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8DF64" w14:textId="77777777" w:rsidR="002A70E2" w:rsidRDefault="002A70E2" w:rsidP="00AA753D">
      <w:pPr>
        <w:pStyle w:val="NormalWeb"/>
        <w:rPr>
          <w:rFonts w:asciiTheme="minorHAnsi" w:hAnsiTheme="minorHAnsi"/>
        </w:rPr>
      </w:pPr>
    </w:p>
    <w:p w14:paraId="35DB6E31" w14:textId="4D235702" w:rsidR="002A70E2" w:rsidRPr="00FB2BAA" w:rsidRDefault="002A70E2" w:rsidP="00FB2BAA">
      <w:pPr>
        <w:pStyle w:val="NormalWeb"/>
        <w:spacing w:line="276" w:lineRule="auto"/>
        <w:rPr>
          <w:rFonts w:ascii="Arial" w:hAnsi="Arial" w:cs="Arial"/>
          <w:color w:val="000000"/>
          <w:sz w:val="22"/>
          <w:szCs w:val="22"/>
        </w:rPr>
      </w:pPr>
      <w:r w:rsidRPr="00FB2BAA">
        <w:rPr>
          <w:rFonts w:ascii="Arial" w:hAnsi="Arial" w:cs="Arial"/>
          <w:color w:val="000000"/>
          <w:sz w:val="22"/>
          <w:szCs w:val="22"/>
        </w:rPr>
        <w:t>Quality is often used to describe the value or standard of something, whether it be ‘good’ quality or ‘bad’ quality. Crosby (1979) states, ‘We must define quality as ‘’conformance to requirements’’ to effectively manage it. By noticing clear standards and ensuring services meet criteria, it is possible to successfully oversee and enhance overall quality, allowing organisations to meet the desired level of quality and functionality. Crosby (1979) believes ‘it is necessary to define quality; otherwise, we cannot know enough about what we are doing to manage it’, However, when defining quality, it cannot be done on a single characteristic or factor, as quality is a complex concept with multiple dimensions (Hoyer</w:t>
      </w:r>
      <w:r w:rsidRPr="00FB2BAA">
        <w:rPr>
          <w:rStyle w:val="apple-converted-space"/>
          <w:rFonts w:ascii="Arial" w:eastAsiaTheme="majorEastAsia" w:hAnsi="Arial" w:cs="Arial"/>
          <w:color w:val="000000"/>
          <w:sz w:val="22"/>
          <w:szCs w:val="22"/>
        </w:rPr>
        <w:t> </w:t>
      </w:r>
      <w:r w:rsidRPr="00FB2BAA">
        <w:rPr>
          <w:rStyle w:val="Emphasis"/>
          <w:rFonts w:ascii="Arial" w:eastAsiaTheme="majorEastAsia" w:hAnsi="Arial" w:cs="Arial"/>
          <w:color w:val="000000"/>
          <w:sz w:val="22"/>
          <w:szCs w:val="22"/>
        </w:rPr>
        <w:t>et al.</w:t>
      </w:r>
      <w:r w:rsidRPr="00FB2BAA">
        <w:rPr>
          <w:rStyle w:val="apple-converted-space"/>
          <w:rFonts w:ascii="Arial" w:eastAsiaTheme="majorEastAsia" w:hAnsi="Arial" w:cs="Arial"/>
          <w:color w:val="000000"/>
          <w:sz w:val="22"/>
          <w:szCs w:val="22"/>
        </w:rPr>
        <w:t> </w:t>
      </w:r>
      <w:r w:rsidRPr="00FB2BAA">
        <w:rPr>
          <w:rFonts w:ascii="Arial" w:hAnsi="Arial" w:cs="Arial"/>
          <w:color w:val="000000"/>
          <w:sz w:val="22"/>
          <w:szCs w:val="22"/>
        </w:rPr>
        <w:t>2001).</w:t>
      </w:r>
    </w:p>
    <w:p w14:paraId="3E1F2445" w14:textId="7B952B47" w:rsidR="002A70E2" w:rsidRPr="00FB2BAA" w:rsidRDefault="002A70E2" w:rsidP="00FB2BAA">
      <w:pPr>
        <w:pStyle w:val="NormalWeb"/>
        <w:spacing w:line="276" w:lineRule="auto"/>
        <w:rPr>
          <w:rFonts w:ascii="Arial" w:hAnsi="Arial" w:cs="Arial"/>
          <w:color w:val="000000"/>
          <w:sz w:val="22"/>
          <w:szCs w:val="22"/>
        </w:rPr>
      </w:pPr>
      <w:r w:rsidRPr="00FB2BAA">
        <w:rPr>
          <w:rFonts w:ascii="Arial" w:hAnsi="Arial" w:cs="Arial"/>
          <w:color w:val="000000"/>
          <w:sz w:val="22"/>
          <w:szCs w:val="22"/>
        </w:rPr>
        <w:t>In the early years, quality is vital to various stakeholders involved in the development and care of the children; this can include the parents, early childhood practitioners, policymakers, and the children. According to Waldegrave (2013), one of the main factor’s parents consider when choosing childcare is the quality of the providers. Quality is important to parents when choosing childcare for their children; however, factors such as trusting the provider and knowing their child is receiving quality care matter more than Ofsted scores.</w:t>
      </w:r>
    </w:p>
    <w:p w14:paraId="018A2390" w14:textId="322DFA0B" w:rsidR="002A70E2" w:rsidRPr="00FB2BAA" w:rsidRDefault="002A70E2" w:rsidP="00FB2BAA">
      <w:pPr>
        <w:pStyle w:val="NormalWeb"/>
        <w:spacing w:line="276" w:lineRule="auto"/>
        <w:rPr>
          <w:rFonts w:ascii="Arial" w:hAnsi="Arial" w:cs="Arial"/>
          <w:color w:val="000000"/>
          <w:sz w:val="22"/>
          <w:szCs w:val="22"/>
        </w:rPr>
      </w:pPr>
      <w:r w:rsidRPr="00FB2BAA">
        <w:rPr>
          <w:rFonts w:ascii="Arial" w:hAnsi="Arial" w:cs="Arial"/>
          <w:color w:val="000000"/>
          <w:sz w:val="22"/>
          <w:szCs w:val="22"/>
        </w:rPr>
        <w:t>Research found that only 9% of parents thought Ofsted reports were the most useful source of information, compared to the 61% who thought visits and in person interviews were most useful (Waldegrave, 2013). Gaining the trust of parents and carers is vital to ensuring the setting is giving quality care and promoting quality above statutory requirements. Pacey (2024) states that signs of high-quality care include parents being fully involved and consulted in their children’s care’.</w:t>
      </w:r>
    </w:p>
    <w:p w14:paraId="1CCE608C" w14:textId="7895C4C3" w:rsidR="002A70E2" w:rsidRPr="00FB2BAA" w:rsidRDefault="002A70E2" w:rsidP="00FB2BAA">
      <w:pPr>
        <w:pStyle w:val="NormalWeb"/>
        <w:spacing w:line="276" w:lineRule="auto"/>
        <w:rPr>
          <w:rFonts w:ascii="Arial" w:hAnsi="Arial" w:cs="Arial"/>
          <w:color w:val="000000"/>
          <w:sz w:val="22"/>
          <w:szCs w:val="22"/>
        </w:rPr>
      </w:pPr>
      <w:r w:rsidRPr="00FB2BAA">
        <w:rPr>
          <w:rFonts w:ascii="Arial" w:hAnsi="Arial" w:cs="Arial"/>
          <w:color w:val="000000"/>
          <w:sz w:val="22"/>
          <w:szCs w:val="22"/>
        </w:rPr>
        <w:t>Quality assurance methods are utilised in Wales to ensure services meet standards and requirements. The quality-of-care report is produced by the Care Inspectorate Wales and evaluates the quality of care provided by care services in Wales (Care Inspectorate Wales, 2018). As well as this, Care Inspectorate Wales (2018) believes that under Regulation 16 of the Childminding and Day Care (Wales) Regulations 2010, it is required to ensure that every year an annual review is carried out and documented in the form of a quality-of-care report.</w:t>
      </w:r>
      <w:r w:rsidR="00B858DE" w:rsidRPr="00FB2BAA">
        <w:rPr>
          <w:rFonts w:ascii="Arial" w:hAnsi="Arial" w:cs="Arial"/>
          <w:color w:val="000000"/>
          <w:sz w:val="22"/>
          <w:szCs w:val="22"/>
        </w:rPr>
        <w:t xml:space="preserve"> According to the CSSIW annual report, in Wales overall, the quality of day-care service has continued to improve, and providers have made good progress in implementing additional regulatory requirements that were in traduced in 2007 (CSSIW, 2007)</w:t>
      </w:r>
    </w:p>
    <w:p w14:paraId="20F651F3" w14:textId="77777777" w:rsidR="006D064A" w:rsidRPr="00FB2BAA" w:rsidRDefault="002A70E2" w:rsidP="00FB2BAA">
      <w:pPr>
        <w:pStyle w:val="NormalWeb"/>
        <w:spacing w:line="276" w:lineRule="auto"/>
        <w:rPr>
          <w:rFonts w:ascii="Arial" w:hAnsi="Arial" w:cs="Arial"/>
          <w:color w:val="000000"/>
          <w:sz w:val="22"/>
          <w:szCs w:val="22"/>
        </w:rPr>
      </w:pPr>
      <w:r w:rsidRPr="00FB2BAA">
        <w:rPr>
          <w:rFonts w:ascii="Arial" w:hAnsi="Arial" w:cs="Arial"/>
          <w:color w:val="000000"/>
          <w:sz w:val="22"/>
          <w:szCs w:val="22"/>
        </w:rPr>
        <w:t xml:space="preserve">The quality-of-care report provides guidance on carrying out an effective quality-of-care review to drive improvement and achieve excellence (RISCA, 2019). In early years, quality of care reports is frequently used; according to Little Cherubs’ Day Care Nursery (2016), ‘quality of care reports are a source of information for parents to show how the nursery has performed and improved during the year’. The report includes information describing the steps taken by the nursery to ensure improvements are made in the development of the children. This benefits the practice, as the report holds the nursery accountable for the quality of care they provide, encouraging them to maintain high standards. </w:t>
      </w:r>
    </w:p>
    <w:p w14:paraId="13329279" w14:textId="0A17F53F" w:rsidR="002A70E2" w:rsidRPr="00FB2BAA" w:rsidRDefault="002A70E2" w:rsidP="00FB2BAA">
      <w:pPr>
        <w:pStyle w:val="NormalWeb"/>
        <w:spacing w:line="276" w:lineRule="auto"/>
        <w:rPr>
          <w:rFonts w:ascii="Arial" w:hAnsi="Arial" w:cs="Arial"/>
          <w:color w:val="000000"/>
          <w:sz w:val="22"/>
          <w:szCs w:val="22"/>
        </w:rPr>
      </w:pPr>
      <w:r w:rsidRPr="00FB2BAA">
        <w:rPr>
          <w:rFonts w:ascii="Arial" w:hAnsi="Arial" w:cs="Arial"/>
          <w:color w:val="000000"/>
          <w:sz w:val="22"/>
          <w:szCs w:val="22"/>
        </w:rPr>
        <w:t xml:space="preserve">As well as this, CIW reports can drive practices to enhance their services and quality of care through evaluation. Care Inspectorate Wales (2018) states, ‘self-evaluation is important in helping consider how best to create, maintain, and improve the service so that it meets the highest’s standards of safe, quality childcare and play, offers the best experience for the </w:t>
      </w:r>
      <w:r w:rsidRPr="00FB2BAA">
        <w:rPr>
          <w:rFonts w:ascii="Arial" w:hAnsi="Arial" w:cs="Arial"/>
          <w:color w:val="000000"/>
          <w:sz w:val="22"/>
          <w:szCs w:val="22"/>
        </w:rPr>
        <w:lastRenderedPageBreak/>
        <w:t>children, and contributes to the children’s well-being outcomes. However, self-evaluation is not always accurate. Narciss, Koerndle, and Dresel (2011) believe that ‘people are not very accurate in evaluating their own abilities or performance and tend to overestimate their capacities’.</w:t>
      </w:r>
      <w:r w:rsidR="00DA2539" w:rsidRPr="00FB2BAA">
        <w:rPr>
          <w:rFonts w:ascii="Arial" w:hAnsi="Arial" w:cs="Arial"/>
          <w:color w:val="000000"/>
          <w:sz w:val="22"/>
          <w:szCs w:val="22"/>
        </w:rPr>
        <w:t xml:space="preserve"> </w:t>
      </w:r>
      <w:r w:rsidRPr="00FB2BAA">
        <w:rPr>
          <w:rFonts w:ascii="Arial" w:hAnsi="Arial" w:cs="Arial"/>
          <w:color w:val="000000"/>
          <w:sz w:val="22"/>
          <w:szCs w:val="22"/>
        </w:rPr>
        <w:t>Additionally, post-university (2022) states, ‘to allow improvement and assurance of quality criticism must be accepted, this allows practices to improve productivity and performance, ensuring professional growth within the practice’.</w:t>
      </w:r>
    </w:p>
    <w:p w14:paraId="635E699A" w14:textId="7AEB689F" w:rsidR="002A70E2" w:rsidRPr="00FB2BAA" w:rsidRDefault="002A70E2" w:rsidP="00FB2BAA">
      <w:pPr>
        <w:pStyle w:val="NormalWeb"/>
        <w:spacing w:line="276" w:lineRule="auto"/>
        <w:rPr>
          <w:rFonts w:ascii="Arial" w:hAnsi="Arial" w:cs="Arial"/>
          <w:color w:val="000000"/>
          <w:sz w:val="22"/>
          <w:szCs w:val="22"/>
        </w:rPr>
      </w:pPr>
      <w:r w:rsidRPr="00FB2BAA">
        <w:rPr>
          <w:rFonts w:ascii="Arial" w:hAnsi="Arial" w:cs="Arial"/>
          <w:color w:val="000000"/>
          <w:sz w:val="22"/>
          <w:szCs w:val="22"/>
        </w:rPr>
        <w:t> Furthermore, the quality of care for the children in the early years is essential; there should be high expectations for all children to develop to their full potential, and interactions with the children that encourage and extend their ideas, imagination, communication, and language should always be provided (Bland, 2024). However, practitioners focus on compliance obligations linked to CIW reports, diverting their attention away from the children. Supporting this, the education secretary and Ofsted chief demand in a joint letter ‘cut teachers paperwork so they can focus on developing British children’ (daily Mirror, 2018). Practitioners will be more likely to inspire and develop children without the frustration and focus on reports and non-teaching tasks. Similarly, PACEY (2024) states, ‘babies and toddlers need to be able to form a secure bond with their carer and have plenty of focused attention’ to receive high-quality care.</w:t>
      </w:r>
    </w:p>
    <w:p w14:paraId="5DAC47F0" w14:textId="34198BEE" w:rsidR="002A70E2" w:rsidRPr="00FB2BAA" w:rsidRDefault="002A70E2" w:rsidP="00FB2BAA">
      <w:pPr>
        <w:pStyle w:val="NormalWeb"/>
        <w:spacing w:line="276" w:lineRule="auto"/>
        <w:rPr>
          <w:rFonts w:ascii="Arial" w:hAnsi="Arial" w:cs="Arial"/>
          <w:color w:val="000000"/>
          <w:sz w:val="22"/>
          <w:szCs w:val="22"/>
        </w:rPr>
      </w:pPr>
      <w:r w:rsidRPr="00FB2BAA">
        <w:rPr>
          <w:rFonts w:ascii="Arial" w:hAnsi="Arial" w:cs="Arial"/>
          <w:color w:val="000000"/>
          <w:sz w:val="22"/>
          <w:szCs w:val="22"/>
        </w:rPr>
        <w:t> Moreover, Care Inspectorate Wales (2018) states that the quality-of-care reports reflects improvements needed in the setting and how the improvements will be measured. This can potentially reveal adverse discoveries by highlighting instances where quality care wasn’t given, which may negatively affect the practice and impact trust between parents and caregivers. However, showing awareness of where improvements are needed allows the improvements to be made. An example of this would be staff qualifications and courses. Some members of staff may be more qualified than others and have more experience, allowing them to be able to give better care. Staff are constantly working towards better qualifications to better themselves and their experiences to benefit the care given to the child. ‘Better qualified child carers deliver better quality care’ (PACEY 2024). Supporting this (mandatory training, no date) believes ‘staff training is critical; it helps ensure the safety of both providers and recipients, maintaining a high standard of care quality. </w:t>
      </w:r>
    </w:p>
    <w:p w14:paraId="74FFAC0D" w14:textId="77777777" w:rsidR="006D064A" w:rsidRPr="00FB2BAA" w:rsidRDefault="002A70E2" w:rsidP="00FB2BAA">
      <w:pPr>
        <w:pStyle w:val="NormalWeb"/>
        <w:spacing w:line="276" w:lineRule="auto"/>
        <w:rPr>
          <w:rFonts w:ascii="Arial" w:hAnsi="Arial" w:cs="Arial"/>
          <w:color w:val="000000"/>
          <w:sz w:val="22"/>
          <w:szCs w:val="22"/>
        </w:rPr>
      </w:pPr>
      <w:r w:rsidRPr="00FB2BAA">
        <w:rPr>
          <w:rFonts w:ascii="Arial" w:hAnsi="Arial" w:cs="Arial"/>
          <w:color w:val="000000"/>
          <w:sz w:val="22"/>
          <w:szCs w:val="22"/>
        </w:rPr>
        <w:t xml:space="preserve">Additionally, another method to assure high quality in the early years is through environmental rating scales. These scales are designed to assess process quality in early childhood. In the early years, the scales developed for children under 2.5 years are ITERS, whereas the ECER are intended for groups of children between 2.5 and 5 years old. Each scale comprises seven subscales, and for each item, a score is given from 1 to 7, generating an average score for process quality across all items. Scoring is based on observation as well as carer responses to questions about aspects of the programme that are not directly observable (Vermeer et al. 2016). According to ERSI (no date), ‘the scales look at children’s development from a global or comprehensive point of view, examining a wide range of areas that all contribute to children’s development positively’. These areas include space, materials, interactions, and activities. Process quality is assessed primarily through observation and has been found to be more predictive of child outcomes than structural indicators of quality such as staff-to-child ratio, group size, and type of care (Whitebook </w:t>
      </w:r>
      <w:r w:rsidRPr="00FB2BAA">
        <w:rPr>
          <w:rFonts w:ascii="Arial" w:hAnsi="Arial" w:cs="Arial"/>
          <w:i/>
          <w:iCs/>
          <w:color w:val="000000"/>
          <w:sz w:val="22"/>
          <w:szCs w:val="22"/>
        </w:rPr>
        <w:t>et al.,</w:t>
      </w:r>
      <w:r w:rsidRPr="00FB2BAA">
        <w:rPr>
          <w:rFonts w:ascii="Arial" w:hAnsi="Arial" w:cs="Arial"/>
          <w:color w:val="000000"/>
          <w:sz w:val="22"/>
          <w:szCs w:val="22"/>
        </w:rPr>
        <w:t xml:space="preserve"> 1989). </w:t>
      </w:r>
    </w:p>
    <w:p w14:paraId="3550ABD6" w14:textId="4D56D1CC" w:rsidR="002A70E2" w:rsidRPr="00FB2BAA" w:rsidRDefault="002A70E2" w:rsidP="00FB2BAA">
      <w:pPr>
        <w:pStyle w:val="NormalWeb"/>
        <w:spacing w:line="276" w:lineRule="auto"/>
        <w:rPr>
          <w:rFonts w:ascii="Arial" w:hAnsi="Arial" w:cs="Arial"/>
          <w:color w:val="000000"/>
          <w:sz w:val="22"/>
          <w:szCs w:val="22"/>
        </w:rPr>
      </w:pPr>
      <w:r w:rsidRPr="00FB2BAA">
        <w:rPr>
          <w:rFonts w:ascii="Arial" w:hAnsi="Arial" w:cs="Arial"/>
          <w:color w:val="000000"/>
          <w:sz w:val="22"/>
          <w:szCs w:val="22"/>
        </w:rPr>
        <w:lastRenderedPageBreak/>
        <w:t>Observation in the early years is an essential part of practice that supports the understanding of children (PACEY, 2018). Information that is gathered from observations allows practitioners to plan, assess, and improve, resulting in meeting all regulatory requirements. Early Years Wales (2020) states that ‘continuously meeting all regulatory requirements to the highest standards and reflecting and evaluating practice is key to the delivery of high-quality childcare where the child and family get the best possible experiences. Children are unique, and observations allow practitioners to understand each child individually. Planning can be more targeted and personal towards a child when observations are taken. E</w:t>
      </w:r>
      <w:r w:rsidR="00C20A43" w:rsidRPr="00FB2BAA">
        <w:rPr>
          <w:rFonts w:ascii="Arial" w:hAnsi="Arial" w:cs="Arial"/>
          <w:color w:val="000000"/>
          <w:sz w:val="22"/>
          <w:szCs w:val="22"/>
        </w:rPr>
        <w:t>Y</w:t>
      </w:r>
      <w:r w:rsidRPr="00FB2BAA">
        <w:rPr>
          <w:rFonts w:ascii="Arial" w:hAnsi="Arial" w:cs="Arial"/>
          <w:color w:val="000000"/>
          <w:sz w:val="22"/>
          <w:szCs w:val="22"/>
        </w:rPr>
        <w:t xml:space="preserve"> work (2023) states, ‘Planning is a way of ensuring children’s learning is effective and quality is assured in order to progress towards learning goals and children have access to the same development opportunities and enjoy a balanced curriculum’.</w:t>
      </w:r>
    </w:p>
    <w:p w14:paraId="72DD0EED" w14:textId="77777777" w:rsidR="002A70E2" w:rsidRPr="00FB2BAA" w:rsidRDefault="002A70E2" w:rsidP="00FB2BAA">
      <w:pPr>
        <w:pStyle w:val="NormalWeb"/>
        <w:spacing w:line="276" w:lineRule="auto"/>
        <w:rPr>
          <w:rFonts w:ascii="Arial" w:hAnsi="Arial" w:cs="Arial"/>
          <w:color w:val="000000"/>
          <w:sz w:val="22"/>
          <w:szCs w:val="22"/>
        </w:rPr>
      </w:pPr>
      <w:r w:rsidRPr="00FB2BAA">
        <w:rPr>
          <w:rFonts w:ascii="Arial" w:hAnsi="Arial" w:cs="Arial"/>
          <w:color w:val="000000"/>
          <w:sz w:val="22"/>
          <w:szCs w:val="22"/>
        </w:rPr>
        <w:t xml:space="preserve">However, Crawford and Outhwaite (2023) disagree, stating ‘one potential determinant of quality is staff-to-child ratios. Supporting this, Pianta </w:t>
      </w:r>
      <w:r w:rsidRPr="00FB2BAA">
        <w:rPr>
          <w:rFonts w:ascii="Arial" w:hAnsi="Arial" w:cs="Arial"/>
          <w:i/>
          <w:iCs/>
          <w:color w:val="000000"/>
          <w:sz w:val="22"/>
          <w:szCs w:val="22"/>
        </w:rPr>
        <w:t>et al</w:t>
      </w:r>
      <w:r w:rsidRPr="00FB2BAA">
        <w:rPr>
          <w:rFonts w:ascii="Arial" w:hAnsi="Arial" w:cs="Arial"/>
          <w:color w:val="000000"/>
          <w:sz w:val="22"/>
          <w:szCs w:val="22"/>
        </w:rPr>
        <w:t>. (2006) believe 'structural aspects of care help to facilitate higher ‘process’ quality—the aspects of care experienced by children in a setting, such as interactions with staff. Research shows that good interaction between adults and children makes a big difference in how well a child’s language and communication skills develop. Children develop with responsive and enthusiastic adults who show interest in talking to them (education.gov, no date).</w:t>
      </w:r>
    </w:p>
    <w:p w14:paraId="267521A8" w14:textId="347D9781" w:rsidR="00F83DC2" w:rsidRPr="00FB2BAA" w:rsidRDefault="002A70E2" w:rsidP="00FB2BAA">
      <w:pPr>
        <w:pStyle w:val="NormalWeb"/>
        <w:spacing w:line="276" w:lineRule="auto"/>
        <w:rPr>
          <w:rFonts w:ascii="Arial" w:hAnsi="Arial" w:cs="Arial"/>
          <w:color w:val="000000"/>
          <w:sz w:val="22"/>
          <w:szCs w:val="22"/>
        </w:rPr>
      </w:pPr>
      <w:r w:rsidRPr="00FB2BAA">
        <w:rPr>
          <w:rFonts w:ascii="Arial" w:hAnsi="Arial" w:cs="Arial"/>
          <w:color w:val="000000"/>
          <w:sz w:val="22"/>
          <w:szCs w:val="22"/>
        </w:rPr>
        <w:t xml:space="preserve">In Wales, there are limitations on staffing and ratios. According to the Welsh government (2023), in </w:t>
      </w:r>
      <w:r w:rsidR="005C3C07" w:rsidRPr="00FB2BAA">
        <w:rPr>
          <w:rFonts w:ascii="Arial" w:hAnsi="Arial" w:cs="Arial"/>
          <w:color w:val="000000"/>
          <w:sz w:val="22"/>
          <w:szCs w:val="22"/>
        </w:rPr>
        <w:t>day-care</w:t>
      </w:r>
      <w:r w:rsidRPr="00FB2BAA">
        <w:rPr>
          <w:rFonts w:ascii="Arial" w:hAnsi="Arial" w:cs="Arial"/>
          <w:color w:val="000000"/>
          <w:sz w:val="22"/>
          <w:szCs w:val="22"/>
        </w:rPr>
        <w:t xml:space="preserve">, the minimum staffing ratios are, one adult to three children under 2 years and one adult to four children ages 2 years. </w:t>
      </w:r>
      <w:r w:rsidR="00F83DC2" w:rsidRPr="00FB2BAA">
        <w:rPr>
          <w:rFonts w:ascii="Arial" w:hAnsi="Arial" w:cs="Arial"/>
          <w:color w:val="000000"/>
          <w:sz w:val="22"/>
          <w:szCs w:val="22"/>
        </w:rPr>
        <w:t>According to Garnham (2010) ‘A smaller ratio of children per member of staff is associated with higher quality’.</w:t>
      </w:r>
    </w:p>
    <w:p w14:paraId="1A610A8E" w14:textId="7804F946" w:rsidR="006D064A" w:rsidRPr="00FB2BAA" w:rsidRDefault="00F83DC2" w:rsidP="00FB2BAA">
      <w:pPr>
        <w:pStyle w:val="NormalWeb"/>
        <w:spacing w:line="276" w:lineRule="auto"/>
        <w:rPr>
          <w:rFonts w:ascii="Arial" w:hAnsi="Arial" w:cs="Arial"/>
          <w:color w:val="000000"/>
          <w:sz w:val="22"/>
          <w:szCs w:val="22"/>
        </w:rPr>
      </w:pPr>
      <w:r w:rsidRPr="00FB2BAA">
        <w:rPr>
          <w:rFonts w:ascii="Arial" w:hAnsi="Arial" w:cs="Arial"/>
          <w:color w:val="000000"/>
          <w:sz w:val="22"/>
          <w:szCs w:val="22"/>
        </w:rPr>
        <w:t xml:space="preserve">However, </w:t>
      </w:r>
      <w:r w:rsidR="002A70E2" w:rsidRPr="00FB2BAA">
        <w:rPr>
          <w:rFonts w:ascii="Arial" w:hAnsi="Arial" w:cs="Arial"/>
          <w:color w:val="000000"/>
          <w:sz w:val="22"/>
          <w:szCs w:val="22"/>
        </w:rPr>
        <w:t xml:space="preserve">Due to funding and a lack of staff, practitioners are contemplating leaving the sector due to the pay being too low for the responsibilities, and there is a lack of training opportunities for staff, leading practitioners to feel undervalued (Oppenheim, 2023). Similarly to this, staff report feeling overworked, undervalued, and struggling to make ends meet (Anna Freud Centre, 2021). Staff morale being low will affect the quality of care in a setting. </w:t>
      </w:r>
    </w:p>
    <w:p w14:paraId="2592804D" w14:textId="0F786FAD" w:rsidR="002A70E2" w:rsidRPr="00FB2BAA" w:rsidRDefault="002A70E2" w:rsidP="00FB2BAA">
      <w:pPr>
        <w:pStyle w:val="NormalWeb"/>
        <w:spacing w:line="276" w:lineRule="auto"/>
        <w:rPr>
          <w:rFonts w:ascii="Arial" w:hAnsi="Arial" w:cs="Arial"/>
          <w:color w:val="000000"/>
          <w:sz w:val="22"/>
          <w:szCs w:val="22"/>
        </w:rPr>
      </w:pPr>
      <w:r w:rsidRPr="00FB2BAA">
        <w:rPr>
          <w:rFonts w:ascii="Arial" w:hAnsi="Arial" w:cs="Arial"/>
          <w:color w:val="000000"/>
          <w:sz w:val="22"/>
          <w:szCs w:val="22"/>
        </w:rPr>
        <w:t>However, there are resources available to support staff and their well-being. Anna Freud (2012) believes supporting each other, having supportive management and a positive environment, and having good outside support will make a difference and will assure quality. Unfortunately, staffing costs have increased by 15% since April 2023, and only 11.5% of nurseries are expected to make any form of surplus (Crawford, 2023). Unfortunately, NDNA’s chief executive, Purnima Tanuka, said, ‘’if nurseries cannot generate any surplus, they are unable to invest in their quality of provisions, including staff training and resources’’ (Crawford,2023).</w:t>
      </w:r>
    </w:p>
    <w:p w14:paraId="0050DA86" w14:textId="77777777" w:rsidR="002A70E2" w:rsidRPr="00FB2BAA" w:rsidRDefault="002A70E2" w:rsidP="00FB2BAA">
      <w:pPr>
        <w:pStyle w:val="NormalWeb"/>
        <w:spacing w:line="276" w:lineRule="auto"/>
        <w:rPr>
          <w:rFonts w:ascii="Arial" w:hAnsi="Arial" w:cs="Arial"/>
          <w:color w:val="000000"/>
          <w:sz w:val="22"/>
          <w:szCs w:val="22"/>
        </w:rPr>
      </w:pPr>
      <w:r w:rsidRPr="00FB2BAA">
        <w:rPr>
          <w:rFonts w:ascii="Arial" w:hAnsi="Arial" w:cs="Arial"/>
          <w:color w:val="000000"/>
          <w:sz w:val="22"/>
          <w:szCs w:val="22"/>
        </w:rPr>
        <w:t>Vandelle and Wolfe (2000) state, ‘The ERS are usually considered instruments for measuring process quality, targeting children’s interactions with carers and peers and their participation in different activities. However, the ERS places importance on aspects of the physical environment, such as person care, furniture, space, and safety, which has drawn criticism for potentially downplaying the significance of adult-child interactions (Cassidy</w:t>
      </w:r>
      <w:r w:rsidRPr="00FB2BAA">
        <w:rPr>
          <w:rStyle w:val="apple-converted-space"/>
          <w:rFonts w:ascii="Arial" w:eastAsiaTheme="majorEastAsia" w:hAnsi="Arial" w:cs="Arial"/>
          <w:color w:val="000000"/>
          <w:sz w:val="22"/>
          <w:szCs w:val="22"/>
        </w:rPr>
        <w:t> </w:t>
      </w:r>
      <w:r w:rsidRPr="00FB2BAA">
        <w:rPr>
          <w:rStyle w:val="Emphasis"/>
          <w:rFonts w:ascii="Arial" w:eastAsiaTheme="majorEastAsia" w:hAnsi="Arial" w:cs="Arial"/>
          <w:color w:val="000000"/>
          <w:sz w:val="22"/>
          <w:szCs w:val="22"/>
        </w:rPr>
        <w:t>et al</w:t>
      </w:r>
      <w:r w:rsidRPr="00FB2BAA">
        <w:rPr>
          <w:rFonts w:ascii="Arial" w:hAnsi="Arial" w:cs="Arial"/>
          <w:color w:val="000000"/>
          <w:sz w:val="22"/>
          <w:szCs w:val="22"/>
        </w:rPr>
        <w:t xml:space="preserve">. 2005). The rating obtained from these scales can help identify areas that may need </w:t>
      </w:r>
      <w:r w:rsidRPr="00FB2BAA">
        <w:rPr>
          <w:rFonts w:ascii="Arial" w:hAnsi="Arial" w:cs="Arial"/>
          <w:color w:val="000000"/>
          <w:sz w:val="22"/>
          <w:szCs w:val="22"/>
        </w:rPr>
        <w:lastRenderedPageBreak/>
        <w:t>attention, resulting in better outcomes for the children in terms of their development and wellbeing.</w:t>
      </w:r>
    </w:p>
    <w:p w14:paraId="38DC0446" w14:textId="77777777" w:rsidR="002A70E2" w:rsidRPr="00FB2BAA" w:rsidRDefault="002A70E2" w:rsidP="00FB2BAA">
      <w:pPr>
        <w:pStyle w:val="NormalWeb"/>
        <w:spacing w:line="276" w:lineRule="auto"/>
        <w:rPr>
          <w:rFonts w:ascii="Arial" w:hAnsi="Arial" w:cs="Arial"/>
          <w:color w:val="000000"/>
          <w:sz w:val="22"/>
          <w:szCs w:val="22"/>
        </w:rPr>
      </w:pPr>
      <w:r w:rsidRPr="00FB2BAA">
        <w:rPr>
          <w:rFonts w:ascii="Arial" w:hAnsi="Arial" w:cs="Arial"/>
          <w:color w:val="000000"/>
          <w:sz w:val="22"/>
          <w:szCs w:val="22"/>
        </w:rPr>
        <w:t>Children’s well-being is the foundation of their development. Article 24 in the summary of the UN Convention on the Rights of the Child states, ‘Every child has the right to the best possible health. Governments must provide good quality health care, clean water, nutritious food, a clean environment, and education on health and well-being so that children can stay healthy' UNICEF (no date). As well as this, likewise, the environment rating scales focus on the importance of person care, furniture, space, and safety to assure quality care. Maslow’s hierarchy of needs also emphasises the importance of these categories. Research found that meeting the needs in Maslow’s hierarchy was linked to well-being. Hopper (2020) states: ‘Having all basic needs met links to people’s positive emotions, resulting in meeting the needs of feeling loved and respected’, which goes hand in hand with quality assurance. As Crosby (1979) believed, ‘quality is noticing clear standards and ensuring services meet the criteria’, to meet the criteria of the UNCRC, children need to be respected and treated with dignity, enabling them to have pride and self-confidence, allowing them to feel valued and appreciated (CEA, no date).</w:t>
      </w:r>
    </w:p>
    <w:p w14:paraId="6B9CB0BE" w14:textId="77777777" w:rsidR="002A70E2" w:rsidRPr="00FB2BAA" w:rsidRDefault="002A70E2" w:rsidP="00FB2BAA">
      <w:pPr>
        <w:pStyle w:val="NormalWeb"/>
        <w:spacing w:line="276" w:lineRule="auto"/>
        <w:rPr>
          <w:rFonts w:ascii="Arial" w:hAnsi="Arial" w:cs="Arial"/>
          <w:color w:val="000000"/>
          <w:sz w:val="22"/>
          <w:szCs w:val="22"/>
        </w:rPr>
      </w:pPr>
      <w:r w:rsidRPr="00FB2BAA">
        <w:rPr>
          <w:rFonts w:ascii="Arial" w:hAnsi="Arial" w:cs="Arial"/>
          <w:color w:val="000000"/>
          <w:sz w:val="22"/>
          <w:szCs w:val="22"/>
        </w:rPr>
        <w:t>Overall, CIW reports and environment rating scales are crucial and valuable tools for supporting quality assurance in early childhood. Both CIW reports and environment rating scales ensure quality assurance in early childhood settings, as both methods provide a comprehensive evaluation of the practice, policies, and setting environment. Always monitoring and assessing these factors allows early childhood settings to continue the quality of support and ensures the child’s development and well-being reach a high standard. By both methods, working together allows high standards of quality to be maintained and assures quality care for the child and their development.</w:t>
      </w:r>
    </w:p>
    <w:p w14:paraId="753563E7" w14:textId="77777777" w:rsidR="002A70E2" w:rsidRPr="00FB2BAA" w:rsidRDefault="002A70E2" w:rsidP="00FB2BAA">
      <w:pPr>
        <w:pStyle w:val="NormalWeb"/>
        <w:spacing w:line="276" w:lineRule="auto"/>
        <w:rPr>
          <w:rFonts w:ascii="Arial" w:hAnsi="Arial" w:cs="Arial"/>
          <w:color w:val="000000"/>
          <w:sz w:val="22"/>
          <w:szCs w:val="22"/>
        </w:rPr>
      </w:pPr>
      <w:r w:rsidRPr="00FB2BAA">
        <w:rPr>
          <w:rFonts w:ascii="Arial" w:hAnsi="Arial" w:cs="Arial"/>
          <w:color w:val="000000"/>
          <w:sz w:val="22"/>
          <w:szCs w:val="22"/>
        </w:rPr>
        <w:t> </w:t>
      </w:r>
    </w:p>
    <w:p w14:paraId="0C03B8D4" w14:textId="77777777" w:rsidR="002A70E2" w:rsidRPr="00FB2BAA" w:rsidRDefault="002A70E2" w:rsidP="00FB2BAA">
      <w:pPr>
        <w:pStyle w:val="NormalWeb"/>
        <w:spacing w:line="276" w:lineRule="auto"/>
        <w:rPr>
          <w:rFonts w:ascii="Arial" w:hAnsi="Arial" w:cs="Arial"/>
          <w:sz w:val="22"/>
          <w:szCs w:val="22"/>
        </w:rPr>
      </w:pPr>
    </w:p>
    <w:sectPr w:rsidR="002A70E2" w:rsidRPr="00FB2BA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EA30E" w14:textId="77777777" w:rsidR="005041A4" w:rsidRDefault="005041A4" w:rsidP="0021721C">
      <w:r>
        <w:separator/>
      </w:r>
    </w:p>
  </w:endnote>
  <w:endnote w:type="continuationSeparator" w:id="0">
    <w:p w14:paraId="51AD6436" w14:textId="77777777" w:rsidR="005041A4" w:rsidRDefault="005041A4" w:rsidP="00217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4AA2D" w14:textId="77777777" w:rsidR="005041A4" w:rsidRDefault="005041A4" w:rsidP="0021721C">
      <w:r>
        <w:separator/>
      </w:r>
    </w:p>
  </w:footnote>
  <w:footnote w:type="continuationSeparator" w:id="0">
    <w:p w14:paraId="6E96339D" w14:textId="77777777" w:rsidR="005041A4" w:rsidRDefault="005041A4" w:rsidP="002172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D7774" w14:textId="42093BD5" w:rsidR="0021721C" w:rsidRDefault="0021721C">
    <w:pPr>
      <w:pStyle w:val="Header"/>
    </w:pPr>
    <w:r>
      <w:t>2216690</w:t>
    </w:r>
    <w:r>
      <w:ptab w:relativeTo="margin" w:alignment="center" w:leader="none"/>
    </w:r>
    <w:r>
      <w:t>ECEY6011</w:t>
    </w:r>
    <w:r>
      <w:ptab w:relativeTo="margin" w:alignment="right" w:leader="none"/>
    </w:r>
    <w:r>
      <w:t>Word count</w:t>
    </w:r>
    <w:r w:rsidR="00804968">
      <w:t>:1</w:t>
    </w:r>
    <w:r w:rsidR="00DA0C93">
      <w:t>9</w:t>
    </w:r>
    <w:r w:rsidR="005C3C07">
      <w:t>3</w:t>
    </w:r>
    <w:r w:rsidR="001D4F18">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7563AD"/>
    <w:multiLevelType w:val="hybridMultilevel"/>
    <w:tmpl w:val="77BA7BE6"/>
    <w:lvl w:ilvl="0" w:tplc="856E473A">
      <w:start w:val="1"/>
      <w:numFmt w:val="bullet"/>
      <w:lvlText w:val="•"/>
      <w:lvlJc w:val="left"/>
      <w:pPr>
        <w:tabs>
          <w:tab w:val="num" w:pos="720"/>
        </w:tabs>
        <w:ind w:left="720" w:hanging="360"/>
      </w:pPr>
      <w:rPr>
        <w:rFonts w:ascii="Arial" w:hAnsi="Arial" w:hint="default"/>
      </w:rPr>
    </w:lvl>
    <w:lvl w:ilvl="1" w:tplc="CDC6D288" w:tentative="1">
      <w:start w:val="1"/>
      <w:numFmt w:val="bullet"/>
      <w:lvlText w:val="•"/>
      <w:lvlJc w:val="left"/>
      <w:pPr>
        <w:tabs>
          <w:tab w:val="num" w:pos="1440"/>
        </w:tabs>
        <w:ind w:left="1440" w:hanging="360"/>
      </w:pPr>
      <w:rPr>
        <w:rFonts w:ascii="Arial" w:hAnsi="Arial" w:hint="default"/>
      </w:rPr>
    </w:lvl>
    <w:lvl w:ilvl="2" w:tplc="2CEE138E" w:tentative="1">
      <w:start w:val="1"/>
      <w:numFmt w:val="bullet"/>
      <w:lvlText w:val="•"/>
      <w:lvlJc w:val="left"/>
      <w:pPr>
        <w:tabs>
          <w:tab w:val="num" w:pos="2160"/>
        </w:tabs>
        <w:ind w:left="2160" w:hanging="360"/>
      </w:pPr>
      <w:rPr>
        <w:rFonts w:ascii="Arial" w:hAnsi="Arial" w:hint="default"/>
      </w:rPr>
    </w:lvl>
    <w:lvl w:ilvl="3" w:tplc="80D61A34" w:tentative="1">
      <w:start w:val="1"/>
      <w:numFmt w:val="bullet"/>
      <w:lvlText w:val="•"/>
      <w:lvlJc w:val="left"/>
      <w:pPr>
        <w:tabs>
          <w:tab w:val="num" w:pos="2880"/>
        </w:tabs>
        <w:ind w:left="2880" w:hanging="360"/>
      </w:pPr>
      <w:rPr>
        <w:rFonts w:ascii="Arial" w:hAnsi="Arial" w:hint="default"/>
      </w:rPr>
    </w:lvl>
    <w:lvl w:ilvl="4" w:tplc="994469D4" w:tentative="1">
      <w:start w:val="1"/>
      <w:numFmt w:val="bullet"/>
      <w:lvlText w:val="•"/>
      <w:lvlJc w:val="left"/>
      <w:pPr>
        <w:tabs>
          <w:tab w:val="num" w:pos="3600"/>
        </w:tabs>
        <w:ind w:left="3600" w:hanging="360"/>
      </w:pPr>
      <w:rPr>
        <w:rFonts w:ascii="Arial" w:hAnsi="Arial" w:hint="default"/>
      </w:rPr>
    </w:lvl>
    <w:lvl w:ilvl="5" w:tplc="58A2C38A" w:tentative="1">
      <w:start w:val="1"/>
      <w:numFmt w:val="bullet"/>
      <w:lvlText w:val="•"/>
      <w:lvlJc w:val="left"/>
      <w:pPr>
        <w:tabs>
          <w:tab w:val="num" w:pos="4320"/>
        </w:tabs>
        <w:ind w:left="4320" w:hanging="360"/>
      </w:pPr>
      <w:rPr>
        <w:rFonts w:ascii="Arial" w:hAnsi="Arial" w:hint="default"/>
      </w:rPr>
    </w:lvl>
    <w:lvl w:ilvl="6" w:tplc="078E4100" w:tentative="1">
      <w:start w:val="1"/>
      <w:numFmt w:val="bullet"/>
      <w:lvlText w:val="•"/>
      <w:lvlJc w:val="left"/>
      <w:pPr>
        <w:tabs>
          <w:tab w:val="num" w:pos="5040"/>
        </w:tabs>
        <w:ind w:left="5040" w:hanging="360"/>
      </w:pPr>
      <w:rPr>
        <w:rFonts w:ascii="Arial" w:hAnsi="Arial" w:hint="default"/>
      </w:rPr>
    </w:lvl>
    <w:lvl w:ilvl="7" w:tplc="1424096A" w:tentative="1">
      <w:start w:val="1"/>
      <w:numFmt w:val="bullet"/>
      <w:lvlText w:val="•"/>
      <w:lvlJc w:val="left"/>
      <w:pPr>
        <w:tabs>
          <w:tab w:val="num" w:pos="5760"/>
        </w:tabs>
        <w:ind w:left="5760" w:hanging="360"/>
      </w:pPr>
      <w:rPr>
        <w:rFonts w:ascii="Arial" w:hAnsi="Arial" w:hint="default"/>
      </w:rPr>
    </w:lvl>
    <w:lvl w:ilvl="8" w:tplc="70EC6FC4" w:tentative="1">
      <w:start w:val="1"/>
      <w:numFmt w:val="bullet"/>
      <w:lvlText w:val="•"/>
      <w:lvlJc w:val="left"/>
      <w:pPr>
        <w:tabs>
          <w:tab w:val="num" w:pos="6480"/>
        </w:tabs>
        <w:ind w:left="6480" w:hanging="360"/>
      </w:pPr>
      <w:rPr>
        <w:rFonts w:ascii="Arial" w:hAnsi="Arial" w:hint="default"/>
      </w:rPr>
    </w:lvl>
  </w:abstractNum>
  <w:num w:numId="1" w16cid:durableId="582572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21C"/>
    <w:rsid w:val="00002C0B"/>
    <w:rsid w:val="0002146A"/>
    <w:rsid w:val="00024750"/>
    <w:rsid w:val="000337D8"/>
    <w:rsid w:val="00056481"/>
    <w:rsid w:val="00060EFD"/>
    <w:rsid w:val="00083414"/>
    <w:rsid w:val="00086DA8"/>
    <w:rsid w:val="000C06B7"/>
    <w:rsid w:val="000C618D"/>
    <w:rsid w:val="000D10A0"/>
    <w:rsid w:val="000D32C3"/>
    <w:rsid w:val="000E73A9"/>
    <w:rsid w:val="000F1A5A"/>
    <w:rsid w:val="000F4380"/>
    <w:rsid w:val="001028AA"/>
    <w:rsid w:val="0013215B"/>
    <w:rsid w:val="00162E38"/>
    <w:rsid w:val="0019428B"/>
    <w:rsid w:val="001D4F18"/>
    <w:rsid w:val="001E1D40"/>
    <w:rsid w:val="001E7A86"/>
    <w:rsid w:val="001F318B"/>
    <w:rsid w:val="001F5031"/>
    <w:rsid w:val="0021721C"/>
    <w:rsid w:val="0028146B"/>
    <w:rsid w:val="002A70E2"/>
    <w:rsid w:val="00302181"/>
    <w:rsid w:val="00353D75"/>
    <w:rsid w:val="0038120B"/>
    <w:rsid w:val="00393ABC"/>
    <w:rsid w:val="003A6943"/>
    <w:rsid w:val="003B18B6"/>
    <w:rsid w:val="00402D1A"/>
    <w:rsid w:val="00431820"/>
    <w:rsid w:val="00474A3B"/>
    <w:rsid w:val="004B5D00"/>
    <w:rsid w:val="004D3747"/>
    <w:rsid w:val="004D39BF"/>
    <w:rsid w:val="004F45B5"/>
    <w:rsid w:val="005041A4"/>
    <w:rsid w:val="005078D9"/>
    <w:rsid w:val="00533A30"/>
    <w:rsid w:val="00534919"/>
    <w:rsid w:val="00557991"/>
    <w:rsid w:val="005B4420"/>
    <w:rsid w:val="005B5E97"/>
    <w:rsid w:val="005C3C07"/>
    <w:rsid w:val="005E0B94"/>
    <w:rsid w:val="00612903"/>
    <w:rsid w:val="00614A50"/>
    <w:rsid w:val="0062241D"/>
    <w:rsid w:val="00650831"/>
    <w:rsid w:val="00673906"/>
    <w:rsid w:val="006C5C44"/>
    <w:rsid w:val="006D01B8"/>
    <w:rsid w:val="006D064A"/>
    <w:rsid w:val="006F1ABF"/>
    <w:rsid w:val="00734B1F"/>
    <w:rsid w:val="0075250A"/>
    <w:rsid w:val="007E13C6"/>
    <w:rsid w:val="00804968"/>
    <w:rsid w:val="0081433C"/>
    <w:rsid w:val="00831720"/>
    <w:rsid w:val="0083287C"/>
    <w:rsid w:val="008507D5"/>
    <w:rsid w:val="008647E4"/>
    <w:rsid w:val="008974F6"/>
    <w:rsid w:val="008C1EDA"/>
    <w:rsid w:val="008E2EA6"/>
    <w:rsid w:val="008E5E84"/>
    <w:rsid w:val="008F13C2"/>
    <w:rsid w:val="00920003"/>
    <w:rsid w:val="00923AD2"/>
    <w:rsid w:val="00962A1E"/>
    <w:rsid w:val="00963963"/>
    <w:rsid w:val="00973449"/>
    <w:rsid w:val="00985DE2"/>
    <w:rsid w:val="00990327"/>
    <w:rsid w:val="009E4BB1"/>
    <w:rsid w:val="009F64A5"/>
    <w:rsid w:val="009F65CF"/>
    <w:rsid w:val="00A0727F"/>
    <w:rsid w:val="00A073F9"/>
    <w:rsid w:val="00A157D0"/>
    <w:rsid w:val="00A46D1F"/>
    <w:rsid w:val="00A70C4D"/>
    <w:rsid w:val="00AA753D"/>
    <w:rsid w:val="00AB602F"/>
    <w:rsid w:val="00AC0BBD"/>
    <w:rsid w:val="00AD4CC4"/>
    <w:rsid w:val="00AD72F4"/>
    <w:rsid w:val="00AE23B7"/>
    <w:rsid w:val="00B07D60"/>
    <w:rsid w:val="00B17A12"/>
    <w:rsid w:val="00B4470D"/>
    <w:rsid w:val="00B4537F"/>
    <w:rsid w:val="00B52CDD"/>
    <w:rsid w:val="00B53F6D"/>
    <w:rsid w:val="00B64A9E"/>
    <w:rsid w:val="00B858DE"/>
    <w:rsid w:val="00B85BD0"/>
    <w:rsid w:val="00BB356B"/>
    <w:rsid w:val="00BB6355"/>
    <w:rsid w:val="00BC4010"/>
    <w:rsid w:val="00BD40E5"/>
    <w:rsid w:val="00BD78F9"/>
    <w:rsid w:val="00BE055B"/>
    <w:rsid w:val="00BF1545"/>
    <w:rsid w:val="00C01AE3"/>
    <w:rsid w:val="00C20A43"/>
    <w:rsid w:val="00C53F06"/>
    <w:rsid w:val="00C72E6C"/>
    <w:rsid w:val="00CA0511"/>
    <w:rsid w:val="00CB2EF2"/>
    <w:rsid w:val="00CD6777"/>
    <w:rsid w:val="00D02420"/>
    <w:rsid w:val="00D64966"/>
    <w:rsid w:val="00D77CA7"/>
    <w:rsid w:val="00D93937"/>
    <w:rsid w:val="00DA0C93"/>
    <w:rsid w:val="00DA2539"/>
    <w:rsid w:val="00DC3D95"/>
    <w:rsid w:val="00DE16F4"/>
    <w:rsid w:val="00E03995"/>
    <w:rsid w:val="00E24261"/>
    <w:rsid w:val="00E30A3A"/>
    <w:rsid w:val="00E4282B"/>
    <w:rsid w:val="00E4646F"/>
    <w:rsid w:val="00E46E5C"/>
    <w:rsid w:val="00E52101"/>
    <w:rsid w:val="00E56407"/>
    <w:rsid w:val="00E6674D"/>
    <w:rsid w:val="00EA0799"/>
    <w:rsid w:val="00EB2DB3"/>
    <w:rsid w:val="00EC55B2"/>
    <w:rsid w:val="00ED1D78"/>
    <w:rsid w:val="00ED2ED0"/>
    <w:rsid w:val="00ED4678"/>
    <w:rsid w:val="00ED5C2C"/>
    <w:rsid w:val="00EF789A"/>
    <w:rsid w:val="00F06B4F"/>
    <w:rsid w:val="00F83DC2"/>
    <w:rsid w:val="00FA5DE0"/>
    <w:rsid w:val="00FB06DF"/>
    <w:rsid w:val="00FB2BAA"/>
    <w:rsid w:val="00FC2639"/>
    <w:rsid w:val="00FD52A3"/>
    <w:rsid w:val="00FE6F84"/>
    <w:rsid w:val="00FF1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109F42"/>
  <w15:chartTrackingRefBased/>
  <w15:docId w15:val="{2C073F33-8C33-C049-B367-BD9F293E2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72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72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72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72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72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721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721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721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721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2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72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72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72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72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72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72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72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721C"/>
    <w:rPr>
      <w:rFonts w:eastAsiaTheme="majorEastAsia" w:cstheme="majorBidi"/>
      <w:color w:val="272727" w:themeColor="text1" w:themeTint="D8"/>
    </w:rPr>
  </w:style>
  <w:style w:type="paragraph" w:styleId="Title">
    <w:name w:val="Title"/>
    <w:basedOn w:val="Normal"/>
    <w:next w:val="Normal"/>
    <w:link w:val="TitleChar"/>
    <w:uiPriority w:val="10"/>
    <w:qFormat/>
    <w:rsid w:val="0021721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72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721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72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721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1721C"/>
    <w:rPr>
      <w:i/>
      <w:iCs/>
      <w:color w:val="404040" w:themeColor="text1" w:themeTint="BF"/>
    </w:rPr>
  </w:style>
  <w:style w:type="paragraph" w:styleId="ListParagraph">
    <w:name w:val="List Paragraph"/>
    <w:basedOn w:val="Normal"/>
    <w:uiPriority w:val="34"/>
    <w:qFormat/>
    <w:rsid w:val="0021721C"/>
    <w:pPr>
      <w:ind w:left="720"/>
      <w:contextualSpacing/>
    </w:pPr>
  </w:style>
  <w:style w:type="character" w:styleId="IntenseEmphasis">
    <w:name w:val="Intense Emphasis"/>
    <w:basedOn w:val="DefaultParagraphFont"/>
    <w:uiPriority w:val="21"/>
    <w:qFormat/>
    <w:rsid w:val="0021721C"/>
    <w:rPr>
      <w:i/>
      <w:iCs/>
      <w:color w:val="0F4761" w:themeColor="accent1" w:themeShade="BF"/>
    </w:rPr>
  </w:style>
  <w:style w:type="paragraph" w:styleId="IntenseQuote">
    <w:name w:val="Intense Quote"/>
    <w:basedOn w:val="Normal"/>
    <w:next w:val="Normal"/>
    <w:link w:val="IntenseQuoteChar"/>
    <w:uiPriority w:val="30"/>
    <w:qFormat/>
    <w:rsid w:val="002172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721C"/>
    <w:rPr>
      <w:i/>
      <w:iCs/>
      <w:color w:val="0F4761" w:themeColor="accent1" w:themeShade="BF"/>
    </w:rPr>
  </w:style>
  <w:style w:type="character" w:styleId="IntenseReference">
    <w:name w:val="Intense Reference"/>
    <w:basedOn w:val="DefaultParagraphFont"/>
    <w:uiPriority w:val="32"/>
    <w:qFormat/>
    <w:rsid w:val="0021721C"/>
    <w:rPr>
      <w:b/>
      <w:bCs/>
      <w:smallCaps/>
      <w:color w:val="0F4761" w:themeColor="accent1" w:themeShade="BF"/>
      <w:spacing w:val="5"/>
    </w:rPr>
  </w:style>
  <w:style w:type="paragraph" w:styleId="Header">
    <w:name w:val="header"/>
    <w:basedOn w:val="Normal"/>
    <w:link w:val="HeaderChar"/>
    <w:uiPriority w:val="99"/>
    <w:unhideWhenUsed/>
    <w:rsid w:val="0021721C"/>
    <w:pPr>
      <w:tabs>
        <w:tab w:val="center" w:pos="4513"/>
        <w:tab w:val="right" w:pos="9026"/>
      </w:tabs>
    </w:pPr>
  </w:style>
  <w:style w:type="character" w:customStyle="1" w:styleId="HeaderChar">
    <w:name w:val="Header Char"/>
    <w:basedOn w:val="DefaultParagraphFont"/>
    <w:link w:val="Header"/>
    <w:uiPriority w:val="99"/>
    <w:rsid w:val="0021721C"/>
  </w:style>
  <w:style w:type="paragraph" w:styleId="Footer">
    <w:name w:val="footer"/>
    <w:basedOn w:val="Normal"/>
    <w:link w:val="FooterChar"/>
    <w:uiPriority w:val="99"/>
    <w:unhideWhenUsed/>
    <w:rsid w:val="0021721C"/>
    <w:pPr>
      <w:tabs>
        <w:tab w:val="center" w:pos="4513"/>
        <w:tab w:val="right" w:pos="9026"/>
      </w:tabs>
    </w:pPr>
  </w:style>
  <w:style w:type="character" w:customStyle="1" w:styleId="FooterChar">
    <w:name w:val="Footer Char"/>
    <w:basedOn w:val="DefaultParagraphFont"/>
    <w:link w:val="Footer"/>
    <w:uiPriority w:val="99"/>
    <w:rsid w:val="0021721C"/>
  </w:style>
  <w:style w:type="character" w:customStyle="1" w:styleId="apple-converted-space">
    <w:name w:val="apple-converted-space"/>
    <w:basedOn w:val="DefaultParagraphFont"/>
    <w:rsid w:val="006C5C44"/>
  </w:style>
  <w:style w:type="paragraph" w:styleId="NormalWeb">
    <w:name w:val="Normal (Web)"/>
    <w:basedOn w:val="Normal"/>
    <w:uiPriority w:val="99"/>
    <w:unhideWhenUsed/>
    <w:rsid w:val="00EF789A"/>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2A70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406868">
      <w:bodyDiv w:val="1"/>
      <w:marLeft w:val="0"/>
      <w:marRight w:val="0"/>
      <w:marTop w:val="0"/>
      <w:marBottom w:val="0"/>
      <w:divBdr>
        <w:top w:val="none" w:sz="0" w:space="0" w:color="auto"/>
        <w:left w:val="none" w:sz="0" w:space="0" w:color="auto"/>
        <w:bottom w:val="none" w:sz="0" w:space="0" w:color="auto"/>
        <w:right w:val="none" w:sz="0" w:space="0" w:color="auto"/>
      </w:divBdr>
    </w:div>
    <w:div w:id="1166364662">
      <w:bodyDiv w:val="1"/>
      <w:marLeft w:val="0"/>
      <w:marRight w:val="0"/>
      <w:marTop w:val="0"/>
      <w:marBottom w:val="0"/>
      <w:divBdr>
        <w:top w:val="none" w:sz="0" w:space="0" w:color="auto"/>
        <w:left w:val="none" w:sz="0" w:space="0" w:color="auto"/>
        <w:bottom w:val="none" w:sz="0" w:space="0" w:color="auto"/>
        <w:right w:val="none" w:sz="0" w:space="0" w:color="auto"/>
      </w:divBdr>
      <w:divsChild>
        <w:div w:id="637802986">
          <w:marLeft w:val="360"/>
          <w:marRight w:val="0"/>
          <w:marTop w:val="200"/>
          <w:marBottom w:val="0"/>
          <w:divBdr>
            <w:top w:val="none" w:sz="0" w:space="0" w:color="auto"/>
            <w:left w:val="none" w:sz="0" w:space="0" w:color="auto"/>
            <w:bottom w:val="none" w:sz="0" w:space="0" w:color="auto"/>
            <w:right w:val="none" w:sz="0" w:space="0" w:color="auto"/>
          </w:divBdr>
        </w:div>
      </w:divsChild>
    </w:div>
    <w:div w:id="1646276256">
      <w:bodyDiv w:val="1"/>
      <w:marLeft w:val="0"/>
      <w:marRight w:val="0"/>
      <w:marTop w:val="0"/>
      <w:marBottom w:val="0"/>
      <w:divBdr>
        <w:top w:val="none" w:sz="0" w:space="0" w:color="auto"/>
        <w:left w:val="none" w:sz="0" w:space="0" w:color="auto"/>
        <w:bottom w:val="none" w:sz="0" w:space="0" w:color="auto"/>
        <w:right w:val="none" w:sz="0" w:space="0" w:color="auto"/>
      </w:divBdr>
      <w:divsChild>
        <w:div w:id="1269119666">
          <w:marLeft w:val="0"/>
          <w:marRight w:val="0"/>
          <w:marTop w:val="0"/>
          <w:marBottom w:val="0"/>
          <w:divBdr>
            <w:top w:val="none" w:sz="0" w:space="0" w:color="auto"/>
            <w:left w:val="none" w:sz="0" w:space="0" w:color="auto"/>
            <w:bottom w:val="none" w:sz="0" w:space="0" w:color="auto"/>
            <w:right w:val="none" w:sz="0" w:space="0" w:color="auto"/>
          </w:divBdr>
          <w:divsChild>
            <w:div w:id="883950574">
              <w:marLeft w:val="0"/>
              <w:marRight w:val="0"/>
              <w:marTop w:val="0"/>
              <w:marBottom w:val="0"/>
              <w:divBdr>
                <w:top w:val="none" w:sz="0" w:space="0" w:color="auto"/>
                <w:left w:val="none" w:sz="0" w:space="0" w:color="auto"/>
                <w:bottom w:val="none" w:sz="0" w:space="0" w:color="auto"/>
                <w:right w:val="none" w:sz="0" w:space="0" w:color="auto"/>
              </w:divBdr>
              <w:divsChild>
                <w:div w:id="86521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987022">
      <w:bodyDiv w:val="1"/>
      <w:marLeft w:val="0"/>
      <w:marRight w:val="0"/>
      <w:marTop w:val="0"/>
      <w:marBottom w:val="0"/>
      <w:divBdr>
        <w:top w:val="none" w:sz="0" w:space="0" w:color="auto"/>
        <w:left w:val="none" w:sz="0" w:space="0" w:color="auto"/>
        <w:bottom w:val="none" w:sz="0" w:space="0" w:color="auto"/>
        <w:right w:val="none" w:sz="0" w:space="0" w:color="auto"/>
      </w:divBdr>
      <w:divsChild>
        <w:div w:id="2097969520">
          <w:marLeft w:val="0"/>
          <w:marRight w:val="0"/>
          <w:marTop w:val="0"/>
          <w:marBottom w:val="0"/>
          <w:divBdr>
            <w:top w:val="none" w:sz="0" w:space="0" w:color="auto"/>
            <w:left w:val="none" w:sz="0" w:space="0" w:color="auto"/>
            <w:bottom w:val="none" w:sz="0" w:space="0" w:color="auto"/>
            <w:right w:val="none" w:sz="0" w:space="0" w:color="auto"/>
          </w:divBdr>
          <w:divsChild>
            <w:div w:id="872419996">
              <w:marLeft w:val="0"/>
              <w:marRight w:val="0"/>
              <w:marTop w:val="0"/>
              <w:marBottom w:val="0"/>
              <w:divBdr>
                <w:top w:val="none" w:sz="0" w:space="0" w:color="auto"/>
                <w:left w:val="none" w:sz="0" w:space="0" w:color="auto"/>
                <w:bottom w:val="none" w:sz="0" w:space="0" w:color="auto"/>
                <w:right w:val="none" w:sz="0" w:space="0" w:color="auto"/>
              </w:divBdr>
              <w:divsChild>
                <w:div w:id="86857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322</TotalTime>
  <Pages>4</Pages>
  <Words>1922</Words>
  <Characters>10957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brooklyn smith</dc:creator>
  <cp:keywords/>
  <dc:description/>
  <cp:lastModifiedBy>brooklyn smith</cp:lastModifiedBy>
  <cp:revision>275</cp:revision>
  <dcterms:created xsi:type="dcterms:W3CDTF">2024-03-18T06:05:00Z</dcterms:created>
  <dcterms:modified xsi:type="dcterms:W3CDTF">2024-04-18T20:14:00Z</dcterms:modified>
</cp:coreProperties>
</file>