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A1606F" w14:textId="77777777" w:rsidR="009F0C2A" w:rsidRDefault="009F0C2A"/>
    <w:p w14:paraId="6AB64697" w14:textId="77777777" w:rsidR="00886A4F" w:rsidRPr="00074402" w:rsidRDefault="00886A4F" w:rsidP="00886A4F">
      <w:pPr>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2288AE86" wp14:editId="709C0BDE">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DBEF5E1" w14:textId="77777777" w:rsidR="00886A4F" w:rsidRPr="00074402" w:rsidRDefault="00886A4F" w:rsidP="00886A4F">
      <w:pPr>
        <w:rPr>
          <w:rFonts w:ascii="Arial" w:hAnsi="Arial" w:cs="Arial"/>
          <w:szCs w:val="24"/>
        </w:rPr>
      </w:pPr>
    </w:p>
    <w:p w14:paraId="51EBAF93" w14:textId="77777777" w:rsidR="00886A4F" w:rsidRPr="00074402" w:rsidRDefault="00886A4F" w:rsidP="00886A4F">
      <w:pPr>
        <w:rPr>
          <w:rFonts w:ascii="Arial" w:hAnsi="Arial" w:cs="Arial"/>
          <w:szCs w:val="24"/>
        </w:rPr>
      </w:pPr>
    </w:p>
    <w:p w14:paraId="59BB7789" w14:textId="77777777" w:rsidR="00886A4F" w:rsidRPr="00074402" w:rsidRDefault="00886A4F" w:rsidP="00886A4F">
      <w:pPr>
        <w:rPr>
          <w:rFonts w:ascii="Arial" w:hAnsi="Arial" w:cs="Arial"/>
          <w:szCs w:val="24"/>
        </w:rPr>
      </w:pPr>
    </w:p>
    <w:p w14:paraId="07E5BA82" w14:textId="77777777" w:rsidR="00886A4F" w:rsidRDefault="00886A4F" w:rsidP="00886A4F">
      <w:pPr>
        <w:tabs>
          <w:tab w:val="left" w:pos="6540"/>
        </w:tabs>
        <w:rPr>
          <w:rFonts w:ascii="Arial" w:hAnsi="Arial" w:cs="Arial"/>
          <w:sz w:val="28"/>
          <w:szCs w:val="28"/>
        </w:rPr>
      </w:pPr>
    </w:p>
    <w:p w14:paraId="1330CABF" w14:textId="20298AE6" w:rsidR="00886A4F" w:rsidRPr="00FD6675" w:rsidRDefault="00886A4F" w:rsidP="00886A4F">
      <w:pPr>
        <w:tabs>
          <w:tab w:val="left" w:pos="6540"/>
        </w:tabs>
        <w:rPr>
          <w:rFonts w:ascii="Arial" w:hAnsi="Arial" w:cs="Arial"/>
          <w:sz w:val="28"/>
          <w:szCs w:val="28"/>
          <w:lang w:val="en-GB"/>
        </w:rPr>
      </w:pPr>
      <w:bookmarkStart w:id="0" w:name="_Hlk119323191"/>
      <w:r w:rsidRPr="00FD6675">
        <w:rPr>
          <w:rFonts w:ascii="Arial" w:hAnsi="Arial" w:cs="Arial"/>
          <w:b/>
          <w:bCs/>
          <w:sz w:val="28"/>
          <w:szCs w:val="28"/>
          <w:lang w:val="en-GB"/>
        </w:rPr>
        <w:t>Student name</w:t>
      </w:r>
      <w:r w:rsidRPr="00FD6675">
        <w:rPr>
          <w:rFonts w:ascii="Arial" w:hAnsi="Arial" w:cs="Arial"/>
          <w:sz w:val="28"/>
          <w:szCs w:val="28"/>
          <w:lang w:val="en-GB"/>
        </w:rPr>
        <w:t xml:space="preserve">: </w:t>
      </w:r>
      <w:r w:rsidR="00FD6675" w:rsidRPr="00FD6675">
        <w:rPr>
          <w:rFonts w:ascii="Arial" w:hAnsi="Arial" w:cs="Arial"/>
          <w:sz w:val="28"/>
          <w:szCs w:val="28"/>
          <w:lang w:val="en-GB"/>
        </w:rPr>
        <w:t>Jessica Maribel G</w:t>
      </w:r>
      <w:r w:rsidR="00FD6675">
        <w:rPr>
          <w:rFonts w:ascii="Arial" w:hAnsi="Arial" w:cs="Arial"/>
          <w:sz w:val="28"/>
          <w:szCs w:val="28"/>
          <w:lang w:val="en-GB"/>
        </w:rPr>
        <w:t>omez Nivelo</w:t>
      </w:r>
    </w:p>
    <w:p w14:paraId="51DEB9BB" w14:textId="21AF4860" w:rsidR="00886A4F" w:rsidRPr="00D9308B" w:rsidRDefault="00886A4F" w:rsidP="00886A4F">
      <w:pPr>
        <w:tabs>
          <w:tab w:val="left" w:pos="6540"/>
        </w:tabs>
        <w:rPr>
          <w:rFonts w:ascii="Arial" w:hAnsi="Arial" w:cs="Arial"/>
          <w:sz w:val="28"/>
          <w:szCs w:val="28"/>
          <w:lang w:val="en-GB"/>
        </w:rPr>
      </w:pPr>
      <w:r w:rsidRPr="00D9308B">
        <w:rPr>
          <w:rFonts w:ascii="Arial" w:hAnsi="Arial" w:cs="Arial"/>
          <w:b/>
          <w:bCs/>
          <w:sz w:val="28"/>
          <w:szCs w:val="28"/>
          <w:lang w:val="en-GB"/>
        </w:rPr>
        <w:t>Student ID</w:t>
      </w:r>
      <w:r w:rsidRPr="00D9308B">
        <w:rPr>
          <w:rFonts w:ascii="Arial" w:hAnsi="Arial" w:cs="Arial"/>
          <w:sz w:val="28"/>
          <w:szCs w:val="28"/>
          <w:lang w:val="en-GB"/>
        </w:rPr>
        <w:t>:</w:t>
      </w:r>
      <w:r w:rsidR="00833811" w:rsidRPr="00D9308B">
        <w:rPr>
          <w:rFonts w:ascii="Arial" w:hAnsi="Arial" w:cs="Arial"/>
          <w:sz w:val="28"/>
          <w:szCs w:val="28"/>
          <w:lang w:val="en-GB"/>
        </w:rPr>
        <w:t>2428006</w:t>
      </w:r>
    </w:p>
    <w:p w14:paraId="68882B8C" w14:textId="77777777" w:rsidR="00886A4F" w:rsidRPr="00D9308B" w:rsidRDefault="00886A4F" w:rsidP="00886A4F">
      <w:pPr>
        <w:tabs>
          <w:tab w:val="left" w:pos="6540"/>
        </w:tabs>
        <w:rPr>
          <w:rFonts w:ascii="Arial" w:hAnsi="Arial" w:cs="Arial"/>
          <w:sz w:val="28"/>
          <w:szCs w:val="28"/>
          <w:lang w:val="en-GB"/>
        </w:rPr>
      </w:pPr>
    </w:p>
    <w:p w14:paraId="4AFB9A49" w14:textId="47DA4173" w:rsidR="00886A4F" w:rsidRPr="00FD6675" w:rsidRDefault="00886A4F" w:rsidP="00886A4F">
      <w:pPr>
        <w:tabs>
          <w:tab w:val="left" w:pos="6540"/>
        </w:tabs>
        <w:rPr>
          <w:rFonts w:ascii="Arial" w:hAnsi="Arial" w:cs="Arial"/>
          <w:sz w:val="28"/>
          <w:szCs w:val="28"/>
          <w:lang w:val="en-GB"/>
        </w:rPr>
      </w:pPr>
      <w:r w:rsidRPr="00FD6675">
        <w:rPr>
          <w:rFonts w:ascii="Arial" w:hAnsi="Arial" w:cs="Arial"/>
          <w:b/>
          <w:bCs/>
          <w:sz w:val="28"/>
          <w:szCs w:val="28"/>
          <w:lang w:val="en-GB"/>
        </w:rPr>
        <w:t>Module name</w:t>
      </w:r>
      <w:r w:rsidRPr="00FD6675">
        <w:rPr>
          <w:rFonts w:ascii="Arial" w:hAnsi="Arial" w:cs="Arial"/>
          <w:sz w:val="28"/>
          <w:szCs w:val="28"/>
          <w:lang w:val="en-GB"/>
        </w:rPr>
        <w:t xml:space="preserve">: </w:t>
      </w:r>
      <w:r w:rsidR="00D9308B">
        <w:rPr>
          <w:rFonts w:ascii="Arial" w:hAnsi="Arial" w:cs="Arial"/>
          <w:sz w:val="28"/>
          <w:szCs w:val="28"/>
          <w:lang w:val="en-GB"/>
        </w:rPr>
        <w:t xml:space="preserve">Introduction to Health and </w:t>
      </w:r>
      <w:r w:rsidR="00DC7CF2">
        <w:rPr>
          <w:rFonts w:ascii="Arial" w:hAnsi="Arial" w:cs="Arial"/>
          <w:sz w:val="28"/>
          <w:szCs w:val="28"/>
          <w:lang w:val="en-GB"/>
        </w:rPr>
        <w:t>Social Care</w:t>
      </w:r>
    </w:p>
    <w:p w14:paraId="315AC919" w14:textId="3471854B" w:rsidR="00886A4F" w:rsidRPr="0020413D" w:rsidRDefault="00886A4F" w:rsidP="00886A4F">
      <w:pPr>
        <w:tabs>
          <w:tab w:val="left" w:pos="6540"/>
        </w:tabs>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DC7CF2">
        <w:rPr>
          <w:rFonts w:ascii="Arial" w:hAnsi="Arial" w:cs="Arial"/>
          <w:sz w:val="28"/>
          <w:szCs w:val="28"/>
        </w:rPr>
        <w:t xml:space="preserve"> </w:t>
      </w:r>
      <w:r w:rsidR="0032490F">
        <w:rPr>
          <w:rFonts w:ascii="Arial" w:hAnsi="Arial" w:cs="Arial"/>
          <w:sz w:val="28"/>
          <w:szCs w:val="28"/>
        </w:rPr>
        <w:t>LCHS4003</w:t>
      </w:r>
    </w:p>
    <w:p w14:paraId="02E1911D" w14:textId="70F06F47" w:rsidR="00886A4F" w:rsidRPr="0020413D" w:rsidRDefault="00886A4F" w:rsidP="00886A4F">
      <w:r w:rsidRPr="0020413D">
        <w:rPr>
          <w:rFonts w:ascii="Arial" w:hAnsi="Arial" w:cs="Arial"/>
          <w:b/>
          <w:bCs/>
          <w:sz w:val="28"/>
          <w:szCs w:val="28"/>
        </w:rPr>
        <w:t>Lecturer name</w:t>
      </w:r>
      <w:r w:rsidR="00BF733F">
        <w:t xml:space="preserve">: </w:t>
      </w:r>
      <w:r w:rsidR="00BF733F" w:rsidRPr="009C67DC">
        <w:rPr>
          <w:rFonts w:ascii="Arial" w:hAnsi="Arial" w:cs="Arial"/>
        </w:rPr>
        <w:t xml:space="preserve">Brian </w:t>
      </w:r>
      <w:r w:rsidR="00B857AB" w:rsidRPr="009C67DC">
        <w:rPr>
          <w:rFonts w:ascii="Arial" w:hAnsi="Arial" w:cs="Arial"/>
        </w:rPr>
        <w:t>Mashumba</w:t>
      </w:r>
    </w:p>
    <w:bookmarkEnd w:id="0"/>
    <w:p w14:paraId="56FD861F" w14:textId="72081B44" w:rsidR="003F59D5" w:rsidRPr="00E00E29" w:rsidRDefault="003F59D5" w:rsidP="00886A4F">
      <w:pPr>
        <w:rPr>
          <w:sz w:val="32"/>
          <w:szCs w:val="28"/>
        </w:rPr>
      </w:pPr>
    </w:p>
    <w:p w14:paraId="570F4095" w14:textId="77777777" w:rsidR="003F59D5" w:rsidRDefault="003F59D5"/>
    <w:p w14:paraId="7F2D6E7D" w14:textId="77777777" w:rsidR="003F59D5" w:rsidRDefault="003F59D5"/>
    <w:p w14:paraId="6EBA9C5C" w14:textId="77777777" w:rsidR="00C53B4F" w:rsidRDefault="003F59D5">
      <w:r>
        <w:br w:type="column"/>
      </w:r>
    </w:p>
    <w:sdt>
      <w:sdtPr>
        <w:rPr>
          <w:rFonts w:ascii="Times New Roman" w:eastAsiaTheme="minorHAnsi" w:hAnsi="Times New Roman" w:cstheme="minorBidi"/>
          <w:color w:val="auto"/>
          <w:kern w:val="2"/>
          <w:sz w:val="24"/>
          <w:szCs w:val="22"/>
          <w14:ligatures w14:val="standardContextual"/>
        </w:rPr>
        <w:id w:val="-248504778"/>
        <w:docPartObj>
          <w:docPartGallery w:val="Table of Contents"/>
          <w:docPartUnique/>
        </w:docPartObj>
      </w:sdtPr>
      <w:sdtEndPr>
        <w:rPr>
          <w:b/>
          <w:bCs/>
          <w:noProof/>
        </w:rPr>
      </w:sdtEndPr>
      <w:sdtContent>
        <w:p w14:paraId="080D68E4" w14:textId="7E6B61EC" w:rsidR="00C53B4F" w:rsidRPr="00C53B4F" w:rsidRDefault="00C53B4F" w:rsidP="00C53B4F">
          <w:pPr>
            <w:pStyle w:val="TOCHeading"/>
            <w:spacing w:line="360" w:lineRule="auto"/>
            <w:jc w:val="center"/>
            <w:rPr>
              <w:rFonts w:ascii="Times New Roman" w:hAnsi="Times New Roman" w:cs="Times New Roman"/>
              <w:color w:val="080808"/>
              <w:sz w:val="24"/>
              <w:szCs w:val="24"/>
            </w:rPr>
          </w:pPr>
          <w:r w:rsidRPr="00C53B4F">
            <w:rPr>
              <w:rFonts w:ascii="Times New Roman" w:hAnsi="Times New Roman" w:cs="Times New Roman"/>
              <w:color w:val="080808"/>
              <w:sz w:val="24"/>
              <w:szCs w:val="24"/>
            </w:rPr>
            <w:t>Table of Contents</w:t>
          </w:r>
        </w:p>
        <w:p w14:paraId="2366C101" w14:textId="1C8A2DD1" w:rsidR="00C53B4F" w:rsidRPr="00621C52" w:rsidRDefault="00C53B4F" w:rsidP="00C53B4F">
          <w:pPr>
            <w:pStyle w:val="TOC1"/>
            <w:tabs>
              <w:tab w:val="right" w:leader="dot" w:pos="9350"/>
            </w:tabs>
            <w:jc w:val="center"/>
            <w:rPr>
              <w:rFonts w:ascii="Arial" w:hAnsi="Arial" w:cs="Arial"/>
              <w:noProof/>
              <w:color w:val="080808"/>
              <w:sz w:val="22"/>
            </w:rPr>
          </w:pPr>
          <w:r w:rsidRPr="00C53B4F">
            <w:rPr>
              <w:rFonts w:cs="Times New Roman"/>
              <w:color w:val="080808"/>
              <w:szCs w:val="24"/>
            </w:rPr>
            <w:fldChar w:fldCharType="begin"/>
          </w:r>
          <w:r w:rsidRPr="00C53B4F">
            <w:rPr>
              <w:rFonts w:cs="Times New Roman"/>
              <w:color w:val="080808"/>
              <w:szCs w:val="24"/>
            </w:rPr>
            <w:instrText xml:space="preserve"> TOC \o "1-3" \h \z \u </w:instrText>
          </w:r>
          <w:r w:rsidRPr="00C53B4F">
            <w:rPr>
              <w:rFonts w:cs="Times New Roman"/>
              <w:color w:val="080808"/>
              <w:szCs w:val="24"/>
            </w:rPr>
            <w:fldChar w:fldCharType="separate"/>
          </w:r>
          <w:hyperlink w:anchor="_Toc216411988" w:history="1">
            <w:r w:rsidRPr="00621C52">
              <w:rPr>
                <w:rStyle w:val="Hyperlink"/>
                <w:rFonts w:ascii="Arial" w:hAnsi="Arial" w:cs="Arial"/>
                <w:noProof/>
                <w:color w:val="080808"/>
                <w:sz w:val="22"/>
              </w:rPr>
              <w:t>Introduction</w:t>
            </w:r>
            <w:r w:rsidRPr="00621C52">
              <w:rPr>
                <w:rFonts w:ascii="Arial" w:hAnsi="Arial" w:cs="Arial"/>
                <w:noProof/>
                <w:webHidden/>
                <w:color w:val="080808"/>
                <w:sz w:val="22"/>
              </w:rPr>
              <w:tab/>
            </w:r>
            <w:r w:rsidRPr="00621C52">
              <w:rPr>
                <w:rFonts w:ascii="Arial" w:hAnsi="Arial" w:cs="Arial"/>
                <w:noProof/>
                <w:webHidden/>
                <w:color w:val="080808"/>
                <w:sz w:val="22"/>
              </w:rPr>
              <w:fldChar w:fldCharType="begin"/>
            </w:r>
            <w:r w:rsidRPr="00621C52">
              <w:rPr>
                <w:rFonts w:ascii="Arial" w:hAnsi="Arial" w:cs="Arial"/>
                <w:noProof/>
                <w:webHidden/>
                <w:color w:val="080808"/>
                <w:sz w:val="22"/>
              </w:rPr>
              <w:instrText xml:space="preserve"> PAGEREF _Toc216411988 \h </w:instrText>
            </w:r>
            <w:r w:rsidRPr="00621C52">
              <w:rPr>
                <w:rFonts w:ascii="Arial" w:hAnsi="Arial" w:cs="Arial"/>
                <w:noProof/>
                <w:webHidden/>
                <w:color w:val="080808"/>
                <w:sz w:val="22"/>
              </w:rPr>
            </w:r>
            <w:r w:rsidRPr="00621C52">
              <w:rPr>
                <w:rFonts w:ascii="Arial" w:hAnsi="Arial" w:cs="Arial"/>
                <w:noProof/>
                <w:webHidden/>
                <w:color w:val="080808"/>
                <w:sz w:val="22"/>
              </w:rPr>
              <w:fldChar w:fldCharType="separate"/>
            </w:r>
            <w:r w:rsidRPr="00621C52">
              <w:rPr>
                <w:rFonts w:ascii="Arial" w:hAnsi="Arial" w:cs="Arial"/>
                <w:noProof/>
                <w:webHidden/>
                <w:color w:val="080808"/>
                <w:sz w:val="22"/>
              </w:rPr>
              <w:t>3</w:t>
            </w:r>
            <w:r w:rsidRPr="00621C52">
              <w:rPr>
                <w:rFonts w:ascii="Arial" w:hAnsi="Arial" w:cs="Arial"/>
                <w:noProof/>
                <w:webHidden/>
                <w:color w:val="080808"/>
                <w:sz w:val="22"/>
              </w:rPr>
              <w:fldChar w:fldCharType="end"/>
            </w:r>
          </w:hyperlink>
        </w:p>
        <w:p w14:paraId="38070B98" w14:textId="01074D2C" w:rsidR="00C53B4F" w:rsidRPr="00621C52" w:rsidRDefault="00C53B4F" w:rsidP="00C53B4F">
          <w:pPr>
            <w:pStyle w:val="TOC1"/>
            <w:tabs>
              <w:tab w:val="right" w:leader="dot" w:pos="9350"/>
            </w:tabs>
            <w:jc w:val="center"/>
            <w:rPr>
              <w:rFonts w:ascii="Arial" w:hAnsi="Arial" w:cs="Arial"/>
              <w:noProof/>
              <w:color w:val="080808"/>
              <w:sz w:val="22"/>
            </w:rPr>
          </w:pPr>
          <w:hyperlink w:anchor="_Toc216411989" w:history="1">
            <w:r w:rsidRPr="00621C52">
              <w:rPr>
                <w:rStyle w:val="Hyperlink"/>
                <w:rFonts w:ascii="Arial" w:hAnsi="Arial" w:cs="Arial"/>
                <w:noProof/>
                <w:color w:val="080808"/>
                <w:sz w:val="22"/>
              </w:rPr>
              <w:t>Section 1: Effective Communication in the Context of Mrs Mann’s Care</w:t>
            </w:r>
            <w:r w:rsidRPr="00621C52">
              <w:rPr>
                <w:rFonts w:ascii="Arial" w:hAnsi="Arial" w:cs="Arial"/>
                <w:noProof/>
                <w:webHidden/>
                <w:color w:val="080808"/>
                <w:sz w:val="22"/>
              </w:rPr>
              <w:tab/>
            </w:r>
            <w:r w:rsidRPr="00621C52">
              <w:rPr>
                <w:rFonts w:ascii="Arial" w:hAnsi="Arial" w:cs="Arial"/>
                <w:noProof/>
                <w:webHidden/>
                <w:color w:val="080808"/>
                <w:sz w:val="22"/>
              </w:rPr>
              <w:fldChar w:fldCharType="begin"/>
            </w:r>
            <w:r w:rsidRPr="00621C52">
              <w:rPr>
                <w:rFonts w:ascii="Arial" w:hAnsi="Arial" w:cs="Arial"/>
                <w:noProof/>
                <w:webHidden/>
                <w:color w:val="080808"/>
                <w:sz w:val="22"/>
              </w:rPr>
              <w:instrText xml:space="preserve"> PAGEREF _Toc216411989 \h </w:instrText>
            </w:r>
            <w:r w:rsidRPr="00621C52">
              <w:rPr>
                <w:rFonts w:ascii="Arial" w:hAnsi="Arial" w:cs="Arial"/>
                <w:noProof/>
                <w:webHidden/>
                <w:color w:val="080808"/>
                <w:sz w:val="22"/>
              </w:rPr>
            </w:r>
            <w:r w:rsidRPr="00621C52">
              <w:rPr>
                <w:rFonts w:ascii="Arial" w:hAnsi="Arial" w:cs="Arial"/>
                <w:noProof/>
                <w:webHidden/>
                <w:color w:val="080808"/>
                <w:sz w:val="22"/>
              </w:rPr>
              <w:fldChar w:fldCharType="separate"/>
            </w:r>
            <w:r w:rsidRPr="00621C52">
              <w:rPr>
                <w:rFonts w:ascii="Arial" w:hAnsi="Arial" w:cs="Arial"/>
                <w:noProof/>
                <w:webHidden/>
                <w:color w:val="080808"/>
                <w:sz w:val="22"/>
              </w:rPr>
              <w:t>3</w:t>
            </w:r>
            <w:r w:rsidRPr="00621C52">
              <w:rPr>
                <w:rFonts w:ascii="Arial" w:hAnsi="Arial" w:cs="Arial"/>
                <w:noProof/>
                <w:webHidden/>
                <w:color w:val="080808"/>
                <w:sz w:val="22"/>
              </w:rPr>
              <w:fldChar w:fldCharType="end"/>
            </w:r>
          </w:hyperlink>
        </w:p>
        <w:p w14:paraId="0154A3F5" w14:textId="7410B1F3" w:rsidR="00C53B4F" w:rsidRPr="00C53B4F" w:rsidRDefault="00C53B4F" w:rsidP="00C53B4F">
          <w:pPr>
            <w:pStyle w:val="TOC1"/>
            <w:tabs>
              <w:tab w:val="right" w:leader="dot" w:pos="9350"/>
            </w:tabs>
            <w:jc w:val="center"/>
            <w:rPr>
              <w:rFonts w:cs="Times New Roman"/>
              <w:noProof/>
              <w:color w:val="080808"/>
              <w:szCs w:val="24"/>
            </w:rPr>
          </w:pPr>
          <w:hyperlink w:anchor="_Toc216411990" w:history="1">
            <w:r w:rsidRPr="00621C52">
              <w:rPr>
                <w:rStyle w:val="Hyperlink"/>
                <w:rFonts w:ascii="Arial" w:hAnsi="Arial" w:cs="Arial"/>
                <w:noProof/>
                <w:color w:val="080808"/>
                <w:sz w:val="22"/>
              </w:rPr>
              <w:t>Section 2: Record-Keeping and Administrative Skills</w:t>
            </w:r>
            <w:r w:rsidRPr="00621C52">
              <w:rPr>
                <w:rFonts w:ascii="Arial" w:hAnsi="Arial" w:cs="Arial"/>
                <w:noProof/>
                <w:webHidden/>
                <w:color w:val="080808"/>
                <w:sz w:val="22"/>
              </w:rPr>
              <w:tab/>
            </w:r>
            <w:r w:rsidRPr="00621C52">
              <w:rPr>
                <w:rFonts w:ascii="Arial" w:hAnsi="Arial" w:cs="Arial"/>
                <w:noProof/>
                <w:webHidden/>
                <w:color w:val="080808"/>
                <w:sz w:val="22"/>
              </w:rPr>
              <w:fldChar w:fldCharType="begin"/>
            </w:r>
            <w:r w:rsidRPr="00621C52">
              <w:rPr>
                <w:rFonts w:ascii="Arial" w:hAnsi="Arial" w:cs="Arial"/>
                <w:noProof/>
                <w:webHidden/>
                <w:color w:val="080808"/>
                <w:sz w:val="22"/>
              </w:rPr>
              <w:instrText xml:space="preserve"> PAGEREF _Toc216411990 \h </w:instrText>
            </w:r>
            <w:r w:rsidRPr="00621C52">
              <w:rPr>
                <w:rFonts w:ascii="Arial" w:hAnsi="Arial" w:cs="Arial"/>
                <w:noProof/>
                <w:webHidden/>
                <w:color w:val="080808"/>
                <w:sz w:val="22"/>
              </w:rPr>
            </w:r>
            <w:r w:rsidRPr="00621C52">
              <w:rPr>
                <w:rFonts w:ascii="Arial" w:hAnsi="Arial" w:cs="Arial"/>
                <w:noProof/>
                <w:webHidden/>
                <w:color w:val="080808"/>
                <w:sz w:val="22"/>
              </w:rPr>
              <w:fldChar w:fldCharType="separate"/>
            </w:r>
            <w:r w:rsidRPr="00621C52">
              <w:rPr>
                <w:rFonts w:ascii="Arial" w:hAnsi="Arial" w:cs="Arial"/>
                <w:noProof/>
                <w:webHidden/>
                <w:color w:val="080808"/>
                <w:sz w:val="22"/>
              </w:rPr>
              <w:t>4</w:t>
            </w:r>
            <w:r w:rsidRPr="00621C52">
              <w:rPr>
                <w:rFonts w:ascii="Arial" w:hAnsi="Arial" w:cs="Arial"/>
                <w:noProof/>
                <w:webHidden/>
                <w:color w:val="080808"/>
                <w:sz w:val="22"/>
              </w:rPr>
              <w:fldChar w:fldCharType="end"/>
            </w:r>
          </w:hyperlink>
        </w:p>
        <w:p w14:paraId="2722AA66" w14:textId="55644238" w:rsidR="00C53B4F" w:rsidRPr="00C53B4F" w:rsidRDefault="00C53B4F" w:rsidP="00C53B4F">
          <w:pPr>
            <w:pStyle w:val="TOC1"/>
            <w:tabs>
              <w:tab w:val="right" w:leader="dot" w:pos="9350"/>
            </w:tabs>
            <w:jc w:val="center"/>
            <w:rPr>
              <w:rFonts w:cs="Times New Roman"/>
              <w:noProof/>
              <w:color w:val="080808"/>
              <w:szCs w:val="24"/>
            </w:rPr>
          </w:pPr>
          <w:hyperlink w:anchor="_Toc216411991" w:history="1">
            <w:r w:rsidRPr="00C53B4F">
              <w:rPr>
                <w:rStyle w:val="Hyperlink"/>
                <w:rFonts w:cs="Times New Roman"/>
                <w:noProof/>
                <w:color w:val="080808"/>
                <w:szCs w:val="24"/>
              </w:rPr>
              <w:t>Section 3: Collaborative and Multi-Agency Working</w:t>
            </w:r>
            <w:r w:rsidRPr="00C53B4F">
              <w:rPr>
                <w:rFonts w:cs="Times New Roman"/>
                <w:noProof/>
                <w:webHidden/>
                <w:color w:val="080808"/>
                <w:szCs w:val="24"/>
              </w:rPr>
              <w:tab/>
            </w:r>
            <w:r w:rsidRPr="00C53B4F">
              <w:rPr>
                <w:rFonts w:cs="Times New Roman"/>
                <w:noProof/>
                <w:webHidden/>
                <w:color w:val="080808"/>
                <w:szCs w:val="24"/>
              </w:rPr>
              <w:fldChar w:fldCharType="begin"/>
            </w:r>
            <w:r w:rsidRPr="00C53B4F">
              <w:rPr>
                <w:rFonts w:cs="Times New Roman"/>
                <w:noProof/>
                <w:webHidden/>
                <w:color w:val="080808"/>
                <w:szCs w:val="24"/>
              </w:rPr>
              <w:instrText xml:space="preserve"> PAGEREF _Toc216411991 \h </w:instrText>
            </w:r>
            <w:r w:rsidRPr="00C53B4F">
              <w:rPr>
                <w:rFonts w:cs="Times New Roman"/>
                <w:noProof/>
                <w:webHidden/>
                <w:color w:val="080808"/>
                <w:szCs w:val="24"/>
              </w:rPr>
            </w:r>
            <w:r w:rsidRPr="00C53B4F">
              <w:rPr>
                <w:rFonts w:cs="Times New Roman"/>
                <w:noProof/>
                <w:webHidden/>
                <w:color w:val="080808"/>
                <w:szCs w:val="24"/>
              </w:rPr>
              <w:fldChar w:fldCharType="separate"/>
            </w:r>
            <w:r w:rsidRPr="00C53B4F">
              <w:rPr>
                <w:rFonts w:cs="Times New Roman"/>
                <w:noProof/>
                <w:webHidden/>
                <w:color w:val="080808"/>
                <w:szCs w:val="24"/>
              </w:rPr>
              <w:t>5</w:t>
            </w:r>
            <w:r w:rsidRPr="00C53B4F">
              <w:rPr>
                <w:rFonts w:cs="Times New Roman"/>
                <w:noProof/>
                <w:webHidden/>
                <w:color w:val="080808"/>
                <w:szCs w:val="24"/>
              </w:rPr>
              <w:fldChar w:fldCharType="end"/>
            </w:r>
          </w:hyperlink>
        </w:p>
        <w:p w14:paraId="77EFCDF7" w14:textId="6AC6EE56" w:rsidR="00C53B4F" w:rsidRPr="00C53B4F" w:rsidRDefault="00C53B4F" w:rsidP="00C53B4F">
          <w:pPr>
            <w:pStyle w:val="TOC1"/>
            <w:tabs>
              <w:tab w:val="right" w:leader="dot" w:pos="9350"/>
            </w:tabs>
            <w:jc w:val="center"/>
            <w:rPr>
              <w:rFonts w:cs="Times New Roman"/>
              <w:noProof/>
              <w:color w:val="080808"/>
              <w:szCs w:val="24"/>
            </w:rPr>
          </w:pPr>
          <w:hyperlink w:anchor="_Toc216411992" w:history="1">
            <w:r w:rsidRPr="00C53B4F">
              <w:rPr>
                <w:rStyle w:val="Hyperlink"/>
                <w:rFonts w:cs="Times New Roman"/>
                <w:noProof/>
                <w:color w:val="080808"/>
                <w:szCs w:val="24"/>
              </w:rPr>
              <w:t>Conclusion</w:t>
            </w:r>
            <w:r w:rsidRPr="00C53B4F">
              <w:rPr>
                <w:rFonts w:cs="Times New Roman"/>
                <w:noProof/>
                <w:webHidden/>
                <w:color w:val="080808"/>
                <w:szCs w:val="24"/>
              </w:rPr>
              <w:tab/>
            </w:r>
            <w:r w:rsidRPr="00C53B4F">
              <w:rPr>
                <w:rFonts w:cs="Times New Roman"/>
                <w:noProof/>
                <w:webHidden/>
                <w:color w:val="080808"/>
                <w:szCs w:val="24"/>
              </w:rPr>
              <w:fldChar w:fldCharType="begin"/>
            </w:r>
            <w:r w:rsidRPr="00C53B4F">
              <w:rPr>
                <w:rFonts w:cs="Times New Roman"/>
                <w:noProof/>
                <w:webHidden/>
                <w:color w:val="080808"/>
                <w:szCs w:val="24"/>
              </w:rPr>
              <w:instrText xml:space="preserve"> PAGEREF _Toc216411992 \h </w:instrText>
            </w:r>
            <w:r w:rsidRPr="00C53B4F">
              <w:rPr>
                <w:rFonts w:cs="Times New Roman"/>
                <w:noProof/>
                <w:webHidden/>
                <w:color w:val="080808"/>
                <w:szCs w:val="24"/>
              </w:rPr>
            </w:r>
            <w:r w:rsidRPr="00C53B4F">
              <w:rPr>
                <w:rFonts w:cs="Times New Roman"/>
                <w:noProof/>
                <w:webHidden/>
                <w:color w:val="080808"/>
                <w:szCs w:val="24"/>
              </w:rPr>
              <w:fldChar w:fldCharType="separate"/>
            </w:r>
            <w:r w:rsidRPr="00C53B4F">
              <w:rPr>
                <w:rFonts w:cs="Times New Roman"/>
                <w:noProof/>
                <w:webHidden/>
                <w:color w:val="080808"/>
                <w:szCs w:val="24"/>
              </w:rPr>
              <w:t>6</w:t>
            </w:r>
            <w:r w:rsidRPr="00C53B4F">
              <w:rPr>
                <w:rFonts w:cs="Times New Roman"/>
                <w:noProof/>
                <w:webHidden/>
                <w:color w:val="080808"/>
                <w:szCs w:val="24"/>
              </w:rPr>
              <w:fldChar w:fldCharType="end"/>
            </w:r>
          </w:hyperlink>
        </w:p>
        <w:p w14:paraId="45BD69F0" w14:textId="0BDA2FD2" w:rsidR="00C53B4F" w:rsidRPr="00C53B4F" w:rsidRDefault="00C53B4F" w:rsidP="00C53B4F">
          <w:pPr>
            <w:pStyle w:val="TOC1"/>
            <w:tabs>
              <w:tab w:val="right" w:leader="dot" w:pos="9350"/>
            </w:tabs>
            <w:jc w:val="center"/>
            <w:rPr>
              <w:rFonts w:cs="Times New Roman"/>
              <w:noProof/>
              <w:color w:val="080808"/>
              <w:szCs w:val="24"/>
            </w:rPr>
          </w:pPr>
          <w:hyperlink w:anchor="_Toc216411993" w:history="1">
            <w:r w:rsidRPr="00C53B4F">
              <w:rPr>
                <w:rStyle w:val="Hyperlink"/>
                <w:rFonts w:cs="Times New Roman"/>
                <w:noProof/>
                <w:color w:val="080808"/>
                <w:szCs w:val="24"/>
              </w:rPr>
              <w:t>References</w:t>
            </w:r>
            <w:r w:rsidRPr="00C53B4F">
              <w:rPr>
                <w:rFonts w:cs="Times New Roman"/>
                <w:noProof/>
                <w:webHidden/>
                <w:color w:val="080808"/>
                <w:szCs w:val="24"/>
              </w:rPr>
              <w:tab/>
            </w:r>
            <w:r w:rsidRPr="00C53B4F">
              <w:rPr>
                <w:rFonts w:cs="Times New Roman"/>
                <w:noProof/>
                <w:webHidden/>
                <w:color w:val="080808"/>
                <w:szCs w:val="24"/>
              </w:rPr>
              <w:fldChar w:fldCharType="begin"/>
            </w:r>
            <w:r w:rsidRPr="00C53B4F">
              <w:rPr>
                <w:rFonts w:cs="Times New Roman"/>
                <w:noProof/>
                <w:webHidden/>
                <w:color w:val="080808"/>
                <w:szCs w:val="24"/>
              </w:rPr>
              <w:instrText xml:space="preserve"> PAGEREF _Toc216411993 \h </w:instrText>
            </w:r>
            <w:r w:rsidRPr="00C53B4F">
              <w:rPr>
                <w:rFonts w:cs="Times New Roman"/>
                <w:noProof/>
                <w:webHidden/>
                <w:color w:val="080808"/>
                <w:szCs w:val="24"/>
              </w:rPr>
            </w:r>
            <w:r w:rsidRPr="00C53B4F">
              <w:rPr>
                <w:rFonts w:cs="Times New Roman"/>
                <w:noProof/>
                <w:webHidden/>
                <w:color w:val="080808"/>
                <w:szCs w:val="24"/>
              </w:rPr>
              <w:fldChar w:fldCharType="separate"/>
            </w:r>
            <w:r w:rsidRPr="00C53B4F">
              <w:rPr>
                <w:rFonts w:cs="Times New Roman"/>
                <w:noProof/>
                <w:webHidden/>
                <w:color w:val="080808"/>
                <w:szCs w:val="24"/>
              </w:rPr>
              <w:t>7</w:t>
            </w:r>
            <w:r w:rsidRPr="00C53B4F">
              <w:rPr>
                <w:rFonts w:cs="Times New Roman"/>
                <w:noProof/>
                <w:webHidden/>
                <w:color w:val="080808"/>
                <w:szCs w:val="24"/>
              </w:rPr>
              <w:fldChar w:fldCharType="end"/>
            </w:r>
          </w:hyperlink>
        </w:p>
        <w:p w14:paraId="057DA2DC" w14:textId="4C694AE7" w:rsidR="00C53B4F" w:rsidRDefault="00C53B4F" w:rsidP="00C53B4F">
          <w:pPr>
            <w:jc w:val="center"/>
          </w:pPr>
          <w:r w:rsidRPr="00C53B4F">
            <w:rPr>
              <w:rFonts w:cs="Times New Roman"/>
              <w:b/>
              <w:bCs/>
              <w:noProof/>
              <w:color w:val="080808"/>
              <w:szCs w:val="24"/>
            </w:rPr>
            <w:fldChar w:fldCharType="end"/>
          </w:r>
        </w:p>
      </w:sdtContent>
    </w:sdt>
    <w:p w14:paraId="63AC2265" w14:textId="7BD67E5C" w:rsidR="003F59D5" w:rsidRDefault="003F59D5"/>
    <w:p w14:paraId="77B49B58" w14:textId="77777777" w:rsidR="003F59D5" w:rsidRDefault="003F59D5"/>
    <w:p w14:paraId="4AFCDA75" w14:textId="77777777" w:rsidR="003F59D5" w:rsidRDefault="003F59D5"/>
    <w:p w14:paraId="601A96C2" w14:textId="1C5077D8" w:rsidR="003F59D5" w:rsidRPr="003F59D5" w:rsidRDefault="003F59D5" w:rsidP="00994AC6">
      <w:pPr>
        <w:pStyle w:val="Heading1"/>
        <w:rPr>
          <w:rFonts w:eastAsiaTheme="minorHAnsi"/>
        </w:rPr>
      </w:pPr>
      <w:r>
        <w:br w:type="column"/>
      </w:r>
      <w:bookmarkStart w:id="1" w:name="_Toc216411988"/>
      <w:r w:rsidRPr="003F59D5">
        <w:rPr>
          <w:rFonts w:eastAsiaTheme="minorHAnsi"/>
        </w:rPr>
        <w:lastRenderedPageBreak/>
        <w:t>Introduction</w:t>
      </w:r>
      <w:bookmarkEnd w:id="1"/>
      <w:r w:rsidRPr="003F59D5">
        <w:rPr>
          <w:rFonts w:eastAsiaTheme="minorHAnsi"/>
        </w:rPr>
        <w:t xml:space="preserve"> </w:t>
      </w:r>
    </w:p>
    <w:p w14:paraId="326C71ED" w14:textId="27A0155A" w:rsidR="003F59D5" w:rsidRPr="0044170E" w:rsidRDefault="00462727" w:rsidP="003F59D5">
      <w:pPr>
        <w:rPr>
          <w:rFonts w:ascii="Arial" w:hAnsi="Arial" w:cs="Arial"/>
          <w:sz w:val="22"/>
        </w:rPr>
      </w:pPr>
      <w:r w:rsidRPr="0044170E">
        <w:rPr>
          <w:rFonts w:ascii="Arial" w:hAnsi="Arial" w:cs="Arial"/>
          <w:sz w:val="22"/>
        </w:rPr>
        <w:t>Mrs.</w:t>
      </w:r>
      <w:r w:rsidR="003F59D5" w:rsidRPr="0044170E">
        <w:rPr>
          <w:rFonts w:ascii="Arial" w:hAnsi="Arial" w:cs="Arial"/>
          <w:sz w:val="22"/>
        </w:rPr>
        <w:t xml:space="preserve"> Mann is a </w:t>
      </w:r>
      <w:r w:rsidR="007262B6" w:rsidRPr="0044170E">
        <w:rPr>
          <w:rFonts w:ascii="Arial" w:hAnsi="Arial" w:cs="Arial"/>
          <w:sz w:val="22"/>
        </w:rPr>
        <w:t xml:space="preserve">seventy-two-year-old lady who is recovering after hip replacement and is living alone, </w:t>
      </w:r>
      <w:r w:rsidR="003F59D5" w:rsidRPr="0044170E">
        <w:rPr>
          <w:rFonts w:ascii="Arial" w:hAnsi="Arial" w:cs="Arial"/>
          <w:sz w:val="22"/>
        </w:rPr>
        <w:t xml:space="preserve">receiving domiciliary care twice a day. Her language is restricted </w:t>
      </w:r>
      <w:r w:rsidR="007262B6" w:rsidRPr="0044170E">
        <w:rPr>
          <w:rFonts w:ascii="Arial" w:hAnsi="Arial" w:cs="Arial"/>
          <w:sz w:val="22"/>
        </w:rPr>
        <w:t xml:space="preserve">to English, and she depends on her daughter to translate, </w:t>
      </w:r>
      <w:proofErr w:type="gramStart"/>
      <w:r w:rsidR="007262B6" w:rsidRPr="0044170E">
        <w:rPr>
          <w:rFonts w:ascii="Arial" w:hAnsi="Arial" w:cs="Arial"/>
          <w:sz w:val="22"/>
        </w:rPr>
        <w:t>and also</w:t>
      </w:r>
      <w:proofErr w:type="gramEnd"/>
      <w:r w:rsidR="007262B6" w:rsidRPr="0044170E">
        <w:rPr>
          <w:rFonts w:ascii="Arial" w:hAnsi="Arial" w:cs="Arial"/>
          <w:sz w:val="22"/>
        </w:rPr>
        <w:t xml:space="preserve"> her GP and community physiotherapist are </w:t>
      </w:r>
      <w:r w:rsidR="003F59D5" w:rsidRPr="0044170E">
        <w:rPr>
          <w:rFonts w:ascii="Arial" w:hAnsi="Arial" w:cs="Arial"/>
          <w:sz w:val="22"/>
        </w:rPr>
        <w:t xml:space="preserve">involved in her care. Lately, </w:t>
      </w:r>
      <w:r w:rsidR="007262B6" w:rsidRPr="0044170E">
        <w:rPr>
          <w:rFonts w:ascii="Arial" w:hAnsi="Arial" w:cs="Arial"/>
          <w:sz w:val="22"/>
        </w:rPr>
        <w:t xml:space="preserve">a discrepancy in documentation and a </w:t>
      </w:r>
      <w:r w:rsidR="003F59D5" w:rsidRPr="0044170E">
        <w:rPr>
          <w:rFonts w:ascii="Arial" w:hAnsi="Arial" w:cs="Arial"/>
          <w:sz w:val="22"/>
        </w:rPr>
        <w:t xml:space="preserve">communication gap that resulted in a late amendment of the medication led to an internal review. This report critically analyses communication, record-keeping and multi-agency working with reference to </w:t>
      </w:r>
      <w:r w:rsidR="006D65A0" w:rsidRPr="0044170E">
        <w:rPr>
          <w:rFonts w:ascii="Arial" w:hAnsi="Arial" w:cs="Arial"/>
          <w:sz w:val="22"/>
        </w:rPr>
        <w:t>Mrs.</w:t>
      </w:r>
      <w:r w:rsidR="003F59D5" w:rsidRPr="0044170E">
        <w:rPr>
          <w:rFonts w:ascii="Arial" w:hAnsi="Arial" w:cs="Arial"/>
          <w:sz w:val="22"/>
        </w:rPr>
        <w:t xml:space="preserve"> Mann in the light of the Equality Act 2010, Data Protection Act 2018</w:t>
      </w:r>
      <w:r w:rsidR="007262B6" w:rsidRPr="0044170E">
        <w:rPr>
          <w:rFonts w:ascii="Arial" w:hAnsi="Arial" w:cs="Arial"/>
          <w:sz w:val="22"/>
        </w:rPr>
        <w:t>,</w:t>
      </w:r>
      <w:r w:rsidR="003F59D5" w:rsidRPr="0044170E">
        <w:rPr>
          <w:rFonts w:ascii="Arial" w:hAnsi="Arial" w:cs="Arial"/>
          <w:sz w:val="22"/>
        </w:rPr>
        <w:t xml:space="preserve"> as well as sector guidance, per the learning outcomes based on communication, partnership working, legislation and professional responsibility</w:t>
      </w:r>
      <w:r w:rsidR="00D119F3" w:rsidRPr="0044170E">
        <w:rPr>
          <w:rFonts w:ascii="Arial" w:hAnsi="Arial" w:cs="Arial"/>
          <w:sz w:val="22"/>
        </w:rPr>
        <w:t xml:space="preserve">. The report </w:t>
      </w:r>
      <w:r w:rsidR="00AA5FAC" w:rsidRPr="0044170E">
        <w:rPr>
          <w:rFonts w:ascii="Arial" w:hAnsi="Arial" w:cs="Arial"/>
          <w:sz w:val="22"/>
        </w:rPr>
        <w:t xml:space="preserve">should also emphasis </w:t>
      </w:r>
      <w:r w:rsidR="005178A0" w:rsidRPr="0044170E">
        <w:rPr>
          <w:rFonts w:ascii="Arial" w:hAnsi="Arial" w:cs="Arial"/>
          <w:sz w:val="22"/>
        </w:rPr>
        <w:t>reasonable adjustment</w:t>
      </w:r>
      <w:r w:rsidR="00850AA9" w:rsidRPr="0044170E">
        <w:rPr>
          <w:rFonts w:ascii="Arial" w:hAnsi="Arial" w:cs="Arial"/>
          <w:sz w:val="22"/>
        </w:rPr>
        <w:t>s</w:t>
      </w:r>
      <w:r w:rsidR="005178A0" w:rsidRPr="0044170E">
        <w:rPr>
          <w:rFonts w:ascii="Arial" w:hAnsi="Arial" w:cs="Arial"/>
          <w:sz w:val="22"/>
        </w:rPr>
        <w:t>, use of profe</w:t>
      </w:r>
      <w:r w:rsidR="00815DD2" w:rsidRPr="0044170E">
        <w:rPr>
          <w:rFonts w:ascii="Arial" w:hAnsi="Arial" w:cs="Arial"/>
          <w:sz w:val="22"/>
        </w:rPr>
        <w:t xml:space="preserve">ssional interpreters, </w:t>
      </w:r>
      <w:r w:rsidR="00663EB9" w:rsidRPr="0044170E">
        <w:rPr>
          <w:rFonts w:ascii="Arial" w:hAnsi="Arial" w:cs="Arial"/>
          <w:sz w:val="22"/>
        </w:rPr>
        <w:t>informed consen</w:t>
      </w:r>
      <w:r w:rsidR="00257ED3" w:rsidRPr="0044170E">
        <w:rPr>
          <w:rFonts w:ascii="Arial" w:hAnsi="Arial" w:cs="Arial"/>
          <w:sz w:val="22"/>
        </w:rPr>
        <w:t xml:space="preserve">t, </w:t>
      </w:r>
      <w:r w:rsidR="00D86E60" w:rsidRPr="0044170E">
        <w:rPr>
          <w:rFonts w:ascii="Arial" w:hAnsi="Arial" w:cs="Arial"/>
          <w:sz w:val="22"/>
        </w:rPr>
        <w:t>confidentiality, and</w:t>
      </w:r>
      <w:r w:rsidR="00EF20F7" w:rsidRPr="0044170E">
        <w:rPr>
          <w:rFonts w:ascii="Arial" w:hAnsi="Arial" w:cs="Arial"/>
          <w:sz w:val="22"/>
        </w:rPr>
        <w:t xml:space="preserve"> effective interprofe</w:t>
      </w:r>
      <w:r w:rsidR="00D86E60" w:rsidRPr="0044170E">
        <w:rPr>
          <w:rFonts w:ascii="Arial" w:hAnsi="Arial" w:cs="Arial"/>
          <w:sz w:val="22"/>
        </w:rPr>
        <w:t xml:space="preserve">ssional coordination to reduce </w:t>
      </w:r>
      <w:r w:rsidR="001335BC" w:rsidRPr="0044170E">
        <w:rPr>
          <w:rFonts w:ascii="Arial" w:hAnsi="Arial" w:cs="Arial"/>
          <w:sz w:val="22"/>
        </w:rPr>
        <w:t>risk, ensure</w:t>
      </w:r>
      <w:r w:rsidR="005830DB" w:rsidRPr="0044170E">
        <w:rPr>
          <w:rFonts w:ascii="Arial" w:hAnsi="Arial" w:cs="Arial"/>
          <w:sz w:val="22"/>
        </w:rPr>
        <w:t xml:space="preserve"> equity,</w:t>
      </w:r>
      <w:r w:rsidR="00EA1406" w:rsidRPr="0044170E">
        <w:rPr>
          <w:rFonts w:ascii="Arial" w:hAnsi="Arial" w:cs="Arial"/>
          <w:sz w:val="22"/>
        </w:rPr>
        <w:t xml:space="preserve"> meet legal </w:t>
      </w:r>
      <w:r w:rsidR="00EA5203" w:rsidRPr="0044170E">
        <w:rPr>
          <w:rFonts w:ascii="Arial" w:hAnsi="Arial" w:cs="Arial"/>
          <w:sz w:val="22"/>
        </w:rPr>
        <w:t>duties, and improve person-</w:t>
      </w:r>
      <w:proofErr w:type="spellStart"/>
      <w:r w:rsidR="00EA5203" w:rsidRPr="0044170E">
        <w:rPr>
          <w:rFonts w:ascii="Arial" w:hAnsi="Arial" w:cs="Arial"/>
          <w:sz w:val="22"/>
        </w:rPr>
        <w:t>centre</w:t>
      </w:r>
      <w:r w:rsidR="00393DC0" w:rsidRPr="0044170E">
        <w:rPr>
          <w:rFonts w:ascii="Arial" w:hAnsi="Arial" w:cs="Arial"/>
          <w:sz w:val="22"/>
        </w:rPr>
        <w:t>d</w:t>
      </w:r>
      <w:proofErr w:type="spellEnd"/>
      <w:r w:rsidR="00393DC0" w:rsidRPr="0044170E">
        <w:rPr>
          <w:rFonts w:ascii="Arial" w:hAnsi="Arial" w:cs="Arial"/>
          <w:sz w:val="22"/>
        </w:rPr>
        <w:t>, safe continu</w:t>
      </w:r>
      <w:r w:rsidR="00F0755F" w:rsidRPr="0044170E">
        <w:rPr>
          <w:rFonts w:ascii="Arial" w:hAnsi="Arial" w:cs="Arial"/>
          <w:sz w:val="22"/>
        </w:rPr>
        <w:t>ity of care.</w:t>
      </w:r>
    </w:p>
    <w:p w14:paraId="2EC6C44C" w14:textId="77777777" w:rsidR="003F59D5" w:rsidRPr="0044170E" w:rsidRDefault="003F59D5" w:rsidP="00994AC6">
      <w:pPr>
        <w:pStyle w:val="Heading1"/>
        <w:rPr>
          <w:rFonts w:ascii="Arial" w:hAnsi="Arial" w:cs="Arial"/>
          <w:sz w:val="22"/>
          <w:szCs w:val="22"/>
        </w:rPr>
      </w:pPr>
      <w:bookmarkStart w:id="2" w:name="_Toc216411989"/>
      <w:r w:rsidRPr="0044170E">
        <w:rPr>
          <w:rFonts w:ascii="Arial" w:hAnsi="Arial" w:cs="Arial"/>
          <w:sz w:val="22"/>
          <w:szCs w:val="22"/>
        </w:rPr>
        <w:t>Section 1: Effective Communication in the Context of Mrs Mann’s Care</w:t>
      </w:r>
      <w:bookmarkEnd w:id="2"/>
    </w:p>
    <w:p w14:paraId="7E7D8D1D" w14:textId="27917998" w:rsidR="003F59D5" w:rsidRPr="0044170E" w:rsidRDefault="003F59D5" w:rsidP="003F59D5">
      <w:pPr>
        <w:rPr>
          <w:rFonts w:ascii="Arial" w:hAnsi="Arial" w:cs="Arial"/>
          <w:sz w:val="22"/>
        </w:rPr>
      </w:pPr>
      <w:r w:rsidRPr="0044170E">
        <w:rPr>
          <w:rFonts w:ascii="Arial" w:hAnsi="Arial" w:cs="Arial"/>
          <w:sz w:val="22"/>
        </w:rPr>
        <w:t xml:space="preserve">Communication is at the core of safe community care, post-operative, and in the case of </w:t>
      </w:r>
      <w:r w:rsidR="00FC532D" w:rsidRPr="0044170E">
        <w:rPr>
          <w:rFonts w:ascii="Arial" w:hAnsi="Arial" w:cs="Arial"/>
          <w:sz w:val="22"/>
        </w:rPr>
        <w:t>Mrs.</w:t>
      </w:r>
      <w:r w:rsidRPr="0044170E">
        <w:rPr>
          <w:rFonts w:ascii="Arial" w:hAnsi="Arial" w:cs="Arial"/>
          <w:sz w:val="22"/>
        </w:rPr>
        <w:t xml:space="preserve"> Mann, it is what forms her perception of pain management, medication changes, mobility expectations and exercises related to physiotherapy. In case of information confusion or inaccessibility due to language barriers, she might interpret instructions incorrectly, under-report pain or refuse to </w:t>
      </w:r>
      <w:proofErr w:type="spellStart"/>
      <w:r w:rsidRPr="0044170E">
        <w:rPr>
          <w:rFonts w:ascii="Arial" w:hAnsi="Arial" w:cs="Arial"/>
          <w:sz w:val="22"/>
        </w:rPr>
        <w:t>mobilise</w:t>
      </w:r>
      <w:proofErr w:type="spellEnd"/>
      <w:r w:rsidRPr="0044170E">
        <w:rPr>
          <w:rFonts w:ascii="Arial" w:hAnsi="Arial" w:cs="Arial"/>
          <w:sz w:val="22"/>
        </w:rPr>
        <w:t xml:space="preserve">, which puts her at greater risk of complications related to falls, longer and reduced adherence to rehabilitation. The latest instance, where the lack of focus in documentation and communication failure </w:t>
      </w:r>
      <w:r w:rsidR="007262B6" w:rsidRPr="0044170E">
        <w:rPr>
          <w:rFonts w:ascii="Arial" w:hAnsi="Arial" w:cs="Arial"/>
          <w:sz w:val="22"/>
        </w:rPr>
        <w:t xml:space="preserve">has helped to delay </w:t>
      </w:r>
      <w:r w:rsidRPr="0044170E">
        <w:rPr>
          <w:rFonts w:ascii="Arial" w:hAnsi="Arial" w:cs="Arial"/>
          <w:sz w:val="22"/>
        </w:rPr>
        <w:t xml:space="preserve">installing the medications, illustrates how tiny hiccups in exchanging information can spiral into severe hazards and erode trust. Sharing information through clear, professional and personal communication is subsequently vital in ensuring that she stays informed, engaged and appreciated as an active subject in </w:t>
      </w:r>
      <w:r w:rsidR="00023DF5" w:rsidRPr="0044170E">
        <w:rPr>
          <w:rFonts w:ascii="Arial" w:hAnsi="Arial" w:cs="Arial"/>
          <w:sz w:val="22"/>
        </w:rPr>
        <w:t>individuals'</w:t>
      </w:r>
      <w:r w:rsidRPr="0044170E">
        <w:rPr>
          <w:rFonts w:ascii="Arial" w:hAnsi="Arial" w:cs="Arial"/>
          <w:sz w:val="22"/>
        </w:rPr>
        <w:t xml:space="preserve"> care</w:t>
      </w:r>
      <w:r w:rsidR="00023DF5" w:rsidRPr="0044170E">
        <w:rPr>
          <w:rFonts w:ascii="Arial" w:hAnsi="Arial" w:cs="Arial"/>
          <w:sz w:val="22"/>
        </w:rPr>
        <w:t xml:space="preserve"> (</w:t>
      </w:r>
      <w:proofErr w:type="spellStart"/>
      <w:r w:rsidR="00023DF5" w:rsidRPr="0044170E">
        <w:rPr>
          <w:rFonts w:ascii="Arial" w:hAnsi="Arial" w:cs="Arial"/>
          <w:sz w:val="22"/>
        </w:rPr>
        <w:t>Hadziahmetovic</w:t>
      </w:r>
      <w:proofErr w:type="spellEnd"/>
      <w:r w:rsidR="00023DF5" w:rsidRPr="0044170E">
        <w:rPr>
          <w:rFonts w:ascii="Arial" w:hAnsi="Arial" w:cs="Arial"/>
          <w:sz w:val="22"/>
        </w:rPr>
        <w:t xml:space="preserve"> and Salihovic, 2022)</w:t>
      </w:r>
      <w:r w:rsidRPr="0044170E">
        <w:rPr>
          <w:rFonts w:ascii="Arial" w:hAnsi="Arial" w:cs="Arial"/>
          <w:sz w:val="22"/>
        </w:rPr>
        <w:t>.</w:t>
      </w:r>
    </w:p>
    <w:p w14:paraId="319B96FC" w14:textId="0C0E29D0" w:rsidR="003F59D5" w:rsidRPr="0044170E" w:rsidRDefault="003F59D5" w:rsidP="003F59D5">
      <w:pPr>
        <w:rPr>
          <w:rFonts w:ascii="Arial" w:hAnsi="Arial" w:cs="Arial"/>
          <w:sz w:val="22"/>
        </w:rPr>
      </w:pPr>
      <w:r w:rsidRPr="0044170E">
        <w:rPr>
          <w:rFonts w:ascii="Arial" w:hAnsi="Arial" w:cs="Arial"/>
          <w:sz w:val="22"/>
        </w:rPr>
        <w:t xml:space="preserve">Since </w:t>
      </w:r>
      <w:r w:rsidR="007262B6" w:rsidRPr="0044170E">
        <w:rPr>
          <w:rFonts w:ascii="Arial" w:hAnsi="Arial" w:cs="Arial"/>
          <w:sz w:val="22"/>
        </w:rPr>
        <w:t xml:space="preserve">the </w:t>
      </w:r>
      <w:r w:rsidRPr="0044170E">
        <w:rPr>
          <w:rFonts w:ascii="Arial" w:hAnsi="Arial" w:cs="Arial"/>
          <w:sz w:val="22"/>
        </w:rPr>
        <w:t xml:space="preserve">first language of </w:t>
      </w:r>
      <w:proofErr w:type="spellStart"/>
      <w:r w:rsidRPr="0044170E">
        <w:rPr>
          <w:rFonts w:ascii="Arial" w:hAnsi="Arial" w:cs="Arial"/>
          <w:sz w:val="22"/>
        </w:rPr>
        <w:t>Mrs</w:t>
      </w:r>
      <w:proofErr w:type="spellEnd"/>
      <w:r w:rsidRPr="0044170E">
        <w:rPr>
          <w:rFonts w:ascii="Arial" w:hAnsi="Arial" w:cs="Arial"/>
          <w:sz w:val="22"/>
        </w:rPr>
        <w:t xml:space="preserve"> Mann is Urdu, her communication needs would have to be expected as an equitable </w:t>
      </w:r>
      <w:r w:rsidR="00024E48" w:rsidRPr="0044170E">
        <w:rPr>
          <w:rFonts w:ascii="Arial" w:hAnsi="Arial" w:cs="Arial"/>
          <w:sz w:val="22"/>
        </w:rPr>
        <w:t>practice</w:t>
      </w:r>
      <w:r w:rsidRPr="0044170E">
        <w:rPr>
          <w:rFonts w:ascii="Arial" w:hAnsi="Arial" w:cs="Arial"/>
          <w:sz w:val="22"/>
        </w:rPr>
        <w:t xml:space="preserve"> rather than handled as a personal constraint. Her age, as well as race, was covered under the Equality Act 2010 and at least in the provision of her services</w:t>
      </w:r>
      <w:r w:rsidR="007262B6" w:rsidRPr="0044170E">
        <w:rPr>
          <w:rFonts w:ascii="Arial" w:hAnsi="Arial" w:cs="Arial"/>
          <w:sz w:val="22"/>
        </w:rPr>
        <w:t>,</w:t>
      </w:r>
      <w:r w:rsidRPr="0044170E">
        <w:rPr>
          <w:rFonts w:ascii="Arial" w:hAnsi="Arial" w:cs="Arial"/>
          <w:sz w:val="22"/>
        </w:rPr>
        <w:t xml:space="preserve"> she must be provided with reasonable accommodations that would enable her to comprehend and participate in her care on equal terms. These involve the hiring of professional interpreters instead of family alone, provision of information in easy format, in plain words and use of tricks like the teach-back</w:t>
      </w:r>
      <w:r w:rsidR="007262B6" w:rsidRPr="0044170E">
        <w:rPr>
          <w:rFonts w:ascii="Arial" w:hAnsi="Arial" w:cs="Arial"/>
          <w:sz w:val="22"/>
        </w:rPr>
        <w:t>,</w:t>
      </w:r>
      <w:r w:rsidRPr="0044170E">
        <w:rPr>
          <w:rFonts w:ascii="Arial" w:hAnsi="Arial" w:cs="Arial"/>
          <w:sz w:val="22"/>
        </w:rPr>
        <w:t xml:space="preserve"> which serves as a sense of understanding</w:t>
      </w:r>
      <w:r w:rsidR="00023DF5" w:rsidRPr="0044170E">
        <w:rPr>
          <w:rFonts w:ascii="Arial" w:hAnsi="Arial" w:cs="Arial"/>
          <w:sz w:val="22"/>
        </w:rPr>
        <w:t xml:space="preserve"> (Meneses-La-Riva et al., 2025)</w:t>
      </w:r>
      <w:r w:rsidRPr="0044170E">
        <w:rPr>
          <w:rFonts w:ascii="Arial" w:hAnsi="Arial" w:cs="Arial"/>
          <w:sz w:val="22"/>
        </w:rPr>
        <w:t xml:space="preserve">. </w:t>
      </w:r>
      <w:r w:rsidRPr="0044170E">
        <w:rPr>
          <w:rFonts w:ascii="Arial" w:hAnsi="Arial" w:cs="Arial"/>
          <w:sz w:val="22"/>
        </w:rPr>
        <w:lastRenderedPageBreak/>
        <w:t xml:space="preserve">Listening and paying attention to non-verbal communication, creating more time and keeping </w:t>
      </w:r>
      <w:r w:rsidR="007262B6" w:rsidRPr="0044170E">
        <w:rPr>
          <w:rFonts w:ascii="Arial" w:hAnsi="Arial" w:cs="Arial"/>
          <w:sz w:val="22"/>
        </w:rPr>
        <w:t>cultural sensitivity</w:t>
      </w:r>
      <w:r w:rsidRPr="0044170E">
        <w:rPr>
          <w:rFonts w:ascii="Arial" w:hAnsi="Arial" w:cs="Arial"/>
          <w:sz w:val="22"/>
        </w:rPr>
        <w:t xml:space="preserve"> will also ensure that her autonomy and consent are at the </w:t>
      </w:r>
      <w:proofErr w:type="spellStart"/>
      <w:r w:rsidRPr="0044170E">
        <w:rPr>
          <w:rFonts w:ascii="Arial" w:hAnsi="Arial" w:cs="Arial"/>
          <w:sz w:val="22"/>
        </w:rPr>
        <w:t>centre</w:t>
      </w:r>
      <w:proofErr w:type="spellEnd"/>
      <w:r w:rsidRPr="0044170E">
        <w:rPr>
          <w:rFonts w:ascii="Arial" w:hAnsi="Arial" w:cs="Arial"/>
          <w:sz w:val="22"/>
        </w:rPr>
        <w:t>.</w:t>
      </w:r>
    </w:p>
    <w:p w14:paraId="055B5F40" w14:textId="2CA54A9D" w:rsidR="003F59D5" w:rsidRPr="0044170E" w:rsidRDefault="003F59D5" w:rsidP="003F59D5">
      <w:pPr>
        <w:rPr>
          <w:rFonts w:ascii="Arial" w:hAnsi="Arial" w:cs="Arial"/>
          <w:sz w:val="22"/>
        </w:rPr>
      </w:pPr>
      <w:r w:rsidRPr="0044170E">
        <w:rPr>
          <w:rFonts w:ascii="Arial" w:hAnsi="Arial" w:cs="Arial"/>
          <w:sz w:val="22"/>
        </w:rPr>
        <w:t xml:space="preserve">Although her daughter plays a significant role in acting as an advocate and source of emotional support, the problem with employing relatives as the interpreters has dangers pertaining </w:t>
      </w:r>
      <w:r w:rsidR="007262B6" w:rsidRPr="0044170E">
        <w:rPr>
          <w:rFonts w:ascii="Arial" w:hAnsi="Arial" w:cs="Arial"/>
          <w:sz w:val="22"/>
        </w:rPr>
        <w:t xml:space="preserve">to </w:t>
      </w:r>
      <w:r w:rsidRPr="0044170E">
        <w:rPr>
          <w:rFonts w:ascii="Arial" w:hAnsi="Arial" w:cs="Arial"/>
          <w:sz w:val="22"/>
        </w:rPr>
        <w:t xml:space="preserve">accuracy, confidentiality and the possibility of overshadowing with her own wishes. Involvement of the professional interpreter is thus required when discussing medication, consent or safeguarding. Active listening using a system of communication through a structured model like the SOLER is important in that it promotes </w:t>
      </w:r>
      <w:r w:rsidR="007262B6" w:rsidRPr="0044170E">
        <w:rPr>
          <w:rFonts w:ascii="Arial" w:hAnsi="Arial" w:cs="Arial"/>
          <w:sz w:val="22"/>
        </w:rPr>
        <w:t>open posture, good eye contact and respectful attention, which reinforces</w:t>
      </w:r>
      <w:r w:rsidRPr="0044170E">
        <w:rPr>
          <w:rFonts w:ascii="Arial" w:hAnsi="Arial" w:cs="Arial"/>
          <w:sz w:val="22"/>
        </w:rPr>
        <w:t xml:space="preserve"> the interaction between the repair person and the client even when translation is necessary</w:t>
      </w:r>
      <w:r w:rsidR="00023DF5" w:rsidRPr="0044170E">
        <w:rPr>
          <w:rFonts w:ascii="Arial" w:hAnsi="Arial" w:cs="Arial"/>
          <w:sz w:val="22"/>
        </w:rPr>
        <w:t xml:space="preserve"> (Tennant, Butler and Long, 2023)</w:t>
      </w:r>
      <w:r w:rsidRPr="0044170E">
        <w:rPr>
          <w:rFonts w:ascii="Arial" w:hAnsi="Arial" w:cs="Arial"/>
          <w:sz w:val="22"/>
        </w:rPr>
        <w:t>. In sum, the communication failures, which led to the delay in correction of medication, identify the necessity of closer documentation of conversations, timely exchange of information between all the professionals involved and the consistent application of formal interpreting and handover processes to support equality and safety</w:t>
      </w:r>
      <w:r w:rsidR="00023DF5" w:rsidRPr="0044170E">
        <w:rPr>
          <w:rFonts w:ascii="Arial" w:hAnsi="Arial" w:cs="Arial"/>
          <w:sz w:val="22"/>
        </w:rPr>
        <w:t xml:space="preserve"> (Ocaña et al., 2023)</w:t>
      </w:r>
      <w:r w:rsidRPr="0044170E">
        <w:rPr>
          <w:rFonts w:ascii="Arial" w:hAnsi="Arial" w:cs="Arial"/>
          <w:sz w:val="22"/>
        </w:rPr>
        <w:t xml:space="preserve">. </w:t>
      </w:r>
    </w:p>
    <w:p w14:paraId="76556FC9" w14:textId="5C44099D" w:rsidR="003F59D5" w:rsidRPr="0044170E" w:rsidRDefault="003F59D5" w:rsidP="00994AC6">
      <w:pPr>
        <w:pStyle w:val="Heading1"/>
        <w:rPr>
          <w:rFonts w:ascii="Arial" w:hAnsi="Arial" w:cs="Arial"/>
          <w:sz w:val="22"/>
          <w:szCs w:val="22"/>
        </w:rPr>
      </w:pPr>
      <w:bookmarkStart w:id="3" w:name="_Toc216411990"/>
      <w:r w:rsidRPr="0044170E">
        <w:rPr>
          <w:rFonts w:ascii="Arial" w:hAnsi="Arial" w:cs="Arial"/>
          <w:sz w:val="22"/>
          <w:szCs w:val="22"/>
        </w:rPr>
        <w:t>Section 2: Record-Keeping and Administrative Skills</w:t>
      </w:r>
      <w:bookmarkEnd w:id="3"/>
      <w:r w:rsidRPr="0044170E">
        <w:rPr>
          <w:rFonts w:ascii="Arial" w:hAnsi="Arial" w:cs="Arial"/>
          <w:sz w:val="22"/>
          <w:szCs w:val="22"/>
        </w:rPr>
        <w:t xml:space="preserve"> </w:t>
      </w:r>
    </w:p>
    <w:p w14:paraId="6798EC37" w14:textId="41DA1CB7" w:rsidR="003F59D5" w:rsidRPr="0044170E" w:rsidRDefault="003F59D5" w:rsidP="003F59D5">
      <w:pPr>
        <w:rPr>
          <w:rFonts w:ascii="Arial" w:hAnsi="Arial" w:cs="Arial"/>
          <w:sz w:val="22"/>
        </w:rPr>
      </w:pPr>
      <w:r w:rsidRPr="0044170E">
        <w:rPr>
          <w:rFonts w:ascii="Arial" w:hAnsi="Arial" w:cs="Arial"/>
          <w:sz w:val="22"/>
        </w:rPr>
        <w:t xml:space="preserve">Professional </w:t>
      </w:r>
      <w:r w:rsidR="00F930A7" w:rsidRPr="0044170E">
        <w:rPr>
          <w:rFonts w:ascii="Arial" w:hAnsi="Arial" w:cs="Arial"/>
          <w:sz w:val="22"/>
        </w:rPr>
        <w:t>practice</w:t>
      </w:r>
      <w:r w:rsidRPr="0044170E">
        <w:rPr>
          <w:rFonts w:ascii="Arial" w:hAnsi="Arial" w:cs="Arial"/>
          <w:sz w:val="22"/>
        </w:rPr>
        <w:t xml:space="preserve"> involves administrative abilities</w:t>
      </w:r>
      <w:r w:rsidR="007262B6" w:rsidRPr="0044170E">
        <w:rPr>
          <w:rFonts w:ascii="Arial" w:hAnsi="Arial" w:cs="Arial"/>
          <w:sz w:val="22"/>
        </w:rPr>
        <w:t>,</w:t>
      </w:r>
      <w:r w:rsidRPr="0044170E">
        <w:rPr>
          <w:rFonts w:ascii="Arial" w:hAnsi="Arial" w:cs="Arial"/>
          <w:sz w:val="22"/>
        </w:rPr>
        <w:t xml:space="preserve"> including proper record-keeping, proper care plan completion, contact and </w:t>
      </w:r>
      <w:r w:rsidR="00F930A7" w:rsidRPr="0044170E">
        <w:rPr>
          <w:rFonts w:ascii="Arial" w:hAnsi="Arial" w:cs="Arial"/>
          <w:sz w:val="22"/>
        </w:rPr>
        <w:t>organizational</w:t>
      </w:r>
      <w:r w:rsidRPr="0044170E">
        <w:rPr>
          <w:rFonts w:ascii="Arial" w:hAnsi="Arial" w:cs="Arial"/>
          <w:sz w:val="22"/>
        </w:rPr>
        <w:t xml:space="preserve"> recordkeeping and is essential in the case of a service user with complicated needs like </w:t>
      </w:r>
      <w:r w:rsidR="00EB131F" w:rsidRPr="0044170E">
        <w:rPr>
          <w:rFonts w:ascii="Arial" w:hAnsi="Arial" w:cs="Arial"/>
          <w:sz w:val="22"/>
        </w:rPr>
        <w:t>Mrs.</w:t>
      </w:r>
      <w:r w:rsidR="005E1948" w:rsidRPr="0044170E">
        <w:rPr>
          <w:rFonts w:ascii="Arial" w:hAnsi="Arial" w:cs="Arial"/>
          <w:sz w:val="22"/>
        </w:rPr>
        <w:t xml:space="preserve"> </w:t>
      </w:r>
      <w:r w:rsidR="00EB131F" w:rsidRPr="0044170E">
        <w:rPr>
          <w:rFonts w:ascii="Arial" w:hAnsi="Arial" w:cs="Arial"/>
          <w:sz w:val="22"/>
        </w:rPr>
        <w:t>Mann</w:t>
      </w:r>
      <w:r w:rsidRPr="0044170E">
        <w:rPr>
          <w:rFonts w:ascii="Arial" w:hAnsi="Arial" w:cs="Arial"/>
          <w:sz w:val="22"/>
        </w:rPr>
        <w:t xml:space="preserve">. Since her care requires domiciliary employees, her GP and a community physiotherapist, any information regarding her mobility, pain or medication should be easily perceived by everyone. The case of the inconsistent documentation </w:t>
      </w:r>
      <w:r w:rsidR="007262B6" w:rsidRPr="0044170E">
        <w:rPr>
          <w:rFonts w:ascii="Arial" w:hAnsi="Arial" w:cs="Arial"/>
          <w:sz w:val="22"/>
        </w:rPr>
        <w:t xml:space="preserve">of an intervention in the </w:t>
      </w:r>
      <w:r w:rsidRPr="0044170E">
        <w:rPr>
          <w:rFonts w:ascii="Arial" w:hAnsi="Arial" w:cs="Arial"/>
          <w:sz w:val="22"/>
        </w:rPr>
        <w:t>case of a delayed medication modification context demonstrates how administrative flaws turn into clinical damage, interfering with continuity of care, reducing accountability and weakening the capacity to inspect or justify professional judgement.</w:t>
      </w:r>
    </w:p>
    <w:p w14:paraId="70AAF7EF" w14:textId="289DED00" w:rsidR="003F59D5" w:rsidRPr="0044170E" w:rsidRDefault="003F59D5" w:rsidP="003F59D5">
      <w:pPr>
        <w:rPr>
          <w:rFonts w:ascii="Arial" w:hAnsi="Arial" w:cs="Arial"/>
          <w:sz w:val="22"/>
        </w:rPr>
      </w:pPr>
      <w:r w:rsidRPr="0044170E">
        <w:rPr>
          <w:rFonts w:ascii="Arial" w:hAnsi="Arial" w:cs="Arial"/>
          <w:sz w:val="22"/>
        </w:rPr>
        <w:t xml:space="preserve">Good </w:t>
      </w:r>
      <w:r w:rsidR="007262B6" w:rsidRPr="0044170E">
        <w:rPr>
          <w:rFonts w:ascii="Arial" w:hAnsi="Arial" w:cs="Arial"/>
          <w:sz w:val="22"/>
        </w:rPr>
        <w:t>record-keeping demands accurate, objective, contemporaneous entries that are legible but devoid of jargon, including a</w:t>
      </w:r>
      <w:r w:rsidRPr="0044170E">
        <w:rPr>
          <w:rFonts w:ascii="Arial" w:hAnsi="Arial" w:cs="Arial"/>
          <w:sz w:val="22"/>
        </w:rPr>
        <w:t xml:space="preserve"> clear identification of the practitioner responsible</w:t>
      </w:r>
      <w:r w:rsidR="00023DF5" w:rsidRPr="0044170E">
        <w:rPr>
          <w:rFonts w:ascii="Arial" w:hAnsi="Arial" w:cs="Arial"/>
          <w:sz w:val="22"/>
        </w:rPr>
        <w:t xml:space="preserve"> (NHS England, 2023)</w:t>
      </w:r>
      <w:r w:rsidRPr="0044170E">
        <w:rPr>
          <w:rFonts w:ascii="Arial" w:hAnsi="Arial" w:cs="Arial"/>
          <w:sz w:val="22"/>
        </w:rPr>
        <w:t xml:space="preserve">. In the case of </w:t>
      </w:r>
      <w:r w:rsidR="00EB131F" w:rsidRPr="0044170E">
        <w:rPr>
          <w:rFonts w:ascii="Arial" w:hAnsi="Arial" w:cs="Arial"/>
          <w:sz w:val="22"/>
        </w:rPr>
        <w:t>Mrs.</w:t>
      </w:r>
      <w:r w:rsidRPr="0044170E">
        <w:rPr>
          <w:rFonts w:ascii="Arial" w:hAnsi="Arial" w:cs="Arial"/>
          <w:sz w:val="22"/>
        </w:rPr>
        <w:t xml:space="preserve"> Mann, it would imply that every visit would provide a brief description of her pain levels, mobility, exercises performed, medication </w:t>
      </w:r>
      <w:r w:rsidR="007262B6" w:rsidRPr="0044170E">
        <w:rPr>
          <w:rFonts w:ascii="Arial" w:hAnsi="Arial" w:cs="Arial"/>
          <w:sz w:val="22"/>
        </w:rPr>
        <w:t>issues</w:t>
      </w:r>
      <w:r w:rsidRPr="0044170E">
        <w:rPr>
          <w:rFonts w:ascii="Arial" w:hAnsi="Arial" w:cs="Arial"/>
          <w:sz w:val="22"/>
        </w:rPr>
        <w:t xml:space="preserve">, risk of falls and communication with her family or other professionals. Consistency is a key factor: when one employee documents an issue with </w:t>
      </w:r>
      <w:r w:rsidR="007262B6" w:rsidRPr="0044170E">
        <w:rPr>
          <w:rFonts w:ascii="Arial" w:hAnsi="Arial" w:cs="Arial"/>
          <w:sz w:val="22"/>
        </w:rPr>
        <w:t>side effects</w:t>
      </w:r>
      <w:r w:rsidRPr="0044170E">
        <w:rPr>
          <w:rFonts w:ascii="Arial" w:hAnsi="Arial" w:cs="Arial"/>
          <w:sz w:val="22"/>
        </w:rPr>
        <w:t xml:space="preserve"> and the other worker does not, the general image will not be comprehensive enough, and this increases the chances of missing early warning signs that a particular risk is present. Person-</w:t>
      </w:r>
      <w:r w:rsidR="005E1948" w:rsidRPr="0044170E">
        <w:rPr>
          <w:rFonts w:ascii="Arial" w:hAnsi="Arial" w:cs="Arial"/>
          <w:sz w:val="22"/>
        </w:rPr>
        <w:t>centered</w:t>
      </w:r>
      <w:r w:rsidRPr="0044170E">
        <w:rPr>
          <w:rFonts w:ascii="Arial" w:hAnsi="Arial" w:cs="Arial"/>
          <w:sz w:val="22"/>
        </w:rPr>
        <w:t xml:space="preserve"> care is also supported by the presence of reliable </w:t>
      </w:r>
      <w:r w:rsidRPr="0044170E">
        <w:rPr>
          <w:rFonts w:ascii="Arial" w:hAnsi="Arial" w:cs="Arial"/>
          <w:sz w:val="22"/>
        </w:rPr>
        <w:lastRenderedPageBreak/>
        <w:t>records with the visibility of her preferences, cultural needs and communication requirements to all staff instead of being limited to individual memory.</w:t>
      </w:r>
    </w:p>
    <w:p w14:paraId="393F9504" w14:textId="2541C484" w:rsidR="003F59D5" w:rsidRPr="0044170E" w:rsidRDefault="003F59D5" w:rsidP="003F59D5">
      <w:pPr>
        <w:rPr>
          <w:rFonts w:ascii="Arial" w:hAnsi="Arial" w:cs="Arial"/>
          <w:sz w:val="22"/>
        </w:rPr>
      </w:pPr>
      <w:r w:rsidRPr="0044170E">
        <w:rPr>
          <w:rFonts w:ascii="Arial" w:hAnsi="Arial" w:cs="Arial"/>
          <w:sz w:val="22"/>
        </w:rPr>
        <w:t xml:space="preserve">Data </w:t>
      </w:r>
      <w:r w:rsidR="007262B6" w:rsidRPr="0044170E">
        <w:rPr>
          <w:rFonts w:ascii="Arial" w:hAnsi="Arial" w:cs="Arial"/>
          <w:sz w:val="22"/>
        </w:rPr>
        <w:t>Protection</w:t>
      </w:r>
      <w:r w:rsidRPr="0044170E">
        <w:rPr>
          <w:rFonts w:ascii="Arial" w:hAnsi="Arial" w:cs="Arial"/>
          <w:sz w:val="22"/>
        </w:rPr>
        <w:t xml:space="preserve"> Act 2018 provides legal principles that should be applied in handling the information concerning </w:t>
      </w:r>
      <w:r w:rsidR="00EE0D8E" w:rsidRPr="0044170E">
        <w:rPr>
          <w:rFonts w:ascii="Arial" w:hAnsi="Arial" w:cs="Arial"/>
          <w:sz w:val="22"/>
        </w:rPr>
        <w:t>Mrs.</w:t>
      </w:r>
      <w:r w:rsidRPr="0044170E">
        <w:rPr>
          <w:rFonts w:ascii="Arial" w:hAnsi="Arial" w:cs="Arial"/>
          <w:sz w:val="22"/>
        </w:rPr>
        <w:t xml:space="preserve"> Mann, such as legality, fairness, transparency, data </w:t>
      </w:r>
      <w:r w:rsidR="005E1948" w:rsidRPr="0044170E">
        <w:rPr>
          <w:rFonts w:ascii="Arial" w:hAnsi="Arial" w:cs="Arial"/>
          <w:sz w:val="22"/>
        </w:rPr>
        <w:t>minimization</w:t>
      </w:r>
      <w:r w:rsidRPr="0044170E">
        <w:rPr>
          <w:rFonts w:ascii="Arial" w:hAnsi="Arial" w:cs="Arial"/>
          <w:sz w:val="22"/>
        </w:rPr>
        <w:t xml:space="preserve">, accuracy, storage and accountability that is secure. This, in </w:t>
      </w:r>
      <w:r w:rsidR="005E1948" w:rsidRPr="0044170E">
        <w:rPr>
          <w:rFonts w:ascii="Arial" w:hAnsi="Arial" w:cs="Arial"/>
          <w:sz w:val="22"/>
        </w:rPr>
        <w:t>practice</w:t>
      </w:r>
      <w:r w:rsidRPr="0044170E">
        <w:rPr>
          <w:rFonts w:ascii="Arial" w:hAnsi="Arial" w:cs="Arial"/>
          <w:sz w:val="22"/>
        </w:rPr>
        <w:t xml:space="preserve">, implies that only the information required in her care should be recorded, that records would need to be updated on a timely basis based on the changes of medications, and that her personal information would be kept in </w:t>
      </w:r>
      <w:r w:rsidR="007262B6" w:rsidRPr="0044170E">
        <w:rPr>
          <w:rFonts w:ascii="Arial" w:hAnsi="Arial" w:cs="Arial"/>
          <w:sz w:val="22"/>
        </w:rPr>
        <w:t xml:space="preserve">a </w:t>
      </w:r>
      <w:r w:rsidRPr="0044170E">
        <w:rPr>
          <w:rFonts w:ascii="Arial" w:hAnsi="Arial" w:cs="Arial"/>
          <w:sz w:val="22"/>
        </w:rPr>
        <w:t xml:space="preserve">secure location and only accessible to </w:t>
      </w:r>
      <w:proofErr w:type="spellStart"/>
      <w:r w:rsidRPr="0044170E">
        <w:rPr>
          <w:rFonts w:ascii="Arial" w:hAnsi="Arial" w:cs="Arial"/>
          <w:sz w:val="22"/>
        </w:rPr>
        <w:t>authorised</w:t>
      </w:r>
      <w:proofErr w:type="spellEnd"/>
      <w:r w:rsidRPr="0044170E">
        <w:rPr>
          <w:rFonts w:ascii="Arial" w:hAnsi="Arial" w:cs="Arial"/>
          <w:sz w:val="22"/>
        </w:rPr>
        <w:t xml:space="preserve"> personnel. Simultaneously, the responsibilities associated with confidentiality should be evaluated along with the need to disseminate the information that is relevant to other agencies to </w:t>
      </w:r>
      <w:r w:rsidR="007262B6" w:rsidRPr="0044170E">
        <w:rPr>
          <w:rFonts w:ascii="Arial" w:hAnsi="Arial" w:cs="Arial"/>
          <w:sz w:val="22"/>
        </w:rPr>
        <w:t>avoid</w:t>
      </w:r>
      <w:r w:rsidRPr="0044170E">
        <w:rPr>
          <w:rFonts w:ascii="Arial" w:hAnsi="Arial" w:cs="Arial"/>
          <w:sz w:val="22"/>
        </w:rPr>
        <w:t xml:space="preserve"> damage</w:t>
      </w:r>
      <w:r w:rsidR="00023DF5" w:rsidRPr="0044170E">
        <w:rPr>
          <w:rFonts w:ascii="Arial" w:hAnsi="Arial" w:cs="Arial"/>
          <w:sz w:val="22"/>
        </w:rPr>
        <w:t xml:space="preserve"> (Kang and Hwang, 2023)</w:t>
      </w:r>
      <w:r w:rsidRPr="0044170E">
        <w:rPr>
          <w:rFonts w:ascii="Arial" w:hAnsi="Arial" w:cs="Arial"/>
          <w:sz w:val="22"/>
        </w:rPr>
        <w:t xml:space="preserve">. There are also professional codes and </w:t>
      </w:r>
      <w:proofErr w:type="spellStart"/>
      <w:r w:rsidRPr="0044170E">
        <w:rPr>
          <w:rFonts w:ascii="Arial" w:hAnsi="Arial" w:cs="Arial"/>
          <w:sz w:val="22"/>
        </w:rPr>
        <w:t>organisational</w:t>
      </w:r>
      <w:proofErr w:type="spellEnd"/>
      <w:r w:rsidRPr="0044170E">
        <w:rPr>
          <w:rFonts w:ascii="Arial" w:hAnsi="Arial" w:cs="Arial"/>
          <w:sz w:val="22"/>
        </w:rPr>
        <w:t xml:space="preserve"> policies that require proper documentation, continuous training and constant audit to maintain the </w:t>
      </w:r>
      <w:r w:rsidR="007262B6" w:rsidRPr="0044170E">
        <w:rPr>
          <w:rFonts w:ascii="Arial" w:hAnsi="Arial" w:cs="Arial"/>
          <w:sz w:val="22"/>
        </w:rPr>
        <w:t>governance</w:t>
      </w:r>
      <w:r w:rsidRPr="0044170E">
        <w:rPr>
          <w:rFonts w:ascii="Arial" w:hAnsi="Arial" w:cs="Arial"/>
          <w:sz w:val="22"/>
        </w:rPr>
        <w:t xml:space="preserve"> standards. The delayed medication change should even trigger internal review, though not only individual omissions, but also whether there are existing templates, electronic systems and workloads that can facilitate safe record-keeping. The enhancements can include effective documentation materials, enhanced control and joint electronic platforms to decrease disintegration and enforce legal compliance</w:t>
      </w:r>
      <w:r w:rsidR="00023DF5" w:rsidRPr="0044170E">
        <w:rPr>
          <w:rFonts w:ascii="Arial" w:hAnsi="Arial" w:cs="Arial"/>
          <w:sz w:val="22"/>
        </w:rPr>
        <w:t xml:space="preserve"> (P. Ullagaddi, 2024)</w:t>
      </w:r>
      <w:r w:rsidRPr="0044170E">
        <w:rPr>
          <w:rFonts w:ascii="Arial" w:hAnsi="Arial" w:cs="Arial"/>
          <w:sz w:val="22"/>
        </w:rPr>
        <w:t>.</w:t>
      </w:r>
    </w:p>
    <w:p w14:paraId="04260A86" w14:textId="494726A7" w:rsidR="003F59D5" w:rsidRPr="0044170E" w:rsidRDefault="003F59D5" w:rsidP="00994AC6">
      <w:pPr>
        <w:pStyle w:val="Heading1"/>
        <w:rPr>
          <w:rFonts w:ascii="Arial" w:hAnsi="Arial" w:cs="Arial"/>
          <w:sz w:val="22"/>
          <w:szCs w:val="22"/>
        </w:rPr>
      </w:pPr>
      <w:bookmarkStart w:id="4" w:name="_Toc216411991"/>
      <w:r w:rsidRPr="0044170E">
        <w:rPr>
          <w:rFonts w:ascii="Arial" w:hAnsi="Arial" w:cs="Arial"/>
          <w:sz w:val="22"/>
          <w:szCs w:val="22"/>
        </w:rPr>
        <w:t xml:space="preserve">Section 3: Collaborative </w:t>
      </w:r>
      <w:r w:rsidR="00994AC6" w:rsidRPr="0044170E">
        <w:rPr>
          <w:rFonts w:ascii="Arial" w:hAnsi="Arial" w:cs="Arial"/>
          <w:sz w:val="22"/>
          <w:szCs w:val="22"/>
        </w:rPr>
        <w:t>and</w:t>
      </w:r>
      <w:r w:rsidRPr="0044170E">
        <w:rPr>
          <w:rFonts w:ascii="Arial" w:hAnsi="Arial" w:cs="Arial"/>
          <w:sz w:val="22"/>
          <w:szCs w:val="22"/>
        </w:rPr>
        <w:t xml:space="preserve"> Multi-Agency Working</w:t>
      </w:r>
      <w:bookmarkEnd w:id="4"/>
    </w:p>
    <w:p w14:paraId="6CC1BD78" w14:textId="47EFEC69" w:rsidR="007E35F2" w:rsidRPr="0044170E" w:rsidRDefault="007E35F2" w:rsidP="007E35F2">
      <w:pPr>
        <w:rPr>
          <w:rFonts w:ascii="Arial" w:hAnsi="Arial" w:cs="Arial"/>
          <w:sz w:val="22"/>
        </w:rPr>
      </w:pPr>
      <w:r w:rsidRPr="0044170E">
        <w:rPr>
          <w:rFonts w:ascii="Arial" w:hAnsi="Arial" w:cs="Arial"/>
          <w:sz w:val="22"/>
        </w:rPr>
        <w:t xml:space="preserve">Co-operation is a crucial component in the care </w:t>
      </w:r>
      <w:r w:rsidR="00EE0D8E" w:rsidRPr="0044170E">
        <w:rPr>
          <w:rFonts w:ascii="Arial" w:hAnsi="Arial" w:cs="Arial"/>
          <w:sz w:val="22"/>
        </w:rPr>
        <w:t>Mrs.</w:t>
      </w:r>
      <w:r w:rsidRPr="0044170E">
        <w:rPr>
          <w:rFonts w:ascii="Arial" w:hAnsi="Arial" w:cs="Arial"/>
          <w:sz w:val="22"/>
        </w:rPr>
        <w:t xml:space="preserve"> Mann requires since her needs are varied, which includes medication administration, rehabilitation, mobility</w:t>
      </w:r>
      <w:r w:rsidR="007262B6" w:rsidRPr="0044170E">
        <w:rPr>
          <w:rFonts w:ascii="Arial" w:hAnsi="Arial" w:cs="Arial"/>
          <w:sz w:val="22"/>
        </w:rPr>
        <w:t>, emotional support and wellbeing,</w:t>
      </w:r>
      <w:r w:rsidRPr="0044170E">
        <w:rPr>
          <w:rFonts w:ascii="Arial" w:hAnsi="Arial" w:cs="Arial"/>
          <w:sz w:val="22"/>
        </w:rPr>
        <w:t xml:space="preserve"> and so, domiciliary workers, her GP, the local physiotherapist and her family </w:t>
      </w:r>
      <w:proofErr w:type="gramStart"/>
      <w:r w:rsidRPr="0044170E">
        <w:rPr>
          <w:rFonts w:ascii="Arial" w:hAnsi="Arial" w:cs="Arial"/>
          <w:sz w:val="22"/>
        </w:rPr>
        <w:t>have to</w:t>
      </w:r>
      <w:proofErr w:type="gramEnd"/>
      <w:r w:rsidRPr="0044170E">
        <w:rPr>
          <w:rFonts w:ascii="Arial" w:hAnsi="Arial" w:cs="Arial"/>
          <w:sz w:val="22"/>
        </w:rPr>
        <w:t xml:space="preserve"> work together effectively. Interagency collaboration makes the process of care planning coherent, lessens duplication and </w:t>
      </w:r>
      <w:r w:rsidR="007262B6" w:rsidRPr="0044170E">
        <w:rPr>
          <w:rFonts w:ascii="Arial" w:hAnsi="Arial" w:cs="Arial"/>
          <w:sz w:val="22"/>
        </w:rPr>
        <w:t xml:space="preserve">ensures </w:t>
      </w:r>
      <w:r w:rsidRPr="0044170E">
        <w:rPr>
          <w:rFonts w:ascii="Arial" w:hAnsi="Arial" w:cs="Arial"/>
          <w:sz w:val="22"/>
        </w:rPr>
        <w:t>timely response to emerging issues</w:t>
      </w:r>
      <w:r w:rsidR="00877603" w:rsidRPr="0044170E">
        <w:rPr>
          <w:rFonts w:ascii="Arial" w:hAnsi="Arial" w:cs="Arial"/>
          <w:sz w:val="22"/>
        </w:rPr>
        <w:t xml:space="preserve"> (Abbas and Miller, 2025)</w:t>
      </w:r>
      <w:r w:rsidRPr="0044170E">
        <w:rPr>
          <w:rFonts w:ascii="Arial" w:hAnsi="Arial" w:cs="Arial"/>
          <w:sz w:val="22"/>
        </w:rPr>
        <w:t xml:space="preserve">. Professional communication will ensure that medication changes are transferred in good time, that rehabilitation objectives are </w:t>
      </w:r>
      <w:r w:rsidR="007262B6" w:rsidRPr="0044170E">
        <w:rPr>
          <w:rFonts w:ascii="Arial" w:hAnsi="Arial" w:cs="Arial"/>
          <w:sz w:val="22"/>
        </w:rPr>
        <w:t>congruent</w:t>
      </w:r>
      <w:r w:rsidR="00877603" w:rsidRPr="0044170E">
        <w:rPr>
          <w:rFonts w:ascii="Arial" w:hAnsi="Arial" w:cs="Arial"/>
          <w:sz w:val="22"/>
        </w:rPr>
        <w:t xml:space="preserve"> (</w:t>
      </w:r>
      <w:r w:rsidR="00BD4C30" w:rsidRPr="0044170E">
        <w:rPr>
          <w:rFonts w:ascii="Arial" w:hAnsi="Arial" w:cs="Arial"/>
          <w:sz w:val="22"/>
        </w:rPr>
        <w:t>Adelson</w:t>
      </w:r>
      <w:r w:rsidR="00877603" w:rsidRPr="0044170E">
        <w:rPr>
          <w:rFonts w:ascii="Arial" w:hAnsi="Arial" w:cs="Arial"/>
          <w:sz w:val="22"/>
        </w:rPr>
        <w:t xml:space="preserve"> et al., 2022)</w:t>
      </w:r>
      <w:r w:rsidR="007262B6" w:rsidRPr="0044170E">
        <w:rPr>
          <w:rFonts w:ascii="Arial" w:hAnsi="Arial" w:cs="Arial"/>
          <w:sz w:val="22"/>
        </w:rPr>
        <w:t>,</w:t>
      </w:r>
      <w:r w:rsidRPr="0044170E">
        <w:rPr>
          <w:rFonts w:ascii="Arial" w:hAnsi="Arial" w:cs="Arial"/>
          <w:sz w:val="22"/>
        </w:rPr>
        <w:t xml:space="preserve"> and </w:t>
      </w:r>
      <w:r w:rsidR="00BD4C30" w:rsidRPr="0044170E">
        <w:rPr>
          <w:rFonts w:ascii="Arial" w:hAnsi="Arial" w:cs="Arial"/>
          <w:sz w:val="22"/>
        </w:rPr>
        <w:t>Mrs.</w:t>
      </w:r>
      <w:r w:rsidRPr="0044170E">
        <w:rPr>
          <w:rFonts w:ascii="Arial" w:hAnsi="Arial" w:cs="Arial"/>
          <w:sz w:val="22"/>
        </w:rPr>
        <w:t xml:space="preserve"> Mann is provided with consistent information that will encourage her safety and confidence.</w:t>
      </w:r>
    </w:p>
    <w:p w14:paraId="5F8EA279" w14:textId="6F26FB3E" w:rsidR="007E35F2" w:rsidRPr="0044170E" w:rsidRDefault="007E35F2" w:rsidP="007E35F2">
      <w:pPr>
        <w:rPr>
          <w:rFonts w:ascii="Arial" w:hAnsi="Arial" w:cs="Arial"/>
          <w:sz w:val="22"/>
        </w:rPr>
      </w:pPr>
      <w:r w:rsidRPr="0044170E">
        <w:rPr>
          <w:rFonts w:ascii="Arial" w:hAnsi="Arial" w:cs="Arial"/>
          <w:sz w:val="22"/>
        </w:rPr>
        <w:t xml:space="preserve">The strategies that provide efficient collaboration are shared care plans available to all medical workers, frequent multidisciplinary meetings, and clear roles and communication channels that enable </w:t>
      </w:r>
      <w:r w:rsidR="007262B6" w:rsidRPr="0044170E">
        <w:rPr>
          <w:rFonts w:ascii="Arial" w:hAnsi="Arial" w:cs="Arial"/>
          <w:sz w:val="22"/>
        </w:rPr>
        <w:t>the alarm to be raised</w:t>
      </w:r>
      <w:r w:rsidR="00877603" w:rsidRPr="0044170E">
        <w:rPr>
          <w:rFonts w:ascii="Arial" w:hAnsi="Arial" w:cs="Arial"/>
          <w:sz w:val="22"/>
        </w:rPr>
        <w:t xml:space="preserve"> (Sheehan et al., 2021)</w:t>
      </w:r>
      <w:r w:rsidRPr="0044170E">
        <w:rPr>
          <w:rFonts w:ascii="Arial" w:hAnsi="Arial" w:cs="Arial"/>
          <w:sz w:val="22"/>
        </w:rPr>
        <w:t xml:space="preserve">. In the case of </w:t>
      </w:r>
      <w:r w:rsidR="00BD4C30" w:rsidRPr="0044170E">
        <w:rPr>
          <w:rFonts w:ascii="Arial" w:hAnsi="Arial" w:cs="Arial"/>
          <w:sz w:val="22"/>
        </w:rPr>
        <w:t>Mrs.</w:t>
      </w:r>
      <w:r w:rsidRPr="0044170E">
        <w:rPr>
          <w:rFonts w:ascii="Arial" w:hAnsi="Arial" w:cs="Arial"/>
          <w:sz w:val="22"/>
        </w:rPr>
        <w:t xml:space="preserve"> Mann, this may include the GP making communication of medication modifications to both the physiotherapist and the care agency, and care staff recording her responses and giving updates that would inform her rehabilitation plan. The issues of poor information systems, </w:t>
      </w:r>
      <w:proofErr w:type="spellStart"/>
      <w:r w:rsidRPr="0044170E">
        <w:rPr>
          <w:rFonts w:ascii="Arial" w:hAnsi="Arial" w:cs="Arial"/>
          <w:sz w:val="22"/>
        </w:rPr>
        <w:t>organisational</w:t>
      </w:r>
      <w:proofErr w:type="spellEnd"/>
      <w:r w:rsidRPr="0044170E">
        <w:rPr>
          <w:rFonts w:ascii="Arial" w:hAnsi="Arial" w:cs="Arial"/>
          <w:sz w:val="22"/>
        </w:rPr>
        <w:t xml:space="preserve"> priorities, confusion of </w:t>
      </w:r>
      <w:r w:rsidRPr="0044170E">
        <w:rPr>
          <w:rFonts w:ascii="Arial" w:hAnsi="Arial" w:cs="Arial"/>
          <w:sz w:val="22"/>
        </w:rPr>
        <w:lastRenderedPageBreak/>
        <w:t>roles, pressures at work, and language barriers can all hinder collaboration</w:t>
      </w:r>
      <w:r w:rsidR="00877603" w:rsidRPr="0044170E">
        <w:rPr>
          <w:rFonts w:ascii="Arial" w:hAnsi="Arial" w:cs="Arial"/>
          <w:sz w:val="22"/>
        </w:rPr>
        <w:t xml:space="preserve"> (Shahrzadi et al., 2024)</w:t>
      </w:r>
      <w:r w:rsidRPr="0044170E">
        <w:rPr>
          <w:rFonts w:ascii="Arial" w:hAnsi="Arial" w:cs="Arial"/>
          <w:sz w:val="22"/>
        </w:rPr>
        <w:t xml:space="preserve">. The approaches towards mitigating all these are </w:t>
      </w:r>
      <w:r w:rsidR="007262B6" w:rsidRPr="0044170E">
        <w:rPr>
          <w:rFonts w:ascii="Arial" w:hAnsi="Arial" w:cs="Arial"/>
          <w:sz w:val="22"/>
        </w:rPr>
        <w:t xml:space="preserve">articulated in inter-agency agreements, shared training about collaboration and cultural competence, selection of an </w:t>
      </w:r>
      <w:r w:rsidRPr="0044170E">
        <w:rPr>
          <w:rFonts w:ascii="Arial" w:hAnsi="Arial" w:cs="Arial"/>
          <w:sz w:val="22"/>
        </w:rPr>
        <w:t xml:space="preserve">identified care coordinator to </w:t>
      </w:r>
      <w:proofErr w:type="spellStart"/>
      <w:r w:rsidRPr="0044170E">
        <w:rPr>
          <w:rFonts w:ascii="Arial" w:hAnsi="Arial" w:cs="Arial"/>
          <w:sz w:val="22"/>
        </w:rPr>
        <w:t>centralise</w:t>
      </w:r>
      <w:proofErr w:type="spellEnd"/>
      <w:r w:rsidRPr="0044170E">
        <w:rPr>
          <w:rFonts w:ascii="Arial" w:hAnsi="Arial" w:cs="Arial"/>
          <w:sz w:val="22"/>
        </w:rPr>
        <w:t xml:space="preserve"> information and </w:t>
      </w:r>
      <w:r w:rsidR="00D71C28" w:rsidRPr="0044170E">
        <w:rPr>
          <w:rFonts w:ascii="Arial" w:hAnsi="Arial" w:cs="Arial"/>
          <w:sz w:val="22"/>
        </w:rPr>
        <w:t>utilization</w:t>
      </w:r>
      <w:r w:rsidRPr="0044170E">
        <w:rPr>
          <w:rFonts w:ascii="Arial" w:hAnsi="Arial" w:cs="Arial"/>
          <w:sz w:val="22"/>
        </w:rPr>
        <w:t xml:space="preserve"> of professional interpreters during meetings to make sure the perspective of </w:t>
      </w:r>
      <w:r w:rsidR="00D71C28" w:rsidRPr="0044170E">
        <w:rPr>
          <w:rFonts w:ascii="Arial" w:hAnsi="Arial" w:cs="Arial"/>
          <w:sz w:val="22"/>
        </w:rPr>
        <w:t>Mrs.</w:t>
      </w:r>
      <w:r w:rsidRPr="0044170E">
        <w:rPr>
          <w:rFonts w:ascii="Arial" w:hAnsi="Arial" w:cs="Arial"/>
          <w:sz w:val="22"/>
        </w:rPr>
        <w:t xml:space="preserve"> Mann is well considered.</w:t>
      </w:r>
    </w:p>
    <w:p w14:paraId="7DFBDBC9" w14:textId="65908E9A" w:rsidR="007E35F2" w:rsidRPr="0044170E" w:rsidRDefault="007E35F2" w:rsidP="007E35F2">
      <w:pPr>
        <w:rPr>
          <w:rFonts w:ascii="Arial" w:hAnsi="Arial" w:cs="Arial"/>
          <w:sz w:val="22"/>
        </w:rPr>
      </w:pPr>
      <w:r w:rsidRPr="0044170E">
        <w:rPr>
          <w:rFonts w:ascii="Arial" w:hAnsi="Arial" w:cs="Arial"/>
          <w:sz w:val="22"/>
        </w:rPr>
        <w:t xml:space="preserve">The results stemming </w:t>
      </w:r>
      <w:r w:rsidR="007262B6" w:rsidRPr="0044170E">
        <w:rPr>
          <w:rFonts w:ascii="Arial" w:hAnsi="Arial" w:cs="Arial"/>
          <w:sz w:val="22"/>
        </w:rPr>
        <w:t>from weak collaboration can be seen in the communication failures</w:t>
      </w:r>
      <w:r w:rsidRPr="0044170E">
        <w:rPr>
          <w:rFonts w:ascii="Arial" w:hAnsi="Arial" w:cs="Arial"/>
          <w:sz w:val="22"/>
        </w:rPr>
        <w:t xml:space="preserve"> that led to the delay in the adjustment of the medication. There is a need to strengthen shared processes and learn more</w:t>
      </w:r>
      <w:r w:rsidR="007262B6" w:rsidRPr="0044170E">
        <w:rPr>
          <w:rFonts w:ascii="Arial" w:hAnsi="Arial" w:cs="Arial"/>
          <w:sz w:val="22"/>
        </w:rPr>
        <w:t>,</w:t>
      </w:r>
      <w:r w:rsidRPr="0044170E">
        <w:rPr>
          <w:rFonts w:ascii="Arial" w:hAnsi="Arial" w:cs="Arial"/>
          <w:sz w:val="22"/>
        </w:rPr>
        <w:t xml:space="preserve"> as the incident review is the means of avoiding recurrence and encouraging safe and integrated care.</w:t>
      </w:r>
    </w:p>
    <w:p w14:paraId="422BBA6F" w14:textId="77777777" w:rsidR="007E35F2" w:rsidRPr="0044170E" w:rsidRDefault="007E35F2" w:rsidP="007E35F2">
      <w:pPr>
        <w:pStyle w:val="Heading1"/>
        <w:rPr>
          <w:rFonts w:ascii="Arial" w:hAnsi="Arial" w:cs="Arial"/>
          <w:sz w:val="22"/>
          <w:szCs w:val="22"/>
        </w:rPr>
      </w:pPr>
      <w:bookmarkStart w:id="5" w:name="_Toc216411992"/>
      <w:r w:rsidRPr="0044170E">
        <w:rPr>
          <w:rFonts w:ascii="Arial" w:hAnsi="Arial" w:cs="Arial"/>
          <w:sz w:val="22"/>
          <w:szCs w:val="22"/>
        </w:rPr>
        <w:t>Conclusion</w:t>
      </w:r>
      <w:bookmarkEnd w:id="5"/>
      <w:r w:rsidRPr="0044170E">
        <w:rPr>
          <w:rFonts w:ascii="Arial" w:hAnsi="Arial" w:cs="Arial"/>
          <w:sz w:val="22"/>
          <w:szCs w:val="22"/>
        </w:rPr>
        <w:t xml:space="preserve"> </w:t>
      </w:r>
    </w:p>
    <w:p w14:paraId="2CB853AA" w14:textId="12477068" w:rsidR="003F59D5" w:rsidRPr="0044170E" w:rsidRDefault="007E35F2" w:rsidP="007E35F2">
      <w:pPr>
        <w:rPr>
          <w:rFonts w:ascii="Arial" w:hAnsi="Arial" w:cs="Arial"/>
          <w:sz w:val="22"/>
        </w:rPr>
      </w:pPr>
      <w:r w:rsidRPr="0044170E">
        <w:rPr>
          <w:rFonts w:ascii="Arial" w:hAnsi="Arial" w:cs="Arial"/>
          <w:sz w:val="22"/>
        </w:rPr>
        <w:t xml:space="preserve">This report has shown that effective communication, which is based on reasonable adjustments based on the Equality Act 2010, is the key to effective involvement of </w:t>
      </w:r>
      <w:r w:rsidR="00D71C28" w:rsidRPr="0044170E">
        <w:rPr>
          <w:rFonts w:ascii="Arial" w:hAnsi="Arial" w:cs="Arial"/>
          <w:sz w:val="22"/>
        </w:rPr>
        <w:t>Mrs.</w:t>
      </w:r>
      <w:r w:rsidRPr="0044170E">
        <w:rPr>
          <w:rFonts w:ascii="Arial" w:hAnsi="Arial" w:cs="Arial"/>
          <w:sz w:val="22"/>
        </w:rPr>
        <w:t xml:space="preserve"> Mann in her post-surgery care. The safe decision-making and continuity across agencies </w:t>
      </w:r>
      <w:r w:rsidR="007262B6" w:rsidRPr="0044170E">
        <w:rPr>
          <w:rFonts w:ascii="Arial" w:hAnsi="Arial" w:cs="Arial"/>
          <w:sz w:val="22"/>
        </w:rPr>
        <w:t>are</w:t>
      </w:r>
      <w:r w:rsidRPr="0044170E">
        <w:rPr>
          <w:rFonts w:ascii="Arial" w:hAnsi="Arial" w:cs="Arial"/>
          <w:sz w:val="22"/>
        </w:rPr>
        <w:t xml:space="preserve"> supported by excellent record-keeping and robust administrative practice, and in accordance with the Data Protection Act 2018 and professional standards</w:t>
      </w:r>
      <w:r w:rsidR="007262B6" w:rsidRPr="0044170E">
        <w:rPr>
          <w:rFonts w:ascii="Arial" w:hAnsi="Arial" w:cs="Arial"/>
          <w:sz w:val="22"/>
        </w:rPr>
        <w:t>: care</w:t>
      </w:r>
      <w:r w:rsidRPr="0044170E">
        <w:rPr>
          <w:rFonts w:ascii="Arial" w:hAnsi="Arial" w:cs="Arial"/>
          <w:sz w:val="22"/>
        </w:rPr>
        <w:t xml:space="preserve"> workers and family</w:t>
      </w:r>
      <w:r w:rsidR="007262B6" w:rsidRPr="0044170E">
        <w:rPr>
          <w:rFonts w:ascii="Arial" w:hAnsi="Arial" w:cs="Arial"/>
          <w:sz w:val="22"/>
        </w:rPr>
        <w:t>.</w:t>
      </w:r>
      <w:r w:rsidRPr="0044170E">
        <w:rPr>
          <w:rFonts w:ascii="Arial" w:hAnsi="Arial" w:cs="Arial"/>
          <w:sz w:val="22"/>
        </w:rPr>
        <w:t xml:space="preserve"> Collaborative working among her GP, physiotherapist, care workers and family is crucial to providing coherent, person-</w:t>
      </w:r>
      <w:proofErr w:type="spellStart"/>
      <w:r w:rsidRPr="0044170E">
        <w:rPr>
          <w:rFonts w:ascii="Arial" w:hAnsi="Arial" w:cs="Arial"/>
          <w:sz w:val="22"/>
        </w:rPr>
        <w:t>centred</w:t>
      </w:r>
      <w:proofErr w:type="spellEnd"/>
      <w:r w:rsidRPr="0044170E">
        <w:rPr>
          <w:rFonts w:ascii="Arial" w:hAnsi="Arial" w:cs="Arial"/>
          <w:sz w:val="22"/>
        </w:rPr>
        <w:t xml:space="preserve"> support. The case of delayed medication modification illustrates the connectivity of such factors and the necessity of continuous learning, supervision and commitment to the </w:t>
      </w:r>
      <w:r w:rsidR="00BD4C30" w:rsidRPr="0044170E">
        <w:rPr>
          <w:rFonts w:ascii="Arial" w:hAnsi="Arial" w:cs="Arial"/>
          <w:sz w:val="22"/>
        </w:rPr>
        <w:t>organization</w:t>
      </w:r>
      <w:r w:rsidRPr="0044170E">
        <w:rPr>
          <w:rFonts w:ascii="Arial" w:hAnsi="Arial" w:cs="Arial"/>
          <w:sz w:val="22"/>
        </w:rPr>
        <w:t xml:space="preserve"> to provide quality care and comply with legal responsibilities.</w:t>
      </w:r>
    </w:p>
    <w:p w14:paraId="2F1B6B6D" w14:textId="77777777" w:rsidR="00877603" w:rsidRPr="0044170E" w:rsidRDefault="00877603" w:rsidP="007E35F2">
      <w:pPr>
        <w:rPr>
          <w:rFonts w:ascii="Arial" w:hAnsi="Arial" w:cs="Arial"/>
          <w:sz w:val="22"/>
        </w:rPr>
      </w:pPr>
    </w:p>
    <w:p w14:paraId="55B9B894" w14:textId="50EAEED0" w:rsidR="00877603" w:rsidRPr="0044170E" w:rsidRDefault="00877603">
      <w:pPr>
        <w:spacing w:line="259" w:lineRule="auto"/>
        <w:jc w:val="left"/>
        <w:rPr>
          <w:rFonts w:ascii="Arial" w:hAnsi="Arial" w:cs="Arial"/>
          <w:sz w:val="22"/>
        </w:rPr>
      </w:pPr>
      <w:r w:rsidRPr="0044170E">
        <w:rPr>
          <w:rFonts w:ascii="Arial" w:hAnsi="Arial" w:cs="Arial"/>
          <w:sz w:val="22"/>
        </w:rPr>
        <w:br w:type="page"/>
      </w:r>
    </w:p>
    <w:p w14:paraId="5FD894BA" w14:textId="46085F7C" w:rsidR="00877603" w:rsidRPr="0044170E" w:rsidRDefault="00877603" w:rsidP="00877603">
      <w:pPr>
        <w:pStyle w:val="Heading1"/>
        <w:rPr>
          <w:rFonts w:ascii="Arial" w:hAnsi="Arial" w:cs="Arial"/>
          <w:sz w:val="22"/>
          <w:szCs w:val="22"/>
        </w:rPr>
      </w:pPr>
      <w:bookmarkStart w:id="6" w:name="_Toc216411993"/>
      <w:r w:rsidRPr="0044170E">
        <w:rPr>
          <w:rFonts w:ascii="Arial" w:hAnsi="Arial" w:cs="Arial"/>
          <w:sz w:val="22"/>
          <w:szCs w:val="22"/>
        </w:rPr>
        <w:lastRenderedPageBreak/>
        <w:t>References</w:t>
      </w:r>
      <w:bookmarkEnd w:id="6"/>
    </w:p>
    <w:p w14:paraId="61F6B38F" w14:textId="77777777" w:rsidR="00877603" w:rsidRPr="00877603" w:rsidRDefault="00877603" w:rsidP="00877603">
      <w:pPr>
        <w:ind w:left="720" w:hanging="720"/>
      </w:pPr>
      <w:r w:rsidRPr="00877603">
        <w:t xml:space="preserve">Abbas, R. and Miller, T. (2025). Exploring communication inefficiencies in disaster response: Perspectives of emergency managers and health professionals. </w:t>
      </w:r>
      <w:r w:rsidRPr="00877603">
        <w:rPr>
          <w:i/>
          <w:iCs/>
        </w:rPr>
        <w:t>International Journal of Disaster Risk Reduction</w:t>
      </w:r>
      <w:r w:rsidRPr="00877603">
        <w:t xml:space="preserve">, [online] 120. </w:t>
      </w:r>
      <w:proofErr w:type="spellStart"/>
      <w:proofErr w:type="gramStart"/>
      <w:r w:rsidRPr="00877603">
        <w:t>doi:https</w:t>
      </w:r>
      <w:proofErr w:type="spellEnd"/>
      <w:r w:rsidRPr="00877603">
        <w:t>://doi.org/10.1016/j.ijdrr.2025.105393</w:t>
      </w:r>
      <w:proofErr w:type="gramEnd"/>
      <w:r w:rsidRPr="00877603">
        <w:t>.</w:t>
      </w:r>
    </w:p>
    <w:p w14:paraId="50536F88" w14:textId="77777777" w:rsidR="00877603" w:rsidRPr="00877603" w:rsidRDefault="00877603" w:rsidP="00877603">
      <w:pPr>
        <w:ind w:left="720" w:hanging="720"/>
      </w:pPr>
      <w:proofErr w:type="spellStart"/>
      <w:r w:rsidRPr="00877603">
        <w:t>Adelsjö</w:t>
      </w:r>
      <w:proofErr w:type="spellEnd"/>
      <w:r w:rsidRPr="00877603">
        <w:t xml:space="preserve">, I., Nilsson, L., Hellström, A., Ekstedt, M. and </w:t>
      </w:r>
      <w:proofErr w:type="spellStart"/>
      <w:r w:rsidRPr="00877603">
        <w:t>Lehnbom</w:t>
      </w:r>
      <w:proofErr w:type="spellEnd"/>
      <w:r w:rsidRPr="00877603">
        <w:t xml:space="preserve">, E.C. (2022). Communication about medication management during patient–physician consultations in primary care: a participant observation study. </w:t>
      </w:r>
      <w:r w:rsidRPr="00877603">
        <w:rPr>
          <w:i/>
          <w:iCs/>
        </w:rPr>
        <w:t>BMJ Open</w:t>
      </w:r>
      <w:r w:rsidRPr="00877603">
        <w:t xml:space="preserve">, 12(11), p.e062148. </w:t>
      </w:r>
      <w:proofErr w:type="spellStart"/>
      <w:proofErr w:type="gramStart"/>
      <w:r w:rsidRPr="00877603">
        <w:t>doi:https</w:t>
      </w:r>
      <w:proofErr w:type="spellEnd"/>
      <w:r w:rsidRPr="00877603">
        <w:t>://doi.org/10.1136/bmjopen-2022-062148</w:t>
      </w:r>
      <w:proofErr w:type="gramEnd"/>
      <w:r w:rsidRPr="00877603">
        <w:t>.</w:t>
      </w:r>
    </w:p>
    <w:p w14:paraId="2BEA948A" w14:textId="77777777" w:rsidR="00877603" w:rsidRPr="00877603" w:rsidRDefault="00877603" w:rsidP="00877603">
      <w:pPr>
        <w:ind w:left="720" w:hanging="720"/>
      </w:pPr>
      <w:proofErr w:type="spellStart"/>
      <w:r w:rsidRPr="00877603">
        <w:t>Hadziahmetovic</w:t>
      </w:r>
      <w:proofErr w:type="spellEnd"/>
      <w:r w:rsidRPr="00877603">
        <w:t xml:space="preserve">, N. and Salihovic, N. (2022). </w:t>
      </w:r>
      <w:r w:rsidRPr="00877603">
        <w:rPr>
          <w:i/>
          <w:iCs/>
        </w:rPr>
        <w:t>The Role of Transparent Communication and Leadership in Employee Engagement</w:t>
      </w:r>
      <w:r w:rsidRPr="00877603">
        <w:t>. [online] ResearchGate. Available at: https://www.researchgate.net/publication/362053309_The_Role_of_Transparent_Communication_and_Leadership_in_Employee_Engagement.</w:t>
      </w:r>
    </w:p>
    <w:p w14:paraId="61514DB2" w14:textId="77777777" w:rsidR="00877603" w:rsidRPr="00877603" w:rsidRDefault="00877603" w:rsidP="00877603">
      <w:pPr>
        <w:ind w:left="720" w:hanging="720"/>
      </w:pPr>
      <w:r w:rsidRPr="00877603">
        <w:t xml:space="preserve">Kang, E. and Hwang, H.-J. (2023). </w:t>
      </w:r>
      <w:r w:rsidRPr="00877603">
        <w:rPr>
          <w:i/>
          <w:iCs/>
        </w:rPr>
        <w:t>The Importance of Anonymity and Confidentiality for Conducting Survey Research</w:t>
      </w:r>
      <w:r w:rsidRPr="00877603">
        <w:t>. [online] ResearchGate. Available at: https://www.researchgate.net/publication/370048267_The_Importance_of_Anonymity_and_Confidentiality_for_Conducting_Survey_Research.</w:t>
      </w:r>
    </w:p>
    <w:p w14:paraId="071E7E28" w14:textId="4FF5136B" w:rsidR="00877603" w:rsidRPr="00877603" w:rsidRDefault="00877603" w:rsidP="00877603">
      <w:pPr>
        <w:ind w:left="720" w:hanging="720"/>
      </w:pPr>
      <w:r w:rsidRPr="00E87E3C">
        <w:rPr>
          <w:lang w:val="es-ES"/>
        </w:rPr>
        <w:t xml:space="preserve">Meneses-La-Riva, M.E., Fernández-Bedoya, V.H., Suyo-Vega, J.A., Ocupa-Cabrera, H.G., Grijalva-Salazar, R.V. </w:t>
      </w:r>
      <w:r w:rsidR="00925675" w:rsidRPr="00E87E3C">
        <w:rPr>
          <w:lang w:val="es-ES"/>
        </w:rPr>
        <w:t>y</w:t>
      </w:r>
      <w:r w:rsidRPr="00E87E3C">
        <w:rPr>
          <w:lang w:val="es-ES"/>
        </w:rPr>
        <w:t xml:space="preserve"> Ocupa-Meneses, G. di D. (2025). </w:t>
      </w:r>
      <w:r w:rsidRPr="00877603">
        <w:t xml:space="preserve">Enhancing Healthcare Efficiency: The Relationship Between Effective Communication and Teamwork Among Nurses in Peru. </w:t>
      </w:r>
      <w:r w:rsidRPr="00877603">
        <w:rPr>
          <w:i/>
          <w:iCs/>
        </w:rPr>
        <w:t>Nursing Reports</w:t>
      </w:r>
      <w:r w:rsidRPr="00877603">
        <w:t xml:space="preserve">, [online] 15(2), pp.1–13. </w:t>
      </w:r>
      <w:proofErr w:type="spellStart"/>
      <w:proofErr w:type="gramStart"/>
      <w:r w:rsidRPr="00877603">
        <w:t>doi:https</w:t>
      </w:r>
      <w:proofErr w:type="spellEnd"/>
      <w:r w:rsidRPr="00877603">
        <w:t>://doi.org/10.3390/nursrep15020059</w:t>
      </w:r>
      <w:proofErr w:type="gramEnd"/>
      <w:r w:rsidRPr="00877603">
        <w:t>.</w:t>
      </w:r>
    </w:p>
    <w:p w14:paraId="37DA8BDD" w14:textId="77777777" w:rsidR="00877603" w:rsidRPr="00877603" w:rsidRDefault="00877603" w:rsidP="00877603">
      <w:pPr>
        <w:ind w:left="720" w:hanging="720"/>
      </w:pPr>
      <w:r w:rsidRPr="00877603">
        <w:t xml:space="preserve">NHS England (2023). </w:t>
      </w:r>
      <w:r w:rsidRPr="00877603">
        <w:rPr>
          <w:i/>
          <w:iCs/>
        </w:rPr>
        <w:t>Towards a Unified Vision of Nursing and Midwifery Documentation</w:t>
      </w:r>
      <w:r w:rsidRPr="00877603">
        <w:t>. [online] NHS England. Available at: https://www.england.nhs.uk/long-read/towards-a-unified-vision-of-nursing-and-midwifery-documentation/.</w:t>
      </w:r>
    </w:p>
    <w:p w14:paraId="56347420" w14:textId="4FCA6B96" w:rsidR="00877603" w:rsidRPr="00877603" w:rsidRDefault="00877603" w:rsidP="00877603">
      <w:pPr>
        <w:ind w:left="720" w:hanging="720"/>
      </w:pPr>
      <w:r w:rsidRPr="00E87E3C">
        <w:rPr>
          <w:lang w:val="es-ES"/>
        </w:rPr>
        <w:t xml:space="preserve">Ocaña, M.J.R., Morales, C.T., Pichardo, J.D.R. </w:t>
      </w:r>
      <w:r w:rsidR="00925675" w:rsidRPr="00E87E3C">
        <w:rPr>
          <w:lang w:val="es-ES"/>
        </w:rPr>
        <w:t>y</w:t>
      </w:r>
      <w:r w:rsidRPr="00E87E3C">
        <w:rPr>
          <w:lang w:val="es-ES"/>
        </w:rPr>
        <w:t xml:space="preserve"> Hernández, M.A. (2023). </w:t>
      </w:r>
      <w:r w:rsidRPr="00877603">
        <w:t xml:space="preserve">Barriers and facilitators of communication in the medication reconciliation process during hospital discharge: Primary healthcare professionals’ perspectives. </w:t>
      </w:r>
      <w:r w:rsidRPr="00877603">
        <w:rPr>
          <w:i/>
          <w:iCs/>
        </w:rPr>
        <w:t>Healthcare</w:t>
      </w:r>
      <w:r w:rsidRPr="00877603">
        <w:t xml:space="preserve">, [online] 11(10), p.1495. </w:t>
      </w:r>
      <w:proofErr w:type="spellStart"/>
      <w:proofErr w:type="gramStart"/>
      <w:r w:rsidRPr="00877603">
        <w:t>doi:https</w:t>
      </w:r>
      <w:proofErr w:type="spellEnd"/>
      <w:r w:rsidRPr="00877603">
        <w:t>://doi.org/10.3390/healthcare11101495</w:t>
      </w:r>
      <w:proofErr w:type="gramEnd"/>
      <w:r w:rsidRPr="00877603">
        <w:t>.</w:t>
      </w:r>
    </w:p>
    <w:p w14:paraId="3557DD79" w14:textId="5E7F7270" w:rsidR="00877603" w:rsidRPr="00877603" w:rsidRDefault="00877603" w:rsidP="00877603">
      <w:pPr>
        <w:ind w:left="720" w:hanging="720"/>
      </w:pPr>
      <w:r w:rsidRPr="00877603">
        <w:lastRenderedPageBreak/>
        <w:t xml:space="preserve">P. Ullagaddi (2024). Leveraging Digital Transformation for Enhanced Risk Mitigation and Compliance in Pharma Manufacturing. </w:t>
      </w:r>
      <w:r w:rsidRPr="00877603">
        <w:rPr>
          <w:i/>
          <w:iCs/>
        </w:rPr>
        <w:t xml:space="preserve">Journal of </w:t>
      </w:r>
      <w:r w:rsidR="00925675">
        <w:rPr>
          <w:i/>
          <w:iCs/>
        </w:rPr>
        <w:t>Advances in Medical and Pharmaceutical Sciences</w:t>
      </w:r>
      <w:r w:rsidRPr="00877603">
        <w:t xml:space="preserve">, 26(6), pp.75–86. </w:t>
      </w:r>
      <w:proofErr w:type="spellStart"/>
      <w:proofErr w:type="gramStart"/>
      <w:r w:rsidRPr="00877603">
        <w:t>doi:https</w:t>
      </w:r>
      <w:proofErr w:type="spellEnd"/>
      <w:r w:rsidRPr="00877603">
        <w:t>://doi.org/10.9734/</w:t>
      </w:r>
      <w:proofErr w:type="spellStart"/>
      <w:r w:rsidRPr="00877603">
        <w:t>jamps</w:t>
      </w:r>
      <w:proofErr w:type="spellEnd"/>
      <w:r w:rsidRPr="00877603">
        <w:t>/2024/v26i6697</w:t>
      </w:r>
      <w:proofErr w:type="gramEnd"/>
      <w:r w:rsidRPr="00877603">
        <w:t>.</w:t>
      </w:r>
    </w:p>
    <w:p w14:paraId="06D82960" w14:textId="5A1D88F2" w:rsidR="00877603" w:rsidRPr="00877603" w:rsidRDefault="00877603" w:rsidP="00877603">
      <w:pPr>
        <w:ind w:left="720" w:hanging="720"/>
      </w:pPr>
      <w:r w:rsidRPr="00877603">
        <w:t xml:space="preserve">Shahrzadi, L., Mansouri, A., Alavi, M. and Shabani, A. (2024). Causes, consequences, and strategies to deal with information overload: A scoping review. </w:t>
      </w:r>
      <w:r w:rsidRPr="00877603">
        <w:rPr>
          <w:i/>
          <w:iCs/>
        </w:rPr>
        <w:t xml:space="preserve">International </w:t>
      </w:r>
      <w:r w:rsidR="00925675">
        <w:rPr>
          <w:i/>
          <w:iCs/>
        </w:rPr>
        <w:t>Journal of Information Management Data Insights</w:t>
      </w:r>
      <w:r w:rsidRPr="00877603">
        <w:t xml:space="preserve">, [online] 4(2). </w:t>
      </w:r>
      <w:proofErr w:type="spellStart"/>
      <w:proofErr w:type="gramStart"/>
      <w:r w:rsidRPr="00877603">
        <w:t>doi:https</w:t>
      </w:r>
      <w:proofErr w:type="spellEnd"/>
      <w:r w:rsidRPr="00877603">
        <w:t>://doi.org/10.1016/j.jjimei.2024.100261</w:t>
      </w:r>
      <w:proofErr w:type="gramEnd"/>
      <w:r w:rsidRPr="00877603">
        <w:t>.</w:t>
      </w:r>
    </w:p>
    <w:p w14:paraId="07F5C911" w14:textId="26D5C75F" w:rsidR="00877603" w:rsidRPr="00877603" w:rsidRDefault="00877603" w:rsidP="00EB7B6A"/>
    <w:p w14:paraId="29339F34" w14:textId="77777777" w:rsidR="00877603" w:rsidRDefault="00877603" w:rsidP="007E35F2"/>
    <w:sectPr w:rsidR="00877603" w:rsidSect="00C53B4F">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34E3BF" w14:textId="77777777" w:rsidR="00D208D4" w:rsidRDefault="00D208D4" w:rsidP="00C53B4F">
      <w:pPr>
        <w:spacing w:after="0" w:line="240" w:lineRule="auto"/>
      </w:pPr>
      <w:r>
        <w:separator/>
      </w:r>
    </w:p>
  </w:endnote>
  <w:endnote w:type="continuationSeparator" w:id="0">
    <w:p w14:paraId="177C524D" w14:textId="77777777" w:rsidR="00D208D4" w:rsidRDefault="00D208D4" w:rsidP="00C53B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3F6696" w14:textId="77777777" w:rsidR="00D208D4" w:rsidRDefault="00D208D4" w:rsidP="00C53B4F">
      <w:pPr>
        <w:spacing w:after="0" w:line="240" w:lineRule="auto"/>
      </w:pPr>
      <w:r>
        <w:separator/>
      </w:r>
    </w:p>
  </w:footnote>
  <w:footnote w:type="continuationSeparator" w:id="0">
    <w:p w14:paraId="0EE15A60" w14:textId="77777777" w:rsidR="00D208D4" w:rsidRDefault="00D208D4" w:rsidP="00C53B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6637372"/>
      <w:docPartObj>
        <w:docPartGallery w:val="Page Numbers (Top of Page)"/>
        <w:docPartUnique/>
      </w:docPartObj>
    </w:sdtPr>
    <w:sdtEndPr>
      <w:rPr>
        <w:noProof/>
      </w:rPr>
    </w:sdtEndPr>
    <w:sdtContent>
      <w:p w14:paraId="1F76AD52" w14:textId="0D7A620F" w:rsidR="00C53B4F" w:rsidRDefault="00C53B4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A25F66C" w14:textId="77777777" w:rsidR="00C53B4F" w:rsidRDefault="00C53B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9D5"/>
    <w:rsid w:val="00010AEE"/>
    <w:rsid w:val="00023DF5"/>
    <w:rsid w:val="00024E48"/>
    <w:rsid w:val="000647DA"/>
    <w:rsid w:val="00072283"/>
    <w:rsid w:val="0009237E"/>
    <w:rsid w:val="00124FFB"/>
    <w:rsid w:val="001335BC"/>
    <w:rsid w:val="001379BC"/>
    <w:rsid w:val="001671AD"/>
    <w:rsid w:val="001954CE"/>
    <w:rsid w:val="00197A6A"/>
    <w:rsid w:val="001A02B5"/>
    <w:rsid w:val="001B26E4"/>
    <w:rsid w:val="001B3C93"/>
    <w:rsid w:val="00212ED3"/>
    <w:rsid w:val="00257ED3"/>
    <w:rsid w:val="00260921"/>
    <w:rsid w:val="00282FF8"/>
    <w:rsid w:val="002A3058"/>
    <w:rsid w:val="002B6838"/>
    <w:rsid w:val="002D45A8"/>
    <w:rsid w:val="002D74AE"/>
    <w:rsid w:val="0032490F"/>
    <w:rsid w:val="00342100"/>
    <w:rsid w:val="00343B3F"/>
    <w:rsid w:val="00392F28"/>
    <w:rsid w:val="00393DC0"/>
    <w:rsid w:val="0039429F"/>
    <w:rsid w:val="003A6A71"/>
    <w:rsid w:val="003F59D5"/>
    <w:rsid w:val="004165DF"/>
    <w:rsid w:val="004377BF"/>
    <w:rsid w:val="0044170E"/>
    <w:rsid w:val="004466E1"/>
    <w:rsid w:val="00462727"/>
    <w:rsid w:val="0047173A"/>
    <w:rsid w:val="004740C7"/>
    <w:rsid w:val="004A71F3"/>
    <w:rsid w:val="004E07ED"/>
    <w:rsid w:val="004F7DD7"/>
    <w:rsid w:val="005178A0"/>
    <w:rsid w:val="0055307D"/>
    <w:rsid w:val="005830DB"/>
    <w:rsid w:val="005B57FF"/>
    <w:rsid w:val="005C0D6C"/>
    <w:rsid w:val="005E1948"/>
    <w:rsid w:val="00612CD1"/>
    <w:rsid w:val="00621C52"/>
    <w:rsid w:val="00631841"/>
    <w:rsid w:val="00653C12"/>
    <w:rsid w:val="00663EB9"/>
    <w:rsid w:val="00694859"/>
    <w:rsid w:val="006A6D6F"/>
    <w:rsid w:val="006C6884"/>
    <w:rsid w:val="006D65A0"/>
    <w:rsid w:val="00714529"/>
    <w:rsid w:val="007262B6"/>
    <w:rsid w:val="00743697"/>
    <w:rsid w:val="00765197"/>
    <w:rsid w:val="007706E5"/>
    <w:rsid w:val="007841CC"/>
    <w:rsid w:val="00794C0A"/>
    <w:rsid w:val="007B3839"/>
    <w:rsid w:val="007B7271"/>
    <w:rsid w:val="007E35F2"/>
    <w:rsid w:val="008032C9"/>
    <w:rsid w:val="00815DD2"/>
    <w:rsid w:val="008216CE"/>
    <w:rsid w:val="00825A50"/>
    <w:rsid w:val="00833811"/>
    <w:rsid w:val="00850AA9"/>
    <w:rsid w:val="008569F0"/>
    <w:rsid w:val="00866F3E"/>
    <w:rsid w:val="00877603"/>
    <w:rsid w:val="00886A4F"/>
    <w:rsid w:val="00894B1A"/>
    <w:rsid w:val="008A7B6D"/>
    <w:rsid w:val="008D4596"/>
    <w:rsid w:val="00912127"/>
    <w:rsid w:val="0091676B"/>
    <w:rsid w:val="00925675"/>
    <w:rsid w:val="00980F56"/>
    <w:rsid w:val="00994AC6"/>
    <w:rsid w:val="009C5D4F"/>
    <w:rsid w:val="009C67DC"/>
    <w:rsid w:val="009D1BC1"/>
    <w:rsid w:val="009D6492"/>
    <w:rsid w:val="009D7689"/>
    <w:rsid w:val="009F0C2A"/>
    <w:rsid w:val="00A800E1"/>
    <w:rsid w:val="00AA24E6"/>
    <w:rsid w:val="00AA5FAC"/>
    <w:rsid w:val="00AF0324"/>
    <w:rsid w:val="00B0299D"/>
    <w:rsid w:val="00B405F1"/>
    <w:rsid w:val="00B503A0"/>
    <w:rsid w:val="00B55BA1"/>
    <w:rsid w:val="00B841D8"/>
    <w:rsid w:val="00B857AB"/>
    <w:rsid w:val="00BC3F50"/>
    <w:rsid w:val="00BD4C30"/>
    <w:rsid w:val="00BE0DA6"/>
    <w:rsid w:val="00BE1244"/>
    <w:rsid w:val="00BF1967"/>
    <w:rsid w:val="00BF733F"/>
    <w:rsid w:val="00C277E1"/>
    <w:rsid w:val="00C53B4F"/>
    <w:rsid w:val="00CC478B"/>
    <w:rsid w:val="00CF250C"/>
    <w:rsid w:val="00CF3763"/>
    <w:rsid w:val="00D06CFD"/>
    <w:rsid w:val="00D119F3"/>
    <w:rsid w:val="00D208D4"/>
    <w:rsid w:val="00D27E69"/>
    <w:rsid w:val="00D3289A"/>
    <w:rsid w:val="00D71C28"/>
    <w:rsid w:val="00D735D8"/>
    <w:rsid w:val="00D86E60"/>
    <w:rsid w:val="00D9308B"/>
    <w:rsid w:val="00DC65AC"/>
    <w:rsid w:val="00DC7CF2"/>
    <w:rsid w:val="00E00E29"/>
    <w:rsid w:val="00E47DEB"/>
    <w:rsid w:val="00E87E3C"/>
    <w:rsid w:val="00EA1406"/>
    <w:rsid w:val="00EA2AE4"/>
    <w:rsid w:val="00EA5203"/>
    <w:rsid w:val="00EB131F"/>
    <w:rsid w:val="00EB7B6A"/>
    <w:rsid w:val="00EE0D8E"/>
    <w:rsid w:val="00EF20F7"/>
    <w:rsid w:val="00F0755F"/>
    <w:rsid w:val="00F171E2"/>
    <w:rsid w:val="00F3563B"/>
    <w:rsid w:val="00F44349"/>
    <w:rsid w:val="00F911F2"/>
    <w:rsid w:val="00F930A7"/>
    <w:rsid w:val="00FC532D"/>
    <w:rsid w:val="00FD6675"/>
    <w:rsid w:val="00FD6F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D3622"/>
  <w15:chartTrackingRefBased/>
  <w15:docId w15:val="{85B367AE-F776-41D9-A4F4-77FD945A2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7DE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A6A71"/>
    <w:pPr>
      <w:keepNext/>
      <w:keepLines/>
      <w:spacing w:before="120" w:after="120"/>
      <w:contextualSpacing/>
      <w:jc w:val="left"/>
      <w:outlineLvl w:val="0"/>
    </w:pPr>
    <w:rPr>
      <w:rFonts w:eastAsiaTheme="majorEastAsia" w:cstheme="majorBidi"/>
      <w:b/>
      <w:color w:val="000000" w:themeColor="text1"/>
      <w:szCs w:val="40"/>
      <w:lang w:val="en-GB"/>
    </w:rPr>
  </w:style>
  <w:style w:type="paragraph" w:styleId="Heading2">
    <w:name w:val="heading 2"/>
    <w:basedOn w:val="Normal"/>
    <w:next w:val="Normal"/>
    <w:link w:val="Heading2Char"/>
    <w:uiPriority w:val="9"/>
    <w:unhideWhenUsed/>
    <w:qFormat/>
    <w:rsid w:val="003A6A71"/>
    <w:pPr>
      <w:spacing w:before="120" w:after="120"/>
      <w:contextualSpacing/>
      <w:outlineLvl w:val="1"/>
    </w:pPr>
    <w:rPr>
      <w:b/>
      <w:i/>
      <w:lang w:val="en-GB"/>
    </w:rPr>
  </w:style>
  <w:style w:type="paragraph" w:styleId="Heading3">
    <w:name w:val="heading 3"/>
    <w:basedOn w:val="Normal"/>
    <w:next w:val="Normal"/>
    <w:link w:val="Heading3Char"/>
    <w:uiPriority w:val="9"/>
    <w:unhideWhenUsed/>
    <w:qFormat/>
    <w:rsid w:val="00D735D8"/>
    <w:pPr>
      <w:keepNext/>
      <w:keepLines/>
      <w:spacing w:before="160" w:after="80"/>
      <w:outlineLvl w:val="2"/>
    </w:pPr>
    <w:rPr>
      <w:rFonts w:eastAsiaTheme="majorEastAsia" w:cstheme="majorBidi"/>
      <w:i/>
      <w:color w:val="000000" w:themeColor="text1"/>
      <w:sz w:val="22"/>
      <w:szCs w:val="28"/>
    </w:rPr>
  </w:style>
  <w:style w:type="paragraph" w:styleId="Heading4">
    <w:name w:val="heading 4"/>
    <w:basedOn w:val="Normal"/>
    <w:next w:val="Normal"/>
    <w:link w:val="Heading4Char"/>
    <w:uiPriority w:val="9"/>
    <w:semiHidden/>
    <w:unhideWhenUsed/>
    <w:qFormat/>
    <w:rsid w:val="003F59D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F59D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F59D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F59D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F59D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F59D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A71"/>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rsid w:val="003A6A71"/>
    <w:rPr>
      <w:rFonts w:ascii="Times New Roman" w:hAnsi="Times New Roman"/>
      <w:b/>
      <w:i/>
      <w:sz w:val="24"/>
      <w:lang w:val="en-GB"/>
    </w:rPr>
  </w:style>
  <w:style w:type="character" w:customStyle="1" w:styleId="Heading3Char">
    <w:name w:val="Heading 3 Char"/>
    <w:basedOn w:val="DefaultParagraphFont"/>
    <w:link w:val="Heading3"/>
    <w:uiPriority w:val="9"/>
    <w:rsid w:val="00D735D8"/>
    <w:rPr>
      <w:rFonts w:ascii="Times New Roman" w:eastAsiaTheme="majorEastAsia" w:hAnsi="Times New Roman" w:cstheme="majorBidi"/>
      <w:i/>
      <w:color w:val="000000" w:themeColor="text1"/>
      <w:szCs w:val="28"/>
    </w:rPr>
  </w:style>
  <w:style w:type="paragraph" w:styleId="NoSpacing">
    <w:name w:val="No Spacing"/>
    <w:uiPriority w:val="1"/>
    <w:qFormat/>
    <w:rsid w:val="002B6838"/>
    <w:pPr>
      <w:spacing w:after="0" w:line="360" w:lineRule="auto"/>
      <w:jc w:val="both"/>
    </w:pPr>
    <w:rPr>
      <w:b/>
    </w:rPr>
  </w:style>
  <w:style w:type="character" w:customStyle="1" w:styleId="Heading4Char">
    <w:name w:val="Heading 4 Char"/>
    <w:basedOn w:val="DefaultParagraphFont"/>
    <w:link w:val="Heading4"/>
    <w:uiPriority w:val="9"/>
    <w:semiHidden/>
    <w:rsid w:val="003F59D5"/>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F59D5"/>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F59D5"/>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F59D5"/>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F59D5"/>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F59D5"/>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3F59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59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59D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59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59D5"/>
    <w:pPr>
      <w:spacing w:before="160"/>
      <w:jc w:val="center"/>
    </w:pPr>
    <w:rPr>
      <w:i/>
      <w:iCs/>
      <w:color w:val="404040" w:themeColor="text1" w:themeTint="BF"/>
    </w:rPr>
  </w:style>
  <w:style w:type="character" w:customStyle="1" w:styleId="QuoteChar">
    <w:name w:val="Quote Char"/>
    <w:basedOn w:val="DefaultParagraphFont"/>
    <w:link w:val="Quote"/>
    <w:uiPriority w:val="29"/>
    <w:rsid w:val="003F59D5"/>
    <w:rPr>
      <w:rFonts w:ascii="Times New Roman" w:hAnsi="Times New Roman"/>
      <w:i/>
      <w:iCs/>
      <w:color w:val="404040" w:themeColor="text1" w:themeTint="BF"/>
      <w:sz w:val="24"/>
    </w:rPr>
  </w:style>
  <w:style w:type="paragraph" w:styleId="ListParagraph">
    <w:name w:val="List Paragraph"/>
    <w:basedOn w:val="Normal"/>
    <w:uiPriority w:val="34"/>
    <w:qFormat/>
    <w:rsid w:val="003F59D5"/>
    <w:pPr>
      <w:ind w:left="720"/>
      <w:contextualSpacing/>
    </w:pPr>
  </w:style>
  <w:style w:type="character" w:styleId="IntenseEmphasis">
    <w:name w:val="Intense Emphasis"/>
    <w:basedOn w:val="DefaultParagraphFont"/>
    <w:uiPriority w:val="21"/>
    <w:qFormat/>
    <w:rsid w:val="003F59D5"/>
    <w:rPr>
      <w:i/>
      <w:iCs/>
      <w:color w:val="2F5496" w:themeColor="accent1" w:themeShade="BF"/>
    </w:rPr>
  </w:style>
  <w:style w:type="paragraph" w:styleId="IntenseQuote">
    <w:name w:val="Intense Quote"/>
    <w:basedOn w:val="Normal"/>
    <w:next w:val="Normal"/>
    <w:link w:val="IntenseQuoteChar"/>
    <w:uiPriority w:val="30"/>
    <w:qFormat/>
    <w:rsid w:val="003F59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59D5"/>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F59D5"/>
    <w:rPr>
      <w:b/>
      <w:bCs/>
      <w:smallCaps/>
      <w:color w:val="2F5496" w:themeColor="accent1" w:themeShade="BF"/>
      <w:spacing w:val="5"/>
    </w:rPr>
  </w:style>
  <w:style w:type="paragraph" w:styleId="Header">
    <w:name w:val="header"/>
    <w:basedOn w:val="Normal"/>
    <w:link w:val="HeaderChar"/>
    <w:uiPriority w:val="99"/>
    <w:unhideWhenUsed/>
    <w:rsid w:val="00C53B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3B4F"/>
    <w:rPr>
      <w:rFonts w:ascii="Times New Roman" w:hAnsi="Times New Roman"/>
      <w:sz w:val="24"/>
    </w:rPr>
  </w:style>
  <w:style w:type="paragraph" w:styleId="Footer">
    <w:name w:val="footer"/>
    <w:basedOn w:val="Normal"/>
    <w:link w:val="FooterChar"/>
    <w:uiPriority w:val="99"/>
    <w:unhideWhenUsed/>
    <w:rsid w:val="00C53B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3B4F"/>
    <w:rPr>
      <w:rFonts w:ascii="Times New Roman" w:hAnsi="Times New Roman"/>
      <w:sz w:val="24"/>
    </w:rPr>
  </w:style>
  <w:style w:type="paragraph" w:styleId="TOCHeading">
    <w:name w:val="TOC Heading"/>
    <w:basedOn w:val="Heading1"/>
    <w:next w:val="Normal"/>
    <w:uiPriority w:val="39"/>
    <w:unhideWhenUsed/>
    <w:qFormat/>
    <w:rsid w:val="00C53B4F"/>
    <w:pPr>
      <w:spacing w:before="240" w:after="0" w:line="259" w:lineRule="auto"/>
      <w:contextualSpacing w:val="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53B4F"/>
    <w:pPr>
      <w:spacing w:after="100"/>
    </w:pPr>
  </w:style>
  <w:style w:type="character" w:styleId="Hyperlink">
    <w:name w:val="Hyperlink"/>
    <w:basedOn w:val="DefaultParagraphFont"/>
    <w:uiPriority w:val="99"/>
    <w:unhideWhenUsed/>
    <w:rsid w:val="00C53B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C032F-296E-4922-B25F-84E2C4E149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8</Pages>
  <Words>1999</Words>
  <Characters>11400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TRADERS</dc:creator>
  <cp:keywords/>
  <dc:description/>
  <cp:lastModifiedBy>Jessica Gómez</cp:lastModifiedBy>
  <cp:revision>51</cp:revision>
  <dcterms:created xsi:type="dcterms:W3CDTF">2025-12-17T00:31:00Z</dcterms:created>
  <dcterms:modified xsi:type="dcterms:W3CDTF">2025-12-17T01:54:00Z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cf19802a-02c7-403e-a51c-9d3af06f4fd6</vt:lpwstr>
  </property>
</Properties>
</file>