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DD368" w14:textId="77777777" w:rsidR="00360312" w:rsidRPr="00E13A61" w:rsidRDefault="00360312" w:rsidP="00360312">
      <w:pPr>
        <w:jc w:val="center"/>
        <w:rPr>
          <w:rFonts w:ascii="Times New Roman" w:hAnsi="Times New Roman" w:cs="Times New Roman"/>
          <w:b/>
          <w:bCs/>
          <w:sz w:val="32"/>
          <w:szCs w:val="32"/>
        </w:rPr>
      </w:pPr>
    </w:p>
    <w:p w14:paraId="42EB4B61" w14:textId="77777777" w:rsidR="00360312" w:rsidRPr="00E13A61" w:rsidRDefault="00360312" w:rsidP="00360312">
      <w:pPr>
        <w:jc w:val="center"/>
        <w:rPr>
          <w:rFonts w:ascii="Times New Roman" w:hAnsi="Times New Roman" w:cs="Times New Roman"/>
          <w:b/>
          <w:bCs/>
          <w:sz w:val="32"/>
          <w:szCs w:val="32"/>
        </w:rPr>
      </w:pPr>
    </w:p>
    <w:p w14:paraId="3ADD2A6C" w14:textId="77777777" w:rsidR="00360312" w:rsidRPr="00E13A61" w:rsidRDefault="00360312" w:rsidP="00360312">
      <w:pPr>
        <w:jc w:val="center"/>
        <w:rPr>
          <w:rFonts w:ascii="Times New Roman" w:hAnsi="Times New Roman" w:cs="Times New Roman"/>
          <w:b/>
          <w:bCs/>
          <w:sz w:val="32"/>
          <w:szCs w:val="32"/>
        </w:rPr>
      </w:pPr>
    </w:p>
    <w:p w14:paraId="171046CE" w14:textId="77777777" w:rsidR="00360312" w:rsidRPr="00E13A61" w:rsidRDefault="00360312" w:rsidP="00360312">
      <w:pPr>
        <w:jc w:val="center"/>
        <w:rPr>
          <w:rFonts w:ascii="Times New Roman" w:hAnsi="Times New Roman" w:cs="Times New Roman"/>
          <w:b/>
          <w:bCs/>
          <w:sz w:val="32"/>
          <w:szCs w:val="32"/>
        </w:rPr>
      </w:pPr>
    </w:p>
    <w:p w14:paraId="4C94BD25" w14:textId="77777777" w:rsidR="00360312" w:rsidRPr="00E13A61" w:rsidRDefault="00360312" w:rsidP="00360312">
      <w:pPr>
        <w:jc w:val="center"/>
        <w:rPr>
          <w:rFonts w:ascii="Times New Roman" w:hAnsi="Times New Roman" w:cs="Times New Roman"/>
          <w:b/>
          <w:bCs/>
          <w:sz w:val="36"/>
          <w:szCs w:val="36"/>
        </w:rPr>
      </w:pPr>
    </w:p>
    <w:p w14:paraId="214358BE" w14:textId="77777777" w:rsidR="00360312" w:rsidRPr="00E13A61" w:rsidRDefault="00360312" w:rsidP="00360312">
      <w:pPr>
        <w:jc w:val="center"/>
        <w:rPr>
          <w:rFonts w:ascii="Times New Roman" w:hAnsi="Times New Roman" w:cs="Times New Roman"/>
          <w:b/>
          <w:bCs/>
          <w:sz w:val="36"/>
          <w:szCs w:val="36"/>
        </w:rPr>
      </w:pPr>
    </w:p>
    <w:p w14:paraId="43D26BAE" w14:textId="01291CD2" w:rsidR="00C15FBE" w:rsidRPr="00E13A61" w:rsidRDefault="00360312" w:rsidP="00360312">
      <w:pPr>
        <w:jc w:val="center"/>
        <w:rPr>
          <w:rFonts w:ascii="Times New Roman" w:hAnsi="Times New Roman" w:cs="Times New Roman"/>
          <w:b/>
          <w:bCs/>
          <w:sz w:val="36"/>
          <w:szCs w:val="36"/>
        </w:rPr>
      </w:pPr>
      <w:r w:rsidRPr="00E13A61">
        <w:rPr>
          <w:rFonts w:ascii="Times New Roman" w:hAnsi="Times New Roman" w:cs="Times New Roman"/>
          <w:b/>
          <w:bCs/>
          <w:sz w:val="36"/>
          <w:szCs w:val="36"/>
        </w:rPr>
        <w:t>Programme of Study: Ba (Hons) Leadership and Management Skills for the Workplace</w:t>
      </w:r>
    </w:p>
    <w:p w14:paraId="6AD5864B" w14:textId="77777777" w:rsidR="00360312" w:rsidRPr="00E13A61" w:rsidRDefault="00360312" w:rsidP="00360312">
      <w:pPr>
        <w:jc w:val="center"/>
        <w:rPr>
          <w:rFonts w:ascii="Times New Roman" w:hAnsi="Times New Roman" w:cs="Times New Roman"/>
          <w:b/>
          <w:bCs/>
          <w:sz w:val="36"/>
          <w:szCs w:val="36"/>
        </w:rPr>
      </w:pPr>
    </w:p>
    <w:p w14:paraId="094F8665" w14:textId="63ABFB2B" w:rsidR="00360312" w:rsidRPr="00E13A61" w:rsidRDefault="00360312" w:rsidP="00360312">
      <w:pPr>
        <w:jc w:val="center"/>
        <w:rPr>
          <w:rFonts w:ascii="Times New Roman" w:hAnsi="Times New Roman" w:cs="Times New Roman"/>
          <w:b/>
          <w:bCs/>
          <w:sz w:val="36"/>
          <w:szCs w:val="36"/>
        </w:rPr>
      </w:pPr>
      <w:r w:rsidRPr="00E13A61">
        <w:rPr>
          <w:rFonts w:ascii="Times New Roman" w:hAnsi="Times New Roman" w:cs="Times New Roman"/>
          <w:b/>
          <w:bCs/>
          <w:sz w:val="36"/>
          <w:szCs w:val="36"/>
        </w:rPr>
        <w:t>LCLM5002 Developing and Managing Individuals and Teams</w:t>
      </w:r>
    </w:p>
    <w:p w14:paraId="51C162B0" w14:textId="77777777" w:rsidR="00360312" w:rsidRPr="00E13A61" w:rsidRDefault="00360312" w:rsidP="00360312">
      <w:pPr>
        <w:jc w:val="center"/>
        <w:rPr>
          <w:rFonts w:ascii="Times New Roman" w:hAnsi="Times New Roman" w:cs="Times New Roman"/>
          <w:b/>
          <w:bCs/>
          <w:sz w:val="36"/>
          <w:szCs w:val="36"/>
        </w:rPr>
      </w:pPr>
    </w:p>
    <w:p w14:paraId="6074BAED" w14:textId="560CBDAF" w:rsidR="00360312" w:rsidRPr="00E13A61" w:rsidRDefault="00360312" w:rsidP="00360312">
      <w:pPr>
        <w:jc w:val="center"/>
        <w:rPr>
          <w:rFonts w:ascii="Times New Roman" w:hAnsi="Times New Roman" w:cs="Times New Roman"/>
          <w:b/>
          <w:bCs/>
          <w:sz w:val="36"/>
          <w:szCs w:val="36"/>
        </w:rPr>
      </w:pPr>
      <w:r w:rsidRPr="00E13A61">
        <w:rPr>
          <w:rFonts w:ascii="Times New Roman" w:hAnsi="Times New Roman" w:cs="Times New Roman"/>
          <w:b/>
          <w:bCs/>
          <w:sz w:val="36"/>
          <w:szCs w:val="36"/>
        </w:rPr>
        <w:t>Lecturer Name:</w:t>
      </w:r>
      <w:r w:rsidR="00491F96">
        <w:rPr>
          <w:rFonts w:ascii="Times New Roman" w:hAnsi="Times New Roman" w:cs="Times New Roman"/>
          <w:b/>
          <w:bCs/>
          <w:sz w:val="36"/>
          <w:szCs w:val="36"/>
        </w:rPr>
        <w:t xml:space="preserve"> Doreen Nyaa Amundam</w:t>
      </w:r>
    </w:p>
    <w:p w14:paraId="29897B85" w14:textId="77777777" w:rsidR="00360312" w:rsidRPr="00E13A61" w:rsidRDefault="00360312" w:rsidP="00360312">
      <w:pPr>
        <w:jc w:val="center"/>
        <w:rPr>
          <w:rFonts w:ascii="Times New Roman" w:hAnsi="Times New Roman" w:cs="Times New Roman"/>
          <w:b/>
          <w:bCs/>
          <w:sz w:val="36"/>
          <w:szCs w:val="36"/>
        </w:rPr>
      </w:pPr>
    </w:p>
    <w:p w14:paraId="3310665D" w14:textId="54B5E5E0" w:rsidR="00360312" w:rsidRPr="00E13A61" w:rsidRDefault="00360312" w:rsidP="00360312">
      <w:pPr>
        <w:jc w:val="center"/>
        <w:rPr>
          <w:rFonts w:ascii="Times New Roman" w:hAnsi="Times New Roman" w:cs="Times New Roman"/>
          <w:b/>
          <w:bCs/>
          <w:sz w:val="36"/>
          <w:szCs w:val="36"/>
        </w:rPr>
      </w:pPr>
      <w:r w:rsidRPr="00E13A61">
        <w:rPr>
          <w:rFonts w:ascii="Times New Roman" w:hAnsi="Times New Roman" w:cs="Times New Roman"/>
          <w:b/>
          <w:bCs/>
          <w:sz w:val="36"/>
          <w:szCs w:val="36"/>
        </w:rPr>
        <w:t>Assignment Title: Individual Report</w:t>
      </w:r>
    </w:p>
    <w:p w14:paraId="0642C0D4" w14:textId="77777777" w:rsidR="00360312" w:rsidRPr="00E13A61" w:rsidRDefault="00360312" w:rsidP="00360312">
      <w:pPr>
        <w:jc w:val="center"/>
        <w:rPr>
          <w:rFonts w:ascii="Times New Roman" w:hAnsi="Times New Roman" w:cs="Times New Roman"/>
          <w:b/>
          <w:bCs/>
          <w:sz w:val="36"/>
          <w:szCs w:val="36"/>
        </w:rPr>
      </w:pPr>
    </w:p>
    <w:p w14:paraId="07E3B891" w14:textId="4FE2A474" w:rsidR="00360312" w:rsidRPr="00E13A61" w:rsidRDefault="00360312" w:rsidP="00360312">
      <w:pPr>
        <w:jc w:val="center"/>
        <w:rPr>
          <w:rFonts w:ascii="Times New Roman" w:hAnsi="Times New Roman" w:cs="Times New Roman"/>
          <w:b/>
          <w:bCs/>
          <w:sz w:val="36"/>
          <w:szCs w:val="36"/>
        </w:rPr>
      </w:pPr>
      <w:r w:rsidRPr="00E13A61">
        <w:rPr>
          <w:rFonts w:ascii="Times New Roman" w:hAnsi="Times New Roman" w:cs="Times New Roman"/>
          <w:b/>
          <w:bCs/>
          <w:sz w:val="36"/>
          <w:szCs w:val="36"/>
        </w:rPr>
        <w:t>Name: Thilaka Kirubaharan</w:t>
      </w:r>
    </w:p>
    <w:p w14:paraId="5C6F0567" w14:textId="77777777" w:rsidR="00360312" w:rsidRPr="00E13A61" w:rsidRDefault="00360312" w:rsidP="00360312">
      <w:pPr>
        <w:jc w:val="center"/>
        <w:rPr>
          <w:rFonts w:ascii="Times New Roman" w:hAnsi="Times New Roman" w:cs="Times New Roman"/>
          <w:b/>
          <w:bCs/>
          <w:sz w:val="36"/>
          <w:szCs w:val="36"/>
        </w:rPr>
      </w:pPr>
    </w:p>
    <w:p w14:paraId="6E1A501C" w14:textId="3FBFE15D" w:rsidR="00360312" w:rsidRPr="00E13A61" w:rsidRDefault="00360312" w:rsidP="00360312">
      <w:pPr>
        <w:jc w:val="center"/>
        <w:rPr>
          <w:rFonts w:ascii="Times New Roman" w:hAnsi="Times New Roman" w:cs="Times New Roman"/>
          <w:b/>
          <w:bCs/>
          <w:sz w:val="36"/>
          <w:szCs w:val="36"/>
        </w:rPr>
      </w:pPr>
      <w:r w:rsidRPr="00E13A61">
        <w:rPr>
          <w:rFonts w:ascii="Times New Roman" w:hAnsi="Times New Roman" w:cs="Times New Roman"/>
          <w:b/>
          <w:bCs/>
          <w:sz w:val="36"/>
          <w:szCs w:val="36"/>
        </w:rPr>
        <w:t>Student Number: 2422401</w:t>
      </w:r>
    </w:p>
    <w:p w14:paraId="1E59D407" w14:textId="77777777" w:rsidR="00360312" w:rsidRPr="00E13A61" w:rsidRDefault="00360312" w:rsidP="00360312">
      <w:pPr>
        <w:jc w:val="center"/>
        <w:rPr>
          <w:rFonts w:ascii="Times New Roman" w:hAnsi="Times New Roman" w:cs="Times New Roman"/>
          <w:b/>
          <w:bCs/>
          <w:sz w:val="36"/>
          <w:szCs w:val="36"/>
        </w:rPr>
      </w:pPr>
    </w:p>
    <w:p w14:paraId="4B4D08DA" w14:textId="77777777" w:rsidR="00360312" w:rsidRPr="00E13A61" w:rsidRDefault="00360312" w:rsidP="00360312">
      <w:pPr>
        <w:jc w:val="center"/>
        <w:rPr>
          <w:rFonts w:ascii="Times New Roman" w:hAnsi="Times New Roman" w:cs="Times New Roman"/>
          <w:b/>
          <w:bCs/>
          <w:sz w:val="36"/>
          <w:szCs w:val="36"/>
        </w:rPr>
      </w:pPr>
    </w:p>
    <w:p w14:paraId="3176D26D" w14:textId="77777777" w:rsidR="00360312" w:rsidRPr="00E13A61" w:rsidRDefault="00360312" w:rsidP="00360312">
      <w:pPr>
        <w:jc w:val="center"/>
        <w:rPr>
          <w:rFonts w:ascii="Times New Roman" w:hAnsi="Times New Roman" w:cs="Times New Roman"/>
          <w:b/>
          <w:bCs/>
          <w:sz w:val="36"/>
          <w:szCs w:val="36"/>
        </w:rPr>
      </w:pPr>
    </w:p>
    <w:p w14:paraId="07234E12" w14:textId="77777777" w:rsidR="00360312" w:rsidRPr="00E13A61" w:rsidRDefault="00360312" w:rsidP="00360312">
      <w:pPr>
        <w:jc w:val="center"/>
        <w:rPr>
          <w:rFonts w:ascii="Times New Roman" w:hAnsi="Times New Roman" w:cs="Times New Roman"/>
          <w:b/>
          <w:bCs/>
          <w:sz w:val="36"/>
          <w:szCs w:val="36"/>
        </w:rPr>
      </w:pPr>
    </w:p>
    <w:p w14:paraId="15993CD1" w14:textId="77777777" w:rsidR="00360312" w:rsidRPr="00E13A61" w:rsidRDefault="00360312" w:rsidP="00360312">
      <w:pPr>
        <w:jc w:val="center"/>
        <w:rPr>
          <w:rFonts w:ascii="Times New Roman" w:hAnsi="Times New Roman" w:cs="Times New Roman"/>
          <w:b/>
          <w:bCs/>
          <w:sz w:val="36"/>
          <w:szCs w:val="36"/>
        </w:rPr>
      </w:pPr>
    </w:p>
    <w:p w14:paraId="6195FE7F" w14:textId="77777777" w:rsidR="00360312" w:rsidRPr="00E13A61" w:rsidRDefault="00360312" w:rsidP="00360312">
      <w:pPr>
        <w:jc w:val="center"/>
        <w:rPr>
          <w:rFonts w:ascii="Times New Roman" w:hAnsi="Times New Roman" w:cs="Times New Roman"/>
          <w:b/>
          <w:bCs/>
          <w:sz w:val="36"/>
          <w:szCs w:val="36"/>
        </w:rPr>
      </w:pPr>
    </w:p>
    <w:p w14:paraId="1118153C" w14:textId="77777777" w:rsidR="00360312" w:rsidRPr="00E13A61" w:rsidRDefault="00360312" w:rsidP="00360312">
      <w:pPr>
        <w:jc w:val="center"/>
        <w:rPr>
          <w:rFonts w:ascii="Times New Roman" w:hAnsi="Times New Roman" w:cs="Times New Roman"/>
          <w:b/>
          <w:bCs/>
          <w:sz w:val="36"/>
          <w:szCs w:val="36"/>
        </w:rPr>
      </w:pPr>
    </w:p>
    <w:p w14:paraId="07CDA2EF" w14:textId="77777777" w:rsidR="00360312" w:rsidRPr="00E13A61" w:rsidRDefault="00360312" w:rsidP="00360312">
      <w:pPr>
        <w:jc w:val="center"/>
        <w:rPr>
          <w:rFonts w:ascii="Times New Roman" w:hAnsi="Times New Roman" w:cs="Times New Roman"/>
          <w:b/>
          <w:bCs/>
          <w:sz w:val="36"/>
          <w:szCs w:val="36"/>
        </w:rPr>
      </w:pPr>
    </w:p>
    <w:p w14:paraId="7F3EB78E" w14:textId="77777777" w:rsidR="00360312" w:rsidRPr="00E13A61" w:rsidRDefault="00360312" w:rsidP="00360312">
      <w:pPr>
        <w:jc w:val="center"/>
        <w:rPr>
          <w:rFonts w:ascii="Times New Roman" w:hAnsi="Times New Roman" w:cs="Times New Roman"/>
          <w:b/>
          <w:bCs/>
          <w:sz w:val="36"/>
          <w:szCs w:val="36"/>
        </w:rPr>
      </w:pPr>
    </w:p>
    <w:p w14:paraId="4942AAFF" w14:textId="77777777" w:rsidR="00360312" w:rsidRPr="00E13A61" w:rsidRDefault="00360312" w:rsidP="00360312">
      <w:pPr>
        <w:jc w:val="center"/>
        <w:rPr>
          <w:rFonts w:ascii="Times New Roman" w:hAnsi="Times New Roman" w:cs="Times New Roman"/>
          <w:b/>
          <w:bCs/>
          <w:sz w:val="36"/>
          <w:szCs w:val="36"/>
        </w:rPr>
      </w:pPr>
    </w:p>
    <w:p w14:paraId="21E89AE3" w14:textId="77777777" w:rsidR="00360312" w:rsidRPr="00E13A61" w:rsidRDefault="00360312" w:rsidP="00360312">
      <w:pPr>
        <w:jc w:val="center"/>
        <w:rPr>
          <w:rFonts w:ascii="Times New Roman" w:hAnsi="Times New Roman" w:cs="Times New Roman"/>
          <w:b/>
          <w:bCs/>
          <w:sz w:val="36"/>
          <w:szCs w:val="36"/>
        </w:rPr>
      </w:pPr>
    </w:p>
    <w:p w14:paraId="29A93418" w14:textId="77777777" w:rsidR="00360312" w:rsidRPr="00E13A61" w:rsidRDefault="00360312" w:rsidP="00360312">
      <w:pPr>
        <w:jc w:val="center"/>
        <w:rPr>
          <w:rFonts w:ascii="Times New Roman" w:hAnsi="Times New Roman" w:cs="Times New Roman"/>
          <w:b/>
          <w:bCs/>
          <w:sz w:val="36"/>
          <w:szCs w:val="36"/>
        </w:rPr>
      </w:pPr>
    </w:p>
    <w:p w14:paraId="4D990561" w14:textId="77777777" w:rsidR="00360312" w:rsidRPr="00E13A61" w:rsidRDefault="00360312" w:rsidP="00360312">
      <w:pPr>
        <w:jc w:val="center"/>
        <w:rPr>
          <w:rFonts w:ascii="Times New Roman" w:hAnsi="Times New Roman" w:cs="Times New Roman"/>
          <w:b/>
          <w:bCs/>
          <w:sz w:val="36"/>
          <w:szCs w:val="36"/>
        </w:rPr>
      </w:pPr>
    </w:p>
    <w:p w14:paraId="2808D83B" w14:textId="1402D6E5" w:rsidR="00360312" w:rsidRPr="00E13A61" w:rsidRDefault="00360312" w:rsidP="00360312">
      <w:pPr>
        <w:rPr>
          <w:rFonts w:ascii="Times New Roman" w:hAnsi="Times New Roman" w:cs="Times New Roman"/>
        </w:rPr>
      </w:pPr>
    </w:p>
    <w:p w14:paraId="43B78402" w14:textId="77777777" w:rsidR="00360312" w:rsidRPr="00E13A61" w:rsidRDefault="00360312" w:rsidP="00360312">
      <w:pPr>
        <w:rPr>
          <w:rFonts w:ascii="Times New Roman" w:hAnsi="Times New Roman" w:cs="Times New Roman"/>
        </w:rPr>
      </w:pPr>
    </w:p>
    <w:p w14:paraId="2A02C7CD" w14:textId="77777777" w:rsidR="001E38E7" w:rsidRPr="00E13A61" w:rsidRDefault="001E38E7">
      <w:pPr>
        <w:rPr>
          <w:rFonts w:ascii="Times New Roman" w:hAnsi="Times New Roman" w:cs="Times New Roman"/>
          <w:b/>
          <w:bCs/>
          <w:sz w:val="28"/>
          <w:szCs w:val="28"/>
        </w:rPr>
      </w:pPr>
    </w:p>
    <w:sdt>
      <w:sdtPr>
        <w:id w:val="1101613748"/>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0F7FC58F" w14:textId="00D4AEC4" w:rsidR="00E13A61" w:rsidRDefault="00E13A61">
          <w:pPr>
            <w:pStyle w:val="TOCHeading"/>
          </w:pPr>
          <w:r>
            <w:t>Table of Contents</w:t>
          </w:r>
        </w:p>
        <w:p w14:paraId="0B0D06A4" w14:textId="795D6ADF" w:rsidR="00E13A61" w:rsidRDefault="00E13A61">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25692386" w:history="1">
            <w:r w:rsidRPr="002C1F66">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_Toc225692386 \h </w:instrText>
            </w:r>
            <w:r>
              <w:rPr>
                <w:noProof/>
                <w:webHidden/>
              </w:rPr>
            </w:r>
            <w:r>
              <w:rPr>
                <w:noProof/>
                <w:webHidden/>
              </w:rPr>
              <w:fldChar w:fldCharType="separate"/>
            </w:r>
            <w:r w:rsidR="00117F4A">
              <w:rPr>
                <w:noProof/>
                <w:webHidden/>
              </w:rPr>
              <w:t>3</w:t>
            </w:r>
            <w:r>
              <w:rPr>
                <w:noProof/>
                <w:webHidden/>
              </w:rPr>
              <w:fldChar w:fldCharType="end"/>
            </w:r>
          </w:hyperlink>
        </w:p>
        <w:p w14:paraId="0DC470B6" w14:textId="586236A1" w:rsidR="00E13A61" w:rsidRDefault="00E13A61">
          <w:pPr>
            <w:pStyle w:val="TOC1"/>
            <w:tabs>
              <w:tab w:val="right" w:leader="dot" w:pos="9016"/>
            </w:tabs>
            <w:rPr>
              <w:noProof/>
            </w:rPr>
          </w:pPr>
          <w:hyperlink w:anchor="_Toc225692387" w:history="1">
            <w:r w:rsidRPr="002C1F66">
              <w:rPr>
                <w:rStyle w:val="Hyperlink"/>
                <w:rFonts w:ascii="Times New Roman" w:hAnsi="Times New Roman" w:cs="Times New Roman"/>
                <w:noProof/>
              </w:rPr>
              <w:t>Factors affecting HR</w:t>
            </w:r>
            <w:r>
              <w:rPr>
                <w:noProof/>
                <w:webHidden/>
              </w:rPr>
              <w:tab/>
            </w:r>
            <w:r>
              <w:rPr>
                <w:noProof/>
                <w:webHidden/>
              </w:rPr>
              <w:fldChar w:fldCharType="begin"/>
            </w:r>
            <w:r>
              <w:rPr>
                <w:noProof/>
                <w:webHidden/>
              </w:rPr>
              <w:instrText xml:space="preserve"> PAGEREF _Toc225692387 \h </w:instrText>
            </w:r>
            <w:r>
              <w:rPr>
                <w:noProof/>
                <w:webHidden/>
              </w:rPr>
            </w:r>
            <w:r>
              <w:rPr>
                <w:noProof/>
                <w:webHidden/>
              </w:rPr>
              <w:fldChar w:fldCharType="separate"/>
            </w:r>
            <w:r w:rsidR="00117F4A">
              <w:rPr>
                <w:noProof/>
                <w:webHidden/>
              </w:rPr>
              <w:t>3</w:t>
            </w:r>
            <w:r>
              <w:rPr>
                <w:noProof/>
                <w:webHidden/>
              </w:rPr>
              <w:fldChar w:fldCharType="end"/>
            </w:r>
          </w:hyperlink>
        </w:p>
        <w:p w14:paraId="4424B342" w14:textId="24B5CAAA" w:rsidR="00E13A61" w:rsidRDefault="00E13A61">
          <w:pPr>
            <w:pStyle w:val="TOC2"/>
            <w:tabs>
              <w:tab w:val="right" w:leader="dot" w:pos="9016"/>
            </w:tabs>
            <w:rPr>
              <w:noProof/>
            </w:rPr>
          </w:pPr>
          <w:hyperlink w:anchor="_Toc225692388" w:history="1">
            <w:r w:rsidRPr="002C1F66">
              <w:rPr>
                <w:rStyle w:val="Hyperlink"/>
                <w:rFonts w:ascii="Times New Roman" w:hAnsi="Times New Roman" w:cs="Times New Roman"/>
                <w:noProof/>
              </w:rPr>
              <w:t>Talent, Acquisition and Retention</w:t>
            </w:r>
            <w:r>
              <w:rPr>
                <w:noProof/>
                <w:webHidden/>
              </w:rPr>
              <w:tab/>
            </w:r>
            <w:r>
              <w:rPr>
                <w:noProof/>
                <w:webHidden/>
              </w:rPr>
              <w:fldChar w:fldCharType="begin"/>
            </w:r>
            <w:r>
              <w:rPr>
                <w:noProof/>
                <w:webHidden/>
              </w:rPr>
              <w:instrText xml:space="preserve"> PAGEREF _Toc225692388 \h </w:instrText>
            </w:r>
            <w:r>
              <w:rPr>
                <w:noProof/>
                <w:webHidden/>
              </w:rPr>
            </w:r>
            <w:r>
              <w:rPr>
                <w:noProof/>
                <w:webHidden/>
              </w:rPr>
              <w:fldChar w:fldCharType="separate"/>
            </w:r>
            <w:r w:rsidR="00117F4A">
              <w:rPr>
                <w:noProof/>
                <w:webHidden/>
              </w:rPr>
              <w:t>3</w:t>
            </w:r>
            <w:r>
              <w:rPr>
                <w:noProof/>
                <w:webHidden/>
              </w:rPr>
              <w:fldChar w:fldCharType="end"/>
            </w:r>
          </w:hyperlink>
        </w:p>
        <w:p w14:paraId="4EFDCD35" w14:textId="657674D1" w:rsidR="00E13A61" w:rsidRDefault="00E13A61">
          <w:pPr>
            <w:pStyle w:val="TOC2"/>
            <w:tabs>
              <w:tab w:val="right" w:leader="dot" w:pos="9016"/>
            </w:tabs>
            <w:rPr>
              <w:noProof/>
            </w:rPr>
          </w:pPr>
          <w:hyperlink w:anchor="_Toc225692389" w:history="1">
            <w:r w:rsidRPr="002C1F66">
              <w:rPr>
                <w:rStyle w:val="Hyperlink"/>
                <w:rFonts w:ascii="Times New Roman" w:hAnsi="Times New Roman" w:cs="Times New Roman"/>
                <w:noProof/>
              </w:rPr>
              <w:t>Diversity, Equity, and Inclusion (DEI)</w:t>
            </w:r>
            <w:r>
              <w:rPr>
                <w:noProof/>
                <w:webHidden/>
              </w:rPr>
              <w:tab/>
            </w:r>
            <w:r>
              <w:rPr>
                <w:noProof/>
                <w:webHidden/>
              </w:rPr>
              <w:fldChar w:fldCharType="begin"/>
            </w:r>
            <w:r>
              <w:rPr>
                <w:noProof/>
                <w:webHidden/>
              </w:rPr>
              <w:instrText xml:space="preserve"> PAGEREF _Toc225692389 \h </w:instrText>
            </w:r>
            <w:r>
              <w:rPr>
                <w:noProof/>
                <w:webHidden/>
              </w:rPr>
            </w:r>
            <w:r>
              <w:rPr>
                <w:noProof/>
                <w:webHidden/>
              </w:rPr>
              <w:fldChar w:fldCharType="separate"/>
            </w:r>
            <w:r w:rsidR="00117F4A">
              <w:rPr>
                <w:noProof/>
                <w:webHidden/>
              </w:rPr>
              <w:t>4</w:t>
            </w:r>
            <w:r>
              <w:rPr>
                <w:noProof/>
                <w:webHidden/>
              </w:rPr>
              <w:fldChar w:fldCharType="end"/>
            </w:r>
          </w:hyperlink>
        </w:p>
        <w:p w14:paraId="79B6491C" w14:textId="32A45F38" w:rsidR="00E13A61" w:rsidRDefault="00E13A61">
          <w:pPr>
            <w:pStyle w:val="TOC1"/>
            <w:tabs>
              <w:tab w:val="right" w:leader="dot" w:pos="9016"/>
            </w:tabs>
            <w:rPr>
              <w:noProof/>
            </w:rPr>
          </w:pPr>
          <w:hyperlink w:anchor="_Toc225692390" w:history="1">
            <w:r w:rsidRPr="002C1F66">
              <w:rPr>
                <w:rStyle w:val="Hyperlink"/>
                <w:rFonts w:ascii="Times New Roman" w:hAnsi="Times New Roman" w:cs="Times New Roman"/>
                <w:noProof/>
              </w:rPr>
              <w:t>Evaluation of Contemporary HR practices</w:t>
            </w:r>
            <w:r>
              <w:rPr>
                <w:noProof/>
                <w:webHidden/>
              </w:rPr>
              <w:tab/>
            </w:r>
            <w:r>
              <w:rPr>
                <w:noProof/>
                <w:webHidden/>
              </w:rPr>
              <w:fldChar w:fldCharType="begin"/>
            </w:r>
            <w:r>
              <w:rPr>
                <w:noProof/>
                <w:webHidden/>
              </w:rPr>
              <w:instrText xml:space="preserve"> PAGEREF _Toc225692390 \h </w:instrText>
            </w:r>
            <w:r>
              <w:rPr>
                <w:noProof/>
                <w:webHidden/>
              </w:rPr>
            </w:r>
            <w:r>
              <w:rPr>
                <w:noProof/>
                <w:webHidden/>
              </w:rPr>
              <w:fldChar w:fldCharType="separate"/>
            </w:r>
            <w:r w:rsidR="00117F4A">
              <w:rPr>
                <w:noProof/>
                <w:webHidden/>
              </w:rPr>
              <w:t>4</w:t>
            </w:r>
            <w:r>
              <w:rPr>
                <w:noProof/>
                <w:webHidden/>
              </w:rPr>
              <w:fldChar w:fldCharType="end"/>
            </w:r>
          </w:hyperlink>
        </w:p>
        <w:p w14:paraId="611FB5B9" w14:textId="17E331BB" w:rsidR="00E13A61" w:rsidRDefault="00E13A61">
          <w:pPr>
            <w:pStyle w:val="TOC2"/>
            <w:tabs>
              <w:tab w:val="right" w:leader="dot" w:pos="9016"/>
            </w:tabs>
            <w:rPr>
              <w:noProof/>
            </w:rPr>
          </w:pPr>
          <w:hyperlink w:anchor="_Toc225692391" w:history="1">
            <w:r w:rsidRPr="002C1F66">
              <w:rPr>
                <w:rStyle w:val="Hyperlink"/>
                <w:rFonts w:ascii="Times New Roman" w:hAnsi="Times New Roman" w:cs="Times New Roman"/>
                <w:noProof/>
              </w:rPr>
              <w:t>Addressing Technological Advancement</w:t>
            </w:r>
            <w:r>
              <w:rPr>
                <w:noProof/>
                <w:webHidden/>
              </w:rPr>
              <w:tab/>
            </w:r>
            <w:r>
              <w:rPr>
                <w:noProof/>
                <w:webHidden/>
              </w:rPr>
              <w:fldChar w:fldCharType="begin"/>
            </w:r>
            <w:r>
              <w:rPr>
                <w:noProof/>
                <w:webHidden/>
              </w:rPr>
              <w:instrText xml:space="preserve"> PAGEREF _Toc225692391 \h </w:instrText>
            </w:r>
            <w:r>
              <w:rPr>
                <w:noProof/>
                <w:webHidden/>
              </w:rPr>
            </w:r>
            <w:r>
              <w:rPr>
                <w:noProof/>
                <w:webHidden/>
              </w:rPr>
              <w:fldChar w:fldCharType="separate"/>
            </w:r>
            <w:r w:rsidR="00117F4A">
              <w:rPr>
                <w:noProof/>
                <w:webHidden/>
              </w:rPr>
              <w:t>4</w:t>
            </w:r>
            <w:r>
              <w:rPr>
                <w:noProof/>
                <w:webHidden/>
              </w:rPr>
              <w:fldChar w:fldCharType="end"/>
            </w:r>
          </w:hyperlink>
        </w:p>
        <w:p w14:paraId="188B7278" w14:textId="11CF2618" w:rsidR="00E13A61" w:rsidRDefault="00E13A61">
          <w:pPr>
            <w:pStyle w:val="TOC2"/>
            <w:tabs>
              <w:tab w:val="right" w:leader="dot" w:pos="9016"/>
            </w:tabs>
            <w:rPr>
              <w:noProof/>
            </w:rPr>
          </w:pPr>
          <w:hyperlink w:anchor="_Toc225692392" w:history="1">
            <w:r w:rsidRPr="002C1F66">
              <w:rPr>
                <w:rStyle w:val="Hyperlink"/>
                <w:rFonts w:ascii="Times New Roman" w:hAnsi="Times New Roman" w:cs="Times New Roman"/>
                <w:noProof/>
              </w:rPr>
              <w:t>Talent Acquisition and Retention Practices</w:t>
            </w:r>
            <w:r>
              <w:rPr>
                <w:noProof/>
                <w:webHidden/>
              </w:rPr>
              <w:tab/>
            </w:r>
            <w:r>
              <w:rPr>
                <w:noProof/>
                <w:webHidden/>
              </w:rPr>
              <w:fldChar w:fldCharType="begin"/>
            </w:r>
            <w:r>
              <w:rPr>
                <w:noProof/>
                <w:webHidden/>
              </w:rPr>
              <w:instrText xml:space="preserve"> PAGEREF _Toc225692392 \h </w:instrText>
            </w:r>
            <w:r>
              <w:rPr>
                <w:noProof/>
                <w:webHidden/>
              </w:rPr>
            </w:r>
            <w:r>
              <w:rPr>
                <w:noProof/>
                <w:webHidden/>
              </w:rPr>
              <w:fldChar w:fldCharType="separate"/>
            </w:r>
            <w:r w:rsidR="00117F4A">
              <w:rPr>
                <w:noProof/>
                <w:webHidden/>
              </w:rPr>
              <w:t>4</w:t>
            </w:r>
            <w:r>
              <w:rPr>
                <w:noProof/>
                <w:webHidden/>
              </w:rPr>
              <w:fldChar w:fldCharType="end"/>
            </w:r>
          </w:hyperlink>
        </w:p>
        <w:p w14:paraId="38B32D87" w14:textId="1FA49CB9" w:rsidR="00E13A61" w:rsidRDefault="00E13A61">
          <w:pPr>
            <w:pStyle w:val="TOC2"/>
            <w:tabs>
              <w:tab w:val="right" w:leader="dot" w:pos="9016"/>
            </w:tabs>
            <w:rPr>
              <w:noProof/>
            </w:rPr>
          </w:pPr>
          <w:hyperlink w:anchor="_Toc225692393" w:history="1">
            <w:r w:rsidRPr="002C1F66">
              <w:rPr>
                <w:rStyle w:val="Hyperlink"/>
                <w:rFonts w:ascii="Times New Roman" w:hAnsi="Times New Roman" w:cs="Times New Roman"/>
                <w:noProof/>
              </w:rPr>
              <w:t>DEI Practices</w:t>
            </w:r>
            <w:r>
              <w:rPr>
                <w:noProof/>
                <w:webHidden/>
              </w:rPr>
              <w:tab/>
            </w:r>
            <w:r>
              <w:rPr>
                <w:noProof/>
                <w:webHidden/>
              </w:rPr>
              <w:fldChar w:fldCharType="begin"/>
            </w:r>
            <w:r>
              <w:rPr>
                <w:noProof/>
                <w:webHidden/>
              </w:rPr>
              <w:instrText xml:space="preserve"> PAGEREF _Toc225692393 \h </w:instrText>
            </w:r>
            <w:r>
              <w:rPr>
                <w:noProof/>
                <w:webHidden/>
              </w:rPr>
            </w:r>
            <w:r>
              <w:rPr>
                <w:noProof/>
                <w:webHidden/>
              </w:rPr>
              <w:fldChar w:fldCharType="separate"/>
            </w:r>
            <w:r w:rsidR="00117F4A">
              <w:rPr>
                <w:noProof/>
                <w:webHidden/>
              </w:rPr>
              <w:t>5</w:t>
            </w:r>
            <w:r>
              <w:rPr>
                <w:noProof/>
                <w:webHidden/>
              </w:rPr>
              <w:fldChar w:fldCharType="end"/>
            </w:r>
          </w:hyperlink>
        </w:p>
        <w:p w14:paraId="4CE655E8" w14:textId="3C2364EE" w:rsidR="00E13A61" w:rsidRDefault="00E13A61">
          <w:pPr>
            <w:pStyle w:val="TOC1"/>
            <w:tabs>
              <w:tab w:val="right" w:leader="dot" w:pos="9016"/>
            </w:tabs>
            <w:rPr>
              <w:noProof/>
            </w:rPr>
          </w:pPr>
          <w:hyperlink w:anchor="_Toc225692394" w:history="1">
            <w:r w:rsidRPr="002C1F66">
              <w:rPr>
                <w:rStyle w:val="Hyperlink"/>
                <w:rFonts w:ascii="Times New Roman" w:hAnsi="Times New Roman" w:cs="Times New Roman"/>
                <w:noProof/>
              </w:rPr>
              <w:t>Role of Departmental Managers</w:t>
            </w:r>
            <w:r>
              <w:rPr>
                <w:noProof/>
                <w:webHidden/>
              </w:rPr>
              <w:tab/>
            </w:r>
            <w:r>
              <w:rPr>
                <w:noProof/>
                <w:webHidden/>
              </w:rPr>
              <w:fldChar w:fldCharType="begin"/>
            </w:r>
            <w:r>
              <w:rPr>
                <w:noProof/>
                <w:webHidden/>
              </w:rPr>
              <w:instrText xml:space="preserve"> PAGEREF _Toc225692394 \h </w:instrText>
            </w:r>
            <w:r>
              <w:rPr>
                <w:noProof/>
                <w:webHidden/>
              </w:rPr>
            </w:r>
            <w:r>
              <w:rPr>
                <w:noProof/>
                <w:webHidden/>
              </w:rPr>
              <w:fldChar w:fldCharType="separate"/>
            </w:r>
            <w:r w:rsidR="00117F4A">
              <w:rPr>
                <w:noProof/>
                <w:webHidden/>
              </w:rPr>
              <w:t>5</w:t>
            </w:r>
            <w:r>
              <w:rPr>
                <w:noProof/>
                <w:webHidden/>
              </w:rPr>
              <w:fldChar w:fldCharType="end"/>
            </w:r>
          </w:hyperlink>
        </w:p>
        <w:p w14:paraId="3B7A7229" w14:textId="20645C62" w:rsidR="00E13A61" w:rsidRDefault="00E13A61">
          <w:pPr>
            <w:pStyle w:val="TOC1"/>
            <w:tabs>
              <w:tab w:val="right" w:leader="dot" w:pos="9016"/>
            </w:tabs>
            <w:rPr>
              <w:noProof/>
            </w:rPr>
          </w:pPr>
          <w:hyperlink w:anchor="_Toc225692395" w:history="1">
            <w:r w:rsidRPr="002C1F66">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_Toc225692395 \h </w:instrText>
            </w:r>
            <w:r>
              <w:rPr>
                <w:noProof/>
                <w:webHidden/>
              </w:rPr>
            </w:r>
            <w:r>
              <w:rPr>
                <w:noProof/>
                <w:webHidden/>
              </w:rPr>
              <w:fldChar w:fldCharType="separate"/>
            </w:r>
            <w:r w:rsidR="00117F4A">
              <w:rPr>
                <w:noProof/>
                <w:webHidden/>
              </w:rPr>
              <w:t>7</w:t>
            </w:r>
            <w:r>
              <w:rPr>
                <w:noProof/>
                <w:webHidden/>
              </w:rPr>
              <w:fldChar w:fldCharType="end"/>
            </w:r>
          </w:hyperlink>
        </w:p>
        <w:p w14:paraId="637A504E" w14:textId="342CED3C" w:rsidR="00E13A61" w:rsidRDefault="00E13A61">
          <w:pPr>
            <w:pStyle w:val="TOC1"/>
            <w:tabs>
              <w:tab w:val="right" w:leader="dot" w:pos="9016"/>
            </w:tabs>
            <w:rPr>
              <w:noProof/>
            </w:rPr>
          </w:pPr>
          <w:hyperlink w:anchor="_Toc225692396" w:history="1">
            <w:r w:rsidRPr="002C1F66">
              <w:rPr>
                <w:rStyle w:val="Hyperlink"/>
                <w:rFonts w:ascii="Times New Roman" w:hAnsi="Times New Roman" w:cs="Times New Roman"/>
                <w:noProof/>
              </w:rPr>
              <w:t>Reference List:</w:t>
            </w:r>
            <w:r>
              <w:rPr>
                <w:noProof/>
                <w:webHidden/>
              </w:rPr>
              <w:tab/>
            </w:r>
            <w:r>
              <w:rPr>
                <w:noProof/>
                <w:webHidden/>
              </w:rPr>
              <w:fldChar w:fldCharType="begin"/>
            </w:r>
            <w:r>
              <w:rPr>
                <w:noProof/>
                <w:webHidden/>
              </w:rPr>
              <w:instrText xml:space="preserve"> PAGEREF _Toc225692396 \h </w:instrText>
            </w:r>
            <w:r>
              <w:rPr>
                <w:noProof/>
                <w:webHidden/>
              </w:rPr>
            </w:r>
            <w:r>
              <w:rPr>
                <w:noProof/>
                <w:webHidden/>
              </w:rPr>
              <w:fldChar w:fldCharType="separate"/>
            </w:r>
            <w:r w:rsidR="00117F4A">
              <w:rPr>
                <w:noProof/>
                <w:webHidden/>
              </w:rPr>
              <w:t>8</w:t>
            </w:r>
            <w:r>
              <w:rPr>
                <w:noProof/>
                <w:webHidden/>
              </w:rPr>
              <w:fldChar w:fldCharType="end"/>
            </w:r>
          </w:hyperlink>
        </w:p>
        <w:p w14:paraId="33CAAA2F" w14:textId="5B8462F1" w:rsidR="00E13A61" w:rsidRDefault="00E13A61">
          <w:r>
            <w:rPr>
              <w:b/>
              <w:bCs/>
              <w:noProof/>
            </w:rPr>
            <w:fldChar w:fldCharType="end"/>
          </w:r>
        </w:p>
      </w:sdtContent>
    </w:sdt>
    <w:p w14:paraId="70CC7919" w14:textId="77777777" w:rsidR="001E38E7" w:rsidRPr="00E13A61" w:rsidRDefault="001E38E7">
      <w:pPr>
        <w:rPr>
          <w:rFonts w:ascii="Times New Roman" w:hAnsi="Times New Roman" w:cs="Times New Roman"/>
          <w:b/>
          <w:bCs/>
          <w:sz w:val="28"/>
          <w:szCs w:val="28"/>
        </w:rPr>
      </w:pPr>
    </w:p>
    <w:p w14:paraId="37B239ED" w14:textId="77777777" w:rsidR="001E38E7" w:rsidRPr="00E13A61" w:rsidRDefault="001E38E7">
      <w:pPr>
        <w:rPr>
          <w:rFonts w:ascii="Times New Roman" w:hAnsi="Times New Roman" w:cs="Times New Roman"/>
          <w:b/>
          <w:bCs/>
          <w:sz w:val="28"/>
          <w:szCs w:val="28"/>
        </w:rPr>
      </w:pPr>
    </w:p>
    <w:p w14:paraId="7CB473F7" w14:textId="77777777" w:rsidR="001E38E7" w:rsidRPr="00E13A61" w:rsidRDefault="001E38E7">
      <w:pPr>
        <w:rPr>
          <w:rFonts w:ascii="Times New Roman" w:hAnsi="Times New Roman" w:cs="Times New Roman"/>
          <w:b/>
          <w:bCs/>
          <w:sz w:val="28"/>
          <w:szCs w:val="28"/>
        </w:rPr>
      </w:pPr>
    </w:p>
    <w:p w14:paraId="5571E674" w14:textId="77777777" w:rsidR="001E38E7" w:rsidRPr="00E13A61" w:rsidRDefault="001E38E7">
      <w:pPr>
        <w:rPr>
          <w:rFonts w:ascii="Times New Roman" w:hAnsi="Times New Roman" w:cs="Times New Roman"/>
          <w:b/>
          <w:bCs/>
          <w:sz w:val="28"/>
          <w:szCs w:val="28"/>
        </w:rPr>
      </w:pPr>
    </w:p>
    <w:p w14:paraId="3AFA3F09" w14:textId="77777777" w:rsidR="001E38E7" w:rsidRPr="00E13A61" w:rsidRDefault="001E38E7">
      <w:pPr>
        <w:rPr>
          <w:rFonts w:ascii="Times New Roman" w:hAnsi="Times New Roman" w:cs="Times New Roman"/>
          <w:b/>
          <w:bCs/>
          <w:sz w:val="28"/>
          <w:szCs w:val="28"/>
        </w:rPr>
      </w:pPr>
    </w:p>
    <w:p w14:paraId="1906B627" w14:textId="77777777" w:rsidR="001E38E7" w:rsidRPr="00E13A61" w:rsidRDefault="001E38E7">
      <w:pPr>
        <w:rPr>
          <w:rFonts w:ascii="Times New Roman" w:hAnsi="Times New Roman" w:cs="Times New Roman"/>
          <w:b/>
          <w:bCs/>
          <w:sz w:val="28"/>
          <w:szCs w:val="28"/>
        </w:rPr>
      </w:pPr>
    </w:p>
    <w:p w14:paraId="154F5A51" w14:textId="77777777" w:rsidR="001E38E7" w:rsidRPr="00E13A61" w:rsidRDefault="001E38E7">
      <w:pPr>
        <w:rPr>
          <w:rFonts w:ascii="Times New Roman" w:hAnsi="Times New Roman" w:cs="Times New Roman"/>
          <w:b/>
          <w:bCs/>
          <w:sz w:val="28"/>
          <w:szCs w:val="28"/>
        </w:rPr>
      </w:pPr>
    </w:p>
    <w:p w14:paraId="19FAF49E" w14:textId="77777777" w:rsidR="001E38E7" w:rsidRPr="00E13A61" w:rsidRDefault="001E38E7">
      <w:pPr>
        <w:rPr>
          <w:rFonts w:ascii="Times New Roman" w:hAnsi="Times New Roman" w:cs="Times New Roman"/>
          <w:b/>
          <w:bCs/>
          <w:sz w:val="28"/>
          <w:szCs w:val="28"/>
        </w:rPr>
      </w:pPr>
    </w:p>
    <w:p w14:paraId="18CC94C7" w14:textId="77777777" w:rsidR="001E38E7" w:rsidRPr="00E13A61" w:rsidRDefault="001E38E7">
      <w:pPr>
        <w:rPr>
          <w:rFonts w:ascii="Times New Roman" w:hAnsi="Times New Roman" w:cs="Times New Roman"/>
          <w:b/>
          <w:bCs/>
          <w:sz w:val="28"/>
          <w:szCs w:val="28"/>
        </w:rPr>
      </w:pPr>
    </w:p>
    <w:p w14:paraId="3A3E59B5" w14:textId="77777777" w:rsidR="001E38E7" w:rsidRPr="00E13A61" w:rsidRDefault="001E38E7">
      <w:pPr>
        <w:rPr>
          <w:rFonts w:ascii="Times New Roman" w:hAnsi="Times New Roman" w:cs="Times New Roman"/>
          <w:b/>
          <w:bCs/>
          <w:sz w:val="28"/>
          <w:szCs w:val="28"/>
        </w:rPr>
      </w:pPr>
    </w:p>
    <w:p w14:paraId="130E1A76" w14:textId="77777777" w:rsidR="001E38E7" w:rsidRPr="00E13A61" w:rsidRDefault="001E38E7">
      <w:pPr>
        <w:rPr>
          <w:rFonts w:ascii="Times New Roman" w:hAnsi="Times New Roman" w:cs="Times New Roman"/>
          <w:b/>
          <w:bCs/>
          <w:sz w:val="28"/>
          <w:szCs w:val="28"/>
        </w:rPr>
      </w:pPr>
    </w:p>
    <w:p w14:paraId="3D0B049B" w14:textId="77777777" w:rsidR="001E38E7" w:rsidRPr="00E13A61" w:rsidRDefault="001E38E7">
      <w:pPr>
        <w:rPr>
          <w:rFonts w:ascii="Times New Roman" w:hAnsi="Times New Roman" w:cs="Times New Roman"/>
          <w:b/>
          <w:bCs/>
          <w:sz w:val="28"/>
          <w:szCs w:val="28"/>
        </w:rPr>
      </w:pPr>
    </w:p>
    <w:p w14:paraId="5E7DA2F1" w14:textId="77777777" w:rsidR="001E38E7" w:rsidRPr="00E13A61" w:rsidRDefault="001E38E7">
      <w:pPr>
        <w:rPr>
          <w:rFonts w:ascii="Times New Roman" w:hAnsi="Times New Roman" w:cs="Times New Roman"/>
          <w:b/>
          <w:bCs/>
          <w:sz w:val="28"/>
          <w:szCs w:val="28"/>
        </w:rPr>
      </w:pPr>
    </w:p>
    <w:p w14:paraId="7F5F4ED7" w14:textId="77777777" w:rsidR="001E38E7" w:rsidRDefault="001E38E7">
      <w:pPr>
        <w:rPr>
          <w:rFonts w:ascii="Times New Roman" w:hAnsi="Times New Roman" w:cs="Times New Roman"/>
          <w:b/>
          <w:bCs/>
          <w:sz w:val="28"/>
          <w:szCs w:val="28"/>
        </w:rPr>
      </w:pPr>
    </w:p>
    <w:p w14:paraId="327E4CF0" w14:textId="77777777" w:rsidR="00E13A61" w:rsidRPr="00E13A61" w:rsidRDefault="00E13A61">
      <w:pPr>
        <w:rPr>
          <w:rFonts w:ascii="Times New Roman" w:hAnsi="Times New Roman" w:cs="Times New Roman"/>
          <w:b/>
          <w:bCs/>
          <w:sz w:val="28"/>
          <w:szCs w:val="28"/>
        </w:rPr>
      </w:pPr>
    </w:p>
    <w:p w14:paraId="4131DF2B" w14:textId="77777777" w:rsidR="001E38E7" w:rsidRPr="00E13A61" w:rsidRDefault="001E38E7">
      <w:pPr>
        <w:rPr>
          <w:rFonts w:ascii="Times New Roman" w:hAnsi="Times New Roman" w:cs="Times New Roman"/>
          <w:b/>
          <w:bCs/>
          <w:sz w:val="28"/>
          <w:szCs w:val="28"/>
        </w:rPr>
      </w:pPr>
    </w:p>
    <w:p w14:paraId="3069FDE9" w14:textId="77777777" w:rsidR="001E38E7" w:rsidRPr="00E13A61" w:rsidRDefault="001E38E7">
      <w:pPr>
        <w:rPr>
          <w:rFonts w:ascii="Times New Roman" w:hAnsi="Times New Roman" w:cs="Times New Roman"/>
          <w:b/>
          <w:bCs/>
          <w:sz w:val="28"/>
          <w:szCs w:val="28"/>
        </w:rPr>
      </w:pPr>
    </w:p>
    <w:p w14:paraId="1936185A" w14:textId="77777777" w:rsidR="001E38E7" w:rsidRPr="00E13A61" w:rsidRDefault="001E38E7">
      <w:pPr>
        <w:rPr>
          <w:rFonts w:ascii="Times New Roman" w:hAnsi="Times New Roman" w:cs="Times New Roman"/>
          <w:b/>
          <w:bCs/>
          <w:sz w:val="28"/>
          <w:szCs w:val="28"/>
        </w:rPr>
      </w:pPr>
    </w:p>
    <w:p w14:paraId="79243A72" w14:textId="77777777" w:rsidR="001E38E7" w:rsidRPr="00E13A61" w:rsidRDefault="001E38E7">
      <w:pPr>
        <w:rPr>
          <w:rFonts w:ascii="Times New Roman" w:hAnsi="Times New Roman" w:cs="Times New Roman"/>
          <w:b/>
          <w:bCs/>
          <w:sz w:val="28"/>
          <w:szCs w:val="28"/>
        </w:rPr>
      </w:pPr>
    </w:p>
    <w:p w14:paraId="1022D6C0" w14:textId="77777777" w:rsidR="001E38E7" w:rsidRPr="00E13A61" w:rsidRDefault="001E38E7">
      <w:pPr>
        <w:rPr>
          <w:rFonts w:ascii="Times New Roman" w:hAnsi="Times New Roman" w:cs="Times New Roman"/>
          <w:b/>
          <w:bCs/>
          <w:sz w:val="28"/>
          <w:szCs w:val="28"/>
        </w:rPr>
      </w:pPr>
    </w:p>
    <w:p w14:paraId="2ECAB9DD" w14:textId="77777777" w:rsidR="001E38E7" w:rsidRPr="00E13A61" w:rsidRDefault="001E38E7">
      <w:pPr>
        <w:rPr>
          <w:rFonts w:ascii="Times New Roman" w:hAnsi="Times New Roman" w:cs="Times New Roman"/>
          <w:b/>
          <w:bCs/>
          <w:sz w:val="28"/>
          <w:szCs w:val="28"/>
        </w:rPr>
      </w:pPr>
    </w:p>
    <w:p w14:paraId="3AFC05D1" w14:textId="77777777" w:rsidR="001E38E7" w:rsidRPr="00E13A61" w:rsidRDefault="001E38E7">
      <w:pPr>
        <w:rPr>
          <w:rFonts w:ascii="Times New Roman" w:hAnsi="Times New Roman" w:cs="Times New Roman"/>
          <w:b/>
          <w:bCs/>
          <w:sz w:val="28"/>
          <w:szCs w:val="28"/>
        </w:rPr>
      </w:pPr>
    </w:p>
    <w:p w14:paraId="57D9010A" w14:textId="77777777" w:rsidR="00E13A61" w:rsidRDefault="00E13A61">
      <w:pPr>
        <w:rPr>
          <w:rFonts w:ascii="Times New Roman" w:hAnsi="Times New Roman" w:cs="Times New Roman"/>
          <w:b/>
          <w:bCs/>
          <w:sz w:val="28"/>
          <w:szCs w:val="28"/>
        </w:rPr>
      </w:pPr>
    </w:p>
    <w:p w14:paraId="00537E7E" w14:textId="77777777" w:rsidR="00E13A61" w:rsidRDefault="00E13A61">
      <w:pPr>
        <w:rPr>
          <w:rFonts w:ascii="Times New Roman" w:hAnsi="Times New Roman" w:cs="Times New Roman"/>
          <w:b/>
          <w:bCs/>
          <w:sz w:val="28"/>
          <w:szCs w:val="28"/>
        </w:rPr>
      </w:pPr>
    </w:p>
    <w:p w14:paraId="0DC5B1FA" w14:textId="77777777" w:rsidR="00E13A61" w:rsidRDefault="00E13A61">
      <w:pPr>
        <w:rPr>
          <w:rFonts w:ascii="Times New Roman" w:hAnsi="Times New Roman" w:cs="Times New Roman"/>
          <w:b/>
          <w:bCs/>
          <w:sz w:val="28"/>
          <w:szCs w:val="28"/>
        </w:rPr>
      </w:pPr>
    </w:p>
    <w:p w14:paraId="43DF5459" w14:textId="77777777" w:rsidR="00E13A61" w:rsidRDefault="00E13A61">
      <w:pPr>
        <w:rPr>
          <w:rFonts w:ascii="Times New Roman" w:hAnsi="Times New Roman" w:cs="Times New Roman"/>
          <w:b/>
          <w:bCs/>
          <w:sz w:val="28"/>
          <w:szCs w:val="28"/>
        </w:rPr>
      </w:pPr>
    </w:p>
    <w:p w14:paraId="2CDD5BA0" w14:textId="77777777" w:rsidR="00E13A61" w:rsidRDefault="00E13A61">
      <w:pPr>
        <w:rPr>
          <w:rFonts w:ascii="Times New Roman" w:hAnsi="Times New Roman" w:cs="Times New Roman"/>
          <w:b/>
          <w:bCs/>
          <w:sz w:val="28"/>
          <w:szCs w:val="28"/>
        </w:rPr>
      </w:pPr>
    </w:p>
    <w:p w14:paraId="4552B31B" w14:textId="69B3AC14" w:rsidR="00360312" w:rsidRPr="00E13A61" w:rsidRDefault="00360312">
      <w:pPr>
        <w:rPr>
          <w:rFonts w:ascii="Times New Roman" w:hAnsi="Times New Roman" w:cs="Times New Roman"/>
          <w:b/>
          <w:bCs/>
          <w:color w:val="000000" w:themeColor="text1"/>
          <w:sz w:val="28"/>
          <w:szCs w:val="28"/>
        </w:rPr>
      </w:pPr>
      <w:r w:rsidRPr="00E13A61">
        <w:rPr>
          <w:rFonts w:ascii="Times New Roman" w:hAnsi="Times New Roman" w:cs="Times New Roman"/>
          <w:b/>
          <w:bCs/>
          <w:color w:val="000000" w:themeColor="text1"/>
          <w:sz w:val="28"/>
          <w:szCs w:val="28"/>
        </w:rPr>
        <w:lastRenderedPageBreak/>
        <w:t>HR Report: Addressing HR challenges at Tesco</w:t>
      </w:r>
    </w:p>
    <w:p w14:paraId="018C01D0" w14:textId="77777777" w:rsidR="00360312" w:rsidRPr="00E13A61" w:rsidRDefault="00360312">
      <w:pPr>
        <w:rPr>
          <w:rFonts w:ascii="Times New Roman" w:hAnsi="Times New Roman" w:cs="Times New Roman"/>
          <w:color w:val="000000" w:themeColor="text1"/>
        </w:rPr>
      </w:pPr>
    </w:p>
    <w:p w14:paraId="19AE72C6" w14:textId="77777777" w:rsidR="00866538" w:rsidRPr="00E13A61" w:rsidRDefault="00866538">
      <w:pPr>
        <w:rPr>
          <w:rFonts w:ascii="Times New Roman" w:hAnsi="Times New Roman" w:cs="Times New Roman"/>
          <w:color w:val="000000" w:themeColor="text1"/>
        </w:rPr>
      </w:pPr>
    </w:p>
    <w:p w14:paraId="49544312" w14:textId="27259649" w:rsidR="00866538" w:rsidRPr="00E13A61" w:rsidRDefault="00866538" w:rsidP="001E38E7">
      <w:pPr>
        <w:pStyle w:val="Heading1"/>
        <w:rPr>
          <w:rFonts w:ascii="Times New Roman" w:hAnsi="Times New Roman" w:cs="Times New Roman"/>
          <w:color w:val="000000" w:themeColor="text1"/>
          <w:sz w:val="36"/>
          <w:szCs w:val="36"/>
        </w:rPr>
      </w:pPr>
      <w:bookmarkStart w:id="0" w:name="_Toc225692386"/>
      <w:r w:rsidRPr="00E13A61">
        <w:rPr>
          <w:rFonts w:ascii="Times New Roman" w:hAnsi="Times New Roman" w:cs="Times New Roman"/>
          <w:color w:val="000000" w:themeColor="text1"/>
          <w:sz w:val="36"/>
          <w:szCs w:val="36"/>
        </w:rPr>
        <w:t>Introduction</w:t>
      </w:r>
      <w:bookmarkEnd w:id="0"/>
    </w:p>
    <w:p w14:paraId="5FF90EBB" w14:textId="77777777" w:rsidR="00866538" w:rsidRPr="00E13A61" w:rsidRDefault="00866538">
      <w:pPr>
        <w:rPr>
          <w:rFonts w:ascii="Times New Roman" w:hAnsi="Times New Roman" w:cs="Times New Roman"/>
          <w:color w:val="000000" w:themeColor="text1"/>
        </w:rPr>
      </w:pPr>
    </w:p>
    <w:p w14:paraId="39C55326" w14:textId="5FBAAA39" w:rsidR="00866538" w:rsidRPr="00E13A61" w:rsidRDefault="00866538">
      <w:pPr>
        <w:rPr>
          <w:rFonts w:ascii="Times New Roman" w:hAnsi="Times New Roman" w:cs="Times New Roman"/>
          <w:color w:val="000000" w:themeColor="text1"/>
        </w:rPr>
      </w:pPr>
      <w:r w:rsidRPr="00E13A61">
        <w:rPr>
          <w:rFonts w:ascii="Times New Roman" w:hAnsi="Times New Roman" w:cs="Times New Roman"/>
          <w:color w:val="000000" w:themeColor="text1"/>
        </w:rPr>
        <w:t xml:space="preserve">Human Resource Management plays a vital role in ensuring organisational success, particularly in industries such as retail. Companies like Tesco must navigate challenges related to technological advancements, talent management, and diversity. This report examines these factors, evaluates HR practices, and analyses the role of managers in implementation. </w:t>
      </w:r>
    </w:p>
    <w:p w14:paraId="0030EC65" w14:textId="77777777" w:rsidR="00866538" w:rsidRPr="00E13A61" w:rsidRDefault="00866538" w:rsidP="001E38E7">
      <w:pPr>
        <w:pStyle w:val="Heading1"/>
        <w:rPr>
          <w:rFonts w:ascii="Times New Roman" w:hAnsi="Times New Roman" w:cs="Times New Roman"/>
          <w:color w:val="000000" w:themeColor="text1"/>
        </w:rPr>
      </w:pPr>
    </w:p>
    <w:p w14:paraId="4F1B64CE" w14:textId="4CC9E0B6" w:rsidR="00360312" w:rsidRPr="00E13A61" w:rsidRDefault="00360312" w:rsidP="001E38E7">
      <w:pPr>
        <w:pStyle w:val="Heading1"/>
        <w:rPr>
          <w:rFonts w:ascii="Times New Roman" w:hAnsi="Times New Roman" w:cs="Times New Roman"/>
          <w:color w:val="000000" w:themeColor="text1"/>
          <w:sz w:val="36"/>
          <w:szCs w:val="36"/>
        </w:rPr>
      </w:pPr>
      <w:bookmarkStart w:id="1" w:name="_Toc225692387"/>
      <w:r w:rsidRPr="00E13A61">
        <w:rPr>
          <w:rFonts w:ascii="Times New Roman" w:hAnsi="Times New Roman" w:cs="Times New Roman"/>
          <w:color w:val="000000" w:themeColor="text1"/>
          <w:sz w:val="36"/>
          <w:szCs w:val="36"/>
        </w:rPr>
        <w:t>Factors affecting HR</w:t>
      </w:r>
      <w:bookmarkEnd w:id="1"/>
    </w:p>
    <w:p w14:paraId="6281C8B3" w14:textId="77777777" w:rsidR="00360312" w:rsidRPr="00E13A61" w:rsidRDefault="00360312">
      <w:pPr>
        <w:rPr>
          <w:rFonts w:ascii="Times New Roman" w:hAnsi="Times New Roman" w:cs="Times New Roman"/>
          <w:color w:val="000000" w:themeColor="text1"/>
        </w:rPr>
      </w:pPr>
    </w:p>
    <w:p w14:paraId="1666AC1C" w14:textId="605B9FA1" w:rsidR="00360312" w:rsidRPr="00E13A61" w:rsidRDefault="00360312">
      <w:pPr>
        <w:rPr>
          <w:rFonts w:ascii="Times New Roman" w:hAnsi="Times New Roman" w:cs="Times New Roman"/>
          <w:color w:val="000000" w:themeColor="text1"/>
        </w:rPr>
      </w:pPr>
      <w:r w:rsidRPr="00E13A61">
        <w:rPr>
          <w:rFonts w:ascii="Times New Roman" w:hAnsi="Times New Roman" w:cs="Times New Roman"/>
          <w:color w:val="000000" w:themeColor="text1"/>
        </w:rPr>
        <w:t xml:space="preserve">Technological Advancement – One of the most significant challenges facing Tesco’s HR function is adapting to rapid technological change. The increase of AI systems and digital customer platforms has completely changed the way retail stores operate. Tesco has increasingly adopted technologies such as self-checkout systems, data analytics, and online delivery platforms. </w:t>
      </w:r>
    </w:p>
    <w:p w14:paraId="644A0CB1" w14:textId="2FB06AF5" w:rsidR="00360312" w:rsidRPr="00E13A61" w:rsidRDefault="00360312">
      <w:pPr>
        <w:rPr>
          <w:rFonts w:ascii="Times New Roman" w:hAnsi="Times New Roman" w:cs="Times New Roman"/>
          <w:color w:val="000000" w:themeColor="text1"/>
        </w:rPr>
      </w:pPr>
    </w:p>
    <w:p w14:paraId="18DBAD9D" w14:textId="5B399499" w:rsidR="00360312" w:rsidRPr="00E13A61" w:rsidRDefault="00360312">
      <w:pPr>
        <w:rPr>
          <w:rFonts w:ascii="Times New Roman" w:hAnsi="Times New Roman" w:cs="Times New Roman"/>
          <w:color w:val="000000" w:themeColor="text1"/>
        </w:rPr>
      </w:pPr>
      <w:r w:rsidRPr="00E13A61">
        <w:rPr>
          <w:rFonts w:ascii="Times New Roman" w:hAnsi="Times New Roman" w:cs="Times New Roman"/>
          <w:color w:val="000000" w:themeColor="text1"/>
        </w:rPr>
        <w:t xml:space="preserve">This shift requires employees to be able to have digital skills such as data handling and system management. However, many existing employees may lack these skills which then creates a skill gap. Additionally, continuous technological upgrades </w:t>
      </w:r>
      <w:proofErr w:type="gramStart"/>
      <w:r w:rsidRPr="00E13A61">
        <w:rPr>
          <w:rFonts w:ascii="Times New Roman" w:hAnsi="Times New Roman" w:cs="Times New Roman"/>
          <w:color w:val="000000" w:themeColor="text1"/>
        </w:rPr>
        <w:t>means</w:t>
      </w:r>
      <w:proofErr w:type="gramEnd"/>
      <w:r w:rsidRPr="00E13A61">
        <w:rPr>
          <w:rFonts w:ascii="Times New Roman" w:hAnsi="Times New Roman" w:cs="Times New Roman"/>
          <w:color w:val="000000" w:themeColor="text1"/>
        </w:rPr>
        <w:t xml:space="preserve"> ongoing training and development constantly which increases HR costs and planning for the future. </w:t>
      </w:r>
    </w:p>
    <w:p w14:paraId="4CE3819B" w14:textId="77777777" w:rsidR="00030E71" w:rsidRPr="00E13A61" w:rsidRDefault="00030E71">
      <w:pPr>
        <w:rPr>
          <w:rFonts w:ascii="Times New Roman" w:hAnsi="Times New Roman" w:cs="Times New Roman"/>
          <w:color w:val="000000" w:themeColor="text1"/>
        </w:rPr>
      </w:pPr>
    </w:p>
    <w:p w14:paraId="697588C5" w14:textId="3164EBA7" w:rsidR="00030E71" w:rsidRPr="00E13A61" w:rsidRDefault="00030E71">
      <w:pPr>
        <w:rPr>
          <w:rFonts w:ascii="Times New Roman" w:hAnsi="Times New Roman" w:cs="Times New Roman"/>
          <w:color w:val="000000" w:themeColor="text1"/>
        </w:rPr>
      </w:pPr>
      <w:r w:rsidRPr="00E13A61">
        <w:rPr>
          <w:rFonts w:ascii="Times New Roman" w:hAnsi="Times New Roman" w:cs="Times New Roman"/>
          <w:color w:val="000000" w:themeColor="text1"/>
        </w:rPr>
        <w:t xml:space="preserve">More importantly, cyber security awareness and data protection have become increasingly critical due to the increased reliance on digital systems. HR must ensure that employees are trained not only in operational tools but also in compliance with regulations. </w:t>
      </w:r>
    </w:p>
    <w:p w14:paraId="0A87D566" w14:textId="77777777" w:rsidR="00030E71" w:rsidRPr="00E13A61" w:rsidRDefault="00030E71">
      <w:pPr>
        <w:rPr>
          <w:rFonts w:ascii="Times New Roman" w:hAnsi="Times New Roman" w:cs="Times New Roman"/>
          <w:color w:val="000000" w:themeColor="text1"/>
        </w:rPr>
      </w:pPr>
    </w:p>
    <w:p w14:paraId="163B9DD2" w14:textId="7808DA73" w:rsidR="00030E71" w:rsidRPr="00E13A61" w:rsidRDefault="00030E71" w:rsidP="001E38E7">
      <w:pPr>
        <w:pStyle w:val="Heading2"/>
        <w:rPr>
          <w:rFonts w:ascii="Times New Roman" w:hAnsi="Times New Roman" w:cs="Times New Roman"/>
          <w:color w:val="000000" w:themeColor="text1"/>
        </w:rPr>
      </w:pPr>
      <w:bookmarkStart w:id="2" w:name="_Toc225692388"/>
      <w:r w:rsidRPr="00E13A61">
        <w:rPr>
          <w:rFonts w:ascii="Times New Roman" w:hAnsi="Times New Roman" w:cs="Times New Roman"/>
          <w:color w:val="000000" w:themeColor="text1"/>
        </w:rPr>
        <w:t>Talent, Acquisition and Retention</w:t>
      </w:r>
      <w:bookmarkEnd w:id="2"/>
    </w:p>
    <w:p w14:paraId="5C6B2F3E" w14:textId="77777777" w:rsidR="00030E71" w:rsidRPr="00E13A61" w:rsidRDefault="00030E71">
      <w:pPr>
        <w:rPr>
          <w:rFonts w:ascii="Times New Roman" w:hAnsi="Times New Roman" w:cs="Times New Roman"/>
          <w:color w:val="000000" w:themeColor="text1"/>
        </w:rPr>
      </w:pPr>
    </w:p>
    <w:p w14:paraId="0318A5C2" w14:textId="0A710D7F" w:rsidR="00030E71" w:rsidRPr="00E13A61" w:rsidRDefault="00030E71">
      <w:pPr>
        <w:rPr>
          <w:rFonts w:ascii="Times New Roman" w:hAnsi="Times New Roman" w:cs="Times New Roman"/>
          <w:color w:val="000000" w:themeColor="text1"/>
        </w:rPr>
      </w:pPr>
      <w:r w:rsidRPr="00E13A61">
        <w:rPr>
          <w:rFonts w:ascii="Times New Roman" w:hAnsi="Times New Roman" w:cs="Times New Roman"/>
          <w:color w:val="000000" w:themeColor="text1"/>
        </w:rPr>
        <w:t xml:space="preserve">Tesco operates in a highly competitive labour market, especially in retail and logistics. Recruiting skilled employees, especially for roles which are technical and managerial, is increasingly becoming more and more difficult due to competition from other major retailers and firms. </w:t>
      </w:r>
    </w:p>
    <w:p w14:paraId="0A110DF5" w14:textId="77777777" w:rsidR="00030E71" w:rsidRPr="00E13A61" w:rsidRDefault="00030E71">
      <w:pPr>
        <w:rPr>
          <w:rFonts w:ascii="Times New Roman" w:hAnsi="Times New Roman" w:cs="Times New Roman"/>
          <w:color w:val="000000" w:themeColor="text1"/>
        </w:rPr>
      </w:pPr>
    </w:p>
    <w:p w14:paraId="0608420C" w14:textId="69C34E6A" w:rsidR="00030E71" w:rsidRPr="00E13A61" w:rsidRDefault="00030E71">
      <w:pPr>
        <w:rPr>
          <w:rFonts w:ascii="Times New Roman" w:hAnsi="Times New Roman" w:cs="Times New Roman"/>
          <w:color w:val="000000" w:themeColor="text1"/>
        </w:rPr>
      </w:pPr>
      <w:r w:rsidRPr="00E13A61">
        <w:rPr>
          <w:rFonts w:ascii="Times New Roman" w:hAnsi="Times New Roman" w:cs="Times New Roman"/>
          <w:color w:val="000000" w:themeColor="text1"/>
        </w:rPr>
        <w:t xml:space="preserve">Retention is another big issue. High employee turnover, particularly among the front-line staff often leads to increased recruitment and training costs which are unnecessary. Factors contributing to turnover include low job satisfaction, limited career progression, and demanding work environments. </w:t>
      </w:r>
    </w:p>
    <w:p w14:paraId="2740BC69" w14:textId="77777777" w:rsidR="00030E71" w:rsidRPr="00E13A61" w:rsidRDefault="00030E71">
      <w:pPr>
        <w:rPr>
          <w:rFonts w:ascii="Times New Roman" w:hAnsi="Times New Roman" w:cs="Times New Roman"/>
          <w:color w:val="000000" w:themeColor="text1"/>
        </w:rPr>
      </w:pPr>
    </w:p>
    <w:p w14:paraId="0DDA7134" w14:textId="7EE98469" w:rsidR="00030E71" w:rsidRPr="00E13A61" w:rsidRDefault="00030E71">
      <w:pPr>
        <w:rPr>
          <w:rFonts w:ascii="Times New Roman" w:hAnsi="Times New Roman" w:cs="Times New Roman"/>
          <w:color w:val="000000" w:themeColor="text1"/>
        </w:rPr>
      </w:pPr>
      <w:r w:rsidRPr="00E13A61">
        <w:rPr>
          <w:rFonts w:ascii="Times New Roman" w:hAnsi="Times New Roman" w:cs="Times New Roman"/>
          <w:color w:val="000000" w:themeColor="text1"/>
        </w:rPr>
        <w:t xml:space="preserve">Additionally, younger employees have different expectations, such as flexible working, purpose driven roles and rapid career development. Failure to meet these expectations usually result in disengagement and wanting to leave the job. </w:t>
      </w:r>
    </w:p>
    <w:p w14:paraId="3F702164" w14:textId="77777777" w:rsidR="00030E71" w:rsidRPr="00E13A61" w:rsidRDefault="00030E71">
      <w:pPr>
        <w:rPr>
          <w:rFonts w:ascii="Times New Roman" w:hAnsi="Times New Roman" w:cs="Times New Roman"/>
          <w:color w:val="000000" w:themeColor="text1"/>
        </w:rPr>
      </w:pPr>
    </w:p>
    <w:p w14:paraId="4BCE10A1" w14:textId="163AE953" w:rsidR="00030E71" w:rsidRPr="00E13A61" w:rsidRDefault="00030E71" w:rsidP="001E38E7">
      <w:pPr>
        <w:pStyle w:val="Heading2"/>
        <w:rPr>
          <w:rFonts w:ascii="Times New Roman" w:hAnsi="Times New Roman" w:cs="Times New Roman"/>
          <w:color w:val="000000" w:themeColor="text1"/>
        </w:rPr>
      </w:pPr>
      <w:bookmarkStart w:id="3" w:name="_Toc225692389"/>
      <w:r w:rsidRPr="00E13A61">
        <w:rPr>
          <w:rFonts w:ascii="Times New Roman" w:hAnsi="Times New Roman" w:cs="Times New Roman"/>
          <w:color w:val="000000" w:themeColor="text1"/>
        </w:rPr>
        <w:t>Diversity, Equity, and Inclusion (DEI)</w:t>
      </w:r>
      <w:bookmarkEnd w:id="3"/>
    </w:p>
    <w:p w14:paraId="7811F668" w14:textId="77777777" w:rsidR="00030E71" w:rsidRPr="00E13A61" w:rsidRDefault="00030E71">
      <w:pPr>
        <w:rPr>
          <w:rFonts w:ascii="Times New Roman" w:hAnsi="Times New Roman" w:cs="Times New Roman"/>
          <w:b/>
          <w:bCs/>
          <w:color w:val="000000" w:themeColor="text1"/>
        </w:rPr>
      </w:pPr>
    </w:p>
    <w:p w14:paraId="44B2E492" w14:textId="7772FDF4" w:rsidR="00030E71" w:rsidRPr="00E13A61" w:rsidRDefault="00030E71">
      <w:pPr>
        <w:rPr>
          <w:rFonts w:ascii="Times New Roman" w:hAnsi="Times New Roman" w:cs="Times New Roman"/>
          <w:color w:val="000000" w:themeColor="text1"/>
        </w:rPr>
      </w:pPr>
      <w:r w:rsidRPr="00E13A61">
        <w:rPr>
          <w:rFonts w:ascii="Times New Roman" w:hAnsi="Times New Roman" w:cs="Times New Roman"/>
          <w:color w:val="000000" w:themeColor="text1"/>
        </w:rPr>
        <w:t xml:space="preserve">Tesco operates in a very diverse society and serves a wide customer base, making DEI </w:t>
      </w:r>
      <w:proofErr w:type="spellStart"/>
      <w:r w:rsidRPr="00E13A61">
        <w:rPr>
          <w:rFonts w:ascii="Times New Roman" w:hAnsi="Times New Roman" w:cs="Times New Roman"/>
          <w:color w:val="000000" w:themeColor="text1"/>
        </w:rPr>
        <w:t>a</w:t>
      </w:r>
      <w:proofErr w:type="spellEnd"/>
      <w:r w:rsidRPr="00E13A61">
        <w:rPr>
          <w:rFonts w:ascii="Times New Roman" w:hAnsi="Times New Roman" w:cs="Times New Roman"/>
          <w:color w:val="000000" w:themeColor="text1"/>
        </w:rPr>
        <w:t xml:space="preserve"> important priority, </w:t>
      </w:r>
      <w:r w:rsidR="005A2ACD" w:rsidRPr="00E13A61">
        <w:rPr>
          <w:rFonts w:ascii="Times New Roman" w:hAnsi="Times New Roman" w:cs="Times New Roman"/>
          <w:color w:val="000000" w:themeColor="text1"/>
        </w:rPr>
        <w:t>ensuring</w:t>
      </w:r>
      <w:r w:rsidRPr="00E13A61">
        <w:rPr>
          <w:rFonts w:ascii="Times New Roman" w:hAnsi="Times New Roman" w:cs="Times New Roman"/>
          <w:color w:val="000000" w:themeColor="text1"/>
        </w:rPr>
        <w:t xml:space="preserve"> representation across factors such as ethnicity, disability, and socioeconomic backgrounds is very crucial for both ethical and business reasons</w:t>
      </w:r>
      <w:r w:rsidR="003A0552" w:rsidRPr="00E13A61">
        <w:rPr>
          <w:rFonts w:ascii="Times New Roman" w:hAnsi="Times New Roman" w:cs="Times New Roman"/>
          <w:color w:val="000000" w:themeColor="text1"/>
        </w:rPr>
        <w:t xml:space="preserve"> (</w:t>
      </w:r>
      <w:proofErr w:type="spellStart"/>
      <w:proofErr w:type="gramStart"/>
      <w:r w:rsidR="003A0552" w:rsidRPr="00E13A61">
        <w:rPr>
          <w:rFonts w:ascii="Times New Roman" w:hAnsi="Times New Roman" w:cs="Times New Roman"/>
          <w:color w:val="000000" w:themeColor="text1"/>
        </w:rPr>
        <w:t>Tesco,n</w:t>
      </w:r>
      <w:proofErr w:type="gramEnd"/>
      <w:r w:rsidR="003A0552" w:rsidRPr="00E13A61">
        <w:rPr>
          <w:rFonts w:ascii="Times New Roman" w:hAnsi="Times New Roman" w:cs="Times New Roman"/>
          <w:color w:val="000000" w:themeColor="text1"/>
        </w:rPr>
        <w:t>.d</w:t>
      </w:r>
      <w:proofErr w:type="spellEnd"/>
      <w:r w:rsidR="003A0552" w:rsidRPr="00E13A61">
        <w:rPr>
          <w:rFonts w:ascii="Times New Roman" w:hAnsi="Times New Roman" w:cs="Times New Roman"/>
          <w:color w:val="000000" w:themeColor="text1"/>
        </w:rPr>
        <w:t>)</w:t>
      </w:r>
      <w:r w:rsidRPr="00E13A61">
        <w:rPr>
          <w:rFonts w:ascii="Times New Roman" w:hAnsi="Times New Roman" w:cs="Times New Roman"/>
          <w:color w:val="000000" w:themeColor="text1"/>
        </w:rPr>
        <w:t xml:space="preserve">. </w:t>
      </w:r>
    </w:p>
    <w:p w14:paraId="04916F09" w14:textId="77777777" w:rsidR="00030E71" w:rsidRPr="00E13A61" w:rsidRDefault="00030E71">
      <w:pPr>
        <w:rPr>
          <w:rFonts w:ascii="Times New Roman" w:hAnsi="Times New Roman" w:cs="Times New Roman"/>
          <w:color w:val="000000" w:themeColor="text1"/>
        </w:rPr>
      </w:pPr>
    </w:p>
    <w:p w14:paraId="497A07B7" w14:textId="55490B17" w:rsidR="00030E71" w:rsidRPr="00E13A61" w:rsidRDefault="00030E71">
      <w:pPr>
        <w:rPr>
          <w:rFonts w:ascii="Times New Roman" w:hAnsi="Times New Roman" w:cs="Times New Roman"/>
          <w:color w:val="000000" w:themeColor="text1"/>
        </w:rPr>
      </w:pPr>
      <w:r w:rsidRPr="00E13A61">
        <w:rPr>
          <w:rFonts w:ascii="Times New Roman" w:hAnsi="Times New Roman" w:cs="Times New Roman"/>
          <w:color w:val="000000" w:themeColor="text1"/>
        </w:rPr>
        <w:t xml:space="preserve">However, challenges may occur in achieving such reputations especially at senior management levels. There may also be a </w:t>
      </w:r>
      <w:r w:rsidR="005A2ACD" w:rsidRPr="00E13A61">
        <w:rPr>
          <w:rFonts w:ascii="Times New Roman" w:hAnsi="Times New Roman" w:cs="Times New Roman"/>
          <w:color w:val="000000" w:themeColor="text1"/>
        </w:rPr>
        <w:t xml:space="preserve">bias in recruitment and promotion success which happens subconsciously. Ensuring equal. Pay and fair opportunities remains an ongoing concern. </w:t>
      </w:r>
    </w:p>
    <w:p w14:paraId="1810D1B1" w14:textId="77777777" w:rsidR="005A2ACD" w:rsidRPr="00E13A61" w:rsidRDefault="005A2ACD">
      <w:pPr>
        <w:rPr>
          <w:rFonts w:ascii="Times New Roman" w:hAnsi="Times New Roman" w:cs="Times New Roman"/>
          <w:color w:val="000000" w:themeColor="text1"/>
        </w:rPr>
      </w:pPr>
    </w:p>
    <w:p w14:paraId="0CBA0B6E" w14:textId="5E7E67DB" w:rsidR="005A2ACD" w:rsidRPr="00E13A61" w:rsidRDefault="005A2ACD">
      <w:pPr>
        <w:rPr>
          <w:rFonts w:ascii="Times New Roman" w:hAnsi="Times New Roman" w:cs="Times New Roman"/>
          <w:color w:val="000000" w:themeColor="text1"/>
        </w:rPr>
      </w:pPr>
      <w:r w:rsidRPr="00E13A61">
        <w:rPr>
          <w:rFonts w:ascii="Times New Roman" w:hAnsi="Times New Roman" w:cs="Times New Roman"/>
          <w:color w:val="000000" w:themeColor="text1"/>
        </w:rPr>
        <w:t xml:space="preserve">Additionally, creating an inclusive culture is more complex than simply hiring a diverse workforce. This is because employees must still feel values and supported and failure to achieve this can be very bad for the business as it can lead to reduced morale, discrimination claims and reputational damage. </w:t>
      </w:r>
    </w:p>
    <w:p w14:paraId="206D2110" w14:textId="77777777" w:rsidR="005A2ACD" w:rsidRPr="00E13A61" w:rsidRDefault="005A2ACD">
      <w:pPr>
        <w:rPr>
          <w:rFonts w:ascii="Times New Roman" w:hAnsi="Times New Roman" w:cs="Times New Roman"/>
          <w:color w:val="000000" w:themeColor="text1"/>
        </w:rPr>
      </w:pPr>
    </w:p>
    <w:p w14:paraId="553BB0B3" w14:textId="63554129" w:rsidR="005A2ACD" w:rsidRPr="00E13A61" w:rsidRDefault="005A2ACD" w:rsidP="001E38E7">
      <w:pPr>
        <w:pStyle w:val="Heading1"/>
        <w:rPr>
          <w:rFonts w:ascii="Times New Roman" w:hAnsi="Times New Roman" w:cs="Times New Roman"/>
          <w:color w:val="000000" w:themeColor="text1"/>
        </w:rPr>
      </w:pPr>
      <w:bookmarkStart w:id="4" w:name="_Toc225692390"/>
      <w:r w:rsidRPr="00E13A61">
        <w:rPr>
          <w:rFonts w:ascii="Times New Roman" w:hAnsi="Times New Roman" w:cs="Times New Roman"/>
          <w:color w:val="000000" w:themeColor="text1"/>
        </w:rPr>
        <w:t>Evaluation of Contemporary HR practices</w:t>
      </w:r>
      <w:bookmarkEnd w:id="4"/>
    </w:p>
    <w:p w14:paraId="12B5C057" w14:textId="77777777" w:rsidR="00882497" w:rsidRPr="00E13A61" w:rsidRDefault="00882497">
      <w:pPr>
        <w:rPr>
          <w:rFonts w:ascii="Times New Roman" w:hAnsi="Times New Roman" w:cs="Times New Roman"/>
          <w:b/>
          <w:bCs/>
          <w:color w:val="000000" w:themeColor="text1"/>
          <w:sz w:val="28"/>
          <w:szCs w:val="28"/>
        </w:rPr>
      </w:pPr>
    </w:p>
    <w:p w14:paraId="647B4558" w14:textId="7263ED0C" w:rsidR="00882497" w:rsidRPr="00E13A61" w:rsidRDefault="00882497" w:rsidP="001E38E7">
      <w:pPr>
        <w:pStyle w:val="Heading2"/>
        <w:rPr>
          <w:rFonts w:ascii="Times New Roman" w:hAnsi="Times New Roman" w:cs="Times New Roman"/>
          <w:color w:val="000000" w:themeColor="text1"/>
        </w:rPr>
      </w:pPr>
      <w:bookmarkStart w:id="5" w:name="_Toc225692391"/>
      <w:r w:rsidRPr="00E13A61">
        <w:rPr>
          <w:rFonts w:ascii="Times New Roman" w:hAnsi="Times New Roman" w:cs="Times New Roman"/>
          <w:color w:val="000000" w:themeColor="text1"/>
        </w:rPr>
        <w:t>Addressing Technological Advancement</w:t>
      </w:r>
      <w:bookmarkEnd w:id="5"/>
    </w:p>
    <w:p w14:paraId="35AF736B" w14:textId="77777777" w:rsidR="005A2ACD" w:rsidRPr="00E13A61" w:rsidRDefault="005A2ACD">
      <w:pPr>
        <w:rPr>
          <w:rFonts w:ascii="Times New Roman" w:hAnsi="Times New Roman" w:cs="Times New Roman"/>
          <w:b/>
          <w:bCs/>
          <w:color w:val="000000" w:themeColor="text1"/>
          <w:sz w:val="28"/>
          <w:szCs w:val="28"/>
        </w:rPr>
      </w:pPr>
    </w:p>
    <w:p w14:paraId="2A2A246E" w14:textId="43A445C1" w:rsidR="00882497" w:rsidRPr="00E13A61" w:rsidRDefault="005A2ACD">
      <w:pPr>
        <w:rPr>
          <w:rFonts w:ascii="Times New Roman" w:hAnsi="Times New Roman" w:cs="Times New Roman"/>
          <w:color w:val="000000" w:themeColor="text1"/>
        </w:rPr>
      </w:pPr>
      <w:r w:rsidRPr="00E13A61">
        <w:rPr>
          <w:rFonts w:ascii="Times New Roman" w:hAnsi="Times New Roman" w:cs="Times New Roman"/>
          <w:color w:val="000000" w:themeColor="text1"/>
        </w:rPr>
        <w:t>Tesco can adopt digital upskilling programmes as a key HR practice. These programmes will help employees transition into more technology focused roles. For example, internal training platforms and e-learning systems allow flexible learning</w:t>
      </w:r>
      <w:r w:rsidR="003A0552" w:rsidRPr="00E13A61">
        <w:rPr>
          <w:rFonts w:ascii="Times New Roman" w:hAnsi="Times New Roman" w:cs="Times New Roman"/>
          <w:color w:val="000000" w:themeColor="text1"/>
        </w:rPr>
        <w:t xml:space="preserve"> (Hargreaves, 2025)</w:t>
      </w:r>
      <w:r w:rsidRPr="00E13A61">
        <w:rPr>
          <w:rFonts w:ascii="Times New Roman" w:hAnsi="Times New Roman" w:cs="Times New Roman"/>
          <w:color w:val="000000" w:themeColor="text1"/>
        </w:rPr>
        <w:t xml:space="preserve">. Another practice is the use of HR analytics, as this enables date driven decision making in planning for the future. This improves efficiency quite a </w:t>
      </w:r>
      <w:r w:rsidR="00882497" w:rsidRPr="00E13A61">
        <w:rPr>
          <w:rFonts w:ascii="Times New Roman" w:hAnsi="Times New Roman" w:cs="Times New Roman"/>
          <w:color w:val="000000" w:themeColor="text1"/>
        </w:rPr>
        <w:t>lot,</w:t>
      </w:r>
      <w:r w:rsidRPr="00E13A61">
        <w:rPr>
          <w:rFonts w:ascii="Times New Roman" w:hAnsi="Times New Roman" w:cs="Times New Roman"/>
          <w:color w:val="000000" w:themeColor="text1"/>
        </w:rPr>
        <w:t xml:space="preserve"> but the downside is it requires investment in systems and a skilled HR department. </w:t>
      </w:r>
      <w:r w:rsidR="00882497" w:rsidRPr="00E13A61">
        <w:rPr>
          <w:rFonts w:ascii="Times New Roman" w:hAnsi="Times New Roman" w:cs="Times New Roman"/>
          <w:color w:val="000000" w:themeColor="text1"/>
        </w:rPr>
        <w:t xml:space="preserve">However, while these practices enhance adaptability, they can be costly and time consuming. Additionally, not all employees may be willing or able to adapt to this new technology which limits the effectiveness. </w:t>
      </w:r>
    </w:p>
    <w:p w14:paraId="09081035" w14:textId="77777777" w:rsidR="00882497" w:rsidRPr="00E13A61" w:rsidRDefault="00882497">
      <w:pPr>
        <w:rPr>
          <w:rFonts w:ascii="Times New Roman" w:hAnsi="Times New Roman" w:cs="Times New Roman"/>
          <w:color w:val="000000" w:themeColor="text1"/>
        </w:rPr>
      </w:pPr>
    </w:p>
    <w:p w14:paraId="7CC8FFBE" w14:textId="0BF06C5A" w:rsidR="00882497" w:rsidRPr="00E13A61" w:rsidRDefault="00882497" w:rsidP="001E38E7">
      <w:pPr>
        <w:pStyle w:val="Heading2"/>
        <w:rPr>
          <w:rFonts w:ascii="Times New Roman" w:hAnsi="Times New Roman" w:cs="Times New Roman"/>
          <w:color w:val="000000" w:themeColor="text1"/>
        </w:rPr>
      </w:pPr>
      <w:bookmarkStart w:id="6" w:name="_Toc225692392"/>
      <w:r w:rsidRPr="00E13A61">
        <w:rPr>
          <w:rFonts w:ascii="Times New Roman" w:hAnsi="Times New Roman" w:cs="Times New Roman"/>
          <w:color w:val="000000" w:themeColor="text1"/>
        </w:rPr>
        <w:t>Talent Acquisition and Retention Practices</w:t>
      </w:r>
      <w:bookmarkEnd w:id="6"/>
    </w:p>
    <w:p w14:paraId="12CE455B" w14:textId="07B5ABB9" w:rsidR="00882497" w:rsidRPr="00E13A61" w:rsidRDefault="00882497">
      <w:pPr>
        <w:rPr>
          <w:rFonts w:ascii="Times New Roman" w:hAnsi="Times New Roman" w:cs="Times New Roman"/>
          <w:color w:val="000000" w:themeColor="text1"/>
        </w:rPr>
      </w:pPr>
    </w:p>
    <w:p w14:paraId="3C197ABA" w14:textId="7F91BE8F" w:rsidR="00882497" w:rsidRPr="00E13A61" w:rsidRDefault="00882497">
      <w:pPr>
        <w:rPr>
          <w:rFonts w:ascii="Times New Roman" w:hAnsi="Times New Roman" w:cs="Times New Roman"/>
          <w:color w:val="000000" w:themeColor="text1"/>
        </w:rPr>
      </w:pPr>
      <w:r w:rsidRPr="00E13A61">
        <w:rPr>
          <w:rFonts w:ascii="Times New Roman" w:hAnsi="Times New Roman" w:cs="Times New Roman"/>
          <w:color w:val="000000" w:themeColor="text1"/>
        </w:rPr>
        <w:t>Tesco can implement employer branding strategies which are made to attract talent. Promoting a strong organisational culture and career opportunities helps differentiate the company in these competitive markets as not all companies do this.  Flexible working arrangements are another effective practice, especially for attracting younger workers. Hybrid roles, flexible hours, and part time opportunities can all improve the work and life balance which attracts a lot of people</w:t>
      </w:r>
      <w:r w:rsidR="003A0552" w:rsidRPr="00E13A61">
        <w:rPr>
          <w:rFonts w:ascii="Times New Roman" w:hAnsi="Times New Roman" w:cs="Times New Roman"/>
          <w:color w:val="000000" w:themeColor="text1"/>
        </w:rPr>
        <w:t xml:space="preserve"> (Tesco, 2026)</w:t>
      </w:r>
      <w:r w:rsidRPr="00E13A61">
        <w:rPr>
          <w:rFonts w:ascii="Times New Roman" w:hAnsi="Times New Roman" w:cs="Times New Roman"/>
          <w:color w:val="000000" w:themeColor="text1"/>
        </w:rPr>
        <w:t xml:space="preserve">. Retention can be improved through career development programmes, including mentoring, training, and internal promotions. These increase employee engagement as well as loyalty. However, the downside is these practices will require consistent implementation and investment. </w:t>
      </w:r>
      <w:r w:rsidR="0056605E" w:rsidRPr="00E13A61">
        <w:rPr>
          <w:rFonts w:ascii="Times New Roman" w:hAnsi="Times New Roman" w:cs="Times New Roman"/>
          <w:color w:val="000000" w:themeColor="text1"/>
        </w:rPr>
        <w:t xml:space="preserve">Flexible working may not be practically possible for all retail roles and career progression opportunities can be limited in these hierarchical structures. </w:t>
      </w:r>
    </w:p>
    <w:p w14:paraId="62FA3459" w14:textId="77777777" w:rsidR="00882497" w:rsidRPr="00E13A61" w:rsidRDefault="00882497">
      <w:pPr>
        <w:rPr>
          <w:rFonts w:ascii="Times New Roman" w:hAnsi="Times New Roman" w:cs="Times New Roman"/>
          <w:color w:val="000000" w:themeColor="text1"/>
        </w:rPr>
      </w:pPr>
    </w:p>
    <w:p w14:paraId="41DC757A" w14:textId="063935AA" w:rsidR="00536013" w:rsidRPr="00E13A61" w:rsidRDefault="00536013" w:rsidP="001E38E7">
      <w:pPr>
        <w:pStyle w:val="Heading2"/>
        <w:rPr>
          <w:rFonts w:ascii="Times New Roman" w:hAnsi="Times New Roman" w:cs="Times New Roman"/>
          <w:color w:val="000000" w:themeColor="text1"/>
        </w:rPr>
      </w:pPr>
      <w:bookmarkStart w:id="7" w:name="_Toc225692393"/>
      <w:r w:rsidRPr="00E13A61">
        <w:rPr>
          <w:rFonts w:ascii="Times New Roman" w:hAnsi="Times New Roman" w:cs="Times New Roman"/>
          <w:color w:val="000000" w:themeColor="text1"/>
        </w:rPr>
        <w:lastRenderedPageBreak/>
        <w:t>DEI Practices</w:t>
      </w:r>
      <w:bookmarkEnd w:id="7"/>
    </w:p>
    <w:p w14:paraId="46F973C8" w14:textId="77777777" w:rsidR="00536013" w:rsidRPr="00E13A61" w:rsidRDefault="00536013">
      <w:pPr>
        <w:rPr>
          <w:rFonts w:ascii="Times New Roman" w:hAnsi="Times New Roman" w:cs="Times New Roman"/>
          <w:color w:val="000000" w:themeColor="text1"/>
        </w:rPr>
      </w:pPr>
    </w:p>
    <w:p w14:paraId="067F8498" w14:textId="1DDC4C88" w:rsidR="00536013" w:rsidRPr="00E13A61" w:rsidRDefault="00536013">
      <w:pPr>
        <w:rPr>
          <w:rFonts w:ascii="Times New Roman" w:hAnsi="Times New Roman" w:cs="Times New Roman"/>
          <w:color w:val="000000" w:themeColor="text1"/>
        </w:rPr>
      </w:pPr>
      <w:r w:rsidRPr="00E13A61">
        <w:rPr>
          <w:rFonts w:ascii="Times New Roman" w:hAnsi="Times New Roman" w:cs="Times New Roman"/>
          <w:color w:val="000000" w:themeColor="text1"/>
        </w:rPr>
        <w:t>Tesco can adopt blind recruitment processes to reduce the bias when it comes to hiring workers. This makes sure that candidates are assessed purely based on skills rather than personal characteristics. Diversity training programmes can raise awareness and promote more inclusive behaviours. Additionally, setting achievable DEI targets also helps track progress</w:t>
      </w:r>
      <w:r w:rsidR="00E13A61" w:rsidRPr="00E13A61">
        <w:rPr>
          <w:rFonts w:ascii="Times New Roman" w:hAnsi="Times New Roman" w:cs="Times New Roman"/>
          <w:color w:val="000000" w:themeColor="text1"/>
        </w:rPr>
        <w:t xml:space="preserve"> (Page, 2025)</w:t>
      </w:r>
      <w:r w:rsidRPr="00E13A61">
        <w:rPr>
          <w:rFonts w:ascii="Times New Roman" w:hAnsi="Times New Roman" w:cs="Times New Roman"/>
          <w:color w:val="000000" w:themeColor="text1"/>
        </w:rPr>
        <w:t xml:space="preserve">. Another effective practice is the establishment of employee resource groups. These groups provide support for networks for underrepresented employees. Despite their benefits, these practices may face resistance or be known as not good if not implemented properly and genuinely. Training alone may not eliminate the bias of employees and targets must also be realistic to avoid backlash from the employees. </w:t>
      </w:r>
    </w:p>
    <w:p w14:paraId="726845A2" w14:textId="77777777" w:rsidR="00505A6C" w:rsidRPr="00E13A61" w:rsidRDefault="00505A6C">
      <w:pPr>
        <w:rPr>
          <w:rFonts w:ascii="Times New Roman" w:hAnsi="Times New Roman" w:cs="Times New Roman"/>
          <w:color w:val="000000" w:themeColor="text1"/>
        </w:rPr>
      </w:pPr>
    </w:p>
    <w:p w14:paraId="4A407F6A" w14:textId="7A2867CB" w:rsidR="00505A6C" w:rsidRPr="00E13A61" w:rsidRDefault="00505A6C">
      <w:pPr>
        <w:rPr>
          <w:rFonts w:ascii="Times New Roman" w:hAnsi="Times New Roman" w:cs="Times New Roman"/>
          <w:color w:val="000000" w:themeColor="text1"/>
        </w:rPr>
      </w:pPr>
      <w:r w:rsidRPr="00E13A61">
        <w:rPr>
          <w:rFonts w:ascii="Times New Roman" w:hAnsi="Times New Roman" w:cs="Times New Roman"/>
          <w:color w:val="000000" w:themeColor="text1"/>
        </w:rPr>
        <w:t xml:space="preserve">While the contemporary HR practices discussed provide practical solutions to help, their effectiveness at Tesco depends heavily on strategic alignment and organisational culture. It is very important to critically assess not only their benefits but also their long-term sustainability. One key practice that can further support technological adaptation is the use of AI in HR processes, particularly in recruitment and workforce planning. AI- driven systems can </w:t>
      </w:r>
      <w:r w:rsidR="0048489D" w:rsidRPr="00E13A61">
        <w:rPr>
          <w:rFonts w:ascii="Times New Roman" w:hAnsi="Times New Roman" w:cs="Times New Roman"/>
          <w:color w:val="000000" w:themeColor="text1"/>
        </w:rPr>
        <w:t xml:space="preserve">look at candidates efficiently, predict employee turnover, and identify skill gaps. This allows Tesco to take a better approach on how they employee candidates rather than reacting to problems after they arise. However, the only downside is over relying on AI may reduce the decision making the department often uses. Therefore, while AI improves efficiency, it must be used alongside human judgement to ensure fair practice. </w:t>
      </w:r>
    </w:p>
    <w:p w14:paraId="01C84399" w14:textId="77777777" w:rsidR="0048489D" w:rsidRPr="00E13A61" w:rsidRDefault="0048489D">
      <w:pPr>
        <w:rPr>
          <w:rFonts w:ascii="Times New Roman" w:hAnsi="Times New Roman" w:cs="Times New Roman"/>
          <w:color w:val="000000" w:themeColor="text1"/>
        </w:rPr>
      </w:pPr>
    </w:p>
    <w:p w14:paraId="7E4C611A" w14:textId="7744A3D6" w:rsidR="0048489D" w:rsidRPr="00E13A61" w:rsidRDefault="009F0B81">
      <w:pPr>
        <w:rPr>
          <w:rFonts w:ascii="Times New Roman" w:hAnsi="Times New Roman" w:cs="Times New Roman"/>
          <w:color w:val="000000" w:themeColor="text1"/>
        </w:rPr>
      </w:pPr>
      <w:r w:rsidRPr="00E13A61">
        <w:rPr>
          <w:rFonts w:ascii="Times New Roman" w:hAnsi="Times New Roman" w:cs="Times New Roman"/>
          <w:color w:val="000000" w:themeColor="text1"/>
        </w:rPr>
        <w:t xml:space="preserve">With regards to DEI, a more advanced approach is including a section for leadership and decision making. Rather than treating DEI as a separate idea, it should be integrated into HR practices, including recruitment, promotion, and performance evaluation. This ensures long-term cultural change. However, this approach requires strong leadership commitment and may take time to </w:t>
      </w:r>
      <w:proofErr w:type="gramStart"/>
      <w:r w:rsidRPr="00E13A61">
        <w:rPr>
          <w:rFonts w:ascii="Times New Roman" w:hAnsi="Times New Roman" w:cs="Times New Roman"/>
          <w:color w:val="000000" w:themeColor="text1"/>
        </w:rPr>
        <w:t>actually produce</w:t>
      </w:r>
      <w:proofErr w:type="gramEnd"/>
      <w:r w:rsidRPr="00E13A61">
        <w:rPr>
          <w:rFonts w:ascii="Times New Roman" w:hAnsi="Times New Roman" w:cs="Times New Roman"/>
          <w:color w:val="000000" w:themeColor="text1"/>
        </w:rPr>
        <w:t xml:space="preserve"> good results. </w:t>
      </w:r>
    </w:p>
    <w:p w14:paraId="18A1E5A1" w14:textId="77777777" w:rsidR="009F0B81" w:rsidRPr="00E13A61" w:rsidRDefault="009F0B81">
      <w:pPr>
        <w:rPr>
          <w:rFonts w:ascii="Times New Roman" w:hAnsi="Times New Roman" w:cs="Times New Roman"/>
          <w:color w:val="000000" w:themeColor="text1"/>
        </w:rPr>
      </w:pPr>
    </w:p>
    <w:p w14:paraId="26856FBE" w14:textId="5622F402" w:rsidR="009F0B81" w:rsidRPr="00E13A61" w:rsidRDefault="009F0B81">
      <w:pPr>
        <w:rPr>
          <w:rFonts w:ascii="Times New Roman" w:hAnsi="Times New Roman" w:cs="Times New Roman"/>
          <w:color w:val="000000" w:themeColor="text1"/>
        </w:rPr>
      </w:pPr>
      <w:r w:rsidRPr="00E13A61">
        <w:rPr>
          <w:rFonts w:ascii="Times New Roman" w:hAnsi="Times New Roman" w:cs="Times New Roman"/>
          <w:color w:val="000000" w:themeColor="text1"/>
        </w:rPr>
        <w:t xml:space="preserve">Overall, while contemporary HR practices offer significant benefits, their success depends on consistency, employee engagement, and alignment with goals. Without these, even well-designed initiatives may fail to deliver expected outcomes. </w:t>
      </w:r>
    </w:p>
    <w:p w14:paraId="3E8F348F" w14:textId="77777777" w:rsidR="00536013" w:rsidRPr="00E13A61" w:rsidRDefault="00536013">
      <w:pPr>
        <w:rPr>
          <w:rFonts w:ascii="Times New Roman" w:hAnsi="Times New Roman" w:cs="Times New Roman"/>
          <w:color w:val="000000" w:themeColor="text1"/>
        </w:rPr>
      </w:pPr>
    </w:p>
    <w:p w14:paraId="2E593473" w14:textId="46460B5A" w:rsidR="00536013" w:rsidRPr="00E13A61" w:rsidRDefault="008A1635" w:rsidP="001E38E7">
      <w:pPr>
        <w:pStyle w:val="Heading1"/>
        <w:rPr>
          <w:rFonts w:ascii="Times New Roman" w:hAnsi="Times New Roman" w:cs="Times New Roman"/>
          <w:color w:val="000000" w:themeColor="text1"/>
        </w:rPr>
      </w:pPr>
      <w:bookmarkStart w:id="8" w:name="_Toc225692394"/>
      <w:r w:rsidRPr="00E13A61">
        <w:rPr>
          <w:rFonts w:ascii="Times New Roman" w:hAnsi="Times New Roman" w:cs="Times New Roman"/>
          <w:color w:val="000000" w:themeColor="text1"/>
        </w:rPr>
        <w:t>Role of Departmental Managers</w:t>
      </w:r>
      <w:bookmarkEnd w:id="8"/>
    </w:p>
    <w:p w14:paraId="74635CA3" w14:textId="77777777" w:rsidR="008A1635" w:rsidRPr="00E13A61" w:rsidRDefault="008A1635">
      <w:pPr>
        <w:rPr>
          <w:rFonts w:ascii="Times New Roman" w:hAnsi="Times New Roman" w:cs="Times New Roman"/>
          <w:b/>
          <w:bCs/>
          <w:color w:val="000000" w:themeColor="text1"/>
          <w:sz w:val="28"/>
          <w:szCs w:val="28"/>
        </w:rPr>
      </w:pPr>
    </w:p>
    <w:p w14:paraId="2CD62A54" w14:textId="043B951C" w:rsidR="008A1635" w:rsidRPr="00E13A61" w:rsidRDefault="008A1635">
      <w:pPr>
        <w:rPr>
          <w:rFonts w:ascii="Times New Roman" w:hAnsi="Times New Roman" w:cs="Times New Roman"/>
          <w:color w:val="000000" w:themeColor="text1"/>
        </w:rPr>
      </w:pPr>
      <w:r w:rsidRPr="00E13A61">
        <w:rPr>
          <w:rFonts w:ascii="Times New Roman" w:hAnsi="Times New Roman" w:cs="Times New Roman"/>
          <w:color w:val="000000" w:themeColor="text1"/>
        </w:rPr>
        <w:t>Departmental managers play a very crucial role in ensuring HR practices are effectively being implemented</w:t>
      </w:r>
      <w:r w:rsidR="003A0552" w:rsidRPr="00E13A61">
        <w:rPr>
          <w:rFonts w:ascii="Times New Roman" w:hAnsi="Times New Roman" w:cs="Times New Roman"/>
          <w:color w:val="000000" w:themeColor="text1"/>
        </w:rPr>
        <w:t xml:space="preserve"> (Indeed, 2025)</w:t>
      </w:r>
      <w:r w:rsidRPr="00E13A61">
        <w:rPr>
          <w:rFonts w:ascii="Times New Roman" w:hAnsi="Times New Roman" w:cs="Times New Roman"/>
          <w:color w:val="000000" w:themeColor="text1"/>
        </w:rPr>
        <w:t xml:space="preserve">. While HR do set policies, it’s up to the managers for being responsible for execution at the operational level of the store. Firstly, managers must lead by example as they are a crucial role model to all employees. For instance, embracing digital tools themselves encourages employees to also adapt new technologies. Without managerial support, technological initiatives are very unlikely to succeed. Secondly, managers must ensure there is continuous communication. Clearly explaining the purpose and benefits of HR initiatives like training programmes for example helps reduce resistance and employees are far more likely to engage in these programmes when they understand the value of them. Thirly, managers should actively monitor performance of all employees as well as provide feedback to ensure they improve. </w:t>
      </w:r>
      <w:r w:rsidR="00866538" w:rsidRPr="00E13A61">
        <w:rPr>
          <w:rFonts w:ascii="Times New Roman" w:hAnsi="Times New Roman" w:cs="Times New Roman"/>
          <w:color w:val="000000" w:themeColor="text1"/>
        </w:rPr>
        <w:t xml:space="preserve">For example, tracking employee management, turnover rates, and training outcomes ensures that the HR practices are effective. Regular feedback </w:t>
      </w:r>
      <w:r w:rsidR="00866538" w:rsidRPr="00E13A61">
        <w:rPr>
          <w:rFonts w:ascii="Times New Roman" w:hAnsi="Times New Roman" w:cs="Times New Roman"/>
          <w:color w:val="000000" w:themeColor="text1"/>
        </w:rPr>
        <w:lastRenderedPageBreak/>
        <w:t xml:space="preserve">sessions also help identify any issues early on and can be fixed immediately. However, challenges arise due time constrains and the lack of training among managers. Many managers may not have the necessary skills to implement HR strategies effectively. Therefore, the organisations much provide leadership development programmes to ensure the managers have the necessary skills to implement these HR strategies effectively. Additionally, there may be inconsistencies in implementation across departments as some managers may prioritise the HR practices whereas others may neglect them simply due to operational pressures. This can severely undermine organisational objectives. To address this, organisations should introduce accountability mechanisms, such as linking managerial performance evaluations to HR outcomes. Finally fostering an inclusive team culture is very essential as managers must ensure that all employees feel respected and valued. This includes addressing conflicts, preventing discrimination, and promoting collaboration. </w:t>
      </w:r>
    </w:p>
    <w:p w14:paraId="7EEE7831" w14:textId="6677356B" w:rsidR="00767EB5" w:rsidRPr="00E13A61" w:rsidRDefault="00767EB5">
      <w:pPr>
        <w:rPr>
          <w:rFonts w:ascii="Times New Roman" w:hAnsi="Times New Roman" w:cs="Times New Roman"/>
          <w:color w:val="000000" w:themeColor="text1"/>
        </w:rPr>
      </w:pPr>
    </w:p>
    <w:p w14:paraId="405E9E1B" w14:textId="04606858" w:rsidR="00767EB5" w:rsidRPr="00E13A61" w:rsidRDefault="00767EB5">
      <w:pPr>
        <w:rPr>
          <w:rFonts w:ascii="Times New Roman" w:hAnsi="Times New Roman" w:cs="Times New Roman"/>
          <w:color w:val="000000" w:themeColor="text1"/>
        </w:rPr>
      </w:pPr>
      <w:r w:rsidRPr="00E13A61">
        <w:rPr>
          <w:rFonts w:ascii="Times New Roman" w:hAnsi="Times New Roman" w:cs="Times New Roman"/>
          <w:color w:val="000000" w:themeColor="text1"/>
        </w:rPr>
        <w:t>One critical responsibility of managers is changing management. As Tesco continues to adopt new technologies and HR practices, employees may resist change due to fear of job loss or uncertainty</w:t>
      </w:r>
      <w:r w:rsidR="001E38E7" w:rsidRPr="00E13A61">
        <w:rPr>
          <w:rFonts w:ascii="Times New Roman" w:hAnsi="Times New Roman" w:cs="Times New Roman"/>
          <w:color w:val="000000" w:themeColor="text1"/>
        </w:rPr>
        <w:t xml:space="preserve"> (CIPD, 2025)</w:t>
      </w:r>
      <w:r w:rsidRPr="00E13A61">
        <w:rPr>
          <w:rFonts w:ascii="Times New Roman" w:hAnsi="Times New Roman" w:cs="Times New Roman"/>
          <w:color w:val="000000" w:themeColor="text1"/>
        </w:rPr>
        <w:t xml:space="preserve">. Managers must address this by providing reassurance, training, and clear communication. This involves not only explaining what is changing but also why it is necessary for the company. However, many managers may lack formal training in managing change, which can result in poor implementation. </w:t>
      </w:r>
    </w:p>
    <w:p w14:paraId="7393E168" w14:textId="77777777" w:rsidR="00767EB5" w:rsidRPr="00E13A61" w:rsidRDefault="00767EB5">
      <w:pPr>
        <w:rPr>
          <w:rFonts w:ascii="Times New Roman" w:hAnsi="Times New Roman" w:cs="Times New Roman"/>
          <w:color w:val="000000" w:themeColor="text1"/>
        </w:rPr>
      </w:pPr>
    </w:p>
    <w:p w14:paraId="7D98031E" w14:textId="09B22A83" w:rsidR="00767EB5" w:rsidRPr="00E13A61" w:rsidRDefault="00A955BE">
      <w:pPr>
        <w:rPr>
          <w:rFonts w:ascii="Times New Roman" w:hAnsi="Times New Roman" w:cs="Times New Roman"/>
          <w:color w:val="000000" w:themeColor="text1"/>
        </w:rPr>
      </w:pPr>
      <w:r w:rsidRPr="00E13A61">
        <w:rPr>
          <w:rFonts w:ascii="Times New Roman" w:hAnsi="Times New Roman" w:cs="Times New Roman"/>
          <w:color w:val="000000" w:themeColor="text1"/>
        </w:rPr>
        <w:t>Another key aspect is how managers are better able to understand employee’s concerns, resolve conflicts, and build trust within teams, if they know how to handle emotions and be smart with it</w:t>
      </w:r>
      <w:r w:rsidR="001E38E7" w:rsidRPr="00E13A61">
        <w:rPr>
          <w:rFonts w:ascii="Times New Roman" w:hAnsi="Times New Roman" w:cs="Times New Roman"/>
          <w:color w:val="000000" w:themeColor="text1"/>
        </w:rPr>
        <w:t xml:space="preserve"> (CIPD, 2024)</w:t>
      </w:r>
      <w:r w:rsidRPr="00E13A61">
        <w:rPr>
          <w:rFonts w:ascii="Times New Roman" w:hAnsi="Times New Roman" w:cs="Times New Roman"/>
          <w:color w:val="000000" w:themeColor="text1"/>
        </w:rPr>
        <w:t xml:space="preserve">. This is particularly important in diverse workplaces where individuals may have different expectations and experiences. Without strong skills, managers may struggle to create an inclusive environment, limiting the effectiveness of DEI practices. Managers must also ensure fair and unbiased decision-making, particularly in recruitment, promotions, and performance evaluations. Even with policies in place, bias may still influence decisions at the managerial level subconsciously. Regular training and monitoring are therefore essential to ensure fairness and consistency across departments. </w:t>
      </w:r>
    </w:p>
    <w:p w14:paraId="67BC0CE4" w14:textId="77777777" w:rsidR="00A955BE" w:rsidRPr="00E13A61" w:rsidRDefault="00A955BE">
      <w:pPr>
        <w:rPr>
          <w:rFonts w:ascii="Times New Roman" w:hAnsi="Times New Roman" w:cs="Times New Roman"/>
          <w:color w:val="000000" w:themeColor="text1"/>
        </w:rPr>
      </w:pPr>
    </w:p>
    <w:p w14:paraId="35B55F5B" w14:textId="51046A53" w:rsidR="00A955BE" w:rsidRPr="00E13A61" w:rsidRDefault="00A955BE">
      <w:pPr>
        <w:rPr>
          <w:rFonts w:ascii="Times New Roman" w:hAnsi="Times New Roman" w:cs="Times New Roman"/>
          <w:color w:val="000000" w:themeColor="text1"/>
        </w:rPr>
      </w:pPr>
      <w:r w:rsidRPr="00E13A61">
        <w:rPr>
          <w:rFonts w:ascii="Times New Roman" w:hAnsi="Times New Roman" w:cs="Times New Roman"/>
          <w:color w:val="000000" w:themeColor="text1"/>
        </w:rPr>
        <w:t>Furthermore, the use of data-driven management is becoming increasingly important. Managers should utilise their analytics to track key performance indicators such as employee turnover, and engagement levels</w:t>
      </w:r>
      <w:r w:rsidR="001E38E7" w:rsidRPr="00E13A61">
        <w:rPr>
          <w:rFonts w:ascii="Times New Roman" w:hAnsi="Times New Roman" w:cs="Times New Roman"/>
          <w:color w:val="000000" w:themeColor="text1"/>
        </w:rPr>
        <w:t xml:space="preserve"> (Tesco, </w:t>
      </w:r>
      <w:proofErr w:type="spellStart"/>
      <w:r w:rsidR="001E38E7" w:rsidRPr="00E13A61">
        <w:rPr>
          <w:rFonts w:ascii="Times New Roman" w:hAnsi="Times New Roman" w:cs="Times New Roman"/>
          <w:color w:val="000000" w:themeColor="text1"/>
        </w:rPr>
        <w:t>nd</w:t>
      </w:r>
      <w:proofErr w:type="spellEnd"/>
      <w:r w:rsidR="001E38E7" w:rsidRPr="00E13A61">
        <w:rPr>
          <w:rFonts w:ascii="Times New Roman" w:hAnsi="Times New Roman" w:cs="Times New Roman"/>
          <w:color w:val="000000" w:themeColor="text1"/>
        </w:rPr>
        <w:t>)</w:t>
      </w:r>
      <w:r w:rsidRPr="00E13A61">
        <w:rPr>
          <w:rFonts w:ascii="Times New Roman" w:hAnsi="Times New Roman" w:cs="Times New Roman"/>
          <w:color w:val="000000" w:themeColor="text1"/>
        </w:rPr>
        <w:t xml:space="preserve">. This allows them to identify trends and </w:t>
      </w:r>
      <w:proofErr w:type="gramStart"/>
      <w:r w:rsidRPr="00E13A61">
        <w:rPr>
          <w:rFonts w:ascii="Times New Roman" w:hAnsi="Times New Roman" w:cs="Times New Roman"/>
          <w:color w:val="000000" w:themeColor="text1"/>
        </w:rPr>
        <w:t>take action</w:t>
      </w:r>
      <w:proofErr w:type="gramEnd"/>
      <w:r w:rsidRPr="00E13A61">
        <w:rPr>
          <w:rFonts w:ascii="Times New Roman" w:hAnsi="Times New Roman" w:cs="Times New Roman"/>
          <w:color w:val="000000" w:themeColor="text1"/>
        </w:rPr>
        <w:t xml:space="preserve"> quickly. However, over relying on data without considering human factors may also lead to ineffective decisions, which shows the need for a balanced approach using both data and human decisions. Another challenge is the pressure of operational targets. In a retail environment, managers are often focused on meeting sales and productivity goals. This can result in HR practices being one of the least of priorities. For example, training sessions may be delayed and often overlooked during busy periods. To overcome this, organisations must ensure that HR responsibilities are integrated into performance. </w:t>
      </w:r>
    </w:p>
    <w:p w14:paraId="4B685AF1" w14:textId="77777777" w:rsidR="00A955BE" w:rsidRPr="00E13A61" w:rsidRDefault="00A955BE">
      <w:pPr>
        <w:rPr>
          <w:rFonts w:ascii="Times New Roman" w:hAnsi="Times New Roman" w:cs="Times New Roman"/>
          <w:color w:val="000000" w:themeColor="text1"/>
        </w:rPr>
      </w:pPr>
    </w:p>
    <w:p w14:paraId="24E1FF29" w14:textId="439F69ED" w:rsidR="00A955BE" w:rsidRPr="00E13A61" w:rsidRDefault="00A955BE">
      <w:pPr>
        <w:rPr>
          <w:rFonts w:ascii="Times New Roman" w:hAnsi="Times New Roman" w:cs="Times New Roman"/>
          <w:color w:val="000000" w:themeColor="text1"/>
        </w:rPr>
      </w:pPr>
      <w:r w:rsidRPr="00E13A61">
        <w:rPr>
          <w:rFonts w:ascii="Times New Roman" w:hAnsi="Times New Roman" w:cs="Times New Roman"/>
          <w:color w:val="000000" w:themeColor="text1"/>
        </w:rPr>
        <w:t xml:space="preserve">Finally, managers play a key role in building organisational culture. A positive workplace encourages </w:t>
      </w:r>
      <w:r w:rsidR="003A0552" w:rsidRPr="00E13A61">
        <w:rPr>
          <w:rFonts w:ascii="Times New Roman" w:hAnsi="Times New Roman" w:cs="Times New Roman"/>
          <w:color w:val="000000" w:themeColor="text1"/>
        </w:rPr>
        <w:t xml:space="preserve">employee engagement, reduces turnover, while still improving overall performance. Managers must actively promote values such as respect and collaboration through daily interactions with employees. </w:t>
      </w:r>
    </w:p>
    <w:p w14:paraId="47A6D539" w14:textId="77777777" w:rsidR="003A0552" w:rsidRPr="00E13A61" w:rsidRDefault="003A0552">
      <w:pPr>
        <w:rPr>
          <w:rFonts w:ascii="Times New Roman" w:hAnsi="Times New Roman" w:cs="Times New Roman"/>
          <w:color w:val="000000" w:themeColor="text1"/>
        </w:rPr>
      </w:pPr>
    </w:p>
    <w:p w14:paraId="7861CD7E" w14:textId="2B5B5C9E" w:rsidR="003A0552" w:rsidRPr="00E13A61" w:rsidRDefault="003A0552">
      <w:pPr>
        <w:rPr>
          <w:rFonts w:ascii="Times New Roman" w:hAnsi="Times New Roman" w:cs="Times New Roman"/>
          <w:color w:val="000000" w:themeColor="text1"/>
        </w:rPr>
      </w:pPr>
      <w:r w:rsidRPr="00E13A61">
        <w:rPr>
          <w:rFonts w:ascii="Times New Roman" w:hAnsi="Times New Roman" w:cs="Times New Roman"/>
          <w:color w:val="000000" w:themeColor="text1"/>
        </w:rPr>
        <w:t xml:space="preserve">In conclusion, while HR departments design policies, it is ultimately the responsibility of managers to bring them to life. Their ability to lead communicate and adapt determining whether HR practices succeed or fail in practice. </w:t>
      </w:r>
    </w:p>
    <w:p w14:paraId="39F78850" w14:textId="77777777" w:rsidR="00767EB5" w:rsidRPr="00E13A61" w:rsidRDefault="00767EB5">
      <w:pPr>
        <w:rPr>
          <w:rFonts w:ascii="Times New Roman" w:hAnsi="Times New Roman" w:cs="Times New Roman"/>
          <w:color w:val="000000" w:themeColor="text1"/>
        </w:rPr>
      </w:pPr>
    </w:p>
    <w:p w14:paraId="46CE4523" w14:textId="1ECE9105" w:rsidR="00866538" w:rsidRPr="00E13A61" w:rsidRDefault="00866538" w:rsidP="001E38E7">
      <w:pPr>
        <w:pStyle w:val="Heading1"/>
        <w:rPr>
          <w:rFonts w:ascii="Times New Roman" w:hAnsi="Times New Roman" w:cs="Times New Roman"/>
          <w:color w:val="000000" w:themeColor="text1"/>
        </w:rPr>
      </w:pPr>
      <w:bookmarkStart w:id="9" w:name="_Toc225692395"/>
      <w:r w:rsidRPr="00E13A61">
        <w:rPr>
          <w:rFonts w:ascii="Times New Roman" w:hAnsi="Times New Roman" w:cs="Times New Roman"/>
          <w:color w:val="000000" w:themeColor="text1"/>
        </w:rPr>
        <w:lastRenderedPageBreak/>
        <w:t>Conclusion</w:t>
      </w:r>
      <w:bookmarkEnd w:id="9"/>
    </w:p>
    <w:p w14:paraId="4EB6EA01" w14:textId="46F422D9" w:rsidR="00866538" w:rsidRPr="00E13A61" w:rsidRDefault="00866538">
      <w:pPr>
        <w:rPr>
          <w:rFonts w:ascii="Times New Roman" w:hAnsi="Times New Roman" w:cs="Times New Roman"/>
          <w:color w:val="000000" w:themeColor="text1"/>
        </w:rPr>
      </w:pPr>
    </w:p>
    <w:p w14:paraId="07B78C27" w14:textId="7F607D2C" w:rsidR="00866538" w:rsidRPr="00E13A61" w:rsidRDefault="00866538">
      <w:pPr>
        <w:rPr>
          <w:rFonts w:ascii="Times New Roman" w:hAnsi="Times New Roman" w:cs="Times New Roman"/>
          <w:color w:val="000000" w:themeColor="text1"/>
        </w:rPr>
      </w:pPr>
      <w:r w:rsidRPr="00E13A61">
        <w:rPr>
          <w:rFonts w:ascii="Times New Roman" w:hAnsi="Times New Roman" w:cs="Times New Roman"/>
          <w:color w:val="000000" w:themeColor="text1"/>
        </w:rPr>
        <w:t xml:space="preserve">In conclusion, Tesco faces significant HR challenges driven by technological change, competitive labour markets, and the need for inclusive workplaces. While contemporary HR practices provide effective solutions, </w:t>
      </w:r>
      <w:r w:rsidR="00767EB5" w:rsidRPr="00E13A61">
        <w:rPr>
          <w:rFonts w:ascii="Times New Roman" w:hAnsi="Times New Roman" w:cs="Times New Roman"/>
          <w:color w:val="000000" w:themeColor="text1"/>
        </w:rPr>
        <w:t>all</w:t>
      </w:r>
      <w:r w:rsidRPr="00E13A61">
        <w:rPr>
          <w:rFonts w:ascii="Times New Roman" w:hAnsi="Times New Roman" w:cs="Times New Roman"/>
          <w:color w:val="000000" w:themeColor="text1"/>
        </w:rPr>
        <w:t xml:space="preserve"> their success depends on proper implementation and managerial support. </w:t>
      </w:r>
    </w:p>
    <w:p w14:paraId="7CF026DF" w14:textId="77777777" w:rsidR="003A0552" w:rsidRPr="00E13A61" w:rsidRDefault="003A0552">
      <w:pPr>
        <w:rPr>
          <w:rFonts w:ascii="Times New Roman" w:hAnsi="Times New Roman" w:cs="Times New Roman"/>
          <w:color w:val="000000" w:themeColor="text1"/>
        </w:rPr>
      </w:pPr>
    </w:p>
    <w:p w14:paraId="1CA3ADD6" w14:textId="77777777" w:rsidR="003A0552" w:rsidRPr="00E13A61" w:rsidRDefault="003A0552">
      <w:pPr>
        <w:rPr>
          <w:rFonts w:ascii="Times New Roman" w:hAnsi="Times New Roman" w:cs="Times New Roman"/>
          <w:color w:val="000000" w:themeColor="text1"/>
        </w:rPr>
      </w:pPr>
    </w:p>
    <w:p w14:paraId="095C1348" w14:textId="77777777" w:rsidR="003A0552" w:rsidRPr="00E13A61" w:rsidRDefault="003A0552">
      <w:pPr>
        <w:rPr>
          <w:rFonts w:ascii="Times New Roman" w:hAnsi="Times New Roman" w:cs="Times New Roman"/>
          <w:color w:val="000000" w:themeColor="text1"/>
        </w:rPr>
      </w:pPr>
    </w:p>
    <w:p w14:paraId="706AC290" w14:textId="77777777" w:rsidR="003A0552" w:rsidRPr="00E13A61" w:rsidRDefault="003A0552">
      <w:pPr>
        <w:rPr>
          <w:rFonts w:ascii="Times New Roman" w:hAnsi="Times New Roman" w:cs="Times New Roman"/>
          <w:color w:val="000000" w:themeColor="text1"/>
        </w:rPr>
      </w:pPr>
    </w:p>
    <w:p w14:paraId="6A13E286" w14:textId="77777777" w:rsidR="003A0552" w:rsidRPr="00E13A61" w:rsidRDefault="003A0552">
      <w:pPr>
        <w:rPr>
          <w:rFonts w:ascii="Times New Roman" w:hAnsi="Times New Roman" w:cs="Times New Roman"/>
          <w:color w:val="000000" w:themeColor="text1"/>
        </w:rPr>
      </w:pPr>
    </w:p>
    <w:p w14:paraId="74370A8E" w14:textId="77777777" w:rsidR="003A0552" w:rsidRPr="00E13A61" w:rsidRDefault="003A0552">
      <w:pPr>
        <w:rPr>
          <w:rFonts w:ascii="Times New Roman" w:hAnsi="Times New Roman" w:cs="Times New Roman"/>
          <w:color w:val="000000" w:themeColor="text1"/>
        </w:rPr>
      </w:pPr>
    </w:p>
    <w:p w14:paraId="648B1E83" w14:textId="77777777" w:rsidR="003A0552" w:rsidRPr="00E13A61" w:rsidRDefault="003A0552">
      <w:pPr>
        <w:rPr>
          <w:rFonts w:ascii="Times New Roman" w:hAnsi="Times New Roman" w:cs="Times New Roman"/>
          <w:color w:val="000000" w:themeColor="text1"/>
        </w:rPr>
      </w:pPr>
    </w:p>
    <w:p w14:paraId="50BA8890" w14:textId="77777777" w:rsidR="003A0552" w:rsidRPr="00E13A61" w:rsidRDefault="003A0552">
      <w:pPr>
        <w:rPr>
          <w:rFonts w:ascii="Times New Roman" w:hAnsi="Times New Roman" w:cs="Times New Roman"/>
          <w:color w:val="000000" w:themeColor="text1"/>
        </w:rPr>
      </w:pPr>
    </w:p>
    <w:p w14:paraId="255215FF" w14:textId="77777777" w:rsidR="003A0552" w:rsidRPr="00E13A61" w:rsidRDefault="003A0552">
      <w:pPr>
        <w:rPr>
          <w:rFonts w:ascii="Times New Roman" w:hAnsi="Times New Roman" w:cs="Times New Roman"/>
          <w:color w:val="000000" w:themeColor="text1"/>
        </w:rPr>
      </w:pPr>
    </w:p>
    <w:p w14:paraId="1E311E59" w14:textId="77777777" w:rsidR="003A0552" w:rsidRPr="00E13A61" w:rsidRDefault="003A0552">
      <w:pPr>
        <w:rPr>
          <w:rFonts w:ascii="Times New Roman" w:hAnsi="Times New Roman" w:cs="Times New Roman"/>
          <w:color w:val="000000" w:themeColor="text1"/>
        </w:rPr>
      </w:pPr>
    </w:p>
    <w:p w14:paraId="2A79EC33" w14:textId="77777777" w:rsidR="003A0552" w:rsidRPr="00E13A61" w:rsidRDefault="003A0552">
      <w:pPr>
        <w:rPr>
          <w:rFonts w:ascii="Times New Roman" w:hAnsi="Times New Roman" w:cs="Times New Roman"/>
          <w:color w:val="000000" w:themeColor="text1"/>
        </w:rPr>
      </w:pPr>
    </w:p>
    <w:p w14:paraId="6CC3FEFE" w14:textId="77777777" w:rsidR="003A0552" w:rsidRPr="00E13A61" w:rsidRDefault="003A0552">
      <w:pPr>
        <w:rPr>
          <w:rFonts w:ascii="Times New Roman" w:hAnsi="Times New Roman" w:cs="Times New Roman"/>
          <w:color w:val="000000" w:themeColor="text1"/>
        </w:rPr>
      </w:pPr>
    </w:p>
    <w:p w14:paraId="27584767" w14:textId="77777777" w:rsidR="003A0552" w:rsidRPr="00E13A61" w:rsidRDefault="003A0552">
      <w:pPr>
        <w:rPr>
          <w:rFonts w:ascii="Times New Roman" w:hAnsi="Times New Roman" w:cs="Times New Roman"/>
          <w:color w:val="000000" w:themeColor="text1"/>
        </w:rPr>
      </w:pPr>
    </w:p>
    <w:p w14:paraId="2DF9FBAA" w14:textId="77777777" w:rsidR="003A0552" w:rsidRPr="00E13A61" w:rsidRDefault="003A0552">
      <w:pPr>
        <w:rPr>
          <w:rFonts w:ascii="Times New Roman" w:hAnsi="Times New Roman" w:cs="Times New Roman"/>
          <w:color w:val="000000" w:themeColor="text1"/>
        </w:rPr>
      </w:pPr>
    </w:p>
    <w:p w14:paraId="587BB3D5" w14:textId="77777777" w:rsidR="003A0552" w:rsidRPr="00E13A61" w:rsidRDefault="003A0552">
      <w:pPr>
        <w:rPr>
          <w:rFonts w:ascii="Times New Roman" w:hAnsi="Times New Roman" w:cs="Times New Roman"/>
          <w:color w:val="000000" w:themeColor="text1"/>
        </w:rPr>
      </w:pPr>
    </w:p>
    <w:p w14:paraId="7CE82374" w14:textId="77777777" w:rsidR="003A0552" w:rsidRPr="00E13A61" w:rsidRDefault="003A0552">
      <w:pPr>
        <w:rPr>
          <w:rFonts w:ascii="Times New Roman" w:hAnsi="Times New Roman" w:cs="Times New Roman"/>
          <w:color w:val="000000" w:themeColor="text1"/>
        </w:rPr>
      </w:pPr>
    </w:p>
    <w:p w14:paraId="7DC3D399" w14:textId="77777777" w:rsidR="00E13A61" w:rsidRDefault="00E13A61" w:rsidP="001E38E7">
      <w:pPr>
        <w:pStyle w:val="Heading1"/>
        <w:rPr>
          <w:rFonts w:ascii="Times New Roman" w:hAnsi="Times New Roman" w:cs="Times New Roman"/>
          <w:color w:val="000000" w:themeColor="text1"/>
        </w:rPr>
      </w:pPr>
    </w:p>
    <w:p w14:paraId="07F1172C" w14:textId="77777777" w:rsidR="00E13A61" w:rsidRDefault="00E13A61" w:rsidP="001E38E7">
      <w:pPr>
        <w:pStyle w:val="Heading1"/>
        <w:rPr>
          <w:rFonts w:ascii="Times New Roman" w:hAnsi="Times New Roman" w:cs="Times New Roman"/>
          <w:color w:val="000000" w:themeColor="text1"/>
        </w:rPr>
      </w:pPr>
    </w:p>
    <w:p w14:paraId="56CBA157" w14:textId="77777777" w:rsidR="00E13A61" w:rsidRDefault="00E13A61" w:rsidP="001E38E7">
      <w:pPr>
        <w:pStyle w:val="Heading1"/>
        <w:rPr>
          <w:rFonts w:ascii="Times New Roman" w:hAnsi="Times New Roman" w:cs="Times New Roman"/>
          <w:color w:val="000000" w:themeColor="text1"/>
        </w:rPr>
      </w:pPr>
    </w:p>
    <w:p w14:paraId="59C01507" w14:textId="77777777" w:rsidR="00E13A61" w:rsidRDefault="00E13A61" w:rsidP="00E13A61"/>
    <w:p w14:paraId="7374F710" w14:textId="77777777" w:rsidR="00E13A61" w:rsidRDefault="00E13A61" w:rsidP="00E13A61"/>
    <w:p w14:paraId="7F5CD1D7" w14:textId="77777777" w:rsidR="00E13A61" w:rsidRPr="00E13A61" w:rsidRDefault="00E13A61" w:rsidP="00E13A61"/>
    <w:p w14:paraId="69C15B5F" w14:textId="77777777" w:rsidR="00E13A61" w:rsidRDefault="00E13A61" w:rsidP="001E38E7">
      <w:pPr>
        <w:pStyle w:val="Heading1"/>
        <w:rPr>
          <w:rFonts w:ascii="Times New Roman" w:hAnsi="Times New Roman" w:cs="Times New Roman"/>
          <w:color w:val="000000" w:themeColor="text1"/>
        </w:rPr>
      </w:pPr>
    </w:p>
    <w:p w14:paraId="2B1D125D" w14:textId="77777777" w:rsidR="00E13A61" w:rsidRDefault="00E13A61" w:rsidP="001E38E7">
      <w:pPr>
        <w:pStyle w:val="Heading1"/>
        <w:rPr>
          <w:rFonts w:ascii="Times New Roman" w:hAnsi="Times New Roman" w:cs="Times New Roman"/>
          <w:color w:val="000000" w:themeColor="text1"/>
        </w:rPr>
      </w:pPr>
    </w:p>
    <w:p w14:paraId="04DA94C5" w14:textId="77777777" w:rsidR="00E13A61" w:rsidRDefault="00E13A61" w:rsidP="001E38E7">
      <w:pPr>
        <w:pStyle w:val="Heading1"/>
        <w:rPr>
          <w:rFonts w:ascii="Times New Roman" w:hAnsi="Times New Roman" w:cs="Times New Roman"/>
          <w:color w:val="000000" w:themeColor="text1"/>
        </w:rPr>
      </w:pPr>
    </w:p>
    <w:p w14:paraId="24A18948" w14:textId="77777777" w:rsidR="00E13A61" w:rsidRDefault="00E13A61" w:rsidP="00E13A61"/>
    <w:p w14:paraId="2C5D2534" w14:textId="77777777" w:rsidR="00E13A61" w:rsidRPr="00E13A61" w:rsidRDefault="00E13A61" w:rsidP="00E13A61"/>
    <w:p w14:paraId="0D4F84EF" w14:textId="5329C796" w:rsidR="003A0552" w:rsidRPr="00E13A61" w:rsidRDefault="003A0552" w:rsidP="001E38E7">
      <w:pPr>
        <w:pStyle w:val="Heading1"/>
        <w:rPr>
          <w:rFonts w:ascii="Times New Roman" w:hAnsi="Times New Roman" w:cs="Times New Roman"/>
          <w:color w:val="000000" w:themeColor="text1"/>
        </w:rPr>
      </w:pPr>
      <w:bookmarkStart w:id="10" w:name="_Toc225692396"/>
      <w:r w:rsidRPr="00E13A61">
        <w:rPr>
          <w:rFonts w:ascii="Times New Roman" w:hAnsi="Times New Roman" w:cs="Times New Roman"/>
          <w:color w:val="000000" w:themeColor="text1"/>
        </w:rPr>
        <w:lastRenderedPageBreak/>
        <w:t>Reference List:</w:t>
      </w:r>
      <w:bookmarkEnd w:id="10"/>
    </w:p>
    <w:p w14:paraId="015AF42C" w14:textId="77777777" w:rsidR="003A0552" w:rsidRPr="00E13A61" w:rsidRDefault="003A0552">
      <w:pPr>
        <w:rPr>
          <w:rFonts w:ascii="Times New Roman" w:hAnsi="Times New Roman" w:cs="Times New Roman"/>
          <w:color w:val="000000" w:themeColor="text1"/>
        </w:rPr>
      </w:pPr>
    </w:p>
    <w:p w14:paraId="0DBF96D9" w14:textId="77777777" w:rsidR="003A0552" w:rsidRPr="00E13A61" w:rsidRDefault="003A0552">
      <w:pPr>
        <w:rPr>
          <w:rFonts w:ascii="Times New Roman" w:hAnsi="Times New Roman" w:cs="Times New Roman"/>
          <w:color w:val="000000" w:themeColor="text1"/>
        </w:rPr>
      </w:pPr>
    </w:p>
    <w:p w14:paraId="49477E08" w14:textId="726CAABA" w:rsidR="00882497" w:rsidRPr="00E13A61" w:rsidRDefault="003A0552">
      <w:pPr>
        <w:rPr>
          <w:rFonts w:ascii="Times New Roman" w:hAnsi="Times New Roman" w:cs="Times New Roman"/>
          <w:color w:val="000000" w:themeColor="text1"/>
        </w:rPr>
      </w:pPr>
      <w:r w:rsidRPr="00E13A61">
        <w:rPr>
          <w:rStyle w:val="whitespace-normal"/>
          <w:rFonts w:ascii="Times New Roman" w:hAnsi="Times New Roman" w:cs="Times New Roman"/>
          <w:color w:val="000000" w:themeColor="text1"/>
        </w:rPr>
        <w:t>Tesco</w:t>
      </w:r>
      <w:r w:rsidRPr="00E13A61">
        <w:rPr>
          <w:rFonts w:ascii="Times New Roman" w:hAnsi="Times New Roman" w:cs="Times New Roman"/>
          <w:color w:val="000000" w:themeColor="text1"/>
        </w:rPr>
        <w:t xml:space="preserve"> (no date) </w:t>
      </w:r>
      <w:r w:rsidRPr="00E13A61">
        <w:rPr>
          <w:rStyle w:val="Emphasis"/>
          <w:rFonts w:ascii="Times New Roman" w:hAnsi="Times New Roman" w:cs="Times New Roman"/>
          <w:color w:val="000000" w:themeColor="text1"/>
        </w:rPr>
        <w:t>Diversity, equity and inclusion</w:t>
      </w:r>
      <w:r w:rsidRPr="00E13A61">
        <w:rPr>
          <w:rFonts w:ascii="Times New Roman" w:hAnsi="Times New Roman" w:cs="Times New Roman"/>
          <w:color w:val="000000" w:themeColor="text1"/>
        </w:rPr>
        <w:t xml:space="preserve">. Available at: </w:t>
      </w:r>
      <w:hyperlink r:id="rId5" w:tgtFrame="_new" w:history="1">
        <w:r w:rsidRPr="00E13A61">
          <w:rPr>
            <w:rStyle w:val="Hyperlink"/>
            <w:rFonts w:ascii="Times New Roman" w:hAnsi="Times New Roman" w:cs="Times New Roman"/>
            <w:color w:val="000000" w:themeColor="text1"/>
          </w:rPr>
          <w:t>https://www.tescoplc.com/sustainability/colleagues/diversity-equity-and-inclusion</w:t>
        </w:r>
      </w:hyperlink>
      <w:r w:rsidRPr="00E13A61">
        <w:rPr>
          <w:rFonts w:ascii="Times New Roman" w:hAnsi="Times New Roman" w:cs="Times New Roman"/>
          <w:color w:val="000000" w:themeColor="text1"/>
        </w:rPr>
        <w:t xml:space="preserve"> (Accessed: 2</w:t>
      </w:r>
      <w:r w:rsidRPr="00E13A61">
        <w:rPr>
          <w:rFonts w:ascii="Times New Roman" w:hAnsi="Times New Roman" w:cs="Times New Roman"/>
          <w:color w:val="000000" w:themeColor="text1"/>
        </w:rPr>
        <w:t>6</w:t>
      </w:r>
      <w:r w:rsidRPr="00E13A61">
        <w:rPr>
          <w:rFonts w:ascii="Times New Roman" w:hAnsi="Times New Roman" w:cs="Times New Roman"/>
          <w:color w:val="000000" w:themeColor="text1"/>
        </w:rPr>
        <w:t xml:space="preserve"> March 2026).</w:t>
      </w:r>
    </w:p>
    <w:p w14:paraId="08A4360B" w14:textId="77777777" w:rsidR="003A0552" w:rsidRPr="00E13A61" w:rsidRDefault="003A0552">
      <w:pPr>
        <w:rPr>
          <w:rFonts w:ascii="Times New Roman" w:hAnsi="Times New Roman" w:cs="Times New Roman"/>
          <w:color w:val="000000" w:themeColor="text1"/>
        </w:rPr>
      </w:pPr>
    </w:p>
    <w:p w14:paraId="5F8B6C4D" w14:textId="538DB030" w:rsidR="003A0552" w:rsidRPr="00E13A61" w:rsidRDefault="003A0552">
      <w:pPr>
        <w:rPr>
          <w:rFonts w:ascii="Times New Roman" w:hAnsi="Times New Roman" w:cs="Times New Roman"/>
          <w:color w:val="000000" w:themeColor="text1"/>
        </w:rPr>
      </w:pPr>
      <w:r w:rsidRPr="00E13A61">
        <w:rPr>
          <w:rFonts w:ascii="Times New Roman" w:hAnsi="Times New Roman" w:cs="Times New Roman"/>
          <w:color w:val="000000" w:themeColor="text1"/>
        </w:rPr>
        <w:t xml:space="preserve">Hargreaves, L. (2025) </w:t>
      </w:r>
      <w:r w:rsidRPr="00E13A61">
        <w:rPr>
          <w:rStyle w:val="Emphasis"/>
          <w:rFonts w:ascii="Times New Roman" w:hAnsi="Times New Roman" w:cs="Times New Roman"/>
          <w:color w:val="000000" w:themeColor="text1"/>
        </w:rPr>
        <w:t>How Tesco is shaping the future of in-store technology</w:t>
      </w:r>
      <w:r w:rsidRPr="00E13A61">
        <w:rPr>
          <w:rFonts w:ascii="Times New Roman" w:hAnsi="Times New Roman" w:cs="Times New Roman"/>
          <w:color w:val="000000" w:themeColor="text1"/>
        </w:rPr>
        <w:t xml:space="preserve">. Available at: </w:t>
      </w:r>
      <w:hyperlink r:id="rId6" w:tgtFrame="_new" w:history="1">
        <w:r w:rsidRPr="00E13A61">
          <w:rPr>
            <w:rStyle w:val="Hyperlink"/>
            <w:rFonts w:ascii="Times New Roman" w:hAnsi="Times New Roman" w:cs="Times New Roman"/>
            <w:color w:val="000000" w:themeColor="text1"/>
          </w:rPr>
          <w:t>https://supplychaindigital.com/news/tesco-future-of-in-store-tech</w:t>
        </w:r>
      </w:hyperlink>
      <w:r w:rsidRPr="00E13A61">
        <w:rPr>
          <w:rFonts w:ascii="Times New Roman" w:hAnsi="Times New Roman" w:cs="Times New Roman"/>
          <w:color w:val="000000" w:themeColor="text1"/>
        </w:rPr>
        <w:t xml:space="preserve"> (Accessed: 2</w:t>
      </w:r>
      <w:r w:rsidRPr="00E13A61">
        <w:rPr>
          <w:rFonts w:ascii="Times New Roman" w:hAnsi="Times New Roman" w:cs="Times New Roman"/>
          <w:color w:val="000000" w:themeColor="text1"/>
        </w:rPr>
        <w:t xml:space="preserve">7 </w:t>
      </w:r>
      <w:r w:rsidRPr="00E13A61">
        <w:rPr>
          <w:rFonts w:ascii="Times New Roman" w:hAnsi="Times New Roman" w:cs="Times New Roman"/>
          <w:color w:val="000000" w:themeColor="text1"/>
        </w:rPr>
        <w:t>March 2026).</w:t>
      </w:r>
    </w:p>
    <w:p w14:paraId="6EB7D448" w14:textId="77777777" w:rsidR="003A0552" w:rsidRPr="00E13A61" w:rsidRDefault="003A0552">
      <w:pPr>
        <w:rPr>
          <w:rFonts w:ascii="Times New Roman" w:hAnsi="Times New Roman" w:cs="Times New Roman"/>
          <w:color w:val="000000" w:themeColor="text1"/>
        </w:rPr>
      </w:pPr>
    </w:p>
    <w:p w14:paraId="15A5C47A" w14:textId="1987FBB2" w:rsidR="003A0552" w:rsidRPr="00E13A61" w:rsidRDefault="003A0552">
      <w:pPr>
        <w:rPr>
          <w:rFonts w:ascii="Times New Roman" w:hAnsi="Times New Roman" w:cs="Times New Roman"/>
          <w:color w:val="000000" w:themeColor="text1"/>
        </w:rPr>
      </w:pPr>
      <w:r w:rsidRPr="00E13A61">
        <w:rPr>
          <w:rFonts w:ascii="Times New Roman" w:hAnsi="Times New Roman" w:cs="Times New Roman"/>
          <w:color w:val="000000" w:themeColor="text1"/>
        </w:rPr>
        <w:t xml:space="preserve">Tesco (2026) </w:t>
      </w:r>
      <w:r w:rsidRPr="00E13A61">
        <w:rPr>
          <w:rStyle w:val="Emphasis"/>
          <w:rFonts w:ascii="Times New Roman" w:hAnsi="Times New Roman" w:cs="Times New Roman"/>
          <w:color w:val="000000" w:themeColor="text1"/>
        </w:rPr>
        <w:t>Talent Acquisition Partner – 12 Month Fixed Term Contract</w:t>
      </w:r>
      <w:r w:rsidRPr="00E13A61">
        <w:rPr>
          <w:rFonts w:ascii="Times New Roman" w:hAnsi="Times New Roman" w:cs="Times New Roman"/>
          <w:color w:val="000000" w:themeColor="text1"/>
        </w:rPr>
        <w:t xml:space="preserve">. Available at: </w:t>
      </w:r>
      <w:hyperlink r:id="rId7" w:tgtFrame="_new" w:history="1">
        <w:r w:rsidRPr="00E13A61">
          <w:rPr>
            <w:rStyle w:val="Hyperlink"/>
            <w:rFonts w:ascii="Times New Roman" w:hAnsi="Times New Roman" w:cs="Times New Roman"/>
            <w:color w:val="000000" w:themeColor="text1"/>
          </w:rPr>
          <w:t>https://careers.tesco.com/en_GB/careersmarketplace/JobDetail/Talent-Acquisition-Partner-12-Month-Fixed-Term-Contract/165211</w:t>
        </w:r>
      </w:hyperlink>
      <w:r w:rsidRPr="00E13A61">
        <w:rPr>
          <w:rFonts w:ascii="Times New Roman" w:hAnsi="Times New Roman" w:cs="Times New Roman"/>
          <w:color w:val="000000" w:themeColor="text1"/>
        </w:rPr>
        <w:t xml:space="preserve"> (Accessed: 2</w:t>
      </w:r>
      <w:r w:rsidRPr="00E13A61">
        <w:rPr>
          <w:rFonts w:ascii="Times New Roman" w:hAnsi="Times New Roman" w:cs="Times New Roman"/>
          <w:color w:val="000000" w:themeColor="text1"/>
        </w:rPr>
        <w:t xml:space="preserve">7 </w:t>
      </w:r>
      <w:r w:rsidRPr="00E13A61">
        <w:rPr>
          <w:rFonts w:ascii="Times New Roman" w:hAnsi="Times New Roman" w:cs="Times New Roman"/>
          <w:color w:val="000000" w:themeColor="text1"/>
        </w:rPr>
        <w:t>March 2026).</w:t>
      </w:r>
    </w:p>
    <w:p w14:paraId="6CC80335" w14:textId="77777777" w:rsidR="003A0552" w:rsidRPr="00E13A61" w:rsidRDefault="003A0552">
      <w:pPr>
        <w:rPr>
          <w:rFonts w:ascii="Times New Roman" w:hAnsi="Times New Roman" w:cs="Times New Roman"/>
          <w:color w:val="000000" w:themeColor="text1"/>
        </w:rPr>
      </w:pPr>
    </w:p>
    <w:p w14:paraId="7DE2787D" w14:textId="659729FC" w:rsidR="003A0552" w:rsidRPr="00E13A61" w:rsidRDefault="003A0552" w:rsidP="003A0552">
      <w:pPr>
        <w:pStyle w:val="NormalWeb"/>
        <w:rPr>
          <w:color w:val="000000" w:themeColor="text1"/>
        </w:rPr>
      </w:pPr>
      <w:r w:rsidRPr="00E13A61">
        <w:rPr>
          <w:color w:val="000000" w:themeColor="text1"/>
        </w:rPr>
        <w:t xml:space="preserve">Indeed (2025) </w:t>
      </w:r>
      <w:r w:rsidRPr="00E13A61">
        <w:rPr>
          <w:rStyle w:val="Emphasis"/>
          <w:rFonts w:eastAsiaTheme="majorEastAsia"/>
          <w:color w:val="000000" w:themeColor="text1"/>
        </w:rPr>
        <w:t>Tesco employee reviews: Department Manager</w:t>
      </w:r>
      <w:r w:rsidRPr="00E13A61">
        <w:rPr>
          <w:color w:val="000000" w:themeColor="text1"/>
        </w:rPr>
        <w:t xml:space="preserve">. Available at: </w:t>
      </w:r>
      <w:hyperlink r:id="rId8" w:tgtFrame="_new" w:history="1">
        <w:r w:rsidRPr="00E13A61">
          <w:rPr>
            <w:rStyle w:val="Hyperlink"/>
            <w:rFonts w:eastAsiaTheme="majorEastAsia"/>
            <w:color w:val="000000" w:themeColor="text1"/>
          </w:rPr>
          <w:t>https://uk.indeed.com/cmp/Tesco-40b6123a/reviews?fjobtitle=Department+Manager</w:t>
        </w:r>
      </w:hyperlink>
      <w:r w:rsidRPr="00E13A61">
        <w:rPr>
          <w:color w:val="000000" w:themeColor="text1"/>
        </w:rPr>
        <w:t xml:space="preserve"> (Accessed: 2</w:t>
      </w:r>
      <w:r w:rsidRPr="00E13A61">
        <w:rPr>
          <w:color w:val="000000" w:themeColor="text1"/>
        </w:rPr>
        <w:t>7</w:t>
      </w:r>
      <w:r w:rsidRPr="00E13A61">
        <w:rPr>
          <w:color w:val="000000" w:themeColor="text1"/>
        </w:rPr>
        <w:t xml:space="preserve"> March 2026).</w:t>
      </w:r>
    </w:p>
    <w:p w14:paraId="28C0C325" w14:textId="1BA176C9" w:rsidR="001E38E7" w:rsidRPr="00E13A61" w:rsidRDefault="001E38E7" w:rsidP="003A0552">
      <w:pPr>
        <w:pStyle w:val="NormalWeb"/>
        <w:rPr>
          <w:color w:val="000000" w:themeColor="text1"/>
        </w:rPr>
      </w:pPr>
      <w:r w:rsidRPr="00E13A61">
        <w:rPr>
          <w:color w:val="000000" w:themeColor="text1"/>
        </w:rPr>
        <w:t xml:space="preserve">Tesco (no date) </w:t>
      </w:r>
      <w:r w:rsidRPr="00E13A61">
        <w:rPr>
          <w:rStyle w:val="Emphasis"/>
          <w:rFonts w:eastAsiaTheme="majorEastAsia"/>
          <w:color w:val="000000" w:themeColor="text1"/>
        </w:rPr>
        <w:t>Financial Leadership Program</w:t>
      </w:r>
      <w:r w:rsidRPr="00E13A61">
        <w:rPr>
          <w:color w:val="000000" w:themeColor="text1"/>
        </w:rPr>
        <w:t xml:space="preserve">. Available at: </w:t>
      </w:r>
      <w:hyperlink r:id="rId9" w:tgtFrame="_new" w:history="1">
        <w:r w:rsidRPr="00E13A61">
          <w:rPr>
            <w:rStyle w:val="Hyperlink"/>
            <w:rFonts w:eastAsiaTheme="majorEastAsia"/>
            <w:color w:val="000000" w:themeColor="text1"/>
          </w:rPr>
          <w:t>https://kariera.tesco.sk/en/financial-leadership-program/</w:t>
        </w:r>
      </w:hyperlink>
      <w:r w:rsidRPr="00E13A61">
        <w:rPr>
          <w:color w:val="000000" w:themeColor="text1"/>
        </w:rPr>
        <w:t xml:space="preserve"> (Accessed: 2</w:t>
      </w:r>
      <w:r w:rsidRPr="00E13A61">
        <w:rPr>
          <w:color w:val="000000" w:themeColor="text1"/>
        </w:rPr>
        <w:t>7</w:t>
      </w:r>
      <w:r w:rsidRPr="00E13A61">
        <w:rPr>
          <w:color w:val="000000" w:themeColor="text1"/>
        </w:rPr>
        <w:t xml:space="preserve"> March 2026).</w:t>
      </w:r>
    </w:p>
    <w:p w14:paraId="3F904A7E" w14:textId="46F9D013" w:rsidR="001E38E7" w:rsidRPr="00E13A61" w:rsidRDefault="001E38E7" w:rsidP="003A0552">
      <w:pPr>
        <w:pStyle w:val="NormalWeb"/>
        <w:rPr>
          <w:color w:val="000000" w:themeColor="text1"/>
        </w:rPr>
      </w:pPr>
      <w:r w:rsidRPr="00E13A61">
        <w:rPr>
          <w:rStyle w:val="whitespace-normal"/>
          <w:rFonts w:eastAsiaTheme="majorEastAsia"/>
          <w:color w:val="000000" w:themeColor="text1"/>
        </w:rPr>
        <w:t>Chartered Institute of Personnel and Development</w:t>
      </w:r>
      <w:r w:rsidRPr="00E13A61">
        <w:rPr>
          <w:color w:val="000000" w:themeColor="text1"/>
        </w:rPr>
        <w:t xml:space="preserve"> (2024) </w:t>
      </w:r>
      <w:r w:rsidRPr="00E13A61">
        <w:rPr>
          <w:rStyle w:val="Emphasis"/>
          <w:rFonts w:eastAsiaTheme="majorEastAsia"/>
          <w:color w:val="000000" w:themeColor="text1"/>
        </w:rPr>
        <w:t>Preventing and dealing with bullying and workplace conflict: Guide for managers</w:t>
      </w:r>
      <w:r w:rsidRPr="00E13A61">
        <w:rPr>
          <w:color w:val="000000" w:themeColor="text1"/>
        </w:rPr>
        <w:t xml:space="preserve">. Available at: </w:t>
      </w:r>
      <w:hyperlink r:id="rId10" w:tgtFrame="_new" w:history="1">
        <w:r w:rsidRPr="00E13A61">
          <w:rPr>
            <w:rStyle w:val="Hyperlink"/>
            <w:rFonts w:eastAsiaTheme="majorEastAsia"/>
            <w:color w:val="000000" w:themeColor="text1"/>
          </w:rPr>
          <w:t>https://www.cipd.org/uk/knowledge/guides/workplace-conflict-people-manager-guide/</w:t>
        </w:r>
      </w:hyperlink>
      <w:r w:rsidRPr="00E13A61">
        <w:rPr>
          <w:color w:val="000000" w:themeColor="text1"/>
        </w:rPr>
        <w:t xml:space="preserve"> (Accessed: 2</w:t>
      </w:r>
      <w:r w:rsidRPr="00E13A61">
        <w:rPr>
          <w:color w:val="000000" w:themeColor="text1"/>
        </w:rPr>
        <w:t>7</w:t>
      </w:r>
      <w:r w:rsidRPr="00E13A61">
        <w:rPr>
          <w:color w:val="000000" w:themeColor="text1"/>
        </w:rPr>
        <w:t xml:space="preserve"> March 2026).</w:t>
      </w:r>
    </w:p>
    <w:p w14:paraId="7E6F1491" w14:textId="35743A96" w:rsidR="001E38E7" w:rsidRPr="00E13A61" w:rsidRDefault="001E38E7" w:rsidP="003A0552">
      <w:pPr>
        <w:pStyle w:val="NormalWeb"/>
        <w:rPr>
          <w:color w:val="000000" w:themeColor="text1"/>
        </w:rPr>
      </w:pPr>
      <w:r w:rsidRPr="00E13A61">
        <w:rPr>
          <w:color w:val="000000" w:themeColor="text1"/>
        </w:rPr>
        <w:t xml:space="preserve">Chartered Institute of Personnel and Development (2025) </w:t>
      </w:r>
      <w:r w:rsidRPr="00E13A61">
        <w:rPr>
          <w:rStyle w:val="Emphasis"/>
          <w:rFonts w:eastAsiaTheme="majorEastAsia"/>
          <w:color w:val="000000" w:themeColor="text1"/>
        </w:rPr>
        <w:t>Change management</w:t>
      </w:r>
      <w:r w:rsidRPr="00E13A61">
        <w:rPr>
          <w:color w:val="000000" w:themeColor="text1"/>
        </w:rPr>
        <w:t xml:space="preserve">. Available at: </w:t>
      </w:r>
      <w:hyperlink r:id="rId11" w:tgtFrame="_new" w:history="1">
        <w:r w:rsidRPr="00E13A61">
          <w:rPr>
            <w:rStyle w:val="Hyperlink"/>
            <w:rFonts w:eastAsiaTheme="majorEastAsia"/>
            <w:color w:val="000000" w:themeColor="text1"/>
          </w:rPr>
          <w:t>https://www.cipd.org/uk/knowledge/factsheets/change-management-factsheet/</w:t>
        </w:r>
      </w:hyperlink>
      <w:r w:rsidRPr="00E13A61">
        <w:rPr>
          <w:color w:val="000000" w:themeColor="text1"/>
        </w:rPr>
        <w:t xml:space="preserve"> (Accessed: 2</w:t>
      </w:r>
      <w:r w:rsidRPr="00E13A61">
        <w:rPr>
          <w:color w:val="000000" w:themeColor="text1"/>
        </w:rPr>
        <w:t>7</w:t>
      </w:r>
      <w:r w:rsidRPr="00E13A61">
        <w:rPr>
          <w:color w:val="000000" w:themeColor="text1"/>
        </w:rPr>
        <w:t xml:space="preserve"> March 2026).</w:t>
      </w:r>
    </w:p>
    <w:p w14:paraId="2CA59897" w14:textId="7640C4C1" w:rsidR="00E13A61" w:rsidRPr="00E13A61" w:rsidRDefault="00E13A61" w:rsidP="003A0552">
      <w:pPr>
        <w:pStyle w:val="NormalWeb"/>
        <w:rPr>
          <w:color w:val="000000" w:themeColor="text1"/>
        </w:rPr>
      </w:pPr>
      <w:r w:rsidRPr="00E13A61">
        <w:rPr>
          <w:color w:val="000000" w:themeColor="text1"/>
        </w:rPr>
        <w:t xml:space="preserve">Page, T. (2025) </w:t>
      </w:r>
      <w:r w:rsidRPr="00E13A61">
        <w:rPr>
          <w:rStyle w:val="Emphasis"/>
          <w:rFonts w:eastAsiaTheme="majorEastAsia"/>
          <w:color w:val="000000" w:themeColor="text1"/>
        </w:rPr>
        <w:t>The complete guide to DEI in the workplace</w:t>
      </w:r>
      <w:r w:rsidRPr="00E13A61">
        <w:rPr>
          <w:color w:val="000000" w:themeColor="text1"/>
        </w:rPr>
        <w:t xml:space="preserve">. Avado Learning. Available at: </w:t>
      </w:r>
      <w:hyperlink r:id="rId12" w:tgtFrame="_new" w:history="1">
        <w:r w:rsidRPr="00E13A61">
          <w:rPr>
            <w:rStyle w:val="Hyperlink"/>
            <w:rFonts w:eastAsiaTheme="majorEastAsia"/>
            <w:color w:val="000000" w:themeColor="text1"/>
          </w:rPr>
          <w:t>https://www.avadolearning.com/blog/the-complete-guide-to-dei-in-the-workplace/</w:t>
        </w:r>
      </w:hyperlink>
      <w:r w:rsidRPr="00E13A61">
        <w:rPr>
          <w:color w:val="000000" w:themeColor="text1"/>
        </w:rPr>
        <w:t xml:space="preserve"> (Accessed: 2</w:t>
      </w:r>
      <w:r w:rsidRPr="00E13A61">
        <w:rPr>
          <w:color w:val="000000" w:themeColor="text1"/>
        </w:rPr>
        <w:t>7</w:t>
      </w:r>
      <w:r w:rsidRPr="00E13A61">
        <w:rPr>
          <w:color w:val="000000" w:themeColor="text1"/>
        </w:rPr>
        <w:t xml:space="preserve"> March 2026).</w:t>
      </w:r>
    </w:p>
    <w:p w14:paraId="400D80D5" w14:textId="77777777" w:rsidR="001E38E7" w:rsidRPr="00E13A61" w:rsidRDefault="001E38E7" w:rsidP="003A0552">
      <w:pPr>
        <w:pStyle w:val="NormalWeb"/>
        <w:rPr>
          <w:color w:val="000000" w:themeColor="text1"/>
        </w:rPr>
      </w:pPr>
    </w:p>
    <w:p w14:paraId="51DC0B03" w14:textId="77777777" w:rsidR="003A0552" w:rsidRPr="00E13A61" w:rsidRDefault="003A0552" w:rsidP="003A0552">
      <w:pPr>
        <w:pStyle w:val="NormalWeb"/>
        <w:rPr>
          <w:color w:val="000000" w:themeColor="text1"/>
        </w:rPr>
      </w:pPr>
    </w:p>
    <w:p w14:paraId="470A203C" w14:textId="77777777" w:rsidR="003A0552" w:rsidRPr="00E13A61" w:rsidRDefault="003A0552" w:rsidP="003A0552">
      <w:pPr>
        <w:pStyle w:val="NormalWeb"/>
        <w:rPr>
          <w:color w:val="000000" w:themeColor="text1"/>
        </w:rPr>
      </w:pPr>
    </w:p>
    <w:p w14:paraId="5BE417B8" w14:textId="77777777" w:rsidR="003A0552" w:rsidRPr="00E13A61" w:rsidRDefault="003A0552">
      <w:pPr>
        <w:rPr>
          <w:color w:val="000000" w:themeColor="text1"/>
        </w:rPr>
      </w:pPr>
    </w:p>
    <w:p w14:paraId="495B7636" w14:textId="77777777" w:rsidR="003A0552" w:rsidRPr="00E13A61" w:rsidRDefault="003A0552">
      <w:pPr>
        <w:rPr>
          <w:color w:val="000000" w:themeColor="text1"/>
        </w:rPr>
      </w:pPr>
    </w:p>
    <w:sectPr w:rsidR="003A0552" w:rsidRPr="00E13A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312"/>
    <w:rsid w:val="00030E71"/>
    <w:rsid w:val="00117F4A"/>
    <w:rsid w:val="00123DBB"/>
    <w:rsid w:val="001E38E7"/>
    <w:rsid w:val="00360312"/>
    <w:rsid w:val="003A0552"/>
    <w:rsid w:val="00444FCE"/>
    <w:rsid w:val="0046491D"/>
    <w:rsid w:val="0048489D"/>
    <w:rsid w:val="00491F96"/>
    <w:rsid w:val="00505A6C"/>
    <w:rsid w:val="00536013"/>
    <w:rsid w:val="0056605E"/>
    <w:rsid w:val="005A2ACD"/>
    <w:rsid w:val="005B011D"/>
    <w:rsid w:val="00767EB5"/>
    <w:rsid w:val="00841E7F"/>
    <w:rsid w:val="00866538"/>
    <w:rsid w:val="00882497"/>
    <w:rsid w:val="00896F60"/>
    <w:rsid w:val="008A1635"/>
    <w:rsid w:val="009F0B81"/>
    <w:rsid w:val="00A955BE"/>
    <w:rsid w:val="00C15FBE"/>
    <w:rsid w:val="00E13A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9AE421"/>
  <w15:chartTrackingRefBased/>
  <w15:docId w15:val="{7D2D13AF-3292-D44F-A211-06C36A786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03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603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03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03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03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031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031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031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031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03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603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03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03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03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03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03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03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0312"/>
    <w:rPr>
      <w:rFonts w:eastAsiaTheme="majorEastAsia" w:cstheme="majorBidi"/>
      <w:color w:val="272727" w:themeColor="text1" w:themeTint="D8"/>
    </w:rPr>
  </w:style>
  <w:style w:type="paragraph" w:styleId="Title">
    <w:name w:val="Title"/>
    <w:basedOn w:val="Normal"/>
    <w:next w:val="Normal"/>
    <w:link w:val="TitleChar"/>
    <w:uiPriority w:val="10"/>
    <w:qFormat/>
    <w:rsid w:val="0036031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03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031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03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031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60312"/>
    <w:rPr>
      <w:i/>
      <w:iCs/>
      <w:color w:val="404040" w:themeColor="text1" w:themeTint="BF"/>
    </w:rPr>
  </w:style>
  <w:style w:type="paragraph" w:styleId="ListParagraph">
    <w:name w:val="List Paragraph"/>
    <w:basedOn w:val="Normal"/>
    <w:uiPriority w:val="34"/>
    <w:qFormat/>
    <w:rsid w:val="00360312"/>
    <w:pPr>
      <w:ind w:left="720"/>
      <w:contextualSpacing/>
    </w:pPr>
  </w:style>
  <w:style w:type="character" w:styleId="IntenseEmphasis">
    <w:name w:val="Intense Emphasis"/>
    <w:basedOn w:val="DefaultParagraphFont"/>
    <w:uiPriority w:val="21"/>
    <w:qFormat/>
    <w:rsid w:val="00360312"/>
    <w:rPr>
      <w:i/>
      <w:iCs/>
      <w:color w:val="0F4761" w:themeColor="accent1" w:themeShade="BF"/>
    </w:rPr>
  </w:style>
  <w:style w:type="paragraph" w:styleId="IntenseQuote">
    <w:name w:val="Intense Quote"/>
    <w:basedOn w:val="Normal"/>
    <w:next w:val="Normal"/>
    <w:link w:val="IntenseQuoteChar"/>
    <w:uiPriority w:val="30"/>
    <w:qFormat/>
    <w:rsid w:val="003603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0312"/>
    <w:rPr>
      <w:i/>
      <w:iCs/>
      <w:color w:val="0F4761" w:themeColor="accent1" w:themeShade="BF"/>
    </w:rPr>
  </w:style>
  <w:style w:type="character" w:styleId="IntenseReference">
    <w:name w:val="Intense Reference"/>
    <w:basedOn w:val="DefaultParagraphFont"/>
    <w:uiPriority w:val="32"/>
    <w:qFormat/>
    <w:rsid w:val="00360312"/>
    <w:rPr>
      <w:b/>
      <w:bCs/>
      <w:smallCaps/>
      <w:color w:val="0F4761" w:themeColor="accent1" w:themeShade="BF"/>
      <w:spacing w:val="5"/>
    </w:rPr>
  </w:style>
  <w:style w:type="character" w:customStyle="1" w:styleId="whitespace-normal">
    <w:name w:val="whitespace-normal"/>
    <w:basedOn w:val="DefaultParagraphFont"/>
    <w:rsid w:val="003A0552"/>
  </w:style>
  <w:style w:type="character" w:styleId="Emphasis">
    <w:name w:val="Emphasis"/>
    <w:basedOn w:val="DefaultParagraphFont"/>
    <w:uiPriority w:val="20"/>
    <w:qFormat/>
    <w:rsid w:val="003A0552"/>
    <w:rPr>
      <w:i/>
      <w:iCs/>
    </w:rPr>
  </w:style>
  <w:style w:type="character" w:styleId="Hyperlink">
    <w:name w:val="Hyperlink"/>
    <w:basedOn w:val="DefaultParagraphFont"/>
    <w:uiPriority w:val="99"/>
    <w:unhideWhenUsed/>
    <w:rsid w:val="003A0552"/>
    <w:rPr>
      <w:color w:val="0000FF"/>
      <w:u w:val="single"/>
    </w:rPr>
  </w:style>
  <w:style w:type="paragraph" w:styleId="NormalWeb">
    <w:name w:val="Normal (Web)"/>
    <w:basedOn w:val="Normal"/>
    <w:uiPriority w:val="99"/>
    <w:semiHidden/>
    <w:unhideWhenUsed/>
    <w:rsid w:val="003A0552"/>
    <w:pPr>
      <w:spacing w:before="100" w:beforeAutospacing="1" w:after="100" w:afterAutospacing="1"/>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E13A61"/>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E13A61"/>
    <w:pPr>
      <w:spacing w:before="120"/>
    </w:pPr>
    <w:rPr>
      <w:b/>
      <w:bCs/>
      <w:i/>
      <w:iCs/>
    </w:rPr>
  </w:style>
  <w:style w:type="paragraph" w:styleId="TOC2">
    <w:name w:val="toc 2"/>
    <w:basedOn w:val="Normal"/>
    <w:next w:val="Normal"/>
    <w:autoRedefine/>
    <w:uiPriority w:val="39"/>
    <w:unhideWhenUsed/>
    <w:rsid w:val="00E13A61"/>
    <w:pPr>
      <w:spacing w:before="120"/>
      <w:ind w:left="240"/>
    </w:pPr>
    <w:rPr>
      <w:b/>
      <w:bCs/>
      <w:sz w:val="22"/>
      <w:szCs w:val="22"/>
    </w:rPr>
  </w:style>
  <w:style w:type="paragraph" w:styleId="TOC3">
    <w:name w:val="toc 3"/>
    <w:basedOn w:val="Normal"/>
    <w:next w:val="Normal"/>
    <w:autoRedefine/>
    <w:uiPriority w:val="39"/>
    <w:semiHidden/>
    <w:unhideWhenUsed/>
    <w:rsid w:val="00E13A61"/>
    <w:pPr>
      <w:ind w:left="480"/>
    </w:pPr>
    <w:rPr>
      <w:sz w:val="20"/>
      <w:szCs w:val="20"/>
    </w:rPr>
  </w:style>
  <w:style w:type="paragraph" w:styleId="TOC4">
    <w:name w:val="toc 4"/>
    <w:basedOn w:val="Normal"/>
    <w:next w:val="Normal"/>
    <w:autoRedefine/>
    <w:uiPriority w:val="39"/>
    <w:semiHidden/>
    <w:unhideWhenUsed/>
    <w:rsid w:val="00E13A61"/>
    <w:pPr>
      <w:ind w:left="720"/>
    </w:pPr>
    <w:rPr>
      <w:sz w:val="20"/>
      <w:szCs w:val="20"/>
    </w:rPr>
  </w:style>
  <w:style w:type="paragraph" w:styleId="TOC5">
    <w:name w:val="toc 5"/>
    <w:basedOn w:val="Normal"/>
    <w:next w:val="Normal"/>
    <w:autoRedefine/>
    <w:uiPriority w:val="39"/>
    <w:semiHidden/>
    <w:unhideWhenUsed/>
    <w:rsid w:val="00E13A61"/>
    <w:pPr>
      <w:ind w:left="960"/>
    </w:pPr>
    <w:rPr>
      <w:sz w:val="20"/>
      <w:szCs w:val="20"/>
    </w:rPr>
  </w:style>
  <w:style w:type="paragraph" w:styleId="TOC6">
    <w:name w:val="toc 6"/>
    <w:basedOn w:val="Normal"/>
    <w:next w:val="Normal"/>
    <w:autoRedefine/>
    <w:uiPriority w:val="39"/>
    <w:semiHidden/>
    <w:unhideWhenUsed/>
    <w:rsid w:val="00E13A61"/>
    <w:pPr>
      <w:ind w:left="1200"/>
    </w:pPr>
    <w:rPr>
      <w:sz w:val="20"/>
      <w:szCs w:val="20"/>
    </w:rPr>
  </w:style>
  <w:style w:type="paragraph" w:styleId="TOC7">
    <w:name w:val="toc 7"/>
    <w:basedOn w:val="Normal"/>
    <w:next w:val="Normal"/>
    <w:autoRedefine/>
    <w:uiPriority w:val="39"/>
    <w:semiHidden/>
    <w:unhideWhenUsed/>
    <w:rsid w:val="00E13A61"/>
    <w:pPr>
      <w:ind w:left="1440"/>
    </w:pPr>
    <w:rPr>
      <w:sz w:val="20"/>
      <w:szCs w:val="20"/>
    </w:rPr>
  </w:style>
  <w:style w:type="paragraph" w:styleId="TOC8">
    <w:name w:val="toc 8"/>
    <w:basedOn w:val="Normal"/>
    <w:next w:val="Normal"/>
    <w:autoRedefine/>
    <w:uiPriority w:val="39"/>
    <w:semiHidden/>
    <w:unhideWhenUsed/>
    <w:rsid w:val="00E13A61"/>
    <w:pPr>
      <w:ind w:left="1680"/>
    </w:pPr>
    <w:rPr>
      <w:sz w:val="20"/>
      <w:szCs w:val="20"/>
    </w:rPr>
  </w:style>
  <w:style w:type="paragraph" w:styleId="TOC9">
    <w:name w:val="toc 9"/>
    <w:basedOn w:val="Normal"/>
    <w:next w:val="Normal"/>
    <w:autoRedefine/>
    <w:uiPriority w:val="39"/>
    <w:semiHidden/>
    <w:unhideWhenUsed/>
    <w:rsid w:val="00E13A61"/>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cmp/Tesco-40b6123a/reviews?fjobtitle=Department+Manage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areers.tesco.com/en_GB/careersmarketplace/JobDetail/Talent-Acquisition-Partner-12-Month-Fixed-Term-Contract/165211" TargetMode="External"/><Relationship Id="rId12" Type="http://schemas.openxmlformats.org/officeDocument/2006/relationships/hyperlink" Target="https://www.avadolearning.com/blog/the-complete-guide-to-dei-in-the-workplac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supplychaindigital.com/news/tesco-future-of-in-store-tech" TargetMode="External"/><Relationship Id="rId11" Type="http://schemas.openxmlformats.org/officeDocument/2006/relationships/hyperlink" Target="https://www.cipd.org/uk/knowledge/factsheets/change-management-factsheet/" TargetMode="External"/><Relationship Id="rId5" Type="http://schemas.openxmlformats.org/officeDocument/2006/relationships/hyperlink" Target="https://www.tescoplc.com/sustainability/colleagues/diversity-equity-and-inclusion" TargetMode="External"/><Relationship Id="rId10" Type="http://schemas.openxmlformats.org/officeDocument/2006/relationships/hyperlink" Target="https://www.cipd.org/uk/knowledge/guides/workplace-conflict-people-manager-guide/" TargetMode="External"/><Relationship Id="rId4" Type="http://schemas.openxmlformats.org/officeDocument/2006/relationships/webSettings" Target="webSettings.xml"/><Relationship Id="rId9" Type="http://schemas.openxmlformats.org/officeDocument/2006/relationships/hyperlink" Target="https://kariera.tesco.sk/en/financial-leadership-progra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1AEEE3-F26A-B942-ACB5-04EA9B908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2430</Words>
  <Characters>13855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Abisen Kirubaharan (UG)</dc:creator>
  <cp:keywords/>
  <dc:description/>
  <cp:lastModifiedBy>Abisen Kirubaharan (UG)</cp:lastModifiedBy>
  <cp:revision>2</cp:revision>
  <cp:lastPrinted>2026-03-29T15:00:00Z</cp:lastPrinted>
  <dcterms:created xsi:type="dcterms:W3CDTF">2026-03-29T15:03:00Z</dcterms:created>
  <dcterms:modified xsi:type="dcterms:W3CDTF">2026-03-29T15:03:00Z</dcterms:modified>
</cp:coreProperties>
</file>