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1A7CC" w14:textId="5B767521" w:rsidR="00D34FFA" w:rsidRPr="00D96DE4" w:rsidRDefault="00D34FFA" w:rsidP="00D96DE4">
      <w:pPr>
        <w:spacing w:line="480" w:lineRule="auto"/>
        <w:jc w:val="both"/>
        <w:rPr>
          <w:b/>
          <w:i/>
          <w:sz w:val="160"/>
          <w:szCs w:val="44"/>
        </w:rPr>
      </w:pPr>
      <w:r w:rsidRPr="008246B7">
        <w:rPr>
          <w:noProof/>
        </w:rPr>
        <w:drawing>
          <wp:anchor distT="0" distB="0" distL="114300" distR="114300" simplePos="0" relativeHeight="251659264" behindDoc="0" locked="0" layoutInCell="1" allowOverlap="1" wp14:anchorId="72E0E706" wp14:editId="1E0D10E6">
            <wp:simplePos x="0" y="0"/>
            <wp:positionH relativeFrom="margin">
              <wp:posOffset>984250</wp:posOffset>
            </wp:positionH>
            <wp:positionV relativeFrom="paragraph">
              <wp:posOffset>279400</wp:posOffset>
            </wp:positionV>
            <wp:extent cx="4051300" cy="156972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051300" cy="1569720"/>
                    </a:xfrm>
                    <a:prstGeom prst="rect">
                      <a:avLst/>
                    </a:prstGeom>
                  </pic:spPr>
                </pic:pic>
              </a:graphicData>
            </a:graphic>
            <wp14:sizeRelH relativeFrom="margin">
              <wp14:pctWidth>0</wp14:pctWidth>
            </wp14:sizeRelH>
          </wp:anchor>
        </w:drawing>
      </w:r>
    </w:p>
    <w:p w14:paraId="3D1436CA" w14:textId="1192A0CC" w:rsidR="00D96DE4" w:rsidRDefault="005640C9" w:rsidP="00351613">
      <w:pPr>
        <w:spacing w:line="360" w:lineRule="auto"/>
        <w:jc w:val="right"/>
        <w:rPr>
          <w:rFonts w:ascii="Arial" w:hAnsi="Arial" w:cs="Arial"/>
          <w:b/>
          <w:i/>
          <w:color w:val="000000" w:themeColor="text1"/>
          <w:sz w:val="48"/>
          <w:szCs w:val="22"/>
        </w:rPr>
      </w:pPr>
      <w:r w:rsidRPr="00D96DE4">
        <w:rPr>
          <w:rFonts w:ascii="Arial" w:hAnsi="Arial" w:cs="Arial"/>
          <w:b/>
          <w:i/>
          <w:sz w:val="48"/>
          <w:szCs w:val="22"/>
        </w:rPr>
        <w:t xml:space="preserve">Understanding the challenges faced by young people in </w:t>
      </w:r>
      <w:r w:rsidRPr="00D96DE4">
        <w:rPr>
          <w:rFonts w:ascii="Arial" w:hAnsi="Arial" w:cs="Arial"/>
          <w:b/>
          <w:i/>
          <w:color w:val="000000" w:themeColor="text1"/>
          <w:sz w:val="48"/>
          <w:szCs w:val="22"/>
        </w:rPr>
        <w:t>care: Lessons for youth work.</w:t>
      </w:r>
    </w:p>
    <w:p w14:paraId="412F67F6" w14:textId="77777777" w:rsidR="00D96DE4" w:rsidRPr="00D96DE4" w:rsidRDefault="00D96DE4" w:rsidP="00D96DE4">
      <w:pPr>
        <w:spacing w:line="360" w:lineRule="auto"/>
        <w:jc w:val="both"/>
        <w:rPr>
          <w:rFonts w:ascii="Arial" w:hAnsi="Arial" w:cs="Arial"/>
          <w:b/>
          <w:i/>
          <w:color w:val="000000" w:themeColor="text1"/>
          <w:sz w:val="48"/>
          <w:szCs w:val="22"/>
        </w:rPr>
      </w:pPr>
    </w:p>
    <w:p w14:paraId="72A855F7" w14:textId="77777777" w:rsidR="00351613" w:rsidRDefault="00351613" w:rsidP="00D96DE4">
      <w:pPr>
        <w:spacing w:line="480" w:lineRule="auto"/>
        <w:jc w:val="right"/>
        <w:rPr>
          <w:rFonts w:ascii="Arial" w:hAnsi="Arial" w:cs="Arial"/>
          <w:b/>
          <w:i/>
          <w:iCs/>
          <w:sz w:val="40"/>
          <w:szCs w:val="48"/>
        </w:rPr>
      </w:pPr>
    </w:p>
    <w:p w14:paraId="495A2600" w14:textId="6972C2CE" w:rsidR="00DC4327" w:rsidRPr="00351613" w:rsidRDefault="005640C9" w:rsidP="00D96DE4">
      <w:pPr>
        <w:spacing w:line="480" w:lineRule="auto"/>
        <w:jc w:val="right"/>
        <w:rPr>
          <w:rFonts w:ascii="Arial" w:hAnsi="Arial" w:cs="Arial"/>
          <w:i/>
          <w:iCs/>
          <w:sz w:val="36"/>
          <w:szCs w:val="32"/>
        </w:rPr>
      </w:pPr>
      <w:r w:rsidRPr="00351613">
        <w:rPr>
          <w:rFonts w:ascii="Arial" w:hAnsi="Arial" w:cs="Arial"/>
          <w:i/>
          <w:iCs/>
          <w:sz w:val="36"/>
          <w:szCs w:val="32"/>
        </w:rPr>
        <w:t>Ashlie Jade Day</w:t>
      </w:r>
    </w:p>
    <w:p w14:paraId="0251878F" w14:textId="77777777" w:rsidR="00D34FFA" w:rsidRPr="00351613" w:rsidRDefault="00DC4327" w:rsidP="00D96DE4">
      <w:pPr>
        <w:spacing w:line="480" w:lineRule="auto"/>
        <w:jc w:val="right"/>
        <w:rPr>
          <w:rFonts w:ascii="Arial" w:hAnsi="Arial" w:cs="Arial"/>
          <w:b/>
          <w:iCs/>
          <w:sz w:val="36"/>
          <w:szCs w:val="32"/>
        </w:rPr>
      </w:pPr>
      <w:r w:rsidRPr="00351613">
        <w:rPr>
          <w:rFonts w:ascii="Arial" w:hAnsi="Arial" w:cs="Arial"/>
          <w:b/>
          <w:iCs/>
          <w:sz w:val="36"/>
          <w:szCs w:val="32"/>
        </w:rPr>
        <w:t xml:space="preserve"> </w:t>
      </w:r>
    </w:p>
    <w:p w14:paraId="5201C4CA" w14:textId="503AC961" w:rsidR="00DC4327" w:rsidRPr="00351613" w:rsidRDefault="00DC4327" w:rsidP="00351613">
      <w:pPr>
        <w:spacing w:line="480" w:lineRule="auto"/>
        <w:jc w:val="right"/>
        <w:rPr>
          <w:rFonts w:ascii="Arial" w:hAnsi="Arial" w:cs="Arial"/>
          <w:b/>
          <w:i/>
          <w:sz w:val="36"/>
          <w:szCs w:val="32"/>
        </w:rPr>
      </w:pPr>
      <w:r w:rsidRPr="00351613">
        <w:rPr>
          <w:rFonts w:ascii="Arial" w:hAnsi="Arial" w:cs="Arial"/>
          <w:b/>
          <w:i/>
          <w:sz w:val="36"/>
          <w:szCs w:val="32"/>
        </w:rPr>
        <w:t>ECYW6001</w:t>
      </w:r>
    </w:p>
    <w:p w14:paraId="7A4C61C8" w14:textId="77777777" w:rsidR="00351613" w:rsidRPr="00351613" w:rsidRDefault="00351613" w:rsidP="00351613">
      <w:pPr>
        <w:spacing w:line="480" w:lineRule="auto"/>
        <w:jc w:val="right"/>
        <w:rPr>
          <w:rFonts w:ascii="Arial" w:hAnsi="Arial" w:cs="Arial"/>
          <w:b/>
          <w:i/>
          <w:sz w:val="36"/>
          <w:szCs w:val="32"/>
        </w:rPr>
      </w:pPr>
    </w:p>
    <w:p w14:paraId="594B38BF" w14:textId="77777777" w:rsidR="003E695C" w:rsidRPr="00351613" w:rsidRDefault="00DC4327" w:rsidP="00D96DE4">
      <w:pPr>
        <w:spacing w:line="480" w:lineRule="auto"/>
        <w:jc w:val="right"/>
        <w:rPr>
          <w:rFonts w:ascii="Arial" w:hAnsi="Arial" w:cs="Arial"/>
          <w:i/>
          <w:sz w:val="36"/>
          <w:szCs w:val="32"/>
        </w:rPr>
      </w:pPr>
      <w:proofErr w:type="spellStart"/>
      <w:r w:rsidRPr="00351613">
        <w:rPr>
          <w:rFonts w:ascii="Arial" w:hAnsi="Arial" w:cs="Arial"/>
          <w:i/>
          <w:sz w:val="36"/>
          <w:szCs w:val="32"/>
        </w:rPr>
        <w:t>Yr</w:t>
      </w:r>
      <w:proofErr w:type="spellEnd"/>
      <w:r w:rsidRPr="00351613">
        <w:rPr>
          <w:rFonts w:ascii="Arial" w:hAnsi="Arial" w:cs="Arial"/>
          <w:i/>
          <w:sz w:val="36"/>
          <w:szCs w:val="32"/>
        </w:rPr>
        <w:t xml:space="preserve"> </w:t>
      </w:r>
      <w:proofErr w:type="spellStart"/>
      <w:r w:rsidRPr="00351613">
        <w:rPr>
          <w:rFonts w:ascii="Arial" w:hAnsi="Arial" w:cs="Arial"/>
          <w:i/>
          <w:sz w:val="36"/>
          <w:szCs w:val="32"/>
        </w:rPr>
        <w:t>Athrofa</w:t>
      </w:r>
      <w:proofErr w:type="spellEnd"/>
      <w:r w:rsidRPr="00351613">
        <w:rPr>
          <w:rFonts w:ascii="Arial" w:hAnsi="Arial" w:cs="Arial"/>
          <w:i/>
          <w:sz w:val="36"/>
          <w:szCs w:val="32"/>
        </w:rPr>
        <w:t>: Education and Humanities</w:t>
      </w:r>
      <w:bookmarkStart w:id="0" w:name="_Toc45110155"/>
      <w:r w:rsidR="003E695C" w:rsidRPr="00351613">
        <w:rPr>
          <w:rFonts w:ascii="Arial" w:hAnsi="Arial" w:cs="Arial"/>
          <w:i/>
          <w:sz w:val="36"/>
          <w:szCs w:val="32"/>
        </w:rPr>
        <w:t xml:space="preserve"> </w:t>
      </w:r>
    </w:p>
    <w:p w14:paraId="6EDCD360" w14:textId="77777777" w:rsidR="003E695C" w:rsidRDefault="003E695C" w:rsidP="00D96DE4">
      <w:pPr>
        <w:spacing w:line="480" w:lineRule="auto"/>
        <w:jc w:val="both"/>
        <w:rPr>
          <w:rFonts w:ascii="Arial" w:hAnsi="Arial" w:cs="Arial"/>
          <w:i/>
          <w:sz w:val="36"/>
          <w:szCs w:val="40"/>
        </w:rPr>
      </w:pPr>
    </w:p>
    <w:p w14:paraId="1D274CDC" w14:textId="77777777" w:rsidR="00351613" w:rsidRDefault="00351613" w:rsidP="00D96DE4">
      <w:pPr>
        <w:spacing w:line="480" w:lineRule="auto"/>
        <w:jc w:val="center"/>
        <w:rPr>
          <w:rFonts w:ascii="Arial" w:hAnsi="Arial" w:cs="Arial"/>
          <w:b/>
        </w:rPr>
      </w:pPr>
    </w:p>
    <w:p w14:paraId="70D273A8" w14:textId="77777777" w:rsidR="00351613" w:rsidRDefault="00351613" w:rsidP="00D96DE4">
      <w:pPr>
        <w:spacing w:line="480" w:lineRule="auto"/>
        <w:jc w:val="center"/>
        <w:rPr>
          <w:rFonts w:ascii="Arial" w:hAnsi="Arial" w:cs="Arial"/>
          <w:b/>
        </w:rPr>
      </w:pPr>
    </w:p>
    <w:p w14:paraId="23860D0C" w14:textId="424BCBB3" w:rsidR="005640C9" w:rsidRPr="00D96DE4" w:rsidRDefault="00D96DE4" w:rsidP="00D96DE4">
      <w:pPr>
        <w:spacing w:line="480" w:lineRule="auto"/>
        <w:jc w:val="center"/>
        <w:rPr>
          <w:rFonts w:ascii="Arial" w:hAnsi="Arial" w:cs="Arial"/>
        </w:rPr>
      </w:pPr>
      <w:r w:rsidRPr="00D96DE4">
        <w:rPr>
          <w:rFonts w:ascii="Arial" w:hAnsi="Arial" w:cs="Arial"/>
          <w:b/>
        </w:rPr>
        <w:lastRenderedPageBreak/>
        <w:t>CONTENTS</w:t>
      </w:r>
    </w:p>
    <w:p w14:paraId="0EE6C488" w14:textId="2BB08BB6" w:rsidR="003E695C" w:rsidRPr="00D96DE4" w:rsidRDefault="003E695C" w:rsidP="00D96DE4">
      <w:pPr>
        <w:spacing w:line="480" w:lineRule="auto"/>
        <w:jc w:val="both"/>
        <w:rPr>
          <w:rFonts w:ascii="Arial" w:hAnsi="Arial" w:cs="Arial"/>
          <w:b/>
          <w:bCs/>
        </w:rPr>
      </w:pPr>
      <w:r w:rsidRPr="00D96DE4">
        <w:rPr>
          <w:rFonts w:ascii="Arial" w:hAnsi="Arial" w:cs="Arial"/>
          <w:b/>
          <w:bCs/>
        </w:rPr>
        <w:t>DECLARATION FORM…………………………………………………………………..</w:t>
      </w:r>
    </w:p>
    <w:p w14:paraId="460E46A2" w14:textId="31D89C30" w:rsidR="003E695C" w:rsidRPr="00D96DE4" w:rsidRDefault="003E695C" w:rsidP="00D96DE4">
      <w:pPr>
        <w:spacing w:line="480" w:lineRule="auto"/>
        <w:jc w:val="both"/>
        <w:rPr>
          <w:rFonts w:ascii="Arial" w:hAnsi="Arial" w:cs="Arial"/>
          <w:b/>
          <w:bCs/>
        </w:rPr>
      </w:pPr>
      <w:r w:rsidRPr="00D96DE4">
        <w:rPr>
          <w:rFonts w:ascii="Arial" w:hAnsi="Arial" w:cs="Arial"/>
          <w:b/>
          <w:bCs/>
        </w:rPr>
        <w:t>CONTENTS………………………………………………………………………………….</w:t>
      </w:r>
    </w:p>
    <w:p w14:paraId="2CB89BA8" w14:textId="1130C625" w:rsidR="003E695C" w:rsidRPr="00D96DE4" w:rsidRDefault="003E695C" w:rsidP="00D96DE4">
      <w:pPr>
        <w:spacing w:line="480" w:lineRule="auto"/>
        <w:jc w:val="both"/>
        <w:rPr>
          <w:rFonts w:ascii="Arial" w:hAnsi="Arial" w:cs="Arial"/>
          <w:b/>
          <w:bCs/>
        </w:rPr>
      </w:pPr>
      <w:r w:rsidRPr="00D96DE4">
        <w:rPr>
          <w:rFonts w:ascii="Arial" w:hAnsi="Arial" w:cs="Arial"/>
          <w:b/>
          <w:bCs/>
        </w:rPr>
        <w:t>ACKNOWLEDGEMENTS………………………………………………………………….</w:t>
      </w:r>
    </w:p>
    <w:p w14:paraId="41383799" w14:textId="728D0574" w:rsidR="003E695C" w:rsidRPr="00D96DE4" w:rsidRDefault="003E695C" w:rsidP="00D96DE4">
      <w:pPr>
        <w:spacing w:line="480" w:lineRule="auto"/>
        <w:jc w:val="both"/>
        <w:rPr>
          <w:rFonts w:ascii="Arial" w:hAnsi="Arial" w:cs="Arial"/>
          <w:b/>
          <w:bCs/>
        </w:rPr>
      </w:pPr>
      <w:r w:rsidRPr="00D96DE4">
        <w:rPr>
          <w:rFonts w:ascii="Arial" w:hAnsi="Arial" w:cs="Arial"/>
          <w:b/>
          <w:bCs/>
        </w:rPr>
        <w:t>ABSTRACT………………………………………………………………………………….</w:t>
      </w:r>
    </w:p>
    <w:p w14:paraId="24B9D1EF" w14:textId="5C5B0CC8" w:rsidR="003E695C" w:rsidRPr="00D96DE4" w:rsidRDefault="003E695C" w:rsidP="00D96DE4">
      <w:pPr>
        <w:spacing w:line="480" w:lineRule="auto"/>
        <w:jc w:val="both"/>
        <w:rPr>
          <w:rFonts w:ascii="Arial" w:hAnsi="Arial" w:cs="Arial"/>
          <w:b/>
          <w:bCs/>
        </w:rPr>
      </w:pPr>
      <w:r w:rsidRPr="00D96DE4">
        <w:rPr>
          <w:rFonts w:ascii="Arial" w:hAnsi="Arial" w:cs="Arial"/>
          <w:b/>
          <w:bCs/>
        </w:rPr>
        <w:t>ACRONYMS…………………………………………………………………………………</w:t>
      </w:r>
    </w:p>
    <w:p w14:paraId="07B78024" w14:textId="65573AD1" w:rsidR="003E695C" w:rsidRPr="00D96DE4" w:rsidRDefault="003E695C" w:rsidP="00D96DE4">
      <w:pPr>
        <w:spacing w:line="480" w:lineRule="auto"/>
        <w:jc w:val="both"/>
        <w:rPr>
          <w:rFonts w:ascii="Arial" w:hAnsi="Arial" w:cs="Arial"/>
          <w:b/>
          <w:bCs/>
        </w:rPr>
      </w:pPr>
      <w:proofErr w:type="gramStart"/>
      <w:r w:rsidRPr="00D96DE4">
        <w:rPr>
          <w:rFonts w:ascii="Arial" w:hAnsi="Arial" w:cs="Arial"/>
          <w:b/>
          <w:bCs/>
        </w:rPr>
        <w:t>1.INTRODUCTION</w:t>
      </w:r>
      <w:proofErr w:type="gramEnd"/>
      <w:r w:rsidRPr="00D96DE4">
        <w:rPr>
          <w:rFonts w:ascii="Arial" w:hAnsi="Arial" w:cs="Arial"/>
          <w:b/>
          <w:bCs/>
        </w:rPr>
        <w:t>………………………………………………………………………</w:t>
      </w:r>
    </w:p>
    <w:p w14:paraId="25BB8F0A" w14:textId="35E563E8" w:rsidR="003E695C" w:rsidRPr="00D96DE4" w:rsidRDefault="003E695C" w:rsidP="00D96DE4">
      <w:pPr>
        <w:spacing w:line="480" w:lineRule="auto"/>
        <w:jc w:val="both"/>
        <w:rPr>
          <w:rFonts w:ascii="Arial" w:hAnsi="Arial" w:cs="Arial"/>
          <w:b/>
          <w:bCs/>
        </w:rPr>
      </w:pPr>
      <w:proofErr w:type="gramStart"/>
      <w:r w:rsidRPr="00D96DE4">
        <w:rPr>
          <w:rFonts w:ascii="Arial" w:hAnsi="Arial" w:cs="Arial"/>
          <w:b/>
          <w:bCs/>
        </w:rPr>
        <w:t>2.LITERATURE</w:t>
      </w:r>
      <w:proofErr w:type="gramEnd"/>
      <w:r w:rsidRPr="00D96DE4">
        <w:rPr>
          <w:rFonts w:ascii="Arial" w:hAnsi="Arial" w:cs="Arial"/>
          <w:b/>
          <w:bCs/>
        </w:rPr>
        <w:t xml:space="preserve"> REVIEW………………………………………………………………… </w:t>
      </w:r>
    </w:p>
    <w:p w14:paraId="276B41AF" w14:textId="552FD016" w:rsidR="003E695C" w:rsidRPr="00D96DE4" w:rsidRDefault="003E695C" w:rsidP="00D96DE4">
      <w:pPr>
        <w:spacing w:line="480" w:lineRule="auto"/>
        <w:ind w:left="360"/>
        <w:jc w:val="both"/>
        <w:rPr>
          <w:rFonts w:ascii="Arial" w:hAnsi="Arial" w:cs="Arial"/>
          <w:b/>
          <w:bCs/>
        </w:rPr>
      </w:pPr>
      <w:r w:rsidRPr="00D96DE4">
        <w:rPr>
          <w:rFonts w:ascii="Arial" w:hAnsi="Arial" w:cs="Arial"/>
          <w:b/>
          <w:bCs/>
        </w:rPr>
        <w:t>2.1 INTRODUCTION…………………………………………………………………..</w:t>
      </w:r>
    </w:p>
    <w:p w14:paraId="58C3A240" w14:textId="62921A81" w:rsidR="003E695C" w:rsidRPr="00D96DE4" w:rsidRDefault="003E695C" w:rsidP="00D96DE4">
      <w:pPr>
        <w:spacing w:line="480" w:lineRule="auto"/>
        <w:ind w:left="360"/>
        <w:jc w:val="both"/>
        <w:rPr>
          <w:rFonts w:ascii="Arial" w:hAnsi="Arial" w:cs="Arial"/>
          <w:b/>
          <w:bCs/>
        </w:rPr>
      </w:pPr>
      <w:r w:rsidRPr="00D96DE4">
        <w:rPr>
          <w:rFonts w:ascii="Arial" w:hAnsi="Arial" w:cs="Arial"/>
          <w:b/>
          <w:bCs/>
        </w:rPr>
        <w:t>2.2 ……………</w:t>
      </w:r>
    </w:p>
    <w:p w14:paraId="47D224C4" w14:textId="753DF06C" w:rsidR="003E695C" w:rsidRDefault="003E695C" w:rsidP="00D96DE4">
      <w:pPr>
        <w:spacing w:line="480" w:lineRule="auto"/>
        <w:ind w:left="360"/>
        <w:jc w:val="both"/>
        <w:rPr>
          <w:rFonts w:ascii="Arial" w:hAnsi="Arial" w:cs="Arial"/>
          <w:b/>
          <w:bCs/>
        </w:rPr>
      </w:pPr>
      <w:r w:rsidRPr="00D96DE4">
        <w:rPr>
          <w:rFonts w:ascii="Arial" w:hAnsi="Arial" w:cs="Arial"/>
          <w:b/>
          <w:bCs/>
        </w:rPr>
        <w:t>2.3 ………………………………</w:t>
      </w:r>
    </w:p>
    <w:p w14:paraId="643D6547" w14:textId="7D4E71FA" w:rsidR="00875C62" w:rsidRDefault="00875C62" w:rsidP="00D96DE4">
      <w:pPr>
        <w:spacing w:line="480" w:lineRule="auto"/>
        <w:ind w:left="360"/>
        <w:jc w:val="both"/>
        <w:rPr>
          <w:rFonts w:ascii="Arial" w:hAnsi="Arial" w:cs="Arial"/>
          <w:b/>
          <w:bCs/>
        </w:rPr>
      </w:pPr>
      <w:r>
        <w:rPr>
          <w:rFonts w:ascii="Arial" w:hAnsi="Arial" w:cs="Arial"/>
          <w:b/>
          <w:bCs/>
        </w:rPr>
        <w:t>2.4 ………………………………….</w:t>
      </w:r>
    </w:p>
    <w:p w14:paraId="45776ED1" w14:textId="024A1102" w:rsidR="00875C62" w:rsidRPr="00D96DE4" w:rsidRDefault="00875C62" w:rsidP="00D96DE4">
      <w:pPr>
        <w:spacing w:line="480" w:lineRule="auto"/>
        <w:ind w:left="360"/>
        <w:jc w:val="both"/>
        <w:rPr>
          <w:rFonts w:ascii="Arial" w:hAnsi="Arial" w:cs="Arial"/>
          <w:b/>
          <w:bCs/>
        </w:rPr>
      </w:pPr>
      <w:r>
        <w:rPr>
          <w:rFonts w:ascii="Arial" w:hAnsi="Arial" w:cs="Arial"/>
          <w:b/>
          <w:bCs/>
        </w:rPr>
        <w:t>2.5 CONCLUSION</w:t>
      </w:r>
    </w:p>
    <w:p w14:paraId="63D94759" w14:textId="6F6171F9" w:rsidR="003E695C" w:rsidRPr="00D96DE4" w:rsidRDefault="003E695C" w:rsidP="00D96DE4">
      <w:pPr>
        <w:spacing w:line="480" w:lineRule="auto"/>
        <w:jc w:val="both"/>
        <w:rPr>
          <w:rFonts w:ascii="Arial" w:hAnsi="Arial" w:cs="Arial"/>
          <w:b/>
          <w:bCs/>
        </w:rPr>
      </w:pPr>
      <w:r w:rsidRPr="00D96DE4">
        <w:rPr>
          <w:rFonts w:ascii="Arial" w:hAnsi="Arial" w:cs="Arial"/>
          <w:b/>
          <w:bCs/>
        </w:rPr>
        <w:t>3. DISCUSSIONS………………………………………………………………………</w:t>
      </w:r>
    </w:p>
    <w:p w14:paraId="2192FA80" w14:textId="019848F4" w:rsidR="003E695C" w:rsidRPr="00D96DE4" w:rsidRDefault="003E695C" w:rsidP="00D96DE4">
      <w:pPr>
        <w:spacing w:line="480" w:lineRule="auto"/>
        <w:jc w:val="both"/>
        <w:rPr>
          <w:rFonts w:ascii="Arial" w:hAnsi="Arial" w:cs="Arial"/>
          <w:b/>
          <w:bCs/>
        </w:rPr>
      </w:pPr>
      <w:r w:rsidRPr="00D96DE4">
        <w:rPr>
          <w:rFonts w:ascii="Arial" w:hAnsi="Arial" w:cs="Arial"/>
          <w:b/>
          <w:bCs/>
        </w:rPr>
        <w:t>4.  CONCLUSION AND RECOMMENDATIONS……………………………………</w:t>
      </w:r>
    </w:p>
    <w:p w14:paraId="1EA0B9D3" w14:textId="67092003" w:rsidR="003E695C" w:rsidRPr="00D96DE4" w:rsidRDefault="003E695C" w:rsidP="00D96DE4">
      <w:pPr>
        <w:spacing w:line="480" w:lineRule="auto"/>
        <w:jc w:val="both"/>
        <w:rPr>
          <w:rFonts w:ascii="Arial" w:hAnsi="Arial" w:cs="Arial"/>
          <w:b/>
          <w:bCs/>
        </w:rPr>
      </w:pPr>
      <w:r w:rsidRPr="00D96DE4">
        <w:rPr>
          <w:rFonts w:ascii="Arial" w:hAnsi="Arial" w:cs="Arial"/>
          <w:b/>
          <w:bCs/>
        </w:rPr>
        <w:t>5. REFERENCES………………………………………………………………………</w:t>
      </w:r>
    </w:p>
    <w:p w14:paraId="17058568" w14:textId="31BDDDB7" w:rsidR="003E695C" w:rsidRPr="00D96DE4" w:rsidRDefault="003E695C" w:rsidP="00D96DE4">
      <w:pPr>
        <w:spacing w:line="480" w:lineRule="auto"/>
        <w:jc w:val="both"/>
        <w:rPr>
          <w:rFonts w:ascii="Arial" w:hAnsi="Arial" w:cs="Arial"/>
          <w:b/>
          <w:bCs/>
        </w:rPr>
      </w:pPr>
      <w:r w:rsidRPr="00D96DE4">
        <w:rPr>
          <w:rFonts w:ascii="Arial" w:hAnsi="Arial" w:cs="Arial"/>
          <w:b/>
          <w:bCs/>
        </w:rPr>
        <w:t>6 APPENDICES…………………………………………………………………………....</w:t>
      </w:r>
    </w:p>
    <w:p w14:paraId="49DBB1A2" w14:textId="79EADB49" w:rsidR="003E695C" w:rsidRPr="00D96DE4" w:rsidRDefault="003E695C" w:rsidP="00D96DE4">
      <w:pPr>
        <w:spacing w:line="480" w:lineRule="auto"/>
        <w:jc w:val="both"/>
        <w:rPr>
          <w:rFonts w:ascii="Arial" w:hAnsi="Arial" w:cs="Arial"/>
          <w:b/>
          <w:bCs/>
        </w:rPr>
      </w:pPr>
      <w:r w:rsidRPr="00D96DE4">
        <w:rPr>
          <w:rFonts w:ascii="Arial" w:hAnsi="Arial" w:cs="Arial"/>
          <w:b/>
          <w:bCs/>
        </w:rPr>
        <w:t xml:space="preserve">     6.1 Appendix 1: Ethics Form………………………………………………….…</w:t>
      </w:r>
    </w:p>
    <w:p w14:paraId="0C3A7F4D" w14:textId="672AED58" w:rsidR="003E695C" w:rsidRPr="00D96DE4" w:rsidRDefault="003E695C" w:rsidP="00D96DE4">
      <w:pPr>
        <w:spacing w:line="480" w:lineRule="auto"/>
        <w:jc w:val="both"/>
        <w:rPr>
          <w:rFonts w:ascii="Arial" w:hAnsi="Arial" w:cs="Arial"/>
          <w:b/>
          <w:bCs/>
        </w:rPr>
      </w:pPr>
      <w:r w:rsidRPr="00D96DE4">
        <w:rPr>
          <w:rFonts w:ascii="Arial" w:hAnsi="Arial" w:cs="Arial"/>
          <w:b/>
          <w:bCs/>
        </w:rPr>
        <w:t xml:space="preserve">     6.2 Appendix 2:</w:t>
      </w:r>
      <w:r w:rsidR="000D12E3">
        <w:rPr>
          <w:rFonts w:ascii="Arial" w:hAnsi="Arial" w:cs="Arial"/>
          <w:b/>
          <w:bCs/>
        </w:rPr>
        <w:t xml:space="preserve"> </w:t>
      </w:r>
      <w:proofErr w:type="spellStart"/>
      <w:r w:rsidR="000D12E3">
        <w:rPr>
          <w:rFonts w:ascii="Arial" w:hAnsi="Arial" w:cs="Arial"/>
          <w:b/>
          <w:bCs/>
        </w:rPr>
        <w:t>Eriksons</w:t>
      </w:r>
      <w:proofErr w:type="spellEnd"/>
      <w:r w:rsidR="000D12E3">
        <w:rPr>
          <w:rFonts w:ascii="Arial" w:hAnsi="Arial" w:cs="Arial"/>
          <w:b/>
          <w:bCs/>
        </w:rPr>
        <w:t xml:space="preserve"> Theory of </w:t>
      </w:r>
      <w:proofErr w:type="gramStart"/>
      <w:r w:rsidR="000D12E3">
        <w:rPr>
          <w:rFonts w:ascii="Arial" w:hAnsi="Arial" w:cs="Arial"/>
          <w:b/>
          <w:bCs/>
        </w:rPr>
        <w:t xml:space="preserve">Development </w:t>
      </w:r>
      <w:r w:rsidRPr="00D96DE4">
        <w:rPr>
          <w:rFonts w:ascii="Arial" w:hAnsi="Arial" w:cs="Arial"/>
          <w:b/>
          <w:bCs/>
        </w:rPr>
        <w:t xml:space="preserve"> …</w:t>
      </w:r>
      <w:proofErr w:type="gramEnd"/>
      <w:r w:rsidRPr="00D96DE4">
        <w:rPr>
          <w:rFonts w:ascii="Arial" w:hAnsi="Arial" w:cs="Arial"/>
          <w:b/>
          <w:bCs/>
        </w:rPr>
        <w:t>………..…..</w:t>
      </w:r>
    </w:p>
    <w:p w14:paraId="3B327295" w14:textId="37C10455" w:rsidR="003E695C" w:rsidRPr="00D96DE4" w:rsidRDefault="003E695C" w:rsidP="00D96DE4">
      <w:pPr>
        <w:spacing w:line="480" w:lineRule="auto"/>
        <w:jc w:val="both"/>
        <w:rPr>
          <w:rFonts w:ascii="Arial" w:hAnsi="Arial" w:cs="Arial"/>
          <w:b/>
          <w:bCs/>
        </w:rPr>
      </w:pPr>
      <w:r w:rsidRPr="00D96DE4">
        <w:rPr>
          <w:rFonts w:ascii="Arial" w:hAnsi="Arial" w:cs="Arial"/>
          <w:b/>
          <w:bCs/>
        </w:rPr>
        <w:t xml:space="preserve">     6.3 Appendix 3: </w:t>
      </w:r>
      <w:r w:rsidR="00F93EFD">
        <w:rPr>
          <w:rFonts w:ascii="Arial" w:hAnsi="Arial" w:cs="Arial"/>
          <w:b/>
          <w:bCs/>
        </w:rPr>
        <w:t xml:space="preserve">Article on </w:t>
      </w:r>
      <w:r w:rsidR="001D6947">
        <w:rPr>
          <w:rFonts w:ascii="Arial" w:hAnsi="Arial" w:cs="Arial"/>
          <w:b/>
          <w:bCs/>
        </w:rPr>
        <w:t>what youth workers do</w:t>
      </w:r>
      <w:r w:rsidRPr="00D96DE4">
        <w:rPr>
          <w:rFonts w:ascii="Arial" w:hAnsi="Arial" w:cs="Arial"/>
          <w:b/>
          <w:bCs/>
        </w:rPr>
        <w:t>…………………….</w:t>
      </w:r>
    </w:p>
    <w:p w14:paraId="19628E28" w14:textId="0F0D3323" w:rsidR="003E695C" w:rsidRPr="00D96DE4" w:rsidRDefault="003E695C" w:rsidP="00D96DE4">
      <w:pPr>
        <w:spacing w:line="480" w:lineRule="auto"/>
        <w:jc w:val="both"/>
        <w:rPr>
          <w:rFonts w:ascii="Arial" w:hAnsi="Arial" w:cs="Arial"/>
          <w:b/>
          <w:bCs/>
        </w:rPr>
      </w:pPr>
      <w:r w:rsidRPr="00D96DE4">
        <w:rPr>
          <w:rFonts w:ascii="Arial" w:hAnsi="Arial" w:cs="Arial"/>
          <w:b/>
          <w:bCs/>
        </w:rPr>
        <w:t xml:space="preserve">     6.4 Appendix 4: Maslow’s Hierarchy of needs…………………………….…….</w:t>
      </w:r>
    </w:p>
    <w:p w14:paraId="662F4115" w14:textId="77777777" w:rsidR="005640C9" w:rsidRPr="00D96DE4" w:rsidRDefault="005640C9" w:rsidP="00D96DE4">
      <w:pPr>
        <w:spacing w:line="480" w:lineRule="auto"/>
        <w:jc w:val="both"/>
        <w:outlineLvl w:val="0"/>
        <w:rPr>
          <w:rFonts w:ascii="Arial" w:hAnsi="Arial" w:cs="Arial"/>
          <w:b/>
        </w:rPr>
      </w:pPr>
    </w:p>
    <w:p w14:paraId="674C3BB6" w14:textId="7980E60A" w:rsidR="003E695C" w:rsidRDefault="003E695C" w:rsidP="00D96DE4">
      <w:pPr>
        <w:spacing w:line="480" w:lineRule="auto"/>
        <w:jc w:val="both"/>
        <w:outlineLvl w:val="0"/>
        <w:rPr>
          <w:rFonts w:ascii="Arial" w:hAnsi="Arial" w:cs="Arial"/>
          <w:b/>
        </w:rPr>
      </w:pPr>
    </w:p>
    <w:p w14:paraId="61060CB6" w14:textId="77777777" w:rsidR="00F171A9" w:rsidRPr="00D96DE4" w:rsidRDefault="00F171A9" w:rsidP="00D96DE4">
      <w:pPr>
        <w:spacing w:line="480" w:lineRule="auto"/>
        <w:jc w:val="both"/>
        <w:outlineLvl w:val="0"/>
        <w:rPr>
          <w:rFonts w:ascii="Arial" w:hAnsi="Arial" w:cs="Arial"/>
          <w:b/>
        </w:rPr>
      </w:pPr>
    </w:p>
    <w:p w14:paraId="031C468B" w14:textId="77777777" w:rsidR="00D96DE4" w:rsidRPr="00D96DE4" w:rsidRDefault="00D96DE4" w:rsidP="00D96DE4">
      <w:pPr>
        <w:spacing w:line="480" w:lineRule="auto"/>
        <w:jc w:val="center"/>
        <w:outlineLvl w:val="0"/>
        <w:rPr>
          <w:rFonts w:ascii="Arial" w:hAnsi="Arial" w:cs="Arial"/>
          <w:b/>
        </w:rPr>
      </w:pPr>
    </w:p>
    <w:p w14:paraId="3C0CFFA0" w14:textId="11B26012" w:rsidR="00DC4327" w:rsidRPr="00D96DE4" w:rsidRDefault="00DC4327" w:rsidP="00D96DE4">
      <w:pPr>
        <w:spacing w:line="480" w:lineRule="auto"/>
        <w:jc w:val="center"/>
        <w:outlineLvl w:val="0"/>
        <w:rPr>
          <w:rFonts w:ascii="Arial" w:hAnsi="Arial" w:cs="Arial"/>
          <w:b/>
        </w:rPr>
      </w:pPr>
      <w:r w:rsidRPr="00D96DE4">
        <w:rPr>
          <w:rFonts w:ascii="Arial" w:hAnsi="Arial" w:cs="Arial"/>
          <w:b/>
        </w:rPr>
        <w:lastRenderedPageBreak/>
        <w:t>DECLARATION FORM</w:t>
      </w:r>
      <w:bookmarkEnd w:id="0"/>
    </w:p>
    <w:p w14:paraId="1D9B722F" w14:textId="1FCB8576" w:rsidR="00DC4327" w:rsidRPr="00D96DE4" w:rsidRDefault="00DC4327" w:rsidP="00D96DE4">
      <w:pPr>
        <w:spacing w:line="480" w:lineRule="auto"/>
        <w:jc w:val="both"/>
        <w:rPr>
          <w:rFonts w:ascii="Arial" w:hAnsi="Arial" w:cs="Arial"/>
        </w:rPr>
      </w:pPr>
      <w:r w:rsidRPr="00D96DE4">
        <w:rPr>
          <w:rFonts w:ascii="Arial" w:hAnsi="Arial" w:cs="Arial"/>
          <w:noProof/>
        </w:rPr>
        <w:drawing>
          <wp:inline distT="0" distB="0" distL="0" distR="0" wp14:anchorId="01E8DD9F" wp14:editId="5D8AC213">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6F783596" w14:textId="77777777" w:rsidR="00DC4327" w:rsidRPr="00D96DE4" w:rsidRDefault="00DC4327" w:rsidP="00D96DE4">
      <w:pPr>
        <w:spacing w:line="480" w:lineRule="auto"/>
        <w:jc w:val="both"/>
        <w:rPr>
          <w:rFonts w:ascii="Arial" w:hAnsi="Arial" w:cs="Arial"/>
          <w:b/>
          <w:bCs/>
        </w:rPr>
      </w:pPr>
    </w:p>
    <w:p w14:paraId="072B758F" w14:textId="48353CD0" w:rsidR="00DC4327" w:rsidRPr="00D96DE4" w:rsidRDefault="00D96DE4" w:rsidP="00D96DE4">
      <w:pPr>
        <w:spacing w:line="480" w:lineRule="auto"/>
        <w:jc w:val="both"/>
        <w:rPr>
          <w:rFonts w:ascii="Arial" w:hAnsi="Arial" w:cs="Arial"/>
          <w:b/>
          <w:bCs/>
        </w:rPr>
      </w:pPr>
      <w:r>
        <w:rPr>
          <w:rFonts w:ascii="Arial" w:hAnsi="Arial" w:cs="Arial"/>
          <w:b/>
          <w:bCs/>
        </w:rPr>
        <w:t xml:space="preserve">Name of the Programme of Study: </w:t>
      </w:r>
    </w:p>
    <w:p w14:paraId="2949B1B6" w14:textId="7E791359" w:rsidR="00DC4327" w:rsidRPr="00D96DE4" w:rsidRDefault="00DC4327" w:rsidP="00D96DE4">
      <w:pPr>
        <w:spacing w:line="480" w:lineRule="auto"/>
        <w:jc w:val="both"/>
        <w:rPr>
          <w:rFonts w:ascii="Arial" w:hAnsi="Arial" w:cs="Arial"/>
          <w:b/>
          <w:bCs/>
        </w:rPr>
      </w:pPr>
      <w:r w:rsidRPr="00D96DE4">
        <w:rPr>
          <w:rFonts w:ascii="Arial" w:hAnsi="Arial" w:cs="Arial"/>
          <w:b/>
          <w:bCs/>
        </w:rPr>
        <w:t>Name of Student (Capital Letters):</w:t>
      </w:r>
      <w:r w:rsidR="00D96DE4">
        <w:rPr>
          <w:rFonts w:ascii="Arial" w:hAnsi="Arial" w:cs="Arial"/>
          <w:b/>
          <w:bCs/>
        </w:rPr>
        <w:t xml:space="preserve"> ASHLIE DAY</w:t>
      </w:r>
    </w:p>
    <w:p w14:paraId="48297918" w14:textId="79FF2AB4" w:rsidR="00DC4327" w:rsidRPr="00D96DE4" w:rsidRDefault="00DC4327" w:rsidP="00D96DE4">
      <w:pPr>
        <w:spacing w:line="480" w:lineRule="auto"/>
        <w:jc w:val="both"/>
        <w:rPr>
          <w:rFonts w:ascii="Arial" w:hAnsi="Arial" w:cs="Arial"/>
          <w:b/>
          <w:bCs/>
        </w:rPr>
      </w:pPr>
    </w:p>
    <w:p w14:paraId="6E62B0D4" w14:textId="68F3A3CB" w:rsidR="00DC4327" w:rsidRPr="00D96DE4" w:rsidRDefault="00D96DE4" w:rsidP="00D96DE4">
      <w:pPr>
        <w:spacing w:line="480" w:lineRule="auto"/>
        <w:jc w:val="both"/>
        <w:rPr>
          <w:rFonts w:ascii="Arial" w:hAnsi="Arial" w:cs="Arial"/>
          <w:b/>
          <w:bCs/>
        </w:rPr>
      </w:pPr>
      <w:r>
        <w:rPr>
          <w:rFonts w:ascii="Arial" w:hAnsi="Arial" w:cs="Arial"/>
          <w:b/>
          <w:bCs/>
        </w:rPr>
        <w:t>DECLARATION</w:t>
      </w:r>
    </w:p>
    <w:p w14:paraId="5B26948C" w14:textId="77777777" w:rsidR="00DC4327" w:rsidRPr="00D96DE4" w:rsidRDefault="00DC4327" w:rsidP="00D96DE4">
      <w:pPr>
        <w:spacing w:line="480" w:lineRule="auto"/>
        <w:jc w:val="both"/>
        <w:rPr>
          <w:rFonts w:ascii="Arial" w:hAnsi="Arial" w:cs="Arial"/>
          <w:b/>
          <w:bCs/>
        </w:rPr>
      </w:pPr>
      <w:r w:rsidRPr="00D96DE4">
        <w:rPr>
          <w:rFonts w:ascii="Arial" w:hAnsi="Arial" w:cs="Arial"/>
          <w:b/>
          <w:bCs/>
        </w:rPr>
        <w:t>I certify that the whole of this work is the result of my individual effort, and that all sources have been acknowledged.</w:t>
      </w:r>
    </w:p>
    <w:p w14:paraId="721DAF79" w14:textId="77777777" w:rsidR="00DC4327" w:rsidRPr="00D96DE4" w:rsidRDefault="00DC4327" w:rsidP="00D96DE4">
      <w:pPr>
        <w:spacing w:line="480" w:lineRule="auto"/>
        <w:jc w:val="both"/>
        <w:rPr>
          <w:rFonts w:ascii="Arial" w:hAnsi="Arial" w:cs="Arial"/>
          <w:b/>
          <w:bCs/>
        </w:rPr>
      </w:pPr>
    </w:p>
    <w:p w14:paraId="77E1B562" w14:textId="77777777" w:rsidR="00DC4327" w:rsidRPr="00D96DE4" w:rsidRDefault="00DC4327" w:rsidP="00D96DE4">
      <w:pPr>
        <w:spacing w:line="480" w:lineRule="auto"/>
        <w:jc w:val="both"/>
        <w:rPr>
          <w:rFonts w:ascii="Arial" w:hAnsi="Arial" w:cs="Arial"/>
          <w:b/>
          <w:bCs/>
        </w:rPr>
      </w:pPr>
      <w:r w:rsidRPr="00D96DE4">
        <w:rPr>
          <w:rFonts w:ascii="Arial" w:hAnsi="Arial" w:cs="Arial"/>
          <w:b/>
          <w:bCs/>
        </w:rPr>
        <w:t>Signed ..........</w:t>
      </w:r>
      <w:r w:rsidR="005640C9" w:rsidRPr="00D96DE4">
        <w:rPr>
          <w:rFonts w:ascii="Arial" w:hAnsi="Arial" w:cs="Arial"/>
          <w:b/>
          <w:bCs/>
        </w:rPr>
        <w:t>A.DAY</w:t>
      </w:r>
      <w:r w:rsidRPr="00D96DE4">
        <w:rPr>
          <w:rFonts w:ascii="Arial" w:hAnsi="Arial" w:cs="Arial"/>
          <w:b/>
          <w:bCs/>
        </w:rPr>
        <w:t>. (Student)</w:t>
      </w:r>
    </w:p>
    <w:p w14:paraId="28F85754" w14:textId="77777777" w:rsidR="00DC4327" w:rsidRPr="00D96DE4" w:rsidRDefault="00DC4327" w:rsidP="00D96DE4">
      <w:pPr>
        <w:spacing w:line="480" w:lineRule="auto"/>
        <w:jc w:val="both"/>
        <w:rPr>
          <w:rFonts w:ascii="Arial" w:hAnsi="Arial" w:cs="Arial"/>
          <w:b/>
          <w:bCs/>
        </w:rPr>
      </w:pPr>
    </w:p>
    <w:p w14:paraId="5A3B0C8D" w14:textId="77777777" w:rsidR="00DC4327" w:rsidRPr="00D96DE4" w:rsidRDefault="00DC4327" w:rsidP="00D96DE4">
      <w:pPr>
        <w:spacing w:line="480" w:lineRule="auto"/>
        <w:jc w:val="both"/>
        <w:rPr>
          <w:rFonts w:ascii="Arial" w:hAnsi="Arial" w:cs="Arial"/>
          <w:b/>
          <w:bCs/>
        </w:rPr>
      </w:pPr>
      <w:r w:rsidRPr="00D96DE4">
        <w:rPr>
          <w:rFonts w:ascii="Arial" w:hAnsi="Arial" w:cs="Arial"/>
          <w:b/>
          <w:bCs/>
        </w:rPr>
        <w:t>Date     .</w:t>
      </w:r>
      <w:r w:rsidR="005640C9" w:rsidRPr="00D96DE4">
        <w:rPr>
          <w:rFonts w:ascii="Arial" w:hAnsi="Arial" w:cs="Arial"/>
          <w:b/>
          <w:bCs/>
        </w:rPr>
        <w:t>..............08/04/2022</w:t>
      </w:r>
      <w:r w:rsidRPr="00D96DE4">
        <w:rPr>
          <w:rFonts w:ascii="Arial" w:hAnsi="Arial" w:cs="Arial"/>
          <w:b/>
          <w:bCs/>
        </w:rPr>
        <w:t>..............................</w:t>
      </w:r>
    </w:p>
    <w:p w14:paraId="0EF98FA0" w14:textId="4A676809" w:rsidR="00DC4327" w:rsidRPr="00D96DE4" w:rsidRDefault="00DC4327" w:rsidP="00D96DE4">
      <w:pPr>
        <w:spacing w:line="480" w:lineRule="auto"/>
        <w:jc w:val="both"/>
        <w:rPr>
          <w:rFonts w:ascii="Arial" w:hAnsi="Arial" w:cs="Arial"/>
          <w:b/>
          <w:bCs/>
        </w:rPr>
      </w:pPr>
    </w:p>
    <w:p w14:paraId="1B9A7AC2" w14:textId="61C96462" w:rsidR="00DC4327" w:rsidRPr="00D96DE4" w:rsidRDefault="00D96DE4" w:rsidP="00D96DE4">
      <w:pPr>
        <w:spacing w:line="480" w:lineRule="auto"/>
        <w:jc w:val="both"/>
        <w:rPr>
          <w:rFonts w:ascii="Arial" w:hAnsi="Arial" w:cs="Arial"/>
          <w:b/>
          <w:bCs/>
        </w:rPr>
      </w:pPr>
      <w:r>
        <w:rPr>
          <w:rFonts w:ascii="Arial" w:hAnsi="Arial" w:cs="Arial"/>
          <w:b/>
          <w:bCs/>
        </w:rPr>
        <w:t>DECLARATION</w:t>
      </w:r>
    </w:p>
    <w:p w14:paraId="1064169B" w14:textId="77777777" w:rsidR="00DC4327" w:rsidRPr="00D96DE4" w:rsidRDefault="00DC4327" w:rsidP="00D96DE4">
      <w:pPr>
        <w:spacing w:line="480" w:lineRule="auto"/>
        <w:jc w:val="both"/>
        <w:rPr>
          <w:rFonts w:ascii="Arial" w:hAnsi="Arial" w:cs="Arial"/>
          <w:b/>
          <w:bCs/>
        </w:rPr>
      </w:pPr>
      <w:r w:rsidRPr="00D96DE4">
        <w:rPr>
          <w:rFonts w:ascii="Arial" w:hAnsi="Arial" w:cs="Arial"/>
          <w:b/>
          <w:bCs/>
        </w:rPr>
        <w:t>I am satisfied that this work is the result of the Student’s effort.</w:t>
      </w:r>
    </w:p>
    <w:p w14:paraId="6AC3FFA3" w14:textId="77777777" w:rsidR="00DC4327" w:rsidRPr="00D96DE4" w:rsidRDefault="00DC4327" w:rsidP="00D96DE4">
      <w:pPr>
        <w:spacing w:line="480" w:lineRule="auto"/>
        <w:jc w:val="both"/>
        <w:rPr>
          <w:rFonts w:ascii="Arial" w:hAnsi="Arial" w:cs="Arial"/>
          <w:b/>
          <w:bCs/>
        </w:rPr>
      </w:pPr>
    </w:p>
    <w:p w14:paraId="7C330D6B" w14:textId="77777777" w:rsidR="00DC4327" w:rsidRPr="00D96DE4" w:rsidRDefault="00DC4327" w:rsidP="00D96DE4">
      <w:pPr>
        <w:spacing w:line="480" w:lineRule="auto"/>
        <w:jc w:val="both"/>
        <w:rPr>
          <w:rFonts w:ascii="Arial" w:hAnsi="Arial" w:cs="Arial"/>
          <w:b/>
          <w:bCs/>
        </w:rPr>
      </w:pPr>
      <w:proofErr w:type="gramStart"/>
      <w:r w:rsidRPr="00D96DE4">
        <w:rPr>
          <w:rFonts w:ascii="Arial" w:hAnsi="Arial" w:cs="Arial"/>
          <w:b/>
          <w:bCs/>
        </w:rPr>
        <w:t>Signed ..............................................................</w:t>
      </w:r>
      <w:proofErr w:type="gramEnd"/>
      <w:r w:rsidRPr="00D96DE4">
        <w:rPr>
          <w:rFonts w:ascii="Arial" w:hAnsi="Arial" w:cs="Arial"/>
          <w:b/>
          <w:bCs/>
        </w:rPr>
        <w:t xml:space="preserve"> (Lecturer)</w:t>
      </w:r>
    </w:p>
    <w:p w14:paraId="4D96AFB7" w14:textId="77777777" w:rsidR="00DC4327" w:rsidRPr="00D96DE4" w:rsidRDefault="00DC4327" w:rsidP="00D96DE4">
      <w:pPr>
        <w:spacing w:line="480" w:lineRule="auto"/>
        <w:jc w:val="both"/>
        <w:rPr>
          <w:rFonts w:ascii="Arial" w:hAnsi="Arial" w:cs="Arial"/>
          <w:b/>
          <w:bCs/>
        </w:rPr>
      </w:pPr>
    </w:p>
    <w:p w14:paraId="2B05CB04" w14:textId="52CE5BD9" w:rsidR="003E695C" w:rsidRPr="00D96DE4" w:rsidRDefault="00DC4327" w:rsidP="00D96DE4">
      <w:pPr>
        <w:spacing w:line="480" w:lineRule="auto"/>
        <w:jc w:val="both"/>
        <w:rPr>
          <w:rFonts w:ascii="Arial" w:hAnsi="Arial" w:cs="Arial"/>
          <w:b/>
          <w:bCs/>
        </w:rPr>
      </w:pPr>
      <w:r w:rsidRPr="00D96DE4">
        <w:rPr>
          <w:rFonts w:ascii="Arial" w:hAnsi="Arial" w:cs="Arial"/>
          <w:b/>
          <w:bCs/>
        </w:rPr>
        <w:t>Date     ...............................</w:t>
      </w:r>
      <w:r w:rsidR="00D96DE4">
        <w:rPr>
          <w:rFonts w:ascii="Arial" w:hAnsi="Arial" w:cs="Arial"/>
          <w:b/>
          <w:bCs/>
        </w:rPr>
        <w:t>...............................</w:t>
      </w:r>
    </w:p>
    <w:p w14:paraId="7FC7B598" w14:textId="77777777" w:rsidR="00D96DE4" w:rsidRDefault="00D96DE4" w:rsidP="00D96DE4">
      <w:pPr>
        <w:spacing w:line="480" w:lineRule="auto"/>
        <w:jc w:val="both"/>
        <w:rPr>
          <w:rFonts w:ascii="Arial" w:hAnsi="Arial" w:cs="Arial"/>
          <w:b/>
          <w:bCs/>
          <w:u w:val="single"/>
        </w:rPr>
      </w:pPr>
    </w:p>
    <w:p w14:paraId="327DB225" w14:textId="77777777" w:rsidR="00F171A9" w:rsidRDefault="00F171A9" w:rsidP="00D96DE4">
      <w:pPr>
        <w:spacing w:line="480" w:lineRule="auto"/>
        <w:jc w:val="center"/>
        <w:rPr>
          <w:rFonts w:ascii="Arial" w:hAnsi="Arial" w:cs="Arial"/>
          <w:b/>
          <w:bCs/>
        </w:rPr>
      </w:pPr>
    </w:p>
    <w:p w14:paraId="1D43C104" w14:textId="519759D0" w:rsidR="009B76B0" w:rsidRPr="00F171A9" w:rsidRDefault="00357934" w:rsidP="00F171A9">
      <w:pPr>
        <w:spacing w:line="480" w:lineRule="auto"/>
        <w:jc w:val="center"/>
        <w:rPr>
          <w:rFonts w:ascii="Arial" w:hAnsi="Arial" w:cs="Arial"/>
          <w:b/>
          <w:bCs/>
        </w:rPr>
      </w:pPr>
      <w:r w:rsidRPr="00D96DE4">
        <w:rPr>
          <w:rFonts w:ascii="Arial" w:hAnsi="Arial" w:cs="Arial"/>
          <w:b/>
          <w:bCs/>
        </w:rPr>
        <w:lastRenderedPageBreak/>
        <w:t>Acknowledgements</w:t>
      </w:r>
    </w:p>
    <w:p w14:paraId="04CAC2B2" w14:textId="77777777" w:rsidR="003E695C" w:rsidRPr="00D96DE4" w:rsidRDefault="003E695C" w:rsidP="00D96DE4">
      <w:pPr>
        <w:spacing w:line="480" w:lineRule="auto"/>
        <w:jc w:val="both"/>
        <w:rPr>
          <w:rFonts w:ascii="Arial" w:hAnsi="Arial" w:cs="Arial"/>
        </w:rPr>
      </w:pPr>
    </w:p>
    <w:p w14:paraId="2F31DF58" w14:textId="41DE3602" w:rsidR="009B76B0" w:rsidRPr="00D96DE4" w:rsidRDefault="009B76B0" w:rsidP="00D96DE4">
      <w:pPr>
        <w:spacing w:line="480" w:lineRule="auto"/>
        <w:jc w:val="both"/>
        <w:rPr>
          <w:rFonts w:ascii="Arial" w:hAnsi="Arial" w:cs="Arial"/>
        </w:rPr>
      </w:pPr>
      <w:r w:rsidRPr="00D96DE4">
        <w:rPr>
          <w:rFonts w:ascii="Arial" w:hAnsi="Arial" w:cs="Arial"/>
        </w:rPr>
        <w:t xml:space="preserve">Firstly, I would like to say a massive thank you to the University of Wales Trinity Saint David for allowing me to be an undergraduate student and for providing me the chance to fulfil my dream to be a fully qualified youth worker. </w:t>
      </w:r>
    </w:p>
    <w:p w14:paraId="255D9FF9" w14:textId="77777777" w:rsidR="003E695C" w:rsidRPr="00D96DE4" w:rsidRDefault="003E695C" w:rsidP="00D96DE4">
      <w:pPr>
        <w:spacing w:line="480" w:lineRule="auto"/>
        <w:jc w:val="both"/>
        <w:rPr>
          <w:rFonts w:ascii="Arial" w:hAnsi="Arial" w:cs="Arial"/>
        </w:rPr>
      </w:pPr>
    </w:p>
    <w:p w14:paraId="27521234" w14:textId="281E16CE" w:rsidR="009B76B0" w:rsidRPr="00D96DE4" w:rsidRDefault="009B76B0" w:rsidP="00D96DE4">
      <w:pPr>
        <w:spacing w:line="480" w:lineRule="auto"/>
        <w:jc w:val="both"/>
        <w:rPr>
          <w:rFonts w:ascii="Arial" w:hAnsi="Arial" w:cs="Arial"/>
        </w:rPr>
      </w:pPr>
      <w:r w:rsidRPr="00D96DE4">
        <w:rPr>
          <w:rFonts w:ascii="Arial" w:hAnsi="Arial" w:cs="Arial"/>
        </w:rPr>
        <w:t xml:space="preserve">I would also like to express my greatest thanks to my dissertation supervisor, Alana Enoch. Alana’s contributions and support has guided and motivated me throughout any challenges I faced when writing this academic piece. </w:t>
      </w:r>
    </w:p>
    <w:p w14:paraId="687B6F71" w14:textId="77777777" w:rsidR="003E695C" w:rsidRPr="00D96DE4" w:rsidRDefault="003E695C" w:rsidP="00D96DE4">
      <w:pPr>
        <w:spacing w:line="480" w:lineRule="auto"/>
        <w:jc w:val="both"/>
        <w:rPr>
          <w:rFonts w:ascii="Arial" w:hAnsi="Arial" w:cs="Arial"/>
        </w:rPr>
      </w:pPr>
    </w:p>
    <w:p w14:paraId="12912990" w14:textId="5034B79D" w:rsidR="009B76B0" w:rsidRPr="00D96DE4" w:rsidRDefault="009B76B0" w:rsidP="00D96DE4">
      <w:pPr>
        <w:spacing w:line="480" w:lineRule="auto"/>
        <w:jc w:val="both"/>
        <w:rPr>
          <w:rFonts w:ascii="Arial" w:hAnsi="Arial" w:cs="Arial"/>
        </w:rPr>
      </w:pPr>
      <w:r w:rsidRPr="00D96DE4">
        <w:rPr>
          <w:rFonts w:ascii="Arial" w:hAnsi="Arial" w:cs="Arial"/>
        </w:rPr>
        <w:t xml:space="preserve">I cannot begin to express enough my thanks to, </w:t>
      </w:r>
      <w:proofErr w:type="spellStart"/>
      <w:r w:rsidRPr="00D96DE4">
        <w:rPr>
          <w:rFonts w:ascii="Arial" w:hAnsi="Arial" w:cs="Arial"/>
        </w:rPr>
        <w:t>Angharad</w:t>
      </w:r>
      <w:proofErr w:type="spellEnd"/>
      <w:r w:rsidRPr="00D96DE4">
        <w:rPr>
          <w:rFonts w:ascii="Arial" w:hAnsi="Arial" w:cs="Arial"/>
        </w:rPr>
        <w:t xml:space="preserve"> Lewis, Course Director. </w:t>
      </w:r>
      <w:proofErr w:type="spellStart"/>
      <w:r w:rsidRPr="00D96DE4">
        <w:rPr>
          <w:rFonts w:ascii="Arial" w:hAnsi="Arial" w:cs="Arial"/>
        </w:rPr>
        <w:t>Angharad</w:t>
      </w:r>
      <w:proofErr w:type="spellEnd"/>
      <w:r w:rsidRPr="00D96DE4">
        <w:rPr>
          <w:rFonts w:ascii="Arial" w:hAnsi="Arial" w:cs="Arial"/>
        </w:rPr>
        <w:t xml:space="preserve"> has provided me with endless amounts of advice and support throughout my journey in university. </w:t>
      </w:r>
      <w:proofErr w:type="spellStart"/>
      <w:r w:rsidRPr="00D96DE4">
        <w:rPr>
          <w:rFonts w:ascii="Arial" w:hAnsi="Arial" w:cs="Arial"/>
        </w:rPr>
        <w:t>Angharad</w:t>
      </w:r>
      <w:proofErr w:type="spellEnd"/>
      <w:r w:rsidRPr="00D96DE4">
        <w:rPr>
          <w:rFonts w:ascii="Arial" w:hAnsi="Arial" w:cs="Arial"/>
        </w:rPr>
        <w:t xml:space="preserve"> and the youth work course lecturers have </w:t>
      </w:r>
      <w:r w:rsidR="003E695C" w:rsidRPr="00D96DE4">
        <w:rPr>
          <w:rFonts w:ascii="Arial" w:hAnsi="Arial" w:cs="Arial"/>
        </w:rPr>
        <w:t>believed</w:t>
      </w:r>
      <w:r w:rsidRPr="00D96DE4">
        <w:rPr>
          <w:rFonts w:ascii="Arial" w:hAnsi="Arial" w:cs="Arial"/>
        </w:rPr>
        <w:t xml:space="preserve"> in my abilities from the start go. I will forever be </w:t>
      </w:r>
      <w:r w:rsidR="003E695C" w:rsidRPr="00D96DE4">
        <w:rPr>
          <w:rFonts w:ascii="Arial" w:hAnsi="Arial" w:cs="Arial"/>
        </w:rPr>
        <w:t>grateful</w:t>
      </w:r>
      <w:r w:rsidRPr="00D96DE4">
        <w:rPr>
          <w:rFonts w:ascii="Arial" w:hAnsi="Arial" w:cs="Arial"/>
        </w:rPr>
        <w:t xml:space="preserve"> for all the support I have been provided by the youth work team at the University of Wales St Trinity </w:t>
      </w:r>
      <w:r w:rsidR="003E695C" w:rsidRPr="00D96DE4">
        <w:rPr>
          <w:rFonts w:ascii="Arial" w:hAnsi="Arial" w:cs="Arial"/>
        </w:rPr>
        <w:t>David’s</w:t>
      </w:r>
      <w:r w:rsidRPr="00D96DE4">
        <w:rPr>
          <w:rFonts w:ascii="Arial" w:hAnsi="Arial" w:cs="Arial"/>
        </w:rPr>
        <w:t>.</w:t>
      </w:r>
    </w:p>
    <w:p w14:paraId="6439324A" w14:textId="77777777" w:rsidR="003E695C" w:rsidRPr="00D96DE4" w:rsidRDefault="003E695C" w:rsidP="00D96DE4">
      <w:pPr>
        <w:spacing w:line="480" w:lineRule="auto"/>
        <w:jc w:val="both"/>
        <w:rPr>
          <w:rFonts w:ascii="Arial" w:hAnsi="Arial" w:cs="Arial"/>
        </w:rPr>
      </w:pPr>
    </w:p>
    <w:p w14:paraId="295BB43F" w14:textId="42A05AEF" w:rsidR="009B76B0" w:rsidRPr="00D96DE4" w:rsidRDefault="009B76B0" w:rsidP="00D96DE4">
      <w:pPr>
        <w:spacing w:line="480" w:lineRule="auto"/>
        <w:jc w:val="both"/>
        <w:rPr>
          <w:rFonts w:ascii="Arial" w:hAnsi="Arial" w:cs="Arial"/>
        </w:rPr>
      </w:pPr>
      <w:r w:rsidRPr="00D96DE4">
        <w:rPr>
          <w:rFonts w:ascii="Arial" w:hAnsi="Arial" w:cs="Arial"/>
        </w:rPr>
        <w:t>I would lastly like to send a special thanks to my d</w:t>
      </w:r>
      <w:r w:rsidR="003E695C" w:rsidRPr="00D96DE4">
        <w:rPr>
          <w:rFonts w:ascii="Arial" w:hAnsi="Arial" w:cs="Arial"/>
        </w:rPr>
        <w:t xml:space="preserve">ad, friends and university peers </w:t>
      </w:r>
      <w:r w:rsidRPr="00D96DE4">
        <w:rPr>
          <w:rFonts w:ascii="Arial" w:hAnsi="Arial" w:cs="Arial"/>
        </w:rPr>
        <w:t xml:space="preserve">in motivating </w:t>
      </w:r>
      <w:r w:rsidR="003E695C" w:rsidRPr="00D96DE4">
        <w:rPr>
          <w:rFonts w:ascii="Arial" w:hAnsi="Arial" w:cs="Arial"/>
        </w:rPr>
        <w:t>me and being a valuable</w:t>
      </w:r>
      <w:r w:rsidRPr="00D96DE4">
        <w:rPr>
          <w:rFonts w:ascii="Arial" w:hAnsi="Arial" w:cs="Arial"/>
        </w:rPr>
        <w:t xml:space="preserve"> support toll throughout my university degree. </w:t>
      </w:r>
      <w:r w:rsidR="003E695C" w:rsidRPr="00D96DE4">
        <w:rPr>
          <w:rFonts w:ascii="Arial" w:hAnsi="Arial" w:cs="Arial"/>
        </w:rPr>
        <w:t xml:space="preserve">They have had profound belief in me and have helped me push myself to fulfil the best in me. I cannot express my gratitude enough for the continuous amount of support provided. </w:t>
      </w:r>
    </w:p>
    <w:p w14:paraId="03192A4C" w14:textId="371BD0D6" w:rsidR="009B76B0" w:rsidRPr="00D96DE4" w:rsidRDefault="009B76B0" w:rsidP="00D96DE4">
      <w:pPr>
        <w:spacing w:line="480" w:lineRule="auto"/>
        <w:jc w:val="both"/>
        <w:rPr>
          <w:rFonts w:ascii="Arial" w:hAnsi="Arial" w:cs="Arial"/>
        </w:rPr>
      </w:pPr>
    </w:p>
    <w:p w14:paraId="04C2EC04" w14:textId="7606BC3E" w:rsidR="00D96DE4" w:rsidRDefault="00D96DE4" w:rsidP="00D96DE4">
      <w:pPr>
        <w:spacing w:line="480" w:lineRule="auto"/>
        <w:jc w:val="both"/>
        <w:rPr>
          <w:rFonts w:ascii="Arial" w:hAnsi="Arial" w:cs="Arial"/>
        </w:rPr>
      </w:pPr>
    </w:p>
    <w:p w14:paraId="7B7094A0" w14:textId="77777777" w:rsidR="00D96DE4" w:rsidRDefault="00D96DE4" w:rsidP="00D96DE4">
      <w:pPr>
        <w:spacing w:line="480" w:lineRule="auto"/>
        <w:jc w:val="both"/>
        <w:rPr>
          <w:rFonts w:ascii="Arial" w:hAnsi="Arial" w:cs="Arial"/>
          <w:b/>
          <w:bCs/>
          <w:u w:val="single"/>
        </w:rPr>
      </w:pPr>
    </w:p>
    <w:p w14:paraId="7F325653" w14:textId="77777777" w:rsidR="00F171A9" w:rsidRDefault="00F171A9" w:rsidP="00D96DE4">
      <w:pPr>
        <w:spacing w:line="480" w:lineRule="auto"/>
        <w:jc w:val="center"/>
        <w:rPr>
          <w:rFonts w:ascii="Arial" w:hAnsi="Arial" w:cs="Arial"/>
          <w:b/>
          <w:bCs/>
        </w:rPr>
      </w:pPr>
    </w:p>
    <w:p w14:paraId="4F84FEF3" w14:textId="1E6910E8" w:rsidR="003E695C" w:rsidRDefault="003E695C" w:rsidP="00D96DE4">
      <w:pPr>
        <w:spacing w:line="480" w:lineRule="auto"/>
        <w:jc w:val="center"/>
        <w:rPr>
          <w:rFonts w:ascii="Arial" w:hAnsi="Arial" w:cs="Arial"/>
          <w:b/>
          <w:bCs/>
        </w:rPr>
      </w:pPr>
      <w:r w:rsidRPr="00D96DE4">
        <w:rPr>
          <w:rFonts w:ascii="Arial" w:hAnsi="Arial" w:cs="Arial"/>
          <w:b/>
          <w:bCs/>
        </w:rPr>
        <w:lastRenderedPageBreak/>
        <w:t>Abstract</w:t>
      </w:r>
    </w:p>
    <w:p w14:paraId="00344915" w14:textId="183CFFAC" w:rsidR="00F31847" w:rsidRDefault="00F31847" w:rsidP="00F31847">
      <w:pPr>
        <w:pStyle w:val="NormalWeb"/>
        <w:shd w:val="clear" w:color="auto" w:fill="FFFFFF"/>
        <w:spacing w:before="0" w:beforeAutospacing="0" w:after="0" w:afterAutospacing="0" w:line="480" w:lineRule="auto"/>
        <w:ind w:left="720"/>
        <w:textAlignment w:val="baseline"/>
        <w:rPr>
          <w:rStyle w:val="Strong"/>
          <w:rFonts w:ascii="Arial" w:hAnsi="Arial" w:cs="Arial"/>
          <w:b w:val="0"/>
          <w:color w:val="000000"/>
          <w:szCs w:val="29"/>
          <w:bdr w:val="none" w:sz="0" w:space="0" w:color="auto" w:frame="1"/>
        </w:rPr>
      </w:pPr>
      <w:r>
        <w:rPr>
          <w:rStyle w:val="Strong"/>
          <w:rFonts w:ascii="Arial" w:hAnsi="Arial" w:cs="Arial"/>
          <w:b w:val="0"/>
          <w:color w:val="000000"/>
          <w:szCs w:val="29"/>
          <w:bdr w:val="none" w:sz="0" w:space="0" w:color="auto" w:frame="1"/>
        </w:rPr>
        <w:t>“</w:t>
      </w:r>
      <w:r w:rsidRPr="00F31847">
        <w:rPr>
          <w:rStyle w:val="Strong"/>
          <w:rFonts w:ascii="Arial" w:hAnsi="Arial" w:cs="Arial"/>
          <w:b w:val="0"/>
          <w:color w:val="000000"/>
          <w:szCs w:val="29"/>
          <w:bdr w:val="none" w:sz="0" w:space="0" w:color="auto" w:frame="1"/>
        </w:rPr>
        <w:t>In 2015, just 6% of young care leavers attended university and in 2014 over 37% of care leavers between the ages of 17 and 19 were not in education, employment or training (NEET). In addition, according to Crisis UK, one third of care leavers become homeless within the first two years of leaving care and 25% of homeless people are care-experienced</w:t>
      </w:r>
      <w:r>
        <w:rPr>
          <w:rStyle w:val="Strong"/>
          <w:rFonts w:ascii="Arial" w:hAnsi="Arial" w:cs="Arial"/>
          <w:b w:val="0"/>
          <w:color w:val="000000"/>
          <w:szCs w:val="29"/>
          <w:bdr w:val="none" w:sz="0" w:space="0" w:color="auto" w:frame="1"/>
        </w:rPr>
        <w:t>”</w:t>
      </w:r>
      <w:r w:rsidRPr="00F31847">
        <w:rPr>
          <w:rStyle w:val="Strong"/>
          <w:rFonts w:ascii="Arial" w:hAnsi="Arial" w:cs="Arial"/>
          <w:b w:val="0"/>
          <w:color w:val="000000"/>
          <w:szCs w:val="29"/>
          <w:bdr w:val="none" w:sz="0" w:space="0" w:color="auto" w:frame="1"/>
        </w:rPr>
        <w:t>.</w:t>
      </w:r>
      <w:r>
        <w:rPr>
          <w:rStyle w:val="Strong"/>
          <w:rFonts w:ascii="Arial" w:hAnsi="Arial" w:cs="Arial"/>
          <w:b w:val="0"/>
          <w:color w:val="000000"/>
          <w:szCs w:val="29"/>
          <w:bdr w:val="none" w:sz="0" w:space="0" w:color="auto" w:frame="1"/>
        </w:rPr>
        <w:t xml:space="preserve"> </w:t>
      </w:r>
    </w:p>
    <w:p w14:paraId="3FBA62A8" w14:textId="43A49A6B" w:rsidR="00F31847" w:rsidRDefault="00F31847" w:rsidP="00F31847">
      <w:pPr>
        <w:pStyle w:val="NormalWeb"/>
        <w:shd w:val="clear" w:color="auto" w:fill="FFFFFF"/>
        <w:spacing w:before="0" w:beforeAutospacing="0" w:after="0" w:afterAutospacing="0" w:line="480" w:lineRule="auto"/>
        <w:ind w:left="720"/>
        <w:jc w:val="right"/>
        <w:textAlignment w:val="baseline"/>
        <w:rPr>
          <w:rStyle w:val="Strong"/>
          <w:rFonts w:ascii="Arial" w:hAnsi="Arial" w:cs="Arial"/>
          <w:b w:val="0"/>
          <w:color w:val="000000"/>
          <w:szCs w:val="29"/>
          <w:bdr w:val="none" w:sz="0" w:space="0" w:color="auto" w:frame="1"/>
        </w:rPr>
      </w:pPr>
      <w:r>
        <w:rPr>
          <w:rStyle w:val="Strong"/>
          <w:rFonts w:ascii="Arial" w:hAnsi="Arial" w:cs="Arial"/>
          <w:b w:val="0"/>
          <w:color w:val="000000"/>
          <w:szCs w:val="29"/>
          <w:bdr w:val="none" w:sz="0" w:space="0" w:color="auto" w:frame="1"/>
        </w:rPr>
        <w:t>(GR Scholars, 2019)</w:t>
      </w:r>
    </w:p>
    <w:p w14:paraId="1CC4CB46" w14:textId="77777777" w:rsidR="00F31847" w:rsidRPr="00F31847" w:rsidRDefault="00F31847" w:rsidP="00F31847">
      <w:pPr>
        <w:pStyle w:val="NormalWeb"/>
        <w:shd w:val="clear" w:color="auto" w:fill="FFFFFF"/>
        <w:spacing w:before="0" w:beforeAutospacing="0" w:after="0" w:afterAutospacing="0" w:line="480" w:lineRule="auto"/>
        <w:ind w:left="720"/>
        <w:jc w:val="right"/>
        <w:textAlignment w:val="baseline"/>
        <w:rPr>
          <w:rFonts w:ascii="Arial" w:hAnsi="Arial" w:cs="Arial"/>
          <w:b/>
          <w:color w:val="000000"/>
          <w:szCs w:val="29"/>
        </w:rPr>
      </w:pPr>
    </w:p>
    <w:p w14:paraId="4D65C6B9" w14:textId="3FB74956" w:rsidR="000144CB" w:rsidRPr="000144CB" w:rsidRDefault="004D1D33" w:rsidP="00D96DE4">
      <w:pPr>
        <w:spacing w:line="480" w:lineRule="auto"/>
        <w:jc w:val="both"/>
        <w:rPr>
          <w:rFonts w:ascii="Arial" w:hAnsi="Arial" w:cs="Arial"/>
          <w:bCs/>
        </w:rPr>
      </w:pPr>
      <w:r>
        <w:rPr>
          <w:rFonts w:ascii="Arial" w:hAnsi="Arial" w:cs="Arial"/>
          <w:bCs/>
        </w:rPr>
        <w:t xml:space="preserve">The number of young people </w:t>
      </w:r>
      <w:r w:rsidR="00A531A7">
        <w:rPr>
          <w:rFonts w:ascii="Arial" w:hAnsi="Arial" w:cs="Arial"/>
          <w:bCs/>
        </w:rPr>
        <w:t xml:space="preserve">who are having to be placed into care due to their family household not being deemed as suitable is increasing. </w:t>
      </w:r>
      <w:r w:rsidR="0050128E" w:rsidRPr="00D96DE4">
        <w:rPr>
          <w:rFonts w:ascii="Arial" w:hAnsi="Arial" w:cs="Arial"/>
        </w:rPr>
        <w:t xml:space="preserve">According to </w:t>
      </w:r>
      <w:r w:rsidR="0050128E">
        <w:rPr>
          <w:rFonts w:ascii="Arial" w:hAnsi="Arial" w:cs="Arial"/>
        </w:rPr>
        <w:t xml:space="preserve">the </w:t>
      </w:r>
      <w:r w:rsidR="0050128E" w:rsidRPr="00D96DE4">
        <w:rPr>
          <w:rFonts w:ascii="Arial" w:hAnsi="Arial" w:cs="Arial"/>
        </w:rPr>
        <w:t>NSPCC (2021</w:t>
      </w:r>
      <w:r w:rsidR="0050128E">
        <w:rPr>
          <w:rFonts w:ascii="Arial" w:hAnsi="Arial" w:cs="Arial"/>
        </w:rPr>
        <w:t xml:space="preserve">) in 2018/19 there was approximately 102,000 young people in care and that has increased by 10% in the last five years from 93,013 to 102,000. </w:t>
      </w:r>
      <w:r w:rsidR="00A531A7">
        <w:rPr>
          <w:rFonts w:ascii="Arial" w:hAnsi="Arial" w:cs="Arial"/>
          <w:bCs/>
        </w:rPr>
        <w:t>Within the United Nations Conventional Rights of a Child (</w:t>
      </w:r>
      <w:r w:rsidR="00F31847">
        <w:rPr>
          <w:rFonts w:ascii="Arial" w:hAnsi="Arial" w:cs="Arial"/>
          <w:bCs/>
        </w:rPr>
        <w:t>1990</w:t>
      </w:r>
      <w:r w:rsidR="00A531A7">
        <w:rPr>
          <w:rFonts w:ascii="Arial" w:hAnsi="Arial" w:cs="Arial"/>
          <w:bCs/>
        </w:rPr>
        <w:t>)</w:t>
      </w:r>
      <w:r w:rsidR="000144CB">
        <w:rPr>
          <w:rFonts w:ascii="Arial" w:hAnsi="Arial" w:cs="Arial"/>
          <w:bCs/>
        </w:rPr>
        <w:t xml:space="preserve"> recognizes </w:t>
      </w:r>
      <w:r w:rsidR="000144CB" w:rsidRPr="000144CB">
        <w:rPr>
          <w:rFonts w:ascii="Arial" w:hAnsi="Arial" w:cs="Arial"/>
          <w:bCs/>
        </w:rPr>
        <w:t>“t</w:t>
      </w:r>
      <w:r w:rsidR="000144CB" w:rsidRPr="000144CB">
        <w:rPr>
          <w:rFonts w:ascii="Arial" w:hAnsi="Arial" w:cs="Arial"/>
        </w:rPr>
        <w:t>hat the child, for the full and harmonious development of his or her personality, should grow up in a family environment, in an atmosphere of happiness, love and understanding”.</w:t>
      </w:r>
      <w:r w:rsidR="000144CB">
        <w:rPr>
          <w:rFonts w:ascii="Arial" w:hAnsi="Arial" w:cs="Arial"/>
        </w:rPr>
        <w:t xml:space="preserve"> For some young people this takes place in a care setting in order to safeguard that young person.</w:t>
      </w:r>
    </w:p>
    <w:p w14:paraId="62ACF4A5" w14:textId="74BB3825" w:rsidR="003E695C" w:rsidRPr="00A531A7" w:rsidRDefault="00A531A7" w:rsidP="00D96DE4">
      <w:pPr>
        <w:spacing w:line="480" w:lineRule="auto"/>
        <w:jc w:val="both"/>
        <w:rPr>
          <w:rFonts w:ascii="Arial" w:hAnsi="Arial" w:cs="Arial"/>
          <w:bCs/>
        </w:rPr>
      </w:pPr>
      <w:r>
        <w:rPr>
          <w:rFonts w:ascii="Arial" w:hAnsi="Arial" w:cs="Arial"/>
          <w:bCs/>
        </w:rPr>
        <w:t xml:space="preserve"> This academic piece will include a literature review in order to provide a clear insight of just some of the challenges and barriers young people in care have to face and the impacts these barriers have on a young person’s health and wellbeing and their educational journey. The literature review will later explore the youth services role in supporting young people in care and by doing this it will allow clear recommendations and lessons for any future youth work practice.</w:t>
      </w:r>
    </w:p>
    <w:p w14:paraId="16485E5A" w14:textId="77777777" w:rsidR="003E695C" w:rsidRPr="00D96DE4" w:rsidRDefault="003E695C" w:rsidP="00D96DE4">
      <w:pPr>
        <w:spacing w:line="480" w:lineRule="auto"/>
        <w:jc w:val="both"/>
        <w:rPr>
          <w:rFonts w:ascii="Arial" w:hAnsi="Arial" w:cs="Arial"/>
          <w:bCs/>
          <w:u w:val="single"/>
        </w:rPr>
      </w:pPr>
    </w:p>
    <w:p w14:paraId="4362A655" w14:textId="73BD78D3" w:rsidR="00D96DE4" w:rsidRDefault="00D96DE4" w:rsidP="00D96DE4">
      <w:pPr>
        <w:spacing w:line="480" w:lineRule="auto"/>
        <w:jc w:val="both"/>
        <w:rPr>
          <w:rFonts w:ascii="Arial" w:hAnsi="Arial" w:cs="Arial"/>
          <w:bCs/>
          <w:u w:val="single"/>
        </w:rPr>
      </w:pPr>
    </w:p>
    <w:p w14:paraId="46D12A45" w14:textId="77777777" w:rsidR="00D42FD6" w:rsidRDefault="00D42FD6" w:rsidP="00D96DE4">
      <w:pPr>
        <w:spacing w:line="480" w:lineRule="auto"/>
        <w:jc w:val="both"/>
        <w:rPr>
          <w:rFonts w:ascii="Arial" w:hAnsi="Arial" w:cs="Arial"/>
          <w:b/>
          <w:bCs/>
          <w:u w:val="single"/>
        </w:rPr>
      </w:pPr>
    </w:p>
    <w:p w14:paraId="47FD7CFB" w14:textId="515F21BD" w:rsidR="003E695C" w:rsidRPr="00D96DE4" w:rsidRDefault="00357934" w:rsidP="00D96DE4">
      <w:pPr>
        <w:spacing w:line="480" w:lineRule="auto"/>
        <w:jc w:val="center"/>
        <w:rPr>
          <w:rFonts w:ascii="Arial" w:hAnsi="Arial" w:cs="Arial"/>
          <w:b/>
          <w:bCs/>
        </w:rPr>
      </w:pPr>
      <w:r w:rsidRPr="00D96DE4">
        <w:rPr>
          <w:rFonts w:ascii="Arial" w:hAnsi="Arial" w:cs="Arial"/>
          <w:b/>
          <w:bCs/>
        </w:rPr>
        <w:lastRenderedPageBreak/>
        <w:t>Acronyms</w:t>
      </w:r>
    </w:p>
    <w:p w14:paraId="43DFAB5C" w14:textId="6B70CA0F" w:rsidR="003E695C" w:rsidRPr="00D96DE4" w:rsidRDefault="003E695C" w:rsidP="00D96DE4">
      <w:pPr>
        <w:spacing w:line="480" w:lineRule="auto"/>
        <w:jc w:val="both"/>
        <w:rPr>
          <w:rFonts w:ascii="Arial" w:hAnsi="Arial" w:cs="Arial"/>
          <w:b/>
          <w:bCs/>
          <w:u w:val="single"/>
        </w:rPr>
      </w:pPr>
    </w:p>
    <w:p w14:paraId="61048EFE" w14:textId="34B5FCE6" w:rsidR="003E695C" w:rsidRPr="00D96DE4" w:rsidRDefault="003E695C" w:rsidP="00D96DE4">
      <w:pPr>
        <w:spacing w:line="480" w:lineRule="auto"/>
        <w:jc w:val="both"/>
        <w:rPr>
          <w:rFonts w:ascii="Arial" w:hAnsi="Arial" w:cs="Arial"/>
          <w:bCs/>
        </w:rPr>
      </w:pPr>
      <w:r w:rsidRPr="00D96DE4">
        <w:rPr>
          <w:rFonts w:ascii="Arial" w:hAnsi="Arial" w:cs="Arial"/>
          <w:bCs/>
        </w:rPr>
        <w:t>NEET – Not in Education, E</w:t>
      </w:r>
      <w:r w:rsidR="00D96DE4" w:rsidRPr="00D96DE4">
        <w:rPr>
          <w:rFonts w:ascii="Arial" w:hAnsi="Arial" w:cs="Arial"/>
          <w:bCs/>
        </w:rPr>
        <w:t>mploy</w:t>
      </w:r>
      <w:r w:rsidRPr="00D96DE4">
        <w:rPr>
          <w:rFonts w:ascii="Arial" w:hAnsi="Arial" w:cs="Arial"/>
          <w:bCs/>
        </w:rPr>
        <w:t>ment or Training</w:t>
      </w:r>
    </w:p>
    <w:p w14:paraId="48D0E792" w14:textId="27C74E44" w:rsidR="003E695C" w:rsidRPr="00D96DE4" w:rsidRDefault="003E695C" w:rsidP="00D96DE4">
      <w:pPr>
        <w:spacing w:line="480" w:lineRule="auto"/>
        <w:jc w:val="both"/>
        <w:rPr>
          <w:rFonts w:ascii="Arial" w:hAnsi="Arial" w:cs="Arial"/>
          <w:bCs/>
        </w:rPr>
      </w:pPr>
      <w:r w:rsidRPr="00D96DE4">
        <w:rPr>
          <w:rFonts w:ascii="Arial" w:hAnsi="Arial" w:cs="Arial"/>
          <w:bCs/>
        </w:rPr>
        <w:t>LAC – Looked After Children</w:t>
      </w:r>
    </w:p>
    <w:p w14:paraId="24123F20" w14:textId="173ED78B" w:rsidR="003E695C" w:rsidRPr="00D96DE4" w:rsidRDefault="003E695C" w:rsidP="00D96DE4">
      <w:pPr>
        <w:spacing w:line="480" w:lineRule="auto"/>
        <w:jc w:val="both"/>
        <w:rPr>
          <w:rFonts w:ascii="Arial" w:hAnsi="Arial" w:cs="Arial"/>
          <w:bCs/>
        </w:rPr>
      </w:pPr>
      <w:r w:rsidRPr="00D96DE4">
        <w:rPr>
          <w:rFonts w:ascii="Arial" w:hAnsi="Arial" w:cs="Arial"/>
          <w:bCs/>
        </w:rPr>
        <w:t xml:space="preserve">WG – Welsh Government </w:t>
      </w:r>
    </w:p>
    <w:p w14:paraId="60DFAA17" w14:textId="1866C087" w:rsidR="003E695C" w:rsidRPr="00D96DE4" w:rsidRDefault="003E695C" w:rsidP="00D96DE4">
      <w:pPr>
        <w:spacing w:line="480" w:lineRule="auto"/>
        <w:jc w:val="both"/>
        <w:rPr>
          <w:rFonts w:ascii="Arial" w:hAnsi="Arial" w:cs="Arial"/>
          <w:bCs/>
        </w:rPr>
      </w:pPr>
      <w:r w:rsidRPr="00D96DE4">
        <w:rPr>
          <w:rFonts w:ascii="Arial" w:hAnsi="Arial" w:cs="Arial"/>
          <w:bCs/>
        </w:rPr>
        <w:t>WAG – Welsh Assembly Govern</w:t>
      </w:r>
      <w:r w:rsidR="00D96DE4" w:rsidRPr="00D96DE4">
        <w:rPr>
          <w:rFonts w:ascii="Arial" w:hAnsi="Arial" w:cs="Arial"/>
          <w:bCs/>
        </w:rPr>
        <w:t>m</w:t>
      </w:r>
      <w:r w:rsidRPr="00D96DE4">
        <w:rPr>
          <w:rFonts w:ascii="Arial" w:hAnsi="Arial" w:cs="Arial"/>
          <w:bCs/>
        </w:rPr>
        <w:t xml:space="preserve">ent </w:t>
      </w:r>
    </w:p>
    <w:p w14:paraId="38F4A740" w14:textId="1BE8820F" w:rsidR="00D96DE4" w:rsidRPr="00D96DE4" w:rsidRDefault="00D96DE4" w:rsidP="00D96DE4">
      <w:pPr>
        <w:spacing w:line="480" w:lineRule="auto"/>
        <w:jc w:val="both"/>
        <w:rPr>
          <w:rFonts w:ascii="Arial" w:hAnsi="Arial" w:cs="Arial"/>
          <w:bCs/>
        </w:rPr>
      </w:pPr>
      <w:r w:rsidRPr="00D96DE4">
        <w:rPr>
          <w:rFonts w:ascii="Arial" w:hAnsi="Arial" w:cs="Arial"/>
          <w:bCs/>
        </w:rPr>
        <w:t>ACE’s – Adverse Childhood Experiences</w:t>
      </w:r>
    </w:p>
    <w:p w14:paraId="41D2310C" w14:textId="444323DE" w:rsidR="00D96DE4" w:rsidRPr="00D96DE4" w:rsidRDefault="00D96DE4" w:rsidP="00D96DE4">
      <w:pPr>
        <w:spacing w:line="480" w:lineRule="auto"/>
        <w:jc w:val="both"/>
        <w:rPr>
          <w:rFonts w:ascii="Arial" w:hAnsi="Arial" w:cs="Arial"/>
          <w:bCs/>
        </w:rPr>
      </w:pPr>
      <w:r w:rsidRPr="00D96DE4">
        <w:rPr>
          <w:rFonts w:ascii="Arial" w:hAnsi="Arial" w:cs="Arial"/>
          <w:bCs/>
        </w:rPr>
        <w:t>NOS – National Occupational Standards</w:t>
      </w:r>
    </w:p>
    <w:p w14:paraId="5EC3C6A6" w14:textId="0E3C1490" w:rsidR="00D96DE4" w:rsidRPr="00D96DE4" w:rsidRDefault="00D96DE4" w:rsidP="00D96DE4">
      <w:pPr>
        <w:spacing w:line="480" w:lineRule="auto"/>
        <w:jc w:val="both"/>
        <w:rPr>
          <w:rFonts w:ascii="Arial" w:hAnsi="Arial" w:cs="Arial"/>
          <w:bCs/>
        </w:rPr>
      </w:pPr>
      <w:r w:rsidRPr="00D96DE4">
        <w:rPr>
          <w:rFonts w:ascii="Arial" w:hAnsi="Arial" w:cs="Arial"/>
          <w:bCs/>
        </w:rPr>
        <w:t xml:space="preserve">NHS – National Health Service </w:t>
      </w:r>
    </w:p>
    <w:p w14:paraId="0257C7C3" w14:textId="6F558FAE" w:rsidR="003E695C" w:rsidRPr="00D96DE4" w:rsidRDefault="003E695C" w:rsidP="00D96DE4">
      <w:pPr>
        <w:spacing w:line="480" w:lineRule="auto"/>
        <w:jc w:val="both"/>
        <w:rPr>
          <w:rFonts w:ascii="Arial" w:hAnsi="Arial" w:cs="Arial"/>
          <w:b/>
          <w:bCs/>
          <w:u w:val="single"/>
        </w:rPr>
      </w:pPr>
    </w:p>
    <w:p w14:paraId="407607D6" w14:textId="46ECBFF3" w:rsidR="003E695C" w:rsidRPr="00D96DE4" w:rsidRDefault="003E695C" w:rsidP="00D96DE4">
      <w:pPr>
        <w:spacing w:line="480" w:lineRule="auto"/>
        <w:jc w:val="both"/>
        <w:rPr>
          <w:rFonts w:ascii="Arial" w:hAnsi="Arial" w:cs="Arial"/>
          <w:b/>
          <w:bCs/>
          <w:u w:val="single"/>
        </w:rPr>
      </w:pPr>
    </w:p>
    <w:p w14:paraId="038CA519" w14:textId="7E64E7F1" w:rsidR="003E695C" w:rsidRPr="00D96DE4" w:rsidRDefault="003E695C" w:rsidP="00D96DE4">
      <w:pPr>
        <w:spacing w:line="480" w:lineRule="auto"/>
        <w:jc w:val="both"/>
        <w:rPr>
          <w:rFonts w:ascii="Arial" w:hAnsi="Arial" w:cs="Arial"/>
          <w:b/>
          <w:bCs/>
          <w:u w:val="single"/>
        </w:rPr>
      </w:pPr>
    </w:p>
    <w:p w14:paraId="002308BF" w14:textId="022FFD92" w:rsidR="003E695C" w:rsidRPr="00D96DE4" w:rsidRDefault="003E695C" w:rsidP="00D96DE4">
      <w:pPr>
        <w:spacing w:line="480" w:lineRule="auto"/>
        <w:jc w:val="both"/>
        <w:rPr>
          <w:rFonts w:ascii="Arial" w:hAnsi="Arial" w:cs="Arial"/>
          <w:b/>
          <w:bCs/>
          <w:u w:val="single"/>
        </w:rPr>
      </w:pPr>
    </w:p>
    <w:p w14:paraId="061F7B45" w14:textId="17CF3B8E" w:rsidR="003E695C" w:rsidRPr="00D96DE4" w:rsidRDefault="003E695C" w:rsidP="00D96DE4">
      <w:pPr>
        <w:spacing w:line="480" w:lineRule="auto"/>
        <w:jc w:val="both"/>
        <w:rPr>
          <w:rFonts w:ascii="Arial" w:hAnsi="Arial" w:cs="Arial"/>
          <w:b/>
          <w:bCs/>
          <w:u w:val="single"/>
        </w:rPr>
      </w:pPr>
    </w:p>
    <w:p w14:paraId="042C6412" w14:textId="0969C6E0" w:rsidR="003E695C" w:rsidRPr="00D96DE4" w:rsidRDefault="003E695C" w:rsidP="00D96DE4">
      <w:pPr>
        <w:spacing w:line="480" w:lineRule="auto"/>
        <w:jc w:val="both"/>
        <w:rPr>
          <w:rFonts w:ascii="Arial" w:hAnsi="Arial" w:cs="Arial"/>
          <w:b/>
          <w:bCs/>
          <w:u w:val="single"/>
        </w:rPr>
      </w:pPr>
    </w:p>
    <w:p w14:paraId="39FF28A9" w14:textId="533CC1D2" w:rsidR="003E695C" w:rsidRPr="00D96DE4" w:rsidRDefault="003E695C" w:rsidP="00D96DE4">
      <w:pPr>
        <w:spacing w:line="480" w:lineRule="auto"/>
        <w:jc w:val="both"/>
        <w:rPr>
          <w:rFonts w:ascii="Arial" w:hAnsi="Arial" w:cs="Arial"/>
          <w:b/>
          <w:bCs/>
          <w:u w:val="single"/>
        </w:rPr>
      </w:pPr>
    </w:p>
    <w:p w14:paraId="5CE47AF7" w14:textId="242533F7" w:rsidR="003E695C" w:rsidRPr="00D96DE4" w:rsidRDefault="003E695C" w:rsidP="00D96DE4">
      <w:pPr>
        <w:spacing w:line="480" w:lineRule="auto"/>
        <w:jc w:val="both"/>
        <w:rPr>
          <w:rFonts w:ascii="Arial" w:hAnsi="Arial" w:cs="Arial"/>
          <w:b/>
          <w:bCs/>
          <w:u w:val="single"/>
        </w:rPr>
      </w:pPr>
    </w:p>
    <w:p w14:paraId="4247543C" w14:textId="117B3A39" w:rsidR="003E695C" w:rsidRPr="00D96DE4" w:rsidRDefault="003E695C" w:rsidP="00D96DE4">
      <w:pPr>
        <w:spacing w:line="480" w:lineRule="auto"/>
        <w:jc w:val="both"/>
        <w:rPr>
          <w:rFonts w:ascii="Arial" w:hAnsi="Arial" w:cs="Arial"/>
          <w:b/>
          <w:bCs/>
          <w:u w:val="single"/>
        </w:rPr>
      </w:pPr>
    </w:p>
    <w:p w14:paraId="3F756444" w14:textId="637DB3B1" w:rsidR="003E695C" w:rsidRPr="00D96DE4" w:rsidRDefault="003E695C" w:rsidP="00D96DE4">
      <w:pPr>
        <w:spacing w:line="480" w:lineRule="auto"/>
        <w:jc w:val="both"/>
        <w:rPr>
          <w:rFonts w:ascii="Arial" w:hAnsi="Arial" w:cs="Arial"/>
          <w:b/>
          <w:bCs/>
          <w:u w:val="single"/>
        </w:rPr>
      </w:pPr>
    </w:p>
    <w:p w14:paraId="68637BBE" w14:textId="0EC28137" w:rsidR="003E695C" w:rsidRPr="00D96DE4" w:rsidRDefault="003E695C" w:rsidP="00D96DE4">
      <w:pPr>
        <w:spacing w:line="480" w:lineRule="auto"/>
        <w:jc w:val="both"/>
        <w:rPr>
          <w:rFonts w:ascii="Arial" w:hAnsi="Arial" w:cs="Arial"/>
          <w:b/>
          <w:bCs/>
          <w:u w:val="single"/>
        </w:rPr>
      </w:pPr>
    </w:p>
    <w:p w14:paraId="56E3DC77" w14:textId="134988A0" w:rsidR="003E695C" w:rsidRPr="00D96DE4" w:rsidRDefault="003E695C" w:rsidP="00D96DE4">
      <w:pPr>
        <w:spacing w:line="480" w:lineRule="auto"/>
        <w:jc w:val="both"/>
        <w:rPr>
          <w:rFonts w:ascii="Arial" w:hAnsi="Arial" w:cs="Arial"/>
          <w:b/>
          <w:bCs/>
          <w:u w:val="single"/>
        </w:rPr>
      </w:pPr>
    </w:p>
    <w:p w14:paraId="1B26243C" w14:textId="0EA90C54" w:rsidR="003E695C" w:rsidRDefault="003E695C" w:rsidP="00D96DE4">
      <w:pPr>
        <w:spacing w:line="480" w:lineRule="auto"/>
        <w:jc w:val="both"/>
        <w:rPr>
          <w:rFonts w:ascii="Arial" w:hAnsi="Arial" w:cs="Arial"/>
          <w:b/>
          <w:bCs/>
          <w:u w:val="single"/>
        </w:rPr>
      </w:pPr>
    </w:p>
    <w:p w14:paraId="064ABE59" w14:textId="77777777" w:rsidR="00D96DE4" w:rsidRPr="00D96DE4" w:rsidRDefault="00D96DE4" w:rsidP="00D96DE4">
      <w:pPr>
        <w:spacing w:line="480" w:lineRule="auto"/>
        <w:jc w:val="both"/>
        <w:rPr>
          <w:rFonts w:ascii="Arial" w:hAnsi="Arial" w:cs="Arial"/>
          <w:b/>
          <w:bCs/>
          <w:u w:val="single"/>
        </w:rPr>
      </w:pPr>
    </w:p>
    <w:p w14:paraId="7EC93D9A" w14:textId="6F46AA5F" w:rsidR="003E695C" w:rsidRPr="00D96DE4" w:rsidRDefault="003E695C" w:rsidP="00D96DE4">
      <w:pPr>
        <w:spacing w:line="480" w:lineRule="auto"/>
        <w:jc w:val="both"/>
        <w:rPr>
          <w:rFonts w:ascii="Arial" w:hAnsi="Arial" w:cs="Arial"/>
          <w:b/>
          <w:bCs/>
          <w:u w:val="single"/>
        </w:rPr>
      </w:pPr>
    </w:p>
    <w:p w14:paraId="618492CA" w14:textId="77777777" w:rsidR="003E695C" w:rsidRPr="00D96DE4" w:rsidRDefault="003E695C" w:rsidP="00D96DE4">
      <w:pPr>
        <w:spacing w:line="480" w:lineRule="auto"/>
        <w:jc w:val="both"/>
        <w:rPr>
          <w:rFonts w:ascii="Arial" w:hAnsi="Arial" w:cs="Arial"/>
          <w:b/>
          <w:bCs/>
          <w:u w:val="single"/>
        </w:rPr>
      </w:pPr>
    </w:p>
    <w:p w14:paraId="76B0C69E" w14:textId="1161B8A1" w:rsidR="00357934" w:rsidRDefault="00357934" w:rsidP="00206A3B">
      <w:pPr>
        <w:pStyle w:val="ListParagraph"/>
        <w:numPr>
          <w:ilvl w:val="0"/>
          <w:numId w:val="2"/>
        </w:numPr>
        <w:spacing w:line="480" w:lineRule="auto"/>
        <w:jc w:val="both"/>
        <w:rPr>
          <w:rFonts w:ascii="Arial" w:hAnsi="Arial" w:cs="Arial"/>
          <w:b/>
          <w:bCs/>
        </w:rPr>
      </w:pPr>
      <w:r w:rsidRPr="00D96DE4">
        <w:rPr>
          <w:rFonts w:ascii="Arial" w:hAnsi="Arial" w:cs="Arial"/>
          <w:b/>
          <w:bCs/>
        </w:rPr>
        <w:lastRenderedPageBreak/>
        <w:t>Introduction</w:t>
      </w:r>
    </w:p>
    <w:p w14:paraId="6261A6D1" w14:textId="77777777" w:rsidR="00DA3268" w:rsidRPr="00DA3268" w:rsidRDefault="00DA3268" w:rsidP="00DA3268">
      <w:pPr>
        <w:spacing w:line="480" w:lineRule="auto"/>
        <w:rPr>
          <w:rFonts w:ascii="Arial" w:hAnsi="Arial" w:cs="Arial"/>
        </w:rPr>
      </w:pPr>
      <w:r w:rsidRPr="00DA3268">
        <w:rPr>
          <w:rFonts w:ascii="Arial" w:hAnsi="Arial" w:cs="Arial"/>
        </w:rPr>
        <w:t xml:space="preserve">The local government has a duty to safeguard all young people and ensure their family environment is suitable, where their needs are being fulfilled. According to Maslow’s (1954) hierarchy of needs for a young person to have their basic physiological needs to be met they need basic resources such as shelter, clothing, food and water. If a young person is not having this their basic needs are not being met.  According to NSPCC Learning (2022) a young person or child who is placed into the care of the local authority for more than twenty-four hours is classed as a looked after child (LAC). According to the Department for Education (2016), </w:t>
      </w:r>
    </w:p>
    <w:p w14:paraId="57499B42" w14:textId="77777777" w:rsidR="00DA3268" w:rsidRPr="00DA3268" w:rsidRDefault="00DA3268" w:rsidP="00DA3268">
      <w:pPr>
        <w:spacing w:line="480" w:lineRule="auto"/>
        <w:rPr>
          <w:rFonts w:ascii="Arial" w:hAnsi="Arial" w:cs="Arial"/>
        </w:rPr>
      </w:pPr>
      <w:r w:rsidRPr="00DA3268">
        <w:rPr>
          <w:rFonts w:ascii="Arial" w:hAnsi="Arial" w:cs="Arial"/>
        </w:rPr>
        <w:t>Children rely on birth parents to provide a stable, caring environment in which they can develop and make sense of the world. But birth parents are not always able to provide the positive start to life that their children need and some children experience neglect or abuse which can cause enduring problems.</w:t>
      </w:r>
    </w:p>
    <w:p w14:paraId="3DD60C11" w14:textId="77777777" w:rsidR="00DA3268" w:rsidRPr="00DA3268" w:rsidRDefault="00DA3268" w:rsidP="00DA3268">
      <w:pPr>
        <w:spacing w:line="480" w:lineRule="auto"/>
        <w:rPr>
          <w:rFonts w:ascii="Arial" w:hAnsi="Arial" w:cs="Arial"/>
        </w:rPr>
      </w:pPr>
      <w:r w:rsidRPr="00DA3268">
        <w:rPr>
          <w:rFonts w:ascii="Arial" w:hAnsi="Arial" w:cs="Arial"/>
        </w:rPr>
        <w:t xml:space="preserve"> LAC and young people can be placed into a variety of different care settings, depending on what is best for that young person. Some types of living settings for LAC and young people are foster care, residential homes, respite care, external placements, living with adopted parents and living under a kinship agreement. </w:t>
      </w:r>
    </w:p>
    <w:p w14:paraId="5799C0E4" w14:textId="77777777" w:rsidR="00DA3268" w:rsidRPr="00DA3268" w:rsidRDefault="00DA3268" w:rsidP="00DA3268">
      <w:pPr>
        <w:spacing w:line="480" w:lineRule="auto"/>
        <w:rPr>
          <w:rFonts w:ascii="Arial" w:hAnsi="Arial" w:cs="Arial"/>
        </w:rPr>
      </w:pPr>
      <w:r w:rsidRPr="00DA3268">
        <w:rPr>
          <w:rFonts w:ascii="Arial" w:hAnsi="Arial" w:cs="Arial"/>
        </w:rPr>
        <w:t>According to Children in Care (2014) a kinship care is an agreement where the young person is able to live with a relative or friend who is not that young person’s parent. Therefore, the young person has an option to live with someone they already know. However this is not always a feasible option for all. The other types of care settings will not necessarily allow the young person to be placed with a relative or family friend. For example foster care is when a young person is placed home of a foster carer that is away from their home environment (</w:t>
      </w:r>
      <w:proofErr w:type="spellStart"/>
      <w:r w:rsidRPr="00DA3268">
        <w:rPr>
          <w:rFonts w:ascii="Arial" w:hAnsi="Arial" w:cs="Arial"/>
        </w:rPr>
        <w:t>Pinderhughes</w:t>
      </w:r>
      <w:proofErr w:type="spellEnd"/>
      <w:r w:rsidRPr="00DA3268">
        <w:rPr>
          <w:rFonts w:ascii="Arial" w:hAnsi="Arial" w:cs="Arial"/>
        </w:rPr>
        <w:t xml:space="preserve"> &amp; </w:t>
      </w:r>
      <w:proofErr w:type="spellStart"/>
      <w:r w:rsidRPr="00DA3268">
        <w:rPr>
          <w:rFonts w:ascii="Arial" w:hAnsi="Arial" w:cs="Arial"/>
        </w:rPr>
        <w:t>Guyer</w:t>
      </w:r>
      <w:proofErr w:type="spellEnd"/>
      <w:r w:rsidRPr="00DA3268">
        <w:rPr>
          <w:rFonts w:ascii="Arial" w:hAnsi="Arial" w:cs="Arial"/>
        </w:rPr>
        <w:t xml:space="preserve">, 2007). Therefore, the local </w:t>
      </w:r>
      <w:proofErr w:type="gramStart"/>
      <w:r w:rsidRPr="00DA3268">
        <w:rPr>
          <w:rFonts w:ascii="Arial" w:hAnsi="Arial" w:cs="Arial"/>
        </w:rPr>
        <w:t>authority</w:t>
      </w:r>
      <w:proofErr w:type="gramEnd"/>
      <w:r w:rsidRPr="00DA3268">
        <w:rPr>
          <w:rFonts w:ascii="Arial" w:hAnsi="Arial" w:cs="Arial"/>
        </w:rPr>
        <w:t xml:space="preserve"> will assess the best possible option for that </w:t>
      </w:r>
      <w:r w:rsidRPr="00DA3268">
        <w:rPr>
          <w:rFonts w:ascii="Arial" w:hAnsi="Arial" w:cs="Arial"/>
        </w:rPr>
        <w:lastRenderedPageBreak/>
        <w:t xml:space="preserve">young person and place that young person in that chosen setting. Although, a young person will want to live with their mum or dad this is only possible if they are able to meet that young person’s fulfilment needs. </w:t>
      </w:r>
    </w:p>
    <w:p w14:paraId="4089C711" w14:textId="77777777" w:rsidR="00DA3268" w:rsidRPr="00DA3268" w:rsidRDefault="00DA3268" w:rsidP="00DA3268">
      <w:pPr>
        <w:spacing w:line="480" w:lineRule="auto"/>
        <w:rPr>
          <w:rFonts w:ascii="Arial" w:hAnsi="Arial" w:cs="Arial"/>
        </w:rPr>
      </w:pPr>
      <w:r w:rsidRPr="00DA3268">
        <w:rPr>
          <w:rFonts w:ascii="Arial" w:hAnsi="Arial" w:cs="Arial"/>
        </w:rPr>
        <w:t xml:space="preserve">Residential care, respite care and external placements will also mean the young person is placed in a home with carers they do not necessarily know. Residential care is when a young person is placed in a residential care home with other young people who are looked after. According to the NHS website (2022) respite care is an option for the full time career to place the young person with another foster carer on respite to allow the full time carers to have a break. Respire care is a well valued service for full time carers, especially if they are fostering young people who have challenging behaviour. External placements is when a young person is placed in a placement that is away from their home environment. Lastly adoption is, according to The Department for Education (2016), when a young person is placed with adopted parents who can offer that young person a permanent home with stability and love to allow that young person to focus on recovering from their previous trauma. Where a young person is placed and the type of care experience they have </w:t>
      </w:r>
      <w:proofErr w:type="gramStart"/>
      <w:r w:rsidRPr="00DA3268">
        <w:rPr>
          <w:rFonts w:ascii="Arial" w:hAnsi="Arial" w:cs="Arial"/>
        </w:rPr>
        <w:t>can</w:t>
      </w:r>
      <w:proofErr w:type="gramEnd"/>
      <w:r w:rsidRPr="00DA3268">
        <w:rPr>
          <w:rFonts w:ascii="Arial" w:hAnsi="Arial" w:cs="Arial"/>
        </w:rPr>
        <w:t xml:space="preserve"> have profound effects on their future development. These experiences can cause challenges for many young people. These challenges can vary from a young person’s mental health, their education, relationships, family figures and more. According to GT Scholars (2019) for the majority of young people in care they are placed in several different placements throughout their care experience due to limited number of carers and therefore young people often get withdrawn and develop a sense of nobody. This can make the young person’s reflection on their care experience very negative.</w:t>
      </w:r>
    </w:p>
    <w:p w14:paraId="00A6A1A9" w14:textId="77777777" w:rsidR="00DA3268" w:rsidRPr="00DA3268" w:rsidRDefault="00DA3268" w:rsidP="00DA3268">
      <w:pPr>
        <w:spacing w:line="480" w:lineRule="auto"/>
        <w:rPr>
          <w:rFonts w:ascii="Arial" w:hAnsi="Arial" w:cs="Arial"/>
        </w:rPr>
      </w:pPr>
      <w:r w:rsidRPr="00DA3268">
        <w:rPr>
          <w:rFonts w:ascii="Arial" w:hAnsi="Arial" w:cs="Arial"/>
        </w:rPr>
        <w:lastRenderedPageBreak/>
        <w:t xml:space="preserve">The aim of this dissertation is to gather resources from literature in the form of books, articles, journals and reliable online sources that identify the barriers for young people living in care. This literature </w:t>
      </w:r>
      <w:proofErr w:type="gramStart"/>
      <w:r w:rsidRPr="00DA3268">
        <w:rPr>
          <w:rFonts w:ascii="Arial" w:hAnsi="Arial" w:cs="Arial"/>
        </w:rPr>
        <w:t>review  will</w:t>
      </w:r>
      <w:proofErr w:type="gramEnd"/>
      <w:r w:rsidRPr="00DA3268">
        <w:rPr>
          <w:rFonts w:ascii="Arial" w:hAnsi="Arial" w:cs="Arial"/>
        </w:rPr>
        <w:t xml:space="preserve"> aim to critically analyse  key themes that emerge from the researching and reading.   The first key theme will explore mental health and wellbeing, and study the challenges young people in care are faced with which </w:t>
      </w:r>
      <w:proofErr w:type="gramStart"/>
      <w:r w:rsidRPr="00DA3268">
        <w:rPr>
          <w:rFonts w:ascii="Arial" w:hAnsi="Arial" w:cs="Arial"/>
        </w:rPr>
        <w:t>can  contribute</w:t>
      </w:r>
      <w:proofErr w:type="gramEnd"/>
      <w:r w:rsidRPr="00DA3268">
        <w:rPr>
          <w:rFonts w:ascii="Arial" w:hAnsi="Arial" w:cs="Arial"/>
        </w:rPr>
        <w:t xml:space="preserve"> to these LAC young people having poor mental health and wellbeing. This will look closely at adverse childhood experiences alongside with how this is linked with mental health and wellbeing. The second theme, will explore LAC and young people’s relationship with educational settings and if their experiences are positive or negative. . This will also explore care leaver and the number of young people in care who engage in further education and the additional support available to this group of young people. The last theme will reflect on Youth Work and the role </w:t>
      </w:r>
      <w:proofErr w:type="gramStart"/>
      <w:r w:rsidRPr="00DA3268">
        <w:rPr>
          <w:rFonts w:ascii="Arial" w:hAnsi="Arial" w:cs="Arial"/>
        </w:rPr>
        <w:t>it  currently</w:t>
      </w:r>
      <w:proofErr w:type="gramEnd"/>
      <w:r w:rsidRPr="00DA3268">
        <w:rPr>
          <w:rFonts w:ascii="Arial" w:hAnsi="Arial" w:cs="Arial"/>
        </w:rPr>
        <w:t xml:space="preserve"> plays in supporting young people with care experiences and any areas for future development  The researcher will continue to discuss any further recommendations and determine if there is any areas of inconsistences that could benefit from further research. Research is a key area outlined in the National Occupational Standards (C.L.D Standards Council Scotland, 2019) and the policy expresses the importance of researching in ensuring effective and beneficial outcomes for young people. </w:t>
      </w:r>
    </w:p>
    <w:p w14:paraId="6CF4AA3D" w14:textId="139472A4" w:rsidR="00DA3268" w:rsidRPr="00DA3268" w:rsidRDefault="00DA3268" w:rsidP="00DA3268">
      <w:pPr>
        <w:spacing w:line="480" w:lineRule="auto"/>
        <w:jc w:val="both"/>
        <w:rPr>
          <w:rFonts w:ascii="Arial" w:hAnsi="Arial" w:cs="Arial"/>
          <w:b/>
          <w:bCs/>
        </w:rPr>
      </w:pPr>
      <w:r w:rsidRPr="00DA3268">
        <w:rPr>
          <w:rFonts w:ascii="Arial" w:hAnsi="Arial" w:cs="Arial"/>
        </w:rPr>
        <w:t xml:space="preserve">The rationale behind this chosen the topic of young people in care was due to the researcher having their own personal experiences of being in care. For the researcher, they understand how important supporting young people in care is for their development. Due to the researcher having their own personal journey in the care system they know first-hand of just some of the barriers being in care came with. The researcher choose the topic of mental health as a theme because as the researcher </w:t>
      </w:r>
      <w:r w:rsidRPr="00DA3268">
        <w:rPr>
          <w:rFonts w:ascii="Arial" w:hAnsi="Arial" w:cs="Arial"/>
        </w:rPr>
        <w:lastRenderedPageBreak/>
        <w:t xml:space="preserve">got older they began to struggle mentally, especially when reflecting on past experiences. The researcher also had to take a lot of time out of school and was placed in and out of different foster placements before finding their forever home, which had a negative impact on their early educational years. Therefore, the researcher wanted to look closely at the effects of being in care on education. The researcher will ensure they don’t add in any informational without supporting material or resources to back up any discussions. The researcher will also be clear that this is a new research project, acknowledging any possible </w:t>
      </w:r>
      <w:proofErr w:type="gramStart"/>
      <w:r w:rsidRPr="00DA3268">
        <w:rPr>
          <w:rFonts w:ascii="Arial" w:hAnsi="Arial" w:cs="Arial"/>
        </w:rPr>
        <w:t>bias’s</w:t>
      </w:r>
      <w:proofErr w:type="gramEnd"/>
      <w:r w:rsidRPr="00DA3268">
        <w:rPr>
          <w:rFonts w:ascii="Arial" w:hAnsi="Arial" w:cs="Arial"/>
        </w:rPr>
        <w:t xml:space="preserve"> or transparency.</w:t>
      </w:r>
    </w:p>
    <w:p w14:paraId="76C094A1" w14:textId="77777777" w:rsidR="00357934" w:rsidRPr="00D96DE4" w:rsidRDefault="00357934" w:rsidP="00206A3B">
      <w:pPr>
        <w:pStyle w:val="ListParagraph"/>
        <w:numPr>
          <w:ilvl w:val="0"/>
          <w:numId w:val="2"/>
        </w:numPr>
        <w:spacing w:line="480" w:lineRule="auto"/>
        <w:jc w:val="both"/>
        <w:rPr>
          <w:rFonts w:ascii="Arial" w:hAnsi="Arial" w:cs="Arial"/>
          <w:b/>
          <w:bCs/>
        </w:rPr>
      </w:pPr>
      <w:r w:rsidRPr="00D96DE4">
        <w:rPr>
          <w:rFonts w:ascii="Arial" w:hAnsi="Arial" w:cs="Arial"/>
          <w:b/>
          <w:bCs/>
        </w:rPr>
        <w:t>Literature Review</w:t>
      </w:r>
    </w:p>
    <w:p w14:paraId="5512E0CB" w14:textId="0DC0C103" w:rsidR="00B6150F" w:rsidRPr="00D96DE4" w:rsidRDefault="00B6150F" w:rsidP="00206A3B">
      <w:pPr>
        <w:pStyle w:val="ListParagraph"/>
        <w:numPr>
          <w:ilvl w:val="1"/>
          <w:numId w:val="2"/>
        </w:numPr>
        <w:spacing w:line="480" w:lineRule="auto"/>
        <w:jc w:val="both"/>
        <w:rPr>
          <w:rFonts w:ascii="Arial" w:hAnsi="Arial" w:cs="Arial"/>
          <w:b/>
          <w:bCs/>
        </w:rPr>
      </w:pPr>
      <w:r w:rsidRPr="00D96DE4">
        <w:rPr>
          <w:rFonts w:ascii="Arial" w:hAnsi="Arial" w:cs="Arial"/>
          <w:b/>
          <w:bCs/>
        </w:rPr>
        <w:t>Introduction</w:t>
      </w:r>
    </w:p>
    <w:p w14:paraId="41996971" w14:textId="48D525E3" w:rsidR="00507AF9" w:rsidRDefault="00415FFB" w:rsidP="00206A3B">
      <w:pPr>
        <w:shd w:val="clear" w:color="auto" w:fill="FFFFFF"/>
        <w:spacing w:line="480" w:lineRule="auto"/>
        <w:jc w:val="both"/>
        <w:textAlignment w:val="baseline"/>
        <w:rPr>
          <w:rFonts w:ascii="Arial" w:hAnsi="Arial" w:cs="Arial"/>
        </w:rPr>
      </w:pPr>
      <w:r w:rsidRPr="00D96DE4">
        <w:rPr>
          <w:rFonts w:ascii="Arial" w:hAnsi="Arial" w:cs="Arial"/>
        </w:rPr>
        <w:t>A literature review is an academic piece of writing that closely analyses resources and gathers them to critically</w:t>
      </w:r>
      <w:r w:rsidR="003969DB">
        <w:rPr>
          <w:rFonts w:ascii="Arial" w:hAnsi="Arial" w:cs="Arial"/>
        </w:rPr>
        <w:t xml:space="preserve"> write about what they mean (Emerald Publishing, 2022</w:t>
      </w:r>
      <w:r w:rsidRPr="00D96DE4">
        <w:rPr>
          <w:rFonts w:ascii="Arial" w:hAnsi="Arial" w:cs="Arial"/>
        </w:rPr>
        <w:t>). This literature re</w:t>
      </w:r>
      <w:r w:rsidR="003969DB">
        <w:rPr>
          <w:rFonts w:ascii="Arial" w:hAnsi="Arial" w:cs="Arial"/>
        </w:rPr>
        <w:t>view will explore the topic of looked after children and young people</w:t>
      </w:r>
      <w:r w:rsidRPr="00D96DE4">
        <w:rPr>
          <w:rFonts w:ascii="Arial" w:hAnsi="Arial" w:cs="Arial"/>
        </w:rPr>
        <w:t xml:space="preserve"> and </w:t>
      </w:r>
      <w:r w:rsidR="003969DB">
        <w:rPr>
          <w:rFonts w:ascii="Arial" w:hAnsi="Arial" w:cs="Arial"/>
        </w:rPr>
        <w:t xml:space="preserve">will </w:t>
      </w:r>
      <w:r w:rsidRPr="00D96DE4">
        <w:rPr>
          <w:rFonts w:ascii="Arial" w:hAnsi="Arial" w:cs="Arial"/>
        </w:rPr>
        <w:t xml:space="preserve">have an aim and objective on what the researcher will want to find or gain from the research. According to </w:t>
      </w:r>
      <w:r w:rsidR="003969DB">
        <w:rPr>
          <w:rFonts w:ascii="Arial" w:hAnsi="Arial" w:cs="Arial"/>
        </w:rPr>
        <w:t>Lawrence</w:t>
      </w:r>
      <w:r w:rsidRPr="00D96DE4">
        <w:rPr>
          <w:rFonts w:ascii="Arial" w:hAnsi="Arial" w:cs="Arial"/>
        </w:rPr>
        <w:t xml:space="preserve"> and </w:t>
      </w:r>
      <w:proofErr w:type="spellStart"/>
      <w:r w:rsidRPr="00D96DE4">
        <w:rPr>
          <w:rFonts w:ascii="Arial" w:hAnsi="Arial" w:cs="Arial"/>
        </w:rPr>
        <w:t>McEvoy</w:t>
      </w:r>
      <w:proofErr w:type="spellEnd"/>
      <w:r w:rsidRPr="00D96DE4">
        <w:rPr>
          <w:rFonts w:ascii="Arial" w:hAnsi="Arial" w:cs="Arial"/>
        </w:rPr>
        <w:t xml:space="preserve"> (2012) a literature reviews purpose depends on the nature of the question and review</w:t>
      </w:r>
      <w:r w:rsidR="003969DB">
        <w:rPr>
          <w:rFonts w:ascii="Arial" w:hAnsi="Arial" w:cs="Arial"/>
        </w:rPr>
        <w:t xml:space="preserve"> and is all dependent on the researchers overall topic</w:t>
      </w:r>
      <w:r w:rsidRPr="00D96DE4">
        <w:rPr>
          <w:rFonts w:ascii="Arial" w:hAnsi="Arial" w:cs="Arial"/>
        </w:rPr>
        <w:t>. Therefore, the purpose of this literature review will be to look into the challenges faced by young people in care and providing knowledge and understanding on</w:t>
      </w:r>
      <w:r w:rsidR="00F171A9">
        <w:rPr>
          <w:rFonts w:ascii="Arial" w:hAnsi="Arial" w:cs="Arial"/>
        </w:rPr>
        <w:t xml:space="preserve"> </w:t>
      </w:r>
      <w:r w:rsidRPr="00D96DE4">
        <w:rPr>
          <w:rFonts w:ascii="Arial" w:hAnsi="Arial" w:cs="Arial"/>
        </w:rPr>
        <w:t>how Youth Work services are able to play a role in supporting these young people.</w:t>
      </w:r>
      <w:r w:rsidR="003969DB">
        <w:rPr>
          <w:rFonts w:ascii="Arial" w:hAnsi="Arial" w:cs="Arial"/>
        </w:rPr>
        <w:t xml:space="preserve"> Some of the challenges that will be outlined in this literature review will be, the impacts being in care has on a young person’s mental health and well-being, the link being LAC and ACE’s, the impact being in care can have on the young person’s education and the transition from school to further education</w:t>
      </w:r>
      <w:r w:rsidRPr="00D96DE4">
        <w:rPr>
          <w:rFonts w:ascii="Arial" w:hAnsi="Arial" w:cs="Arial"/>
        </w:rPr>
        <w:t xml:space="preserve">. </w:t>
      </w:r>
      <w:r w:rsidR="003969DB">
        <w:rPr>
          <w:rFonts w:ascii="Arial" w:hAnsi="Arial" w:cs="Arial"/>
        </w:rPr>
        <w:t xml:space="preserve">These are just some challenges discussed throughout theme one and two. </w:t>
      </w:r>
      <w:r w:rsidRPr="00D96DE4">
        <w:rPr>
          <w:rFonts w:ascii="Arial" w:hAnsi="Arial" w:cs="Arial"/>
        </w:rPr>
        <w:t xml:space="preserve">The researcher is going </w:t>
      </w:r>
      <w:r w:rsidRPr="00D96DE4">
        <w:rPr>
          <w:rFonts w:ascii="Arial" w:hAnsi="Arial" w:cs="Arial"/>
        </w:rPr>
        <w:lastRenderedPageBreak/>
        <w:t xml:space="preserve">to focus the literature review on a range of resources to add more added value to the discussions. </w:t>
      </w:r>
    </w:p>
    <w:p w14:paraId="358358BD" w14:textId="29B28B5E" w:rsidR="00507AF9" w:rsidRDefault="00415FFB" w:rsidP="00206A3B">
      <w:pPr>
        <w:shd w:val="clear" w:color="auto" w:fill="FFFFFF"/>
        <w:spacing w:line="480" w:lineRule="auto"/>
        <w:ind w:firstLine="360"/>
        <w:jc w:val="both"/>
        <w:textAlignment w:val="baseline"/>
        <w:rPr>
          <w:rFonts w:ascii="Arial" w:hAnsi="Arial" w:cs="Arial"/>
          <w:color w:val="000000"/>
        </w:rPr>
      </w:pPr>
      <w:r w:rsidRPr="00D96DE4">
        <w:rPr>
          <w:rFonts w:ascii="Arial" w:hAnsi="Arial" w:cs="Arial"/>
        </w:rPr>
        <w:t>The researcher will use resources from books, academic writing and articles, the internet and Youth Work and social work policies and procedures which will touch bases on young people and their need, examples of these include</w:t>
      </w:r>
      <w:r w:rsidR="003969DB">
        <w:rPr>
          <w:rFonts w:ascii="Arial" w:hAnsi="Arial" w:cs="Arial"/>
        </w:rPr>
        <w:t xml:space="preserve">, the NOS, National Youth Work Strategies, UNCRC, Extended Entitlement, the LAC briefing by NSPCC, Looked after Children, Education and youth and many more. </w:t>
      </w:r>
      <w:r w:rsidRPr="00D96DE4">
        <w:rPr>
          <w:rFonts w:ascii="Arial" w:hAnsi="Arial" w:cs="Arial"/>
        </w:rPr>
        <w:t>Th</w:t>
      </w:r>
      <w:r w:rsidR="00FB2FEC">
        <w:rPr>
          <w:rFonts w:ascii="Arial" w:hAnsi="Arial" w:cs="Arial"/>
        </w:rPr>
        <w:t xml:space="preserve">e researcher is a passionate youth worker and understands why youth work services are a valuable resource in supporting all young people. </w:t>
      </w:r>
      <w:r w:rsidRPr="00D96DE4">
        <w:rPr>
          <w:rFonts w:ascii="Arial" w:hAnsi="Arial" w:cs="Arial"/>
          <w:color w:val="000000"/>
        </w:rPr>
        <w:t>This literature review will explore three themes that are documented to affect young people who have experience of the care system</w:t>
      </w:r>
      <w:r w:rsidR="00FA4759">
        <w:rPr>
          <w:rFonts w:ascii="Arial" w:hAnsi="Arial" w:cs="Arial"/>
          <w:color w:val="000000"/>
        </w:rPr>
        <w:t>. These include the impact being in care has on a young person’s mental health, the impact being in care has on the young person’s education and lastly lessons for youth work.</w:t>
      </w:r>
      <w:r w:rsidRPr="00D96DE4">
        <w:rPr>
          <w:rFonts w:ascii="Arial" w:hAnsi="Arial" w:cs="Arial"/>
          <w:color w:val="000000"/>
        </w:rPr>
        <w:t> </w:t>
      </w:r>
    </w:p>
    <w:p w14:paraId="7C703E49" w14:textId="02814D69" w:rsidR="00507AF9" w:rsidRDefault="00415FFB" w:rsidP="00206A3B">
      <w:pPr>
        <w:shd w:val="clear" w:color="auto" w:fill="FFFFFF"/>
        <w:spacing w:line="480" w:lineRule="auto"/>
        <w:ind w:firstLine="360"/>
        <w:jc w:val="both"/>
        <w:textAlignment w:val="baseline"/>
        <w:rPr>
          <w:rFonts w:ascii="Arial" w:hAnsi="Arial" w:cs="Arial"/>
          <w:bCs/>
          <w:color w:val="000000" w:themeColor="text1"/>
        </w:rPr>
      </w:pPr>
      <w:r w:rsidRPr="00D96DE4">
        <w:rPr>
          <w:rFonts w:ascii="Arial" w:hAnsi="Arial" w:cs="Arial"/>
          <w:bCs/>
          <w:color w:val="000000" w:themeColor="text1"/>
        </w:rPr>
        <w:t>According to Brady, Dolan and McGregor (2020) young people within care are faced with several barriers and known challenges from having a poor relation with educational settings causing disengagement and slow progression, being able to maintain positive wellbeing and health during and after leaving the care system and how relationships and bonding with others can become extremely difficult.</w:t>
      </w:r>
      <w:r w:rsidRPr="00D96DE4">
        <w:rPr>
          <w:rFonts w:ascii="Arial" w:hAnsi="Arial" w:cs="Arial"/>
          <w:color w:val="000000"/>
          <w:bdr w:val="none" w:sz="0" w:space="0" w:color="auto" w:frame="1"/>
        </w:rPr>
        <w:t xml:space="preserve"> The themes included in this lit review will be the affects being in care has on a young person’s mental health and wellbeing, the impacts it also has on a young person’s education and the last theme will explore youth work and the important role it has in supporting young people.</w:t>
      </w:r>
      <w:r w:rsidRPr="00D96DE4">
        <w:rPr>
          <w:rFonts w:ascii="Arial" w:hAnsi="Arial" w:cs="Arial"/>
          <w:bCs/>
          <w:color w:val="000000" w:themeColor="text1"/>
        </w:rPr>
        <w:t xml:space="preserve"> </w:t>
      </w:r>
    </w:p>
    <w:p w14:paraId="00AF8F9A" w14:textId="438C67A0" w:rsidR="00415FFB" w:rsidRPr="00D96DE4" w:rsidRDefault="00415FFB" w:rsidP="00206A3B">
      <w:pPr>
        <w:shd w:val="clear" w:color="auto" w:fill="FFFFFF"/>
        <w:spacing w:line="480" w:lineRule="auto"/>
        <w:ind w:firstLine="360"/>
        <w:jc w:val="both"/>
        <w:textAlignment w:val="baseline"/>
        <w:rPr>
          <w:rFonts w:ascii="Arial" w:eastAsiaTheme="minorHAnsi" w:hAnsi="Arial" w:cs="Arial"/>
          <w:lang w:eastAsia="en-US"/>
        </w:rPr>
      </w:pPr>
      <w:r w:rsidRPr="00D96DE4">
        <w:rPr>
          <w:rFonts w:ascii="Arial" w:hAnsi="Arial" w:cs="Arial"/>
          <w:bCs/>
          <w:color w:val="000000" w:themeColor="text1"/>
        </w:rPr>
        <w:t xml:space="preserve">According to Stein (2012) young people are faced with challenges throughout care but will often carry these challenges with them through adult life which can put a strain on their overall development due to the transition from living </w:t>
      </w:r>
      <w:r w:rsidR="00E83894">
        <w:rPr>
          <w:rFonts w:ascii="Arial" w:hAnsi="Arial" w:cs="Arial"/>
          <w:bCs/>
          <w:color w:val="000000" w:themeColor="text1"/>
        </w:rPr>
        <w:t xml:space="preserve">in </w:t>
      </w:r>
      <w:r w:rsidRPr="00D96DE4">
        <w:rPr>
          <w:rFonts w:ascii="Arial" w:hAnsi="Arial" w:cs="Arial"/>
          <w:bCs/>
          <w:color w:val="000000" w:themeColor="text1"/>
        </w:rPr>
        <w:t xml:space="preserve">care to independent </w:t>
      </w:r>
      <w:r w:rsidRPr="00D96DE4">
        <w:rPr>
          <w:rFonts w:ascii="Arial" w:hAnsi="Arial" w:cs="Arial"/>
          <w:bCs/>
          <w:color w:val="000000" w:themeColor="text1"/>
        </w:rPr>
        <w:lastRenderedPageBreak/>
        <w:t>adult life</w:t>
      </w:r>
      <w:r w:rsidRPr="00D96DE4">
        <w:rPr>
          <w:rFonts w:ascii="Arial" w:hAnsi="Arial" w:cs="Arial"/>
          <w:b/>
          <w:bCs/>
          <w:color w:val="000000"/>
          <w:bdr w:val="none" w:sz="0" w:space="0" w:color="auto" w:frame="1"/>
          <w:shd w:val="clear" w:color="auto" w:fill="FFFFFF"/>
        </w:rPr>
        <w:t>.</w:t>
      </w:r>
      <w:r w:rsidRPr="00D96DE4">
        <w:rPr>
          <w:rFonts w:ascii="Arial" w:hAnsi="Arial" w:cs="Arial"/>
          <w:color w:val="000000"/>
        </w:rPr>
        <w:t xml:space="preserve"> </w:t>
      </w:r>
      <w:r w:rsidRPr="00D96DE4">
        <w:rPr>
          <w:rFonts w:ascii="Arial" w:hAnsi="Arial" w:cs="Arial"/>
          <w:color w:val="000000"/>
          <w:bdr w:val="none" w:sz="0" w:space="0" w:color="auto" w:frame="1"/>
        </w:rPr>
        <w:t xml:space="preserve">However, the issues that affect young people who have experience of the care system are much more complex and multidimensional and include long term trauma. Therefore, this literature review will also look at the importance of youth work in supporting these young people. Looking closely at policy and how policy allows youth work to be a valued service for this vulnerable group of young people. The aim of youth work is to facilitate a young person personal, social and emotional development and to help enable these young people to reach their full potential. </w:t>
      </w:r>
    </w:p>
    <w:p w14:paraId="6A24B972" w14:textId="77777777" w:rsidR="00415FFB" w:rsidRPr="00D96DE4" w:rsidRDefault="00415FFB" w:rsidP="00206A3B">
      <w:pPr>
        <w:spacing w:line="480" w:lineRule="auto"/>
        <w:ind w:left="360"/>
        <w:jc w:val="both"/>
        <w:rPr>
          <w:rFonts w:ascii="Arial" w:hAnsi="Arial" w:cs="Arial"/>
        </w:rPr>
      </w:pPr>
      <w:r w:rsidRPr="00D96DE4">
        <w:rPr>
          <w:rFonts w:ascii="Arial" w:hAnsi="Arial" w:cs="Arial"/>
          <w:highlight w:val="yellow"/>
        </w:rPr>
        <w:t>Just have a look to see the structure of the intro – some very good discussions Ashlie just see if there is flow, or do you need to rejig things.</w:t>
      </w:r>
      <w:r w:rsidRPr="00D96DE4">
        <w:rPr>
          <w:rFonts w:ascii="Arial" w:hAnsi="Arial" w:cs="Arial"/>
        </w:rPr>
        <w:t xml:space="preserve"> </w:t>
      </w:r>
    </w:p>
    <w:p w14:paraId="36B94045" w14:textId="77777777" w:rsidR="00415FFB" w:rsidRPr="00D96DE4" w:rsidRDefault="00415FFB" w:rsidP="00206A3B">
      <w:pPr>
        <w:spacing w:line="480" w:lineRule="auto"/>
        <w:jc w:val="both"/>
        <w:rPr>
          <w:rFonts w:ascii="Arial" w:hAnsi="Arial" w:cs="Arial"/>
          <w:bCs/>
          <w:u w:val="single"/>
        </w:rPr>
      </w:pPr>
    </w:p>
    <w:p w14:paraId="43452667" w14:textId="463B32B0" w:rsidR="007D32A5" w:rsidRPr="00E83894" w:rsidRDefault="00B6150F" w:rsidP="00206A3B">
      <w:pPr>
        <w:pStyle w:val="ListParagraph"/>
        <w:numPr>
          <w:ilvl w:val="1"/>
          <w:numId w:val="2"/>
        </w:numPr>
        <w:spacing w:line="480" w:lineRule="auto"/>
        <w:jc w:val="both"/>
        <w:rPr>
          <w:rFonts w:ascii="Arial" w:hAnsi="Arial" w:cs="Arial"/>
          <w:b/>
          <w:bCs/>
        </w:rPr>
      </w:pPr>
      <w:r w:rsidRPr="00D96DE4">
        <w:rPr>
          <w:rFonts w:ascii="Arial" w:hAnsi="Arial" w:cs="Arial"/>
          <w:b/>
          <w:bCs/>
        </w:rPr>
        <w:t>Theme 1 –</w:t>
      </w:r>
      <w:r w:rsidR="00DF1220" w:rsidRPr="00D96DE4">
        <w:rPr>
          <w:rFonts w:ascii="Arial" w:hAnsi="Arial" w:cs="Arial"/>
          <w:b/>
          <w:bCs/>
        </w:rPr>
        <w:t>Impacts of being care on a young person mental health and well-being</w:t>
      </w:r>
    </w:p>
    <w:p w14:paraId="4EDF1A67" w14:textId="77777777" w:rsidR="007D32A5" w:rsidRPr="00D96DE4" w:rsidRDefault="007D32A5" w:rsidP="00206A3B">
      <w:pPr>
        <w:spacing w:line="480" w:lineRule="auto"/>
        <w:jc w:val="both"/>
        <w:rPr>
          <w:rFonts w:ascii="Arial" w:hAnsi="Arial" w:cs="Arial"/>
        </w:rPr>
      </w:pPr>
      <w:r w:rsidRPr="00D96DE4">
        <w:rPr>
          <w:rFonts w:ascii="Arial" w:hAnsi="Arial" w:cs="Arial"/>
        </w:rPr>
        <w:t xml:space="preserve">According to NHS Digital (2020) there has been a huge increase of young people between the ages of five and sixteen who have been identified as having a mental health problem. In July 2020 this reached a record number with one in six children being affected by mental health.  According to the National Institute for Health and Care Excellence (2021) young people who have experience of being in care are considered as a large proportion of the figure suggested above. Sanders (2020) states that young people with a care background are more likely to experience poor mental health and wellbeing. Literature such as Children’s Mental Health by Social Care Wales (2021) suggests that this can be a consequence of their childhood experiences and being in care. A common term used by theorist, policy makers and practitioners to explore these experiences and consequences is ACES or Adverse Childhood Experiences. According to the Centre for Youth Wellness (2018) ACE’s are any stressful or traumatic experience that occurs in a child’s or young person’s </w:t>
      </w:r>
      <w:r w:rsidRPr="00D96DE4">
        <w:rPr>
          <w:rFonts w:ascii="Arial" w:hAnsi="Arial" w:cs="Arial"/>
        </w:rPr>
        <w:lastRenderedPageBreak/>
        <w:t xml:space="preserve">adolescence development. Allen and </w:t>
      </w:r>
      <w:proofErr w:type="spellStart"/>
      <w:r w:rsidRPr="00D96DE4">
        <w:rPr>
          <w:rFonts w:ascii="Arial" w:hAnsi="Arial" w:cs="Arial"/>
        </w:rPr>
        <w:t>Donken</w:t>
      </w:r>
      <w:proofErr w:type="spellEnd"/>
      <w:r w:rsidRPr="00D96DE4">
        <w:rPr>
          <w:rFonts w:ascii="Arial" w:hAnsi="Arial" w:cs="Arial"/>
        </w:rPr>
        <w:t xml:space="preserve"> for the Department of Health (2015) recognises that young people who are in care will often experience multiple ACE’s simultaneously.</w:t>
      </w:r>
    </w:p>
    <w:p w14:paraId="6004CB37" w14:textId="72D3475B" w:rsidR="007D32A5" w:rsidRPr="00D96DE4" w:rsidRDefault="007D32A5" w:rsidP="00206A3B">
      <w:pPr>
        <w:spacing w:line="480" w:lineRule="auto"/>
        <w:jc w:val="both"/>
        <w:rPr>
          <w:rFonts w:ascii="Arial" w:hAnsi="Arial" w:cs="Arial"/>
        </w:rPr>
      </w:pPr>
      <w:r w:rsidRPr="00D96DE4">
        <w:rPr>
          <w:rFonts w:ascii="Arial" w:hAnsi="Arial" w:cs="Arial"/>
        </w:rPr>
        <w:t>According to NSPCC (2021) the number of children and young people that are in car</w:t>
      </w:r>
      <w:r w:rsidR="0044169D">
        <w:rPr>
          <w:rFonts w:ascii="Arial" w:hAnsi="Arial" w:cs="Arial"/>
        </w:rPr>
        <w:t xml:space="preserve">e is increasing </w:t>
      </w:r>
      <w:r w:rsidR="008232BB">
        <w:rPr>
          <w:rFonts w:ascii="Arial" w:hAnsi="Arial" w:cs="Arial"/>
        </w:rPr>
        <w:t>overall</w:t>
      </w:r>
      <w:r w:rsidRPr="00D96DE4">
        <w:rPr>
          <w:rFonts w:ascii="Arial" w:hAnsi="Arial" w:cs="Arial"/>
        </w:rPr>
        <w:t>,</w:t>
      </w:r>
      <w:r w:rsidR="0044169D">
        <w:rPr>
          <w:rFonts w:ascii="Arial" w:hAnsi="Arial" w:cs="Arial"/>
        </w:rPr>
        <w:t xml:space="preserve"> in 2018/19 there was approximately 102,000 looked after young people and it has increased by 10% five years previous from this from 93,013 to 102,000. T</w:t>
      </w:r>
      <w:r w:rsidRPr="00D96DE4">
        <w:rPr>
          <w:rFonts w:ascii="Arial" w:hAnsi="Arial" w:cs="Arial"/>
        </w:rPr>
        <w:t xml:space="preserve">he majority of these young people have been put into care by social services due to abuse and neglect. Any young person who has been subject to neglect and abuse is profound to have long term mental health difficulties that they will struggle to overcome, due to the trauma they were exposed to. </w:t>
      </w:r>
    </w:p>
    <w:p w14:paraId="32F4E91A" w14:textId="13B1DA64" w:rsidR="007D32A5" w:rsidRPr="00D96DE4" w:rsidRDefault="007D32A5" w:rsidP="00206A3B">
      <w:pPr>
        <w:spacing w:line="480" w:lineRule="auto"/>
        <w:jc w:val="both"/>
        <w:rPr>
          <w:rFonts w:ascii="Arial" w:hAnsi="Arial" w:cs="Arial"/>
        </w:rPr>
      </w:pPr>
      <w:r w:rsidRPr="00D96DE4">
        <w:rPr>
          <w:rFonts w:ascii="Arial" w:hAnsi="Arial" w:cs="Arial"/>
        </w:rPr>
        <w:t xml:space="preserve">Supporting young people’s wellbeing and mental health is important due to the changes they go through in adolescence development. </w:t>
      </w:r>
      <w:proofErr w:type="spellStart"/>
      <w:r w:rsidRPr="00D96DE4">
        <w:rPr>
          <w:rFonts w:ascii="Arial" w:hAnsi="Arial" w:cs="Arial"/>
        </w:rPr>
        <w:t>Ricciardelli</w:t>
      </w:r>
      <w:proofErr w:type="spellEnd"/>
      <w:r w:rsidRPr="00D96DE4">
        <w:rPr>
          <w:rFonts w:ascii="Arial" w:hAnsi="Arial" w:cs="Arial"/>
        </w:rPr>
        <w:t xml:space="preserve"> and </w:t>
      </w:r>
      <w:proofErr w:type="spellStart"/>
      <w:r w:rsidRPr="00D96DE4">
        <w:rPr>
          <w:rFonts w:ascii="Arial" w:hAnsi="Arial" w:cs="Arial"/>
        </w:rPr>
        <w:t>Yager</w:t>
      </w:r>
      <w:proofErr w:type="spellEnd"/>
      <w:r w:rsidRPr="00D96DE4">
        <w:rPr>
          <w:rFonts w:ascii="Arial" w:hAnsi="Arial" w:cs="Arial"/>
        </w:rPr>
        <w:t xml:space="preserve"> (2016) states that adolescence development is the time that children and young people experience development in physical appearance and their bodies, this includes puberty, their interests, relationships and dating, their identity and many more. Young people will often experience a lot of pressure from peers and society to fit in and this can make growing up extremely challenging.  Young people experience major changes during the </w:t>
      </w:r>
      <w:r w:rsidR="008232BB">
        <w:rPr>
          <w:rFonts w:ascii="Arial" w:hAnsi="Arial" w:cs="Arial"/>
        </w:rPr>
        <w:t>eleven to twenty five</w:t>
      </w:r>
      <w:r w:rsidRPr="00D96DE4">
        <w:rPr>
          <w:rFonts w:ascii="Arial" w:hAnsi="Arial" w:cs="Arial"/>
        </w:rPr>
        <w:t xml:space="preserve"> age range. These challenges consist of changes to the body, the mind and the social environment the young person is in. When these challenges are considered against a backdrop of other issues such as poverty, abuse, unhealthy family circumstances these issues become multi-dimensional and a greater challenge for the young person.  As </w:t>
      </w:r>
      <w:proofErr w:type="spellStart"/>
      <w:r w:rsidRPr="00D96DE4">
        <w:rPr>
          <w:rFonts w:ascii="Arial" w:hAnsi="Arial" w:cs="Arial"/>
        </w:rPr>
        <w:t>Amussen</w:t>
      </w:r>
      <w:proofErr w:type="spellEnd"/>
      <w:r w:rsidRPr="00D96DE4">
        <w:rPr>
          <w:rFonts w:ascii="Arial" w:hAnsi="Arial" w:cs="Arial"/>
        </w:rPr>
        <w:t xml:space="preserve">, Fischer, Drayton and McBride (2020) states abuse, such as physical, physiological and sexual, neglect, including emotional and physical and family dysfunctions are just some examples of adverse childhood experiences. It can be argued that supporting young </w:t>
      </w:r>
      <w:r w:rsidRPr="00D96DE4">
        <w:rPr>
          <w:rFonts w:ascii="Arial" w:hAnsi="Arial" w:cs="Arial"/>
        </w:rPr>
        <w:lastRenderedPageBreak/>
        <w:t xml:space="preserve">people  who have experiences of Adverse Childhood Experiences is an important role for services working with young people and for society as a whole because these experiences would have had a profound effect on the young people’s mental state and well-being. As </w:t>
      </w:r>
      <w:proofErr w:type="spellStart"/>
      <w:r w:rsidRPr="00D96DE4">
        <w:rPr>
          <w:rFonts w:ascii="Arial" w:hAnsi="Arial" w:cs="Arial"/>
        </w:rPr>
        <w:t>Mander</w:t>
      </w:r>
      <w:proofErr w:type="spellEnd"/>
      <w:r w:rsidRPr="00D96DE4">
        <w:rPr>
          <w:rFonts w:ascii="Arial" w:hAnsi="Arial" w:cs="Arial"/>
        </w:rPr>
        <w:t xml:space="preserve"> and Williams-Brown (2021) have proposed, a child’s wellbeing is dependent on and influenced by a variety of environmental factors. Environment factors that can determine a young person’s wellbeing are poverty, working class, access to healthy foods, education services and more. For example if a young person is living in poverty and has poor access to education services </w:t>
      </w:r>
      <w:r w:rsidR="008232BB">
        <w:rPr>
          <w:rFonts w:ascii="Arial" w:hAnsi="Arial" w:cs="Arial"/>
        </w:rPr>
        <w:t xml:space="preserve">they </w:t>
      </w:r>
      <w:r w:rsidRPr="00D96DE4">
        <w:rPr>
          <w:rFonts w:ascii="Arial" w:hAnsi="Arial" w:cs="Arial"/>
        </w:rPr>
        <w:t xml:space="preserve">may obtain lower academic attainment to other students which could affect their chances of going into future education, which could later effect their well-being. Therefore, if a young person has been exposed to an environment that has caused them trauma or is deemed as unsuitable it is going to have an effect on their well-being. </w:t>
      </w:r>
    </w:p>
    <w:p w14:paraId="789F6867" w14:textId="71844E66" w:rsidR="007D32A5" w:rsidRPr="00D96DE4" w:rsidRDefault="007D32A5" w:rsidP="00206A3B">
      <w:pPr>
        <w:spacing w:line="480" w:lineRule="auto"/>
        <w:jc w:val="both"/>
        <w:rPr>
          <w:rFonts w:ascii="Arial" w:hAnsi="Arial" w:cs="Arial"/>
        </w:rPr>
      </w:pPr>
      <w:r w:rsidRPr="00D96DE4">
        <w:rPr>
          <w:rFonts w:ascii="Arial" w:hAnsi="Arial" w:cs="Arial"/>
        </w:rPr>
        <w:t>Young people are being faced with increasingly difficult situations as society continues to change. Coronavirus has made life difficult for many and there are many reports detailing the impact of Coronavirus on young people’s mental health. For example the COVID-19 mental health and wellbeing surveillance report by the Welsh Government in 2022 and the Review of the impact of mass disruption on the wellbeing and mental health of children and young people, and possible therapeutic interventions by Zoe Williams from the Welsh Government in 2020. However the mental health and wellbeing of young people has been a concern prior to the pandemic and maintaining a positive well-being and mental health status can be seen as increasingly important. According to the Gov.uk (2021) website there has been a difference in the percentage of young adults aged 18 who had seen changes in their psychological distress during the pandemic, with it reaching an increase of 27.1% in Janua</w:t>
      </w:r>
      <w:r w:rsidR="008232BB">
        <w:rPr>
          <w:rFonts w:ascii="Arial" w:hAnsi="Arial" w:cs="Arial"/>
        </w:rPr>
        <w:t>ry 2021.  Cherry (2021) argues</w:t>
      </w:r>
      <w:r w:rsidRPr="00D96DE4">
        <w:rPr>
          <w:rFonts w:ascii="Arial" w:hAnsi="Arial" w:cs="Arial"/>
        </w:rPr>
        <w:t xml:space="preserve">, </w:t>
      </w:r>
      <w:r w:rsidR="008232BB">
        <w:rPr>
          <w:rFonts w:ascii="Arial" w:hAnsi="Arial" w:cs="Arial"/>
        </w:rPr>
        <w:t xml:space="preserve">that the pandemic has had a negative impact on those young people who </w:t>
      </w:r>
      <w:r w:rsidR="008232BB">
        <w:rPr>
          <w:rFonts w:ascii="Arial" w:hAnsi="Arial" w:cs="Arial"/>
        </w:rPr>
        <w:lastRenderedPageBreak/>
        <w:t>were currently dealing with mental health issues prior to the pandemic</w:t>
      </w:r>
      <w:r w:rsidRPr="00D96DE4">
        <w:rPr>
          <w:rFonts w:ascii="Arial" w:hAnsi="Arial" w:cs="Arial"/>
        </w:rPr>
        <w:t>. The restrictions plac</w:t>
      </w:r>
      <w:r w:rsidR="008232BB">
        <w:rPr>
          <w:rFonts w:ascii="Arial" w:hAnsi="Arial" w:cs="Arial"/>
        </w:rPr>
        <w:t xml:space="preserve">ed on society during coronavirus, such as </w:t>
      </w:r>
      <w:r w:rsidR="000D12E3">
        <w:rPr>
          <w:rFonts w:ascii="Arial" w:hAnsi="Arial" w:cs="Arial"/>
        </w:rPr>
        <w:t>self-isolation</w:t>
      </w:r>
      <w:r w:rsidR="008232BB">
        <w:rPr>
          <w:rFonts w:ascii="Arial" w:hAnsi="Arial" w:cs="Arial"/>
        </w:rPr>
        <w:t xml:space="preserve"> guidelines, lockdowns, closing on sports facilities and restrictions </w:t>
      </w:r>
      <w:r w:rsidR="000D12E3">
        <w:rPr>
          <w:rFonts w:ascii="Arial" w:hAnsi="Arial" w:cs="Arial"/>
        </w:rPr>
        <w:t>had profound impacts on many</w:t>
      </w:r>
      <w:r w:rsidRPr="00D96DE4">
        <w:rPr>
          <w:rFonts w:ascii="Arial" w:hAnsi="Arial" w:cs="Arial"/>
        </w:rPr>
        <w:t xml:space="preserve">. There are lots of different types of mental health difficulties and reasons for why a young person may be experiences them alongside poor wellbeing. For a young person dealing with trauma or situations that are causing them distress addition social, physical and emotional changes to their body due to adolescence development can be overwhelming for the young person to deal with. According to Erikson’s stages </w:t>
      </w:r>
      <w:r w:rsidR="005A308E">
        <w:rPr>
          <w:rFonts w:ascii="Arial" w:hAnsi="Arial" w:cs="Arial"/>
        </w:rPr>
        <w:t xml:space="preserve">(see appendix 2: Erikson’s Stages of Development), </w:t>
      </w:r>
      <w:r w:rsidRPr="00D96DE4">
        <w:rPr>
          <w:rFonts w:ascii="Arial" w:hAnsi="Arial" w:cs="Arial"/>
        </w:rPr>
        <w:t xml:space="preserve">of psychological development </w:t>
      </w:r>
      <w:r w:rsidR="000D12E3">
        <w:rPr>
          <w:rFonts w:ascii="Arial" w:hAnsi="Arial" w:cs="Arial"/>
        </w:rPr>
        <w:t xml:space="preserve">(appendix 2) </w:t>
      </w:r>
      <w:r w:rsidRPr="00D96DE4">
        <w:rPr>
          <w:rFonts w:ascii="Arial" w:hAnsi="Arial" w:cs="Arial"/>
        </w:rPr>
        <w:t xml:space="preserve">stage 5 is to do with a young person identity and role confusion (Cherry, 2021). This stage explained in Erikson’s theory can be deemed as a crucial yet very difficult stage for all young people. This is when they start to explore their own identity and try to figure out who they way to be. Therefore, this can be a very emotionally difficult time for young people and for a young person to have to be coping with trauma or an experience that has caused them to feel distress, can lead to that young person developing a mental health difficulty and poor wellbeing. </w:t>
      </w:r>
    </w:p>
    <w:p w14:paraId="16752F15" w14:textId="030D4488" w:rsidR="007D32A5" w:rsidRPr="00D96DE4" w:rsidRDefault="007D32A5" w:rsidP="00206A3B">
      <w:pPr>
        <w:spacing w:line="480" w:lineRule="auto"/>
        <w:jc w:val="both"/>
        <w:rPr>
          <w:rFonts w:ascii="Arial" w:hAnsi="Arial" w:cs="Arial"/>
        </w:rPr>
      </w:pPr>
      <w:r w:rsidRPr="00D96DE4">
        <w:rPr>
          <w:rFonts w:ascii="Arial" w:hAnsi="Arial" w:cs="Arial"/>
        </w:rPr>
        <w:t xml:space="preserve">According to Thompson, Hooper, Laver-Bradbury and Gale (2012) there is a significant need to start intervention early with young people experiencing any type of metal health difficulties, especially with an increase in mental illness types and what it accounts </w:t>
      </w:r>
      <w:proofErr w:type="gramStart"/>
      <w:r w:rsidR="00ED54F9">
        <w:rPr>
          <w:rFonts w:ascii="Arial" w:hAnsi="Arial" w:cs="Arial"/>
        </w:rPr>
        <w:t>for.</w:t>
      </w:r>
      <w:proofErr w:type="gramEnd"/>
      <w:r w:rsidRPr="00D96DE4">
        <w:rPr>
          <w:rFonts w:ascii="Arial" w:hAnsi="Arial" w:cs="Arial"/>
        </w:rPr>
        <w:t xml:space="preserve"> For young people who are looked after or adopted identifying early intervention is essential to allow them to transition into adulthood with less underlying mental health difficulties. Therefore, there is a significant need for those young people who are in care or who may be a care leaver who may need to receive specialist support from support services due to the several complex issues these young people are faced with. However, this can be a challenge for young people who have </w:t>
      </w:r>
      <w:r w:rsidRPr="00D96DE4">
        <w:rPr>
          <w:rFonts w:ascii="Arial" w:hAnsi="Arial" w:cs="Arial"/>
        </w:rPr>
        <w:lastRenderedPageBreak/>
        <w:t>experience of care. One of these challenges is highlighted by The House of Commons Education Committee (2016) and states that CAMHS, one of the very well-known mental health support services, will often be unable to provide support to young people in care because of either a high demand of young people or due to that young person not having a stable placement.</w:t>
      </w:r>
    </w:p>
    <w:p w14:paraId="289BEF41" w14:textId="2FB1AEF5" w:rsidR="007D32A5" w:rsidRPr="00D96DE4" w:rsidRDefault="007D32A5" w:rsidP="00206A3B">
      <w:pPr>
        <w:spacing w:line="480" w:lineRule="auto"/>
        <w:jc w:val="both"/>
        <w:rPr>
          <w:rFonts w:ascii="Arial" w:hAnsi="Arial" w:cs="Arial"/>
        </w:rPr>
      </w:pPr>
      <w:r w:rsidRPr="00D96DE4">
        <w:rPr>
          <w:rFonts w:ascii="Arial" w:hAnsi="Arial" w:cs="Arial"/>
        </w:rPr>
        <w:t>Access to support services regarding poor wellbeing and mental health is seen as a difficulty amongst a wide majority of young pe</w:t>
      </w:r>
      <w:r w:rsidR="000D12E3">
        <w:rPr>
          <w:rFonts w:ascii="Arial" w:hAnsi="Arial" w:cs="Arial"/>
        </w:rPr>
        <w:t>ople, being in care can make it</w:t>
      </w:r>
      <w:r w:rsidRPr="00D96DE4">
        <w:rPr>
          <w:rFonts w:ascii="Arial" w:hAnsi="Arial" w:cs="Arial"/>
        </w:rPr>
        <w:t xml:space="preserve"> more difficult due to placement status, According to Youth Access (2017) there are several reasons to why a young person may not choose to a</w:t>
      </w:r>
      <w:r w:rsidR="000D12E3">
        <w:rPr>
          <w:rFonts w:ascii="Arial" w:hAnsi="Arial" w:cs="Arial"/>
        </w:rPr>
        <w:t xml:space="preserve">ccess support services. Some </w:t>
      </w:r>
      <w:r w:rsidRPr="00D96DE4">
        <w:rPr>
          <w:rFonts w:ascii="Arial" w:hAnsi="Arial" w:cs="Arial"/>
        </w:rPr>
        <w:t xml:space="preserve">of the reasons that the briefing outlines can be attributed to the stigmas attached to accessing services, finding themselves being turned down or not knowing where to get the help. When a young person is not accessing support or doesn’t have access to an additional support services, that young person can become isolated. It is common when a young person has experience of care that they have been made to move into a foster home/ placement in an area they are not familiar with. </w:t>
      </w:r>
      <w:proofErr w:type="spellStart"/>
      <w:r w:rsidRPr="00D96DE4">
        <w:rPr>
          <w:rFonts w:ascii="Arial" w:hAnsi="Arial" w:cs="Arial"/>
        </w:rPr>
        <w:t>Aparicio</w:t>
      </w:r>
      <w:proofErr w:type="spellEnd"/>
      <w:r w:rsidRPr="00D96DE4">
        <w:rPr>
          <w:rFonts w:ascii="Arial" w:hAnsi="Arial" w:cs="Arial"/>
        </w:rPr>
        <w:t xml:space="preserve"> (2017) identifies that young people moving into foster care often display mental health concerns however </w:t>
      </w:r>
      <w:proofErr w:type="spellStart"/>
      <w:r w:rsidRPr="00D96DE4">
        <w:rPr>
          <w:rFonts w:ascii="Arial" w:hAnsi="Arial" w:cs="Arial"/>
        </w:rPr>
        <w:t>Aparicio</w:t>
      </w:r>
      <w:proofErr w:type="spellEnd"/>
      <w:r w:rsidRPr="00D96DE4">
        <w:rPr>
          <w:rFonts w:ascii="Arial" w:hAnsi="Arial" w:cs="Arial"/>
        </w:rPr>
        <w:t xml:space="preserve"> expresses the importance of the foster carer being able to examine any factors that may contribute to the young person’s mental health problems and how to address these further. Relationships and how a young person perceives their ideal family environment would be another barrier young people in care will often face. When a young person experiences a family breakdown and is moved to care it is known that the young person’s idea of family is very negative, and they often find it a lot harder to trust and build positive relationships. According to the Kersley and Estep (2014) having positive relationships and bonds with family and friends is often the biggest contributing factor to someone’s wellbeing and resilience yet for some of the </w:t>
      </w:r>
      <w:r w:rsidRPr="00D96DE4">
        <w:rPr>
          <w:rFonts w:ascii="Arial" w:hAnsi="Arial" w:cs="Arial"/>
        </w:rPr>
        <w:lastRenderedPageBreak/>
        <w:t xml:space="preserve">most vulnerable young people they are lacking those important relationships with their family and friends. Therefore, young people who lack those bonds often end up feeling isolated and lonely which very often leads to mental health difficulties. </w:t>
      </w:r>
    </w:p>
    <w:p w14:paraId="0136540E" w14:textId="1606E6AD" w:rsidR="007D32A5" w:rsidRPr="00D96DE4" w:rsidRDefault="007D32A5" w:rsidP="00206A3B">
      <w:pPr>
        <w:spacing w:line="480" w:lineRule="auto"/>
        <w:jc w:val="both"/>
        <w:rPr>
          <w:rFonts w:ascii="Arial" w:hAnsi="Arial" w:cs="Arial"/>
          <w:bCs/>
          <w:color w:val="000000" w:themeColor="text1"/>
        </w:rPr>
      </w:pPr>
      <w:r w:rsidRPr="00D96DE4">
        <w:rPr>
          <w:rFonts w:ascii="Arial" w:hAnsi="Arial" w:cs="Arial"/>
        </w:rPr>
        <w:t xml:space="preserve">Transitioning from childhood to adulthood is difficult for all young people, however young people in care are faced with additional barriers making the transition more difficult.  </w:t>
      </w:r>
      <w:r w:rsidRPr="00D96DE4">
        <w:rPr>
          <w:rFonts w:ascii="Arial" w:hAnsi="Arial" w:cs="Arial"/>
          <w:bCs/>
          <w:color w:val="000000" w:themeColor="text1"/>
        </w:rPr>
        <w:t xml:space="preserve">According to Stein (2012) young people are faced with challenges throughout care but will often carry these challenges with them through adult life. This can be seen amongst young people from the care background and the number of these young people attending University. GT Scholars </w:t>
      </w:r>
      <w:r w:rsidR="00F31847">
        <w:rPr>
          <w:rFonts w:ascii="Arial" w:hAnsi="Arial" w:cs="Arial"/>
          <w:bCs/>
          <w:color w:val="000000" w:themeColor="text1"/>
        </w:rPr>
        <w:t xml:space="preserve">(2019) </w:t>
      </w:r>
      <w:r w:rsidRPr="00D96DE4">
        <w:rPr>
          <w:rFonts w:ascii="Arial" w:hAnsi="Arial" w:cs="Arial"/>
          <w:bCs/>
          <w:color w:val="000000" w:themeColor="text1"/>
        </w:rPr>
        <w:t>argue</w:t>
      </w:r>
      <w:r w:rsidR="00F31847">
        <w:rPr>
          <w:rFonts w:ascii="Arial" w:hAnsi="Arial" w:cs="Arial"/>
          <w:bCs/>
          <w:color w:val="000000" w:themeColor="text1"/>
        </w:rPr>
        <w:t>s</w:t>
      </w:r>
      <w:r w:rsidRPr="00D96DE4">
        <w:rPr>
          <w:rFonts w:ascii="Arial" w:hAnsi="Arial" w:cs="Arial"/>
          <w:bCs/>
          <w:color w:val="000000" w:themeColor="text1"/>
        </w:rPr>
        <w:t xml:space="preserve"> that,</w:t>
      </w:r>
    </w:p>
    <w:p w14:paraId="2185942B" w14:textId="677E3A69" w:rsidR="00F31847" w:rsidRPr="00F31847" w:rsidRDefault="007D32A5" w:rsidP="00206A3B">
      <w:pPr>
        <w:spacing w:line="480" w:lineRule="auto"/>
        <w:ind w:left="720"/>
        <w:jc w:val="both"/>
        <w:rPr>
          <w:rFonts w:ascii="Arial" w:hAnsi="Arial" w:cs="Arial"/>
          <w:bCs/>
          <w:color w:val="000000"/>
          <w:bdr w:val="none" w:sz="0" w:space="0" w:color="auto" w:frame="1"/>
          <w:shd w:val="clear" w:color="auto" w:fill="FFFFFF"/>
        </w:rPr>
      </w:pPr>
      <w:r w:rsidRPr="00D96DE4">
        <w:rPr>
          <w:rFonts w:ascii="Arial" w:hAnsi="Arial" w:cs="Arial"/>
          <w:bCs/>
          <w:color w:val="000000" w:themeColor="text1"/>
        </w:rPr>
        <w:t xml:space="preserve"> </w:t>
      </w:r>
      <w:r w:rsidR="00F31847">
        <w:rPr>
          <w:rFonts w:ascii="Arial" w:hAnsi="Arial" w:cs="Arial"/>
          <w:bCs/>
          <w:color w:val="000000" w:themeColor="text1"/>
        </w:rPr>
        <w:t>“</w:t>
      </w:r>
      <w:r w:rsidRPr="00F31847">
        <w:rPr>
          <w:rStyle w:val="Strong"/>
          <w:rFonts w:ascii="Arial" w:hAnsi="Arial" w:cs="Arial"/>
          <w:b w:val="0"/>
          <w:color w:val="000000"/>
          <w:bdr w:val="none" w:sz="0" w:space="0" w:color="auto" w:frame="1"/>
          <w:shd w:val="clear" w:color="auto" w:fill="FFFFFF"/>
        </w:rPr>
        <w:t>In 2015, just 6% of care leavers attended university and in 2014 over 37% of care leavers, between the ages of 17 and 19, were not in education, employment or training (NEET). In addition, according to Crisis UK, one third of care leavers become homeless within the first two years of leaving care and 25% of homeles</w:t>
      </w:r>
      <w:r w:rsidR="00F31847">
        <w:rPr>
          <w:rStyle w:val="Strong"/>
          <w:rFonts w:ascii="Arial" w:hAnsi="Arial" w:cs="Arial"/>
          <w:b w:val="0"/>
          <w:color w:val="000000"/>
          <w:bdr w:val="none" w:sz="0" w:space="0" w:color="auto" w:frame="1"/>
          <w:shd w:val="clear" w:color="auto" w:fill="FFFFFF"/>
        </w:rPr>
        <w:t>s people are care-experienced”.</w:t>
      </w:r>
    </w:p>
    <w:p w14:paraId="5A7418A5" w14:textId="05639B6E" w:rsidR="007D32A5" w:rsidRPr="00D96DE4" w:rsidRDefault="007D32A5" w:rsidP="00206A3B">
      <w:pPr>
        <w:spacing w:line="480" w:lineRule="auto"/>
        <w:jc w:val="both"/>
        <w:rPr>
          <w:rFonts w:ascii="Arial" w:hAnsi="Arial" w:cs="Arial"/>
        </w:rPr>
      </w:pPr>
      <w:r w:rsidRPr="00D96DE4">
        <w:rPr>
          <w:rFonts w:ascii="Arial" w:hAnsi="Arial" w:cs="Arial"/>
        </w:rPr>
        <w:t xml:space="preserve">Therefore, the mental health and well-being of young people within care is being compromised due to previous trauma they had to experience throughout their childhood. Being in care for all young people can be deemed as difficult and frightening. These challenges continue with the young person into adulthood and for many young people their experiences after leaving care can be seen as more difficult. A young person leaving care has to take on adult responsibilities such as accommodation, finance and further education.  Stein (2012) recognises that young people leaving care are likely to face more difficulties than other young people on their journey to adulthood. It is estimated that 10,000 young people leave care each year (House of Commons, 2015). These additional stresses can be overwhelming for young people, which will effectively have a negative impact on their well-being.  It is   common </w:t>
      </w:r>
      <w:r w:rsidRPr="00D96DE4">
        <w:rPr>
          <w:rFonts w:ascii="Arial" w:hAnsi="Arial" w:cs="Arial"/>
        </w:rPr>
        <w:lastRenderedPageBreak/>
        <w:t>that young people struggle with this stage and will often reach out for help and support with the ongoing pressures of adulthoo</w:t>
      </w:r>
      <w:r w:rsidR="00162933" w:rsidRPr="00D96DE4">
        <w:rPr>
          <w:rFonts w:ascii="Arial" w:hAnsi="Arial" w:cs="Arial"/>
        </w:rPr>
        <w:t xml:space="preserve">d. </w:t>
      </w:r>
    </w:p>
    <w:p w14:paraId="32E24EBE" w14:textId="77777777" w:rsidR="007D32A5" w:rsidRPr="00D96DE4" w:rsidRDefault="007D32A5" w:rsidP="00206A3B">
      <w:pPr>
        <w:spacing w:line="480" w:lineRule="auto"/>
        <w:jc w:val="both"/>
        <w:rPr>
          <w:rFonts w:ascii="Arial" w:hAnsi="Arial" w:cs="Arial"/>
        </w:rPr>
      </w:pPr>
      <w:r w:rsidRPr="00D96DE4">
        <w:rPr>
          <w:rFonts w:ascii="Arial" w:hAnsi="Arial" w:cs="Arial"/>
        </w:rPr>
        <w:t>To conclude this theme of exploring the mental health and wellbeing of young people from the care background, providing services that support young people’s mental health during and after leaving care is argued to be an extremely important factor impacting young people’s lives. As The Local Government Association (2017, p.11) states care leavers are statistically more likely to suffer from mental health problems and this is due to the trauma and neglect they would have had to experience during their lifetime. Young people are being faced with more and more challenges as contemporary society continues to change and for those young people living or have lived in care they are having to cope and manage their own wellbeing and mental state on top of keeping up with challenges contemporary society throws their way. As McVeigh (2016) outlines in her article young people are being faced with so many barriers, such as labels and stereotypes that the rates of mental health difficulties are seen to be at unprecedented levels down to the challenges teenagers are facing in today’s society. Dealing with changes through adolescence development as well as constant changes in society is having a knock on effect on young people’s wellbeing</w:t>
      </w:r>
      <w:r w:rsidRPr="00D96DE4">
        <w:rPr>
          <w:rFonts w:ascii="Arial" w:hAnsi="Arial" w:cs="Arial"/>
          <w:color w:val="000000"/>
          <w:shd w:val="clear" w:color="auto" w:fill="FFFFFF"/>
        </w:rPr>
        <w:t xml:space="preserve">. </w:t>
      </w:r>
    </w:p>
    <w:p w14:paraId="2EF39442" w14:textId="77777777" w:rsidR="007D32A5" w:rsidRPr="00D96DE4" w:rsidRDefault="007D32A5" w:rsidP="00206A3B">
      <w:pPr>
        <w:spacing w:line="480" w:lineRule="auto"/>
        <w:ind w:left="360"/>
        <w:jc w:val="both"/>
        <w:rPr>
          <w:rFonts w:ascii="Arial" w:hAnsi="Arial" w:cs="Arial"/>
          <w:bCs/>
          <w:u w:val="single"/>
        </w:rPr>
      </w:pPr>
    </w:p>
    <w:p w14:paraId="518B7B85" w14:textId="77777777" w:rsidR="00B6150F" w:rsidRPr="00D96DE4" w:rsidRDefault="00B6150F" w:rsidP="00206A3B">
      <w:pPr>
        <w:pStyle w:val="ListParagraph"/>
        <w:numPr>
          <w:ilvl w:val="1"/>
          <w:numId w:val="2"/>
        </w:numPr>
        <w:spacing w:line="480" w:lineRule="auto"/>
        <w:jc w:val="both"/>
        <w:rPr>
          <w:rFonts w:ascii="Arial" w:hAnsi="Arial" w:cs="Arial"/>
          <w:b/>
          <w:bCs/>
        </w:rPr>
      </w:pPr>
      <w:r w:rsidRPr="00D96DE4">
        <w:rPr>
          <w:rFonts w:ascii="Arial" w:hAnsi="Arial" w:cs="Arial"/>
          <w:b/>
          <w:bCs/>
        </w:rPr>
        <w:t>Theme 2 –</w:t>
      </w:r>
      <w:r w:rsidR="005D7068" w:rsidRPr="00D96DE4">
        <w:rPr>
          <w:rFonts w:ascii="Arial" w:hAnsi="Arial" w:cs="Arial"/>
          <w:b/>
          <w:bCs/>
        </w:rPr>
        <w:t xml:space="preserve"> Impacts of being in care has on a young </w:t>
      </w:r>
      <w:r w:rsidR="007D32A5" w:rsidRPr="00D96DE4">
        <w:rPr>
          <w:rFonts w:ascii="Arial" w:hAnsi="Arial" w:cs="Arial"/>
          <w:b/>
          <w:bCs/>
        </w:rPr>
        <w:t>person’s</w:t>
      </w:r>
      <w:r w:rsidR="005D7068" w:rsidRPr="00D96DE4">
        <w:rPr>
          <w:rFonts w:ascii="Arial" w:hAnsi="Arial" w:cs="Arial"/>
          <w:b/>
          <w:bCs/>
        </w:rPr>
        <w:t xml:space="preserve"> educational </w:t>
      </w:r>
      <w:r w:rsidR="00DA7943" w:rsidRPr="00D96DE4">
        <w:rPr>
          <w:rFonts w:ascii="Arial" w:hAnsi="Arial" w:cs="Arial"/>
          <w:b/>
          <w:bCs/>
        </w:rPr>
        <w:t>outcomes</w:t>
      </w:r>
    </w:p>
    <w:p w14:paraId="6F0E8B75" w14:textId="77777777" w:rsidR="007D32A5" w:rsidRPr="00D96DE4" w:rsidRDefault="007D32A5" w:rsidP="00206A3B">
      <w:pPr>
        <w:spacing w:line="480" w:lineRule="auto"/>
        <w:jc w:val="both"/>
        <w:rPr>
          <w:rFonts w:ascii="Arial" w:hAnsi="Arial" w:cs="Arial"/>
          <w:color w:val="000000"/>
          <w:shd w:val="clear" w:color="auto" w:fill="FFFFFF"/>
        </w:rPr>
      </w:pPr>
    </w:p>
    <w:p w14:paraId="1C090829" w14:textId="30BA2172" w:rsidR="007D32A5" w:rsidRPr="00D96DE4" w:rsidRDefault="007D32A5" w:rsidP="00206A3B">
      <w:pPr>
        <w:spacing w:line="480" w:lineRule="auto"/>
        <w:jc w:val="both"/>
        <w:rPr>
          <w:rFonts w:ascii="Arial" w:hAnsi="Arial" w:cs="Arial"/>
          <w:highlight w:val="yellow"/>
        </w:rPr>
      </w:pPr>
      <w:r w:rsidRPr="00D96DE4">
        <w:rPr>
          <w:rFonts w:ascii="Arial" w:hAnsi="Arial" w:cs="Arial"/>
          <w:color w:val="000000"/>
          <w:shd w:val="clear" w:color="auto" w:fill="FFFFFF"/>
        </w:rPr>
        <w:t xml:space="preserve">According to Sanders (2020) being in care can have a negative impact on a young person’s education, causing poor relationships and lower academic attainment to be achieved. This involves these young people having a high percentage of disengagement from their educational settings. The Nuffield Foundation (2015, p, 5) </w:t>
      </w:r>
      <w:r w:rsidRPr="00D96DE4">
        <w:rPr>
          <w:rFonts w:ascii="Arial" w:hAnsi="Arial" w:cs="Arial"/>
          <w:color w:val="000000"/>
          <w:shd w:val="clear" w:color="auto" w:fill="FFFFFF"/>
        </w:rPr>
        <w:lastRenderedPageBreak/>
        <w:t xml:space="preserve">recognises that children in care “were more likely to have </w:t>
      </w:r>
      <w:r w:rsidRPr="00D96DE4">
        <w:rPr>
          <w:rFonts w:ascii="Arial" w:hAnsi="Arial" w:cs="Arial"/>
        </w:rPr>
        <w:t xml:space="preserve">special educational needs, poor attendance and more exclusions from school, and have progressively poorer relative attainment as they went through school”.  Therefore, as the Department of Education (2018) states these young people who are either looked after or have been previously looked after will have already started at a disadvantage to other young people due to their past experiences and very often additional learning and educational needs. According to </w:t>
      </w:r>
      <w:proofErr w:type="spellStart"/>
      <w:r w:rsidRPr="005B3C3C">
        <w:rPr>
          <w:rFonts w:ascii="Arial" w:hAnsi="Arial" w:cs="Arial"/>
        </w:rPr>
        <w:t>Sebba</w:t>
      </w:r>
      <w:proofErr w:type="spellEnd"/>
      <w:r w:rsidRPr="005B3C3C">
        <w:rPr>
          <w:rFonts w:ascii="Arial" w:hAnsi="Arial" w:cs="Arial"/>
        </w:rPr>
        <w:t xml:space="preserve"> and Luke (2019)</w:t>
      </w:r>
      <w:r w:rsidRPr="00D96DE4">
        <w:rPr>
          <w:rFonts w:ascii="Arial" w:hAnsi="Arial" w:cs="Arial"/>
        </w:rPr>
        <w:t xml:space="preserve"> children and young people within care score amongst the lowest grades of educational attainment compares to their peers who would not have had the additional stresses of being in care.  The reasoning behind a young person having a poor relationship with their educational settings, causing that disengagement and poor attendance can be down to many contributing factors. These contributing factors are not always necessarily down to the young person not wanting to go to school, it can be down to the realisation that the young people cannot go to school due to personal circumstances </w:t>
      </w:r>
      <w:r w:rsidR="005B3C3C" w:rsidRPr="005B3C3C">
        <w:rPr>
          <w:rFonts w:ascii="Arial" w:hAnsi="Arial" w:cs="Arial"/>
        </w:rPr>
        <w:t>(</w:t>
      </w:r>
      <w:proofErr w:type="spellStart"/>
      <w:r w:rsidR="005B3C3C">
        <w:rPr>
          <w:rFonts w:ascii="Arial" w:hAnsi="Arial" w:cs="Arial"/>
        </w:rPr>
        <w:t>Stamou</w:t>
      </w:r>
      <w:proofErr w:type="spellEnd"/>
      <w:r w:rsidR="005B3C3C">
        <w:rPr>
          <w:rFonts w:ascii="Arial" w:hAnsi="Arial" w:cs="Arial"/>
        </w:rPr>
        <w:t>,</w:t>
      </w:r>
      <w:r w:rsidR="005B3C3C" w:rsidRPr="005B3C3C">
        <w:rPr>
          <w:rFonts w:ascii="Arial" w:hAnsi="Arial" w:cs="Arial"/>
        </w:rPr>
        <w:t xml:space="preserve"> Edwards, Daniels and Ferguson, 2014).</w:t>
      </w:r>
    </w:p>
    <w:p w14:paraId="218ABBBA" w14:textId="237EA893" w:rsidR="007D32A5" w:rsidRPr="00D96DE4" w:rsidRDefault="007D32A5" w:rsidP="00206A3B">
      <w:pPr>
        <w:spacing w:line="480" w:lineRule="auto"/>
        <w:jc w:val="both"/>
        <w:rPr>
          <w:rFonts w:ascii="Arial" w:hAnsi="Arial" w:cs="Arial"/>
          <w:color w:val="000000"/>
          <w:shd w:val="clear" w:color="auto" w:fill="FFFFFF"/>
        </w:rPr>
      </w:pPr>
      <w:r w:rsidRPr="00D61065">
        <w:rPr>
          <w:rFonts w:ascii="Arial" w:hAnsi="Arial" w:cs="Arial"/>
          <w:color w:val="000000"/>
          <w:shd w:val="clear" w:color="auto" w:fill="FFFFFF"/>
        </w:rPr>
        <w:t xml:space="preserve">According to </w:t>
      </w:r>
      <w:r w:rsidR="00D61065">
        <w:rPr>
          <w:rFonts w:ascii="Arial" w:hAnsi="Arial" w:cs="Arial"/>
          <w:color w:val="000000"/>
          <w:shd w:val="clear" w:color="auto" w:fill="FFFFFF"/>
        </w:rPr>
        <w:t>Education and Training (2021)</w:t>
      </w:r>
      <w:r w:rsidRPr="00D96DE4">
        <w:rPr>
          <w:rFonts w:ascii="Arial" w:hAnsi="Arial" w:cs="Arial"/>
          <w:color w:val="000000"/>
          <w:shd w:val="clear" w:color="auto" w:fill="FFFFFF"/>
        </w:rPr>
        <w:t xml:space="preserve"> there are many contributing factors that causes a young person to build a poor relationship with education services, which can further onto the young person having high levels of disengagement in educational services. One major contributing factor for a young person becoming disengaged from the education service or school would be a result of them moving areas and moving homes also known as placements for young people who are experiencing care. This causes young people from care a challenge with the school environment with the need for constant cha</w:t>
      </w:r>
      <w:r w:rsidR="00D61065">
        <w:rPr>
          <w:rFonts w:ascii="Arial" w:hAnsi="Arial" w:cs="Arial"/>
          <w:color w:val="000000"/>
          <w:shd w:val="clear" w:color="auto" w:fill="FFFFFF"/>
        </w:rPr>
        <w:t>nges in the schools they attend.</w:t>
      </w:r>
    </w:p>
    <w:p w14:paraId="62509633" w14:textId="312C4EBF" w:rsidR="007D32A5" w:rsidRPr="00D96DE4" w:rsidRDefault="007D32A5" w:rsidP="00206A3B">
      <w:pPr>
        <w:spacing w:line="480" w:lineRule="auto"/>
        <w:jc w:val="both"/>
        <w:rPr>
          <w:rFonts w:ascii="Arial" w:hAnsi="Arial" w:cs="Arial"/>
        </w:rPr>
      </w:pPr>
      <w:r w:rsidRPr="00D96DE4">
        <w:rPr>
          <w:rFonts w:ascii="Arial" w:hAnsi="Arial" w:cs="Arial"/>
          <w:color w:val="000000"/>
          <w:shd w:val="clear" w:color="auto" w:fill="FFFFFF"/>
        </w:rPr>
        <w:t xml:space="preserve">According to the briefing written by NSPCC (2021) a significant number of young people in care had three or more placements within the years 2020 and 2021. </w:t>
      </w:r>
      <w:r w:rsidRPr="00D96DE4">
        <w:rPr>
          <w:rFonts w:ascii="Arial" w:hAnsi="Arial" w:cs="Arial"/>
          <w:color w:val="000000"/>
          <w:shd w:val="clear" w:color="auto" w:fill="FFFFFF"/>
        </w:rPr>
        <w:lastRenderedPageBreak/>
        <w:t xml:space="preserve">Therefore, it is likely that those young people would have to swap and change educations settings depending on what is available in the current area. This could prove very difficult for young people in care as the transition into secondary school can have its own challenges such as making and sustaining friendships and relationships with teachers.  As Fortune and Smith (2021, p, 9) states a list of recommendations for looked after children and young people and one of these recommendations is the </w:t>
      </w:r>
      <w:r w:rsidRPr="00D96DE4">
        <w:rPr>
          <w:rFonts w:ascii="Arial" w:hAnsi="Arial" w:cs="Arial"/>
        </w:rPr>
        <w:t>Legislation “for a national ‘Staying Close’ scheme for children leaving residential care” which acknowledges the importance of consistency for the young person. The author recognises the importance for young people to remain in an environment that they are familiar with due to the effects of moving can have on a young personals overall development. Being moved around from foster homes/ placements is one contributing factor to why young people in care becomes disengaged from educational settings. As mentally healthy schools (2022) states “</w:t>
      </w:r>
      <w:r w:rsidRPr="00D96DE4">
        <w:rPr>
          <w:rFonts w:ascii="Arial" w:hAnsi="Arial" w:cs="Arial"/>
          <w:color w:val="000000"/>
          <w:shd w:val="clear" w:color="auto" w:fill="FFFFFF"/>
        </w:rPr>
        <w:t>changes in care placements affect not only relationships with family and friends, but also wider relationships, such as those in the child or young person’s school”. </w:t>
      </w:r>
      <w:r w:rsidRPr="00D96DE4">
        <w:rPr>
          <w:rFonts w:ascii="Arial" w:hAnsi="Arial" w:cs="Arial"/>
        </w:rPr>
        <w:t xml:space="preserve"> Young people’s mental health and well-being is another contributing factor making it difficult for them to effe</w:t>
      </w:r>
      <w:r w:rsidR="00D61065">
        <w:rPr>
          <w:rFonts w:ascii="Arial" w:hAnsi="Arial" w:cs="Arial"/>
        </w:rPr>
        <w:t>ctively attend a school setting</w:t>
      </w:r>
      <w:r w:rsidRPr="00D96DE4">
        <w:rPr>
          <w:rFonts w:ascii="Arial" w:hAnsi="Arial" w:cs="Arial"/>
        </w:rPr>
        <w:t xml:space="preserve">. According to Richardson and </w:t>
      </w:r>
      <w:proofErr w:type="spellStart"/>
      <w:r w:rsidRPr="00D96DE4">
        <w:rPr>
          <w:rFonts w:ascii="Arial" w:hAnsi="Arial" w:cs="Arial"/>
        </w:rPr>
        <w:t>Lelliott</w:t>
      </w:r>
      <w:proofErr w:type="spellEnd"/>
      <w:r w:rsidRPr="00D96DE4">
        <w:rPr>
          <w:rFonts w:ascii="Arial" w:hAnsi="Arial" w:cs="Arial"/>
        </w:rPr>
        <w:t xml:space="preserve"> (2018) young people within care are at more of a disadvantage with their mental health and that this has been affected by the trauma and experiences they’ve been faced with. </w:t>
      </w:r>
      <w:r w:rsidR="00150D6B">
        <w:rPr>
          <w:rFonts w:ascii="Arial" w:hAnsi="Arial" w:cs="Arial"/>
        </w:rPr>
        <w:t xml:space="preserve">Research by Oakley, </w:t>
      </w:r>
      <w:proofErr w:type="spellStart"/>
      <w:r w:rsidR="00150D6B">
        <w:rPr>
          <w:rFonts w:ascii="Arial" w:hAnsi="Arial" w:cs="Arial"/>
        </w:rPr>
        <w:t>Misscampbell</w:t>
      </w:r>
      <w:proofErr w:type="spellEnd"/>
      <w:r w:rsidR="00150D6B">
        <w:rPr>
          <w:rFonts w:ascii="Arial" w:hAnsi="Arial" w:cs="Arial"/>
        </w:rPr>
        <w:t xml:space="preserve"> and Gregorian (2018)</w:t>
      </w:r>
      <w:r w:rsidRPr="00D96DE4">
        <w:rPr>
          <w:rFonts w:ascii="Arial" w:hAnsi="Arial" w:cs="Arial"/>
        </w:rPr>
        <w:t xml:space="preserve"> supports this and has prompted the government to release guidance and policy around looked after young people’s mental health.  According to the </w:t>
      </w:r>
      <w:r w:rsidRPr="00D96DE4">
        <w:rPr>
          <w:rFonts w:ascii="Arial" w:hAnsi="Arial" w:cs="Arial"/>
          <w:bCs/>
          <w:color w:val="202124"/>
          <w:shd w:val="clear" w:color="auto" w:fill="FFFFFF"/>
        </w:rPr>
        <w:t>International Board of Credentialing and Continuing Education Standards</w:t>
      </w:r>
      <w:r w:rsidRPr="00D96DE4">
        <w:rPr>
          <w:rFonts w:ascii="Arial" w:hAnsi="Arial" w:cs="Arial"/>
        </w:rPr>
        <w:t xml:space="preserve"> (IBCCES, 2021) “anxiety and depression are two of the most common obstacles teens and young adults face and it’s beginning to take a serious toll in the classroom”. Mental health difficulties can add additional challenges for young people, one being the ability </w:t>
      </w:r>
      <w:r w:rsidRPr="00D96DE4">
        <w:rPr>
          <w:rFonts w:ascii="Arial" w:hAnsi="Arial" w:cs="Arial"/>
        </w:rPr>
        <w:lastRenderedPageBreak/>
        <w:t xml:space="preserve">to engage in educational settings. It can also mean that once a young person in within the educational setting they could become disengaged due to the challenges they are facing because of the mental health illness. Another contributing factor to why a young person living in care may have a poor relationship with education settings can be down to their challenging behaviour within these settings. As a young person goes through adolescence and puberty their body will </w:t>
      </w:r>
      <w:r w:rsidR="00150D6B">
        <w:rPr>
          <w:rFonts w:ascii="Arial" w:hAnsi="Arial" w:cs="Arial"/>
        </w:rPr>
        <w:t>be experiencing lots of changes as stated by Guzman an extension adolescent specialist (2007)</w:t>
      </w:r>
      <w:r w:rsidR="00150D6B" w:rsidRPr="00D96DE4">
        <w:rPr>
          <w:rFonts w:ascii="Arial" w:hAnsi="Arial" w:cs="Arial"/>
        </w:rPr>
        <w:t xml:space="preserve"> </w:t>
      </w:r>
      <w:r w:rsidRPr="00D96DE4">
        <w:rPr>
          <w:rFonts w:ascii="Arial" w:hAnsi="Arial" w:cs="Arial"/>
        </w:rPr>
        <w:t xml:space="preserve">This can be a difficult time for any young person to come to terms with, despite other situations such as past experiences contributing to their behaviour and well-being. </w:t>
      </w:r>
    </w:p>
    <w:p w14:paraId="489F153E" w14:textId="11E7FFF0" w:rsidR="007D32A5" w:rsidRPr="00D96DE4" w:rsidRDefault="007D32A5" w:rsidP="00206A3B">
      <w:pPr>
        <w:spacing w:line="480" w:lineRule="auto"/>
        <w:jc w:val="both"/>
        <w:rPr>
          <w:rFonts w:ascii="Arial" w:hAnsi="Arial" w:cs="Arial"/>
        </w:rPr>
      </w:pPr>
      <w:r w:rsidRPr="00D96DE4">
        <w:rPr>
          <w:rFonts w:ascii="Arial" w:hAnsi="Arial" w:cs="Arial"/>
        </w:rPr>
        <w:t xml:space="preserve">According to the </w:t>
      </w:r>
      <w:r w:rsidR="00783F31">
        <w:rPr>
          <w:rFonts w:ascii="Arial" w:hAnsi="Arial" w:cs="Arial"/>
        </w:rPr>
        <w:t xml:space="preserve">Jensen </w:t>
      </w:r>
      <w:r w:rsidRPr="00783F31">
        <w:rPr>
          <w:rFonts w:ascii="Arial" w:hAnsi="Arial" w:cs="Arial"/>
        </w:rPr>
        <w:t>and Nutt (2015)</w:t>
      </w:r>
      <w:r w:rsidRPr="00D96DE4">
        <w:rPr>
          <w:rFonts w:ascii="Arial" w:hAnsi="Arial" w:cs="Arial"/>
        </w:rPr>
        <w:t xml:space="preserve"> the frontal cortex of the brain which is in charge of self-control, such as behaviours and decision making will not fully developed until a young person is in their twenties. </w:t>
      </w:r>
      <w:r w:rsidRPr="00D96DE4">
        <w:rPr>
          <w:rFonts w:ascii="Arial" w:hAnsi="Arial" w:cs="Arial"/>
          <w:bCs/>
        </w:rPr>
        <w:t>Therefore, young people displaying challenging and risk taking behaviour can be seen as a common part of teenage years.</w:t>
      </w:r>
      <w:r w:rsidRPr="00D96DE4">
        <w:rPr>
          <w:rFonts w:ascii="Arial" w:hAnsi="Arial" w:cs="Arial"/>
        </w:rPr>
        <w:t xml:space="preserve"> </w:t>
      </w:r>
      <w:r w:rsidR="00783F31">
        <w:rPr>
          <w:rFonts w:ascii="Arial" w:hAnsi="Arial" w:cs="Arial"/>
        </w:rPr>
        <w:t>Furthermore</w:t>
      </w:r>
      <w:r w:rsidRPr="00D96DE4">
        <w:rPr>
          <w:rFonts w:ascii="Arial" w:hAnsi="Arial" w:cs="Arial"/>
        </w:rPr>
        <w:t xml:space="preserve">, adolescence development is a major contributing factor to why a young person may display challenging behaviour. Other reasons why a young person will display challenging behaviour can be down to mental health, not being able to express their emotions, too much on their mind making it hard for them to concentrate and many more. According to a report written by The Department for Education (2012, p, iv) “the most common reason recorded for all exclusions for all types of school in 2009/10 was persistent disruptive behaviour, which accounted for 29.0% of permanent exclusions”. Therefore, young people in care will often face disengagement from education services due to their challenging behaviour caused by the difficulties they are facing in life due to being in care. </w:t>
      </w:r>
    </w:p>
    <w:p w14:paraId="19FEC8E3" w14:textId="488193C8" w:rsidR="007D32A5" w:rsidRPr="00D96DE4" w:rsidRDefault="00783F31" w:rsidP="00206A3B">
      <w:pPr>
        <w:spacing w:line="480" w:lineRule="auto"/>
        <w:jc w:val="both"/>
        <w:rPr>
          <w:rFonts w:ascii="Arial" w:hAnsi="Arial" w:cs="Arial"/>
          <w:color w:val="000000"/>
          <w:shd w:val="clear" w:color="auto" w:fill="FFFFFF"/>
        </w:rPr>
      </w:pPr>
      <w:r>
        <w:rPr>
          <w:rFonts w:ascii="Arial" w:hAnsi="Arial" w:cs="Arial"/>
          <w:color w:val="000000"/>
          <w:shd w:val="clear" w:color="auto" w:fill="FFFFFF"/>
        </w:rPr>
        <w:t xml:space="preserve">According to </w:t>
      </w:r>
      <w:proofErr w:type="spellStart"/>
      <w:r>
        <w:rPr>
          <w:rFonts w:ascii="Arial" w:hAnsi="Arial" w:cs="Arial"/>
          <w:color w:val="000000"/>
          <w:shd w:val="clear" w:color="auto" w:fill="FFFFFF"/>
        </w:rPr>
        <w:t>Deihl</w:t>
      </w:r>
      <w:proofErr w:type="spellEnd"/>
      <w:r>
        <w:rPr>
          <w:rFonts w:ascii="Arial" w:hAnsi="Arial" w:cs="Arial"/>
          <w:color w:val="000000"/>
          <w:shd w:val="clear" w:color="auto" w:fill="FFFFFF"/>
        </w:rPr>
        <w:t xml:space="preserve"> (2019)</w:t>
      </w:r>
      <w:r w:rsidR="007D32A5" w:rsidRPr="00D96DE4">
        <w:rPr>
          <w:rFonts w:ascii="Arial" w:hAnsi="Arial" w:cs="Arial"/>
          <w:color w:val="000000"/>
          <w:shd w:val="clear" w:color="auto" w:fill="FFFFFF"/>
        </w:rPr>
        <w:t xml:space="preserve"> young people who do become disengaged from education services and have poor attendance will experience lots of short term and long term </w:t>
      </w:r>
      <w:r w:rsidR="007D32A5" w:rsidRPr="00D96DE4">
        <w:rPr>
          <w:rFonts w:ascii="Arial" w:hAnsi="Arial" w:cs="Arial"/>
          <w:color w:val="000000"/>
          <w:shd w:val="clear" w:color="auto" w:fill="FFFFFF"/>
        </w:rPr>
        <w:lastRenderedPageBreak/>
        <w:t xml:space="preserve">affects because of it. One major effect being disengaged form education for a young person is they will be fall behind academically and will often not be able to achieve top grades in the GCSE’s and A Levels. The Learning and work institute (2017) states that only 14% of young people in care managed to obtain five A*-C grades at GCSE stage. Although grades is seen as an important factor that young people bring away from being in education there are social skills and knowledge impacting their development which are highly important too. According to teaching jobs (2015) going to school has several advantages such as learning basic skills, meet friends, gain knowledge, develop talents and learn from others. Although the end aim from engaging in secondary education is to gain GCSE’s, it is also a vital part of growing up and developing those well needed life skills. For a young person in care engaging in education settings can be the most constant aspect of their life. According to the </w:t>
      </w:r>
      <w:r w:rsidR="007D32A5" w:rsidRPr="00783F31">
        <w:rPr>
          <w:rFonts w:ascii="Arial" w:hAnsi="Arial" w:cs="Arial"/>
          <w:color w:val="000000"/>
          <w:shd w:val="clear" w:color="auto" w:fill="FFFFFF"/>
        </w:rPr>
        <w:t>Welsh Assembly Government (2002)</w:t>
      </w:r>
      <w:r w:rsidR="007D32A5" w:rsidRPr="00D96DE4">
        <w:rPr>
          <w:rFonts w:ascii="Arial" w:hAnsi="Arial" w:cs="Arial"/>
          <w:color w:val="000000"/>
          <w:shd w:val="clear" w:color="auto" w:fill="FFFFFF"/>
        </w:rPr>
        <w:t xml:space="preserve"> all young people are entitled to a safe environment to go to and are entitled to education opportunities. For a young person in care, where their home life may be difficult or unfamiliar, school may be that one safe environment and therefore without that it can have an effect on the young person wellbeing</w:t>
      </w:r>
      <w:r w:rsidR="007D32A5" w:rsidRPr="00D96DE4">
        <w:rPr>
          <w:rFonts w:ascii="Arial" w:hAnsi="Arial" w:cs="Arial"/>
          <w:b/>
          <w:bCs/>
          <w:color w:val="000000"/>
          <w:shd w:val="clear" w:color="auto" w:fill="FFFFFF"/>
        </w:rPr>
        <w:t xml:space="preserve">. </w:t>
      </w:r>
      <w:r w:rsidR="007D32A5" w:rsidRPr="00D96DE4">
        <w:rPr>
          <w:rFonts w:ascii="Arial" w:hAnsi="Arial" w:cs="Arial"/>
          <w:bCs/>
          <w:color w:val="000000"/>
          <w:shd w:val="clear" w:color="auto" w:fill="FFFFFF"/>
        </w:rPr>
        <w:t>Being disengaged from educational settings can lead to a young person becoming isolated due to lack of interaction with other people outside their household</w:t>
      </w:r>
      <w:r w:rsidR="007D32A5" w:rsidRPr="00D96DE4">
        <w:rPr>
          <w:rFonts w:ascii="Arial" w:hAnsi="Arial" w:cs="Arial"/>
          <w:color w:val="000000"/>
          <w:shd w:val="clear" w:color="auto" w:fill="FFFFFF"/>
        </w:rPr>
        <w:t xml:space="preserve">. According to Lake (2018) social skills are the most important skill that young people can learn throughout their adolescent years to benefit their personal development and successes in the future. Although for a young person in care it is common for them to feel isolated from birth parents and friends and therefore continuing that engagement with school friends and teachers will prevent the risk of social isolation in the future. It’ll also help the young person build social skills and contribute towards their positive development. Young people at the risk of social isolation will also be at risk from later difficulties in </w:t>
      </w:r>
      <w:r w:rsidR="007D32A5" w:rsidRPr="00D96DE4">
        <w:rPr>
          <w:rFonts w:ascii="Arial" w:hAnsi="Arial" w:cs="Arial"/>
          <w:color w:val="000000"/>
          <w:shd w:val="clear" w:color="auto" w:fill="FFFFFF"/>
        </w:rPr>
        <w:lastRenderedPageBreak/>
        <w:t xml:space="preserve">the future. According to Mind.org.uk (2022) </w:t>
      </w:r>
      <w:r w:rsidR="007D32A5" w:rsidRPr="00D96DE4">
        <w:rPr>
          <w:rFonts w:ascii="Arial" w:hAnsi="Arial" w:cs="Arial"/>
          <w:shd w:val="clear" w:color="auto" w:fill="FFFFFF"/>
        </w:rPr>
        <w:t>“some research suggests that loneliness is associated with an increased risk of certain mental health problems, including </w:t>
      </w:r>
      <w:hyperlink r:id="rId9" w:history="1">
        <w:r w:rsidR="007D32A5" w:rsidRPr="00D96DE4">
          <w:rPr>
            <w:rStyle w:val="Hyperlink"/>
            <w:rFonts w:ascii="Arial" w:hAnsi="Arial" w:cs="Arial"/>
            <w:shd w:val="clear" w:color="auto" w:fill="FFFFFF"/>
          </w:rPr>
          <w:t>depression</w:t>
        </w:r>
      </w:hyperlink>
      <w:r w:rsidR="007D32A5" w:rsidRPr="00D96DE4">
        <w:rPr>
          <w:rFonts w:ascii="Arial" w:hAnsi="Arial" w:cs="Arial"/>
          <w:shd w:val="clear" w:color="auto" w:fill="FFFFFF"/>
        </w:rPr>
        <w:t>, </w:t>
      </w:r>
      <w:hyperlink r:id="rId10" w:history="1">
        <w:r w:rsidR="007D32A5" w:rsidRPr="00D96DE4">
          <w:rPr>
            <w:rStyle w:val="Hyperlink"/>
            <w:rFonts w:ascii="Arial" w:hAnsi="Arial" w:cs="Arial"/>
            <w:shd w:val="clear" w:color="auto" w:fill="FFFFFF"/>
          </w:rPr>
          <w:t>anxiety</w:t>
        </w:r>
      </w:hyperlink>
      <w:r w:rsidR="007D32A5" w:rsidRPr="00D96DE4">
        <w:rPr>
          <w:rFonts w:ascii="Arial" w:hAnsi="Arial" w:cs="Arial"/>
          <w:shd w:val="clear" w:color="auto" w:fill="FFFFFF"/>
        </w:rPr>
        <w:t>, </w:t>
      </w:r>
      <w:hyperlink r:id="rId11" w:history="1">
        <w:r w:rsidR="007D32A5" w:rsidRPr="00D96DE4">
          <w:rPr>
            <w:rStyle w:val="Hyperlink"/>
            <w:rFonts w:ascii="Arial" w:hAnsi="Arial" w:cs="Arial"/>
            <w:shd w:val="clear" w:color="auto" w:fill="FFFFFF"/>
          </w:rPr>
          <w:t>low self-esteem</w:t>
        </w:r>
      </w:hyperlink>
      <w:r w:rsidR="007D32A5" w:rsidRPr="00D96DE4">
        <w:rPr>
          <w:rFonts w:ascii="Arial" w:hAnsi="Arial" w:cs="Arial"/>
          <w:shd w:val="clear" w:color="auto" w:fill="FFFFFF"/>
        </w:rPr>
        <w:t>, </w:t>
      </w:r>
      <w:hyperlink r:id="rId12" w:history="1">
        <w:r w:rsidR="007D32A5" w:rsidRPr="00D96DE4">
          <w:rPr>
            <w:rStyle w:val="Hyperlink"/>
            <w:rFonts w:ascii="Arial" w:hAnsi="Arial" w:cs="Arial"/>
            <w:shd w:val="clear" w:color="auto" w:fill="FFFFFF"/>
          </w:rPr>
          <w:t>sleep problems</w:t>
        </w:r>
      </w:hyperlink>
      <w:r w:rsidR="007D32A5" w:rsidRPr="00D96DE4">
        <w:rPr>
          <w:rFonts w:ascii="Arial" w:hAnsi="Arial" w:cs="Arial"/>
          <w:shd w:val="clear" w:color="auto" w:fill="FFFFFF"/>
        </w:rPr>
        <w:t> and increased </w:t>
      </w:r>
      <w:hyperlink r:id="rId13" w:history="1">
        <w:r w:rsidR="007D32A5" w:rsidRPr="00D96DE4">
          <w:rPr>
            <w:rStyle w:val="Hyperlink"/>
            <w:rFonts w:ascii="Arial" w:hAnsi="Arial" w:cs="Arial"/>
            <w:shd w:val="clear" w:color="auto" w:fill="FFFFFF"/>
          </w:rPr>
          <w:t>stress</w:t>
        </w:r>
      </w:hyperlink>
      <w:r w:rsidR="007D32A5" w:rsidRPr="00D96DE4">
        <w:rPr>
          <w:rFonts w:ascii="Arial" w:hAnsi="Arial" w:cs="Arial"/>
          <w:shd w:val="clear" w:color="auto" w:fill="FFFFFF"/>
        </w:rPr>
        <w:t>”.</w:t>
      </w:r>
    </w:p>
    <w:p w14:paraId="5E6D6C61" w14:textId="77777777" w:rsidR="007D32A5" w:rsidRPr="00D96DE4" w:rsidRDefault="007D32A5" w:rsidP="00206A3B">
      <w:pPr>
        <w:spacing w:line="480" w:lineRule="auto"/>
        <w:jc w:val="both"/>
        <w:rPr>
          <w:rFonts w:ascii="Arial" w:hAnsi="Arial" w:cs="Arial"/>
        </w:rPr>
      </w:pPr>
      <w:r w:rsidRPr="00D96DE4">
        <w:rPr>
          <w:rFonts w:ascii="Arial" w:hAnsi="Arial" w:cs="Arial"/>
          <w:shd w:val="clear" w:color="auto" w:fill="FFFFFF"/>
        </w:rPr>
        <w:t>Therefore, it is important to tackle the problem of social isolation with an early intervention of keeping young people within education settings for as long as possible. HM Government (2016, p, 18) states that “</w:t>
      </w:r>
      <w:r w:rsidRPr="00D96DE4">
        <w:rPr>
          <w:rFonts w:ascii="Arial" w:hAnsi="Arial" w:cs="Arial"/>
        </w:rPr>
        <w:t xml:space="preserve">the biggest issue raised by care leavers was one of isolation and loneliness”. </w:t>
      </w:r>
    </w:p>
    <w:p w14:paraId="26E39CC2" w14:textId="77777777" w:rsidR="007D32A5" w:rsidRPr="00D96DE4" w:rsidRDefault="007D32A5" w:rsidP="00206A3B">
      <w:pPr>
        <w:spacing w:line="480" w:lineRule="auto"/>
        <w:jc w:val="both"/>
        <w:rPr>
          <w:rFonts w:ascii="Arial" w:hAnsi="Arial" w:cs="Arial"/>
          <w:shd w:val="clear" w:color="auto" w:fill="FFFFFF"/>
        </w:rPr>
      </w:pPr>
      <w:r w:rsidRPr="00D96DE4">
        <w:rPr>
          <w:rFonts w:ascii="Arial" w:hAnsi="Arial" w:cs="Arial"/>
          <w:shd w:val="clear" w:color="auto" w:fill="FFFFFF"/>
        </w:rPr>
        <w:t xml:space="preserve">Another negative impact for a young person being disengaged in education settings would be that they will be missing out on vital support and guidance from a range of workers and professionals based within the school. The Department for Education (2012) underlines in one of their reports that schools work in partnerships with support services within the school and outside the school that can all work with young people to meet specific needs. Therefore, if a young person is not attending education they will be missing out on all the additional support they are entitle to with the education setting. A young person who is in care would therefore benefit from the professional support their can gain from their education settings. Youth work identifies the need to target young people in educational services and therefore school based youth work in a common practice for youth work organisations. </w:t>
      </w:r>
    </w:p>
    <w:p w14:paraId="050177F3" w14:textId="77777777" w:rsidR="007D32A5" w:rsidRPr="00D96DE4" w:rsidRDefault="007D32A5"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Young people being disengaged from education settings will come across many barriers due to having that poor relationship, these barriers are seen to continue throughout their transition into adult life. The Learning and Work Institute (2017) states only 9% of young people in care engaged in higher education in 2016.</w:t>
      </w:r>
      <w:r w:rsidRPr="00D96DE4">
        <w:rPr>
          <w:rFonts w:ascii="Arial" w:hAnsi="Arial" w:cs="Arial"/>
          <w:b/>
          <w:bCs/>
          <w:color w:val="000000"/>
          <w:shd w:val="clear" w:color="auto" w:fill="FFFFFF"/>
        </w:rPr>
        <w:t xml:space="preserve"> </w:t>
      </w:r>
      <w:r w:rsidRPr="00D96DE4">
        <w:rPr>
          <w:rFonts w:ascii="Arial" w:hAnsi="Arial" w:cs="Arial"/>
          <w:bCs/>
          <w:color w:val="000000"/>
          <w:shd w:val="clear" w:color="auto" w:fill="FFFFFF"/>
        </w:rPr>
        <w:t>Engaging in further education as a care leaver can be deemed as impossible to that young person.</w:t>
      </w:r>
      <w:r w:rsidRPr="00D96DE4">
        <w:rPr>
          <w:rFonts w:ascii="Arial" w:hAnsi="Arial" w:cs="Arial"/>
          <w:color w:val="000000"/>
          <w:shd w:val="clear" w:color="auto" w:fill="FFFFFF"/>
        </w:rPr>
        <w:t xml:space="preserve"> TACT Young person (2018) outlines the stigmas around young people in care and how society stereotypes young people in care as “chaotic” and “dysfunctional”. </w:t>
      </w:r>
      <w:r w:rsidRPr="00D96DE4">
        <w:rPr>
          <w:rFonts w:ascii="Arial" w:hAnsi="Arial" w:cs="Arial"/>
          <w:color w:val="000000"/>
          <w:shd w:val="clear" w:color="auto" w:fill="FFFFFF"/>
        </w:rPr>
        <w:lastRenderedPageBreak/>
        <w:t xml:space="preserve">Therefore, it is often hard for any young person to believe in themselves when society has this perception of them due to past events that may be out of their control. Although it has been established that looked after young people and care leavers will come across barriers </w:t>
      </w:r>
      <w:r w:rsidRPr="00D96DE4">
        <w:rPr>
          <w:rFonts w:ascii="Arial" w:hAnsi="Arial" w:cs="Arial"/>
          <w:bCs/>
          <w:color w:val="000000"/>
          <w:shd w:val="clear" w:color="auto" w:fill="FFFFFF"/>
        </w:rPr>
        <w:t>that contribute to that young person having a poor relationship with education services</w:t>
      </w:r>
      <w:r w:rsidRPr="00D96DE4">
        <w:rPr>
          <w:rFonts w:ascii="Arial" w:hAnsi="Arial" w:cs="Arial"/>
          <w:color w:val="000000"/>
          <w:shd w:val="clear" w:color="auto" w:fill="FFFFFF"/>
        </w:rPr>
        <w:t xml:space="preserve">. There is however </w:t>
      </w:r>
      <w:r w:rsidRPr="00D96DE4">
        <w:rPr>
          <w:rFonts w:ascii="Arial" w:hAnsi="Arial" w:cs="Arial"/>
          <w:bCs/>
          <w:color w:val="000000"/>
          <w:shd w:val="clear" w:color="auto" w:fill="FFFFFF"/>
        </w:rPr>
        <w:t>a wide range of support provided to these young people from settings and organisations</w:t>
      </w:r>
      <w:r w:rsidRPr="00D96DE4">
        <w:rPr>
          <w:rFonts w:ascii="Arial" w:hAnsi="Arial" w:cs="Arial"/>
          <w:color w:val="000000"/>
          <w:shd w:val="clear" w:color="auto" w:fill="FFFFFF"/>
        </w:rPr>
        <w:t xml:space="preserve">. The government have identified a need for young people </w:t>
      </w:r>
      <w:r w:rsidRPr="00D96DE4">
        <w:rPr>
          <w:rFonts w:ascii="Arial" w:hAnsi="Arial" w:cs="Arial"/>
          <w:bCs/>
          <w:color w:val="000000"/>
          <w:shd w:val="clear" w:color="auto" w:fill="FFFFFF"/>
        </w:rPr>
        <w:t>based within vulnerable groups</w:t>
      </w:r>
      <w:r w:rsidRPr="00D96DE4">
        <w:rPr>
          <w:rFonts w:ascii="Arial" w:hAnsi="Arial" w:cs="Arial"/>
          <w:color w:val="000000"/>
          <w:shd w:val="clear" w:color="auto" w:fill="FFFFFF"/>
        </w:rPr>
        <w:t xml:space="preserve"> to have extra financial help for further education, this includes young people classed as a care leaver (Gov.uk, 2022). Universities will also often offer additional support for care leavers because they are able to identify the barriers these young people have being in such vulnerable group.</w:t>
      </w:r>
    </w:p>
    <w:p w14:paraId="246364F8" w14:textId="77777777" w:rsidR="007D32A5" w:rsidRPr="00D96DE4" w:rsidRDefault="007D32A5"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According to Shaw and Frost (2013) the most common reason for why a young person has to go into care is down to experiencing abuse and neglect in their current household. This type of adverse childhood experience is going to have a negative impact on the young person’s overall wellbeing.  Shaw and Frost (2013) state that looked after young people are seen to experience several mental health illnesses, with conduct disorders being the most common amongst young people in care, with emotional disorders being the second most common mental health illness amongst these young people. Young people in care are at a disadvantage in many areas and it has been proven that these young people have more chances of having poor attendance and academic attainment within education. Within the resource pack written by Learning and Work Institute (2017) in 2016 only 14% of looked after young people managed to obtain a minimum of five GCSE’s A* to C grade and only 9% of care leavers were seen engaging in higher education. </w:t>
      </w:r>
      <w:r w:rsidRPr="00D96DE4">
        <w:rPr>
          <w:rFonts w:ascii="Arial" w:hAnsi="Arial" w:cs="Arial"/>
          <w:bCs/>
          <w:color w:val="000000"/>
          <w:shd w:val="clear" w:color="auto" w:fill="FFFFFF"/>
        </w:rPr>
        <w:t>Looked after young people miss out on achieving a higher academic attainment</w:t>
      </w:r>
      <w:r w:rsidRPr="00D96DE4">
        <w:rPr>
          <w:rFonts w:ascii="Arial" w:hAnsi="Arial" w:cs="Arial"/>
          <w:color w:val="000000"/>
          <w:shd w:val="clear" w:color="auto" w:fill="FFFFFF"/>
        </w:rPr>
        <w:t xml:space="preserve">. Due to a young person not attending school they will also miss vital social skill development and support from varied </w:t>
      </w:r>
      <w:r w:rsidRPr="00D96DE4">
        <w:rPr>
          <w:rFonts w:ascii="Arial" w:hAnsi="Arial" w:cs="Arial"/>
          <w:color w:val="000000"/>
          <w:shd w:val="clear" w:color="auto" w:fill="FFFFFF"/>
        </w:rPr>
        <w:lastRenderedPageBreak/>
        <w:t>services. However, it is also outlined that young people who are in care can be offered support from local governments, education setting and support services to support with their transition into adulthood but this involves young people knowing where to access support and guidance</w:t>
      </w:r>
    </w:p>
    <w:p w14:paraId="5025CD95" w14:textId="77777777" w:rsidR="008F471D" w:rsidRPr="00D96DE4" w:rsidRDefault="00B6150F" w:rsidP="00206A3B">
      <w:pPr>
        <w:pStyle w:val="ListParagraph"/>
        <w:numPr>
          <w:ilvl w:val="1"/>
          <w:numId w:val="2"/>
        </w:numPr>
        <w:spacing w:line="480" w:lineRule="auto"/>
        <w:jc w:val="both"/>
        <w:rPr>
          <w:rFonts w:ascii="Arial" w:hAnsi="Arial" w:cs="Arial"/>
          <w:b/>
          <w:bCs/>
        </w:rPr>
      </w:pPr>
      <w:r w:rsidRPr="00D96DE4">
        <w:rPr>
          <w:rFonts w:ascii="Arial" w:hAnsi="Arial" w:cs="Arial"/>
          <w:b/>
          <w:bCs/>
        </w:rPr>
        <w:t>Theme 3 –</w:t>
      </w:r>
      <w:r w:rsidR="00DA7943" w:rsidRPr="00D96DE4">
        <w:rPr>
          <w:rFonts w:ascii="Arial" w:hAnsi="Arial" w:cs="Arial"/>
          <w:b/>
          <w:bCs/>
        </w:rPr>
        <w:t xml:space="preserve"> Youth works role in supporting young people</w:t>
      </w:r>
    </w:p>
    <w:p w14:paraId="43C655BA" w14:textId="77777777" w:rsidR="008F471D" w:rsidRPr="00D96DE4" w:rsidRDefault="008F471D" w:rsidP="00206A3B">
      <w:pPr>
        <w:spacing w:line="480" w:lineRule="auto"/>
        <w:jc w:val="both"/>
        <w:rPr>
          <w:rFonts w:ascii="Arial" w:hAnsi="Arial" w:cs="Arial"/>
          <w:color w:val="000000"/>
          <w:shd w:val="clear" w:color="auto" w:fill="FFFFFF"/>
        </w:rPr>
      </w:pPr>
    </w:p>
    <w:p w14:paraId="036400C3" w14:textId="4EC41141" w:rsidR="008F471D" w:rsidRPr="00D96DE4" w:rsidRDefault="008F471D" w:rsidP="00206A3B">
      <w:pPr>
        <w:spacing w:line="480" w:lineRule="auto"/>
        <w:jc w:val="both"/>
        <w:rPr>
          <w:rFonts w:ascii="Arial" w:hAnsi="Arial" w:cs="Arial"/>
          <w:bCs/>
          <w:u w:val="single"/>
        </w:rPr>
      </w:pPr>
      <w:r w:rsidRPr="00D96DE4">
        <w:rPr>
          <w:rFonts w:ascii="Arial" w:hAnsi="Arial" w:cs="Arial"/>
          <w:color w:val="000000"/>
          <w:shd w:val="clear" w:color="auto" w:fill="FFFFFF"/>
        </w:rPr>
        <w:t xml:space="preserve">The key purpose of youth work is to </w:t>
      </w:r>
      <w:r w:rsidR="00783F31">
        <w:rPr>
          <w:rFonts w:ascii="Arial" w:hAnsi="Arial" w:cs="Arial"/>
          <w:color w:val="000000"/>
          <w:shd w:val="clear" w:color="auto" w:fill="FFFFFF"/>
        </w:rPr>
        <w:t>supporting young people on a voluntary engagement approach to guide them to reach their full potential. The key purpose outlined in the National Occupational Standards for youth Work is:</w:t>
      </w:r>
    </w:p>
    <w:p w14:paraId="20C932FB" w14:textId="77777777" w:rsidR="00E708DB" w:rsidRDefault="008F471D" w:rsidP="00206A3B">
      <w:pPr>
        <w:spacing w:line="480" w:lineRule="auto"/>
        <w:ind w:left="720"/>
        <w:jc w:val="both"/>
        <w:rPr>
          <w:rFonts w:ascii="Arial" w:hAnsi="Arial" w:cs="Arial"/>
        </w:rPr>
      </w:pPr>
      <w:r w:rsidRPr="00D96DE4">
        <w:rPr>
          <w:rFonts w:ascii="Arial" w:hAnsi="Arial" w:cs="Arial"/>
          <w:color w:val="000000"/>
          <w:shd w:val="clear" w:color="auto" w:fill="FFFFFF"/>
        </w:rPr>
        <w:t xml:space="preserve"> </w:t>
      </w:r>
      <w:r w:rsidRPr="00D96DE4">
        <w:rPr>
          <w:rFonts w:ascii="Arial" w:hAnsi="Arial" w:cs="Arial"/>
        </w:rPr>
        <w:t>‘Enable young people to develop holistically, working with them to facilitate their personal, social and educational development, to enable them to develop their voice, influence and place in society and to reach their full potential’ (C.L.D Standards Council Scotland, 2019).</w:t>
      </w:r>
      <w:r w:rsidR="00E708DB">
        <w:rPr>
          <w:rFonts w:ascii="Arial" w:hAnsi="Arial" w:cs="Arial"/>
        </w:rPr>
        <w:t xml:space="preserve"> </w:t>
      </w:r>
    </w:p>
    <w:p w14:paraId="2E7DE918" w14:textId="6F70091E" w:rsidR="008F471D" w:rsidRPr="00D96DE4" w:rsidRDefault="00E708DB" w:rsidP="00206A3B">
      <w:pPr>
        <w:spacing w:line="480" w:lineRule="auto"/>
        <w:jc w:val="both"/>
        <w:rPr>
          <w:rFonts w:ascii="Arial" w:hAnsi="Arial" w:cs="Arial"/>
        </w:rPr>
      </w:pPr>
      <w:r>
        <w:rPr>
          <w:rFonts w:ascii="Arial" w:hAnsi="Arial" w:cs="Arial"/>
        </w:rPr>
        <w:t xml:space="preserve">This theme is going to explore youth work practice and why youth work is a valuable service in supporting looked after children and young people. This theme will explore the types of youth work, its values and purposes and the youth work approaches which are key to supporting young people. </w:t>
      </w:r>
    </w:p>
    <w:p w14:paraId="2F6416A9" w14:textId="75C7E82C" w:rsidR="008F471D" w:rsidRPr="00D96DE4" w:rsidRDefault="008F471D" w:rsidP="00206A3B">
      <w:pPr>
        <w:spacing w:line="480" w:lineRule="auto"/>
        <w:jc w:val="both"/>
        <w:rPr>
          <w:rFonts w:ascii="Arial" w:hAnsi="Arial" w:cs="Arial"/>
        </w:rPr>
      </w:pPr>
      <w:r w:rsidRPr="00D96DE4">
        <w:rPr>
          <w:rFonts w:ascii="Arial" w:hAnsi="Arial" w:cs="Arial"/>
        </w:rPr>
        <w:t xml:space="preserve">As highlighted in the above quotation youth workers play a vital role in supporting a young person’s life and can be a very valuable support tool for many, especially young people who are looked after or adopted. Literature by Secretariat (2017) states that the policy document </w:t>
      </w:r>
      <w:r w:rsidR="00F271B8">
        <w:rPr>
          <w:rFonts w:ascii="Arial" w:hAnsi="Arial" w:cs="Arial"/>
        </w:rPr>
        <w:t xml:space="preserve">the </w:t>
      </w:r>
      <w:r w:rsidRPr="00D96DE4">
        <w:rPr>
          <w:rFonts w:ascii="Arial" w:hAnsi="Arial" w:cs="Arial"/>
        </w:rPr>
        <w:t>Extended Entitlement has provided a framework to help youth support services in supporting young people aged between 11 to 25 years old in Wales. The age specific nature of youth support services highlighted in the above document means that youth workers are working with young people during their adolescence transition and can support with their adolescent development.</w:t>
      </w:r>
    </w:p>
    <w:p w14:paraId="2DC61C2D" w14:textId="39A8A3B9" w:rsidR="008F471D" w:rsidRPr="00D96DE4" w:rsidRDefault="008F471D" w:rsidP="00206A3B">
      <w:pPr>
        <w:spacing w:line="480" w:lineRule="auto"/>
        <w:jc w:val="both"/>
        <w:rPr>
          <w:rFonts w:ascii="Arial" w:hAnsi="Arial" w:cs="Arial"/>
        </w:rPr>
      </w:pPr>
      <w:r w:rsidRPr="00D96DE4">
        <w:rPr>
          <w:rFonts w:ascii="Arial" w:hAnsi="Arial" w:cs="Arial"/>
        </w:rPr>
        <w:lastRenderedPageBreak/>
        <w:t xml:space="preserve">The </w:t>
      </w:r>
      <w:r w:rsidRPr="00D96DE4">
        <w:rPr>
          <w:rFonts w:ascii="Arial" w:hAnsi="Arial" w:cs="Arial"/>
          <w:color w:val="202124"/>
          <w:shd w:val="clear" w:color="auto" w:fill="FFFFFF"/>
        </w:rPr>
        <w:t>National Academies of Sciences, Engineering, and Medicine</w:t>
      </w:r>
      <w:r w:rsidRPr="00D96DE4">
        <w:rPr>
          <w:rFonts w:ascii="Arial" w:hAnsi="Arial" w:cs="Arial"/>
        </w:rPr>
        <w:t xml:space="preserve"> (2019) recognises that adolescence development involves the stages of a young person’s life where they are experiencing significant changes with the body and brain. Young people will also experiment and identify their own identify.</w:t>
      </w:r>
    </w:p>
    <w:p w14:paraId="2433A877" w14:textId="797062DA" w:rsidR="008F471D" w:rsidRPr="00D96DE4" w:rsidRDefault="00926BDD" w:rsidP="00206A3B">
      <w:pPr>
        <w:spacing w:line="480" w:lineRule="auto"/>
        <w:jc w:val="both"/>
        <w:rPr>
          <w:rFonts w:ascii="Arial" w:hAnsi="Arial" w:cs="Arial"/>
        </w:rPr>
      </w:pPr>
      <w:r>
        <w:rPr>
          <w:rFonts w:ascii="Arial" w:hAnsi="Arial" w:cs="Arial"/>
        </w:rPr>
        <w:t xml:space="preserve">Issues within contemporary society continuously changes and these issues can have a profound impact on young people and can impact their development. </w:t>
      </w:r>
      <w:proofErr w:type="spellStart"/>
      <w:r w:rsidR="008F471D" w:rsidRPr="00926BDD">
        <w:rPr>
          <w:rFonts w:ascii="Arial" w:hAnsi="Arial" w:cs="Arial"/>
        </w:rPr>
        <w:t>RCPsych</w:t>
      </w:r>
      <w:proofErr w:type="spellEnd"/>
      <w:r w:rsidR="008F471D" w:rsidRPr="00926BDD">
        <w:rPr>
          <w:rFonts w:ascii="Arial" w:hAnsi="Arial" w:cs="Arial"/>
        </w:rPr>
        <w:t xml:space="preserve"> (2016)</w:t>
      </w:r>
      <w:r w:rsidR="008F471D" w:rsidRPr="00D96DE4">
        <w:rPr>
          <w:rFonts w:ascii="Arial" w:hAnsi="Arial" w:cs="Arial"/>
        </w:rPr>
        <w:t xml:space="preserve"> has outlined just some of the problems adolescent development can cause young people, these being psychological and emotional problems such as, sexual problems, problems related to education, behaviour problems, trouble with substance miss use, mental health problems and many more. Adolescence development is not always a </w:t>
      </w:r>
      <w:r>
        <w:rPr>
          <w:rFonts w:ascii="Arial" w:hAnsi="Arial" w:cs="Arial"/>
        </w:rPr>
        <w:t>direct and easy</w:t>
      </w:r>
      <w:r w:rsidR="008F471D" w:rsidRPr="00D96DE4">
        <w:rPr>
          <w:rFonts w:ascii="Arial" w:hAnsi="Arial" w:cs="Arial"/>
        </w:rPr>
        <w:t xml:space="preserve"> process for all young people. Therefore, these authors have outlined a need for young people to be having support during these years to help them overcome. As </w:t>
      </w:r>
      <w:r w:rsidRPr="00926BDD">
        <w:rPr>
          <w:rFonts w:ascii="Arial" w:hAnsi="Arial" w:cs="Arial"/>
        </w:rPr>
        <w:t>Ord (2016</w:t>
      </w:r>
      <w:r w:rsidR="008F471D" w:rsidRPr="00926BDD">
        <w:rPr>
          <w:rFonts w:ascii="Arial" w:hAnsi="Arial" w:cs="Arial"/>
        </w:rPr>
        <w:t>)</w:t>
      </w:r>
      <w:r w:rsidR="008F471D" w:rsidRPr="00D96DE4">
        <w:rPr>
          <w:rFonts w:ascii="Arial" w:hAnsi="Arial" w:cs="Arial"/>
        </w:rPr>
        <w:t xml:space="preserve"> states youth workers will start wherever that young person is at and then they will go on to seek motivation and support that young person into their future of experiences and learning.</w:t>
      </w:r>
    </w:p>
    <w:p w14:paraId="6CD2A6F5" w14:textId="7D1932F2" w:rsidR="008F471D" w:rsidRPr="00D96DE4" w:rsidRDefault="008F471D" w:rsidP="00206A3B">
      <w:pPr>
        <w:spacing w:line="480" w:lineRule="auto"/>
        <w:jc w:val="both"/>
        <w:rPr>
          <w:rFonts w:ascii="Arial" w:hAnsi="Arial" w:cs="Arial"/>
        </w:rPr>
      </w:pPr>
      <w:r w:rsidRPr="00D96DE4">
        <w:rPr>
          <w:rFonts w:ascii="Arial" w:hAnsi="Arial" w:cs="Arial"/>
        </w:rPr>
        <w:t>It can be ar</w:t>
      </w:r>
      <w:r w:rsidR="004214AD">
        <w:rPr>
          <w:rFonts w:ascii="Arial" w:hAnsi="Arial" w:cs="Arial"/>
        </w:rPr>
        <w:t>gued that in order to motivate</w:t>
      </w:r>
      <w:r w:rsidRPr="00D96DE4">
        <w:rPr>
          <w:rFonts w:ascii="Arial" w:hAnsi="Arial" w:cs="Arial"/>
        </w:rPr>
        <w:t xml:space="preserve"> and support these young people a positive relationship needs to be formed between </w:t>
      </w:r>
      <w:r w:rsidR="004214AD">
        <w:rPr>
          <w:rFonts w:ascii="Arial" w:hAnsi="Arial" w:cs="Arial"/>
        </w:rPr>
        <w:t>the youth worker and young person. When a positive relationship is established between a youth worker and young person a level of trust is formed. With this level of trust a youth worker is able to work effectively with the young person as they will be more comfortable expressing their concerns openly. W</w:t>
      </w:r>
      <w:r w:rsidRPr="00D96DE4">
        <w:rPr>
          <w:rFonts w:ascii="Arial" w:hAnsi="Arial" w:cs="Arial"/>
        </w:rPr>
        <w:t xml:space="preserve">ithin the National Occupational Standards (C.L.D Standards Council Scotland, 2019, p. 9) state that “purposeful relationships with young people are at the heart of good youth work”. </w:t>
      </w:r>
      <w:r w:rsidR="004214AD">
        <w:rPr>
          <w:rFonts w:ascii="Arial" w:hAnsi="Arial" w:cs="Arial"/>
        </w:rPr>
        <w:t>Positive relationships are the foundation to effective youth work.</w:t>
      </w:r>
      <w:r w:rsidRPr="00D96DE4">
        <w:rPr>
          <w:rFonts w:ascii="Arial" w:hAnsi="Arial" w:cs="Arial"/>
        </w:rPr>
        <w:t xml:space="preserve"> There are many factors to having youth work relationships. One of these being, according to </w:t>
      </w:r>
      <w:proofErr w:type="spellStart"/>
      <w:r w:rsidRPr="00D96DE4">
        <w:rPr>
          <w:rFonts w:ascii="Arial" w:hAnsi="Arial" w:cs="Arial"/>
        </w:rPr>
        <w:t>Sapin</w:t>
      </w:r>
      <w:proofErr w:type="spellEnd"/>
      <w:r w:rsidRPr="00D96DE4">
        <w:rPr>
          <w:rFonts w:ascii="Arial" w:hAnsi="Arial" w:cs="Arial"/>
        </w:rPr>
        <w:t xml:space="preserve"> (2013), is setting clean clarity around professional boundaries and respect</w:t>
      </w:r>
      <w:r w:rsidR="004214AD">
        <w:rPr>
          <w:rFonts w:ascii="Arial" w:hAnsi="Arial" w:cs="Arial"/>
        </w:rPr>
        <w:t xml:space="preserve">ing </w:t>
      </w:r>
      <w:r w:rsidR="004214AD">
        <w:rPr>
          <w:rFonts w:ascii="Arial" w:hAnsi="Arial" w:cs="Arial"/>
        </w:rPr>
        <w:lastRenderedPageBreak/>
        <w:t xml:space="preserve">young people’s rights and </w:t>
      </w:r>
      <w:proofErr w:type="spellStart"/>
      <w:r w:rsidR="004214AD">
        <w:rPr>
          <w:rFonts w:ascii="Arial" w:hAnsi="Arial" w:cs="Arial"/>
        </w:rPr>
        <w:t>S</w:t>
      </w:r>
      <w:r w:rsidRPr="00D96DE4">
        <w:rPr>
          <w:rFonts w:ascii="Arial" w:hAnsi="Arial" w:cs="Arial"/>
        </w:rPr>
        <w:t>a</w:t>
      </w:r>
      <w:r w:rsidR="004214AD">
        <w:rPr>
          <w:rFonts w:ascii="Arial" w:hAnsi="Arial" w:cs="Arial"/>
        </w:rPr>
        <w:t>pin</w:t>
      </w:r>
      <w:proofErr w:type="spellEnd"/>
      <w:r w:rsidR="004214AD">
        <w:rPr>
          <w:rFonts w:ascii="Arial" w:hAnsi="Arial" w:cs="Arial"/>
        </w:rPr>
        <w:t xml:space="preserve"> states this </w:t>
      </w:r>
      <w:r w:rsidRPr="00D96DE4">
        <w:rPr>
          <w:rFonts w:ascii="Arial" w:hAnsi="Arial" w:cs="Arial"/>
        </w:rPr>
        <w:t>because youth workers hold a privileged position in the lives of many young people. The importance of young people having trusted and positive relationships with an adult is outlined within the National Youth Work Strategy for Wales (Welsh Government, 2019). Youth workers will have the tools and values that allow them to build positive relationships easier than some other professions. Some tools and value include working from young person centred approach, working on voluntary engagement and supporting emotional, physical and social development.</w:t>
      </w:r>
    </w:p>
    <w:p w14:paraId="685BFB04" w14:textId="001CD982" w:rsidR="008F471D" w:rsidRPr="00D96DE4" w:rsidRDefault="008F471D" w:rsidP="00206A3B">
      <w:pPr>
        <w:spacing w:line="480" w:lineRule="auto"/>
        <w:jc w:val="both"/>
        <w:rPr>
          <w:rFonts w:ascii="Arial" w:hAnsi="Arial" w:cs="Arial"/>
        </w:rPr>
      </w:pPr>
      <w:r w:rsidRPr="00D96DE4">
        <w:rPr>
          <w:rFonts w:ascii="Arial" w:hAnsi="Arial" w:cs="Arial"/>
        </w:rPr>
        <w:t xml:space="preserve">The Youth Work Policies and Procedures booklet created by </w:t>
      </w:r>
      <w:r w:rsidRPr="004214AD">
        <w:rPr>
          <w:rFonts w:ascii="Arial" w:hAnsi="Arial" w:cs="Arial"/>
        </w:rPr>
        <w:t>CWVYS (2018)</w:t>
      </w:r>
      <w:r w:rsidRPr="00D96DE4">
        <w:rPr>
          <w:rFonts w:ascii="Arial" w:hAnsi="Arial" w:cs="Arial"/>
        </w:rPr>
        <w:t xml:space="preserve"> outlines the five pillars of youth work that youth workers should be displaying in their youth work practice. These include empowering, educative, participative, expressi</w:t>
      </w:r>
      <w:r w:rsidR="00346538">
        <w:rPr>
          <w:rFonts w:ascii="Arial" w:hAnsi="Arial" w:cs="Arial"/>
        </w:rPr>
        <w:t>ve and inclusive. A</w:t>
      </w:r>
      <w:r w:rsidRPr="00D96DE4">
        <w:rPr>
          <w:rFonts w:ascii="Arial" w:hAnsi="Arial" w:cs="Arial"/>
        </w:rPr>
        <w:t xml:space="preserve"> core value of youth work is that the relationship developed with young people is based on voluntary engagement, and all young people have the opportunity to engage but only if they wish too (Curriculum Development Unit, 2012). This tips the balance of power in the favour of the young person.</w:t>
      </w:r>
    </w:p>
    <w:p w14:paraId="2BB9A597" w14:textId="46E3A80E" w:rsidR="008F471D" w:rsidRPr="00D96DE4" w:rsidRDefault="008F471D" w:rsidP="00206A3B">
      <w:pPr>
        <w:spacing w:line="480" w:lineRule="auto"/>
        <w:jc w:val="both"/>
        <w:rPr>
          <w:rFonts w:ascii="Arial" w:hAnsi="Arial" w:cs="Arial"/>
        </w:rPr>
      </w:pPr>
      <w:r w:rsidRPr="00D96DE4">
        <w:rPr>
          <w:rFonts w:ascii="Arial" w:hAnsi="Arial" w:cs="Arial"/>
        </w:rPr>
        <w:t xml:space="preserve">Article 12 within the </w:t>
      </w:r>
      <w:r w:rsidRPr="00D96DE4">
        <w:rPr>
          <w:rFonts w:ascii="Arial" w:hAnsi="Arial" w:cs="Arial"/>
          <w:bCs/>
          <w:color w:val="202124"/>
          <w:shd w:val="clear" w:color="auto" w:fill="FFFFFF"/>
        </w:rPr>
        <w:t>United Nations Convention on the Rights of the Child</w:t>
      </w:r>
      <w:r w:rsidRPr="00D96DE4">
        <w:rPr>
          <w:rFonts w:ascii="Arial" w:hAnsi="Arial" w:cs="Arial"/>
        </w:rPr>
        <w:t xml:space="preserve"> </w:t>
      </w:r>
      <w:r w:rsidR="009E1A8D">
        <w:rPr>
          <w:rFonts w:ascii="Arial" w:hAnsi="Arial" w:cs="Arial"/>
        </w:rPr>
        <w:t>(Department for Education)</w:t>
      </w:r>
      <w:r w:rsidRPr="00D96DE4">
        <w:rPr>
          <w:rFonts w:ascii="Arial" w:hAnsi="Arial" w:cs="Arial"/>
        </w:rPr>
        <w:t xml:space="preserve"> states that all young people have the right to voice their opinion and have a say in what they want. </w:t>
      </w:r>
      <w:r w:rsidR="009E1A8D">
        <w:rPr>
          <w:rFonts w:ascii="Arial" w:hAnsi="Arial" w:cs="Arial"/>
        </w:rPr>
        <w:t xml:space="preserve">The Save the Children website (2022) state that the UNCRC is a “legally-binding international agreement setting out the civil, political, economic, social and cultural rights of every child”. </w:t>
      </w:r>
      <w:r w:rsidRPr="00D96DE4">
        <w:rPr>
          <w:rFonts w:ascii="Arial" w:hAnsi="Arial" w:cs="Arial"/>
        </w:rPr>
        <w:t xml:space="preserve">Therefore youth work allows active participation on a voluntary engagement approach. This will also develop a positive relationship between the professional and young person, where their rights are being met. </w:t>
      </w:r>
    </w:p>
    <w:p w14:paraId="0C12633B" w14:textId="502E868F"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According to for young people who are in care or have experience of adverse childhood experiences, it is common they do not have a positive relationship with a </w:t>
      </w:r>
      <w:r w:rsidRPr="00D96DE4">
        <w:rPr>
          <w:rFonts w:ascii="Arial" w:hAnsi="Arial" w:cs="Arial"/>
          <w:color w:val="000000"/>
          <w:shd w:val="clear" w:color="auto" w:fill="FFFFFF"/>
        </w:rPr>
        <w:lastRenderedPageBreak/>
        <w:t xml:space="preserve">trusted adult and it is therefore essential they have access to at least one. </w:t>
      </w:r>
      <w:proofErr w:type="spellStart"/>
      <w:r w:rsidRPr="00D96DE4">
        <w:rPr>
          <w:rFonts w:ascii="Arial" w:hAnsi="Arial" w:cs="Arial"/>
          <w:color w:val="000000"/>
          <w:shd w:val="clear" w:color="auto" w:fill="FFFFFF"/>
        </w:rPr>
        <w:t>MacCallum</w:t>
      </w:r>
      <w:proofErr w:type="spellEnd"/>
      <w:r w:rsidRPr="00D96DE4">
        <w:rPr>
          <w:rFonts w:ascii="Arial" w:hAnsi="Arial" w:cs="Arial"/>
          <w:color w:val="000000"/>
          <w:shd w:val="clear" w:color="auto" w:fill="FFFFFF"/>
        </w:rPr>
        <w:t xml:space="preserve"> and </w:t>
      </w:r>
      <w:proofErr w:type="spellStart"/>
      <w:r w:rsidRPr="00D96DE4">
        <w:rPr>
          <w:rFonts w:ascii="Arial" w:hAnsi="Arial" w:cs="Arial"/>
          <w:color w:val="000000"/>
          <w:shd w:val="clear" w:color="auto" w:fill="FFFFFF"/>
        </w:rPr>
        <w:t>Beltman</w:t>
      </w:r>
      <w:proofErr w:type="spellEnd"/>
      <w:r w:rsidRPr="00D96DE4">
        <w:rPr>
          <w:rFonts w:ascii="Arial" w:hAnsi="Arial" w:cs="Arial"/>
          <w:color w:val="000000"/>
          <w:shd w:val="clear" w:color="auto" w:fill="FFFFFF"/>
        </w:rPr>
        <w:t xml:space="preserve"> (2002) states that a young person sees a role model as anyone who has a positive impact on their life and someone who provides them with a vision of themselves that they are able to work towards. An adverse childhood experience is recognised as the stressed young people are faced with during adolescence development. Hunter (2010) states that having one or more adverse childhood experiences will have profound impact on the young person’s health and wellbeing. However, those young people who have access to a trusted adult during these stresses often will have better future outcomes. The literature what lit also recognises that young people have a better relationship with that trusted adult if the relationship is on voluntary engagement, such as youth work. The National Occupational Standards (C.L.D Standards Council Scotland, 2019) outlines the core values of youth work, one of these core values is that youth work involves participative methods and active involvement where young people choose to be involved. </w:t>
      </w:r>
    </w:p>
    <w:p w14:paraId="38758BF3" w14:textId="20D90E42" w:rsidR="008F471D" w:rsidRPr="00D96DE4" w:rsidRDefault="009E1A8D" w:rsidP="00206A3B">
      <w:pPr>
        <w:spacing w:line="480" w:lineRule="auto"/>
        <w:jc w:val="both"/>
        <w:rPr>
          <w:rFonts w:ascii="Arial" w:hAnsi="Arial" w:cs="Arial"/>
          <w:color w:val="000000"/>
          <w:shd w:val="clear" w:color="auto" w:fill="FFFFFF"/>
        </w:rPr>
      </w:pPr>
      <w:r>
        <w:rPr>
          <w:rFonts w:ascii="Arial" w:hAnsi="Arial" w:cs="Arial"/>
          <w:color w:val="000000"/>
          <w:shd w:val="clear" w:color="auto" w:fill="FFFFFF"/>
        </w:rPr>
        <w:t>The</w:t>
      </w:r>
      <w:r w:rsidR="008F471D" w:rsidRPr="00D96DE4">
        <w:rPr>
          <w:rFonts w:ascii="Arial" w:hAnsi="Arial" w:cs="Arial"/>
          <w:color w:val="000000"/>
          <w:shd w:val="clear" w:color="auto" w:fill="FFFFFF"/>
        </w:rPr>
        <w:t xml:space="preserve"> five pillars of youth work </w:t>
      </w:r>
      <w:r>
        <w:rPr>
          <w:rFonts w:ascii="Arial" w:hAnsi="Arial" w:cs="Arial"/>
          <w:color w:val="000000"/>
          <w:shd w:val="clear" w:color="auto" w:fill="FFFFFF"/>
        </w:rPr>
        <w:t xml:space="preserve">is a well-known procedure in youth work and is </w:t>
      </w:r>
      <w:r w:rsidR="008F471D" w:rsidRPr="00D96DE4">
        <w:rPr>
          <w:rFonts w:ascii="Arial" w:hAnsi="Arial" w:cs="Arial"/>
          <w:color w:val="000000"/>
          <w:shd w:val="clear" w:color="auto" w:fill="FFFFFF"/>
        </w:rPr>
        <w:t>outlined in the principles and purpos</w:t>
      </w:r>
      <w:r>
        <w:rPr>
          <w:rFonts w:ascii="Arial" w:hAnsi="Arial" w:cs="Arial"/>
          <w:color w:val="000000"/>
          <w:shd w:val="clear" w:color="auto" w:fill="FFFFFF"/>
        </w:rPr>
        <w:t>e booklet by CWVYS (2018). Y</w:t>
      </w:r>
      <w:r w:rsidR="008F471D" w:rsidRPr="00D96DE4">
        <w:rPr>
          <w:rFonts w:ascii="Arial" w:hAnsi="Arial" w:cs="Arial"/>
          <w:color w:val="000000"/>
          <w:shd w:val="clear" w:color="auto" w:fill="FFFFFF"/>
        </w:rPr>
        <w:t>outh work</w:t>
      </w:r>
      <w:r>
        <w:rPr>
          <w:rFonts w:ascii="Arial" w:hAnsi="Arial" w:cs="Arial"/>
          <w:color w:val="000000"/>
          <w:shd w:val="clear" w:color="auto" w:fill="FFFFFF"/>
        </w:rPr>
        <w:t>er</w:t>
      </w:r>
      <w:r w:rsidR="008F471D" w:rsidRPr="00D96DE4">
        <w:rPr>
          <w:rFonts w:ascii="Arial" w:hAnsi="Arial" w:cs="Arial"/>
          <w:color w:val="000000"/>
          <w:shd w:val="clear" w:color="auto" w:fill="FFFFFF"/>
        </w:rPr>
        <w:t xml:space="preserve"> aims to meet </w:t>
      </w:r>
      <w:r>
        <w:rPr>
          <w:rFonts w:ascii="Arial" w:hAnsi="Arial" w:cs="Arial"/>
          <w:color w:val="000000"/>
          <w:shd w:val="clear" w:color="auto" w:fill="FFFFFF"/>
        </w:rPr>
        <w:t>the five pillars of youth work within any youth work provision</w:t>
      </w:r>
      <w:r w:rsidR="008F471D" w:rsidRPr="00D96DE4">
        <w:rPr>
          <w:rFonts w:ascii="Arial" w:hAnsi="Arial" w:cs="Arial"/>
          <w:color w:val="000000"/>
          <w:shd w:val="clear" w:color="auto" w:fill="FFFFFF"/>
        </w:rPr>
        <w:t xml:space="preserve">. Therefore, once that positive relationship has been formed engaging young people in activities can be a great way in supporting young people further. Providing young people with opportunities that help them develop </w:t>
      </w:r>
      <w:r w:rsidR="00F8212E">
        <w:rPr>
          <w:rFonts w:ascii="Arial" w:hAnsi="Arial" w:cs="Arial"/>
          <w:color w:val="000000"/>
          <w:shd w:val="clear" w:color="auto" w:fill="FFFFFF"/>
        </w:rPr>
        <w:t>will link into supporting that young person’s</w:t>
      </w:r>
      <w:r w:rsidR="008F471D" w:rsidRPr="00D96DE4">
        <w:rPr>
          <w:rFonts w:ascii="Arial" w:hAnsi="Arial" w:cs="Arial"/>
          <w:color w:val="000000"/>
          <w:shd w:val="clear" w:color="auto" w:fill="FFFFFF"/>
        </w:rPr>
        <w:t xml:space="preserve"> right</w:t>
      </w:r>
      <w:r w:rsidR="00F8212E">
        <w:rPr>
          <w:rFonts w:ascii="Arial" w:hAnsi="Arial" w:cs="Arial"/>
          <w:color w:val="000000"/>
          <w:shd w:val="clear" w:color="auto" w:fill="FFFFFF"/>
        </w:rPr>
        <w:t>s</w:t>
      </w:r>
      <w:r w:rsidR="008F471D" w:rsidRPr="00D96DE4">
        <w:rPr>
          <w:rFonts w:ascii="Arial" w:hAnsi="Arial" w:cs="Arial"/>
          <w:color w:val="000000"/>
          <w:shd w:val="clear" w:color="auto" w:fill="FFFFFF"/>
        </w:rPr>
        <w:t xml:space="preserve"> </w:t>
      </w:r>
      <w:r w:rsidR="00F8212E">
        <w:rPr>
          <w:rFonts w:ascii="Arial" w:hAnsi="Arial" w:cs="Arial"/>
          <w:color w:val="000000"/>
          <w:shd w:val="clear" w:color="auto" w:fill="FFFFFF"/>
        </w:rPr>
        <w:t xml:space="preserve">and entitlements. </w:t>
      </w:r>
      <w:r w:rsidR="008F471D" w:rsidRPr="00D96DE4">
        <w:rPr>
          <w:rFonts w:ascii="Arial" w:hAnsi="Arial" w:cs="Arial"/>
          <w:color w:val="000000"/>
          <w:shd w:val="clear" w:color="auto" w:fill="FFFFFF"/>
        </w:rPr>
        <w:t xml:space="preserve">Youth workers can provide young people opportunities in a wide range of settings and through a wide </w:t>
      </w:r>
      <w:r w:rsidR="00F8212E">
        <w:rPr>
          <w:rFonts w:ascii="Arial" w:hAnsi="Arial" w:cs="Arial"/>
          <w:color w:val="000000"/>
          <w:shd w:val="clear" w:color="auto" w:fill="FFFFFF"/>
        </w:rPr>
        <w:t>range of techniques. Youth worker</w:t>
      </w:r>
      <w:r w:rsidR="008F471D" w:rsidRPr="00D96DE4">
        <w:rPr>
          <w:rFonts w:ascii="Arial" w:hAnsi="Arial" w:cs="Arial"/>
          <w:color w:val="000000"/>
          <w:shd w:val="clear" w:color="auto" w:fill="FFFFFF"/>
        </w:rPr>
        <w:t xml:space="preserve"> commonly use informal education and uses the technique of play when engaging with young people. </w:t>
      </w:r>
      <w:proofErr w:type="spellStart"/>
      <w:r w:rsidR="008F471D" w:rsidRPr="00D96DE4">
        <w:rPr>
          <w:rFonts w:ascii="Arial" w:hAnsi="Arial" w:cs="Arial"/>
          <w:color w:val="000000"/>
          <w:shd w:val="clear" w:color="auto" w:fill="FFFFFF"/>
        </w:rPr>
        <w:t>Batsleer</w:t>
      </w:r>
      <w:proofErr w:type="spellEnd"/>
      <w:r w:rsidR="008F471D" w:rsidRPr="00D96DE4">
        <w:rPr>
          <w:rFonts w:ascii="Arial" w:hAnsi="Arial" w:cs="Arial"/>
          <w:color w:val="000000"/>
          <w:shd w:val="clear" w:color="auto" w:fill="FFFFFF"/>
        </w:rPr>
        <w:t xml:space="preserve"> (2008) recognises that youth workers are educators and they use informal education approaches in their everyday discussions with young people in </w:t>
      </w:r>
      <w:r w:rsidR="008F471D" w:rsidRPr="00D96DE4">
        <w:rPr>
          <w:rFonts w:ascii="Arial" w:hAnsi="Arial" w:cs="Arial"/>
          <w:color w:val="000000"/>
          <w:shd w:val="clear" w:color="auto" w:fill="FFFFFF"/>
        </w:rPr>
        <w:lastRenderedPageBreak/>
        <w:t xml:space="preserve">order to empower and build that positive relationship with the young people. Informal learning alongside with voluntary engagement are two strengths youth work as a profession has in supporting the most vulnerable young people. For young people in care or may be looked after it is common that their relationship with education may be very poor </w:t>
      </w:r>
      <w:r w:rsidR="00F8212E">
        <w:rPr>
          <w:rFonts w:ascii="Arial" w:hAnsi="Arial" w:cs="Arial"/>
          <w:color w:val="000000"/>
          <w:shd w:val="clear" w:color="auto" w:fill="FFFFFF"/>
        </w:rPr>
        <w:t xml:space="preserve">(Department for Education, 2018). </w:t>
      </w:r>
      <w:r w:rsidR="008F471D" w:rsidRPr="00D96DE4">
        <w:rPr>
          <w:rFonts w:ascii="Arial" w:hAnsi="Arial" w:cs="Arial"/>
          <w:color w:val="000000"/>
          <w:shd w:val="clear" w:color="auto" w:fill="FFFFFF"/>
        </w:rPr>
        <w:t xml:space="preserve">Therefore, youth work can use this poor relationship as a strength and implement informal learning approaches to ensure this young person is still gaining education from a professional. As Wood, Westwood and Thompson (2015) states informal education can occur in any situation and setting between a youth worker and young person. Similar comments about the writing style here have a look at how you have written these sections. </w:t>
      </w:r>
    </w:p>
    <w:p w14:paraId="1086C7FD" w14:textId="77777777"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Opportunities can be offered to young people through a variety of settings and adapting the correct communication methods is essential. The Youth Work Essential (2022) website states that youth work can take place in a variety of settings. This can range from youth clubs, youth counselling units, outreach and detached projects, education settings, youth cafes and more. Effectively, youth work can take place wherever young people are. Informal education can occur and often occurs in all youth work settings.  There has been increasing recognition into the importance of informal learning and learning through play. </w:t>
      </w:r>
    </w:p>
    <w:p w14:paraId="1DB2FF2B" w14:textId="77777777"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According to </w:t>
      </w:r>
      <w:proofErr w:type="spellStart"/>
      <w:r w:rsidRPr="00D96DE4">
        <w:rPr>
          <w:rFonts w:ascii="Arial" w:hAnsi="Arial" w:cs="Arial"/>
          <w:color w:val="000000"/>
          <w:shd w:val="clear" w:color="auto" w:fill="FFFFFF"/>
        </w:rPr>
        <w:t>PostNote</w:t>
      </w:r>
      <w:proofErr w:type="spellEnd"/>
      <w:r w:rsidRPr="00D96DE4">
        <w:rPr>
          <w:rFonts w:ascii="Arial" w:hAnsi="Arial" w:cs="Arial"/>
          <w:color w:val="000000"/>
          <w:shd w:val="clear" w:color="auto" w:fill="FFFFFF"/>
        </w:rPr>
        <w:t xml:space="preserve"> (2011) informal learning aims to inspire and educate young people through a more hands on, activity based approach that will enhance their skills and add value to their future. Adopting experiential learning opportunities with young people. Providing youth work in a variety of settings such as school based and community based means that youth workers are able to target more young people from different areas. Youth work can however have different approaches and be able to offer different activities depending on the youth work setting and environment. One </w:t>
      </w:r>
      <w:r w:rsidRPr="00D96DE4">
        <w:rPr>
          <w:rFonts w:ascii="Arial" w:hAnsi="Arial" w:cs="Arial"/>
          <w:color w:val="000000"/>
          <w:shd w:val="clear" w:color="auto" w:fill="FFFFFF"/>
        </w:rPr>
        <w:lastRenderedPageBreak/>
        <w:t xml:space="preserve">important skill youth workers carry is the skill of being able to adapt their communication methods. According to </w:t>
      </w:r>
      <w:r w:rsidRPr="00D96DE4">
        <w:rPr>
          <w:rFonts w:ascii="Arial" w:hAnsi="Arial" w:cs="Arial"/>
        </w:rPr>
        <w:t>Tierney, Devlin, and Reynolds (2019)</w:t>
      </w:r>
      <w:r w:rsidRPr="00D96DE4">
        <w:rPr>
          <w:rFonts w:ascii="Arial" w:hAnsi="Arial" w:cs="Arial"/>
          <w:color w:val="000000"/>
          <w:shd w:val="clear" w:color="auto" w:fill="FFFFFF"/>
        </w:rPr>
        <w:t xml:space="preserve"> youth workers have a role in facilitating one to one and group interaction with young people. Active communication and body language is essential when working with young people. When working with young people professionals can read a young person’s body language and can learn a lot. Literature by Toastmasters International (2011) recognises that more than half of communications by a human is nonverbal and that a person is able to send two kinds of messages through verbal and nonverbal communication. Some young people may not be able to communicate verbally due to a disability and nonverbal communication maybe the only form of communicating with a vulnerable young person. Therefore, reading communication is an essential skill all professionals should incorporate in their practice when working with young people. </w:t>
      </w:r>
    </w:p>
    <w:p w14:paraId="76F3C852" w14:textId="580E98D3"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rPr>
        <w:t>Effective communication is key to working with young people, in addition</w:t>
      </w:r>
      <w:r w:rsidRPr="00D96DE4">
        <w:rPr>
          <w:rFonts w:ascii="Arial" w:hAnsi="Arial" w:cs="Arial"/>
          <w:color w:val="000000"/>
          <w:shd w:val="clear" w:color="auto" w:fill="FFFFFF"/>
        </w:rPr>
        <w:t xml:space="preserve"> partnership working and signposting young people is an essential aspect in having an effective youth work practice. Ord (2010) states youth work should always have a young person centred approach. Therefore, if a youth worker is unable to meet a specific need of a young person utilising partnership working with an organisation that can meet that young person’s needs mean that the youth worker is providing a young person centred approach. The importance of partnership working is outlined several times within The National Youth Work Strategy for Wales (Welsh Government, 2019), for example the policy states that it wants youth work to be reviewed by a unified sector through a partnership working approach where they take advantage of any skills, knowledge and resources available. For a young person specifically who is looked after or adopted there is often lots of </w:t>
      </w:r>
      <w:r w:rsidR="00F8212E" w:rsidRPr="00D96DE4">
        <w:rPr>
          <w:rFonts w:ascii="Arial" w:hAnsi="Arial" w:cs="Arial"/>
          <w:color w:val="000000"/>
          <w:shd w:val="clear" w:color="auto" w:fill="FFFFFF"/>
        </w:rPr>
        <w:t>partners</w:t>
      </w:r>
      <w:r w:rsidR="00F8212E">
        <w:rPr>
          <w:rFonts w:ascii="Arial" w:hAnsi="Arial" w:cs="Arial"/>
          <w:color w:val="000000"/>
          <w:shd w:val="clear" w:color="auto" w:fill="FFFFFF"/>
        </w:rPr>
        <w:t>hip working</w:t>
      </w:r>
      <w:r w:rsidRPr="00D96DE4">
        <w:rPr>
          <w:rFonts w:ascii="Arial" w:hAnsi="Arial" w:cs="Arial"/>
          <w:color w:val="000000"/>
          <w:shd w:val="clear" w:color="auto" w:fill="FFFFFF"/>
        </w:rPr>
        <w:t xml:space="preserve"> involved. Literature by The Local Government Association (2017) states that it is very common that a young person who has </w:t>
      </w:r>
      <w:r w:rsidRPr="00D96DE4">
        <w:rPr>
          <w:rFonts w:ascii="Arial" w:hAnsi="Arial" w:cs="Arial"/>
          <w:color w:val="000000"/>
          <w:shd w:val="clear" w:color="auto" w:fill="FFFFFF"/>
        </w:rPr>
        <w:lastRenderedPageBreak/>
        <w:t xml:space="preserve">experience from being in care or whom may still be in care will need help and guidance from multiple agencies. All professionals will have the same intentions when working with young people and that is to meet the young person’s needs and have their best interests meet. Therefore, collating professions, knowledge and skills allow youth workers to meet the aim of youth work and to support these young people fully. </w:t>
      </w:r>
    </w:p>
    <w:p w14:paraId="0158D85F" w14:textId="77777777"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The key aim of the work delivered by youth workers is to safeguard young people. The National Occupational Standards (C.L.D Standards Council Scotland, 2019) states that one of the values is around supporting young people’s personal, social and political development and outlined within this value is that youth work should safeguard young people and provide them with a safe environment where they can express themselves fully. Within the Code of Ethics for Youth work is states that youth workers have a duty of care to all young people they engage with and that having the young person’s best interest at heart is a youth workers priority (Institute for Youth Work, 2022). Youth work is effective because of the relationship youth workers are able to build with young people. That positive relationship is the key to supporting and effectively safeguard young people. This is because once that connection and positive relationship is formed the young person is more likely to share sensitive information due to the layer of trust built. According to Curran, Harrison and Mackinnon (2013) relationships that are offered to young people by youth workers should be based on a voluntary engagement, it should also be a relationships of professional friendship where the youth worker can be a support tool and an educator also. </w:t>
      </w:r>
    </w:p>
    <w:p w14:paraId="48715B40" w14:textId="2688266E" w:rsidR="008F471D" w:rsidRPr="00D96DE4" w:rsidRDefault="008F471D" w:rsidP="00206A3B">
      <w:pPr>
        <w:spacing w:line="480" w:lineRule="auto"/>
        <w:jc w:val="both"/>
        <w:rPr>
          <w:rFonts w:ascii="Arial" w:hAnsi="Arial" w:cs="Arial"/>
          <w:color w:val="000000"/>
          <w:shd w:val="clear" w:color="auto" w:fill="FFFFFF"/>
        </w:rPr>
      </w:pPr>
      <w:r w:rsidRPr="00D96DE4">
        <w:rPr>
          <w:rFonts w:ascii="Arial" w:hAnsi="Arial" w:cs="Arial"/>
          <w:color w:val="000000"/>
          <w:shd w:val="clear" w:color="auto" w:fill="FFFFFF"/>
        </w:rPr>
        <w:t xml:space="preserve">Overall, youth work is a profession that is highly valued and needed support service for young people. Supporting young people through their changes during adolescent development is essential. Youth workers obtain a variety of skills and strategies that allow youth work organisations to be such valued service for many. Literature by the </w:t>
      </w:r>
      <w:r w:rsidRPr="00F8212E">
        <w:rPr>
          <w:rFonts w:ascii="Arial" w:hAnsi="Arial" w:cs="Arial"/>
          <w:color w:val="000000"/>
          <w:shd w:val="clear" w:color="auto" w:fill="FFFFFF"/>
        </w:rPr>
        <w:lastRenderedPageBreak/>
        <w:t>National Youth Agency (2022)</w:t>
      </w:r>
      <w:r w:rsidRPr="00D96DE4">
        <w:rPr>
          <w:rFonts w:ascii="Arial" w:hAnsi="Arial" w:cs="Arial"/>
          <w:color w:val="000000"/>
          <w:shd w:val="clear" w:color="auto" w:fill="FFFFFF"/>
        </w:rPr>
        <w:t xml:space="preserve"> identifies that “youth work is a distinct educational process adapted across a variety of settings to support a young person’s personal, social and educational development”. The purpose and values youth work displays will link into ensuring a young person’s rights are being fully met. Promoting young people’s rights is an area that is covered within the majority of youth work policies. For example within the Nation</w:t>
      </w:r>
      <w:r w:rsidR="00D45462">
        <w:rPr>
          <w:rFonts w:ascii="Arial" w:hAnsi="Arial" w:cs="Arial"/>
          <w:color w:val="000000"/>
          <w:shd w:val="clear" w:color="auto" w:fill="FFFFFF"/>
        </w:rPr>
        <w:t>al</w:t>
      </w:r>
      <w:r w:rsidRPr="00D96DE4">
        <w:rPr>
          <w:rFonts w:ascii="Arial" w:hAnsi="Arial" w:cs="Arial"/>
          <w:color w:val="000000"/>
          <w:shd w:val="clear" w:color="auto" w:fill="FFFFFF"/>
        </w:rPr>
        <w:t xml:space="preserve"> Youth Work Strategy for wales (Welsh Government, 2019) it states that youth word should be delivered in a right based way and that youth work should support young people in accessing and knowing their rights. Young people are the future generation and will therefore shape society. Therefore supporting young people in finding their role in society is essential. Within the National Occupational Standards (C.L.D Standards Council Scotland, 2019) is identifies that the key purpose of youth work is to enable young people to develop their voice, influence and most importantly their place in society.  </w:t>
      </w:r>
    </w:p>
    <w:p w14:paraId="63D1523C" w14:textId="77777777" w:rsidR="008F471D" w:rsidRPr="00D96DE4" w:rsidRDefault="008F471D" w:rsidP="00206A3B">
      <w:pPr>
        <w:spacing w:line="480" w:lineRule="auto"/>
        <w:jc w:val="both"/>
        <w:rPr>
          <w:rFonts w:ascii="Arial" w:hAnsi="Arial" w:cs="Arial"/>
          <w:bCs/>
          <w:u w:val="single"/>
        </w:rPr>
      </w:pPr>
    </w:p>
    <w:p w14:paraId="639083D9" w14:textId="41F0066E" w:rsidR="00415FFB" w:rsidRPr="00D96DE4" w:rsidRDefault="00B6150F" w:rsidP="00206A3B">
      <w:pPr>
        <w:pStyle w:val="ListParagraph"/>
        <w:numPr>
          <w:ilvl w:val="1"/>
          <w:numId w:val="2"/>
        </w:numPr>
        <w:spacing w:line="480" w:lineRule="auto"/>
        <w:jc w:val="both"/>
        <w:rPr>
          <w:rFonts w:ascii="Arial" w:hAnsi="Arial" w:cs="Arial"/>
          <w:b/>
          <w:bCs/>
        </w:rPr>
      </w:pPr>
      <w:r w:rsidRPr="00D96DE4">
        <w:rPr>
          <w:rFonts w:ascii="Arial" w:hAnsi="Arial" w:cs="Arial"/>
          <w:b/>
          <w:bCs/>
        </w:rPr>
        <w:t xml:space="preserve">Conclusion </w:t>
      </w:r>
    </w:p>
    <w:p w14:paraId="12FF3141" w14:textId="77777777" w:rsidR="00415FFB" w:rsidRPr="00D96DE4" w:rsidRDefault="00415FFB" w:rsidP="00206A3B">
      <w:pPr>
        <w:spacing w:line="480" w:lineRule="auto"/>
        <w:jc w:val="both"/>
        <w:rPr>
          <w:rFonts w:ascii="Arial" w:hAnsi="Arial" w:cs="Arial"/>
        </w:rPr>
      </w:pPr>
    </w:p>
    <w:p w14:paraId="3563739A" w14:textId="5A500535" w:rsidR="00415FFB" w:rsidRPr="00D96DE4" w:rsidRDefault="00415FFB" w:rsidP="00206A3B">
      <w:pPr>
        <w:spacing w:line="480" w:lineRule="auto"/>
        <w:jc w:val="both"/>
        <w:rPr>
          <w:rFonts w:ascii="Arial" w:hAnsi="Arial" w:cs="Arial"/>
        </w:rPr>
      </w:pPr>
      <w:r w:rsidRPr="00D96DE4">
        <w:rPr>
          <w:rFonts w:ascii="Arial" w:hAnsi="Arial" w:cs="Arial"/>
        </w:rPr>
        <w:t>This literature review explored the impacts of being a looked after or adopted young person, and how this</w:t>
      </w:r>
      <w:r w:rsidR="00D45462">
        <w:rPr>
          <w:rFonts w:ascii="Arial" w:hAnsi="Arial" w:cs="Arial"/>
        </w:rPr>
        <w:t xml:space="preserve"> </w:t>
      </w:r>
      <w:r w:rsidRPr="00D96DE4">
        <w:rPr>
          <w:rFonts w:ascii="Arial" w:hAnsi="Arial" w:cs="Arial"/>
        </w:rPr>
        <w:t xml:space="preserve">may have an </w:t>
      </w:r>
      <w:r w:rsidR="00D45462" w:rsidRPr="00D96DE4">
        <w:rPr>
          <w:rFonts w:ascii="Arial" w:hAnsi="Arial" w:cs="Arial"/>
        </w:rPr>
        <w:t>effect</w:t>
      </w:r>
      <w:r w:rsidR="00D45462">
        <w:rPr>
          <w:rFonts w:ascii="Arial" w:hAnsi="Arial" w:cs="Arial"/>
        </w:rPr>
        <w:t xml:space="preserve"> on a </w:t>
      </w:r>
      <w:r w:rsidRPr="00D96DE4">
        <w:rPr>
          <w:rFonts w:ascii="Arial" w:hAnsi="Arial" w:cs="Arial"/>
        </w:rPr>
        <w:t>young person’s menta</w:t>
      </w:r>
      <w:r w:rsidR="00D45462">
        <w:rPr>
          <w:rFonts w:ascii="Arial" w:hAnsi="Arial" w:cs="Arial"/>
        </w:rPr>
        <w:t>l health and well-being, this was explored in theme one. Theme two will also explore the</w:t>
      </w:r>
      <w:r w:rsidRPr="00D96DE4">
        <w:rPr>
          <w:rFonts w:ascii="Arial" w:hAnsi="Arial" w:cs="Arial"/>
        </w:rPr>
        <w:t xml:space="preserve"> impact of care would also have on the young person educational journey and lastly the importance youth work can play in supporting young people. Throughout this literature review literature from varied sources has clearly identified that young people who are in care or have experience of care come across barriers that makes their development process more difficult </w:t>
      </w:r>
      <w:r w:rsidR="00F8212E">
        <w:rPr>
          <w:rFonts w:ascii="Arial" w:hAnsi="Arial" w:cs="Arial"/>
        </w:rPr>
        <w:t xml:space="preserve">(Wilson, </w:t>
      </w:r>
      <w:r w:rsidR="00F84FB8">
        <w:rPr>
          <w:rFonts w:ascii="Arial" w:hAnsi="Arial" w:cs="Arial"/>
        </w:rPr>
        <w:t xml:space="preserve">2002). </w:t>
      </w:r>
      <w:r w:rsidRPr="00D96DE4">
        <w:rPr>
          <w:rFonts w:ascii="Arial" w:hAnsi="Arial" w:cs="Arial"/>
        </w:rPr>
        <w:t>As the National Society for the Prevention of Cruelty to Children (NSPCC, 2021) identifies in a recent briefing</w:t>
      </w:r>
      <w:r w:rsidR="00D45462" w:rsidRPr="00D96DE4">
        <w:rPr>
          <w:rFonts w:ascii="Arial" w:hAnsi="Arial" w:cs="Arial"/>
        </w:rPr>
        <w:t>, children</w:t>
      </w:r>
      <w:r w:rsidRPr="00D96DE4">
        <w:rPr>
          <w:rFonts w:ascii="Arial" w:hAnsi="Arial" w:cs="Arial"/>
        </w:rPr>
        <w:t xml:space="preserve"> in care will </w:t>
      </w:r>
      <w:r w:rsidRPr="00D96DE4">
        <w:rPr>
          <w:rFonts w:ascii="Arial" w:hAnsi="Arial" w:cs="Arial"/>
        </w:rPr>
        <w:lastRenderedPageBreak/>
        <w:t>have below average outcomes and achievement across several measures due to their pass experiences. Mental health is an area that is focussed more closely on amongst young people more today than ever. In 2021 it was found that 17.4% of young people ages six to sixteen had a mental health illness which has gone up from 11.6% since 2017 (</w:t>
      </w:r>
      <w:proofErr w:type="spellStart"/>
      <w:r w:rsidRPr="00D96DE4">
        <w:rPr>
          <w:rFonts w:ascii="Arial" w:hAnsi="Arial" w:cs="Arial"/>
        </w:rPr>
        <w:t>Thandi</w:t>
      </w:r>
      <w:proofErr w:type="spellEnd"/>
      <w:r w:rsidRPr="00D96DE4">
        <w:rPr>
          <w:rFonts w:ascii="Arial" w:hAnsi="Arial" w:cs="Arial"/>
        </w:rPr>
        <w:t>, 2021). The numbers of young people experiences mental health difficulties is significantly increasing. One finding from this literature review is that young people who experience trauma and adverse childhood experiences, such as young people with experience of care, will have lower self-esteem and will suffer from poor mental health and well-being. Nyman (2017) identifies care leavers as having one of the greatest health and well-being needs amongst young people. Another key finding discussed in this litera</w:t>
      </w:r>
      <w:r w:rsidR="00F84FB8">
        <w:rPr>
          <w:rFonts w:ascii="Arial" w:hAnsi="Arial" w:cs="Arial"/>
        </w:rPr>
        <w:t>ture review by sources such as the NSPCC briefing and the department for education,</w:t>
      </w:r>
      <w:r w:rsidRPr="00D96DE4">
        <w:rPr>
          <w:rFonts w:ascii="Arial" w:hAnsi="Arial" w:cs="Arial"/>
        </w:rPr>
        <w:t xml:space="preserve"> is that the link between young people in care and low education attainment is high.</w:t>
      </w:r>
      <w:r w:rsidRPr="00D96DE4">
        <w:rPr>
          <w:rFonts w:ascii="Arial" w:hAnsi="Arial" w:cs="Arial"/>
          <w:bCs/>
          <w:color w:val="000000" w:themeColor="text1"/>
        </w:rPr>
        <w:t xml:space="preserve"> Literature by Pierson and Thomas (2010) state that  young people in care commonly achieve lower academic attainment than peers who do not have experience of care .</w:t>
      </w:r>
      <w:r w:rsidRPr="00D96DE4">
        <w:rPr>
          <w:rFonts w:ascii="Arial" w:hAnsi="Arial" w:cs="Arial"/>
        </w:rPr>
        <w:t xml:space="preserve">Alternately, the finding of this literature review identify a need to focus on this vulnerable group and theme three identifies youth work being an ideal profession to support these young people. </w:t>
      </w:r>
      <w:r w:rsidR="006D2788">
        <w:rPr>
          <w:rFonts w:ascii="Arial" w:hAnsi="Arial" w:cs="Arial"/>
        </w:rPr>
        <w:t xml:space="preserve">Youth Work is a high skilled profession where supporting vulnerable groups of young people is within the skill development. </w:t>
      </w:r>
      <w:r w:rsidR="00D45462">
        <w:rPr>
          <w:rFonts w:ascii="Arial" w:hAnsi="Arial" w:cs="Arial"/>
        </w:rPr>
        <w:t>There is an identified need</w:t>
      </w:r>
      <w:r w:rsidRPr="00D96DE4">
        <w:rPr>
          <w:rFonts w:ascii="Arial" w:hAnsi="Arial" w:cs="Arial"/>
        </w:rPr>
        <w:t xml:space="preserve"> to develop services to support young people in care linking to the </w:t>
      </w:r>
      <w:r w:rsidR="00D45462" w:rsidRPr="00D96DE4">
        <w:rPr>
          <w:rFonts w:ascii="Arial" w:hAnsi="Arial" w:cs="Arial"/>
        </w:rPr>
        <w:t>discussion</w:t>
      </w:r>
      <w:r w:rsidR="00D45462">
        <w:rPr>
          <w:rFonts w:ascii="Arial" w:hAnsi="Arial" w:cs="Arial"/>
        </w:rPr>
        <w:t xml:space="preserve"> in the literature</w:t>
      </w:r>
      <w:r w:rsidRPr="00D96DE4">
        <w:rPr>
          <w:rFonts w:ascii="Arial" w:hAnsi="Arial" w:cs="Arial"/>
        </w:rPr>
        <w:t xml:space="preserve"> review. Mental health and poor well-being is an area that professionals have been looking closely at improving for several years, especially during the aftermath of the coronavirus pandemic. Youth Work </w:t>
      </w:r>
      <w:r w:rsidR="006D2788">
        <w:rPr>
          <w:rFonts w:ascii="Arial" w:hAnsi="Arial" w:cs="Arial"/>
        </w:rPr>
        <w:t xml:space="preserve">documents </w:t>
      </w:r>
      <w:r w:rsidRPr="00D96DE4">
        <w:rPr>
          <w:rFonts w:ascii="Arial" w:hAnsi="Arial" w:cs="Arial"/>
        </w:rPr>
        <w:t xml:space="preserve">such as the 5 ways of well-being have been developed to help professional when working with young people who suffer from mental health illnesses or here. Likewise there is also documents focussing closely on supporting young people in </w:t>
      </w:r>
      <w:r w:rsidRPr="00D96DE4">
        <w:rPr>
          <w:rFonts w:ascii="Arial" w:hAnsi="Arial" w:cs="Arial"/>
        </w:rPr>
        <w:lastRenderedPageBreak/>
        <w:t xml:space="preserve">care through their educational journey. Most importantly this literature review has identified how youth workers are the ideal professional in supporting these young people. Youth workers are trained professionals in supporting young people who have experience adverse childhood experiences, trauma, poor academic achievement and many more. </w:t>
      </w:r>
    </w:p>
    <w:p w14:paraId="3033835A" w14:textId="77777777" w:rsidR="00415FFB" w:rsidRPr="00D96DE4" w:rsidRDefault="00415FFB" w:rsidP="00206A3B">
      <w:pPr>
        <w:spacing w:line="480" w:lineRule="auto"/>
        <w:jc w:val="both"/>
        <w:rPr>
          <w:rFonts w:ascii="Arial" w:hAnsi="Arial" w:cs="Arial"/>
          <w:b/>
          <w:bCs/>
        </w:rPr>
      </w:pPr>
    </w:p>
    <w:p w14:paraId="761ED06B" w14:textId="77080E13" w:rsidR="00B6150F" w:rsidRPr="00D96DE4" w:rsidRDefault="00B6150F" w:rsidP="00206A3B">
      <w:pPr>
        <w:pStyle w:val="ListParagraph"/>
        <w:numPr>
          <w:ilvl w:val="0"/>
          <w:numId w:val="2"/>
        </w:numPr>
        <w:spacing w:line="480" w:lineRule="auto"/>
        <w:jc w:val="both"/>
        <w:rPr>
          <w:rFonts w:ascii="Arial" w:hAnsi="Arial" w:cs="Arial"/>
          <w:b/>
          <w:bCs/>
        </w:rPr>
      </w:pPr>
      <w:r w:rsidRPr="00D96DE4">
        <w:rPr>
          <w:rFonts w:ascii="Arial" w:hAnsi="Arial" w:cs="Arial"/>
          <w:b/>
          <w:bCs/>
        </w:rPr>
        <w:t>Discussion</w:t>
      </w:r>
    </w:p>
    <w:p w14:paraId="3C632E19" w14:textId="77777777" w:rsidR="00415FFB" w:rsidRPr="00D96DE4" w:rsidRDefault="00415FFB" w:rsidP="00206A3B">
      <w:pPr>
        <w:spacing w:line="480" w:lineRule="auto"/>
        <w:ind w:left="360"/>
        <w:jc w:val="both"/>
        <w:rPr>
          <w:rFonts w:ascii="Arial" w:hAnsi="Arial" w:cs="Arial"/>
        </w:rPr>
      </w:pPr>
    </w:p>
    <w:p w14:paraId="2965D078" w14:textId="1AE99B78" w:rsidR="00415FFB" w:rsidRPr="00D96DE4" w:rsidRDefault="00415FFB" w:rsidP="00206A3B">
      <w:pPr>
        <w:spacing w:line="480" w:lineRule="auto"/>
        <w:jc w:val="both"/>
        <w:rPr>
          <w:rFonts w:ascii="Arial" w:hAnsi="Arial" w:cs="Arial"/>
        </w:rPr>
      </w:pPr>
      <w:r w:rsidRPr="00D96DE4">
        <w:rPr>
          <w:rFonts w:ascii="Arial" w:hAnsi="Arial" w:cs="Arial"/>
        </w:rPr>
        <w:t xml:space="preserve">The themes including in the literature review represented the barriers young people in care are faced with and the impact these have on their well-being and education. The </w:t>
      </w:r>
      <w:r w:rsidRPr="00995A77">
        <w:rPr>
          <w:rFonts w:ascii="Arial" w:hAnsi="Arial" w:cs="Arial"/>
        </w:rPr>
        <w:t>Public Accounts Committee (2018)</w:t>
      </w:r>
      <w:r w:rsidR="006D2788">
        <w:rPr>
          <w:rFonts w:ascii="Arial" w:hAnsi="Arial" w:cs="Arial"/>
        </w:rPr>
        <w:t xml:space="preserve"> identifies in the introduction that there are</w:t>
      </w:r>
      <w:r w:rsidRPr="00D96DE4">
        <w:rPr>
          <w:rFonts w:ascii="Arial" w:hAnsi="Arial" w:cs="Arial"/>
        </w:rPr>
        <w:t xml:space="preserve"> several barriers young people in care are faced with and also identify that these young people have significantly worse long term outcomes in average. Some of these outcomes can be related to education, criminal justice, career paths, and mental health. Following on from the barriers faced by young people in care the last theme focuses on youth work and the importance the support youth workers provide these specific young people. Within the Nation Youth Work Strategy for Wales (Welsh Government, 2019) it states that their purpose for effective youth work is to provide a service based on voluntary engagement with the young person being an empowered partner in the process. Youth work recognizes the importance in supporting young people through their transition from childhood to adulthood .Youth Work is a profession that shows high quality work benefitting young people during their adolescence development </w:t>
      </w:r>
      <w:r w:rsidR="0029576C">
        <w:rPr>
          <w:rFonts w:ascii="Arial" w:hAnsi="Arial" w:cs="Arial"/>
        </w:rPr>
        <w:t xml:space="preserve">Within an article written by Dr John Rose (2021) he recognises the challenges and opportunities in youth work and he touch basis on the youth services having a need to understand adolescence development and being able to adapt a strategic approach in supporting </w:t>
      </w:r>
      <w:r w:rsidR="0029576C">
        <w:rPr>
          <w:rFonts w:ascii="Arial" w:hAnsi="Arial" w:cs="Arial"/>
        </w:rPr>
        <w:lastRenderedPageBreak/>
        <w:t xml:space="preserve">this development. The </w:t>
      </w:r>
      <w:r w:rsidRPr="00D96DE4">
        <w:rPr>
          <w:rFonts w:ascii="Arial" w:hAnsi="Arial" w:cs="Arial"/>
        </w:rPr>
        <w:t xml:space="preserve">researcher will look closely at the themes and the significance of the key findings in this section. </w:t>
      </w:r>
    </w:p>
    <w:p w14:paraId="41FB5F4A" w14:textId="1D99B5A1" w:rsidR="00415FFB" w:rsidRPr="00D96DE4" w:rsidRDefault="00415FFB" w:rsidP="00206A3B">
      <w:pPr>
        <w:spacing w:line="480" w:lineRule="auto"/>
        <w:jc w:val="both"/>
        <w:rPr>
          <w:rFonts w:ascii="Arial" w:hAnsi="Arial" w:cs="Arial"/>
        </w:rPr>
      </w:pPr>
      <w:r w:rsidRPr="00D96DE4">
        <w:rPr>
          <w:rFonts w:ascii="Arial" w:hAnsi="Arial" w:cs="Arial"/>
        </w:rPr>
        <w:t>The researchers firs</w:t>
      </w:r>
      <w:r w:rsidR="00F77E93">
        <w:rPr>
          <w:rFonts w:ascii="Arial" w:hAnsi="Arial" w:cs="Arial"/>
        </w:rPr>
        <w:t>t theme looked at the impact of</w:t>
      </w:r>
      <w:r w:rsidRPr="00D96DE4">
        <w:rPr>
          <w:rFonts w:ascii="Arial" w:hAnsi="Arial" w:cs="Arial"/>
        </w:rPr>
        <w:t xml:space="preserve"> being in care can have on a young person’s mental health. One key finding from this theme would be the clear link between a young person with care </w:t>
      </w:r>
      <w:r w:rsidR="00F77E93" w:rsidRPr="00D96DE4">
        <w:rPr>
          <w:rFonts w:ascii="Arial" w:hAnsi="Arial" w:cs="Arial"/>
        </w:rPr>
        <w:t>experience</w:t>
      </w:r>
      <w:r w:rsidRPr="00D96DE4">
        <w:rPr>
          <w:rFonts w:ascii="Arial" w:hAnsi="Arial" w:cs="Arial"/>
        </w:rPr>
        <w:t xml:space="preserve"> having one or more adverse childhood experience as well as suffering from a mental health illness. As Hughes, Lowey, </w:t>
      </w:r>
      <w:proofErr w:type="spellStart"/>
      <w:r w:rsidRPr="00D96DE4">
        <w:rPr>
          <w:rFonts w:ascii="Arial" w:hAnsi="Arial" w:cs="Arial"/>
        </w:rPr>
        <w:t>Quigg</w:t>
      </w:r>
      <w:proofErr w:type="spellEnd"/>
      <w:r w:rsidRPr="00D96DE4">
        <w:rPr>
          <w:rFonts w:ascii="Arial" w:hAnsi="Arial" w:cs="Arial"/>
        </w:rPr>
        <w:t xml:space="preserve"> and Bellis (BMC Public Health, 2016)) states experiencing adverse childhood experiences can influence an individual’s future health and wellbeing. Th</w:t>
      </w:r>
      <w:r w:rsidR="00F77E93">
        <w:rPr>
          <w:rFonts w:ascii="Arial" w:hAnsi="Arial" w:cs="Arial"/>
        </w:rPr>
        <w:t xml:space="preserve">e reason this is a significant </w:t>
      </w:r>
      <w:r w:rsidRPr="00D96DE4">
        <w:rPr>
          <w:rFonts w:ascii="Arial" w:hAnsi="Arial" w:cs="Arial"/>
        </w:rPr>
        <w:t xml:space="preserve">finding is because young people in care are proven to have experienced more an adverse childhood experiences than their peers, which therefore </w:t>
      </w:r>
      <w:r w:rsidR="00F93EFD">
        <w:rPr>
          <w:rFonts w:ascii="Arial" w:hAnsi="Arial" w:cs="Arial"/>
        </w:rPr>
        <w:t xml:space="preserve">means these young people have been exposed to more trauma which can lead them to having specific coping mechanism, such as not trusting people until a positive relationship </w:t>
      </w:r>
      <w:proofErr w:type="spellStart"/>
      <w:r w:rsidR="00F93EFD">
        <w:rPr>
          <w:rFonts w:ascii="Arial" w:hAnsi="Arial" w:cs="Arial"/>
        </w:rPr>
        <w:t>isbuilt</w:t>
      </w:r>
      <w:proofErr w:type="spellEnd"/>
      <w:r w:rsidR="00F93EFD">
        <w:rPr>
          <w:rFonts w:ascii="Arial" w:hAnsi="Arial" w:cs="Arial"/>
        </w:rPr>
        <w:t>, which can further lead to having poor mental health</w:t>
      </w:r>
      <w:r w:rsidRPr="00D96DE4">
        <w:rPr>
          <w:rFonts w:ascii="Arial" w:hAnsi="Arial" w:cs="Arial"/>
        </w:rPr>
        <w:t xml:space="preserve">. Lester, </w:t>
      </w:r>
      <w:proofErr w:type="spellStart"/>
      <w:r w:rsidRPr="00D96DE4">
        <w:rPr>
          <w:rFonts w:ascii="Arial" w:hAnsi="Arial" w:cs="Arial"/>
        </w:rPr>
        <w:t>Khatwa</w:t>
      </w:r>
      <w:proofErr w:type="spellEnd"/>
      <w:r w:rsidRPr="00D96DE4">
        <w:rPr>
          <w:rFonts w:ascii="Arial" w:hAnsi="Arial" w:cs="Arial"/>
        </w:rPr>
        <w:t xml:space="preserve"> and Sutcliffe (2020) recognized one of the key findings from their research and states that young people in care counts as a type of adverse childhood experience due to the reasons for them being in care. This discuss</w:t>
      </w:r>
      <w:r w:rsidR="00F77E93">
        <w:rPr>
          <w:rFonts w:ascii="Arial" w:hAnsi="Arial" w:cs="Arial"/>
        </w:rPr>
        <w:t xml:space="preserve">ion </w:t>
      </w:r>
      <w:r w:rsidRPr="00D96DE4">
        <w:rPr>
          <w:rFonts w:ascii="Arial" w:hAnsi="Arial" w:cs="Arial"/>
        </w:rPr>
        <w:t xml:space="preserve">identified a clear link between adverse childhood experiences and young people living in care. Another key finding from this theme would be that many young people with mental health problems don’t always access support available to them. Ashworth (2020), concluded that some of the reasons why young people don’t seek support for their mental health are down to embarrassments, stigmas around support, lack of knowledge and the idea of being judged. The researcher however recognizes that this is a significant finding and allows opportunity for professionals such as youth workers to engage with these young people in supporting their needs. Youth workers aim to provide youth work that enables young people to develop positively and to allow them to reach their full </w:t>
      </w:r>
      <w:r w:rsidRPr="00D96DE4">
        <w:rPr>
          <w:rFonts w:ascii="Arial" w:hAnsi="Arial" w:cs="Arial"/>
        </w:rPr>
        <w:lastRenderedPageBreak/>
        <w:t xml:space="preserve">potential (C.L.D Standards Council Scotland, 2019). </w:t>
      </w:r>
      <w:r w:rsidR="00F93EFD">
        <w:rPr>
          <w:rFonts w:ascii="Arial" w:hAnsi="Arial" w:cs="Arial"/>
        </w:rPr>
        <w:t xml:space="preserve">Youth workers are able to and trained to counter act on the stigmas around accessing support by changing young people’s opinion on support through informal education, activities, team building and many more. </w:t>
      </w:r>
    </w:p>
    <w:p w14:paraId="445D38FE" w14:textId="54075F65" w:rsidR="00415FFB" w:rsidRPr="00D96DE4" w:rsidRDefault="00415FFB" w:rsidP="00206A3B">
      <w:pPr>
        <w:spacing w:line="480" w:lineRule="auto"/>
        <w:jc w:val="both"/>
        <w:rPr>
          <w:rFonts w:ascii="Arial" w:hAnsi="Arial" w:cs="Arial"/>
        </w:rPr>
      </w:pPr>
      <w:r w:rsidRPr="00D96DE4">
        <w:rPr>
          <w:rFonts w:ascii="Arial" w:hAnsi="Arial" w:cs="Arial"/>
        </w:rPr>
        <w:t xml:space="preserve">The researchers seconds theme looked at how being in care can have a negative impact on a young person’s education. Literature by United Nations Education (no date) states that education should be a priority for all young people as it is the central to development and improvement tin a young person’s future. One of the key findings from this theme was that that due to young people being often faced with more and one foster placement it can lead them to have to change the areas in which they live  causing them to find it more difficult to settle into new environment, </w:t>
      </w:r>
      <w:proofErr w:type="spellStart"/>
      <w:r w:rsidRPr="00D96DE4">
        <w:rPr>
          <w:rFonts w:ascii="Arial" w:hAnsi="Arial" w:cs="Arial"/>
        </w:rPr>
        <w:t>eg</w:t>
      </w:r>
      <w:proofErr w:type="spellEnd"/>
      <w:r w:rsidRPr="00D96DE4">
        <w:rPr>
          <w:rFonts w:ascii="Arial" w:hAnsi="Arial" w:cs="Arial"/>
        </w:rPr>
        <w:t xml:space="preserve">. </w:t>
      </w:r>
      <w:r w:rsidR="00F77E93" w:rsidRPr="00D96DE4">
        <w:rPr>
          <w:rFonts w:ascii="Arial" w:hAnsi="Arial" w:cs="Arial"/>
        </w:rPr>
        <w:t>A</w:t>
      </w:r>
      <w:r w:rsidR="00F77E93">
        <w:rPr>
          <w:rFonts w:ascii="Arial" w:hAnsi="Arial" w:cs="Arial"/>
        </w:rPr>
        <w:t xml:space="preserve"> </w:t>
      </w:r>
      <w:r w:rsidRPr="00D96DE4">
        <w:rPr>
          <w:rFonts w:ascii="Arial" w:hAnsi="Arial" w:cs="Arial"/>
        </w:rPr>
        <w:t>n</w:t>
      </w:r>
      <w:r w:rsidR="00F93EFD">
        <w:rPr>
          <w:rFonts w:ascii="Arial" w:hAnsi="Arial" w:cs="Arial"/>
        </w:rPr>
        <w:t xml:space="preserve">ew school, a new community etc. For example as Maslow </w:t>
      </w:r>
      <w:r w:rsidR="00AC76B8">
        <w:rPr>
          <w:rFonts w:ascii="Arial" w:hAnsi="Arial" w:cs="Arial"/>
        </w:rPr>
        <w:t xml:space="preserve">(1954) </w:t>
      </w:r>
      <w:r w:rsidR="00F93EFD">
        <w:rPr>
          <w:rFonts w:ascii="Arial" w:hAnsi="Arial" w:cs="Arial"/>
        </w:rPr>
        <w:t xml:space="preserve">states in his </w:t>
      </w:r>
      <w:r w:rsidR="00AC76B8">
        <w:rPr>
          <w:rFonts w:ascii="Arial" w:hAnsi="Arial" w:cs="Arial"/>
        </w:rPr>
        <w:t>hierarchy</w:t>
      </w:r>
      <w:r w:rsidR="00F93EFD">
        <w:rPr>
          <w:rFonts w:ascii="Arial" w:hAnsi="Arial" w:cs="Arial"/>
        </w:rPr>
        <w:t xml:space="preserve"> of needs a person who would have experienced a lack of security during their adolescence development may </w:t>
      </w:r>
      <w:r w:rsidR="00AC76B8">
        <w:rPr>
          <w:rFonts w:ascii="Arial" w:hAnsi="Arial" w:cs="Arial"/>
        </w:rPr>
        <w:t>fixate</w:t>
      </w:r>
      <w:r w:rsidR="00F93EFD">
        <w:rPr>
          <w:rFonts w:ascii="Arial" w:hAnsi="Arial" w:cs="Arial"/>
        </w:rPr>
        <w:t xml:space="preserve"> on the physiological </w:t>
      </w:r>
      <w:r w:rsidR="00AC76B8">
        <w:rPr>
          <w:rFonts w:ascii="Arial" w:hAnsi="Arial" w:cs="Arial"/>
        </w:rPr>
        <w:t xml:space="preserve">and safety needs. Therefore, even </w:t>
      </w:r>
      <w:proofErr w:type="spellStart"/>
      <w:r w:rsidR="00AC76B8">
        <w:rPr>
          <w:rFonts w:ascii="Arial" w:hAnsi="Arial" w:cs="Arial"/>
        </w:rPr>
        <w:t>f</w:t>
      </w:r>
      <w:proofErr w:type="spellEnd"/>
      <w:r w:rsidR="00AC76B8">
        <w:rPr>
          <w:rFonts w:ascii="Arial" w:hAnsi="Arial" w:cs="Arial"/>
        </w:rPr>
        <w:t xml:space="preserve"> that young person later gains everything they need they may become obsessed with ensuring the physiological and safety needs are met. </w:t>
      </w:r>
      <w:r w:rsidRPr="00D96DE4">
        <w:rPr>
          <w:rFonts w:ascii="Arial" w:hAnsi="Arial" w:cs="Arial"/>
        </w:rPr>
        <w:t xml:space="preserve">Within the document provided by Children Social Care (2021) young people in care are having to experience too many changes, from placements, social workers, school, friends and many more. Environmental factors impact </w:t>
      </w:r>
      <w:r w:rsidR="0096511F">
        <w:rPr>
          <w:rFonts w:ascii="Arial" w:hAnsi="Arial" w:cs="Arial"/>
        </w:rPr>
        <w:t>have a profound impact on a young person’s</w:t>
      </w:r>
      <w:r w:rsidRPr="00D96DE4">
        <w:rPr>
          <w:rFonts w:ascii="Arial" w:hAnsi="Arial" w:cs="Arial"/>
        </w:rPr>
        <w:t xml:space="preserve"> adolescence development. Another key finding the researcher established in this theme is that the majority of young people in care don’t register in further education, although the support available for these young people accessing f</w:t>
      </w:r>
      <w:r w:rsidR="0096511F">
        <w:rPr>
          <w:rFonts w:ascii="Arial" w:hAnsi="Arial" w:cs="Arial"/>
        </w:rPr>
        <w:t>urther education is widely accessible.</w:t>
      </w:r>
      <w:r w:rsidRPr="00D96DE4">
        <w:rPr>
          <w:rFonts w:ascii="Arial" w:hAnsi="Arial" w:cs="Arial"/>
        </w:rPr>
        <w:t xml:space="preserve"> </w:t>
      </w:r>
      <w:r w:rsidRPr="00D96DE4">
        <w:rPr>
          <w:rFonts w:ascii="Arial" w:hAnsi="Arial" w:cs="Arial"/>
          <w:color w:val="333333"/>
          <w:shd w:val="clear" w:color="auto" w:fill="FFFFFF"/>
        </w:rPr>
        <w:t xml:space="preserve">Only 13 percentage of young people who were looked after for a whole twelve month period </w:t>
      </w:r>
      <w:r w:rsidR="0096511F" w:rsidRPr="00D96DE4">
        <w:rPr>
          <w:rFonts w:ascii="Arial" w:hAnsi="Arial" w:cs="Arial"/>
          <w:color w:val="333333"/>
          <w:shd w:val="clear" w:color="auto" w:fill="FFFFFF"/>
        </w:rPr>
        <w:t>enrol</w:t>
      </w:r>
      <w:r w:rsidRPr="00D96DE4">
        <w:rPr>
          <w:rFonts w:ascii="Arial" w:hAnsi="Arial" w:cs="Arial"/>
          <w:color w:val="333333"/>
          <w:shd w:val="clear" w:color="auto" w:fill="FFFFFF"/>
        </w:rPr>
        <w:t xml:space="preserve"> in higher education (Office for Students, 2022).</w:t>
      </w:r>
      <w:r w:rsidRPr="00D96DE4">
        <w:rPr>
          <w:rFonts w:ascii="Arial" w:hAnsi="Arial" w:cs="Arial"/>
        </w:rPr>
        <w:t xml:space="preserve">Transitioning into further education is not a route for all young people but </w:t>
      </w:r>
      <w:r w:rsidRPr="00D96DE4">
        <w:rPr>
          <w:rFonts w:ascii="Arial" w:hAnsi="Arial" w:cs="Arial"/>
        </w:rPr>
        <w:lastRenderedPageBreak/>
        <w:t xml:space="preserve">providing vulnerable young people, like young people from a care background, additional support can make that transition more doable for that young person. The Department for Business, Innovation and Skills (2013) presents literature that expresses the extent of support available for students in education, from academic support to financial support. </w:t>
      </w:r>
      <w:r w:rsidR="0096511F">
        <w:rPr>
          <w:rFonts w:ascii="Arial" w:hAnsi="Arial" w:cs="Arial"/>
        </w:rPr>
        <w:t xml:space="preserve">A lesson for youth work would be the need to have a youth worker within further education to make the transition for some young people easier. This was also be an overall benefit to many young people. </w:t>
      </w:r>
    </w:p>
    <w:p w14:paraId="523CCB0F" w14:textId="04DB1A45" w:rsidR="00415FFB" w:rsidRPr="00D96DE4" w:rsidRDefault="00415FFB" w:rsidP="00206A3B">
      <w:pPr>
        <w:spacing w:line="480" w:lineRule="auto"/>
        <w:jc w:val="both"/>
        <w:rPr>
          <w:rFonts w:ascii="Arial" w:hAnsi="Arial" w:cs="Arial"/>
          <w:u w:val="single"/>
        </w:rPr>
      </w:pPr>
      <w:r w:rsidRPr="00D96DE4">
        <w:rPr>
          <w:rFonts w:ascii="Arial" w:hAnsi="Arial" w:cs="Arial"/>
        </w:rPr>
        <w:t>Providing young people access to support is an entitlement for young people listed in the Extended Entitlement for Young People</w:t>
      </w:r>
      <w:r w:rsidR="00F77E93">
        <w:rPr>
          <w:rFonts w:ascii="Arial" w:hAnsi="Arial" w:cs="Arial"/>
        </w:rPr>
        <w:t xml:space="preserve"> in Wales (Welsh Government, 200</w:t>
      </w:r>
      <w:r w:rsidRPr="00D96DE4">
        <w:rPr>
          <w:rFonts w:ascii="Arial" w:hAnsi="Arial" w:cs="Arial"/>
        </w:rPr>
        <w:t>2). The Extended Entitlement was also a framework which helped shape the National Occupational Standards. The researchers therefore looked clos</w:t>
      </w:r>
      <w:r w:rsidR="00F77E93">
        <w:rPr>
          <w:rFonts w:ascii="Arial" w:hAnsi="Arial" w:cs="Arial"/>
        </w:rPr>
        <w:t xml:space="preserve">ely at Youth </w:t>
      </w:r>
      <w:r w:rsidRPr="00D96DE4">
        <w:rPr>
          <w:rFonts w:ascii="Arial" w:hAnsi="Arial" w:cs="Arial"/>
        </w:rPr>
        <w:t xml:space="preserve">Work and how youth can support young people in care in the last theme as the researcher recognizes the importance of youth work. One key finding outlined in theme three was the use of informal education within the delivery of youth work. Throughout the book by </w:t>
      </w:r>
      <w:proofErr w:type="spellStart"/>
      <w:r w:rsidRPr="00D96DE4">
        <w:rPr>
          <w:rFonts w:ascii="Arial" w:hAnsi="Arial" w:cs="Arial"/>
        </w:rPr>
        <w:t>Batsleer</w:t>
      </w:r>
      <w:proofErr w:type="spellEnd"/>
      <w:r w:rsidRPr="00D96DE4">
        <w:rPr>
          <w:rFonts w:ascii="Arial" w:hAnsi="Arial" w:cs="Arial"/>
        </w:rPr>
        <w:t xml:space="preserve"> and Davies (2010) they states how informal education is common practice in youth work and ca be used as a strength in youth work. Using informal education along with the appropriate body language is recognized as important in this theme. Another key finding and important area in delivering effective youth work is providing young people with opportunities that meet the five pillars of youth work. For young people in care, having access to opportunities can essential. Within the Extended Entitlement (Welsh Government, 2002) it recognizes the importance of providing young people with opportunities as providing young people with opportunity that allows them to grow is listed as a basic entitlement for all young people.  This theme identified the need to provide young people with access to youth work settings. Literature by Projects4Change (2018) discusses the importance of youth work are how youth work </w:t>
      </w:r>
      <w:r w:rsidRPr="00D96DE4">
        <w:rPr>
          <w:rFonts w:ascii="Arial" w:hAnsi="Arial" w:cs="Arial"/>
        </w:rPr>
        <w:lastRenderedPageBreak/>
        <w:t>plays a vital role in supporting young people in communities as well as providing young peop</w:t>
      </w:r>
      <w:r w:rsidR="00AC76B8">
        <w:rPr>
          <w:rFonts w:ascii="Arial" w:hAnsi="Arial" w:cs="Arial"/>
        </w:rPr>
        <w:t>le with long lasting benefits.</w:t>
      </w:r>
    </w:p>
    <w:p w14:paraId="19CF936C" w14:textId="10543D2A" w:rsidR="00415FFB" w:rsidRPr="00D96DE4" w:rsidRDefault="00415FFB" w:rsidP="00206A3B">
      <w:pPr>
        <w:spacing w:line="480" w:lineRule="auto"/>
        <w:jc w:val="both"/>
        <w:rPr>
          <w:rFonts w:ascii="Arial" w:hAnsi="Arial" w:cs="Arial"/>
        </w:rPr>
      </w:pPr>
      <w:r w:rsidRPr="00D96DE4">
        <w:rPr>
          <w:rFonts w:ascii="Arial" w:hAnsi="Arial" w:cs="Arial"/>
        </w:rPr>
        <w:t>To conclude, the literature review outlined varied relevant and important findings that identify just some of the barriers young people in care are having to face and how youth work can be an essential service in helping these young people.</w:t>
      </w:r>
      <w:r w:rsidRPr="0029576C">
        <w:rPr>
          <w:rFonts w:ascii="Arial" w:hAnsi="Arial" w:cs="Arial"/>
        </w:rPr>
        <w:t xml:space="preserve"> </w:t>
      </w:r>
      <w:r w:rsidRPr="00D96DE4">
        <w:rPr>
          <w:rFonts w:ascii="Arial" w:hAnsi="Arial" w:cs="Arial"/>
        </w:rPr>
        <w:t xml:space="preserve">Within an article by Simpson (2021) the amount of young people in care is at its highest and in March 2021 there were 80,850 young people in care. Each young person has their own story and will have their own personal barriers that come along with their past events. Adverse childhood experiences, such as being a care experienced young person, can benefit from support from an active role model. </w:t>
      </w:r>
      <w:r w:rsidR="00AC76B8">
        <w:rPr>
          <w:rFonts w:ascii="Arial" w:hAnsi="Arial" w:cs="Arial"/>
        </w:rPr>
        <w:t xml:space="preserve">As Hill (2022) states </w:t>
      </w:r>
      <w:r w:rsidR="005A308E">
        <w:rPr>
          <w:rFonts w:ascii="Arial" w:hAnsi="Arial" w:cs="Arial"/>
        </w:rPr>
        <w:t xml:space="preserve">in her article (see appendix 3: Article on what Youth Workers do?), </w:t>
      </w:r>
      <w:r w:rsidR="00AC76B8">
        <w:rPr>
          <w:rFonts w:ascii="Arial" w:hAnsi="Arial" w:cs="Arial"/>
        </w:rPr>
        <w:t>a youth worker can act and serve as a role model for young people and importantly can be a positive role model for these young people.</w:t>
      </w:r>
    </w:p>
    <w:p w14:paraId="0B10F10E" w14:textId="77777777" w:rsidR="00415FFB" w:rsidRPr="00D96DE4" w:rsidRDefault="00415FFB" w:rsidP="00206A3B">
      <w:pPr>
        <w:pStyle w:val="ListParagraph"/>
        <w:spacing w:line="480" w:lineRule="auto"/>
        <w:jc w:val="both"/>
        <w:rPr>
          <w:rFonts w:ascii="Arial" w:hAnsi="Arial" w:cs="Arial"/>
          <w:b/>
          <w:bCs/>
        </w:rPr>
      </w:pPr>
    </w:p>
    <w:p w14:paraId="0487D8F3" w14:textId="6D9BE0EE" w:rsidR="00B6150F" w:rsidRPr="00D96DE4" w:rsidRDefault="00B6150F" w:rsidP="00206A3B">
      <w:pPr>
        <w:pStyle w:val="ListParagraph"/>
        <w:numPr>
          <w:ilvl w:val="0"/>
          <w:numId w:val="2"/>
        </w:numPr>
        <w:spacing w:line="480" w:lineRule="auto"/>
        <w:jc w:val="both"/>
        <w:rPr>
          <w:rFonts w:ascii="Arial" w:hAnsi="Arial" w:cs="Arial"/>
          <w:b/>
          <w:bCs/>
        </w:rPr>
      </w:pPr>
      <w:r w:rsidRPr="00D96DE4">
        <w:rPr>
          <w:rFonts w:ascii="Arial" w:hAnsi="Arial" w:cs="Arial"/>
          <w:b/>
          <w:bCs/>
        </w:rPr>
        <w:t xml:space="preserve">Conclusion and Recommendations </w:t>
      </w:r>
    </w:p>
    <w:p w14:paraId="6ABB804A" w14:textId="77777777" w:rsidR="00415FFB" w:rsidRPr="00D96DE4" w:rsidRDefault="00415FFB" w:rsidP="00206A3B">
      <w:pPr>
        <w:spacing w:line="480" w:lineRule="auto"/>
        <w:jc w:val="both"/>
        <w:rPr>
          <w:rFonts w:ascii="Arial" w:hAnsi="Arial" w:cs="Arial"/>
        </w:rPr>
      </w:pPr>
    </w:p>
    <w:p w14:paraId="0FD87FF2" w14:textId="25D426FD" w:rsidR="00415FFB" w:rsidRPr="00D96DE4" w:rsidRDefault="00415FFB" w:rsidP="00206A3B">
      <w:pPr>
        <w:spacing w:line="480" w:lineRule="auto"/>
        <w:jc w:val="both"/>
        <w:rPr>
          <w:rFonts w:ascii="Arial" w:hAnsi="Arial" w:cs="Arial"/>
        </w:rPr>
      </w:pPr>
      <w:r w:rsidRPr="00D96DE4">
        <w:rPr>
          <w:rFonts w:ascii="Arial" w:hAnsi="Arial" w:cs="Arial"/>
        </w:rPr>
        <w:t xml:space="preserve">In conclusion young people in care are faced with </w:t>
      </w:r>
      <w:r w:rsidR="001D6947">
        <w:rPr>
          <w:rFonts w:ascii="Arial" w:hAnsi="Arial" w:cs="Arial"/>
        </w:rPr>
        <w:t>substantial</w:t>
      </w:r>
      <w:r w:rsidRPr="00D96DE4">
        <w:rPr>
          <w:rFonts w:ascii="Arial" w:hAnsi="Arial" w:cs="Arial"/>
        </w:rPr>
        <w:t xml:space="preserve"> barriers and challenges which affect the transition from that make the adolescence into adulthood more difficult. A review of literature conducted through books, articles and online resources was followed through by the researcher to allow a more in-depth understanding of the challenges young people are faced with in order to gain lessons for youth work. The use of a range of resources such as name a few of the authors of the journals ensured a multiple perspective on the topic – this ensured a non-biased discussion. The author decided to explore this subject as they are a care leaver who was fortunate to have access to the benefits of a youth service during their adolescence years. As a young </w:t>
      </w:r>
      <w:r w:rsidRPr="00D96DE4">
        <w:rPr>
          <w:rFonts w:ascii="Arial" w:hAnsi="Arial" w:cs="Arial"/>
        </w:rPr>
        <w:lastRenderedPageBreak/>
        <w:t xml:space="preserve">person the author used to attend youth club sessions in their local community which later progressed to them volunteering. The author was then given the opportunity to become a payed employer. The author has been at the core of youth work and has seen the pure benefits it provides young people. </w:t>
      </w:r>
    </w:p>
    <w:p w14:paraId="7FB11331" w14:textId="77777777" w:rsidR="00415FFB" w:rsidRPr="00D96DE4" w:rsidRDefault="00415FFB" w:rsidP="00206A3B">
      <w:pPr>
        <w:spacing w:line="480" w:lineRule="auto"/>
        <w:jc w:val="both"/>
        <w:rPr>
          <w:rFonts w:ascii="Arial" w:hAnsi="Arial" w:cs="Arial"/>
        </w:rPr>
      </w:pPr>
      <w:r w:rsidRPr="00D96DE4">
        <w:rPr>
          <w:rFonts w:ascii="Arial" w:hAnsi="Arial" w:cs="Arial"/>
        </w:rPr>
        <w:t>This section will conclude the research and draw it to a close by summarising the key finding from the literature reviews in relation to the aims and objectives. These aims would be to establish a clear understanding of the challenges young people in care face and providing lessons for future youth work practice.  The researcher will also review the limitations the study came across and any propose opportunities or recommendations for further studies around this vulnerable group of young people.</w:t>
      </w:r>
    </w:p>
    <w:p w14:paraId="473A4C6A" w14:textId="0874A092" w:rsidR="00415FFB" w:rsidRPr="00D96DE4" w:rsidRDefault="00415FFB" w:rsidP="00206A3B">
      <w:pPr>
        <w:spacing w:line="480" w:lineRule="auto"/>
        <w:jc w:val="both"/>
        <w:rPr>
          <w:rFonts w:ascii="Arial" w:hAnsi="Arial" w:cs="Arial"/>
        </w:rPr>
      </w:pPr>
      <w:r w:rsidRPr="00D96DE4">
        <w:rPr>
          <w:rFonts w:ascii="Arial" w:hAnsi="Arial" w:cs="Arial"/>
        </w:rPr>
        <w:t xml:space="preserve">The study began by looking into the definition of looked after young people and the different types of placements a young person can be placed in. It also looked into the reasoning why young people may have to go into care. This research study aimed to look further into the challenges </w:t>
      </w:r>
      <w:r w:rsidR="001D6947">
        <w:rPr>
          <w:rFonts w:ascii="Arial" w:hAnsi="Arial" w:cs="Arial"/>
        </w:rPr>
        <w:t xml:space="preserve">and barriers young people in care are faced with, followed by lessons for youth work. </w:t>
      </w:r>
      <w:r w:rsidRPr="00D96DE4">
        <w:rPr>
          <w:rFonts w:ascii="Arial" w:hAnsi="Arial" w:cs="Arial"/>
        </w:rPr>
        <w:t xml:space="preserve">The literature review was categorised into three themes these being, the impacts on mental health and well-being of young people who have experience of care, the impacts of this on  education and </w:t>
      </w:r>
      <w:r w:rsidR="001D6947">
        <w:rPr>
          <w:rFonts w:ascii="Arial" w:hAnsi="Arial" w:cs="Arial"/>
        </w:rPr>
        <w:t xml:space="preserve">lastly lessons for Youth Work. One theory that can be applied is </w:t>
      </w:r>
      <w:r w:rsidRPr="00D96DE4">
        <w:rPr>
          <w:rFonts w:ascii="Arial" w:hAnsi="Arial" w:cs="Arial"/>
        </w:rPr>
        <w:t>Maslow’s hierarchy of needs</w:t>
      </w:r>
      <w:r w:rsidR="00351613">
        <w:rPr>
          <w:rFonts w:ascii="Arial" w:hAnsi="Arial" w:cs="Arial"/>
        </w:rPr>
        <w:t xml:space="preserve"> (see appendix 4: Maslow’s Hierarchy of Needs)</w:t>
      </w:r>
      <w:r w:rsidR="001D6947">
        <w:rPr>
          <w:rFonts w:ascii="Arial" w:hAnsi="Arial" w:cs="Arial"/>
        </w:rPr>
        <w:t>. This</w:t>
      </w:r>
      <w:r w:rsidRPr="00D96DE4">
        <w:rPr>
          <w:rFonts w:ascii="Arial" w:hAnsi="Arial" w:cs="Arial"/>
        </w:rPr>
        <w:t xml:space="preserve"> will show the steps to meet </w:t>
      </w:r>
      <w:r w:rsidR="001D6947">
        <w:rPr>
          <w:rFonts w:ascii="Arial" w:hAnsi="Arial" w:cs="Arial"/>
        </w:rPr>
        <w:t xml:space="preserve">the young person’s </w:t>
      </w:r>
      <w:r w:rsidRPr="00D96DE4">
        <w:rPr>
          <w:rFonts w:ascii="Arial" w:hAnsi="Arial" w:cs="Arial"/>
        </w:rPr>
        <w:t xml:space="preserve">self-fulfilment needs, the third one is belongings and self-love (Hooper, 2020). A family is a big contributing aspect to this area of need and therefore having a loving family home is essential. For young people in care, this isn’t always possible. Throughout these themes the researcher’s discussion was focussed on the young people in care and the barriers they are faced in relation to the themes. In particular these themes focussed on the long term effects and the transition from childhood to adulthood. </w:t>
      </w:r>
      <w:r w:rsidR="001D6947">
        <w:rPr>
          <w:rFonts w:ascii="Arial" w:hAnsi="Arial" w:cs="Arial"/>
        </w:rPr>
        <w:t xml:space="preserve">The </w:t>
      </w:r>
      <w:r w:rsidR="001D6947">
        <w:rPr>
          <w:rFonts w:ascii="Arial" w:hAnsi="Arial" w:cs="Arial"/>
        </w:rPr>
        <w:lastRenderedPageBreak/>
        <w:t xml:space="preserve">researcher looked closely at youth work and documents around looked after young people to help gather as much supporting information possible. </w:t>
      </w:r>
    </w:p>
    <w:p w14:paraId="2292640A" w14:textId="0C873692" w:rsidR="00415FFB" w:rsidRPr="00D96DE4" w:rsidRDefault="001D6947" w:rsidP="00206A3B">
      <w:pPr>
        <w:spacing w:line="480" w:lineRule="auto"/>
        <w:jc w:val="both"/>
        <w:rPr>
          <w:rFonts w:ascii="Arial" w:hAnsi="Arial" w:cs="Arial"/>
        </w:rPr>
      </w:pPr>
      <w:r>
        <w:rPr>
          <w:rFonts w:ascii="Arial" w:hAnsi="Arial" w:cs="Arial"/>
        </w:rPr>
        <w:t>However, t</w:t>
      </w:r>
      <w:r w:rsidR="00415FFB" w:rsidRPr="00D96DE4">
        <w:rPr>
          <w:rFonts w:ascii="Arial" w:hAnsi="Arial" w:cs="Arial"/>
        </w:rPr>
        <w:t xml:space="preserve">he researcher would have liked to have explored the policies around Youth Work and LAC young people however there were limited resources focusing on this group of young people and youth work. Therefore, the researcher had to adapt their methods and combine youth work policies and procedures with social work policies around LAC young people to complete their research study. The researcher would have also liked to speak to young people who are looked after to get an honest review on their feelings and views regarding being within the care system. However, after discussion with my dissertation supervisor we agreed that ethical approval would be difficult. </w:t>
      </w:r>
      <w:r w:rsidR="00117934">
        <w:rPr>
          <w:rFonts w:ascii="Arial" w:hAnsi="Arial" w:cs="Arial"/>
        </w:rPr>
        <w:t>That therefore leads the researcher the recommendation that further research is needed and this could be done through a masters qualification.</w:t>
      </w:r>
    </w:p>
    <w:p w14:paraId="65148BD4" w14:textId="77777777" w:rsidR="00415FFB" w:rsidRPr="00D96DE4" w:rsidRDefault="00415FFB" w:rsidP="00206A3B">
      <w:pPr>
        <w:spacing w:line="480" w:lineRule="auto"/>
        <w:jc w:val="both"/>
        <w:rPr>
          <w:rFonts w:ascii="Arial" w:hAnsi="Arial" w:cs="Arial"/>
        </w:rPr>
      </w:pPr>
      <w:r w:rsidRPr="00D96DE4">
        <w:rPr>
          <w:rFonts w:ascii="Arial" w:hAnsi="Arial" w:cs="Arial"/>
        </w:rPr>
        <w:t>So, the first recommendation the researcher would consider if they were to take the opportunity to complete another study around young people in care would too looked into gaining ethical approval of speaking to adults who have previous care experience. Talking to adults instead of young people will limit the extent of distressing outcomes for the individual as their brain will be fully developed and will be more likely to manage their emotions better. Gaining ethical approval for gathering research from care leavers will allow a far better insight to the issues that mattered to these individuals. Qualitative research methods, such as interviews, according to Coughlan (2009) is a valuable way of collecting data about participant’s experiences. Therefore, this will gather a clear picture of any challenges being in care causes.</w:t>
      </w:r>
    </w:p>
    <w:p w14:paraId="604526B2" w14:textId="77777777" w:rsidR="00415FFB" w:rsidRPr="00D96DE4" w:rsidRDefault="00415FFB" w:rsidP="00206A3B">
      <w:pPr>
        <w:spacing w:line="480" w:lineRule="auto"/>
        <w:jc w:val="both"/>
        <w:rPr>
          <w:rFonts w:ascii="Arial" w:hAnsi="Arial" w:cs="Arial"/>
        </w:rPr>
      </w:pPr>
      <w:r w:rsidRPr="00D96DE4">
        <w:rPr>
          <w:rFonts w:ascii="Arial" w:hAnsi="Arial" w:cs="Arial"/>
        </w:rPr>
        <w:t xml:space="preserve">Another recommendation the researcher would put forward would be to explore policies and procedures for different youth service organisations and identify if they have a specific approach for looked after young people. Although, all young people </w:t>
      </w:r>
      <w:r w:rsidRPr="00D96DE4">
        <w:rPr>
          <w:rFonts w:ascii="Arial" w:hAnsi="Arial" w:cs="Arial"/>
        </w:rPr>
        <w:lastRenderedPageBreak/>
        <w:t xml:space="preserve">are important it is clear that young people in care have got additional barriers, as discovered in this research study. Therefore, it will be of benefit for the researcher to look into why youth service organisations have not appointed specific LAC youth workers. Also on the other hand if an organisation has recruited LAC youth workers it’ll be of benefit to the researcher to look into policies they have provided for these roles. </w:t>
      </w:r>
    </w:p>
    <w:p w14:paraId="57EA5CF8" w14:textId="3102FE33" w:rsidR="00415FFB" w:rsidRDefault="00117934" w:rsidP="00206A3B">
      <w:pPr>
        <w:spacing w:line="480" w:lineRule="auto"/>
        <w:jc w:val="both"/>
        <w:rPr>
          <w:rFonts w:ascii="Arial" w:hAnsi="Arial" w:cs="Arial"/>
        </w:rPr>
      </w:pPr>
      <w:r>
        <w:rPr>
          <w:rFonts w:ascii="Arial" w:hAnsi="Arial" w:cs="Arial"/>
        </w:rPr>
        <w:t>Another,</w:t>
      </w:r>
      <w:r w:rsidR="00415FFB" w:rsidRPr="00D96DE4">
        <w:rPr>
          <w:rFonts w:ascii="Arial" w:hAnsi="Arial" w:cs="Arial"/>
        </w:rPr>
        <w:t xml:space="preserve"> recommendation would be that additional research is required into further support in relation to what happens to a young person when they become a care leaver. Although the researcher has established the youth work as a valuable support for these young people, it will be beneficial to look into additional support. Partnership working is an essential role when supporting young people and is a key aspect of youth work. As outlined in the introduction within the Youth Work Strategy for Wales (Welsh Government, 2019) partnership working is essential in order to full field effective youth work. One area the researcher could look into for next time would be housing options and the support young people are given when they leave care. Another area would be the support given to LAC when they have to become independent, get a job and stand on their own two feet. Although these are areas that youth workers are able to support with, it would be beneficial to know additional partners to link with for these young people. </w:t>
      </w:r>
    </w:p>
    <w:p w14:paraId="40C9FA7D" w14:textId="795281BF" w:rsidR="00117934" w:rsidRPr="00D96DE4" w:rsidRDefault="00117934" w:rsidP="00206A3B">
      <w:pPr>
        <w:spacing w:line="480" w:lineRule="auto"/>
        <w:jc w:val="both"/>
        <w:rPr>
          <w:rFonts w:ascii="Arial" w:hAnsi="Arial" w:cs="Arial"/>
        </w:rPr>
      </w:pPr>
      <w:r>
        <w:rPr>
          <w:rFonts w:ascii="Arial" w:hAnsi="Arial" w:cs="Arial"/>
        </w:rPr>
        <w:t xml:space="preserve">Lastly, the researcher would like to discuss the recommendations for youth work practice and the key messages for youth work. Throughout this research, literature has identified that looked after young people need additional support. Therefore, one key recommendation would be that youth services employ a specific LAC youth worker who clearly understands the trauma and experiences these young people have been faced with and is able to efficiently support them to meet their full potential. Another </w:t>
      </w:r>
      <w:r>
        <w:rPr>
          <w:rFonts w:ascii="Arial" w:hAnsi="Arial" w:cs="Arial"/>
        </w:rPr>
        <w:lastRenderedPageBreak/>
        <w:t xml:space="preserve">recommendation would be for universities to employ a youth worker within the further educational settings. These youth workers are able to support young people with the transition process and give them additional support in managing their work life balance. Lastly, the researcher identifies the importance for adaptions to be made to policies in identifying LAC and other vulnerable groups of young people as a priority in engaging with youth services. </w:t>
      </w:r>
    </w:p>
    <w:p w14:paraId="10110952" w14:textId="77777777" w:rsidR="00415FFB" w:rsidRPr="00D96DE4" w:rsidRDefault="00415FFB" w:rsidP="00206A3B">
      <w:pPr>
        <w:spacing w:line="480" w:lineRule="auto"/>
        <w:jc w:val="both"/>
        <w:rPr>
          <w:rFonts w:ascii="Arial" w:hAnsi="Arial" w:cs="Arial"/>
          <w:b/>
          <w:bCs/>
        </w:rPr>
      </w:pPr>
      <w:bookmarkStart w:id="1" w:name="_GoBack"/>
      <w:bookmarkEnd w:id="1"/>
    </w:p>
    <w:p w14:paraId="3EF7127E" w14:textId="129A3AB2" w:rsidR="002276F0" w:rsidRPr="002276F0" w:rsidRDefault="00DF1220" w:rsidP="00206A3B">
      <w:pPr>
        <w:pStyle w:val="ListParagraph"/>
        <w:numPr>
          <w:ilvl w:val="0"/>
          <w:numId w:val="2"/>
        </w:numPr>
        <w:spacing w:line="480" w:lineRule="auto"/>
        <w:jc w:val="both"/>
        <w:rPr>
          <w:rFonts w:ascii="Arial" w:hAnsi="Arial" w:cs="Arial"/>
          <w:b/>
          <w:bCs/>
        </w:rPr>
      </w:pPr>
      <w:r w:rsidRPr="00D96DE4">
        <w:rPr>
          <w:rFonts w:ascii="Arial" w:hAnsi="Arial" w:cs="Arial"/>
          <w:b/>
          <w:bCs/>
        </w:rPr>
        <w:t>References</w:t>
      </w:r>
    </w:p>
    <w:p w14:paraId="7693B4B6"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Allen, M &amp; </w:t>
      </w:r>
      <w:proofErr w:type="spellStart"/>
      <w:r w:rsidRPr="002276F0">
        <w:rPr>
          <w:rFonts w:ascii="Arial" w:hAnsi="Arial" w:cs="Arial"/>
        </w:rPr>
        <w:t>Donken</w:t>
      </w:r>
      <w:proofErr w:type="spellEnd"/>
      <w:r w:rsidRPr="002276F0">
        <w:rPr>
          <w:rFonts w:ascii="Arial" w:hAnsi="Arial" w:cs="Arial"/>
        </w:rPr>
        <w:t>, A. (2015). The impact of adver</w:t>
      </w:r>
      <w:r>
        <w:rPr>
          <w:rFonts w:ascii="Arial" w:hAnsi="Arial" w:cs="Arial"/>
        </w:rPr>
        <w:t>se experiences in the home on th</w:t>
      </w:r>
      <w:r w:rsidRPr="002276F0">
        <w:rPr>
          <w:rFonts w:ascii="Arial" w:hAnsi="Arial" w:cs="Arial"/>
        </w:rPr>
        <w:t>e health of children and young people, and inequalities in prevalence and effects</w:t>
      </w:r>
      <w:r>
        <w:rPr>
          <w:rFonts w:ascii="Arial" w:hAnsi="Arial" w:cs="Arial"/>
        </w:rPr>
        <w:t xml:space="preserve">. </w:t>
      </w:r>
    </w:p>
    <w:p w14:paraId="1B88A407" w14:textId="77777777" w:rsidR="008F3F44" w:rsidRPr="002276F0" w:rsidRDefault="008F3F44" w:rsidP="00206A3B">
      <w:pPr>
        <w:spacing w:after="160" w:line="480" w:lineRule="auto"/>
        <w:jc w:val="both"/>
        <w:rPr>
          <w:rFonts w:ascii="Arial" w:hAnsi="Arial" w:cs="Arial"/>
        </w:rPr>
      </w:pPr>
      <w:proofErr w:type="spellStart"/>
      <w:r w:rsidRPr="002276F0">
        <w:rPr>
          <w:rFonts w:ascii="Arial" w:hAnsi="Arial" w:cs="Arial"/>
        </w:rPr>
        <w:t>Aparcio</w:t>
      </w:r>
      <w:proofErr w:type="spellEnd"/>
      <w:r w:rsidRPr="002276F0">
        <w:rPr>
          <w:rFonts w:ascii="Arial" w:hAnsi="Arial" w:cs="Arial"/>
        </w:rPr>
        <w:t xml:space="preserve">. (2017). “I want to be better than you:” lived experiences of intergenerational child maltreatment prevention among teenage mothers in and beyond foster care. Child &amp; Family Social Work, 22(2), 607–616. </w:t>
      </w:r>
      <w:hyperlink r:id="rId14" w:history="1">
        <w:r w:rsidRPr="002276F0">
          <w:rPr>
            <w:rStyle w:val="Hyperlink"/>
            <w:rFonts w:ascii="Arial" w:hAnsi="Arial" w:cs="Arial"/>
          </w:rPr>
          <w:t>https://doi.org/10.1111/cfs.12274 Last accessed on 03/02/2022</w:t>
        </w:r>
      </w:hyperlink>
    </w:p>
    <w:p w14:paraId="64096866" w14:textId="77777777" w:rsidR="008F3F44" w:rsidRPr="002276F0" w:rsidRDefault="008F3F44" w:rsidP="00206A3B">
      <w:pPr>
        <w:spacing w:line="480" w:lineRule="auto"/>
        <w:jc w:val="both"/>
        <w:rPr>
          <w:rFonts w:ascii="Arial" w:hAnsi="Arial" w:cs="Arial"/>
          <w:u w:val="single"/>
        </w:rPr>
      </w:pPr>
      <w:r w:rsidRPr="002276F0">
        <w:rPr>
          <w:rFonts w:ascii="Arial" w:hAnsi="Arial" w:cs="Arial"/>
          <w:color w:val="333333"/>
          <w:shd w:val="clear" w:color="auto" w:fill="FFFFFF"/>
        </w:rPr>
        <w:t>Ashworth, E.</w:t>
      </w:r>
      <w:r w:rsidRPr="002276F0">
        <w:rPr>
          <w:rFonts w:ascii="Arial" w:hAnsi="Arial" w:cs="Arial"/>
        </w:rPr>
        <w:t xml:space="preserve"> (2020). Overcoming barriers: why adolescents don’t seek mental health support. Available at: </w:t>
      </w:r>
      <w:hyperlink r:id="rId15" w:anchor=":~:text=The%20authors%20concluded%20that%3A,negative%20perceptions%20of%20help%2Dseeking" w:history="1">
        <w:r w:rsidRPr="002276F0">
          <w:rPr>
            <w:rStyle w:val="Hyperlink"/>
            <w:rFonts w:ascii="Arial" w:hAnsi="Arial" w:cs="Arial"/>
          </w:rPr>
          <w:t>https://www.nationalelfservice.net/populations-and-settings/child-and-adolescent/barriers-support-mental-health-adolescents/#:~:text=The%20authors%20concluded%20that%3A,negative%20perceptions%20of%20help%2Dseeking</w:t>
        </w:r>
      </w:hyperlink>
      <w:r w:rsidRPr="002276F0">
        <w:rPr>
          <w:rFonts w:ascii="Arial" w:hAnsi="Arial" w:cs="Arial"/>
        </w:rPr>
        <w:t>. Last Accesses 24/04/2022</w:t>
      </w:r>
    </w:p>
    <w:p w14:paraId="57F6F24F" w14:textId="77777777" w:rsidR="008F3F44" w:rsidRPr="002276F0" w:rsidRDefault="008F3F44" w:rsidP="00206A3B">
      <w:pPr>
        <w:spacing w:after="160" w:line="480" w:lineRule="auto"/>
        <w:jc w:val="both"/>
        <w:rPr>
          <w:rFonts w:ascii="Arial" w:hAnsi="Arial" w:cs="Arial"/>
        </w:rPr>
      </w:pPr>
      <w:proofErr w:type="spellStart"/>
      <w:r w:rsidRPr="002276F0">
        <w:rPr>
          <w:rFonts w:ascii="Arial" w:hAnsi="Arial" w:cs="Arial"/>
        </w:rPr>
        <w:t>Asmussen</w:t>
      </w:r>
      <w:proofErr w:type="spellEnd"/>
      <w:r w:rsidRPr="002276F0">
        <w:rPr>
          <w:rFonts w:ascii="Arial" w:hAnsi="Arial" w:cs="Arial"/>
        </w:rPr>
        <w:t xml:space="preserve">, k., Fischer, D., Drayton, E &amp; McBride, T. (2020). Adverse childhood experiences </w:t>
      </w:r>
      <w:proofErr w:type="gramStart"/>
      <w:r w:rsidRPr="002276F0">
        <w:rPr>
          <w:rFonts w:ascii="Arial" w:hAnsi="Arial" w:cs="Arial"/>
        </w:rPr>
        <w:t>What</w:t>
      </w:r>
      <w:proofErr w:type="gramEnd"/>
      <w:r w:rsidRPr="002276F0">
        <w:rPr>
          <w:rFonts w:ascii="Arial" w:hAnsi="Arial" w:cs="Arial"/>
        </w:rPr>
        <w:t xml:space="preserve"> we know, what we don’t know, and what should happen next. London: Early Intervention Foundation.</w:t>
      </w:r>
    </w:p>
    <w:p w14:paraId="37BAB810" w14:textId="77777777" w:rsidR="008F3F44" w:rsidRPr="002276F0" w:rsidRDefault="008F3F44" w:rsidP="00206A3B">
      <w:pPr>
        <w:spacing w:after="160" w:line="480" w:lineRule="auto"/>
        <w:jc w:val="both"/>
        <w:rPr>
          <w:rFonts w:ascii="Arial" w:hAnsi="Arial" w:cs="Arial"/>
          <w:color w:val="000000"/>
          <w:shd w:val="clear" w:color="auto" w:fill="FFFFFF"/>
        </w:rPr>
      </w:pPr>
      <w:proofErr w:type="spellStart"/>
      <w:r w:rsidRPr="002276F0">
        <w:rPr>
          <w:rFonts w:ascii="Arial" w:hAnsi="Arial" w:cs="Arial"/>
          <w:color w:val="000000"/>
          <w:shd w:val="clear" w:color="auto" w:fill="FFFFFF"/>
        </w:rPr>
        <w:t>Batsleer</w:t>
      </w:r>
      <w:proofErr w:type="spellEnd"/>
      <w:r w:rsidRPr="002276F0">
        <w:rPr>
          <w:rFonts w:ascii="Arial" w:hAnsi="Arial" w:cs="Arial"/>
          <w:color w:val="000000"/>
          <w:shd w:val="clear" w:color="auto" w:fill="FFFFFF"/>
        </w:rPr>
        <w:t>, J. (2008). Informal Learning in Youth Work. London: SAGE Publishing Ltd.</w:t>
      </w:r>
    </w:p>
    <w:p w14:paraId="1133FEDA" w14:textId="77777777" w:rsidR="008F3F44" w:rsidRPr="002276F0" w:rsidRDefault="008F3F44" w:rsidP="00206A3B">
      <w:pPr>
        <w:spacing w:line="480" w:lineRule="auto"/>
        <w:jc w:val="both"/>
        <w:rPr>
          <w:rFonts w:ascii="Arial" w:hAnsi="Arial" w:cs="Arial"/>
          <w:color w:val="000000" w:themeColor="text1"/>
        </w:rPr>
      </w:pPr>
      <w:r w:rsidRPr="002276F0">
        <w:rPr>
          <w:rFonts w:ascii="Arial" w:hAnsi="Arial" w:cs="Arial"/>
          <w:color w:val="000000" w:themeColor="text1"/>
        </w:rPr>
        <w:lastRenderedPageBreak/>
        <w:t xml:space="preserve">Brady, B., Dolan, p, &amp; McGregor, C., (2020). </w:t>
      </w:r>
      <w:r w:rsidRPr="002276F0">
        <w:rPr>
          <w:rFonts w:ascii="Arial" w:hAnsi="Arial" w:cs="Arial"/>
          <w:i/>
          <w:color w:val="000000" w:themeColor="text1"/>
        </w:rPr>
        <w:t>Mentoring for Young People in Care and Leaving in Care, Theory, Policy and Practice.</w:t>
      </w:r>
      <w:r w:rsidRPr="002276F0">
        <w:rPr>
          <w:rFonts w:ascii="Arial" w:hAnsi="Arial" w:cs="Arial"/>
          <w:color w:val="000000" w:themeColor="text1"/>
        </w:rPr>
        <w:t xml:space="preserve"> Oxon: Routledge Publisher. </w:t>
      </w:r>
    </w:p>
    <w:p w14:paraId="12C4BE26" w14:textId="77777777" w:rsidR="008F3F44" w:rsidRPr="00D96DE4" w:rsidRDefault="008F3F44" w:rsidP="00206A3B">
      <w:pPr>
        <w:spacing w:line="480" w:lineRule="auto"/>
        <w:jc w:val="both"/>
        <w:rPr>
          <w:rFonts w:ascii="Arial" w:hAnsi="Arial" w:cs="Arial"/>
          <w:color w:val="0E101A"/>
        </w:rPr>
      </w:pPr>
      <w:r w:rsidRPr="00D96DE4">
        <w:rPr>
          <w:rFonts w:ascii="Arial" w:hAnsi="Arial" w:cs="Arial"/>
          <w:color w:val="0E101A"/>
        </w:rPr>
        <w:t xml:space="preserve">C.L.D Standards Council Scotland, (2019) </w:t>
      </w:r>
      <w:r w:rsidRPr="00D96DE4">
        <w:rPr>
          <w:rFonts w:ascii="Arial" w:hAnsi="Arial" w:cs="Arial"/>
          <w:i/>
          <w:iCs/>
          <w:color w:val="0E101A"/>
        </w:rPr>
        <w:t>Youth Work National Occupational Standards</w:t>
      </w:r>
      <w:r w:rsidRPr="00D96DE4">
        <w:rPr>
          <w:rFonts w:ascii="Arial" w:hAnsi="Arial" w:cs="Arial"/>
          <w:color w:val="0E101A"/>
        </w:rPr>
        <w:t>. London: CLD Standards Council Scotland</w:t>
      </w:r>
    </w:p>
    <w:p w14:paraId="20BF8030"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Centre for Youth Wellness. (2018). </w:t>
      </w:r>
      <w:proofErr w:type="gramStart"/>
      <w:r w:rsidRPr="002276F0">
        <w:rPr>
          <w:rFonts w:ascii="Arial" w:hAnsi="Arial" w:cs="Arial"/>
        </w:rPr>
        <w:t>What</w:t>
      </w:r>
      <w:proofErr w:type="gramEnd"/>
      <w:r w:rsidRPr="002276F0">
        <w:rPr>
          <w:rFonts w:ascii="Arial" w:hAnsi="Arial" w:cs="Arial"/>
        </w:rPr>
        <w:t xml:space="preserve"> are ACEs and Why Do They Matter? Available at: </w:t>
      </w:r>
      <w:hyperlink r:id="rId16" w:history="1">
        <w:r w:rsidRPr="002276F0">
          <w:rPr>
            <w:rStyle w:val="Hyperlink"/>
            <w:rFonts w:ascii="Arial" w:hAnsi="Arial" w:cs="Arial"/>
          </w:rPr>
          <w:t>https://www.acesaware.org/wp-content/uploads/2019/12/1-What-are-ACEs-and-Why-Do-They-Matter-English.pdf Last Accessed 12/04/2022</w:t>
        </w:r>
      </w:hyperlink>
    </w:p>
    <w:p w14:paraId="6DA576BE"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Cherry, K. (2021). </w:t>
      </w:r>
      <w:r w:rsidRPr="002276F0">
        <w:rPr>
          <w:rFonts w:ascii="Arial" w:hAnsi="Arial" w:cs="Arial"/>
          <w:i/>
        </w:rPr>
        <w:t>Identity vs. Role Confusion in Psychological Development</w:t>
      </w:r>
      <w:r w:rsidRPr="002276F0">
        <w:rPr>
          <w:rFonts w:ascii="Arial" w:hAnsi="Arial" w:cs="Arial"/>
        </w:rPr>
        <w:t xml:space="preserve">. </w:t>
      </w:r>
      <w:proofErr w:type="spellStart"/>
      <w:r w:rsidRPr="002276F0">
        <w:rPr>
          <w:rFonts w:ascii="Arial" w:hAnsi="Arial" w:cs="Arial"/>
        </w:rPr>
        <w:t>Verywellmind</w:t>
      </w:r>
      <w:proofErr w:type="spellEnd"/>
      <w:r w:rsidRPr="002276F0">
        <w:rPr>
          <w:rFonts w:ascii="Arial" w:hAnsi="Arial" w:cs="Arial"/>
        </w:rPr>
        <w:t xml:space="preserve">. </w:t>
      </w:r>
      <w:proofErr w:type="spellStart"/>
      <w:r w:rsidRPr="002276F0">
        <w:rPr>
          <w:rFonts w:ascii="Arial" w:hAnsi="Arial" w:cs="Arial"/>
        </w:rPr>
        <w:t>Dotdash</w:t>
      </w:r>
      <w:proofErr w:type="spellEnd"/>
      <w:r w:rsidRPr="002276F0">
        <w:rPr>
          <w:rFonts w:ascii="Arial" w:hAnsi="Arial" w:cs="Arial"/>
        </w:rPr>
        <w:t xml:space="preserve"> Publishing. </w:t>
      </w:r>
    </w:p>
    <w:p w14:paraId="7FC957E6" w14:textId="77777777" w:rsidR="008F3F44" w:rsidRPr="0026041A" w:rsidRDefault="008F3F44" w:rsidP="008F3F44">
      <w:pPr>
        <w:spacing w:line="480" w:lineRule="auto"/>
        <w:rPr>
          <w:rFonts w:ascii="Arial" w:hAnsi="Arial" w:cs="Arial"/>
        </w:rPr>
      </w:pPr>
      <w:r w:rsidRPr="0026041A">
        <w:rPr>
          <w:rFonts w:ascii="Arial" w:hAnsi="Arial" w:cs="Arial"/>
        </w:rPr>
        <w:t>Children in Care. (2014). Kinship Care Guide for Wales Children cared for by family or friends. Cardiff: Welsh Government.</w:t>
      </w:r>
    </w:p>
    <w:p w14:paraId="6A3DFC93"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Children Social Care. (2021). Youth Summary. What is the independent review of children’s social care? Children Social Care. </w:t>
      </w:r>
    </w:p>
    <w:p w14:paraId="670F9480"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Coughlan, M. (2009). Interviewing in qualitative research. Dublin: </w:t>
      </w:r>
      <w:proofErr w:type="spellStart"/>
      <w:r w:rsidRPr="002276F0">
        <w:rPr>
          <w:rFonts w:ascii="Arial" w:hAnsi="Arial" w:cs="Arial"/>
        </w:rPr>
        <w:t>ResearchGate</w:t>
      </w:r>
      <w:proofErr w:type="spellEnd"/>
      <w:r w:rsidRPr="002276F0">
        <w:rPr>
          <w:rFonts w:ascii="Arial" w:hAnsi="Arial" w:cs="Arial"/>
        </w:rPr>
        <w:t xml:space="preserve">. </w:t>
      </w:r>
    </w:p>
    <w:p w14:paraId="5BC0F16D"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rPr>
        <w:t>Curran, s., Harrison, R &amp; Mackinnon, D. (2013). Working With Young People. London: SAGE Publishing Ltd</w:t>
      </w:r>
    </w:p>
    <w:p w14:paraId="13FAD744"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Curriculum Development Unit. (2012). Youth Work: A Model for Effective Practice. Guidance for Part-Time Workers and Volunteers, Core Principles. Antrim: Curriculum Development Unit</w:t>
      </w:r>
    </w:p>
    <w:p w14:paraId="1920F810"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CWVYS, (2018). </w:t>
      </w:r>
      <w:r w:rsidRPr="002276F0">
        <w:rPr>
          <w:rFonts w:ascii="Arial" w:hAnsi="Arial" w:cs="Arial"/>
          <w:i/>
          <w:iCs/>
          <w:color w:val="000000"/>
          <w:shd w:val="clear" w:color="auto" w:fill="FFFFFF"/>
        </w:rPr>
        <w:t>Youth Work in Wales: Principles and Purposes</w:t>
      </w:r>
      <w:r w:rsidRPr="002276F0">
        <w:rPr>
          <w:rFonts w:ascii="Arial" w:hAnsi="Arial" w:cs="Arial"/>
          <w:color w:val="000000"/>
          <w:shd w:val="clear" w:color="auto" w:fill="FFFFFF"/>
        </w:rPr>
        <w:t>. Wales: Youth Work in Wales Group.</w:t>
      </w:r>
    </w:p>
    <w:p w14:paraId="20D945AC" w14:textId="77777777" w:rsidR="008F3F44" w:rsidRPr="002276F0" w:rsidRDefault="008F3F44" w:rsidP="00206A3B">
      <w:pPr>
        <w:spacing w:line="480" w:lineRule="auto"/>
        <w:jc w:val="both"/>
        <w:rPr>
          <w:rFonts w:ascii="Arial" w:hAnsi="Arial" w:cs="Arial"/>
          <w:b/>
          <w:bCs/>
        </w:rPr>
      </w:pPr>
      <w:proofErr w:type="spellStart"/>
      <w:r w:rsidRPr="002276F0">
        <w:rPr>
          <w:rFonts w:ascii="Arial" w:hAnsi="Arial" w:cs="Arial"/>
        </w:rPr>
        <w:t>Deihl</w:t>
      </w:r>
      <w:proofErr w:type="spellEnd"/>
      <w:r w:rsidRPr="002276F0">
        <w:rPr>
          <w:rFonts w:ascii="Arial" w:hAnsi="Arial" w:cs="Arial"/>
        </w:rPr>
        <w:t xml:space="preserve">, D. (2019). The Effects of Educational Disengagement. Available at: </w:t>
      </w:r>
      <w:hyperlink r:id="rId17" w:history="1">
        <w:r w:rsidRPr="002276F0">
          <w:rPr>
            <w:rStyle w:val="Hyperlink"/>
            <w:rFonts w:ascii="Arial" w:hAnsi="Arial" w:cs="Arial"/>
          </w:rPr>
          <w:t>https://www.pacesconnection.com/g/los-angeles-aces-connection/blog/the-effects-of-educational-disengagement</w:t>
        </w:r>
      </w:hyperlink>
      <w:r w:rsidRPr="002276F0">
        <w:rPr>
          <w:rFonts w:ascii="Arial" w:hAnsi="Arial" w:cs="Arial"/>
        </w:rPr>
        <w:t xml:space="preserve"> Last Accessed 29/03/2022</w:t>
      </w:r>
    </w:p>
    <w:p w14:paraId="4A529261"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rPr>
        <w:lastRenderedPageBreak/>
        <w:t>Department for Education. (2010). the United Nations Convention on the Rights of the Child. Committee on Human Rights.</w:t>
      </w:r>
    </w:p>
    <w:p w14:paraId="5CC6643C" w14:textId="77777777" w:rsidR="008F3F44" w:rsidRPr="002276F0" w:rsidRDefault="008F3F44" w:rsidP="00206A3B">
      <w:pPr>
        <w:spacing w:after="160" w:line="480" w:lineRule="auto"/>
        <w:jc w:val="both"/>
        <w:rPr>
          <w:rFonts w:ascii="Arial" w:hAnsi="Arial" w:cs="Arial"/>
        </w:rPr>
      </w:pPr>
      <w:r w:rsidRPr="002276F0">
        <w:rPr>
          <w:rFonts w:ascii="Arial" w:hAnsi="Arial" w:cs="Arial"/>
        </w:rPr>
        <w:t>Department for Education. (2012). Pupils Behaviour in Schools in England: Education Standards Analysis and Research Division. Department for Education. England</w:t>
      </w:r>
    </w:p>
    <w:p w14:paraId="42003933" w14:textId="77777777" w:rsidR="008F3F44" w:rsidRPr="002276F0" w:rsidRDefault="008F3F44" w:rsidP="00206A3B">
      <w:pPr>
        <w:spacing w:line="480" w:lineRule="auto"/>
        <w:jc w:val="both"/>
        <w:rPr>
          <w:rFonts w:ascii="Arial" w:hAnsi="Arial" w:cs="Arial"/>
          <w:b/>
          <w:bCs/>
        </w:rPr>
      </w:pPr>
      <w:r w:rsidRPr="002276F0">
        <w:rPr>
          <w:rFonts w:ascii="Arial" w:hAnsi="Arial" w:cs="Arial"/>
        </w:rPr>
        <w:t>Department for Education. (2018). Promoting the education of looked after children and previously looked after children Statutory guidance for local authorities. London: Open Government Licence.</w:t>
      </w:r>
      <w:r>
        <w:t xml:space="preserve"> </w:t>
      </w:r>
    </w:p>
    <w:p w14:paraId="1D9F267B"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Dr John Rose. (2021). Challenges and Opportunities for Youth work Wales. Available at: </w:t>
      </w:r>
      <w:hyperlink r:id="rId18" w:history="1">
        <w:r w:rsidRPr="002276F0">
          <w:rPr>
            <w:rStyle w:val="Hyperlink"/>
            <w:rFonts w:ascii="Arial" w:hAnsi="Arial" w:cs="Arial"/>
            <w:shd w:val="clear" w:color="auto" w:fill="FFFFFF"/>
          </w:rPr>
          <w:t>https://www.linkedin.com/pulse/challenges-opportunities-youth-work-wales-dr-john-rose</w:t>
        </w:r>
      </w:hyperlink>
      <w:r w:rsidRPr="002276F0">
        <w:rPr>
          <w:rFonts w:ascii="Arial" w:hAnsi="Arial" w:cs="Arial"/>
          <w:color w:val="000000"/>
          <w:shd w:val="clear" w:color="auto" w:fill="FFFFFF"/>
        </w:rPr>
        <w:t>. Last Accessed 27/04/2022</w:t>
      </w:r>
    </w:p>
    <w:p w14:paraId="7D940510" w14:textId="77777777" w:rsidR="008F3F44" w:rsidRPr="002276F0" w:rsidRDefault="008F3F44" w:rsidP="00206A3B">
      <w:pPr>
        <w:spacing w:line="480" w:lineRule="auto"/>
        <w:jc w:val="both"/>
        <w:rPr>
          <w:rFonts w:ascii="Arial" w:hAnsi="Arial" w:cs="Arial"/>
          <w:b/>
          <w:bCs/>
        </w:rPr>
      </w:pPr>
      <w:r w:rsidRPr="002276F0">
        <w:rPr>
          <w:rFonts w:ascii="Arial" w:hAnsi="Arial" w:cs="Arial"/>
        </w:rPr>
        <w:t xml:space="preserve">Education and Training. (2021). Identify Students at risk of Disengaging. Available at: </w:t>
      </w:r>
      <w:hyperlink r:id="rId19" w:history="1">
        <w:r w:rsidRPr="002276F0">
          <w:rPr>
            <w:rStyle w:val="Hyperlink"/>
            <w:rFonts w:ascii="Arial" w:hAnsi="Arial" w:cs="Arial"/>
          </w:rPr>
          <w:t>https://www.education.vic.gov.au/school/teachers/behaviour/engagement/Pages/identify-students.aspx</w:t>
        </w:r>
      </w:hyperlink>
      <w:r w:rsidRPr="002276F0">
        <w:rPr>
          <w:rFonts w:ascii="Arial" w:hAnsi="Arial" w:cs="Arial"/>
        </w:rPr>
        <w:t>. Last Accessed 24/03/2022.</w:t>
      </w:r>
    </w:p>
    <w:p w14:paraId="3293227C"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Emerald Publishing. (2022). </w:t>
      </w:r>
      <w:proofErr w:type="gramStart"/>
      <w:r w:rsidRPr="002276F0">
        <w:rPr>
          <w:rFonts w:ascii="Arial" w:hAnsi="Arial" w:cs="Arial"/>
        </w:rPr>
        <w:t>What</w:t>
      </w:r>
      <w:proofErr w:type="gramEnd"/>
      <w:r w:rsidRPr="002276F0">
        <w:rPr>
          <w:rFonts w:ascii="Arial" w:hAnsi="Arial" w:cs="Arial"/>
        </w:rPr>
        <w:t xml:space="preserve"> is a Literature Review? Available at: </w:t>
      </w:r>
      <w:hyperlink r:id="rId20" w:history="1">
        <w:r w:rsidRPr="002276F0">
          <w:rPr>
            <w:rStyle w:val="Hyperlink"/>
            <w:rFonts w:ascii="Arial" w:hAnsi="Arial" w:cs="Arial"/>
          </w:rPr>
          <w:t>https://www.emeraldgrouppublishing.com/how-to/authoring-editing-reviewing/write-a-literature-review</w:t>
        </w:r>
      </w:hyperlink>
      <w:r w:rsidRPr="002276F0">
        <w:rPr>
          <w:rFonts w:ascii="Arial" w:hAnsi="Arial" w:cs="Arial"/>
        </w:rPr>
        <w:t>. Last Accessed 14/03/2022</w:t>
      </w:r>
    </w:p>
    <w:p w14:paraId="519EC9A2"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Fortune, R &amp; Smith, N. (2021). </w:t>
      </w:r>
      <w:r w:rsidRPr="002276F0">
        <w:rPr>
          <w:rFonts w:ascii="Arial" w:hAnsi="Arial" w:cs="Arial"/>
          <w:i/>
        </w:rPr>
        <w:t>No Place Like Home: A look at young people’s experiences of leaving the care system</w:t>
      </w:r>
      <w:r w:rsidRPr="002276F0">
        <w:rPr>
          <w:rFonts w:ascii="Arial" w:hAnsi="Arial" w:cs="Arial"/>
        </w:rPr>
        <w:t>. Barnardos.org.uk: Essex</w:t>
      </w:r>
    </w:p>
    <w:p w14:paraId="53AA3CD8"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Gov.uk. (2021). </w:t>
      </w:r>
      <w:r w:rsidRPr="002276F0">
        <w:rPr>
          <w:rFonts w:ascii="Arial" w:hAnsi="Arial" w:cs="Arial"/>
          <w:i/>
        </w:rPr>
        <w:t>COVID-19 mental health and wellbeing surveillance: report – 4. Children and young people.</w:t>
      </w:r>
      <w:r w:rsidRPr="002276F0">
        <w:rPr>
          <w:rFonts w:ascii="Arial" w:hAnsi="Arial" w:cs="Arial"/>
        </w:rPr>
        <w:t xml:space="preserve"> Open Government Licence </w:t>
      </w:r>
      <w:proofErr w:type="gramStart"/>
      <w:r w:rsidRPr="002276F0">
        <w:rPr>
          <w:rFonts w:ascii="Arial" w:hAnsi="Arial" w:cs="Arial"/>
        </w:rPr>
        <w:t>v3.0  Available</w:t>
      </w:r>
      <w:proofErr w:type="gramEnd"/>
      <w:r w:rsidRPr="002276F0">
        <w:rPr>
          <w:rFonts w:ascii="Arial" w:hAnsi="Arial" w:cs="Arial"/>
        </w:rPr>
        <w:t xml:space="preserve"> at: </w:t>
      </w:r>
      <w:hyperlink r:id="rId21" w:history="1">
        <w:r w:rsidRPr="002276F0">
          <w:rPr>
            <w:rStyle w:val="Hyperlink"/>
            <w:rFonts w:ascii="Arial" w:hAnsi="Arial" w:cs="Arial"/>
          </w:rPr>
          <w:t>https://www.gov.uk/government/publications/covid-19-mental-health-and-wellbeing-surveillance-report/7-children-and-young-people</w:t>
        </w:r>
      </w:hyperlink>
      <w:r w:rsidRPr="002276F0">
        <w:rPr>
          <w:rFonts w:ascii="Arial" w:hAnsi="Arial" w:cs="Arial"/>
        </w:rPr>
        <w:t xml:space="preserve"> Last Accessed 01/02/2022</w:t>
      </w:r>
    </w:p>
    <w:p w14:paraId="44ED0103" w14:textId="77777777" w:rsidR="008F3F44" w:rsidRPr="002276F0" w:rsidRDefault="008F3F44" w:rsidP="00206A3B">
      <w:pPr>
        <w:spacing w:after="160" w:line="480" w:lineRule="auto"/>
        <w:jc w:val="both"/>
        <w:rPr>
          <w:rFonts w:ascii="Arial" w:hAnsi="Arial" w:cs="Arial"/>
        </w:rPr>
      </w:pPr>
      <w:r w:rsidRPr="002276F0">
        <w:rPr>
          <w:rFonts w:ascii="Arial" w:hAnsi="Arial" w:cs="Arial"/>
        </w:rPr>
        <w:lastRenderedPageBreak/>
        <w:t xml:space="preserve">Gov.uk. (2022). 16 to 19 education: financial support for students. Open Government Licence. Available at: </w:t>
      </w:r>
      <w:hyperlink r:id="rId22" w:history="1">
        <w:r w:rsidRPr="002276F0">
          <w:rPr>
            <w:rStyle w:val="Hyperlink"/>
            <w:rFonts w:ascii="Arial" w:hAnsi="Arial" w:cs="Arial"/>
          </w:rPr>
          <w:t>https://www.gov.uk/guidance/16-to-19-education-financial-support-for-students</w:t>
        </w:r>
      </w:hyperlink>
      <w:r w:rsidRPr="002276F0">
        <w:rPr>
          <w:rFonts w:ascii="Arial" w:hAnsi="Arial" w:cs="Arial"/>
        </w:rPr>
        <w:t xml:space="preserve"> Last Accessed 27/02/2022.</w:t>
      </w:r>
    </w:p>
    <w:p w14:paraId="534CA20F"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Great Britain Parliament, House of Commons. (2015). </w:t>
      </w:r>
      <w:r w:rsidRPr="002276F0">
        <w:rPr>
          <w:rFonts w:ascii="Arial" w:hAnsi="Arial" w:cs="Arial"/>
          <w:i/>
        </w:rPr>
        <w:t xml:space="preserve">Care Leavers’ transition to adulthood. </w:t>
      </w:r>
      <w:r w:rsidRPr="002276F0">
        <w:rPr>
          <w:rFonts w:ascii="Arial" w:hAnsi="Arial" w:cs="Arial"/>
        </w:rPr>
        <w:t xml:space="preserve">Great Britain: Stationary Office Publishing. </w:t>
      </w:r>
    </w:p>
    <w:p w14:paraId="3DF20EB6"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Great Britain Parliament, House of Commons. (2016). </w:t>
      </w:r>
      <w:r w:rsidRPr="002276F0">
        <w:rPr>
          <w:rFonts w:ascii="Arial" w:hAnsi="Arial" w:cs="Arial"/>
          <w:i/>
        </w:rPr>
        <w:t>Mental Health and Well-being of Looked-after Children.</w:t>
      </w:r>
      <w:r w:rsidRPr="002276F0">
        <w:rPr>
          <w:rFonts w:ascii="Arial" w:hAnsi="Arial" w:cs="Arial"/>
        </w:rPr>
        <w:t xml:space="preserve"> Great Britain: Stationary Office Publishing. </w:t>
      </w:r>
    </w:p>
    <w:p w14:paraId="0A2B403A"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GT Scholars. (2019). </w:t>
      </w:r>
      <w:r w:rsidRPr="002276F0">
        <w:rPr>
          <w:rFonts w:ascii="Arial" w:hAnsi="Arial" w:cs="Arial"/>
          <w:i/>
        </w:rPr>
        <w:t xml:space="preserve">Understanding the Challenges Faced by Young People Living In Care. </w:t>
      </w:r>
      <w:r w:rsidRPr="002276F0">
        <w:rPr>
          <w:rFonts w:ascii="Arial" w:hAnsi="Arial" w:cs="Arial"/>
        </w:rPr>
        <w:t>London: DISGUS Publishing</w:t>
      </w:r>
    </w:p>
    <w:p w14:paraId="384B97F5"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Guzman, M. (2007). Understanding the Physical Changes of Puberty. United States: University of Nebraska-Lincoln</w:t>
      </w:r>
    </w:p>
    <w:p w14:paraId="47117642" w14:textId="77777777" w:rsidR="008F3F44" w:rsidRPr="002276F0" w:rsidRDefault="008F3F44" w:rsidP="00206A3B">
      <w:pPr>
        <w:spacing w:line="480" w:lineRule="auto"/>
        <w:jc w:val="both"/>
        <w:rPr>
          <w:rFonts w:ascii="Arial" w:hAnsi="Arial" w:cs="Arial"/>
          <w:b/>
          <w:bCs/>
        </w:rPr>
      </w:pPr>
      <w:r w:rsidRPr="002276F0">
        <w:rPr>
          <w:rFonts w:ascii="Arial" w:hAnsi="Arial" w:cs="Arial"/>
        </w:rPr>
        <w:t xml:space="preserve">Hill, E. (2022). What Does a Youth Worker Do? </w:t>
      </w:r>
      <w:proofErr w:type="spellStart"/>
      <w:r w:rsidRPr="002276F0">
        <w:rPr>
          <w:rFonts w:ascii="Arial" w:hAnsi="Arial" w:cs="Arial"/>
        </w:rPr>
        <w:t>Avaibale</w:t>
      </w:r>
      <w:proofErr w:type="spellEnd"/>
      <w:r w:rsidRPr="002276F0">
        <w:rPr>
          <w:rFonts w:ascii="Arial" w:hAnsi="Arial" w:cs="Arial"/>
        </w:rPr>
        <w:t xml:space="preserve"> at: </w:t>
      </w:r>
      <w:hyperlink r:id="rId23" w:history="1">
        <w:r w:rsidRPr="002276F0">
          <w:rPr>
            <w:rStyle w:val="Hyperlink"/>
            <w:rFonts w:ascii="Arial" w:hAnsi="Arial" w:cs="Arial"/>
          </w:rPr>
          <w:t>https://www.wise-geek.com/what-does-a-youth-worker-do.htm</w:t>
        </w:r>
      </w:hyperlink>
      <w:r w:rsidRPr="002276F0">
        <w:rPr>
          <w:rFonts w:ascii="Arial" w:hAnsi="Arial" w:cs="Arial"/>
        </w:rPr>
        <w:t xml:space="preserve"> Last Accessed 30/04/2022</w:t>
      </w:r>
    </w:p>
    <w:p w14:paraId="03F29D2B" w14:textId="77777777" w:rsidR="008F3F44" w:rsidRPr="002276F0" w:rsidRDefault="008F3F44" w:rsidP="00206A3B">
      <w:pPr>
        <w:spacing w:after="160" w:line="480" w:lineRule="auto"/>
        <w:jc w:val="both"/>
        <w:rPr>
          <w:rFonts w:ascii="Arial" w:hAnsi="Arial" w:cs="Arial"/>
        </w:rPr>
      </w:pPr>
      <w:r w:rsidRPr="002276F0">
        <w:rPr>
          <w:rFonts w:ascii="Arial" w:hAnsi="Arial" w:cs="Arial"/>
        </w:rPr>
        <w:t>HM Government. (2016). Keep On Caring Supporting Young People from Care to Independence. Open Government Licence: London</w:t>
      </w:r>
    </w:p>
    <w:p w14:paraId="0D843046"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Hooper, E. (2020). Maslow’s Hierarchy of Needs Explained. Available at: </w:t>
      </w:r>
      <w:hyperlink r:id="rId24" w:history="1">
        <w:r w:rsidRPr="002276F0">
          <w:rPr>
            <w:rStyle w:val="Hyperlink"/>
            <w:rFonts w:ascii="Arial" w:hAnsi="Arial" w:cs="Arial"/>
          </w:rPr>
          <w:t>https://www.thoughtco.com/maslows-hierarchy-of-needs-4582571</w:t>
        </w:r>
      </w:hyperlink>
      <w:r w:rsidRPr="002276F0">
        <w:rPr>
          <w:rFonts w:ascii="Arial" w:hAnsi="Arial" w:cs="Arial"/>
        </w:rPr>
        <w:t xml:space="preserve"> Last Accessed 25/04/2022</w:t>
      </w:r>
    </w:p>
    <w:p w14:paraId="233CA301" w14:textId="77777777" w:rsidR="008F3F44" w:rsidRPr="002276F0" w:rsidRDefault="008F3F44" w:rsidP="00206A3B">
      <w:pPr>
        <w:spacing w:line="480" w:lineRule="auto"/>
        <w:jc w:val="both"/>
        <w:rPr>
          <w:rFonts w:ascii="Arial" w:hAnsi="Arial" w:cs="Arial"/>
          <w:b/>
          <w:bCs/>
        </w:rPr>
      </w:pPr>
      <w:r w:rsidRPr="002276F0">
        <w:rPr>
          <w:rFonts w:ascii="Arial" w:hAnsi="Arial" w:cs="Arial"/>
          <w:color w:val="333333"/>
          <w:shd w:val="clear" w:color="auto" w:fill="FFFFFF"/>
        </w:rPr>
        <w:t xml:space="preserve">Hughes, K., Lowey, H., </w:t>
      </w:r>
      <w:proofErr w:type="spellStart"/>
      <w:r w:rsidRPr="002276F0">
        <w:rPr>
          <w:rFonts w:ascii="Arial" w:hAnsi="Arial" w:cs="Arial"/>
          <w:color w:val="333333"/>
          <w:shd w:val="clear" w:color="auto" w:fill="FFFFFF"/>
        </w:rPr>
        <w:t>Quigg</w:t>
      </w:r>
      <w:proofErr w:type="spellEnd"/>
      <w:r w:rsidRPr="002276F0">
        <w:rPr>
          <w:rFonts w:ascii="Arial" w:hAnsi="Arial" w:cs="Arial"/>
          <w:color w:val="333333"/>
          <w:shd w:val="clear" w:color="auto" w:fill="FFFFFF"/>
        </w:rPr>
        <w:t>, Z, &amp; Bellis, M. (2016)</w:t>
      </w:r>
      <w:r w:rsidRPr="002276F0">
        <w:rPr>
          <w:rFonts w:ascii="Arial" w:hAnsi="Arial" w:cs="Arial"/>
          <w:i/>
          <w:iCs/>
          <w:color w:val="333333"/>
          <w:shd w:val="clear" w:color="auto" w:fill="FFFFFF"/>
        </w:rPr>
        <w:t>.</w:t>
      </w:r>
      <w:r w:rsidRPr="002276F0">
        <w:rPr>
          <w:rFonts w:ascii="Arial" w:hAnsi="Arial" w:cs="Arial"/>
          <w:color w:val="333333"/>
          <w:shd w:val="clear" w:color="auto" w:fill="FFFFFF"/>
        </w:rPr>
        <w:t xml:space="preserve"> Relationships between adverse childhood experiences and adult mental well-being: results from an English national household survey. BMC Public Health </w:t>
      </w:r>
      <w:r w:rsidRPr="002276F0">
        <w:rPr>
          <w:rFonts w:ascii="Arial" w:hAnsi="Arial" w:cs="Arial"/>
          <w:b/>
          <w:bCs/>
          <w:color w:val="333333"/>
          <w:shd w:val="clear" w:color="auto" w:fill="FFFFFF"/>
        </w:rPr>
        <w:t>16, </w:t>
      </w:r>
      <w:r w:rsidRPr="002276F0">
        <w:rPr>
          <w:rFonts w:ascii="Arial" w:hAnsi="Arial" w:cs="Arial"/>
          <w:color w:val="333333"/>
          <w:shd w:val="clear" w:color="auto" w:fill="FFFFFF"/>
        </w:rPr>
        <w:t xml:space="preserve">222 (2016). </w:t>
      </w:r>
      <w:hyperlink r:id="rId25" w:history="1">
        <w:r w:rsidRPr="002276F0">
          <w:rPr>
            <w:rStyle w:val="Hyperlink"/>
            <w:rFonts w:ascii="Arial" w:hAnsi="Arial" w:cs="Arial"/>
            <w:shd w:val="clear" w:color="auto" w:fill="FFFFFF"/>
          </w:rPr>
          <w:t>https://doi.org/10.1186/s12889-016-2906-3</w:t>
        </w:r>
      </w:hyperlink>
    </w:p>
    <w:p w14:paraId="68463254"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Hunter, S. (2010). Youth Borders: Youth Work and Trusted Adults. Scotland. Youth Borders</w:t>
      </w:r>
    </w:p>
    <w:p w14:paraId="6805BFF7"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lastRenderedPageBreak/>
        <w:t xml:space="preserve">Institute for Youth Work. (2022). </w:t>
      </w:r>
      <w:proofErr w:type="gramStart"/>
      <w:r w:rsidRPr="002276F0">
        <w:rPr>
          <w:rFonts w:ascii="Arial" w:hAnsi="Arial" w:cs="Arial"/>
          <w:color w:val="000000"/>
          <w:shd w:val="clear" w:color="auto" w:fill="FFFFFF"/>
        </w:rPr>
        <w:t>The</w:t>
      </w:r>
      <w:proofErr w:type="gramEnd"/>
      <w:r w:rsidRPr="002276F0">
        <w:rPr>
          <w:rFonts w:ascii="Arial" w:hAnsi="Arial" w:cs="Arial"/>
          <w:color w:val="000000"/>
          <w:shd w:val="clear" w:color="auto" w:fill="FFFFFF"/>
        </w:rPr>
        <w:t xml:space="preserve"> Youth Work Code of Ethics. London: </w:t>
      </w:r>
      <w:proofErr w:type="spellStart"/>
      <w:r w:rsidRPr="002276F0">
        <w:rPr>
          <w:rFonts w:ascii="Arial" w:hAnsi="Arial" w:cs="Arial"/>
          <w:color w:val="000000"/>
          <w:shd w:val="clear" w:color="auto" w:fill="FFFFFF"/>
        </w:rPr>
        <w:t>Institue</w:t>
      </w:r>
      <w:proofErr w:type="spellEnd"/>
      <w:r w:rsidRPr="002276F0">
        <w:rPr>
          <w:rFonts w:ascii="Arial" w:hAnsi="Arial" w:cs="Arial"/>
          <w:color w:val="000000"/>
          <w:shd w:val="clear" w:color="auto" w:fill="FFFFFF"/>
        </w:rPr>
        <w:t xml:space="preserve"> for Youth Work. Available at:</w:t>
      </w:r>
      <w:r w:rsidRPr="002276F0">
        <w:rPr>
          <w:rFonts w:ascii="Arial" w:hAnsi="Arial" w:cs="Arial"/>
        </w:rPr>
        <w:t xml:space="preserve"> </w:t>
      </w:r>
      <w:hyperlink r:id="rId26" w:history="1">
        <w:r w:rsidRPr="002276F0">
          <w:rPr>
            <w:rStyle w:val="Hyperlink"/>
            <w:rFonts w:ascii="Arial" w:hAnsi="Arial" w:cs="Arial"/>
            <w:shd w:val="clear" w:color="auto" w:fill="FFFFFF"/>
          </w:rPr>
          <w:t>https://iyw.org.uk/wp-content/uploads/2020/07/IYW-Code-of-Ethics-Poster-PDF.pdf</w:t>
        </w:r>
      </w:hyperlink>
      <w:r w:rsidRPr="002276F0">
        <w:rPr>
          <w:rFonts w:ascii="Arial" w:hAnsi="Arial" w:cs="Arial"/>
          <w:color w:val="000000"/>
          <w:shd w:val="clear" w:color="auto" w:fill="FFFFFF"/>
        </w:rPr>
        <w:t xml:space="preserve">  Last Accessed 08/04/2022.</w:t>
      </w:r>
    </w:p>
    <w:p w14:paraId="3FA265CF"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International Board of Credentialing and Continuing Education Standards. (2021). Impacts of Anxiety and Depression on Student Academic Progress. IBCCES. Available at: </w:t>
      </w:r>
      <w:hyperlink r:id="rId27" w:history="1">
        <w:r w:rsidRPr="002276F0">
          <w:rPr>
            <w:rStyle w:val="Hyperlink"/>
            <w:rFonts w:ascii="Arial" w:hAnsi="Arial" w:cs="Arial"/>
          </w:rPr>
          <w:t>https://ibcces.org/blog/2019/05/01/impact-anxiety-depression-student-progress/</w:t>
        </w:r>
      </w:hyperlink>
      <w:r w:rsidRPr="002276F0">
        <w:rPr>
          <w:rFonts w:ascii="Arial" w:hAnsi="Arial" w:cs="Arial"/>
        </w:rPr>
        <w:t xml:space="preserve"> Last accessed 27/02/2022</w:t>
      </w:r>
    </w:p>
    <w:p w14:paraId="5428926F"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Jensen, F &amp; Nutt, A. (2015). </w:t>
      </w:r>
      <w:r w:rsidRPr="002276F0">
        <w:rPr>
          <w:rFonts w:ascii="Arial" w:hAnsi="Arial" w:cs="Arial"/>
          <w:szCs w:val="20"/>
          <w:shd w:val="clear" w:color="auto" w:fill="FFFFFF"/>
        </w:rPr>
        <w:t>The Teenage Brain: A Neuroscientist's Survival Guide to Raising Adolescents and Young Adults. United States: Harper Collins Publishing.</w:t>
      </w:r>
    </w:p>
    <w:p w14:paraId="33869D2B"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Kersley, H &amp; Estep, B. (2014). </w:t>
      </w:r>
      <w:r w:rsidRPr="002276F0">
        <w:rPr>
          <w:rFonts w:ascii="Arial" w:hAnsi="Arial" w:cs="Arial"/>
          <w:i/>
        </w:rPr>
        <w:t xml:space="preserve">Relationships for children in care: The value of mentoring and befriending. </w:t>
      </w:r>
      <w:r w:rsidRPr="002276F0">
        <w:rPr>
          <w:rFonts w:ascii="Arial" w:hAnsi="Arial" w:cs="Arial"/>
        </w:rPr>
        <w:t>New Economics Foundation.</w:t>
      </w:r>
    </w:p>
    <w:p w14:paraId="4E48433A"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Lake, m. (2018). The Importance of Social Skills: Raising a Socially Intelligent Child. GoodTheraphy.org. Available at: </w:t>
      </w:r>
      <w:hyperlink r:id="rId28" w:anchor=":~:text=Children%20and%20teenagers%20with%20well,as%20predictors%20of%20future%20success" w:history="1">
        <w:r w:rsidRPr="002276F0">
          <w:rPr>
            <w:rStyle w:val="Hyperlink"/>
            <w:rFonts w:ascii="Arial" w:hAnsi="Arial" w:cs="Arial"/>
          </w:rPr>
          <w:t>https://www.goodtherapy.org/blog/importance-of-social-skills-raising-socially-intelligent-child-0102184#:~:text=Children%20and%20teenagers%20with%20well,as%20predictors%20of%20future%20success</w:t>
        </w:r>
      </w:hyperlink>
      <w:r w:rsidRPr="002276F0">
        <w:rPr>
          <w:rFonts w:ascii="Arial" w:hAnsi="Arial" w:cs="Arial"/>
        </w:rPr>
        <w:t>. Last Accessed 27/02/2022</w:t>
      </w:r>
    </w:p>
    <w:p w14:paraId="4547E249" w14:textId="77777777" w:rsidR="008F3F44" w:rsidRPr="002276F0" w:rsidRDefault="008F3F44" w:rsidP="00206A3B">
      <w:pPr>
        <w:spacing w:line="480" w:lineRule="auto"/>
        <w:jc w:val="both"/>
        <w:rPr>
          <w:rFonts w:ascii="Arial" w:hAnsi="Arial" w:cs="Arial"/>
          <w:color w:val="FF0000"/>
        </w:rPr>
      </w:pPr>
      <w:r w:rsidRPr="002276F0">
        <w:rPr>
          <w:rFonts w:ascii="Arial" w:hAnsi="Arial" w:cs="Arial"/>
          <w:color w:val="000000"/>
        </w:rPr>
        <w:t xml:space="preserve">Lawrence A, M &amp; </w:t>
      </w:r>
      <w:proofErr w:type="spellStart"/>
      <w:r w:rsidRPr="002276F0">
        <w:rPr>
          <w:rFonts w:ascii="Arial" w:hAnsi="Arial" w:cs="Arial"/>
          <w:color w:val="000000"/>
        </w:rPr>
        <w:t>McEvoy</w:t>
      </w:r>
      <w:proofErr w:type="spellEnd"/>
      <w:r w:rsidRPr="002276F0">
        <w:rPr>
          <w:rFonts w:ascii="Arial" w:hAnsi="Arial" w:cs="Arial"/>
          <w:color w:val="000000"/>
        </w:rPr>
        <w:t>, B (2012). </w:t>
      </w:r>
      <w:r w:rsidRPr="002276F0">
        <w:rPr>
          <w:rFonts w:ascii="Arial" w:hAnsi="Arial" w:cs="Arial"/>
          <w:i/>
          <w:iCs/>
          <w:color w:val="000000"/>
        </w:rPr>
        <w:t>The Literature Review: Six Steps to Success</w:t>
      </w:r>
      <w:r w:rsidRPr="002276F0">
        <w:rPr>
          <w:rFonts w:ascii="Arial" w:hAnsi="Arial" w:cs="Arial"/>
          <w:color w:val="000000"/>
        </w:rPr>
        <w:t>. London: A Sage Company.</w:t>
      </w:r>
    </w:p>
    <w:p w14:paraId="71C0D8AB" w14:textId="77777777" w:rsidR="008F3F44" w:rsidRPr="002276F0" w:rsidRDefault="008F3F44" w:rsidP="00206A3B">
      <w:pPr>
        <w:spacing w:after="160" w:line="480" w:lineRule="auto"/>
        <w:jc w:val="both"/>
        <w:rPr>
          <w:rFonts w:ascii="Arial" w:hAnsi="Arial" w:cs="Arial"/>
        </w:rPr>
      </w:pPr>
      <w:r w:rsidRPr="002276F0">
        <w:rPr>
          <w:rFonts w:ascii="Arial" w:hAnsi="Arial" w:cs="Arial"/>
        </w:rPr>
        <w:t>Learning and Work Institute. (2017). Supporting Looked after Young People and Care Leavers in Further Education: A guide and resource pack for colleges in England. Learning and Work Institute: Leicester.</w:t>
      </w:r>
    </w:p>
    <w:p w14:paraId="0E450346" w14:textId="77777777" w:rsidR="008F3F44" w:rsidRPr="002276F0" w:rsidRDefault="008F3F44" w:rsidP="00206A3B">
      <w:pPr>
        <w:spacing w:line="480" w:lineRule="auto"/>
        <w:jc w:val="both"/>
        <w:rPr>
          <w:rFonts w:ascii="Arial" w:hAnsi="Arial" w:cs="Arial"/>
          <w:u w:val="single"/>
        </w:rPr>
      </w:pPr>
      <w:r w:rsidRPr="002276F0">
        <w:rPr>
          <w:rFonts w:ascii="Arial" w:hAnsi="Arial" w:cs="Arial"/>
          <w:color w:val="333333"/>
          <w:shd w:val="clear" w:color="auto" w:fill="FFFFFF"/>
        </w:rPr>
        <w:t xml:space="preserve">Lester. S., </w:t>
      </w:r>
      <w:proofErr w:type="spellStart"/>
      <w:r w:rsidRPr="002276F0">
        <w:rPr>
          <w:rFonts w:ascii="Arial" w:hAnsi="Arial" w:cs="Arial"/>
          <w:color w:val="333333"/>
          <w:shd w:val="clear" w:color="auto" w:fill="FFFFFF"/>
        </w:rPr>
        <w:t>Khatwa</w:t>
      </w:r>
      <w:proofErr w:type="spellEnd"/>
      <w:r w:rsidRPr="002276F0">
        <w:rPr>
          <w:rFonts w:ascii="Arial" w:hAnsi="Arial" w:cs="Arial"/>
          <w:color w:val="333333"/>
          <w:shd w:val="clear" w:color="auto" w:fill="FFFFFF"/>
        </w:rPr>
        <w:t xml:space="preserve">, M, &amp; S, K. (2020). </w:t>
      </w:r>
      <w:r w:rsidRPr="002276F0">
        <w:rPr>
          <w:rFonts w:ascii="Arial" w:hAnsi="Arial" w:cs="Arial"/>
          <w:color w:val="505050"/>
        </w:rPr>
        <w:t>Service needs of young people affected by adverse childhood experiences (ACEs): A systematic review of UK qualitative evidence.</w:t>
      </w:r>
      <w:r w:rsidRPr="002276F0">
        <w:rPr>
          <w:rFonts w:ascii="Arial" w:hAnsi="Arial" w:cs="Arial"/>
          <w:u w:val="single"/>
        </w:rPr>
        <w:t xml:space="preserve"> </w:t>
      </w:r>
      <w:r w:rsidRPr="002276F0">
        <w:rPr>
          <w:rFonts w:ascii="Arial" w:hAnsi="Arial" w:cs="Arial"/>
        </w:rPr>
        <w:t>Children and Youth Service Review.</w:t>
      </w:r>
    </w:p>
    <w:p w14:paraId="089B3E51" w14:textId="77777777" w:rsidR="008F3F44" w:rsidRPr="002276F0" w:rsidRDefault="008F3F44" w:rsidP="00206A3B">
      <w:pPr>
        <w:spacing w:after="160" w:line="480" w:lineRule="auto"/>
        <w:jc w:val="both"/>
        <w:rPr>
          <w:rFonts w:ascii="Arial" w:hAnsi="Arial" w:cs="Arial"/>
          <w:color w:val="000000"/>
          <w:shd w:val="clear" w:color="auto" w:fill="FFFFFF"/>
        </w:rPr>
      </w:pPr>
      <w:proofErr w:type="spellStart"/>
      <w:r w:rsidRPr="002276F0">
        <w:rPr>
          <w:rFonts w:ascii="Arial" w:hAnsi="Arial" w:cs="Arial"/>
          <w:color w:val="000000"/>
          <w:shd w:val="clear" w:color="auto" w:fill="FFFFFF"/>
        </w:rPr>
        <w:lastRenderedPageBreak/>
        <w:t>MacCallum</w:t>
      </w:r>
      <w:proofErr w:type="spellEnd"/>
      <w:r w:rsidRPr="002276F0">
        <w:rPr>
          <w:rFonts w:ascii="Arial" w:hAnsi="Arial" w:cs="Arial"/>
          <w:color w:val="000000"/>
          <w:shd w:val="clear" w:color="auto" w:fill="FFFFFF"/>
        </w:rPr>
        <w:t xml:space="preserve">, J &amp; </w:t>
      </w:r>
      <w:proofErr w:type="spellStart"/>
      <w:r w:rsidRPr="002276F0">
        <w:rPr>
          <w:rFonts w:ascii="Arial" w:hAnsi="Arial" w:cs="Arial"/>
          <w:color w:val="000000"/>
          <w:shd w:val="clear" w:color="auto" w:fill="FFFFFF"/>
        </w:rPr>
        <w:t>Beltman</w:t>
      </w:r>
      <w:proofErr w:type="spellEnd"/>
      <w:r w:rsidRPr="002276F0">
        <w:rPr>
          <w:rFonts w:ascii="Arial" w:hAnsi="Arial" w:cs="Arial"/>
          <w:color w:val="000000"/>
          <w:shd w:val="clear" w:color="auto" w:fill="FFFFFF"/>
        </w:rPr>
        <w:t xml:space="preserve">, S. (2002). Role Models for Young People: What makes an effective role model program? A Report to the National Youth Affairs Research Scheme. </w:t>
      </w:r>
      <w:r w:rsidRPr="002276F0">
        <w:rPr>
          <w:rFonts w:ascii="Arial" w:hAnsi="Arial" w:cs="Arial"/>
          <w:color w:val="000000"/>
          <w:shd w:val="clear" w:color="auto" w:fill="FFFFFF"/>
        </w:rPr>
        <w:tab/>
      </w:r>
    </w:p>
    <w:p w14:paraId="46B27182" w14:textId="77777777" w:rsidR="008F3F44" w:rsidRPr="002276F0" w:rsidRDefault="008F3F44" w:rsidP="00206A3B">
      <w:pPr>
        <w:spacing w:after="160" w:line="480" w:lineRule="auto"/>
        <w:jc w:val="both"/>
        <w:rPr>
          <w:rFonts w:ascii="Arial" w:hAnsi="Arial" w:cs="Arial"/>
        </w:rPr>
      </w:pPr>
      <w:proofErr w:type="spellStart"/>
      <w:r w:rsidRPr="002276F0">
        <w:rPr>
          <w:rFonts w:ascii="Arial" w:hAnsi="Arial" w:cs="Arial"/>
        </w:rPr>
        <w:t>Mander</w:t>
      </w:r>
      <w:proofErr w:type="spellEnd"/>
      <w:r w:rsidRPr="002276F0">
        <w:rPr>
          <w:rFonts w:ascii="Arial" w:hAnsi="Arial" w:cs="Arial"/>
        </w:rPr>
        <w:t>, S</w:t>
      </w:r>
      <w:proofErr w:type="gramStart"/>
      <w:r w:rsidRPr="002276F0">
        <w:rPr>
          <w:rFonts w:ascii="Arial" w:hAnsi="Arial" w:cs="Arial"/>
        </w:rPr>
        <w:t>,.</w:t>
      </w:r>
      <w:proofErr w:type="gramEnd"/>
      <w:r w:rsidRPr="002276F0">
        <w:rPr>
          <w:rFonts w:ascii="Arial" w:hAnsi="Arial" w:cs="Arial"/>
        </w:rPr>
        <w:t xml:space="preserve"> &amp; Williams-Brown, Z. (2021). </w:t>
      </w:r>
      <w:r w:rsidRPr="002276F0">
        <w:rPr>
          <w:rFonts w:ascii="Arial" w:hAnsi="Arial" w:cs="Arial"/>
          <w:i/>
        </w:rPr>
        <w:t>Childhood Wellbeing and Resilience: Influences on Educational Outcomes</w:t>
      </w:r>
      <w:r w:rsidRPr="002276F0">
        <w:rPr>
          <w:rFonts w:ascii="Arial" w:hAnsi="Arial" w:cs="Arial"/>
        </w:rPr>
        <w:t xml:space="preserve">. Oxon: Routledge Publishing. </w:t>
      </w:r>
    </w:p>
    <w:p w14:paraId="46B95806" w14:textId="77777777" w:rsidR="008F3F44" w:rsidRPr="002276F0" w:rsidRDefault="008F3F44" w:rsidP="00206A3B">
      <w:pPr>
        <w:spacing w:after="160" w:line="480" w:lineRule="auto"/>
        <w:jc w:val="both"/>
        <w:rPr>
          <w:rFonts w:ascii="Arial" w:hAnsi="Arial" w:cs="Arial"/>
        </w:rPr>
      </w:pPr>
      <w:r w:rsidRPr="002276F0">
        <w:rPr>
          <w:rFonts w:ascii="Helvetica" w:hAnsi="Helvetica" w:cs="Helvetica"/>
          <w:color w:val="333333"/>
          <w:shd w:val="clear" w:color="auto" w:fill="FFFFFF"/>
        </w:rPr>
        <w:t>Maslow, A. H. (1954). </w:t>
      </w:r>
      <w:r w:rsidRPr="002276F0">
        <w:rPr>
          <w:rStyle w:val="Emphasis"/>
          <w:rFonts w:ascii="Helvetica" w:hAnsi="Helvetica" w:cs="Helvetica"/>
          <w:color w:val="333333"/>
          <w:shd w:val="clear" w:color="auto" w:fill="FFFFFF"/>
        </w:rPr>
        <w:t>Motivation and personality</w:t>
      </w:r>
      <w:r w:rsidRPr="002276F0">
        <w:rPr>
          <w:rFonts w:ascii="Helvetica" w:hAnsi="Helvetica" w:cs="Helvetica"/>
          <w:color w:val="333333"/>
          <w:shd w:val="clear" w:color="auto" w:fill="FFFFFF"/>
        </w:rPr>
        <w:t>. New York: Harper and Row.</w:t>
      </w:r>
    </w:p>
    <w:p w14:paraId="4F72C92D"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McVeigh, T. (2016). It’s never been easy being a teenage. But is this now a generation in crisis. United </w:t>
      </w:r>
      <w:proofErr w:type="spellStart"/>
      <w:r w:rsidRPr="002276F0">
        <w:rPr>
          <w:rFonts w:ascii="Arial" w:hAnsi="Arial" w:cs="Arial"/>
        </w:rPr>
        <w:t>Kingdon</w:t>
      </w:r>
      <w:proofErr w:type="spellEnd"/>
      <w:r w:rsidRPr="002276F0">
        <w:rPr>
          <w:rFonts w:ascii="Arial" w:hAnsi="Arial" w:cs="Arial"/>
        </w:rPr>
        <w:t xml:space="preserve">: The </w:t>
      </w:r>
      <w:proofErr w:type="spellStart"/>
      <w:r w:rsidRPr="002276F0">
        <w:rPr>
          <w:rFonts w:ascii="Arial" w:hAnsi="Arial" w:cs="Arial"/>
        </w:rPr>
        <w:t>GuardianAvailable</w:t>
      </w:r>
      <w:proofErr w:type="spellEnd"/>
      <w:r w:rsidRPr="002276F0">
        <w:rPr>
          <w:rFonts w:ascii="Arial" w:hAnsi="Arial" w:cs="Arial"/>
        </w:rPr>
        <w:t xml:space="preserve"> at: </w:t>
      </w:r>
      <w:hyperlink r:id="rId29" w:history="1">
        <w:r w:rsidRPr="002276F0">
          <w:rPr>
            <w:rStyle w:val="Hyperlink"/>
            <w:rFonts w:ascii="Arial" w:hAnsi="Arial" w:cs="Arial"/>
          </w:rPr>
          <w:t>https://www.theguardian.com/society/2016/sep/24/teenagers-generation-in-crisis Last accessed 03/02/2022</w:t>
        </w:r>
      </w:hyperlink>
    </w:p>
    <w:p w14:paraId="019CABE0"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Mentally Healthy Schools. (2022). Looked-after children. Anna Freud: National Centre for Children and Families. Available at: </w:t>
      </w:r>
      <w:hyperlink r:id="rId30" w:history="1">
        <w:r w:rsidRPr="002276F0">
          <w:rPr>
            <w:rStyle w:val="Hyperlink"/>
            <w:rFonts w:ascii="Arial" w:hAnsi="Arial" w:cs="Arial"/>
          </w:rPr>
          <w:t>https://www.mentallyhealthyschools.org.uk/risks-and-protective-factors/vulnerable-children/looked-after-children/</w:t>
        </w:r>
      </w:hyperlink>
      <w:r w:rsidRPr="002276F0">
        <w:rPr>
          <w:rFonts w:ascii="Arial" w:hAnsi="Arial" w:cs="Arial"/>
        </w:rPr>
        <w:t xml:space="preserve"> Last Accessed 27/02/2022</w:t>
      </w:r>
    </w:p>
    <w:p w14:paraId="727A72C2"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Mind.org.uk. (2022). Loneliness. Mind. Available at: </w:t>
      </w:r>
      <w:hyperlink r:id="rId31" w:anchor=":~:text=Feeling%20lonely%20can%20also%20have,sleep%20problems%20and%20increased%20stress" w:history="1">
        <w:r w:rsidRPr="002276F0">
          <w:rPr>
            <w:rStyle w:val="Hyperlink"/>
            <w:rFonts w:ascii="Arial" w:hAnsi="Arial" w:cs="Arial"/>
          </w:rPr>
          <w:t>https://www.mind.org.uk/information-support/tips-for-everyday-living/loneliness/about-loneliness/#:~:text=Feeling%20lonely%20can%20also%20have,sleep%20problems%20and%20increased%20stress</w:t>
        </w:r>
      </w:hyperlink>
      <w:r w:rsidRPr="002276F0">
        <w:rPr>
          <w:rFonts w:ascii="Arial" w:hAnsi="Arial" w:cs="Arial"/>
        </w:rPr>
        <w:t xml:space="preserve">. Last Accessed 27/02/2022. </w:t>
      </w:r>
    </w:p>
    <w:p w14:paraId="5E917A22"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National Academics of Sciences, Engineering and Medicines. (2019). </w:t>
      </w:r>
      <w:proofErr w:type="gramStart"/>
      <w:r w:rsidRPr="002276F0">
        <w:rPr>
          <w:rFonts w:ascii="Arial" w:hAnsi="Arial" w:cs="Arial"/>
          <w:color w:val="000000"/>
          <w:shd w:val="clear" w:color="auto" w:fill="FFFFFF"/>
        </w:rPr>
        <w:t>The</w:t>
      </w:r>
      <w:proofErr w:type="gramEnd"/>
      <w:r w:rsidRPr="002276F0">
        <w:rPr>
          <w:rFonts w:ascii="Arial" w:hAnsi="Arial" w:cs="Arial"/>
          <w:color w:val="000000"/>
          <w:shd w:val="clear" w:color="auto" w:fill="FFFFFF"/>
        </w:rPr>
        <w:t xml:space="preserve"> Promise of Adolescence: Realizing Opportunity for All Youth. United States: National Academies Press.</w:t>
      </w:r>
    </w:p>
    <w:p w14:paraId="0E0740E6" w14:textId="77777777" w:rsidR="008F3F44" w:rsidRPr="002276F0" w:rsidRDefault="008F3F44" w:rsidP="00206A3B">
      <w:pPr>
        <w:spacing w:after="160" w:line="480" w:lineRule="auto"/>
        <w:jc w:val="both"/>
        <w:rPr>
          <w:rFonts w:ascii="Arial" w:eastAsiaTheme="minorHAnsi" w:hAnsi="Arial" w:cs="Arial"/>
          <w:lang w:eastAsia="en-US"/>
        </w:rPr>
      </w:pPr>
      <w:r w:rsidRPr="002276F0">
        <w:rPr>
          <w:rFonts w:ascii="Arial" w:hAnsi="Arial" w:cs="Arial"/>
        </w:rPr>
        <w:lastRenderedPageBreak/>
        <w:t>National Institute for Health and Care Excellence. (2021). Looked-after children and young people. England: Public Health England.</w:t>
      </w:r>
    </w:p>
    <w:p w14:paraId="4751632A"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NHS Digital. (2020). ‘Mental Health of Children and Young People in England’. Prevalence </w:t>
      </w:r>
      <w:proofErr w:type="spellStart"/>
      <w:r w:rsidRPr="002276F0">
        <w:rPr>
          <w:rFonts w:ascii="Arial" w:hAnsi="Arial" w:cs="Arial"/>
        </w:rPr>
        <w:t>Survery</w:t>
      </w:r>
      <w:proofErr w:type="spellEnd"/>
      <w:r w:rsidRPr="002276F0">
        <w:rPr>
          <w:rFonts w:ascii="Arial" w:hAnsi="Arial" w:cs="Arial"/>
        </w:rPr>
        <w:t xml:space="preserve">. Available at: </w:t>
      </w:r>
      <w:hyperlink r:id="rId32" w:history="1">
        <w:r w:rsidRPr="002276F0">
          <w:rPr>
            <w:rStyle w:val="Hyperlink"/>
            <w:rFonts w:ascii="Arial" w:hAnsi="Arial" w:cs="Arial"/>
          </w:rPr>
          <w:t>https://digital.nhs.uk/data-and-information/publications/statistical/mental-health-of-children-and-young-people-in-england/2020-wave-1-follow-up</w:t>
        </w:r>
      </w:hyperlink>
      <w:r w:rsidRPr="002276F0">
        <w:rPr>
          <w:rFonts w:ascii="Arial" w:hAnsi="Arial" w:cs="Arial"/>
        </w:rPr>
        <w:t xml:space="preserve"> </w:t>
      </w:r>
      <w:proofErr w:type="gramStart"/>
      <w:r w:rsidRPr="002276F0">
        <w:rPr>
          <w:rFonts w:ascii="Arial" w:hAnsi="Arial" w:cs="Arial"/>
        </w:rPr>
        <w:t>Last</w:t>
      </w:r>
      <w:proofErr w:type="gramEnd"/>
      <w:r w:rsidRPr="002276F0">
        <w:rPr>
          <w:rFonts w:ascii="Arial" w:hAnsi="Arial" w:cs="Arial"/>
        </w:rPr>
        <w:t xml:space="preserve"> Accessed on 31/01/2022</w:t>
      </w:r>
    </w:p>
    <w:p w14:paraId="18561129" w14:textId="77777777" w:rsidR="008F3F44" w:rsidRPr="002276F0" w:rsidRDefault="008F3F44" w:rsidP="008F3F44">
      <w:pPr>
        <w:spacing w:line="480" w:lineRule="auto"/>
        <w:rPr>
          <w:rFonts w:ascii="Arial" w:hAnsi="Arial" w:cs="Arial"/>
        </w:rPr>
      </w:pPr>
      <w:r w:rsidRPr="0026041A">
        <w:rPr>
          <w:rFonts w:ascii="Arial" w:hAnsi="Arial" w:cs="Arial"/>
        </w:rPr>
        <w:t xml:space="preserve">NSPCC Learning. (2022). Looked after children. Available at: </w:t>
      </w:r>
      <w:hyperlink r:id="rId33" w:anchor=":~:text=But%20in%20general%2C%20looked%20after%20children%20are%3A%201,in%20residential%20settings%20like%20schools%20or%20secure%20units." w:history="1">
        <w:r w:rsidRPr="0026041A">
          <w:rPr>
            <w:rStyle w:val="Hyperlink"/>
            <w:rFonts w:ascii="Arial" w:hAnsi="Arial" w:cs="Arial"/>
          </w:rPr>
          <w:t>Looked after children | NSPCC Learning</w:t>
        </w:r>
      </w:hyperlink>
      <w:r w:rsidRPr="0026041A">
        <w:rPr>
          <w:rFonts w:ascii="Arial" w:hAnsi="Arial" w:cs="Arial"/>
        </w:rPr>
        <w:t>. Last Accessed 01/05/2022</w:t>
      </w:r>
    </w:p>
    <w:p w14:paraId="38DD0FA3"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NSPCC. (2021). </w:t>
      </w:r>
      <w:r w:rsidRPr="002276F0">
        <w:rPr>
          <w:rFonts w:ascii="Arial" w:hAnsi="Arial" w:cs="Arial"/>
          <w:i/>
        </w:rPr>
        <w:t>Statistic Briefing: looked after children.</w:t>
      </w:r>
      <w:r w:rsidRPr="002276F0">
        <w:rPr>
          <w:rFonts w:ascii="Arial" w:hAnsi="Arial" w:cs="Arial"/>
        </w:rPr>
        <w:t xml:space="preserve"> United Kingdom: NSPCC Learning. </w:t>
      </w:r>
    </w:p>
    <w:p w14:paraId="13ADAD78" w14:textId="77777777" w:rsidR="008F3F44" w:rsidRPr="002276F0" w:rsidRDefault="008F3F44" w:rsidP="00206A3B">
      <w:pPr>
        <w:spacing w:line="480" w:lineRule="auto"/>
        <w:jc w:val="both"/>
        <w:rPr>
          <w:rFonts w:ascii="Arial" w:hAnsi="Arial" w:cs="Arial"/>
        </w:rPr>
      </w:pPr>
      <w:r w:rsidRPr="002276F0">
        <w:rPr>
          <w:rFonts w:ascii="Arial" w:hAnsi="Arial" w:cs="Arial"/>
        </w:rPr>
        <w:t>Nyman, J. (2017). Health and Wellbeing Needs of Young Adults age 18-25 Joint Strategic Needs Assessment (JSNA) Report. The City of Westminster: The Royal Borough of Kensington and Chelsea.</w:t>
      </w:r>
    </w:p>
    <w:p w14:paraId="08E4927D" w14:textId="77777777" w:rsidR="008F3F44" w:rsidRPr="002276F0" w:rsidRDefault="008F3F44" w:rsidP="00206A3B">
      <w:pPr>
        <w:spacing w:after="160" w:line="480" w:lineRule="auto"/>
        <w:jc w:val="both"/>
        <w:rPr>
          <w:rFonts w:ascii="Arial" w:hAnsi="Arial" w:cs="Arial"/>
        </w:rPr>
      </w:pPr>
      <w:r w:rsidRPr="002276F0">
        <w:rPr>
          <w:rFonts w:ascii="Arial" w:hAnsi="Arial" w:cs="Arial"/>
        </w:rPr>
        <w:t>Oakley, M</w:t>
      </w:r>
      <w:proofErr w:type="gramStart"/>
      <w:r w:rsidRPr="002276F0">
        <w:rPr>
          <w:rFonts w:ascii="Arial" w:hAnsi="Arial" w:cs="Arial"/>
        </w:rPr>
        <w:t>,.</w:t>
      </w:r>
      <w:proofErr w:type="gramEnd"/>
      <w:r w:rsidRPr="002276F0">
        <w:rPr>
          <w:rFonts w:ascii="Arial" w:hAnsi="Arial" w:cs="Arial"/>
        </w:rPr>
        <w:t xml:space="preserve"> </w:t>
      </w:r>
      <w:proofErr w:type="spellStart"/>
      <w:r w:rsidRPr="002276F0">
        <w:rPr>
          <w:rFonts w:ascii="Arial" w:hAnsi="Arial" w:cs="Arial"/>
        </w:rPr>
        <w:t>Misscampbell</w:t>
      </w:r>
      <w:proofErr w:type="spellEnd"/>
      <w:r w:rsidRPr="002276F0">
        <w:rPr>
          <w:rFonts w:ascii="Arial" w:hAnsi="Arial" w:cs="Arial"/>
        </w:rPr>
        <w:t>, G, &amp; Gregorian, R. (2018). Looked-After Children: The Silent Crisis. London: The Social Market Foundation.</w:t>
      </w:r>
    </w:p>
    <w:p w14:paraId="43D47A3C"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Office for Students. (2022). Care Experience Students and Looked after Children. Available at: </w:t>
      </w:r>
      <w:hyperlink r:id="rId34" w:anchor=":~:text=Access%20to%20higher%20education%20is,cent%20of%20all%20other%20pupils" w:history="1">
        <w:r w:rsidRPr="002276F0">
          <w:rPr>
            <w:rStyle w:val="Hyperlink"/>
            <w:rFonts w:ascii="Arial" w:hAnsi="Arial" w:cs="Arial"/>
          </w:rPr>
          <w:t>https://www.officeforstudents.org.uk/advice-and-guidance/promoting-equal-opportunities/effective-practice/care-experienced/#:~:text=Access%20to%20higher%20education%20is,cent%20of%20all%20other%20pupils</w:t>
        </w:r>
      </w:hyperlink>
      <w:r w:rsidRPr="002276F0">
        <w:rPr>
          <w:rFonts w:ascii="Arial" w:hAnsi="Arial" w:cs="Arial"/>
        </w:rPr>
        <w:t>. Last Accessed 24/04/2022.</w:t>
      </w:r>
    </w:p>
    <w:p w14:paraId="49622BCF"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Ord, J. (2016). Youth Work Process, Product and Practice: Creating an authentic curriculum in work with young people. 2</w:t>
      </w:r>
      <w:r w:rsidRPr="002276F0">
        <w:rPr>
          <w:rFonts w:ascii="Arial" w:hAnsi="Arial" w:cs="Arial"/>
          <w:color w:val="000000"/>
          <w:shd w:val="clear" w:color="auto" w:fill="FFFFFF"/>
          <w:vertAlign w:val="superscript"/>
        </w:rPr>
        <w:t>nd</w:t>
      </w:r>
      <w:r w:rsidRPr="002276F0">
        <w:rPr>
          <w:rFonts w:ascii="Arial" w:hAnsi="Arial" w:cs="Arial"/>
          <w:color w:val="000000"/>
          <w:shd w:val="clear" w:color="auto" w:fill="FFFFFF"/>
        </w:rPr>
        <w:t xml:space="preserve"> edition. London and New </w:t>
      </w:r>
      <w:proofErr w:type="spellStart"/>
      <w:r w:rsidRPr="002276F0">
        <w:rPr>
          <w:rFonts w:ascii="Arial" w:hAnsi="Arial" w:cs="Arial"/>
          <w:color w:val="000000"/>
          <w:shd w:val="clear" w:color="auto" w:fill="FFFFFF"/>
        </w:rPr>
        <w:t>yourk</w:t>
      </w:r>
      <w:proofErr w:type="spellEnd"/>
      <w:r w:rsidRPr="002276F0">
        <w:rPr>
          <w:rFonts w:ascii="Arial" w:hAnsi="Arial" w:cs="Arial"/>
          <w:color w:val="000000"/>
          <w:shd w:val="clear" w:color="auto" w:fill="FFFFFF"/>
        </w:rPr>
        <w:t>: Routledge Publishing.</w:t>
      </w:r>
    </w:p>
    <w:p w14:paraId="56378023" w14:textId="77777777" w:rsidR="008F3F44" w:rsidRPr="002276F0" w:rsidRDefault="008F3F44" w:rsidP="00206A3B">
      <w:pPr>
        <w:spacing w:line="480" w:lineRule="auto"/>
        <w:jc w:val="both"/>
        <w:rPr>
          <w:rFonts w:ascii="Arial" w:hAnsi="Arial" w:cs="Arial"/>
        </w:rPr>
      </w:pPr>
      <w:r w:rsidRPr="002276F0">
        <w:rPr>
          <w:rFonts w:ascii="Arial" w:hAnsi="Arial" w:cs="Arial"/>
        </w:rPr>
        <w:lastRenderedPageBreak/>
        <w:t xml:space="preserve">Pierson, j, &amp; Thomas, M. (2010). </w:t>
      </w:r>
      <w:r w:rsidRPr="002276F0">
        <w:rPr>
          <w:rFonts w:ascii="Arial" w:hAnsi="Arial" w:cs="Arial"/>
          <w:i/>
        </w:rPr>
        <w:t xml:space="preserve">Dictionary of Social Work. </w:t>
      </w:r>
      <w:r w:rsidRPr="002276F0">
        <w:rPr>
          <w:rFonts w:ascii="Arial" w:hAnsi="Arial" w:cs="Arial"/>
        </w:rPr>
        <w:t>England: Open University Press.</w:t>
      </w:r>
    </w:p>
    <w:p w14:paraId="2A3B93AF" w14:textId="77777777" w:rsidR="008F3F44" w:rsidRPr="0026041A" w:rsidRDefault="008F3F44" w:rsidP="008F3F44">
      <w:pPr>
        <w:spacing w:line="480" w:lineRule="auto"/>
        <w:rPr>
          <w:rFonts w:ascii="Arial" w:hAnsi="Arial" w:cs="Arial"/>
        </w:rPr>
      </w:pPr>
      <w:proofErr w:type="spellStart"/>
      <w:r w:rsidRPr="0026041A">
        <w:rPr>
          <w:rFonts w:ascii="Arial" w:hAnsi="Arial" w:cs="Arial"/>
        </w:rPr>
        <w:t>Pinderhughes</w:t>
      </w:r>
      <w:proofErr w:type="spellEnd"/>
      <w:r w:rsidRPr="0026041A">
        <w:rPr>
          <w:rFonts w:ascii="Arial" w:hAnsi="Arial" w:cs="Arial"/>
        </w:rPr>
        <w:t xml:space="preserve">, E &amp; </w:t>
      </w:r>
      <w:proofErr w:type="spellStart"/>
      <w:r w:rsidRPr="0026041A">
        <w:rPr>
          <w:rFonts w:ascii="Arial" w:hAnsi="Arial" w:cs="Arial"/>
        </w:rPr>
        <w:t>Guyer</w:t>
      </w:r>
      <w:proofErr w:type="spellEnd"/>
      <w:r w:rsidRPr="0026041A">
        <w:rPr>
          <w:rFonts w:ascii="Arial" w:hAnsi="Arial" w:cs="Arial"/>
        </w:rPr>
        <w:t xml:space="preserve">, A. (2007). Children in Foster Care. Available at </w:t>
      </w:r>
      <w:hyperlink r:id="rId35" w:history="1">
        <w:r w:rsidRPr="0026041A">
          <w:rPr>
            <w:rStyle w:val="Hyperlink"/>
            <w:rFonts w:ascii="Arial" w:hAnsi="Arial" w:cs="Arial"/>
          </w:rPr>
          <w:t>file:///C:/Users/ashlied/Downloads/Children_in_Foster_Care.pdf</w:t>
        </w:r>
      </w:hyperlink>
      <w:r w:rsidRPr="0026041A">
        <w:rPr>
          <w:rFonts w:ascii="Arial" w:hAnsi="Arial" w:cs="Arial"/>
        </w:rPr>
        <w:t xml:space="preserve">. Last Accessed 27/04/2022. </w:t>
      </w:r>
    </w:p>
    <w:p w14:paraId="4A9D79AA" w14:textId="77777777" w:rsidR="008F3F44" w:rsidRPr="002276F0" w:rsidRDefault="008F3F44" w:rsidP="00206A3B">
      <w:pPr>
        <w:spacing w:after="160" w:line="480" w:lineRule="auto"/>
        <w:jc w:val="both"/>
        <w:rPr>
          <w:rFonts w:ascii="Arial" w:hAnsi="Arial" w:cs="Arial"/>
          <w:color w:val="000000"/>
          <w:shd w:val="clear" w:color="auto" w:fill="FFFFFF"/>
        </w:rPr>
      </w:pPr>
      <w:proofErr w:type="spellStart"/>
      <w:r w:rsidRPr="002276F0">
        <w:rPr>
          <w:rFonts w:ascii="Arial" w:hAnsi="Arial" w:cs="Arial"/>
          <w:color w:val="000000"/>
          <w:shd w:val="clear" w:color="auto" w:fill="FFFFFF"/>
        </w:rPr>
        <w:t>PostNote</w:t>
      </w:r>
      <w:proofErr w:type="spellEnd"/>
      <w:r w:rsidRPr="002276F0">
        <w:rPr>
          <w:rFonts w:ascii="Arial" w:hAnsi="Arial" w:cs="Arial"/>
          <w:color w:val="000000"/>
          <w:shd w:val="clear" w:color="auto" w:fill="FFFFFF"/>
        </w:rPr>
        <w:t xml:space="preserve">. (2011). Informal STEM Education. Available at: </w:t>
      </w:r>
      <w:hyperlink r:id="rId36" w:history="1">
        <w:r w:rsidRPr="002276F0">
          <w:rPr>
            <w:rStyle w:val="Hyperlink"/>
            <w:rFonts w:ascii="Arial" w:hAnsi="Arial" w:cs="Arial"/>
            <w:shd w:val="clear" w:color="auto" w:fill="FFFFFF"/>
          </w:rPr>
          <w:t>https://researchbriefings.files.parliament.uk/documents/POST-PN-382/POST-PN-382.pdf</w:t>
        </w:r>
      </w:hyperlink>
      <w:r w:rsidRPr="002276F0">
        <w:rPr>
          <w:rFonts w:ascii="Arial" w:hAnsi="Arial" w:cs="Arial"/>
          <w:color w:val="000000"/>
          <w:shd w:val="clear" w:color="auto" w:fill="FFFFFF"/>
        </w:rPr>
        <w:t>. Last Accessed 10/04/2022</w:t>
      </w:r>
    </w:p>
    <w:p w14:paraId="1651477A"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Price-Mitchell, M. (2017). What is a Role Model? Five </w:t>
      </w:r>
      <w:proofErr w:type="spellStart"/>
      <w:r w:rsidRPr="002276F0">
        <w:rPr>
          <w:rFonts w:ascii="Arial" w:hAnsi="Arial" w:cs="Arial"/>
        </w:rPr>
        <w:t>Qulaities</w:t>
      </w:r>
      <w:proofErr w:type="spellEnd"/>
      <w:r w:rsidRPr="002276F0">
        <w:rPr>
          <w:rFonts w:ascii="Arial" w:hAnsi="Arial" w:cs="Arial"/>
        </w:rPr>
        <w:t xml:space="preserve"> that Matter to Youth. Available at: </w:t>
      </w:r>
      <w:hyperlink r:id="rId37" w:history="1">
        <w:r w:rsidRPr="002276F0">
          <w:rPr>
            <w:rStyle w:val="Hyperlink"/>
            <w:rFonts w:ascii="Arial" w:hAnsi="Arial" w:cs="Arial"/>
          </w:rPr>
          <w:t>https://www.rootsofaction.com/role-model/</w:t>
        </w:r>
      </w:hyperlink>
      <w:r w:rsidRPr="002276F0">
        <w:rPr>
          <w:rFonts w:ascii="Arial" w:hAnsi="Arial" w:cs="Arial"/>
        </w:rPr>
        <w:t xml:space="preserve"> Last Accessed 24/04/2022.</w:t>
      </w:r>
    </w:p>
    <w:p w14:paraId="472FC932" w14:textId="77777777" w:rsidR="008F3F44" w:rsidRPr="002276F0" w:rsidRDefault="008F3F44" w:rsidP="00206A3B">
      <w:pPr>
        <w:spacing w:line="480" w:lineRule="auto"/>
        <w:jc w:val="both"/>
        <w:rPr>
          <w:rFonts w:ascii="Arial" w:hAnsi="Arial" w:cs="Arial"/>
        </w:rPr>
      </w:pPr>
      <w:r w:rsidRPr="002276F0">
        <w:rPr>
          <w:rFonts w:ascii="Arial" w:hAnsi="Arial" w:cs="Arial"/>
        </w:rPr>
        <w:t>Projects4Change. (2018). Why is Youth Work so Important? Newcastle upon Tyne: Projects4Change</w:t>
      </w:r>
    </w:p>
    <w:p w14:paraId="0F464DA5" w14:textId="77777777" w:rsidR="008F3F44" w:rsidRPr="002276F0" w:rsidRDefault="008F3F44" w:rsidP="00206A3B">
      <w:pPr>
        <w:spacing w:line="480" w:lineRule="auto"/>
        <w:jc w:val="both"/>
        <w:rPr>
          <w:rFonts w:ascii="Arial" w:hAnsi="Arial" w:cs="Arial"/>
          <w:b/>
          <w:bCs/>
        </w:rPr>
      </w:pPr>
      <w:r w:rsidRPr="002276F0">
        <w:rPr>
          <w:rFonts w:ascii="Arial" w:hAnsi="Arial" w:cs="Arial"/>
        </w:rPr>
        <w:t>Public Accounts Committee. (2018). Care experienced children and young people. Wales: National Assembly for Wales.</w:t>
      </w:r>
      <w:r>
        <w:t xml:space="preserve"> </w:t>
      </w:r>
    </w:p>
    <w:p w14:paraId="171D7B8D" w14:textId="77777777" w:rsidR="008F3F44" w:rsidRDefault="008F3F44" w:rsidP="00206A3B">
      <w:pPr>
        <w:spacing w:after="160" w:line="480" w:lineRule="auto"/>
        <w:jc w:val="both"/>
        <w:rPr>
          <w:rFonts w:ascii="Arial" w:hAnsi="Arial" w:cs="Arial"/>
        </w:rPr>
      </w:pPr>
      <w:proofErr w:type="spellStart"/>
      <w:r w:rsidRPr="002276F0">
        <w:rPr>
          <w:rFonts w:ascii="Arial" w:hAnsi="Arial" w:cs="Arial"/>
        </w:rPr>
        <w:t>Riccairdelli</w:t>
      </w:r>
      <w:proofErr w:type="spellEnd"/>
      <w:r w:rsidRPr="002276F0">
        <w:rPr>
          <w:rFonts w:ascii="Arial" w:hAnsi="Arial" w:cs="Arial"/>
        </w:rPr>
        <w:t xml:space="preserve">, L &amp; </w:t>
      </w:r>
      <w:proofErr w:type="spellStart"/>
      <w:r w:rsidRPr="002276F0">
        <w:rPr>
          <w:rFonts w:ascii="Arial" w:hAnsi="Arial" w:cs="Arial"/>
        </w:rPr>
        <w:t>Yager</w:t>
      </w:r>
      <w:proofErr w:type="spellEnd"/>
      <w:r w:rsidRPr="002276F0">
        <w:rPr>
          <w:rFonts w:ascii="Arial" w:hAnsi="Arial" w:cs="Arial"/>
        </w:rPr>
        <w:t>, Z. (2016). Adolescence and Body Image. From Development to Preventing Dissatisfaction. Oxon: Routledge Publishing.</w:t>
      </w:r>
    </w:p>
    <w:p w14:paraId="61198412" w14:textId="77777777" w:rsidR="008F3F44" w:rsidRPr="002276F0" w:rsidRDefault="008F3F44" w:rsidP="00206A3B">
      <w:pPr>
        <w:spacing w:after="160" w:line="480" w:lineRule="auto"/>
        <w:jc w:val="both"/>
        <w:rPr>
          <w:rFonts w:ascii="Arial" w:hAnsi="Arial" w:cs="Arial"/>
        </w:rPr>
      </w:pPr>
      <w:r>
        <w:rPr>
          <w:rFonts w:ascii="Arial" w:hAnsi="Arial" w:cs="Arial"/>
        </w:rPr>
        <w:t xml:space="preserve">Richardson, J and </w:t>
      </w:r>
      <w:proofErr w:type="spellStart"/>
      <w:r>
        <w:rPr>
          <w:rFonts w:ascii="Arial" w:hAnsi="Arial" w:cs="Arial"/>
        </w:rPr>
        <w:t>Lelliott</w:t>
      </w:r>
      <w:proofErr w:type="spellEnd"/>
      <w:r>
        <w:rPr>
          <w:rFonts w:ascii="Arial" w:hAnsi="Arial" w:cs="Arial"/>
        </w:rPr>
        <w:t>, P. (2003). Mental health of looked after children, Advances in Psychiatric Treatment. Cambridge University Press.</w:t>
      </w:r>
    </w:p>
    <w:p w14:paraId="2AEC9B0E" w14:textId="77777777" w:rsidR="008F3F44" w:rsidRPr="002276F0" w:rsidRDefault="008F3F44" w:rsidP="00206A3B">
      <w:pPr>
        <w:spacing w:after="160" w:line="480" w:lineRule="auto"/>
        <w:jc w:val="both"/>
        <w:rPr>
          <w:rFonts w:ascii="Arial" w:hAnsi="Arial" w:cs="Arial"/>
        </w:rPr>
      </w:pPr>
      <w:r w:rsidRPr="002276F0">
        <w:rPr>
          <w:rFonts w:ascii="Arial" w:eastAsiaTheme="minorHAnsi" w:hAnsi="Arial" w:cs="Arial"/>
          <w:lang w:eastAsia="en-US"/>
        </w:rPr>
        <w:t xml:space="preserve">Sanders, R. (2020). </w:t>
      </w:r>
      <w:r w:rsidRPr="002276F0">
        <w:rPr>
          <w:rFonts w:ascii="Arial" w:eastAsiaTheme="minorHAnsi" w:hAnsi="Arial" w:cs="Arial"/>
          <w:color w:val="262C34"/>
          <w:spacing w:val="7"/>
          <w:lang w:eastAsia="en-US"/>
        </w:rPr>
        <w:t>Care experienced children and young people’s mental health</w:t>
      </w:r>
      <w:r w:rsidRPr="002276F0">
        <w:rPr>
          <w:rFonts w:ascii="Arial" w:hAnsi="Arial" w:cs="Arial"/>
          <w:color w:val="262C34"/>
          <w:spacing w:val="7"/>
        </w:rPr>
        <w:t>.</w:t>
      </w:r>
      <w:r w:rsidRPr="002276F0">
        <w:rPr>
          <w:rFonts w:ascii="Arial" w:hAnsi="Arial" w:cs="Arial"/>
        </w:rPr>
        <w:t xml:space="preserve"> Glasgow: The Institute for Research and Innovation in Social Services (</w:t>
      </w:r>
      <w:proofErr w:type="spellStart"/>
      <w:r w:rsidRPr="002276F0">
        <w:rPr>
          <w:rFonts w:ascii="Arial" w:hAnsi="Arial" w:cs="Arial"/>
        </w:rPr>
        <w:t>Iriss</w:t>
      </w:r>
      <w:proofErr w:type="spellEnd"/>
      <w:r w:rsidRPr="002276F0">
        <w:rPr>
          <w:rFonts w:ascii="Arial" w:hAnsi="Arial" w:cs="Arial"/>
        </w:rPr>
        <w:t xml:space="preserve">). Available at: </w:t>
      </w:r>
      <w:hyperlink r:id="rId38" w:history="1">
        <w:r w:rsidRPr="002276F0">
          <w:rPr>
            <w:rStyle w:val="Hyperlink"/>
            <w:rFonts w:ascii="Arial" w:hAnsi="Arial" w:cs="Arial"/>
          </w:rPr>
          <w:t>https://www.iriss.org.uk/resources/esss-outlines/care-experienced-children-and-young-peoples-mental-health</w:t>
        </w:r>
      </w:hyperlink>
      <w:r w:rsidRPr="002276F0">
        <w:rPr>
          <w:rFonts w:ascii="Arial" w:hAnsi="Arial" w:cs="Arial"/>
        </w:rPr>
        <w:t xml:space="preserve"> Last Accessed 12/04/2022</w:t>
      </w:r>
    </w:p>
    <w:p w14:paraId="52052CDF" w14:textId="77777777" w:rsidR="008F3F44" w:rsidRPr="002276F0" w:rsidRDefault="008F3F44" w:rsidP="00206A3B">
      <w:pPr>
        <w:spacing w:after="160" w:line="480" w:lineRule="auto"/>
        <w:jc w:val="both"/>
        <w:rPr>
          <w:rFonts w:ascii="Arial" w:hAnsi="Arial" w:cs="Arial"/>
          <w:color w:val="000000"/>
          <w:shd w:val="clear" w:color="auto" w:fill="FFFFFF"/>
        </w:rPr>
      </w:pPr>
      <w:proofErr w:type="spellStart"/>
      <w:r w:rsidRPr="002276F0">
        <w:rPr>
          <w:rFonts w:ascii="Arial" w:hAnsi="Arial" w:cs="Arial"/>
          <w:color w:val="000000"/>
          <w:shd w:val="clear" w:color="auto" w:fill="FFFFFF"/>
        </w:rPr>
        <w:t>Sapin</w:t>
      </w:r>
      <w:proofErr w:type="spellEnd"/>
      <w:r w:rsidRPr="002276F0">
        <w:rPr>
          <w:rFonts w:ascii="Arial" w:hAnsi="Arial" w:cs="Arial"/>
          <w:color w:val="000000"/>
          <w:shd w:val="clear" w:color="auto" w:fill="FFFFFF"/>
        </w:rPr>
        <w:t>, K. (2013). Essential Skills for Youth Work Practice. 2</w:t>
      </w:r>
      <w:r w:rsidRPr="002276F0">
        <w:rPr>
          <w:rFonts w:ascii="Arial" w:hAnsi="Arial" w:cs="Arial"/>
          <w:color w:val="000000"/>
          <w:shd w:val="clear" w:color="auto" w:fill="FFFFFF"/>
          <w:vertAlign w:val="superscript"/>
        </w:rPr>
        <w:t>nd</w:t>
      </w:r>
      <w:r w:rsidRPr="002276F0">
        <w:rPr>
          <w:rFonts w:ascii="Arial" w:hAnsi="Arial" w:cs="Arial"/>
          <w:color w:val="000000"/>
          <w:shd w:val="clear" w:color="auto" w:fill="FFFFFF"/>
        </w:rPr>
        <w:t xml:space="preserve"> ed. London: SAGE Publishing.</w:t>
      </w:r>
    </w:p>
    <w:p w14:paraId="2B97371D" w14:textId="77777777" w:rsidR="008F3F44" w:rsidRPr="002276F0" w:rsidRDefault="008F3F44" w:rsidP="00206A3B">
      <w:pPr>
        <w:spacing w:after="160" w:line="480" w:lineRule="auto"/>
        <w:jc w:val="both"/>
        <w:rPr>
          <w:rFonts w:ascii="Arial" w:hAnsi="Arial" w:cs="Arial"/>
          <w:i/>
        </w:rPr>
      </w:pPr>
      <w:r w:rsidRPr="002276F0">
        <w:rPr>
          <w:rFonts w:ascii="Arial" w:hAnsi="Arial" w:cs="Arial"/>
        </w:rPr>
        <w:lastRenderedPageBreak/>
        <w:t xml:space="preserve">Save the Children, (2022). Un Convention </w:t>
      </w:r>
      <w:proofErr w:type="spellStart"/>
      <w:r w:rsidRPr="002276F0">
        <w:rPr>
          <w:rFonts w:ascii="Arial" w:hAnsi="Arial" w:cs="Arial"/>
        </w:rPr>
        <w:t>o</w:t>
      </w:r>
      <w:proofErr w:type="spellEnd"/>
      <w:r w:rsidRPr="002276F0">
        <w:rPr>
          <w:rFonts w:ascii="Arial" w:hAnsi="Arial" w:cs="Arial"/>
        </w:rPr>
        <w:t xml:space="preserve"> the Rights of the child (UNCRC). Available at </w:t>
      </w:r>
      <w:hyperlink r:id="rId39" w:history="1">
        <w:r w:rsidRPr="002276F0">
          <w:rPr>
            <w:rStyle w:val="Hyperlink"/>
            <w:rFonts w:ascii="Arial" w:hAnsi="Arial" w:cs="Arial"/>
          </w:rPr>
          <w:t>https://www.savethechildren.org.uk/what-we-do/childrens-rights/united-nations-convention-of-the-rights-of-the-child</w:t>
        </w:r>
      </w:hyperlink>
      <w:r w:rsidRPr="002276F0">
        <w:rPr>
          <w:rFonts w:ascii="Arial" w:hAnsi="Arial" w:cs="Arial"/>
        </w:rPr>
        <w:t>. Last Accessed 10/04/2022.</w:t>
      </w:r>
    </w:p>
    <w:p w14:paraId="632A0DAD" w14:textId="77777777" w:rsidR="008F3F44" w:rsidRPr="002276F0" w:rsidRDefault="008F3F44" w:rsidP="00206A3B">
      <w:pPr>
        <w:spacing w:after="160" w:line="480" w:lineRule="auto"/>
        <w:jc w:val="both"/>
        <w:rPr>
          <w:rFonts w:ascii="Arial" w:hAnsi="Arial" w:cs="Arial"/>
          <w:color w:val="000000"/>
          <w:shd w:val="clear" w:color="auto" w:fill="FFFFFF"/>
        </w:rPr>
      </w:pPr>
      <w:proofErr w:type="spellStart"/>
      <w:r w:rsidRPr="002276F0">
        <w:rPr>
          <w:rFonts w:ascii="Arial" w:hAnsi="Arial" w:cs="Arial"/>
          <w:color w:val="000000"/>
          <w:shd w:val="clear" w:color="auto" w:fill="FFFFFF"/>
        </w:rPr>
        <w:t>Sebba</w:t>
      </w:r>
      <w:proofErr w:type="spellEnd"/>
      <w:r w:rsidRPr="002276F0">
        <w:rPr>
          <w:rFonts w:ascii="Arial" w:hAnsi="Arial" w:cs="Arial"/>
          <w:color w:val="000000"/>
          <w:shd w:val="clear" w:color="auto" w:fill="FFFFFF"/>
        </w:rPr>
        <w:t xml:space="preserve">, J &amp; Luke, N. (2019). The educational progress and outcome of children in care: editorial. Pages 435-442. </w:t>
      </w:r>
      <w:proofErr w:type="spellStart"/>
      <w:r w:rsidRPr="002276F0">
        <w:rPr>
          <w:rFonts w:ascii="Arial" w:hAnsi="Arial" w:cs="Arial"/>
          <w:color w:val="000000"/>
          <w:shd w:val="clear" w:color="auto" w:fill="FFFFFF"/>
        </w:rPr>
        <w:t>Avialable</w:t>
      </w:r>
      <w:proofErr w:type="spellEnd"/>
      <w:r w:rsidRPr="002276F0">
        <w:rPr>
          <w:rFonts w:ascii="Arial" w:hAnsi="Arial" w:cs="Arial"/>
          <w:color w:val="000000"/>
          <w:shd w:val="clear" w:color="auto" w:fill="FFFFFF"/>
        </w:rPr>
        <w:t xml:space="preserve"> at: </w:t>
      </w:r>
      <w:hyperlink r:id="rId40" w:history="1">
        <w:r w:rsidRPr="002276F0">
          <w:rPr>
            <w:rStyle w:val="Hyperlink"/>
            <w:rFonts w:ascii="Arial" w:hAnsi="Arial" w:cs="Arial"/>
            <w:shd w:val="clear" w:color="auto" w:fill="FFFFFF"/>
          </w:rPr>
          <w:t>https://www.tandfonline.com/doi/full/10.1080/03054985.2019.1622281?scroll=top&amp;needAccess=true</w:t>
        </w:r>
      </w:hyperlink>
      <w:r w:rsidRPr="002276F0">
        <w:rPr>
          <w:rFonts w:ascii="Arial" w:hAnsi="Arial" w:cs="Arial"/>
          <w:color w:val="000000"/>
          <w:shd w:val="clear" w:color="auto" w:fill="FFFFFF"/>
        </w:rPr>
        <w:t xml:space="preserve"> Last Accessed 20/03/2022</w:t>
      </w:r>
    </w:p>
    <w:p w14:paraId="5F5BA440"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Secretariat, C. (2017). Youth Work in the Commonwealth, A Growth Profession. London: Commonwealth Publication</w:t>
      </w:r>
    </w:p>
    <w:p w14:paraId="59B9157F"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Shaw, j., &amp;, N. (2013). Young People and the Care Experience, Research, Policy and Practice. Routledge Publishing: East Sussex. </w:t>
      </w:r>
    </w:p>
    <w:p w14:paraId="2C7A98B5" w14:textId="77777777" w:rsidR="008F3F44" w:rsidRPr="002276F0" w:rsidRDefault="008F3F44" w:rsidP="00206A3B">
      <w:pPr>
        <w:spacing w:line="480" w:lineRule="auto"/>
        <w:jc w:val="both"/>
        <w:rPr>
          <w:rFonts w:ascii="Arial" w:hAnsi="Arial" w:cs="Arial"/>
        </w:rPr>
      </w:pPr>
      <w:r w:rsidRPr="002276F0">
        <w:rPr>
          <w:rFonts w:ascii="Arial" w:hAnsi="Arial" w:cs="Arial"/>
        </w:rPr>
        <w:t>Simpson, F. (2021). Number of children in care at highest level on record, latest figures show. London: Children and Young People Now.</w:t>
      </w:r>
    </w:p>
    <w:p w14:paraId="76411CFC"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Social Care Wales. (2021). Children’s Mental Health. Wales: Social Care Wales. Available at: </w:t>
      </w:r>
      <w:hyperlink r:id="rId41" w:anchor="section-30627-anchor" w:history="1">
        <w:r w:rsidRPr="002276F0">
          <w:rPr>
            <w:rStyle w:val="Hyperlink"/>
            <w:rFonts w:ascii="Arial" w:hAnsi="Arial" w:cs="Arial"/>
          </w:rPr>
          <w:t>https://socialcare.wales/service-improvement/childrens-mental-health#section-30627-anchor</w:t>
        </w:r>
      </w:hyperlink>
      <w:r w:rsidRPr="002276F0">
        <w:rPr>
          <w:rFonts w:ascii="Arial" w:hAnsi="Arial" w:cs="Arial"/>
        </w:rPr>
        <w:t xml:space="preserve">. Last Accessed 12/04/2022. </w:t>
      </w:r>
    </w:p>
    <w:p w14:paraId="3B01E975" w14:textId="77777777" w:rsidR="008F3F44" w:rsidRPr="002276F0" w:rsidRDefault="008F3F44" w:rsidP="00206A3B">
      <w:pPr>
        <w:spacing w:after="160" w:line="480" w:lineRule="auto"/>
        <w:jc w:val="both"/>
        <w:rPr>
          <w:rFonts w:ascii="Arial" w:hAnsi="Arial" w:cs="Arial"/>
          <w:i/>
        </w:rPr>
      </w:pPr>
      <w:proofErr w:type="spellStart"/>
      <w:r w:rsidRPr="002276F0">
        <w:rPr>
          <w:rFonts w:ascii="Arial" w:hAnsi="Arial" w:cs="Arial"/>
        </w:rPr>
        <w:t>Stamou</w:t>
      </w:r>
      <w:proofErr w:type="spellEnd"/>
      <w:r w:rsidRPr="002276F0">
        <w:rPr>
          <w:rFonts w:ascii="Arial" w:hAnsi="Arial" w:cs="Arial"/>
        </w:rPr>
        <w:t>, E</w:t>
      </w:r>
      <w:proofErr w:type="gramStart"/>
      <w:r w:rsidRPr="002276F0">
        <w:rPr>
          <w:rFonts w:ascii="Arial" w:hAnsi="Arial" w:cs="Arial"/>
        </w:rPr>
        <w:t>,.</w:t>
      </w:r>
      <w:proofErr w:type="gramEnd"/>
      <w:r w:rsidRPr="002276F0">
        <w:rPr>
          <w:rFonts w:ascii="Arial" w:hAnsi="Arial" w:cs="Arial"/>
        </w:rPr>
        <w:t xml:space="preserve"> Edwards, A</w:t>
      </w:r>
      <w:proofErr w:type="gramStart"/>
      <w:r w:rsidRPr="002276F0">
        <w:rPr>
          <w:rFonts w:ascii="Arial" w:hAnsi="Arial" w:cs="Arial"/>
        </w:rPr>
        <w:t>,.</w:t>
      </w:r>
      <w:proofErr w:type="gramEnd"/>
      <w:r w:rsidRPr="002276F0">
        <w:rPr>
          <w:rFonts w:ascii="Arial" w:hAnsi="Arial" w:cs="Arial"/>
        </w:rPr>
        <w:t xml:space="preserve">  Daniels, H, and Ferguson, L. (2014). Young People At-risk of Drop-out from Education: Recognising and responding to their Needs. Oxford: Oxford University, Department for Education. </w:t>
      </w:r>
    </w:p>
    <w:p w14:paraId="5365F55C" w14:textId="77777777" w:rsidR="008F3F44" w:rsidRPr="002276F0" w:rsidRDefault="008F3F44" w:rsidP="00206A3B">
      <w:pPr>
        <w:spacing w:line="480" w:lineRule="auto"/>
        <w:jc w:val="both"/>
        <w:rPr>
          <w:rFonts w:ascii="Arial" w:hAnsi="Arial" w:cs="Arial"/>
        </w:rPr>
      </w:pPr>
      <w:r w:rsidRPr="002276F0">
        <w:rPr>
          <w:rFonts w:ascii="Arial" w:hAnsi="Arial" w:cs="Arial"/>
          <w:color w:val="000000" w:themeColor="text1"/>
        </w:rPr>
        <w:t xml:space="preserve">Stein, M. (2012). </w:t>
      </w:r>
      <w:r w:rsidRPr="002276F0">
        <w:rPr>
          <w:rFonts w:ascii="Arial" w:hAnsi="Arial" w:cs="Arial"/>
          <w:i/>
          <w:color w:val="000000" w:themeColor="text1"/>
        </w:rPr>
        <w:t xml:space="preserve">Young People Leaving Care. </w:t>
      </w:r>
      <w:r w:rsidRPr="002276F0">
        <w:rPr>
          <w:rFonts w:ascii="Arial" w:hAnsi="Arial" w:cs="Arial"/>
          <w:color w:val="000000" w:themeColor="text1"/>
        </w:rPr>
        <w:t>London: Jessica Kingsley Publishers</w:t>
      </w:r>
    </w:p>
    <w:p w14:paraId="0982ABAF"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TACT young Person. (2018). is there a stigma attached to being in care? TACT fostering care. Available at: </w:t>
      </w:r>
      <w:hyperlink r:id="rId42" w:anchor=":~:text=The%20care%20system%20is%20often,%2C%20family%2C%20school%20and%20society" w:history="1">
        <w:r w:rsidRPr="002276F0">
          <w:rPr>
            <w:rStyle w:val="Hyperlink"/>
            <w:rFonts w:ascii="Arial" w:hAnsi="Arial" w:cs="Arial"/>
          </w:rPr>
          <w:t>https://www.tactcare.org.uk/is-there-a-stigma-attached-to-being-in-</w:t>
        </w:r>
        <w:r w:rsidRPr="002276F0">
          <w:rPr>
            <w:rStyle w:val="Hyperlink"/>
            <w:rFonts w:ascii="Arial" w:hAnsi="Arial" w:cs="Arial"/>
          </w:rPr>
          <w:lastRenderedPageBreak/>
          <w:t>care/#:~:text=The%20care%20system%20is%20often,%2C%20family%2C%20school%20and%20society</w:t>
        </w:r>
      </w:hyperlink>
      <w:r w:rsidRPr="002276F0">
        <w:rPr>
          <w:rFonts w:ascii="Arial" w:hAnsi="Arial" w:cs="Arial"/>
        </w:rPr>
        <w:t>. Last Accessed 27/02/2022</w:t>
      </w:r>
    </w:p>
    <w:p w14:paraId="75010335"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Teaching jobs. (2015). The Advantages of Going to School – Why Everyone Should get Education. Available at: </w:t>
      </w:r>
      <w:hyperlink r:id="rId43" w:history="1">
        <w:r w:rsidRPr="002276F0">
          <w:rPr>
            <w:rStyle w:val="Hyperlink"/>
            <w:rFonts w:ascii="Arial" w:hAnsi="Arial" w:cs="Arial"/>
          </w:rPr>
          <w:t>http://www.teaching-jobs.org/advantages-going-school-everyone-get-education/</w:t>
        </w:r>
      </w:hyperlink>
      <w:r w:rsidRPr="002276F0">
        <w:rPr>
          <w:rFonts w:ascii="Arial" w:hAnsi="Arial" w:cs="Arial"/>
        </w:rPr>
        <w:t xml:space="preserve"> </w:t>
      </w:r>
      <w:proofErr w:type="gramStart"/>
      <w:r w:rsidRPr="002276F0">
        <w:rPr>
          <w:rFonts w:ascii="Arial" w:hAnsi="Arial" w:cs="Arial"/>
        </w:rPr>
        <w:t>Last</w:t>
      </w:r>
      <w:proofErr w:type="gramEnd"/>
      <w:r w:rsidRPr="002276F0">
        <w:rPr>
          <w:rFonts w:ascii="Arial" w:hAnsi="Arial" w:cs="Arial"/>
        </w:rPr>
        <w:t xml:space="preserve"> Accesses 27/02/2022</w:t>
      </w:r>
    </w:p>
    <w:p w14:paraId="42E4EFA8" w14:textId="77777777" w:rsidR="008F3F44" w:rsidRPr="002276F0" w:rsidRDefault="008F3F44" w:rsidP="00206A3B">
      <w:pPr>
        <w:spacing w:line="480" w:lineRule="auto"/>
        <w:jc w:val="both"/>
        <w:rPr>
          <w:rFonts w:ascii="Arial" w:hAnsi="Arial" w:cs="Arial"/>
        </w:rPr>
      </w:pPr>
      <w:proofErr w:type="spellStart"/>
      <w:r w:rsidRPr="002276F0">
        <w:rPr>
          <w:rFonts w:ascii="Arial" w:hAnsi="Arial" w:cs="Arial"/>
          <w:color w:val="000000" w:themeColor="text1"/>
        </w:rPr>
        <w:t>Thandi</w:t>
      </w:r>
      <w:proofErr w:type="spellEnd"/>
      <w:r w:rsidRPr="002276F0">
        <w:rPr>
          <w:rFonts w:ascii="Arial" w:hAnsi="Arial" w:cs="Arial"/>
          <w:color w:val="000000" w:themeColor="text1"/>
        </w:rPr>
        <w:t xml:space="preserve">, S. (2021). </w:t>
      </w:r>
      <w:r w:rsidRPr="002276F0">
        <w:rPr>
          <w:rFonts w:ascii="Arial" w:hAnsi="Arial" w:cs="Arial"/>
        </w:rPr>
        <w:t>Mental Health of Children and Young People in England 2021 - wave 2 follow up to the 2017 survey</w:t>
      </w:r>
      <w:r w:rsidRPr="002276F0">
        <w:rPr>
          <w:rFonts w:ascii="Arial" w:hAnsi="Arial" w:cs="Arial"/>
          <w:color w:val="000000" w:themeColor="text1"/>
        </w:rPr>
        <w:t xml:space="preserve"> .Lifestyle Team, NHS Digital: Open Government Licence. </w:t>
      </w:r>
    </w:p>
    <w:p w14:paraId="63CACCFB" w14:textId="77777777" w:rsidR="008F3F44" w:rsidRPr="002276F0" w:rsidRDefault="008F3F44" w:rsidP="00206A3B">
      <w:pPr>
        <w:spacing w:line="480" w:lineRule="auto"/>
        <w:jc w:val="both"/>
        <w:rPr>
          <w:rFonts w:ascii="Arial" w:hAnsi="Arial" w:cs="Arial"/>
        </w:rPr>
      </w:pPr>
      <w:r w:rsidRPr="002276F0">
        <w:rPr>
          <w:rFonts w:ascii="Arial" w:hAnsi="Arial" w:cs="Arial"/>
        </w:rPr>
        <w:t xml:space="preserve">The Department for Business, Innovation and Skills. (2013). </w:t>
      </w:r>
      <w:proofErr w:type="gramStart"/>
      <w:r w:rsidRPr="002276F0">
        <w:rPr>
          <w:rFonts w:ascii="Arial" w:hAnsi="Arial" w:cs="Arial"/>
        </w:rPr>
        <w:t>The</w:t>
      </w:r>
      <w:proofErr w:type="gramEnd"/>
      <w:r w:rsidRPr="002276F0">
        <w:rPr>
          <w:rFonts w:ascii="Arial" w:hAnsi="Arial" w:cs="Arial"/>
        </w:rPr>
        <w:t xml:space="preserve"> Impact of </w:t>
      </w:r>
      <w:proofErr w:type="spellStart"/>
      <w:r w:rsidRPr="002276F0">
        <w:rPr>
          <w:rFonts w:ascii="Arial" w:hAnsi="Arial" w:cs="Arial"/>
        </w:rPr>
        <w:t>Furthur</w:t>
      </w:r>
      <w:proofErr w:type="spellEnd"/>
      <w:r w:rsidRPr="002276F0">
        <w:rPr>
          <w:rFonts w:ascii="Arial" w:hAnsi="Arial" w:cs="Arial"/>
        </w:rPr>
        <w:t xml:space="preserve"> Education Learning. London: Department for Business, Innovation and Skills. </w:t>
      </w:r>
    </w:p>
    <w:p w14:paraId="7626A7ED" w14:textId="77777777" w:rsidR="008F3F44" w:rsidRPr="0026041A" w:rsidRDefault="008F3F44" w:rsidP="008F3F44">
      <w:pPr>
        <w:spacing w:line="480" w:lineRule="auto"/>
        <w:rPr>
          <w:rFonts w:ascii="Arial" w:hAnsi="Arial" w:cs="Arial"/>
        </w:rPr>
      </w:pPr>
      <w:r w:rsidRPr="0026041A">
        <w:rPr>
          <w:rFonts w:ascii="Arial" w:hAnsi="Arial" w:cs="Arial"/>
        </w:rPr>
        <w:t>The Department for Education. (2016). Adoption, A Vision for Change. London: Open Government Licence.</w:t>
      </w:r>
    </w:p>
    <w:p w14:paraId="44051AC5"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The Department of Education. (2018). </w:t>
      </w:r>
      <w:r w:rsidRPr="002276F0">
        <w:rPr>
          <w:rFonts w:ascii="Arial" w:hAnsi="Arial" w:cs="Arial"/>
          <w:i/>
        </w:rPr>
        <w:t xml:space="preserve">Promoting the education of looked-after children and previously looked-after children Statutory guidance for local authorities. </w:t>
      </w:r>
      <w:r w:rsidRPr="002276F0">
        <w:rPr>
          <w:rFonts w:ascii="Arial" w:hAnsi="Arial" w:cs="Arial"/>
        </w:rPr>
        <w:t>London: Open Government Press.</w:t>
      </w:r>
    </w:p>
    <w:p w14:paraId="12E0D228"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The Local Government Association. (2017). Partnership Approaches to Improving Health Outcomes for Young People. London: Local Government Association. </w:t>
      </w:r>
    </w:p>
    <w:p w14:paraId="55EB1329" w14:textId="77777777" w:rsidR="008F3F44" w:rsidRPr="002276F0" w:rsidRDefault="008F3F44" w:rsidP="00206A3B">
      <w:pPr>
        <w:spacing w:after="160" w:line="480" w:lineRule="auto"/>
        <w:jc w:val="both"/>
        <w:rPr>
          <w:rFonts w:ascii="Arial" w:hAnsi="Arial" w:cs="Arial"/>
          <w:i/>
        </w:rPr>
      </w:pPr>
      <w:r w:rsidRPr="002276F0">
        <w:rPr>
          <w:rFonts w:ascii="Arial" w:hAnsi="Arial" w:cs="Arial"/>
        </w:rPr>
        <w:t xml:space="preserve">The Local Government Association. (2017). </w:t>
      </w:r>
      <w:r w:rsidRPr="002276F0">
        <w:rPr>
          <w:rFonts w:ascii="Arial" w:hAnsi="Arial" w:cs="Arial"/>
          <w:i/>
        </w:rPr>
        <w:t>Support for Care Leaver Resource Pack.</w:t>
      </w:r>
      <w:r w:rsidRPr="002276F0">
        <w:rPr>
          <w:rFonts w:ascii="Arial" w:hAnsi="Arial" w:cs="Arial"/>
        </w:rPr>
        <w:t xml:space="preserve"> London: Local Government Association</w:t>
      </w:r>
    </w:p>
    <w:p w14:paraId="364AE270"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The National Youth Agency. (2022). Purpose of Youth Work. Leicester: National Youth Agency. Amiable at: </w:t>
      </w:r>
      <w:hyperlink r:id="rId44" w:history="1">
        <w:r w:rsidRPr="002276F0">
          <w:rPr>
            <w:rStyle w:val="Hyperlink"/>
            <w:rFonts w:ascii="Arial" w:hAnsi="Arial" w:cs="Arial"/>
            <w:shd w:val="clear" w:color="auto" w:fill="FFFFFF"/>
          </w:rPr>
          <w:t>https://www.nya.org.uk/career-in-youth-work/what-is-youth-work/</w:t>
        </w:r>
      </w:hyperlink>
      <w:r w:rsidRPr="002276F0">
        <w:rPr>
          <w:rFonts w:ascii="Arial" w:hAnsi="Arial" w:cs="Arial"/>
          <w:color w:val="000000"/>
          <w:shd w:val="clear" w:color="auto" w:fill="FFFFFF"/>
        </w:rPr>
        <w:t>. Last Accessed 25/04/2022</w:t>
      </w:r>
    </w:p>
    <w:p w14:paraId="71DDB4A8" w14:textId="77777777" w:rsidR="008F3F44" w:rsidRPr="002276F0" w:rsidRDefault="008F3F44" w:rsidP="00206A3B">
      <w:pPr>
        <w:spacing w:after="160" w:line="480" w:lineRule="auto"/>
        <w:jc w:val="both"/>
        <w:rPr>
          <w:rFonts w:ascii="Arial" w:hAnsi="Arial" w:cs="Arial"/>
        </w:rPr>
      </w:pPr>
      <w:r w:rsidRPr="002276F0">
        <w:rPr>
          <w:rFonts w:ascii="Arial" w:hAnsi="Arial" w:cs="Arial"/>
        </w:rPr>
        <w:lastRenderedPageBreak/>
        <w:t xml:space="preserve">The Nuffield Foundation. (2015). </w:t>
      </w:r>
      <w:r w:rsidRPr="002276F0">
        <w:rPr>
          <w:rFonts w:ascii="Arial" w:hAnsi="Arial" w:cs="Arial"/>
          <w:i/>
        </w:rPr>
        <w:t xml:space="preserve">the Educational Progress of Looked After Children in England: Linking Care and Educational Data. </w:t>
      </w:r>
      <w:r w:rsidRPr="002276F0">
        <w:rPr>
          <w:rFonts w:ascii="Arial" w:hAnsi="Arial" w:cs="Arial"/>
        </w:rPr>
        <w:t xml:space="preserve">Research in Fostering and Education, University of Oxford Department of Education. </w:t>
      </w:r>
    </w:p>
    <w:p w14:paraId="6168864B" w14:textId="77777777" w:rsidR="008F3F44" w:rsidRPr="002276F0" w:rsidRDefault="008F3F44" w:rsidP="00206A3B">
      <w:pPr>
        <w:spacing w:after="160" w:line="480" w:lineRule="auto"/>
        <w:jc w:val="both"/>
        <w:rPr>
          <w:rFonts w:ascii="Arial" w:hAnsi="Arial" w:cs="Arial"/>
        </w:rPr>
      </w:pPr>
      <w:r w:rsidRPr="002276F0">
        <w:rPr>
          <w:rFonts w:ascii="Arial" w:hAnsi="Arial" w:cs="Arial"/>
        </w:rPr>
        <w:t>Thompson, M</w:t>
      </w:r>
      <w:proofErr w:type="gramStart"/>
      <w:r w:rsidRPr="002276F0">
        <w:rPr>
          <w:rFonts w:ascii="Arial" w:hAnsi="Arial" w:cs="Arial"/>
        </w:rPr>
        <w:t>,.</w:t>
      </w:r>
      <w:proofErr w:type="gramEnd"/>
      <w:r w:rsidRPr="002276F0">
        <w:rPr>
          <w:rFonts w:ascii="Arial" w:hAnsi="Arial" w:cs="Arial"/>
        </w:rPr>
        <w:t xml:space="preserve"> Hooper, C</w:t>
      </w:r>
      <w:proofErr w:type="gramStart"/>
      <w:r w:rsidRPr="002276F0">
        <w:rPr>
          <w:rFonts w:ascii="Arial" w:hAnsi="Arial" w:cs="Arial"/>
        </w:rPr>
        <w:t>,.</w:t>
      </w:r>
      <w:proofErr w:type="gramEnd"/>
      <w:r w:rsidRPr="002276F0">
        <w:rPr>
          <w:rFonts w:ascii="Arial" w:hAnsi="Arial" w:cs="Arial"/>
        </w:rPr>
        <w:t xml:space="preserve"> Laver-Bradbury, C &amp; Gale, C. (2012). </w:t>
      </w:r>
      <w:r w:rsidRPr="002276F0">
        <w:rPr>
          <w:rFonts w:ascii="Arial" w:hAnsi="Arial" w:cs="Arial"/>
          <w:i/>
        </w:rPr>
        <w:t>Child and Adolescence Mental Health Theory and Practice</w:t>
      </w:r>
      <w:r w:rsidRPr="002276F0">
        <w:rPr>
          <w:rFonts w:ascii="Arial" w:hAnsi="Arial" w:cs="Arial"/>
        </w:rPr>
        <w:t>. 2</w:t>
      </w:r>
      <w:r w:rsidRPr="002276F0">
        <w:rPr>
          <w:rFonts w:ascii="Arial" w:hAnsi="Arial" w:cs="Arial"/>
          <w:vertAlign w:val="superscript"/>
        </w:rPr>
        <w:t>nd</w:t>
      </w:r>
      <w:r w:rsidRPr="002276F0">
        <w:rPr>
          <w:rFonts w:ascii="Arial" w:hAnsi="Arial" w:cs="Arial"/>
        </w:rPr>
        <w:t xml:space="preserve"> ed. London: Hodder &amp; Stoughton Ltd.</w:t>
      </w:r>
    </w:p>
    <w:p w14:paraId="01F4CF6E"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rPr>
        <w:t>Tierney, H</w:t>
      </w:r>
      <w:proofErr w:type="gramStart"/>
      <w:r w:rsidRPr="002276F0">
        <w:rPr>
          <w:rFonts w:ascii="Arial" w:hAnsi="Arial" w:cs="Arial"/>
        </w:rPr>
        <w:t>,.,</w:t>
      </w:r>
      <w:proofErr w:type="gramEnd"/>
      <w:r w:rsidRPr="002276F0">
        <w:rPr>
          <w:rFonts w:ascii="Arial" w:hAnsi="Arial" w:cs="Arial"/>
        </w:rPr>
        <w:t xml:space="preserve"> Devlin, M and Reynolds, S. (2019). Communicating Youth Work Units 1, 2 and 3. Youth Work eLearning Partnership (</w:t>
      </w:r>
      <w:proofErr w:type="spellStart"/>
      <w:r w:rsidRPr="002276F0">
        <w:rPr>
          <w:rFonts w:ascii="Arial" w:hAnsi="Arial" w:cs="Arial"/>
        </w:rPr>
        <w:t>YWeLP</w:t>
      </w:r>
      <w:proofErr w:type="spellEnd"/>
      <w:r w:rsidRPr="002276F0">
        <w:rPr>
          <w:rFonts w:ascii="Arial" w:hAnsi="Arial" w:cs="Arial"/>
        </w:rPr>
        <w:t>). YouthWorkAndYou.org</w:t>
      </w:r>
    </w:p>
    <w:p w14:paraId="27C65CD2"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Toastmaster International. (2011). GEASTURES: YOUR BODY SPEAKS. How to become skilled in nonverbal communication. www.toastmasters.org</w:t>
      </w:r>
    </w:p>
    <w:p w14:paraId="7FE39E0F" w14:textId="77777777" w:rsidR="008F3F44" w:rsidRDefault="008F3F44" w:rsidP="00206A3B">
      <w:pPr>
        <w:spacing w:line="480" w:lineRule="auto"/>
        <w:jc w:val="both"/>
        <w:rPr>
          <w:rStyle w:val="Hyperlink"/>
          <w:rFonts w:ascii="Arial" w:hAnsi="Arial" w:cs="Arial"/>
        </w:rPr>
      </w:pPr>
      <w:r w:rsidRPr="002276F0">
        <w:rPr>
          <w:rFonts w:ascii="Arial" w:hAnsi="Arial" w:cs="Arial"/>
        </w:rPr>
        <w:t xml:space="preserve">United Nations Education. (1990). Youth and Education. Available at: </w:t>
      </w:r>
      <w:hyperlink r:id="rId45" w:history="1">
        <w:r w:rsidRPr="002276F0">
          <w:rPr>
            <w:rStyle w:val="Hyperlink"/>
            <w:rFonts w:ascii="Arial" w:hAnsi="Arial" w:cs="Arial"/>
          </w:rPr>
          <w:t>https://www.un.org/esa/socdev/documents/youth/fact-sheets/youth-education.pdf Last Accessed 24/04/2022</w:t>
        </w:r>
      </w:hyperlink>
    </w:p>
    <w:p w14:paraId="5A339803" w14:textId="77777777" w:rsidR="008F3F44" w:rsidRPr="00D96DE4" w:rsidRDefault="008F3F44" w:rsidP="00206A3B">
      <w:pPr>
        <w:spacing w:line="480" w:lineRule="auto"/>
        <w:jc w:val="both"/>
        <w:rPr>
          <w:rFonts w:ascii="Arial" w:hAnsi="Arial" w:cs="Arial"/>
          <w:color w:val="0E101A"/>
        </w:rPr>
      </w:pPr>
      <w:r w:rsidRPr="00D96DE4">
        <w:rPr>
          <w:rFonts w:ascii="Arial" w:hAnsi="Arial" w:cs="Arial"/>
          <w:color w:val="0E101A"/>
        </w:rPr>
        <w:t>Welsh Assembly Government, (2002</w:t>
      </w:r>
      <w:r w:rsidRPr="00D96DE4">
        <w:rPr>
          <w:rFonts w:ascii="Arial" w:hAnsi="Arial" w:cs="Arial"/>
          <w:i/>
          <w:color w:val="0E101A"/>
        </w:rPr>
        <w:t xml:space="preserve">). </w:t>
      </w:r>
      <w:r w:rsidRPr="00D96DE4">
        <w:rPr>
          <w:rFonts w:ascii="Arial" w:hAnsi="Arial" w:cs="Arial"/>
          <w:i/>
          <w:iCs/>
          <w:color w:val="0E101A"/>
        </w:rPr>
        <w:t>Extending Entitlement: Support for 11 to 25-year-olds in Wales</w:t>
      </w:r>
      <w:r w:rsidRPr="00D96DE4">
        <w:rPr>
          <w:rFonts w:ascii="Arial" w:hAnsi="Arial" w:cs="Arial"/>
          <w:i/>
          <w:color w:val="0E101A"/>
        </w:rPr>
        <w:t>.</w:t>
      </w:r>
      <w:r w:rsidRPr="00D96DE4">
        <w:rPr>
          <w:rFonts w:ascii="Arial" w:hAnsi="Arial" w:cs="Arial"/>
          <w:color w:val="0E101A"/>
        </w:rPr>
        <w:t xml:space="preserve"> Cardiff: Youth Policy Team</w:t>
      </w:r>
    </w:p>
    <w:p w14:paraId="085BA0F5"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Welsh Government (2019). </w:t>
      </w:r>
      <w:r w:rsidRPr="002276F0">
        <w:rPr>
          <w:rFonts w:ascii="Arial" w:hAnsi="Arial" w:cs="Arial"/>
          <w:i/>
          <w:iCs/>
        </w:rPr>
        <w:t>Youth Work Strategy for Wales</w:t>
      </w:r>
      <w:r w:rsidRPr="002276F0">
        <w:rPr>
          <w:rFonts w:ascii="Arial" w:hAnsi="Arial" w:cs="Arial"/>
          <w:i/>
        </w:rPr>
        <w:t xml:space="preserve">. </w:t>
      </w:r>
      <w:r w:rsidRPr="002276F0">
        <w:rPr>
          <w:rFonts w:ascii="Arial" w:hAnsi="Arial" w:cs="Arial"/>
        </w:rPr>
        <w:t>Cardiff: Youth Engagement Branch</w:t>
      </w:r>
    </w:p>
    <w:p w14:paraId="3E3A7FC4"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Welsh Government. (2020). COVID-19 Mental health and Wellbeing Surveillance Report. England: Office for Health Improvements and Disparities, </w:t>
      </w:r>
    </w:p>
    <w:p w14:paraId="654454D9"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William, Z. (2020). Review of the impact of mass disruption on the wellbeing and mental health of children and young people, and possible therapeutic interventions. Cardiff: Welsh Government. </w:t>
      </w:r>
    </w:p>
    <w:p w14:paraId="0977F016" w14:textId="77777777" w:rsidR="008F3F44" w:rsidRPr="002276F0" w:rsidRDefault="008F3F44" w:rsidP="00206A3B">
      <w:pPr>
        <w:spacing w:after="160" w:line="480" w:lineRule="auto"/>
        <w:jc w:val="both"/>
        <w:rPr>
          <w:rFonts w:ascii="Arial" w:hAnsi="Arial" w:cs="Arial"/>
        </w:rPr>
      </w:pPr>
      <w:r w:rsidRPr="002276F0">
        <w:rPr>
          <w:rFonts w:ascii="Arial" w:hAnsi="Arial" w:cs="Arial"/>
        </w:rPr>
        <w:lastRenderedPageBreak/>
        <w:t>Wilson, C. (2002). Breaking Down the Barriers a Strategy in Development. London: Youth Access.</w:t>
      </w:r>
    </w:p>
    <w:p w14:paraId="59423B01"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Wood, j., Westwood, S &amp; Thompson, G. (2015). Youth Work, Preparation for Practice. Oxon: Routledge Publishing. </w:t>
      </w:r>
    </w:p>
    <w:p w14:paraId="5CDE8C59" w14:textId="77777777" w:rsidR="008F3F44" w:rsidRPr="002276F0" w:rsidRDefault="008F3F44" w:rsidP="00206A3B">
      <w:pPr>
        <w:spacing w:after="160" w:line="480" w:lineRule="auto"/>
        <w:jc w:val="both"/>
        <w:rPr>
          <w:rFonts w:ascii="Arial" w:hAnsi="Arial" w:cs="Arial"/>
        </w:rPr>
      </w:pPr>
      <w:r w:rsidRPr="002276F0">
        <w:rPr>
          <w:rFonts w:ascii="Arial" w:hAnsi="Arial" w:cs="Arial"/>
        </w:rPr>
        <w:t xml:space="preserve">Youth Access. (2017). Youth Access: </w:t>
      </w:r>
      <w:r w:rsidRPr="002276F0">
        <w:rPr>
          <w:rFonts w:ascii="Arial" w:hAnsi="Arial" w:cs="Arial"/>
          <w:i/>
        </w:rPr>
        <w:t>Young, adult – and ignored Getting a fair deal for 16-24 year olds from mental health services.</w:t>
      </w:r>
      <w:r w:rsidRPr="002276F0">
        <w:rPr>
          <w:rFonts w:ascii="Arial" w:hAnsi="Arial" w:cs="Arial"/>
        </w:rPr>
        <w:t xml:space="preserve"> The Young People’s </w:t>
      </w:r>
      <w:proofErr w:type="spellStart"/>
      <w:r w:rsidRPr="002276F0">
        <w:rPr>
          <w:rFonts w:ascii="Arial" w:hAnsi="Arial" w:cs="Arial"/>
        </w:rPr>
        <w:t>Haeth</w:t>
      </w:r>
      <w:proofErr w:type="spellEnd"/>
      <w:r w:rsidRPr="002276F0">
        <w:rPr>
          <w:rFonts w:ascii="Arial" w:hAnsi="Arial" w:cs="Arial"/>
        </w:rPr>
        <w:t xml:space="preserve"> Partnerships 2017</w:t>
      </w:r>
    </w:p>
    <w:p w14:paraId="60BB1D41" w14:textId="77777777" w:rsidR="008F3F44" w:rsidRPr="002276F0" w:rsidRDefault="008F3F44" w:rsidP="00206A3B">
      <w:pPr>
        <w:spacing w:after="160" w:line="480" w:lineRule="auto"/>
        <w:jc w:val="both"/>
        <w:rPr>
          <w:rFonts w:ascii="Arial" w:hAnsi="Arial" w:cs="Arial"/>
          <w:color w:val="000000"/>
          <w:shd w:val="clear" w:color="auto" w:fill="FFFFFF"/>
        </w:rPr>
      </w:pPr>
      <w:r w:rsidRPr="002276F0">
        <w:rPr>
          <w:rFonts w:ascii="Arial" w:hAnsi="Arial" w:cs="Arial"/>
          <w:color w:val="000000"/>
          <w:shd w:val="clear" w:color="auto" w:fill="FFFFFF"/>
        </w:rPr>
        <w:t xml:space="preserve">Youth Work Essential. (2022). Where does youth work take place? Scotland: Youth Work Essential. Available at: </w:t>
      </w:r>
      <w:hyperlink r:id="rId46" w:anchor=":~:text=Effective%20youth%20work%20takes%20place,projects%20%2D%20wherever%20young%20people%20are" w:history="1">
        <w:r w:rsidRPr="002276F0">
          <w:rPr>
            <w:rStyle w:val="Hyperlink"/>
            <w:rFonts w:ascii="Arial" w:hAnsi="Arial" w:cs="Arial"/>
            <w:shd w:val="clear" w:color="auto" w:fill="FFFFFF"/>
          </w:rPr>
          <w:t>http://www.youthworkessentials.org/up-running/what-is-youth-work.aspx#:~:text=Effective%20youth%20work%20takes%20place,projects%20%2D%20wherever%20young%20people%20are</w:t>
        </w:r>
      </w:hyperlink>
      <w:r w:rsidRPr="002276F0">
        <w:rPr>
          <w:rFonts w:ascii="Arial" w:hAnsi="Arial" w:cs="Arial"/>
          <w:color w:val="000000"/>
          <w:shd w:val="clear" w:color="auto" w:fill="FFFFFF"/>
        </w:rPr>
        <w:t>. Last Accesses 10/04/2022.</w:t>
      </w:r>
    </w:p>
    <w:p w14:paraId="0AB9C8A3" w14:textId="77777777" w:rsidR="00415FFB" w:rsidRPr="00D96DE4" w:rsidRDefault="00415FFB" w:rsidP="00D96DE4">
      <w:pPr>
        <w:spacing w:line="480" w:lineRule="auto"/>
        <w:ind w:left="360"/>
        <w:jc w:val="both"/>
        <w:rPr>
          <w:rFonts w:ascii="Arial" w:hAnsi="Arial" w:cs="Arial"/>
          <w:bCs/>
          <w:u w:val="single"/>
        </w:rPr>
      </w:pPr>
    </w:p>
    <w:p w14:paraId="49E56276" w14:textId="77777777" w:rsidR="00DF1220" w:rsidRPr="00D96DE4" w:rsidRDefault="00DF1220" w:rsidP="00D96DE4">
      <w:pPr>
        <w:pStyle w:val="ListParagraph"/>
        <w:numPr>
          <w:ilvl w:val="0"/>
          <w:numId w:val="2"/>
        </w:numPr>
        <w:spacing w:line="480" w:lineRule="auto"/>
        <w:jc w:val="both"/>
        <w:rPr>
          <w:rFonts w:ascii="Arial" w:hAnsi="Arial" w:cs="Arial"/>
          <w:bCs/>
          <w:u w:val="single"/>
        </w:rPr>
      </w:pPr>
      <w:r w:rsidRPr="00D96DE4">
        <w:rPr>
          <w:rFonts w:ascii="Arial" w:hAnsi="Arial" w:cs="Arial"/>
          <w:bCs/>
          <w:u w:val="single"/>
        </w:rPr>
        <w:t xml:space="preserve">Appendices </w:t>
      </w:r>
    </w:p>
    <w:p w14:paraId="7FFF3476" w14:textId="21EFD129" w:rsidR="00DF1220" w:rsidRDefault="00DF1220" w:rsidP="00D96DE4">
      <w:pPr>
        <w:pStyle w:val="ListParagraph"/>
        <w:numPr>
          <w:ilvl w:val="1"/>
          <w:numId w:val="2"/>
        </w:numPr>
        <w:spacing w:line="480" w:lineRule="auto"/>
        <w:jc w:val="both"/>
        <w:rPr>
          <w:rFonts w:ascii="Arial" w:hAnsi="Arial" w:cs="Arial"/>
          <w:bCs/>
          <w:u w:val="single"/>
        </w:rPr>
      </w:pPr>
      <w:r w:rsidRPr="00D96DE4">
        <w:rPr>
          <w:rFonts w:ascii="Arial" w:hAnsi="Arial" w:cs="Arial"/>
          <w:bCs/>
          <w:u w:val="single"/>
        </w:rPr>
        <w:t>Ethic</w:t>
      </w:r>
      <w:r w:rsidR="00DA7943" w:rsidRPr="00D96DE4">
        <w:rPr>
          <w:rFonts w:ascii="Arial" w:hAnsi="Arial" w:cs="Arial"/>
          <w:bCs/>
          <w:u w:val="single"/>
        </w:rPr>
        <w:t>s</w:t>
      </w:r>
      <w:r w:rsidRPr="00D96DE4">
        <w:rPr>
          <w:rFonts w:ascii="Arial" w:hAnsi="Arial" w:cs="Arial"/>
          <w:bCs/>
          <w:u w:val="single"/>
        </w:rPr>
        <w:t xml:space="preserve"> form </w:t>
      </w:r>
    </w:p>
    <w:p w14:paraId="0AA49CE5" w14:textId="77777777" w:rsidR="00507AF9" w:rsidRPr="004C3A0B" w:rsidRDefault="00507AF9" w:rsidP="00507AF9">
      <w:pPr>
        <w:tabs>
          <w:tab w:val="left" w:pos="5103"/>
        </w:tabs>
        <w:jc w:val="center"/>
        <w:rPr>
          <w:rFonts w:ascii="Arial" w:hAnsi="Arial" w:cs="Arial"/>
          <w:b/>
          <w:bCs/>
        </w:rPr>
      </w:pPr>
      <w:r w:rsidRPr="004C3A0B">
        <w:rPr>
          <w:rFonts w:ascii="Arial" w:hAnsi="Arial" w:cs="Arial"/>
          <w:b/>
          <w:bCs/>
        </w:rPr>
        <w:t>APPLICATION FOR ETHICAL APPROVAL</w:t>
      </w:r>
    </w:p>
    <w:p w14:paraId="6823B8AF" w14:textId="77777777" w:rsidR="00507AF9" w:rsidRPr="004C3A0B" w:rsidRDefault="00507AF9" w:rsidP="00507AF9">
      <w:pPr>
        <w:tabs>
          <w:tab w:val="left" w:pos="5103"/>
        </w:tabs>
        <w:jc w:val="center"/>
        <w:rPr>
          <w:rFonts w:ascii="Arial" w:hAnsi="Arial" w:cs="Arial"/>
          <w:b/>
          <w:bCs/>
        </w:rPr>
      </w:pPr>
    </w:p>
    <w:p w14:paraId="3D70F3F5" w14:textId="77777777" w:rsidR="00507AF9" w:rsidRPr="004C3A0B" w:rsidRDefault="00507AF9" w:rsidP="00507AF9">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14BC470" w14:textId="77777777" w:rsidR="00507AF9" w:rsidRPr="004C3A0B" w:rsidRDefault="00507AF9" w:rsidP="00507AF9">
      <w:pPr>
        <w:tabs>
          <w:tab w:val="left" w:pos="5103"/>
        </w:tabs>
        <w:jc w:val="center"/>
        <w:rPr>
          <w:rFonts w:ascii="Arial" w:hAnsi="Arial" w:cs="Arial"/>
          <w:b/>
          <w:bCs/>
          <w:sz w:val="16"/>
          <w:szCs w:val="16"/>
        </w:rPr>
      </w:pPr>
    </w:p>
    <w:p w14:paraId="42BBCCA3" w14:textId="77777777" w:rsidR="00507AF9" w:rsidRPr="004C3A0B" w:rsidRDefault="00507AF9" w:rsidP="00507AF9">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A65BC9" w14:textId="77777777" w:rsidR="00507AF9" w:rsidRPr="004C3A0B" w:rsidRDefault="00507AF9" w:rsidP="00507AF9">
      <w:pPr>
        <w:tabs>
          <w:tab w:val="left" w:pos="5103"/>
        </w:tabs>
        <w:jc w:val="both"/>
        <w:rPr>
          <w:rFonts w:ascii="Arial" w:hAnsi="Arial" w:cs="Arial"/>
          <w:sz w:val="22"/>
          <w:szCs w:val="22"/>
        </w:rPr>
      </w:pPr>
    </w:p>
    <w:p w14:paraId="3E1C0E4E" w14:textId="77777777" w:rsidR="00507AF9" w:rsidRPr="004C3A0B" w:rsidRDefault="00507AF9" w:rsidP="00507AF9">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55D8979" w14:textId="77777777" w:rsidR="00507AF9" w:rsidRPr="004C3A0B" w:rsidRDefault="00507AF9" w:rsidP="00507AF9">
      <w:pPr>
        <w:tabs>
          <w:tab w:val="left" w:pos="5103"/>
        </w:tabs>
        <w:jc w:val="both"/>
        <w:rPr>
          <w:rFonts w:ascii="Arial" w:hAnsi="Arial" w:cs="Arial"/>
          <w:sz w:val="22"/>
          <w:szCs w:val="22"/>
        </w:rPr>
      </w:pPr>
    </w:p>
    <w:p w14:paraId="006FB736" w14:textId="77777777" w:rsidR="00507AF9" w:rsidRPr="004C3A0B" w:rsidRDefault="00507AF9" w:rsidP="00507AF9">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D43455" w14:textId="77777777" w:rsidR="00507AF9" w:rsidRPr="004C3A0B" w:rsidRDefault="00507AF9" w:rsidP="00507AF9">
      <w:pPr>
        <w:tabs>
          <w:tab w:val="left" w:pos="5103"/>
        </w:tabs>
        <w:jc w:val="both"/>
        <w:rPr>
          <w:rFonts w:ascii="Arial" w:hAnsi="Arial" w:cs="Arial"/>
          <w:sz w:val="22"/>
          <w:szCs w:val="22"/>
        </w:rPr>
      </w:pPr>
    </w:p>
    <w:p w14:paraId="5FE8970A" w14:textId="77777777" w:rsidR="00507AF9" w:rsidRPr="004C3A0B" w:rsidRDefault="00507AF9" w:rsidP="00507AF9">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8F75117" w14:textId="77777777" w:rsidR="00507AF9" w:rsidRPr="004C3A0B" w:rsidRDefault="00507AF9" w:rsidP="00507AF9">
      <w:pPr>
        <w:autoSpaceDE w:val="0"/>
        <w:autoSpaceDN w:val="0"/>
        <w:adjustRightInd w:val="0"/>
        <w:jc w:val="both"/>
        <w:rPr>
          <w:rFonts w:ascii="Arial" w:hAnsi="Arial" w:cs="Arial"/>
          <w:sz w:val="22"/>
          <w:szCs w:val="22"/>
        </w:rPr>
      </w:pPr>
    </w:p>
    <w:p w14:paraId="42EEE63A" w14:textId="77777777" w:rsidR="00507AF9" w:rsidRDefault="00507AF9" w:rsidP="00507AF9">
      <w:pPr>
        <w:autoSpaceDE w:val="0"/>
        <w:autoSpaceDN w:val="0"/>
        <w:adjustRightInd w:val="0"/>
        <w:jc w:val="both"/>
        <w:rPr>
          <w:rFonts w:ascii="Arial" w:hAnsi="Arial" w:cs="Arial"/>
          <w:sz w:val="22"/>
          <w:szCs w:val="22"/>
        </w:rPr>
      </w:pPr>
      <w:r w:rsidRPr="004C3A0B">
        <w:rPr>
          <w:rFonts w:ascii="Arial" w:hAnsi="Arial" w:cs="Arial"/>
          <w:b/>
          <w:sz w:val="22"/>
          <w:szCs w:val="22"/>
        </w:rPr>
        <w:lastRenderedPageBreak/>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203171C" w14:textId="77777777" w:rsidR="00507AF9" w:rsidRDefault="00507AF9" w:rsidP="00507AF9">
      <w:pPr>
        <w:autoSpaceDE w:val="0"/>
        <w:autoSpaceDN w:val="0"/>
        <w:adjustRightInd w:val="0"/>
        <w:jc w:val="both"/>
        <w:rPr>
          <w:rFonts w:ascii="Arial" w:hAnsi="Arial" w:cs="Arial"/>
          <w:sz w:val="22"/>
          <w:szCs w:val="22"/>
        </w:rPr>
      </w:pPr>
    </w:p>
    <w:p w14:paraId="2B9A776C" w14:textId="77777777" w:rsidR="00507AF9" w:rsidRPr="004C3A0B" w:rsidRDefault="00507AF9" w:rsidP="00507A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4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7"/>
        <w:gridCol w:w="2310"/>
        <w:gridCol w:w="644"/>
        <w:gridCol w:w="2316"/>
        <w:gridCol w:w="643"/>
        <w:gridCol w:w="2294"/>
        <w:gridCol w:w="774"/>
      </w:tblGrid>
      <w:tr w:rsidR="00507AF9" w:rsidRPr="004C3A0B" w14:paraId="2E4CDAF5" w14:textId="77777777" w:rsidTr="00507AF9">
        <w:trPr>
          <w:trHeight w:val="485"/>
        </w:trPr>
        <w:tc>
          <w:tcPr>
            <w:tcW w:w="507" w:type="dxa"/>
            <w:shd w:val="clear" w:color="auto" w:fill="F2F2F2" w:themeFill="background1" w:themeFillShade="F2"/>
            <w:vAlign w:val="center"/>
          </w:tcPr>
          <w:p w14:paraId="5FE43370" w14:textId="77777777" w:rsidR="00507AF9" w:rsidRPr="004C3A0B" w:rsidRDefault="00507AF9" w:rsidP="00351613">
            <w:pPr>
              <w:rPr>
                <w:rFonts w:ascii="Arial" w:hAnsi="Arial" w:cs="Arial"/>
                <w:sz w:val="22"/>
                <w:szCs w:val="22"/>
              </w:rPr>
            </w:pPr>
            <w:r>
              <w:rPr>
                <w:rFonts w:ascii="Arial" w:hAnsi="Arial" w:cs="Arial"/>
                <w:sz w:val="22"/>
                <w:szCs w:val="22"/>
              </w:rPr>
              <w:t>1</w:t>
            </w:r>
          </w:p>
        </w:tc>
        <w:tc>
          <w:tcPr>
            <w:tcW w:w="2954" w:type="dxa"/>
            <w:gridSpan w:val="2"/>
            <w:shd w:val="clear" w:color="auto" w:fill="F2F2F2" w:themeFill="background1" w:themeFillShade="F2"/>
            <w:vAlign w:val="center"/>
          </w:tcPr>
          <w:p w14:paraId="50963B49" w14:textId="77777777" w:rsidR="00507AF9" w:rsidRPr="004C3A0B" w:rsidRDefault="00507AF9" w:rsidP="00351613">
            <w:pPr>
              <w:rPr>
                <w:rFonts w:ascii="Arial" w:hAnsi="Arial" w:cs="Arial"/>
                <w:sz w:val="22"/>
                <w:szCs w:val="22"/>
              </w:rPr>
            </w:pPr>
            <w:r w:rsidRPr="004C3A0B">
              <w:rPr>
                <w:rFonts w:ascii="Arial" w:hAnsi="Arial" w:cs="Arial"/>
                <w:sz w:val="22"/>
                <w:szCs w:val="22"/>
              </w:rPr>
              <w:t>Full Name:</w:t>
            </w:r>
          </w:p>
        </w:tc>
        <w:tc>
          <w:tcPr>
            <w:tcW w:w="6027" w:type="dxa"/>
            <w:gridSpan w:val="4"/>
            <w:vAlign w:val="center"/>
          </w:tcPr>
          <w:p w14:paraId="2E6D3311" w14:textId="77777777" w:rsidR="00507AF9" w:rsidRPr="004C3A0B" w:rsidRDefault="00507AF9" w:rsidP="00351613">
            <w:pPr>
              <w:rPr>
                <w:rFonts w:ascii="Arial" w:hAnsi="Arial" w:cs="Arial"/>
                <w:sz w:val="22"/>
                <w:szCs w:val="22"/>
              </w:rPr>
            </w:pPr>
            <w:r>
              <w:rPr>
                <w:rFonts w:ascii="Arial" w:hAnsi="Arial" w:cs="Arial"/>
                <w:sz w:val="22"/>
                <w:szCs w:val="22"/>
              </w:rPr>
              <w:t>Ashlie Jade Day</w:t>
            </w:r>
          </w:p>
        </w:tc>
      </w:tr>
      <w:tr w:rsidR="00507AF9" w:rsidRPr="004C3A0B" w14:paraId="5FA21044" w14:textId="77777777" w:rsidTr="00507AF9">
        <w:trPr>
          <w:trHeight w:val="522"/>
        </w:trPr>
        <w:tc>
          <w:tcPr>
            <w:tcW w:w="507" w:type="dxa"/>
            <w:shd w:val="clear" w:color="auto" w:fill="BFBFBF" w:themeFill="background1" w:themeFillShade="BF"/>
            <w:vAlign w:val="center"/>
          </w:tcPr>
          <w:p w14:paraId="5578C34B" w14:textId="77777777" w:rsidR="00507AF9" w:rsidRPr="004C3A0B" w:rsidRDefault="00507AF9" w:rsidP="00351613">
            <w:pPr>
              <w:rPr>
                <w:rFonts w:ascii="Arial" w:hAnsi="Arial" w:cs="Arial"/>
                <w:sz w:val="22"/>
                <w:szCs w:val="22"/>
              </w:rPr>
            </w:pPr>
            <w:r>
              <w:rPr>
                <w:rFonts w:ascii="Arial" w:hAnsi="Arial" w:cs="Arial"/>
                <w:sz w:val="22"/>
                <w:szCs w:val="22"/>
              </w:rPr>
              <w:t>2</w:t>
            </w:r>
          </w:p>
        </w:tc>
        <w:tc>
          <w:tcPr>
            <w:tcW w:w="2954" w:type="dxa"/>
            <w:gridSpan w:val="2"/>
            <w:shd w:val="clear" w:color="auto" w:fill="BFBFBF" w:themeFill="background1" w:themeFillShade="BF"/>
            <w:vAlign w:val="center"/>
          </w:tcPr>
          <w:p w14:paraId="14E8E95E"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316" w:type="dxa"/>
            <w:shd w:val="clear" w:color="auto" w:fill="F2F2F2" w:themeFill="background1" w:themeFillShade="F2"/>
            <w:vAlign w:val="center"/>
          </w:tcPr>
          <w:p w14:paraId="464D7BD0" w14:textId="77777777" w:rsidR="00507AF9" w:rsidRPr="004C3A0B" w:rsidRDefault="00507AF9" w:rsidP="00351613">
            <w:pPr>
              <w:rPr>
                <w:rFonts w:ascii="Arial" w:hAnsi="Arial" w:cs="Arial"/>
                <w:sz w:val="22"/>
                <w:szCs w:val="22"/>
              </w:rPr>
            </w:pPr>
            <w:r w:rsidRPr="004C3A0B">
              <w:rPr>
                <w:rFonts w:ascii="Arial" w:hAnsi="Arial" w:cs="Arial"/>
                <w:sz w:val="22"/>
                <w:szCs w:val="22"/>
              </w:rPr>
              <w:t>Member of staff:</w:t>
            </w:r>
          </w:p>
        </w:tc>
        <w:tc>
          <w:tcPr>
            <w:tcW w:w="643" w:type="dxa"/>
            <w:shd w:val="clear" w:color="auto" w:fill="BFBFBF" w:themeFill="background1" w:themeFillShade="BF"/>
            <w:vAlign w:val="center"/>
          </w:tcPr>
          <w:p w14:paraId="2593AB0A" w14:textId="77777777" w:rsidR="00507AF9" w:rsidRPr="004C3A0B" w:rsidRDefault="00507AF9" w:rsidP="00351613">
            <w:pPr>
              <w:jc w:val="center"/>
              <w:rPr>
                <w:rFonts w:ascii="Arial" w:hAnsi="Arial" w:cs="Arial"/>
                <w:sz w:val="22"/>
                <w:szCs w:val="22"/>
              </w:rPr>
            </w:pPr>
            <w:r>
              <w:rPr>
                <w:rFonts w:ascii="MS Gothic" w:eastAsia="MS Gothic" w:hAnsi="MS Gothic" w:cs="Arial" w:hint="eastAsia"/>
                <w:sz w:val="22"/>
                <w:szCs w:val="22"/>
              </w:rPr>
              <w:t>☐</w:t>
            </w:r>
          </w:p>
        </w:tc>
        <w:tc>
          <w:tcPr>
            <w:tcW w:w="2294" w:type="dxa"/>
            <w:shd w:val="clear" w:color="auto" w:fill="F2F2F2" w:themeFill="background1" w:themeFillShade="F2"/>
            <w:vAlign w:val="center"/>
          </w:tcPr>
          <w:p w14:paraId="2D155542" w14:textId="77777777" w:rsidR="00507AF9" w:rsidRPr="004C3A0B" w:rsidRDefault="00507AF9" w:rsidP="00351613">
            <w:pPr>
              <w:rPr>
                <w:rFonts w:ascii="Arial" w:hAnsi="Arial" w:cs="Arial"/>
                <w:sz w:val="22"/>
                <w:szCs w:val="22"/>
              </w:rPr>
            </w:pPr>
            <w:r w:rsidRPr="004C3A0B">
              <w:rPr>
                <w:rFonts w:ascii="Arial" w:hAnsi="Arial" w:cs="Arial"/>
                <w:sz w:val="22"/>
                <w:szCs w:val="22"/>
              </w:rPr>
              <w:t>Honorary research fellow:</w:t>
            </w:r>
          </w:p>
        </w:tc>
        <w:tc>
          <w:tcPr>
            <w:tcW w:w="771" w:type="dxa"/>
            <w:shd w:val="clear" w:color="auto" w:fill="BFBFBF" w:themeFill="background1" w:themeFillShade="BF"/>
            <w:vAlign w:val="center"/>
          </w:tcPr>
          <w:p w14:paraId="2674886A" w14:textId="77777777" w:rsidR="00507AF9" w:rsidRPr="004C3A0B" w:rsidRDefault="00507AF9" w:rsidP="00351613">
            <w:pPr>
              <w:jc w:val="center"/>
              <w:rPr>
                <w:rFonts w:ascii="Arial" w:hAnsi="Arial" w:cs="Arial"/>
                <w:sz w:val="22"/>
                <w:szCs w:val="22"/>
              </w:rPr>
            </w:pPr>
            <w:r>
              <w:rPr>
                <w:rFonts w:ascii="MS Gothic" w:eastAsia="MS Gothic" w:hAnsi="MS Gothic" w:cs="Arial" w:hint="eastAsia"/>
                <w:sz w:val="22"/>
                <w:szCs w:val="22"/>
              </w:rPr>
              <w:t>☐</w:t>
            </w:r>
          </w:p>
        </w:tc>
      </w:tr>
      <w:tr w:rsidR="00507AF9" w:rsidRPr="004C3A0B" w14:paraId="4A620673" w14:textId="77777777" w:rsidTr="00507AF9">
        <w:trPr>
          <w:trHeight w:val="522"/>
        </w:trPr>
        <w:tc>
          <w:tcPr>
            <w:tcW w:w="507" w:type="dxa"/>
            <w:shd w:val="clear" w:color="auto" w:fill="F2F2F2" w:themeFill="background1" w:themeFillShade="F2"/>
            <w:vAlign w:val="center"/>
          </w:tcPr>
          <w:p w14:paraId="6756DEA9" w14:textId="77777777" w:rsidR="00507AF9" w:rsidRDefault="00507AF9" w:rsidP="00351613">
            <w:pPr>
              <w:rPr>
                <w:rFonts w:ascii="Arial" w:hAnsi="Arial" w:cs="Arial"/>
                <w:sz w:val="22"/>
                <w:szCs w:val="22"/>
              </w:rPr>
            </w:pPr>
          </w:p>
        </w:tc>
        <w:tc>
          <w:tcPr>
            <w:tcW w:w="2310" w:type="dxa"/>
            <w:shd w:val="clear" w:color="auto" w:fill="F2F2F2" w:themeFill="background1" w:themeFillShade="F2"/>
            <w:vAlign w:val="center"/>
          </w:tcPr>
          <w:p w14:paraId="0AA8F10F" w14:textId="77777777" w:rsidR="00507AF9" w:rsidRPr="004C3A0B" w:rsidRDefault="00507AF9" w:rsidP="0035161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643" w:type="dxa"/>
                <w:shd w:val="clear" w:color="auto" w:fill="BFBFBF" w:themeFill="background1" w:themeFillShade="BF"/>
                <w:vAlign w:val="center"/>
              </w:tcPr>
              <w:p w14:paraId="0E348300" w14:textId="77777777" w:rsidR="00507AF9" w:rsidRDefault="00507AF9" w:rsidP="00351613">
                <w:pPr>
                  <w:jc w:val="center"/>
                  <w:rPr>
                    <w:rFonts w:ascii="Arial" w:hAnsi="Arial" w:cs="Arial"/>
                    <w:sz w:val="22"/>
                    <w:szCs w:val="22"/>
                  </w:rPr>
                </w:pPr>
                <w:r>
                  <w:rPr>
                    <w:rFonts w:ascii="MS Gothic" w:eastAsia="MS Gothic" w:hAnsi="MS Gothic" w:cs="Arial" w:hint="eastAsia"/>
                    <w:sz w:val="22"/>
                    <w:szCs w:val="22"/>
                  </w:rPr>
                  <w:t>☒</w:t>
                </w:r>
              </w:p>
            </w:tc>
          </w:sdtContent>
        </w:sdt>
        <w:tc>
          <w:tcPr>
            <w:tcW w:w="2316" w:type="dxa"/>
            <w:shd w:val="clear" w:color="auto" w:fill="F2F2F2" w:themeFill="background1" w:themeFillShade="F2"/>
            <w:vAlign w:val="center"/>
          </w:tcPr>
          <w:p w14:paraId="0F925378" w14:textId="77777777" w:rsidR="00507AF9" w:rsidRPr="004C3A0B" w:rsidRDefault="00507AF9" w:rsidP="00351613">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643" w:type="dxa"/>
                <w:shd w:val="clear" w:color="auto" w:fill="BFBFBF" w:themeFill="background1" w:themeFillShade="BF"/>
                <w:vAlign w:val="center"/>
              </w:tcPr>
              <w:p w14:paraId="7B98EC78" w14:textId="77777777" w:rsidR="00507AF9" w:rsidRDefault="00507AF9" w:rsidP="00351613">
                <w:pPr>
                  <w:jc w:val="center"/>
                  <w:rPr>
                    <w:rFonts w:ascii="Arial" w:hAnsi="Arial" w:cs="Arial"/>
                    <w:sz w:val="22"/>
                    <w:szCs w:val="22"/>
                  </w:rPr>
                </w:pPr>
                <w:r>
                  <w:rPr>
                    <w:rFonts w:ascii="MS Gothic" w:eastAsia="MS Gothic" w:hAnsi="MS Gothic" w:cs="Arial" w:hint="eastAsia"/>
                    <w:sz w:val="22"/>
                    <w:szCs w:val="22"/>
                  </w:rPr>
                  <w:t>☐</w:t>
                </w:r>
              </w:p>
            </w:tc>
          </w:sdtContent>
        </w:sdt>
        <w:tc>
          <w:tcPr>
            <w:tcW w:w="2294" w:type="dxa"/>
            <w:shd w:val="clear" w:color="auto" w:fill="F2F2F2" w:themeFill="background1" w:themeFillShade="F2"/>
            <w:vAlign w:val="center"/>
          </w:tcPr>
          <w:p w14:paraId="34B4BB8B" w14:textId="77777777" w:rsidR="00507AF9" w:rsidRPr="004C3A0B" w:rsidRDefault="00507AF9" w:rsidP="0035161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771" w:type="dxa"/>
                <w:shd w:val="clear" w:color="auto" w:fill="BFBFBF" w:themeFill="background1" w:themeFillShade="BF"/>
                <w:vAlign w:val="center"/>
              </w:tcPr>
              <w:p w14:paraId="148B9865" w14:textId="77777777" w:rsidR="00507AF9" w:rsidRDefault="00507AF9" w:rsidP="00351613">
                <w:pPr>
                  <w:jc w:val="center"/>
                  <w:rPr>
                    <w:rFonts w:ascii="Arial" w:hAnsi="Arial" w:cs="Arial"/>
                    <w:sz w:val="22"/>
                    <w:szCs w:val="22"/>
                  </w:rPr>
                </w:pPr>
                <w:r>
                  <w:rPr>
                    <w:rFonts w:ascii="MS Gothic" w:eastAsia="MS Gothic" w:hAnsi="MS Gothic" w:cs="Arial" w:hint="eastAsia"/>
                    <w:sz w:val="22"/>
                    <w:szCs w:val="22"/>
                  </w:rPr>
                  <w:t>☐</w:t>
                </w:r>
              </w:p>
            </w:tc>
          </w:sdtContent>
        </w:sdt>
      </w:tr>
    </w:tbl>
    <w:p w14:paraId="2D9E469D" w14:textId="77777777" w:rsidR="00507AF9" w:rsidRPr="004C3A0B" w:rsidRDefault="00507AF9" w:rsidP="00507AF9">
      <w:pPr>
        <w:rPr>
          <w:rFonts w:ascii="Arial" w:hAnsi="Arial" w:cs="Arial"/>
          <w:bCs/>
          <w:iCs/>
          <w:sz w:val="16"/>
          <w:szCs w:val="16"/>
        </w:rPr>
      </w:pPr>
    </w:p>
    <w:tbl>
      <w:tblPr>
        <w:tblW w:w="96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
        <w:gridCol w:w="2991"/>
        <w:gridCol w:w="6103"/>
      </w:tblGrid>
      <w:tr w:rsidR="00507AF9" w:rsidRPr="004C3A0B" w14:paraId="35E70A89" w14:textId="77777777" w:rsidTr="00507AF9">
        <w:trPr>
          <w:cantSplit/>
          <w:trHeight w:val="345"/>
        </w:trPr>
        <w:tc>
          <w:tcPr>
            <w:tcW w:w="514" w:type="dxa"/>
            <w:shd w:val="clear" w:color="auto" w:fill="F2F2F2" w:themeFill="background1" w:themeFillShade="F2"/>
            <w:vAlign w:val="center"/>
          </w:tcPr>
          <w:p w14:paraId="2C07D0E6" w14:textId="77777777" w:rsidR="00507AF9" w:rsidRDefault="00507AF9" w:rsidP="00351613">
            <w:pPr>
              <w:rPr>
                <w:rFonts w:ascii="Arial" w:hAnsi="Arial" w:cs="Arial"/>
                <w:sz w:val="22"/>
                <w:szCs w:val="22"/>
              </w:rPr>
            </w:pPr>
            <w:r>
              <w:rPr>
                <w:rFonts w:ascii="Arial" w:hAnsi="Arial" w:cs="Arial"/>
                <w:sz w:val="22"/>
                <w:szCs w:val="22"/>
              </w:rPr>
              <w:t>3</w:t>
            </w:r>
          </w:p>
        </w:tc>
        <w:tc>
          <w:tcPr>
            <w:tcW w:w="2991" w:type="dxa"/>
            <w:shd w:val="clear" w:color="auto" w:fill="F2F2F2" w:themeFill="background1" w:themeFillShade="F2"/>
            <w:vAlign w:val="center"/>
          </w:tcPr>
          <w:p w14:paraId="42E5D58E" w14:textId="77777777" w:rsidR="00507AF9" w:rsidRPr="004C3A0B" w:rsidRDefault="00507AF9" w:rsidP="00351613">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103" w:type="dxa"/>
            <w:vAlign w:val="center"/>
          </w:tcPr>
          <w:p w14:paraId="063E85CD" w14:textId="77777777" w:rsidR="00507AF9" w:rsidRDefault="00507AF9" w:rsidP="00351613">
            <w:pPr>
              <w:rPr>
                <w:rFonts w:ascii="Arial" w:hAnsi="Arial" w:cs="Arial"/>
                <w:sz w:val="22"/>
                <w:szCs w:val="22"/>
              </w:rPr>
            </w:pPr>
          </w:p>
          <w:p w14:paraId="279FBB74" w14:textId="77777777" w:rsidR="00507AF9" w:rsidRPr="004C3A0B" w:rsidRDefault="00507AF9" w:rsidP="00351613">
            <w:pPr>
              <w:rPr>
                <w:rFonts w:ascii="Arial" w:hAnsi="Arial" w:cs="Arial"/>
                <w:sz w:val="22"/>
                <w:szCs w:val="22"/>
              </w:rPr>
            </w:pPr>
            <w:r>
              <w:rPr>
                <w:rFonts w:ascii="Arial" w:hAnsi="Arial" w:cs="Arial"/>
                <w:sz w:val="22"/>
                <w:szCs w:val="22"/>
              </w:rPr>
              <w:t>University of Wales St Trinity David</w:t>
            </w:r>
          </w:p>
        </w:tc>
      </w:tr>
      <w:tr w:rsidR="00507AF9" w:rsidRPr="004C3A0B" w14:paraId="0491E8E4" w14:textId="77777777" w:rsidTr="00507AF9">
        <w:trPr>
          <w:cantSplit/>
          <w:trHeight w:val="351"/>
        </w:trPr>
        <w:tc>
          <w:tcPr>
            <w:tcW w:w="514" w:type="dxa"/>
            <w:shd w:val="clear" w:color="auto" w:fill="F2F2F2" w:themeFill="background1" w:themeFillShade="F2"/>
            <w:vAlign w:val="center"/>
          </w:tcPr>
          <w:p w14:paraId="7B8C08DA" w14:textId="77777777" w:rsidR="00507AF9" w:rsidRPr="004C3A0B" w:rsidRDefault="00507AF9" w:rsidP="00351613">
            <w:pPr>
              <w:rPr>
                <w:rFonts w:ascii="Arial" w:hAnsi="Arial" w:cs="Arial"/>
                <w:sz w:val="22"/>
                <w:szCs w:val="22"/>
              </w:rPr>
            </w:pPr>
            <w:r>
              <w:rPr>
                <w:rFonts w:ascii="Arial" w:hAnsi="Arial" w:cs="Arial"/>
                <w:sz w:val="22"/>
                <w:szCs w:val="22"/>
              </w:rPr>
              <w:t>4</w:t>
            </w:r>
          </w:p>
        </w:tc>
        <w:tc>
          <w:tcPr>
            <w:tcW w:w="2991" w:type="dxa"/>
            <w:shd w:val="clear" w:color="auto" w:fill="F2F2F2" w:themeFill="background1" w:themeFillShade="F2"/>
            <w:vAlign w:val="center"/>
          </w:tcPr>
          <w:p w14:paraId="463C804A" w14:textId="77777777" w:rsidR="00507AF9" w:rsidRPr="004C3A0B" w:rsidRDefault="00507AF9" w:rsidP="00351613">
            <w:pPr>
              <w:rPr>
                <w:rFonts w:ascii="Arial" w:hAnsi="Arial" w:cs="Arial"/>
                <w:sz w:val="22"/>
                <w:szCs w:val="22"/>
              </w:rPr>
            </w:pPr>
            <w:r w:rsidRPr="004C3A0B">
              <w:rPr>
                <w:rFonts w:ascii="Arial" w:hAnsi="Arial" w:cs="Arial"/>
                <w:sz w:val="22"/>
                <w:szCs w:val="22"/>
              </w:rPr>
              <w:t>Campus:</w:t>
            </w:r>
          </w:p>
        </w:tc>
        <w:tc>
          <w:tcPr>
            <w:tcW w:w="6103" w:type="dxa"/>
            <w:vAlign w:val="center"/>
          </w:tcPr>
          <w:p w14:paraId="1A1282B5" w14:textId="77777777" w:rsidR="00507AF9" w:rsidRDefault="00507AF9" w:rsidP="00351613">
            <w:pPr>
              <w:rPr>
                <w:rFonts w:ascii="Arial" w:hAnsi="Arial" w:cs="Arial"/>
                <w:sz w:val="22"/>
                <w:szCs w:val="22"/>
              </w:rPr>
            </w:pPr>
          </w:p>
          <w:p w14:paraId="532D1BD7" w14:textId="77777777" w:rsidR="00507AF9" w:rsidRPr="004C3A0B" w:rsidRDefault="00507AF9" w:rsidP="00351613">
            <w:pPr>
              <w:rPr>
                <w:rFonts w:ascii="Arial" w:hAnsi="Arial" w:cs="Arial"/>
                <w:sz w:val="22"/>
                <w:szCs w:val="22"/>
              </w:rPr>
            </w:pPr>
            <w:r>
              <w:rPr>
                <w:rFonts w:ascii="Arial" w:hAnsi="Arial" w:cs="Arial"/>
                <w:sz w:val="22"/>
                <w:szCs w:val="22"/>
              </w:rPr>
              <w:t>Carmarthen</w:t>
            </w:r>
          </w:p>
        </w:tc>
      </w:tr>
      <w:tr w:rsidR="00507AF9" w:rsidRPr="004C3A0B" w14:paraId="78B50B04" w14:textId="77777777" w:rsidTr="00507AF9">
        <w:trPr>
          <w:cantSplit/>
          <w:trHeight w:val="351"/>
        </w:trPr>
        <w:tc>
          <w:tcPr>
            <w:tcW w:w="514" w:type="dxa"/>
            <w:shd w:val="clear" w:color="auto" w:fill="F2F2F2" w:themeFill="background1" w:themeFillShade="F2"/>
            <w:vAlign w:val="center"/>
          </w:tcPr>
          <w:p w14:paraId="6CA027E0" w14:textId="77777777" w:rsidR="00507AF9" w:rsidRPr="004C3A0B" w:rsidRDefault="00507AF9" w:rsidP="00351613">
            <w:pPr>
              <w:rPr>
                <w:rFonts w:ascii="Arial" w:hAnsi="Arial" w:cs="Arial"/>
                <w:sz w:val="22"/>
                <w:szCs w:val="22"/>
              </w:rPr>
            </w:pPr>
            <w:r>
              <w:rPr>
                <w:rFonts w:ascii="Arial" w:hAnsi="Arial" w:cs="Arial"/>
                <w:sz w:val="22"/>
                <w:szCs w:val="22"/>
              </w:rPr>
              <w:t>5</w:t>
            </w:r>
          </w:p>
        </w:tc>
        <w:tc>
          <w:tcPr>
            <w:tcW w:w="2991" w:type="dxa"/>
            <w:shd w:val="clear" w:color="auto" w:fill="F2F2F2" w:themeFill="background1" w:themeFillShade="F2"/>
            <w:vAlign w:val="center"/>
          </w:tcPr>
          <w:p w14:paraId="5726AD4A" w14:textId="77777777" w:rsidR="00507AF9" w:rsidRPr="004C3A0B" w:rsidRDefault="00507AF9" w:rsidP="00351613">
            <w:pPr>
              <w:rPr>
                <w:rFonts w:ascii="Arial" w:hAnsi="Arial" w:cs="Arial"/>
                <w:sz w:val="22"/>
                <w:szCs w:val="22"/>
              </w:rPr>
            </w:pPr>
            <w:r w:rsidRPr="004C3A0B">
              <w:rPr>
                <w:rFonts w:ascii="Arial" w:hAnsi="Arial" w:cs="Arial"/>
                <w:sz w:val="22"/>
                <w:szCs w:val="22"/>
              </w:rPr>
              <w:t>E-mail address:</w:t>
            </w:r>
          </w:p>
        </w:tc>
        <w:tc>
          <w:tcPr>
            <w:tcW w:w="6103" w:type="dxa"/>
            <w:vAlign w:val="center"/>
          </w:tcPr>
          <w:p w14:paraId="01D2E5E6" w14:textId="77777777" w:rsidR="00507AF9" w:rsidRDefault="00507AF9" w:rsidP="00351613">
            <w:pPr>
              <w:rPr>
                <w:rFonts w:ascii="Arial" w:hAnsi="Arial" w:cs="Arial"/>
                <w:sz w:val="22"/>
                <w:szCs w:val="22"/>
              </w:rPr>
            </w:pPr>
            <w:r>
              <w:rPr>
                <w:rFonts w:ascii="Arial" w:hAnsi="Arial" w:cs="Arial"/>
                <w:sz w:val="22"/>
                <w:szCs w:val="22"/>
              </w:rPr>
              <w:t>1901731@student.uwtsd.ac.uk</w:t>
            </w:r>
          </w:p>
          <w:p w14:paraId="12CA5F41" w14:textId="77777777" w:rsidR="00507AF9" w:rsidRPr="004C3A0B" w:rsidRDefault="00507AF9" w:rsidP="00351613">
            <w:pPr>
              <w:rPr>
                <w:rFonts w:ascii="Arial" w:hAnsi="Arial" w:cs="Arial"/>
                <w:sz w:val="22"/>
                <w:szCs w:val="22"/>
              </w:rPr>
            </w:pPr>
          </w:p>
        </w:tc>
      </w:tr>
      <w:tr w:rsidR="00507AF9" w:rsidRPr="004C3A0B" w14:paraId="3F2F6228" w14:textId="77777777" w:rsidTr="00507AF9">
        <w:trPr>
          <w:cantSplit/>
          <w:trHeight w:val="351"/>
        </w:trPr>
        <w:tc>
          <w:tcPr>
            <w:tcW w:w="514" w:type="dxa"/>
            <w:shd w:val="clear" w:color="auto" w:fill="F2F2F2" w:themeFill="background1" w:themeFillShade="F2"/>
            <w:vAlign w:val="center"/>
          </w:tcPr>
          <w:p w14:paraId="54749775" w14:textId="77777777" w:rsidR="00507AF9" w:rsidRPr="004C3A0B" w:rsidRDefault="00507AF9" w:rsidP="00351613">
            <w:pPr>
              <w:rPr>
                <w:rFonts w:ascii="Arial" w:hAnsi="Arial" w:cs="Arial"/>
                <w:sz w:val="22"/>
                <w:szCs w:val="22"/>
              </w:rPr>
            </w:pPr>
            <w:r>
              <w:rPr>
                <w:rFonts w:ascii="Arial" w:hAnsi="Arial" w:cs="Arial"/>
                <w:sz w:val="22"/>
                <w:szCs w:val="22"/>
              </w:rPr>
              <w:t>6</w:t>
            </w:r>
          </w:p>
        </w:tc>
        <w:tc>
          <w:tcPr>
            <w:tcW w:w="2991" w:type="dxa"/>
            <w:shd w:val="clear" w:color="auto" w:fill="F2F2F2" w:themeFill="background1" w:themeFillShade="F2"/>
            <w:vAlign w:val="center"/>
          </w:tcPr>
          <w:p w14:paraId="17E338DA" w14:textId="77777777" w:rsidR="00507AF9" w:rsidRPr="004C3A0B" w:rsidRDefault="00507AF9" w:rsidP="00351613">
            <w:pPr>
              <w:rPr>
                <w:rFonts w:ascii="Arial" w:hAnsi="Arial" w:cs="Arial"/>
                <w:sz w:val="22"/>
                <w:szCs w:val="22"/>
              </w:rPr>
            </w:pPr>
            <w:r w:rsidRPr="004C3A0B">
              <w:rPr>
                <w:rFonts w:ascii="Arial" w:hAnsi="Arial" w:cs="Arial"/>
                <w:sz w:val="22"/>
                <w:szCs w:val="22"/>
              </w:rPr>
              <w:t>Contact Telephone Number:</w:t>
            </w:r>
          </w:p>
        </w:tc>
        <w:tc>
          <w:tcPr>
            <w:tcW w:w="6103" w:type="dxa"/>
            <w:vAlign w:val="center"/>
          </w:tcPr>
          <w:p w14:paraId="0308B267" w14:textId="77777777" w:rsidR="00507AF9" w:rsidRDefault="00507AF9" w:rsidP="00351613">
            <w:pPr>
              <w:rPr>
                <w:rFonts w:ascii="Arial" w:hAnsi="Arial" w:cs="Arial"/>
                <w:sz w:val="22"/>
                <w:szCs w:val="22"/>
              </w:rPr>
            </w:pPr>
          </w:p>
          <w:p w14:paraId="7FB0DD86" w14:textId="77777777" w:rsidR="00507AF9" w:rsidRPr="004C3A0B" w:rsidRDefault="00507AF9" w:rsidP="00351613">
            <w:pPr>
              <w:rPr>
                <w:rFonts w:ascii="Arial" w:hAnsi="Arial" w:cs="Arial"/>
                <w:sz w:val="22"/>
                <w:szCs w:val="22"/>
              </w:rPr>
            </w:pPr>
            <w:r>
              <w:rPr>
                <w:rFonts w:ascii="Arial" w:hAnsi="Arial" w:cs="Arial"/>
                <w:sz w:val="22"/>
                <w:szCs w:val="22"/>
              </w:rPr>
              <w:t>08949279140</w:t>
            </w:r>
          </w:p>
        </w:tc>
      </w:tr>
      <w:tr w:rsidR="00507AF9" w:rsidRPr="004C3A0B" w14:paraId="756DE2E5" w14:textId="77777777" w:rsidTr="00507AF9">
        <w:trPr>
          <w:trHeight w:val="269"/>
        </w:trPr>
        <w:tc>
          <w:tcPr>
            <w:tcW w:w="514" w:type="dxa"/>
            <w:shd w:val="clear" w:color="auto" w:fill="BFBFBF" w:themeFill="background1" w:themeFillShade="BF"/>
            <w:vAlign w:val="center"/>
          </w:tcPr>
          <w:p w14:paraId="17D5687C" w14:textId="77777777" w:rsidR="00507AF9" w:rsidRPr="004C3A0B" w:rsidRDefault="00507AF9" w:rsidP="00351613">
            <w:pPr>
              <w:rPr>
                <w:rFonts w:ascii="Arial" w:hAnsi="Arial" w:cs="Arial"/>
                <w:b/>
                <w:i/>
                <w:sz w:val="22"/>
                <w:szCs w:val="22"/>
              </w:rPr>
            </w:pPr>
          </w:p>
        </w:tc>
        <w:tc>
          <w:tcPr>
            <w:tcW w:w="9094" w:type="dxa"/>
            <w:gridSpan w:val="2"/>
            <w:shd w:val="clear" w:color="auto" w:fill="BFBFBF" w:themeFill="background1" w:themeFillShade="BF"/>
            <w:vAlign w:val="center"/>
          </w:tcPr>
          <w:p w14:paraId="71160940" w14:textId="77777777" w:rsidR="00507AF9" w:rsidRPr="004C3A0B" w:rsidRDefault="00507AF9" w:rsidP="00351613">
            <w:pPr>
              <w:rPr>
                <w:rFonts w:ascii="Arial" w:hAnsi="Arial" w:cs="Arial"/>
                <w:sz w:val="22"/>
                <w:szCs w:val="22"/>
              </w:rPr>
            </w:pPr>
            <w:r w:rsidRPr="004C3A0B">
              <w:rPr>
                <w:rFonts w:ascii="Arial" w:hAnsi="Arial" w:cs="Arial"/>
                <w:b/>
                <w:i/>
                <w:sz w:val="22"/>
                <w:szCs w:val="22"/>
              </w:rPr>
              <w:t>For students:</w:t>
            </w:r>
          </w:p>
        </w:tc>
      </w:tr>
      <w:tr w:rsidR="00507AF9" w:rsidRPr="004C3A0B" w14:paraId="06D3093B" w14:textId="77777777" w:rsidTr="00507AF9">
        <w:trPr>
          <w:trHeight w:val="530"/>
        </w:trPr>
        <w:tc>
          <w:tcPr>
            <w:tcW w:w="514" w:type="dxa"/>
            <w:shd w:val="clear" w:color="auto" w:fill="F2F2F2" w:themeFill="background1" w:themeFillShade="F2"/>
            <w:vAlign w:val="center"/>
          </w:tcPr>
          <w:p w14:paraId="13A654C5" w14:textId="77777777" w:rsidR="00507AF9" w:rsidRPr="004C3A0B" w:rsidRDefault="00507AF9" w:rsidP="00351613">
            <w:pPr>
              <w:rPr>
                <w:rFonts w:ascii="Arial" w:hAnsi="Arial" w:cs="Arial"/>
                <w:sz w:val="22"/>
                <w:szCs w:val="22"/>
              </w:rPr>
            </w:pPr>
            <w:r>
              <w:rPr>
                <w:rFonts w:ascii="Arial" w:hAnsi="Arial" w:cs="Arial"/>
                <w:sz w:val="22"/>
                <w:szCs w:val="22"/>
              </w:rPr>
              <w:t>7</w:t>
            </w:r>
          </w:p>
        </w:tc>
        <w:tc>
          <w:tcPr>
            <w:tcW w:w="2991" w:type="dxa"/>
            <w:shd w:val="clear" w:color="auto" w:fill="F2F2F2" w:themeFill="background1" w:themeFillShade="F2"/>
            <w:vAlign w:val="center"/>
          </w:tcPr>
          <w:p w14:paraId="6F0EBA7E" w14:textId="77777777" w:rsidR="00507AF9" w:rsidRPr="004C3A0B" w:rsidRDefault="00507AF9" w:rsidP="00351613">
            <w:pPr>
              <w:rPr>
                <w:rFonts w:ascii="Arial" w:hAnsi="Arial" w:cs="Arial"/>
                <w:sz w:val="22"/>
                <w:szCs w:val="22"/>
              </w:rPr>
            </w:pPr>
            <w:r w:rsidRPr="004C3A0B">
              <w:rPr>
                <w:rFonts w:ascii="Arial" w:hAnsi="Arial" w:cs="Arial"/>
                <w:sz w:val="22"/>
                <w:szCs w:val="22"/>
              </w:rPr>
              <w:t>Student Number:</w:t>
            </w:r>
          </w:p>
        </w:tc>
        <w:tc>
          <w:tcPr>
            <w:tcW w:w="6103" w:type="dxa"/>
            <w:vAlign w:val="center"/>
          </w:tcPr>
          <w:p w14:paraId="23156511" w14:textId="77777777" w:rsidR="00507AF9" w:rsidRPr="004C3A0B" w:rsidRDefault="00507AF9" w:rsidP="00351613">
            <w:pPr>
              <w:rPr>
                <w:rFonts w:ascii="Arial" w:hAnsi="Arial" w:cs="Arial"/>
                <w:sz w:val="22"/>
                <w:szCs w:val="22"/>
              </w:rPr>
            </w:pPr>
            <w:r>
              <w:rPr>
                <w:rFonts w:ascii="Arial" w:hAnsi="Arial" w:cs="Arial"/>
                <w:sz w:val="22"/>
                <w:szCs w:val="22"/>
              </w:rPr>
              <w:t>1901731</w:t>
            </w:r>
          </w:p>
        </w:tc>
      </w:tr>
      <w:tr w:rsidR="00507AF9" w:rsidRPr="004C3A0B" w14:paraId="1FD1E912" w14:textId="77777777" w:rsidTr="00507AF9">
        <w:trPr>
          <w:trHeight w:val="568"/>
        </w:trPr>
        <w:tc>
          <w:tcPr>
            <w:tcW w:w="514" w:type="dxa"/>
            <w:shd w:val="clear" w:color="auto" w:fill="F2F2F2" w:themeFill="background1" w:themeFillShade="F2"/>
            <w:vAlign w:val="center"/>
          </w:tcPr>
          <w:p w14:paraId="6915DDEB" w14:textId="77777777" w:rsidR="00507AF9" w:rsidRPr="004C3A0B" w:rsidRDefault="00507AF9" w:rsidP="00351613">
            <w:pPr>
              <w:rPr>
                <w:rFonts w:ascii="Arial" w:hAnsi="Arial" w:cs="Arial"/>
                <w:sz w:val="22"/>
                <w:szCs w:val="22"/>
              </w:rPr>
            </w:pPr>
            <w:r>
              <w:rPr>
                <w:rFonts w:ascii="Arial" w:hAnsi="Arial" w:cs="Arial"/>
                <w:sz w:val="22"/>
                <w:szCs w:val="22"/>
              </w:rPr>
              <w:t>8</w:t>
            </w:r>
          </w:p>
        </w:tc>
        <w:tc>
          <w:tcPr>
            <w:tcW w:w="2991" w:type="dxa"/>
            <w:shd w:val="clear" w:color="auto" w:fill="F2F2F2" w:themeFill="background1" w:themeFillShade="F2"/>
            <w:vAlign w:val="center"/>
          </w:tcPr>
          <w:p w14:paraId="06EF7723" w14:textId="77777777" w:rsidR="00507AF9" w:rsidRPr="004C3A0B" w:rsidRDefault="00507AF9" w:rsidP="00351613">
            <w:pPr>
              <w:rPr>
                <w:rFonts w:ascii="Arial" w:hAnsi="Arial" w:cs="Arial"/>
                <w:sz w:val="22"/>
                <w:szCs w:val="22"/>
              </w:rPr>
            </w:pPr>
            <w:r w:rsidRPr="004C3A0B">
              <w:rPr>
                <w:rFonts w:ascii="Arial" w:hAnsi="Arial" w:cs="Arial"/>
                <w:sz w:val="22"/>
                <w:szCs w:val="22"/>
              </w:rPr>
              <w:t>Programme of Study:</w:t>
            </w:r>
          </w:p>
        </w:tc>
        <w:tc>
          <w:tcPr>
            <w:tcW w:w="6103" w:type="dxa"/>
            <w:vAlign w:val="center"/>
          </w:tcPr>
          <w:p w14:paraId="2BBA295F" w14:textId="77777777" w:rsidR="00507AF9" w:rsidRPr="004C3A0B" w:rsidRDefault="00507AF9" w:rsidP="00351613">
            <w:pPr>
              <w:rPr>
                <w:rFonts w:ascii="Arial" w:hAnsi="Arial" w:cs="Arial"/>
                <w:sz w:val="22"/>
                <w:szCs w:val="22"/>
              </w:rPr>
            </w:pPr>
            <w:r>
              <w:rPr>
                <w:rFonts w:ascii="Arial" w:hAnsi="Arial" w:cs="Arial"/>
                <w:sz w:val="22"/>
                <w:szCs w:val="22"/>
              </w:rPr>
              <w:t>Youth Work and Social Education</w:t>
            </w:r>
          </w:p>
        </w:tc>
      </w:tr>
      <w:tr w:rsidR="00507AF9" w:rsidRPr="004C3A0B" w14:paraId="4DD67324" w14:textId="77777777" w:rsidTr="00507AF9">
        <w:trPr>
          <w:trHeight w:val="576"/>
        </w:trPr>
        <w:tc>
          <w:tcPr>
            <w:tcW w:w="514" w:type="dxa"/>
            <w:shd w:val="clear" w:color="auto" w:fill="F2F2F2" w:themeFill="background1" w:themeFillShade="F2"/>
            <w:vAlign w:val="center"/>
          </w:tcPr>
          <w:p w14:paraId="52E71CEC" w14:textId="77777777" w:rsidR="00507AF9" w:rsidRPr="004C3A0B" w:rsidRDefault="00507AF9" w:rsidP="00351613">
            <w:pPr>
              <w:rPr>
                <w:rFonts w:ascii="Arial" w:hAnsi="Arial" w:cs="Arial"/>
                <w:sz w:val="22"/>
                <w:szCs w:val="22"/>
              </w:rPr>
            </w:pPr>
            <w:r>
              <w:rPr>
                <w:rFonts w:ascii="Arial" w:hAnsi="Arial" w:cs="Arial"/>
                <w:sz w:val="22"/>
                <w:szCs w:val="22"/>
              </w:rPr>
              <w:t>9</w:t>
            </w:r>
          </w:p>
        </w:tc>
        <w:tc>
          <w:tcPr>
            <w:tcW w:w="2991" w:type="dxa"/>
            <w:shd w:val="clear" w:color="auto" w:fill="F2F2F2" w:themeFill="background1" w:themeFillShade="F2"/>
            <w:vAlign w:val="center"/>
          </w:tcPr>
          <w:p w14:paraId="074D6B38" w14:textId="77777777" w:rsidR="00507AF9" w:rsidRPr="004C3A0B" w:rsidRDefault="00507AF9" w:rsidP="00351613">
            <w:pPr>
              <w:rPr>
                <w:rFonts w:ascii="Arial" w:hAnsi="Arial" w:cs="Arial"/>
                <w:sz w:val="22"/>
                <w:szCs w:val="22"/>
              </w:rPr>
            </w:pPr>
            <w:r w:rsidRPr="004C3A0B">
              <w:rPr>
                <w:rFonts w:ascii="Arial" w:hAnsi="Arial" w:cs="Arial"/>
                <w:sz w:val="22"/>
                <w:szCs w:val="22"/>
              </w:rPr>
              <w:t>Director of Studies/Supervisor:</w:t>
            </w:r>
          </w:p>
        </w:tc>
        <w:tc>
          <w:tcPr>
            <w:tcW w:w="6103" w:type="dxa"/>
            <w:vAlign w:val="center"/>
          </w:tcPr>
          <w:p w14:paraId="401702E2" w14:textId="77777777" w:rsidR="00507AF9" w:rsidRPr="004C3A0B" w:rsidRDefault="00507AF9" w:rsidP="00351613">
            <w:pPr>
              <w:rPr>
                <w:rFonts w:ascii="Arial" w:hAnsi="Arial" w:cs="Arial"/>
                <w:sz w:val="22"/>
                <w:szCs w:val="22"/>
              </w:rPr>
            </w:pPr>
            <w:proofErr w:type="spellStart"/>
            <w:r w:rsidRPr="00BA6949">
              <w:rPr>
                <w:rFonts w:ascii="Arial" w:hAnsi="Arial" w:cs="Arial"/>
                <w:color w:val="000000" w:themeColor="text1"/>
                <w:sz w:val="22"/>
                <w:szCs w:val="22"/>
              </w:rPr>
              <w:t>Angharad</w:t>
            </w:r>
            <w:proofErr w:type="spellEnd"/>
            <w:r w:rsidRPr="00BA6949">
              <w:rPr>
                <w:rFonts w:ascii="Arial" w:hAnsi="Arial" w:cs="Arial"/>
                <w:color w:val="000000" w:themeColor="text1"/>
                <w:sz w:val="22"/>
                <w:szCs w:val="22"/>
              </w:rPr>
              <w:t xml:space="preserve"> Lewis Programme Director. Alana Enoch Dissertation Supervisor</w:t>
            </w:r>
          </w:p>
        </w:tc>
      </w:tr>
    </w:tbl>
    <w:p w14:paraId="370BFA27" w14:textId="77777777" w:rsidR="00507AF9" w:rsidRDefault="00507AF9" w:rsidP="00507AF9">
      <w:pPr>
        <w:rPr>
          <w:rFonts w:ascii="Arial" w:hAnsi="Arial" w:cs="Arial"/>
          <w:bCs/>
          <w:iCs/>
        </w:rPr>
      </w:pPr>
    </w:p>
    <w:p w14:paraId="61888E58" w14:textId="77777777" w:rsidR="00507AF9" w:rsidRDefault="00507AF9" w:rsidP="00507AF9">
      <w:pPr>
        <w:autoSpaceDE w:val="0"/>
        <w:autoSpaceDN w:val="0"/>
        <w:adjustRightInd w:val="0"/>
        <w:jc w:val="both"/>
        <w:rPr>
          <w:rFonts w:ascii="Arial" w:hAnsi="Arial" w:cs="Arial"/>
          <w:b/>
          <w:sz w:val="22"/>
          <w:szCs w:val="22"/>
        </w:rPr>
      </w:pPr>
    </w:p>
    <w:p w14:paraId="4EC9C08D" w14:textId="77777777" w:rsidR="00507AF9" w:rsidRDefault="00507AF9" w:rsidP="00507AF9">
      <w:pPr>
        <w:rPr>
          <w:rFonts w:ascii="Arial" w:hAnsi="Arial" w:cs="Arial"/>
          <w:b/>
          <w:sz w:val="22"/>
          <w:szCs w:val="22"/>
        </w:rPr>
      </w:pPr>
      <w:r>
        <w:rPr>
          <w:rFonts w:ascii="Arial" w:hAnsi="Arial" w:cs="Arial"/>
          <w:b/>
          <w:sz w:val="22"/>
          <w:szCs w:val="22"/>
        </w:rPr>
        <w:br w:type="page"/>
      </w:r>
    </w:p>
    <w:p w14:paraId="2CECC15B" w14:textId="77777777" w:rsidR="00507AF9" w:rsidRPr="004C3A0B" w:rsidRDefault="00507AF9" w:rsidP="00507A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578" w:type="dxa"/>
        <w:tblLayout w:type="fixed"/>
        <w:tblLook w:val="04A0" w:firstRow="1" w:lastRow="0" w:firstColumn="1" w:lastColumn="0" w:noHBand="0" w:noVBand="1"/>
      </w:tblPr>
      <w:tblGrid>
        <w:gridCol w:w="513"/>
        <w:gridCol w:w="3375"/>
        <w:gridCol w:w="2321"/>
        <w:gridCol w:w="907"/>
        <w:gridCol w:w="778"/>
        <w:gridCol w:w="906"/>
        <w:gridCol w:w="778"/>
      </w:tblGrid>
      <w:tr w:rsidR="00507AF9" w:rsidRPr="004C3A0B" w14:paraId="63CD5081" w14:textId="77777777" w:rsidTr="00507AF9">
        <w:trPr>
          <w:trHeight w:val="1013"/>
        </w:trPr>
        <w:tc>
          <w:tcPr>
            <w:tcW w:w="513" w:type="dxa"/>
            <w:shd w:val="clear" w:color="auto" w:fill="F2F2F2" w:themeFill="background1" w:themeFillShade="F2"/>
          </w:tcPr>
          <w:p w14:paraId="11C29BA0"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w:t>
            </w:r>
          </w:p>
        </w:tc>
        <w:tc>
          <w:tcPr>
            <w:tcW w:w="5696" w:type="dxa"/>
            <w:gridSpan w:val="2"/>
            <w:shd w:val="clear" w:color="auto" w:fill="F2F2F2" w:themeFill="background1" w:themeFillShade="F2"/>
            <w:vAlign w:val="center"/>
          </w:tcPr>
          <w:p w14:paraId="71D8FB40"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C2BB3F2"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07" w:type="dxa"/>
            <w:shd w:val="clear" w:color="auto" w:fill="F2F2F2" w:themeFill="background1" w:themeFillShade="F2"/>
            <w:vAlign w:val="center"/>
          </w:tcPr>
          <w:p w14:paraId="23A321C2"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777" w:type="dxa"/>
                <w:shd w:val="clear" w:color="auto" w:fill="BFBFBF" w:themeFill="background1" w:themeFillShade="BF"/>
                <w:vAlign w:val="center"/>
              </w:tcPr>
              <w:p w14:paraId="4452D6F5" w14:textId="77777777" w:rsidR="00507AF9" w:rsidRPr="00065801" w:rsidRDefault="00507AF9" w:rsidP="0035161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06" w:type="dxa"/>
            <w:shd w:val="clear" w:color="auto" w:fill="F2F2F2" w:themeFill="background1" w:themeFillShade="F2"/>
            <w:vAlign w:val="center"/>
          </w:tcPr>
          <w:p w14:paraId="390D59C9"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777" w:type="dxa"/>
                <w:shd w:val="clear" w:color="auto" w:fill="BFBFBF" w:themeFill="background1" w:themeFillShade="BF"/>
                <w:vAlign w:val="center"/>
              </w:tcPr>
              <w:p w14:paraId="503A3342" w14:textId="77777777" w:rsidR="00507AF9" w:rsidRPr="00065801" w:rsidRDefault="00507AF9" w:rsidP="00351613">
                <w:pPr>
                  <w:autoSpaceDE w:val="0"/>
                  <w:autoSpaceDN w:val="0"/>
                  <w:adjustRightInd w:val="0"/>
                  <w:jc w:val="center"/>
                  <w:rPr>
                    <w:rFonts w:ascii="Arial" w:hAnsi="Arial" w:cs="Arial"/>
                    <w:b/>
                    <w:sz w:val="22"/>
                    <w:szCs w:val="22"/>
                  </w:rPr>
                </w:pPr>
                <w:r w:rsidRPr="00BA6949">
                  <w:rPr>
                    <w:rFonts w:ascii="MS Gothic" w:eastAsia="MS Gothic" w:hAnsi="MS Gothic" w:cs="Arial" w:hint="eastAsia"/>
                    <w:bCs/>
                    <w:sz w:val="22"/>
                    <w:szCs w:val="22"/>
                  </w:rPr>
                  <w:t>☒</w:t>
                </w:r>
              </w:p>
            </w:tc>
          </w:sdtContent>
        </w:sdt>
      </w:tr>
      <w:tr w:rsidR="00507AF9" w:rsidRPr="004C3A0B" w14:paraId="563CD1E4" w14:textId="77777777" w:rsidTr="00507AF9">
        <w:trPr>
          <w:trHeight w:val="243"/>
        </w:trPr>
        <w:tc>
          <w:tcPr>
            <w:tcW w:w="513" w:type="dxa"/>
            <w:shd w:val="clear" w:color="auto" w:fill="F2F2F2" w:themeFill="background1" w:themeFillShade="F2"/>
          </w:tcPr>
          <w:p w14:paraId="5696436C" w14:textId="77777777" w:rsidR="00507AF9" w:rsidRPr="004C3A0B" w:rsidRDefault="00507AF9" w:rsidP="00351613">
            <w:pPr>
              <w:autoSpaceDE w:val="0"/>
              <w:autoSpaceDN w:val="0"/>
              <w:adjustRightInd w:val="0"/>
              <w:rPr>
                <w:rFonts w:ascii="Arial" w:hAnsi="Arial" w:cs="Arial"/>
                <w:b/>
                <w:bCs/>
                <w:sz w:val="22"/>
                <w:szCs w:val="22"/>
              </w:rPr>
            </w:pPr>
          </w:p>
        </w:tc>
        <w:tc>
          <w:tcPr>
            <w:tcW w:w="7381" w:type="dxa"/>
            <w:gridSpan w:val="4"/>
            <w:shd w:val="clear" w:color="auto" w:fill="F2F2F2" w:themeFill="background1" w:themeFillShade="F2"/>
          </w:tcPr>
          <w:p w14:paraId="5DA568EA" w14:textId="77777777" w:rsidR="00507AF9" w:rsidRPr="004C3A0B" w:rsidRDefault="00507AF9" w:rsidP="00351613">
            <w:pPr>
              <w:autoSpaceDE w:val="0"/>
              <w:autoSpaceDN w:val="0"/>
              <w:adjustRightInd w:val="0"/>
              <w:rPr>
                <w:rFonts w:ascii="Arial" w:hAnsi="Arial" w:cs="Arial"/>
                <w:b/>
                <w:bCs/>
                <w:sz w:val="22"/>
                <w:szCs w:val="22"/>
              </w:rPr>
            </w:pPr>
          </w:p>
        </w:tc>
        <w:tc>
          <w:tcPr>
            <w:tcW w:w="1684" w:type="dxa"/>
            <w:gridSpan w:val="2"/>
            <w:shd w:val="clear" w:color="auto" w:fill="F2F2F2" w:themeFill="background1" w:themeFillShade="F2"/>
          </w:tcPr>
          <w:p w14:paraId="2DB6BB51" w14:textId="77777777" w:rsidR="00507AF9" w:rsidRPr="004C3A0B" w:rsidRDefault="00507AF9" w:rsidP="0035161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07AF9" w:rsidRPr="00B30A83" w14:paraId="4FE83472" w14:textId="77777777" w:rsidTr="00507AF9">
        <w:trPr>
          <w:trHeight w:val="443"/>
        </w:trPr>
        <w:tc>
          <w:tcPr>
            <w:tcW w:w="513" w:type="dxa"/>
            <w:vMerge w:val="restart"/>
            <w:shd w:val="clear" w:color="auto" w:fill="F2F2F2" w:themeFill="background1" w:themeFillShade="F2"/>
          </w:tcPr>
          <w:p w14:paraId="764CEBE5" w14:textId="77777777" w:rsidR="00507AF9" w:rsidRPr="004C3A0B" w:rsidRDefault="00507AF9" w:rsidP="00351613">
            <w:pPr>
              <w:autoSpaceDE w:val="0"/>
              <w:autoSpaceDN w:val="0"/>
              <w:adjustRightInd w:val="0"/>
              <w:jc w:val="both"/>
              <w:rPr>
                <w:rFonts w:ascii="Arial" w:hAnsi="Arial" w:cs="Arial"/>
                <w:sz w:val="22"/>
                <w:szCs w:val="22"/>
              </w:rPr>
            </w:pPr>
            <w:r>
              <w:rPr>
                <w:rFonts w:ascii="Arial" w:hAnsi="Arial" w:cs="Arial"/>
                <w:sz w:val="22"/>
                <w:szCs w:val="22"/>
              </w:rPr>
              <w:t>2</w:t>
            </w:r>
          </w:p>
        </w:tc>
        <w:tc>
          <w:tcPr>
            <w:tcW w:w="3375" w:type="dxa"/>
            <w:vMerge w:val="restart"/>
            <w:shd w:val="clear" w:color="auto" w:fill="F2F2F2" w:themeFill="background1" w:themeFillShade="F2"/>
          </w:tcPr>
          <w:p w14:paraId="0002A8C1" w14:textId="77777777" w:rsidR="00507AF9" w:rsidRPr="004C3A0B" w:rsidRDefault="00507AF9" w:rsidP="0035161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228" w:type="dxa"/>
            <w:gridSpan w:val="2"/>
            <w:shd w:val="clear" w:color="auto" w:fill="F2F2F2" w:themeFill="background1" w:themeFillShade="F2"/>
            <w:vAlign w:val="center"/>
          </w:tcPr>
          <w:p w14:paraId="0110B1A2"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777" w:type="dxa"/>
                <w:shd w:val="clear" w:color="auto" w:fill="BFBFBF" w:themeFill="background1" w:themeFillShade="BF"/>
                <w:vAlign w:val="center"/>
              </w:tcPr>
              <w:p w14:paraId="787B4C32" w14:textId="77777777" w:rsidR="00507AF9" w:rsidRPr="002B55BF" w:rsidRDefault="00507AF9" w:rsidP="0035161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684" w:type="dxa"/>
            <w:gridSpan w:val="2"/>
            <w:vAlign w:val="center"/>
          </w:tcPr>
          <w:p w14:paraId="2D27189E" w14:textId="77777777" w:rsidR="00507AF9" w:rsidRPr="0082725F" w:rsidRDefault="00507AF9" w:rsidP="00351613">
            <w:pPr>
              <w:autoSpaceDE w:val="0"/>
              <w:autoSpaceDN w:val="0"/>
              <w:adjustRightInd w:val="0"/>
              <w:jc w:val="center"/>
              <w:rPr>
                <w:rFonts w:ascii="Arial" w:hAnsi="Arial" w:cs="Arial"/>
                <w:b/>
                <w:bCs/>
                <w:color w:val="FF0000"/>
                <w:sz w:val="22"/>
                <w:szCs w:val="22"/>
              </w:rPr>
            </w:pPr>
            <w:r w:rsidRPr="00BA6949">
              <w:rPr>
                <w:rFonts w:ascii="Arial" w:hAnsi="Arial" w:cs="Arial"/>
                <w:b/>
                <w:bCs/>
                <w:color w:val="000000" w:themeColor="text1"/>
                <w:sz w:val="22"/>
                <w:szCs w:val="22"/>
              </w:rPr>
              <w:t>N/A</w:t>
            </w:r>
          </w:p>
        </w:tc>
      </w:tr>
      <w:tr w:rsidR="00507AF9" w:rsidRPr="004C3A0B" w14:paraId="67EA8ED4" w14:textId="77777777" w:rsidTr="00507AF9">
        <w:trPr>
          <w:trHeight w:val="420"/>
        </w:trPr>
        <w:tc>
          <w:tcPr>
            <w:tcW w:w="513" w:type="dxa"/>
            <w:vMerge/>
            <w:shd w:val="clear" w:color="auto" w:fill="F2F2F2" w:themeFill="background1" w:themeFillShade="F2"/>
          </w:tcPr>
          <w:p w14:paraId="1A30EB75" w14:textId="77777777" w:rsidR="00507AF9" w:rsidRPr="004C3A0B" w:rsidRDefault="00507AF9" w:rsidP="00351613">
            <w:pPr>
              <w:autoSpaceDE w:val="0"/>
              <w:autoSpaceDN w:val="0"/>
              <w:adjustRightInd w:val="0"/>
              <w:jc w:val="both"/>
              <w:rPr>
                <w:rFonts w:ascii="Arial" w:hAnsi="Arial" w:cs="Arial"/>
                <w:sz w:val="22"/>
                <w:szCs w:val="22"/>
              </w:rPr>
            </w:pPr>
          </w:p>
        </w:tc>
        <w:tc>
          <w:tcPr>
            <w:tcW w:w="3375" w:type="dxa"/>
            <w:vMerge/>
            <w:shd w:val="clear" w:color="auto" w:fill="F2F2F2" w:themeFill="background1" w:themeFillShade="F2"/>
          </w:tcPr>
          <w:p w14:paraId="61C5AC83" w14:textId="77777777" w:rsidR="00507AF9" w:rsidRPr="004C3A0B" w:rsidRDefault="00507AF9" w:rsidP="00351613">
            <w:pPr>
              <w:autoSpaceDE w:val="0"/>
              <w:autoSpaceDN w:val="0"/>
              <w:adjustRightInd w:val="0"/>
              <w:jc w:val="both"/>
              <w:rPr>
                <w:rFonts w:ascii="Arial" w:hAnsi="Arial" w:cs="Arial"/>
                <w:sz w:val="22"/>
                <w:szCs w:val="22"/>
              </w:rPr>
            </w:pPr>
          </w:p>
        </w:tc>
        <w:tc>
          <w:tcPr>
            <w:tcW w:w="3228" w:type="dxa"/>
            <w:gridSpan w:val="2"/>
            <w:shd w:val="clear" w:color="auto" w:fill="F2F2F2" w:themeFill="background1" w:themeFillShade="F2"/>
            <w:vAlign w:val="center"/>
          </w:tcPr>
          <w:p w14:paraId="77780297"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777" w:type="dxa"/>
                <w:shd w:val="clear" w:color="auto" w:fill="BFBFBF" w:themeFill="background1" w:themeFillShade="BF"/>
                <w:vAlign w:val="center"/>
              </w:tcPr>
              <w:p w14:paraId="5208555D" w14:textId="77777777" w:rsidR="00507AF9" w:rsidRPr="002B55BF" w:rsidRDefault="00507AF9" w:rsidP="0035161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684" w:type="dxa"/>
            <w:gridSpan w:val="2"/>
            <w:vAlign w:val="center"/>
          </w:tcPr>
          <w:p w14:paraId="24BFAA07" w14:textId="77777777" w:rsidR="00507AF9" w:rsidRPr="0082725F" w:rsidRDefault="00507AF9" w:rsidP="00351613">
            <w:pPr>
              <w:autoSpaceDE w:val="0"/>
              <w:autoSpaceDN w:val="0"/>
              <w:adjustRightInd w:val="0"/>
              <w:jc w:val="center"/>
              <w:rPr>
                <w:rFonts w:ascii="Arial" w:hAnsi="Arial" w:cs="Arial"/>
                <w:b/>
                <w:bCs/>
                <w:color w:val="FF0000"/>
                <w:sz w:val="22"/>
                <w:szCs w:val="22"/>
              </w:rPr>
            </w:pPr>
            <w:r w:rsidRPr="00BA6949">
              <w:rPr>
                <w:rFonts w:ascii="Arial" w:hAnsi="Arial" w:cs="Arial"/>
                <w:b/>
                <w:bCs/>
                <w:color w:val="000000" w:themeColor="text1"/>
                <w:sz w:val="22"/>
                <w:szCs w:val="22"/>
              </w:rPr>
              <w:t>N/A</w:t>
            </w:r>
          </w:p>
        </w:tc>
      </w:tr>
      <w:tr w:rsidR="00507AF9" w:rsidRPr="004C3A0B" w14:paraId="3147C48A" w14:textId="77777777" w:rsidTr="00507AF9">
        <w:trPr>
          <w:trHeight w:val="750"/>
        </w:trPr>
        <w:tc>
          <w:tcPr>
            <w:tcW w:w="513" w:type="dxa"/>
            <w:vMerge/>
            <w:shd w:val="clear" w:color="auto" w:fill="F2F2F2" w:themeFill="background1" w:themeFillShade="F2"/>
          </w:tcPr>
          <w:p w14:paraId="2C765560" w14:textId="77777777" w:rsidR="00507AF9" w:rsidRPr="004C3A0B" w:rsidRDefault="00507AF9" w:rsidP="00351613">
            <w:pPr>
              <w:autoSpaceDE w:val="0"/>
              <w:autoSpaceDN w:val="0"/>
              <w:adjustRightInd w:val="0"/>
              <w:jc w:val="both"/>
              <w:rPr>
                <w:rFonts w:ascii="Arial" w:hAnsi="Arial" w:cs="Arial"/>
                <w:sz w:val="22"/>
                <w:szCs w:val="22"/>
              </w:rPr>
            </w:pPr>
          </w:p>
        </w:tc>
        <w:tc>
          <w:tcPr>
            <w:tcW w:w="3375" w:type="dxa"/>
            <w:vMerge/>
            <w:shd w:val="clear" w:color="auto" w:fill="F2F2F2" w:themeFill="background1" w:themeFillShade="F2"/>
          </w:tcPr>
          <w:p w14:paraId="52B60F1A" w14:textId="77777777" w:rsidR="00507AF9" w:rsidRPr="004C3A0B" w:rsidRDefault="00507AF9" w:rsidP="00351613">
            <w:pPr>
              <w:autoSpaceDE w:val="0"/>
              <w:autoSpaceDN w:val="0"/>
              <w:adjustRightInd w:val="0"/>
              <w:jc w:val="both"/>
              <w:rPr>
                <w:rFonts w:ascii="Arial" w:hAnsi="Arial" w:cs="Arial"/>
                <w:sz w:val="22"/>
                <w:szCs w:val="22"/>
              </w:rPr>
            </w:pPr>
          </w:p>
        </w:tc>
        <w:tc>
          <w:tcPr>
            <w:tcW w:w="3228" w:type="dxa"/>
            <w:gridSpan w:val="2"/>
            <w:shd w:val="clear" w:color="auto" w:fill="F2F2F2" w:themeFill="background1" w:themeFillShade="F2"/>
            <w:vAlign w:val="center"/>
          </w:tcPr>
          <w:p w14:paraId="2D6E405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Other (write in)</w:t>
            </w:r>
          </w:p>
          <w:p w14:paraId="79A853E0" w14:textId="77777777" w:rsidR="00507AF9" w:rsidRPr="004C3A0B" w:rsidRDefault="00507AF9" w:rsidP="00351613">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777" w:type="dxa"/>
                <w:shd w:val="clear" w:color="auto" w:fill="BFBFBF" w:themeFill="background1" w:themeFillShade="BF"/>
                <w:vAlign w:val="center"/>
              </w:tcPr>
              <w:p w14:paraId="49A6B0A2" w14:textId="77777777" w:rsidR="00507AF9" w:rsidRPr="002B55BF" w:rsidRDefault="00507AF9" w:rsidP="0035161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684" w:type="dxa"/>
            <w:gridSpan w:val="2"/>
            <w:vAlign w:val="center"/>
          </w:tcPr>
          <w:p w14:paraId="1AD32539" w14:textId="77777777" w:rsidR="00507AF9" w:rsidRPr="0082725F" w:rsidRDefault="00507AF9" w:rsidP="00351613">
            <w:pPr>
              <w:autoSpaceDE w:val="0"/>
              <w:autoSpaceDN w:val="0"/>
              <w:adjustRightInd w:val="0"/>
              <w:jc w:val="center"/>
              <w:rPr>
                <w:rFonts w:ascii="Arial" w:hAnsi="Arial" w:cs="Arial"/>
                <w:b/>
                <w:bCs/>
                <w:color w:val="FF0000"/>
                <w:sz w:val="22"/>
                <w:szCs w:val="22"/>
              </w:rPr>
            </w:pPr>
            <w:r w:rsidRPr="00BA6949">
              <w:rPr>
                <w:rFonts w:ascii="Arial" w:hAnsi="Arial" w:cs="Arial"/>
                <w:b/>
                <w:bCs/>
                <w:color w:val="000000" w:themeColor="text1"/>
                <w:sz w:val="22"/>
                <w:szCs w:val="22"/>
              </w:rPr>
              <w:t>N/A</w:t>
            </w:r>
          </w:p>
        </w:tc>
      </w:tr>
    </w:tbl>
    <w:p w14:paraId="294BAAE4" w14:textId="77777777" w:rsidR="00507AF9" w:rsidRDefault="00507AF9" w:rsidP="00507AF9">
      <w:pPr>
        <w:autoSpaceDE w:val="0"/>
        <w:autoSpaceDN w:val="0"/>
        <w:adjustRightInd w:val="0"/>
        <w:spacing w:after="240"/>
        <w:jc w:val="both"/>
        <w:rPr>
          <w:rFonts w:ascii="Arial" w:hAnsi="Arial" w:cs="Arial"/>
          <w:bCs/>
          <w:iCs/>
        </w:rPr>
      </w:pPr>
    </w:p>
    <w:p w14:paraId="56E7AE9D" w14:textId="77777777" w:rsidR="00507AF9" w:rsidRPr="004C3A0B" w:rsidRDefault="00507AF9" w:rsidP="00507A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579" w:type="dxa"/>
        <w:tblLook w:val="04A0" w:firstRow="1" w:lastRow="0" w:firstColumn="1" w:lastColumn="0" w:noHBand="0" w:noVBand="1"/>
      </w:tblPr>
      <w:tblGrid>
        <w:gridCol w:w="513"/>
        <w:gridCol w:w="8029"/>
        <w:gridCol w:w="1037"/>
      </w:tblGrid>
      <w:tr w:rsidR="00507AF9" w:rsidRPr="004C3A0B" w14:paraId="3C2A23DA" w14:textId="77777777" w:rsidTr="00507AF9">
        <w:trPr>
          <w:trHeight w:val="1239"/>
        </w:trPr>
        <w:tc>
          <w:tcPr>
            <w:tcW w:w="513" w:type="dxa"/>
            <w:shd w:val="clear" w:color="auto" w:fill="F2F2F2" w:themeFill="background1" w:themeFillShade="F2"/>
          </w:tcPr>
          <w:p w14:paraId="1122A94F" w14:textId="77777777" w:rsidR="00507AF9" w:rsidRPr="004C3A0B" w:rsidRDefault="00507AF9" w:rsidP="00351613">
            <w:pPr>
              <w:autoSpaceDE w:val="0"/>
              <w:autoSpaceDN w:val="0"/>
              <w:adjustRightInd w:val="0"/>
              <w:rPr>
                <w:rFonts w:ascii="Arial" w:hAnsi="Arial" w:cs="Arial"/>
                <w:sz w:val="22"/>
                <w:szCs w:val="22"/>
              </w:rPr>
            </w:pPr>
          </w:p>
        </w:tc>
        <w:tc>
          <w:tcPr>
            <w:tcW w:w="9066" w:type="dxa"/>
            <w:gridSpan w:val="2"/>
            <w:shd w:val="clear" w:color="auto" w:fill="F2F2F2" w:themeFill="background1" w:themeFillShade="F2"/>
          </w:tcPr>
          <w:p w14:paraId="79C6013B"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507AF9" w:rsidRPr="004C3A0B" w14:paraId="1E66BA52" w14:textId="77777777" w:rsidTr="00507AF9">
        <w:trPr>
          <w:trHeight w:val="349"/>
        </w:trPr>
        <w:tc>
          <w:tcPr>
            <w:tcW w:w="513" w:type="dxa"/>
            <w:vAlign w:val="center"/>
          </w:tcPr>
          <w:p w14:paraId="37AE3FEE" w14:textId="77777777" w:rsidR="00507AF9" w:rsidRPr="002132F9" w:rsidRDefault="00507AF9" w:rsidP="00351613">
            <w:pPr>
              <w:autoSpaceDE w:val="0"/>
              <w:autoSpaceDN w:val="0"/>
              <w:adjustRightInd w:val="0"/>
              <w:rPr>
                <w:rFonts w:ascii="Arial" w:hAnsi="Arial" w:cs="Arial"/>
                <w:sz w:val="22"/>
                <w:szCs w:val="22"/>
              </w:rPr>
            </w:pPr>
            <w:r w:rsidRPr="002132F9">
              <w:rPr>
                <w:rFonts w:ascii="Arial" w:hAnsi="Arial" w:cs="Arial"/>
                <w:sz w:val="22"/>
                <w:szCs w:val="22"/>
              </w:rPr>
              <w:t>1</w:t>
            </w:r>
          </w:p>
        </w:tc>
        <w:tc>
          <w:tcPr>
            <w:tcW w:w="8029" w:type="dxa"/>
            <w:vAlign w:val="center"/>
          </w:tcPr>
          <w:p w14:paraId="32D77038" w14:textId="77777777" w:rsidR="00507AF9" w:rsidRPr="003F6F7B" w:rsidRDefault="008F3F44" w:rsidP="00351613">
            <w:pPr>
              <w:autoSpaceDE w:val="0"/>
              <w:autoSpaceDN w:val="0"/>
              <w:adjustRightInd w:val="0"/>
              <w:rPr>
                <w:rFonts w:ascii="Arial" w:hAnsi="Arial" w:cs="Arial"/>
                <w:b/>
                <w:bCs/>
                <w:sz w:val="22"/>
                <w:szCs w:val="22"/>
              </w:rPr>
            </w:pPr>
            <w:hyperlink r:id="rId47" w:history="1">
              <w:r w:rsidR="00507AF9" w:rsidRPr="005704BE">
                <w:rPr>
                  <w:rStyle w:val="Hyperlink"/>
                  <w:rFonts w:ascii="Arial" w:hAnsi="Arial" w:cs="Arial"/>
                  <w:sz w:val="22"/>
                  <w:szCs w:val="22"/>
                </w:rPr>
                <w:t>UWTSD Research Ethi</w:t>
              </w:r>
              <w:r w:rsidR="00507AF9">
                <w:rPr>
                  <w:rStyle w:val="Hyperlink"/>
                  <w:rFonts w:ascii="Arial" w:hAnsi="Arial" w:cs="Arial"/>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036" w:type="dxa"/>
                <w:shd w:val="clear" w:color="auto" w:fill="BFBFBF" w:themeFill="background1" w:themeFillShade="BF"/>
                <w:vAlign w:val="center"/>
              </w:tcPr>
              <w:p w14:paraId="0DF8D742" w14:textId="77777777" w:rsidR="00507AF9" w:rsidRPr="002B55BF"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07AF9" w:rsidRPr="004C3A0B" w14:paraId="64710125" w14:textId="77777777" w:rsidTr="00507AF9">
        <w:trPr>
          <w:trHeight w:val="410"/>
        </w:trPr>
        <w:tc>
          <w:tcPr>
            <w:tcW w:w="513" w:type="dxa"/>
            <w:vAlign w:val="center"/>
          </w:tcPr>
          <w:p w14:paraId="6606B03B" w14:textId="77777777" w:rsidR="00507AF9" w:rsidRPr="002132F9" w:rsidRDefault="00507AF9" w:rsidP="00351613">
            <w:pPr>
              <w:autoSpaceDE w:val="0"/>
              <w:autoSpaceDN w:val="0"/>
              <w:adjustRightInd w:val="0"/>
              <w:rPr>
                <w:rFonts w:ascii="Arial" w:hAnsi="Arial" w:cs="Arial"/>
                <w:sz w:val="22"/>
                <w:szCs w:val="22"/>
              </w:rPr>
            </w:pPr>
            <w:r w:rsidRPr="002132F9">
              <w:rPr>
                <w:rFonts w:ascii="Arial" w:hAnsi="Arial" w:cs="Arial"/>
                <w:sz w:val="22"/>
                <w:szCs w:val="22"/>
              </w:rPr>
              <w:t>2</w:t>
            </w:r>
          </w:p>
        </w:tc>
        <w:tc>
          <w:tcPr>
            <w:tcW w:w="8029" w:type="dxa"/>
            <w:vAlign w:val="center"/>
          </w:tcPr>
          <w:p w14:paraId="29A3BC79" w14:textId="77777777" w:rsidR="00507AF9" w:rsidRPr="006C1FDD" w:rsidRDefault="00507AF9" w:rsidP="0035161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036"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09823D29" w14:textId="77777777" w:rsidR="00507AF9" w:rsidRPr="002B55BF" w:rsidRDefault="00507AF9" w:rsidP="0035161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07AF9" w:rsidRPr="004C3A0B" w14:paraId="47A12026" w14:textId="77777777" w:rsidTr="00507AF9">
        <w:trPr>
          <w:trHeight w:val="402"/>
        </w:trPr>
        <w:tc>
          <w:tcPr>
            <w:tcW w:w="513" w:type="dxa"/>
            <w:vAlign w:val="center"/>
          </w:tcPr>
          <w:p w14:paraId="5E45CB92" w14:textId="77777777" w:rsidR="00507AF9" w:rsidRPr="002132F9" w:rsidRDefault="00507AF9" w:rsidP="00351613">
            <w:pPr>
              <w:autoSpaceDE w:val="0"/>
              <w:autoSpaceDN w:val="0"/>
              <w:adjustRightInd w:val="0"/>
              <w:rPr>
                <w:rFonts w:ascii="Arial" w:hAnsi="Arial" w:cs="Arial"/>
                <w:sz w:val="22"/>
                <w:szCs w:val="22"/>
              </w:rPr>
            </w:pPr>
            <w:r w:rsidRPr="002132F9">
              <w:rPr>
                <w:rFonts w:ascii="Arial" w:hAnsi="Arial" w:cs="Arial"/>
                <w:sz w:val="22"/>
                <w:szCs w:val="22"/>
              </w:rPr>
              <w:t>3</w:t>
            </w:r>
          </w:p>
        </w:tc>
        <w:tc>
          <w:tcPr>
            <w:tcW w:w="8029" w:type="dxa"/>
            <w:vAlign w:val="center"/>
          </w:tcPr>
          <w:p w14:paraId="369F85CB" w14:textId="77777777" w:rsidR="00507AF9" w:rsidRPr="0082725F" w:rsidRDefault="00507AF9" w:rsidP="00351613">
            <w:pPr>
              <w:autoSpaceDE w:val="0"/>
              <w:autoSpaceDN w:val="0"/>
              <w:adjustRightInd w:val="0"/>
              <w:rPr>
                <w:rFonts w:ascii="Arial" w:hAnsi="Arial" w:cs="Arial"/>
                <w:i/>
                <w:sz w:val="22"/>
                <w:szCs w:val="22"/>
              </w:rPr>
            </w:pPr>
            <w:r>
              <w:rPr>
                <w:rFonts w:ascii="Arial" w:hAnsi="Arial" w:cs="Arial"/>
                <w:i/>
                <w:sz w:val="22"/>
                <w:szCs w:val="22"/>
              </w:rPr>
              <w:t xml:space="preserve">Youth Work National Occupational </w:t>
            </w:r>
            <w:r w:rsidRPr="003E5517">
              <w:rPr>
                <w:rFonts w:ascii="Arial" w:hAnsi="Arial" w:cs="Arial"/>
                <w:i/>
                <w:sz w:val="22"/>
                <w:szCs w:val="22"/>
              </w:rPr>
              <w:t>Standards 2019</w:t>
            </w:r>
          </w:p>
        </w:tc>
        <w:tc>
          <w:tcPr>
            <w:tcW w:w="1036"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20DC89D9" w14:textId="77777777" w:rsidR="00507AF9" w:rsidRPr="002B55BF" w:rsidRDefault="00507AF9" w:rsidP="0035161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B5B353D" w14:textId="77777777" w:rsidR="00507AF9" w:rsidRPr="004C3A0B" w:rsidRDefault="00507AF9" w:rsidP="00507AF9">
      <w:pPr>
        <w:autoSpaceDE w:val="0"/>
        <w:autoSpaceDN w:val="0"/>
        <w:adjustRightInd w:val="0"/>
        <w:spacing w:after="240"/>
        <w:jc w:val="both"/>
        <w:rPr>
          <w:rFonts w:ascii="Arial" w:hAnsi="Arial" w:cs="Arial"/>
          <w:b/>
          <w:sz w:val="22"/>
          <w:szCs w:val="22"/>
        </w:rPr>
      </w:pPr>
    </w:p>
    <w:p w14:paraId="45161A0F" w14:textId="77777777" w:rsidR="00507AF9" w:rsidRDefault="00507AF9" w:rsidP="00507AF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BF2946D" w14:textId="77777777" w:rsidR="00507AF9" w:rsidRPr="003F6F7B" w:rsidRDefault="00507AF9" w:rsidP="00507AF9">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9558" w:type="dxa"/>
        <w:tblLayout w:type="fixed"/>
        <w:tblLook w:val="04A0" w:firstRow="1" w:lastRow="0" w:firstColumn="1" w:lastColumn="0" w:noHBand="0" w:noVBand="1"/>
      </w:tblPr>
      <w:tblGrid>
        <w:gridCol w:w="512"/>
        <w:gridCol w:w="3487"/>
        <w:gridCol w:w="2197"/>
        <w:gridCol w:w="905"/>
        <w:gridCol w:w="775"/>
        <w:gridCol w:w="895"/>
        <w:gridCol w:w="9"/>
        <w:gridCol w:w="778"/>
      </w:tblGrid>
      <w:tr w:rsidR="00507AF9" w:rsidRPr="004C3A0B" w14:paraId="32392319" w14:textId="77777777" w:rsidTr="00507AF9">
        <w:trPr>
          <w:trHeight w:val="230"/>
        </w:trPr>
        <w:tc>
          <w:tcPr>
            <w:tcW w:w="512" w:type="dxa"/>
            <w:shd w:val="clear" w:color="auto" w:fill="F2F2F2" w:themeFill="background1" w:themeFillShade="F2"/>
          </w:tcPr>
          <w:p w14:paraId="243517C7"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w:t>
            </w:r>
          </w:p>
        </w:tc>
        <w:tc>
          <w:tcPr>
            <w:tcW w:w="3487" w:type="dxa"/>
            <w:shd w:val="clear" w:color="auto" w:fill="F2F2F2" w:themeFill="background1" w:themeFillShade="F2"/>
          </w:tcPr>
          <w:p w14:paraId="23DE02A3" w14:textId="77777777" w:rsidR="00507AF9" w:rsidRPr="004C3A0B" w:rsidRDefault="00507AF9" w:rsidP="0035161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559" w:type="dxa"/>
            <w:gridSpan w:val="6"/>
          </w:tcPr>
          <w:p w14:paraId="1717FCC9" w14:textId="77777777" w:rsidR="00507AF9" w:rsidRPr="00BA6949" w:rsidRDefault="00507AF9" w:rsidP="00351613">
            <w:pPr>
              <w:autoSpaceDE w:val="0"/>
              <w:autoSpaceDN w:val="0"/>
              <w:adjustRightInd w:val="0"/>
              <w:rPr>
                <w:rFonts w:ascii="Arial" w:hAnsi="Arial" w:cs="Arial"/>
                <w:bCs/>
                <w:color w:val="000000" w:themeColor="text1"/>
                <w:sz w:val="22"/>
                <w:szCs w:val="22"/>
              </w:rPr>
            </w:pPr>
            <w:r w:rsidRPr="00BA6949">
              <w:rPr>
                <w:rFonts w:ascii="Arial" w:hAnsi="Arial" w:cs="Arial"/>
                <w:bCs/>
                <w:color w:val="000000" w:themeColor="text1"/>
                <w:sz w:val="22"/>
                <w:szCs w:val="22"/>
              </w:rPr>
              <w:t>N/A</w:t>
            </w:r>
          </w:p>
          <w:p w14:paraId="0E496F22" w14:textId="77777777" w:rsidR="00507AF9" w:rsidRPr="0082725F" w:rsidRDefault="00507AF9" w:rsidP="00351613">
            <w:pPr>
              <w:autoSpaceDE w:val="0"/>
              <w:autoSpaceDN w:val="0"/>
              <w:adjustRightInd w:val="0"/>
              <w:rPr>
                <w:rFonts w:ascii="Arial" w:hAnsi="Arial" w:cs="Arial"/>
                <w:bCs/>
                <w:color w:val="FF0000"/>
                <w:sz w:val="22"/>
                <w:szCs w:val="22"/>
              </w:rPr>
            </w:pPr>
          </w:p>
        </w:tc>
      </w:tr>
      <w:tr w:rsidR="00507AF9" w:rsidRPr="004C3A0B" w14:paraId="35BE14F0" w14:textId="77777777" w:rsidTr="00507AF9">
        <w:trPr>
          <w:trHeight w:val="230"/>
        </w:trPr>
        <w:tc>
          <w:tcPr>
            <w:tcW w:w="512" w:type="dxa"/>
            <w:shd w:val="clear" w:color="auto" w:fill="F2F2F2" w:themeFill="background1" w:themeFillShade="F2"/>
          </w:tcPr>
          <w:p w14:paraId="55045551"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2</w:t>
            </w:r>
          </w:p>
        </w:tc>
        <w:tc>
          <w:tcPr>
            <w:tcW w:w="3487" w:type="dxa"/>
            <w:shd w:val="clear" w:color="auto" w:fill="F2F2F2" w:themeFill="background1" w:themeFillShade="F2"/>
          </w:tcPr>
          <w:p w14:paraId="2249D919" w14:textId="77777777" w:rsidR="00507AF9" w:rsidRPr="004C3A0B" w:rsidRDefault="00507AF9" w:rsidP="0035161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559" w:type="dxa"/>
            <w:gridSpan w:val="6"/>
          </w:tcPr>
          <w:p w14:paraId="061A514D" w14:textId="77777777" w:rsidR="00507AF9" w:rsidRPr="0082725F" w:rsidRDefault="00507AF9" w:rsidP="00351613">
            <w:pPr>
              <w:autoSpaceDE w:val="0"/>
              <w:autoSpaceDN w:val="0"/>
              <w:adjustRightInd w:val="0"/>
              <w:rPr>
                <w:rFonts w:ascii="Arial" w:hAnsi="Arial" w:cs="Arial"/>
                <w:bCs/>
                <w:color w:val="FF0000"/>
                <w:sz w:val="22"/>
                <w:szCs w:val="22"/>
              </w:rPr>
            </w:pPr>
          </w:p>
          <w:p w14:paraId="3AADB9CF" w14:textId="77777777" w:rsidR="00507AF9" w:rsidRPr="0082725F" w:rsidRDefault="00507AF9" w:rsidP="00351613">
            <w:pPr>
              <w:autoSpaceDE w:val="0"/>
              <w:autoSpaceDN w:val="0"/>
              <w:adjustRightInd w:val="0"/>
              <w:rPr>
                <w:rFonts w:ascii="Arial" w:hAnsi="Arial" w:cs="Arial"/>
                <w:bCs/>
                <w:color w:val="FF0000"/>
                <w:sz w:val="22"/>
                <w:szCs w:val="22"/>
              </w:rPr>
            </w:pPr>
            <w:r w:rsidRPr="00BA6949">
              <w:rPr>
                <w:rFonts w:ascii="Arial" w:hAnsi="Arial" w:cs="Arial"/>
                <w:bCs/>
                <w:color w:val="000000" w:themeColor="text1"/>
                <w:sz w:val="22"/>
                <w:szCs w:val="22"/>
              </w:rPr>
              <w:t>N/A</w:t>
            </w:r>
          </w:p>
        </w:tc>
      </w:tr>
      <w:tr w:rsidR="00507AF9" w:rsidRPr="004C3A0B" w14:paraId="42A2FD24" w14:textId="77777777" w:rsidTr="00507AF9">
        <w:trPr>
          <w:trHeight w:val="230"/>
        </w:trPr>
        <w:tc>
          <w:tcPr>
            <w:tcW w:w="512" w:type="dxa"/>
            <w:shd w:val="clear" w:color="auto" w:fill="F2F2F2" w:themeFill="background1" w:themeFillShade="F2"/>
          </w:tcPr>
          <w:p w14:paraId="583613C0"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3</w:t>
            </w:r>
          </w:p>
        </w:tc>
        <w:tc>
          <w:tcPr>
            <w:tcW w:w="3487" w:type="dxa"/>
            <w:shd w:val="clear" w:color="auto" w:fill="F2F2F2" w:themeFill="background1" w:themeFillShade="F2"/>
          </w:tcPr>
          <w:p w14:paraId="2DA0A16A" w14:textId="77777777" w:rsidR="00507AF9" w:rsidRDefault="00507AF9" w:rsidP="0035161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65D323C" w14:textId="77777777" w:rsidR="00507AF9" w:rsidRPr="004C3A0B" w:rsidRDefault="00507AF9" w:rsidP="00351613">
            <w:pPr>
              <w:autoSpaceDE w:val="0"/>
              <w:autoSpaceDN w:val="0"/>
              <w:adjustRightInd w:val="0"/>
              <w:jc w:val="both"/>
              <w:rPr>
                <w:rFonts w:ascii="Arial" w:hAnsi="Arial" w:cs="Arial"/>
                <w:sz w:val="22"/>
                <w:szCs w:val="22"/>
              </w:rPr>
            </w:pPr>
          </w:p>
        </w:tc>
        <w:tc>
          <w:tcPr>
            <w:tcW w:w="5559" w:type="dxa"/>
            <w:gridSpan w:val="6"/>
          </w:tcPr>
          <w:p w14:paraId="405CC94A" w14:textId="77777777" w:rsidR="00507AF9" w:rsidRPr="0082725F" w:rsidRDefault="00507AF9" w:rsidP="00351613">
            <w:pPr>
              <w:autoSpaceDE w:val="0"/>
              <w:autoSpaceDN w:val="0"/>
              <w:adjustRightInd w:val="0"/>
              <w:rPr>
                <w:rFonts w:ascii="Arial" w:hAnsi="Arial" w:cs="Arial"/>
                <w:bCs/>
                <w:color w:val="FF0000"/>
                <w:sz w:val="22"/>
                <w:szCs w:val="22"/>
              </w:rPr>
            </w:pPr>
            <w:r w:rsidRPr="00BA6949">
              <w:rPr>
                <w:rFonts w:ascii="Arial" w:hAnsi="Arial" w:cs="Arial"/>
                <w:bCs/>
                <w:color w:val="000000" w:themeColor="text1"/>
                <w:sz w:val="22"/>
                <w:szCs w:val="22"/>
              </w:rPr>
              <w:t>N/A</w:t>
            </w:r>
          </w:p>
        </w:tc>
      </w:tr>
      <w:tr w:rsidR="00507AF9" w:rsidRPr="004C3A0B" w14:paraId="027CE41D" w14:textId="77777777" w:rsidTr="00507AF9">
        <w:trPr>
          <w:trHeight w:val="284"/>
        </w:trPr>
        <w:tc>
          <w:tcPr>
            <w:tcW w:w="512" w:type="dxa"/>
            <w:shd w:val="clear" w:color="auto" w:fill="F2F2F2" w:themeFill="background1" w:themeFillShade="F2"/>
          </w:tcPr>
          <w:p w14:paraId="01D61F14"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4</w:t>
            </w:r>
          </w:p>
        </w:tc>
        <w:tc>
          <w:tcPr>
            <w:tcW w:w="5684" w:type="dxa"/>
            <w:gridSpan w:val="2"/>
            <w:shd w:val="clear" w:color="auto" w:fill="F2F2F2" w:themeFill="background1" w:themeFillShade="F2"/>
          </w:tcPr>
          <w:p w14:paraId="0E73034F"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05" w:type="dxa"/>
            <w:shd w:val="clear" w:color="auto" w:fill="F2F2F2" w:themeFill="background1" w:themeFillShade="F2"/>
            <w:vAlign w:val="center"/>
          </w:tcPr>
          <w:p w14:paraId="6D52944A" w14:textId="77777777" w:rsidR="00507AF9" w:rsidRPr="004C3A0B" w:rsidRDefault="00507AF9" w:rsidP="0035161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75" w:type="dxa"/>
            <w:shd w:val="clear" w:color="auto" w:fill="D9D9D9" w:themeFill="background1" w:themeFillShade="D9"/>
            <w:vAlign w:val="center"/>
          </w:tcPr>
          <w:p w14:paraId="140FBA45" w14:textId="77777777" w:rsidR="00507AF9" w:rsidRPr="00392C8E" w:rsidRDefault="008F3F44" w:rsidP="00351613">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904" w:type="dxa"/>
            <w:gridSpan w:val="2"/>
            <w:shd w:val="clear" w:color="auto" w:fill="F2F2F2" w:themeFill="background1" w:themeFillShade="F2"/>
            <w:vAlign w:val="center"/>
          </w:tcPr>
          <w:p w14:paraId="3A69A562" w14:textId="77777777" w:rsidR="00507AF9" w:rsidRPr="004C3A0B" w:rsidRDefault="00507AF9" w:rsidP="0035161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7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1FA82E9" w14:textId="77777777" w:rsidR="00507AF9" w:rsidRPr="0082725F" w:rsidRDefault="00507AF9" w:rsidP="00351613">
                <w:pPr>
                  <w:autoSpaceDE w:val="0"/>
                  <w:autoSpaceDN w:val="0"/>
                  <w:adjustRightInd w:val="0"/>
                  <w:jc w:val="center"/>
                  <w:rPr>
                    <w:rFonts w:ascii="Arial" w:hAnsi="Arial" w:cs="Arial"/>
                    <w:bCs/>
                    <w:color w:val="FF0000"/>
                    <w:sz w:val="22"/>
                    <w:szCs w:val="22"/>
                  </w:rPr>
                </w:pPr>
                <w:r>
                  <w:rPr>
                    <w:rFonts w:ascii="MS Gothic" w:eastAsia="MS Gothic" w:hAnsi="MS Gothic" w:cs="Arial" w:hint="eastAsia"/>
                    <w:bCs/>
                    <w:sz w:val="22"/>
                    <w:szCs w:val="22"/>
                  </w:rPr>
                  <w:t>☒</w:t>
                </w:r>
              </w:p>
            </w:sdtContent>
          </w:sdt>
        </w:tc>
      </w:tr>
      <w:tr w:rsidR="00507AF9" w:rsidRPr="004C3A0B" w14:paraId="12DE5E3B" w14:textId="77777777" w:rsidTr="00507AF9">
        <w:trPr>
          <w:trHeight w:val="284"/>
        </w:trPr>
        <w:tc>
          <w:tcPr>
            <w:tcW w:w="512" w:type="dxa"/>
            <w:shd w:val="clear" w:color="auto" w:fill="F2F2F2" w:themeFill="background1" w:themeFillShade="F2"/>
          </w:tcPr>
          <w:p w14:paraId="0C47DA3F"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5</w:t>
            </w:r>
          </w:p>
        </w:tc>
        <w:tc>
          <w:tcPr>
            <w:tcW w:w="5684" w:type="dxa"/>
            <w:gridSpan w:val="2"/>
            <w:shd w:val="clear" w:color="auto" w:fill="F2F2F2" w:themeFill="background1" w:themeFillShade="F2"/>
          </w:tcPr>
          <w:p w14:paraId="3B8C65B8"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05" w:type="dxa"/>
            <w:shd w:val="clear" w:color="auto" w:fill="F2F2F2" w:themeFill="background1" w:themeFillShade="F2"/>
            <w:vAlign w:val="center"/>
          </w:tcPr>
          <w:p w14:paraId="142716F6" w14:textId="77777777" w:rsidR="00507AF9" w:rsidRPr="004C3A0B" w:rsidRDefault="00507AF9" w:rsidP="0035161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75" w:type="dxa"/>
            <w:shd w:val="clear" w:color="auto" w:fill="D9D9D9" w:themeFill="background1" w:themeFillShade="D9"/>
            <w:vAlign w:val="center"/>
          </w:tcPr>
          <w:p w14:paraId="3AA897D6" w14:textId="77777777" w:rsidR="00507AF9" w:rsidRPr="00392C8E" w:rsidRDefault="008F3F44" w:rsidP="00351613">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904" w:type="dxa"/>
            <w:gridSpan w:val="2"/>
            <w:shd w:val="clear" w:color="auto" w:fill="F2F2F2" w:themeFill="background1" w:themeFillShade="F2"/>
            <w:vAlign w:val="center"/>
          </w:tcPr>
          <w:p w14:paraId="70D5B69E" w14:textId="77777777" w:rsidR="00507AF9" w:rsidRPr="004C3A0B" w:rsidRDefault="00507AF9" w:rsidP="0035161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7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1CBCF59" w14:textId="77777777" w:rsidR="00507AF9" w:rsidRPr="0082725F" w:rsidRDefault="00507AF9" w:rsidP="00351613">
                <w:pPr>
                  <w:autoSpaceDE w:val="0"/>
                  <w:autoSpaceDN w:val="0"/>
                  <w:adjustRightInd w:val="0"/>
                  <w:jc w:val="center"/>
                  <w:rPr>
                    <w:rFonts w:ascii="Arial" w:hAnsi="Arial" w:cs="Arial"/>
                    <w:bCs/>
                    <w:color w:val="FF0000"/>
                    <w:sz w:val="22"/>
                    <w:szCs w:val="22"/>
                  </w:rPr>
                </w:pPr>
                <w:r w:rsidRPr="00BA6949">
                  <w:rPr>
                    <w:rFonts w:ascii="MS Gothic" w:eastAsia="MS Gothic" w:hAnsi="MS Gothic" w:cs="Arial" w:hint="eastAsia"/>
                    <w:bCs/>
                    <w:sz w:val="22"/>
                    <w:szCs w:val="22"/>
                  </w:rPr>
                  <w:t>☒</w:t>
                </w:r>
              </w:p>
            </w:sdtContent>
          </w:sdt>
        </w:tc>
      </w:tr>
      <w:tr w:rsidR="00507AF9" w:rsidRPr="004C3A0B" w14:paraId="3E534759" w14:textId="77777777" w:rsidTr="00507AF9">
        <w:trPr>
          <w:trHeight w:val="392"/>
        </w:trPr>
        <w:tc>
          <w:tcPr>
            <w:tcW w:w="512" w:type="dxa"/>
            <w:shd w:val="clear" w:color="auto" w:fill="F2F2F2" w:themeFill="background1" w:themeFillShade="F2"/>
          </w:tcPr>
          <w:p w14:paraId="77D1A930"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6</w:t>
            </w:r>
          </w:p>
        </w:tc>
        <w:tc>
          <w:tcPr>
            <w:tcW w:w="3487" w:type="dxa"/>
            <w:vMerge w:val="restart"/>
            <w:shd w:val="clear" w:color="auto" w:fill="F2F2F2" w:themeFill="background1" w:themeFillShade="F2"/>
          </w:tcPr>
          <w:p w14:paraId="415499A3"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197" w:type="dxa"/>
          </w:tcPr>
          <w:p w14:paraId="6596DE26" w14:textId="77777777" w:rsidR="00507AF9" w:rsidRDefault="00507AF9" w:rsidP="00351613">
            <w:pPr>
              <w:autoSpaceDE w:val="0"/>
              <w:autoSpaceDN w:val="0"/>
              <w:adjustRightInd w:val="0"/>
              <w:rPr>
                <w:rFonts w:ascii="Arial" w:hAnsi="Arial" w:cs="Arial"/>
                <w:bCs/>
                <w:sz w:val="22"/>
                <w:szCs w:val="22"/>
              </w:rPr>
            </w:pPr>
            <w:r>
              <w:rPr>
                <w:rFonts w:ascii="Arial" w:hAnsi="Arial" w:cs="Arial"/>
                <w:bCs/>
                <w:sz w:val="22"/>
                <w:szCs w:val="22"/>
              </w:rPr>
              <w:t>Voluntary</w:t>
            </w:r>
          </w:p>
        </w:tc>
        <w:tc>
          <w:tcPr>
            <w:tcW w:w="905" w:type="dxa"/>
            <w:shd w:val="clear" w:color="auto" w:fill="F2F2F2" w:themeFill="background1" w:themeFillShade="F2"/>
            <w:vAlign w:val="center"/>
          </w:tcPr>
          <w:p w14:paraId="67D55322"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75"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7DE33ECD"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95" w:type="dxa"/>
            <w:shd w:val="clear" w:color="auto" w:fill="F2F2F2" w:themeFill="background1" w:themeFillShade="F2"/>
            <w:vAlign w:val="center"/>
          </w:tcPr>
          <w:p w14:paraId="11ED3D8E"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85"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55F2675" w14:textId="77777777" w:rsidR="00507AF9" w:rsidRPr="0082725F" w:rsidRDefault="00507AF9" w:rsidP="00351613">
                <w:pPr>
                  <w:autoSpaceDE w:val="0"/>
                  <w:autoSpaceDN w:val="0"/>
                  <w:adjustRightInd w:val="0"/>
                  <w:jc w:val="center"/>
                  <w:rPr>
                    <w:rFonts w:ascii="Arial" w:hAnsi="Arial" w:cs="Arial"/>
                    <w:bCs/>
                    <w:color w:val="FF0000"/>
                    <w:sz w:val="22"/>
                    <w:szCs w:val="22"/>
                  </w:rPr>
                </w:pPr>
                <w:r w:rsidRPr="00BA6949">
                  <w:rPr>
                    <w:rFonts w:ascii="MS Gothic" w:eastAsia="MS Gothic" w:hAnsi="MS Gothic" w:cs="Arial" w:hint="eastAsia"/>
                    <w:bCs/>
                    <w:sz w:val="22"/>
                    <w:szCs w:val="22"/>
                  </w:rPr>
                  <w:t>☒</w:t>
                </w:r>
              </w:p>
            </w:sdtContent>
          </w:sdt>
        </w:tc>
      </w:tr>
      <w:tr w:rsidR="00507AF9" w:rsidRPr="004C3A0B" w14:paraId="05BEA01C" w14:textId="77777777" w:rsidTr="00507AF9">
        <w:trPr>
          <w:trHeight w:val="392"/>
        </w:trPr>
        <w:tc>
          <w:tcPr>
            <w:tcW w:w="512" w:type="dxa"/>
            <w:shd w:val="clear" w:color="auto" w:fill="F2F2F2" w:themeFill="background1" w:themeFillShade="F2"/>
          </w:tcPr>
          <w:p w14:paraId="1BE4E9F1"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7</w:t>
            </w:r>
          </w:p>
        </w:tc>
        <w:tc>
          <w:tcPr>
            <w:tcW w:w="3487" w:type="dxa"/>
            <w:vMerge/>
            <w:shd w:val="clear" w:color="auto" w:fill="F2F2F2" w:themeFill="background1" w:themeFillShade="F2"/>
          </w:tcPr>
          <w:p w14:paraId="37EF7667" w14:textId="77777777" w:rsidR="00507AF9" w:rsidRDefault="00507AF9" w:rsidP="00351613">
            <w:pPr>
              <w:autoSpaceDE w:val="0"/>
              <w:autoSpaceDN w:val="0"/>
              <w:adjustRightInd w:val="0"/>
              <w:rPr>
                <w:rFonts w:ascii="Arial" w:hAnsi="Arial" w:cs="Arial"/>
                <w:sz w:val="22"/>
                <w:szCs w:val="22"/>
              </w:rPr>
            </w:pPr>
          </w:p>
        </w:tc>
        <w:tc>
          <w:tcPr>
            <w:tcW w:w="2197" w:type="dxa"/>
          </w:tcPr>
          <w:p w14:paraId="789E1B91" w14:textId="77777777" w:rsidR="00507AF9" w:rsidRDefault="00507AF9" w:rsidP="00351613">
            <w:pPr>
              <w:autoSpaceDE w:val="0"/>
              <w:autoSpaceDN w:val="0"/>
              <w:adjustRightInd w:val="0"/>
              <w:rPr>
                <w:rFonts w:ascii="Arial" w:hAnsi="Arial" w:cs="Arial"/>
                <w:bCs/>
                <w:sz w:val="22"/>
                <w:szCs w:val="22"/>
              </w:rPr>
            </w:pPr>
            <w:r>
              <w:rPr>
                <w:rFonts w:ascii="Arial" w:hAnsi="Arial" w:cs="Arial"/>
                <w:bCs/>
                <w:sz w:val="22"/>
                <w:szCs w:val="22"/>
              </w:rPr>
              <w:t>Employed</w:t>
            </w:r>
          </w:p>
        </w:tc>
        <w:tc>
          <w:tcPr>
            <w:tcW w:w="905" w:type="dxa"/>
            <w:shd w:val="clear" w:color="auto" w:fill="F2F2F2" w:themeFill="background1" w:themeFillShade="F2"/>
            <w:vAlign w:val="center"/>
          </w:tcPr>
          <w:p w14:paraId="649474D2"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75"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2E5292E7"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95" w:type="dxa"/>
            <w:shd w:val="clear" w:color="auto" w:fill="F2F2F2" w:themeFill="background1" w:themeFillShade="F2"/>
            <w:vAlign w:val="center"/>
          </w:tcPr>
          <w:p w14:paraId="30DA7000"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85"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7077FCC" w14:textId="77777777" w:rsidR="00507AF9" w:rsidRPr="0082725F" w:rsidRDefault="00507AF9" w:rsidP="00351613">
                <w:pPr>
                  <w:autoSpaceDE w:val="0"/>
                  <w:autoSpaceDN w:val="0"/>
                  <w:adjustRightInd w:val="0"/>
                  <w:jc w:val="center"/>
                  <w:rPr>
                    <w:rFonts w:ascii="Arial" w:hAnsi="Arial" w:cs="Arial"/>
                    <w:bCs/>
                    <w:color w:val="FF0000"/>
                    <w:sz w:val="22"/>
                    <w:szCs w:val="22"/>
                  </w:rPr>
                </w:pPr>
                <w:r>
                  <w:rPr>
                    <w:rFonts w:ascii="MS Gothic" w:eastAsia="MS Gothic" w:hAnsi="MS Gothic" w:cs="Arial" w:hint="eastAsia"/>
                    <w:bCs/>
                    <w:sz w:val="22"/>
                    <w:szCs w:val="22"/>
                  </w:rPr>
                  <w:t>☒</w:t>
                </w:r>
              </w:p>
            </w:sdtContent>
          </w:sdt>
        </w:tc>
      </w:tr>
      <w:tr w:rsidR="00507AF9" w:rsidRPr="004C3A0B" w14:paraId="5579692B" w14:textId="77777777" w:rsidTr="00507AF9">
        <w:trPr>
          <w:trHeight w:val="1016"/>
        </w:trPr>
        <w:tc>
          <w:tcPr>
            <w:tcW w:w="512" w:type="dxa"/>
            <w:shd w:val="clear" w:color="auto" w:fill="F2F2F2" w:themeFill="background1" w:themeFillShade="F2"/>
          </w:tcPr>
          <w:p w14:paraId="7D111455"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8</w:t>
            </w:r>
          </w:p>
        </w:tc>
        <w:tc>
          <w:tcPr>
            <w:tcW w:w="3487" w:type="dxa"/>
            <w:shd w:val="clear" w:color="auto" w:fill="F2F2F2" w:themeFill="background1" w:themeFillShade="F2"/>
          </w:tcPr>
          <w:p w14:paraId="1345E9A2"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197" w:type="dxa"/>
          </w:tcPr>
          <w:p w14:paraId="7C209CED" w14:textId="77777777" w:rsidR="00507AF9" w:rsidRDefault="00507AF9" w:rsidP="0035161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05" w:type="dxa"/>
            <w:shd w:val="clear" w:color="auto" w:fill="F2F2F2" w:themeFill="background1" w:themeFillShade="F2"/>
            <w:vAlign w:val="center"/>
          </w:tcPr>
          <w:p w14:paraId="0A312F54"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75" w:type="dxa"/>
            <w:shd w:val="clear" w:color="auto" w:fill="D9D9D9" w:themeFill="background1" w:themeFillShade="D9"/>
            <w:vAlign w:val="center"/>
          </w:tcPr>
          <w:p w14:paraId="1BF16D7A" w14:textId="77777777" w:rsidR="00507AF9" w:rsidRPr="00392C8E" w:rsidRDefault="008F3F44" w:rsidP="00351613">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904" w:type="dxa"/>
            <w:gridSpan w:val="2"/>
            <w:shd w:val="clear" w:color="auto" w:fill="F2F2F2" w:themeFill="background1" w:themeFillShade="F2"/>
            <w:vAlign w:val="center"/>
          </w:tcPr>
          <w:p w14:paraId="1801B17F"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76"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14031641" w14:textId="77777777" w:rsidR="00507AF9" w:rsidRPr="0082725F" w:rsidRDefault="00507AF9" w:rsidP="00351613">
                <w:pPr>
                  <w:autoSpaceDE w:val="0"/>
                  <w:autoSpaceDN w:val="0"/>
                  <w:adjustRightInd w:val="0"/>
                  <w:jc w:val="center"/>
                  <w:rPr>
                    <w:rFonts w:ascii="Arial" w:hAnsi="Arial" w:cs="Arial"/>
                    <w:bCs/>
                    <w:color w:val="FF0000"/>
                    <w:sz w:val="22"/>
                    <w:szCs w:val="22"/>
                  </w:rPr>
                </w:pPr>
                <w:r w:rsidRPr="00BA6949">
                  <w:rPr>
                    <w:rFonts w:ascii="MS Gothic" w:eastAsia="MS Gothic" w:hAnsi="MS Gothic" w:cs="Arial" w:hint="eastAsia"/>
                    <w:bCs/>
                    <w:sz w:val="22"/>
                    <w:szCs w:val="22"/>
                  </w:rPr>
                  <w:t>☒</w:t>
                </w:r>
              </w:p>
            </w:sdtContent>
          </w:sdt>
        </w:tc>
      </w:tr>
      <w:tr w:rsidR="00507AF9" w:rsidRPr="004C3A0B" w14:paraId="29C8215A" w14:textId="77777777" w:rsidTr="00507AF9">
        <w:trPr>
          <w:trHeight w:val="752"/>
        </w:trPr>
        <w:tc>
          <w:tcPr>
            <w:tcW w:w="512" w:type="dxa"/>
            <w:shd w:val="clear" w:color="auto" w:fill="F2F2F2" w:themeFill="background1" w:themeFillShade="F2"/>
          </w:tcPr>
          <w:p w14:paraId="2DC4813F"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9</w:t>
            </w:r>
          </w:p>
        </w:tc>
        <w:tc>
          <w:tcPr>
            <w:tcW w:w="3487" w:type="dxa"/>
            <w:shd w:val="clear" w:color="auto" w:fill="F2F2F2" w:themeFill="background1" w:themeFillShade="F2"/>
          </w:tcPr>
          <w:p w14:paraId="669F1391"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197" w:type="dxa"/>
          </w:tcPr>
          <w:p w14:paraId="7FBE9F07" w14:textId="77777777" w:rsidR="00507AF9" w:rsidRDefault="00507AF9" w:rsidP="0035161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EE7CB53" w14:textId="77777777" w:rsidR="00507AF9" w:rsidDel="008461DD" w:rsidRDefault="00507AF9" w:rsidP="00351613">
            <w:pPr>
              <w:autoSpaceDE w:val="0"/>
              <w:autoSpaceDN w:val="0"/>
              <w:adjustRightInd w:val="0"/>
              <w:rPr>
                <w:rFonts w:ascii="Arial" w:hAnsi="Arial" w:cs="Arial"/>
                <w:bCs/>
                <w:sz w:val="22"/>
                <w:szCs w:val="22"/>
              </w:rPr>
            </w:pPr>
            <w:r>
              <w:rPr>
                <w:rFonts w:ascii="Arial" w:hAnsi="Arial" w:cs="Arial"/>
                <w:bCs/>
                <w:sz w:val="22"/>
                <w:szCs w:val="22"/>
              </w:rPr>
              <w:lastRenderedPageBreak/>
              <w:t>If NO the application cannot continue</w:t>
            </w:r>
          </w:p>
        </w:tc>
        <w:tc>
          <w:tcPr>
            <w:tcW w:w="905" w:type="dxa"/>
            <w:shd w:val="clear" w:color="auto" w:fill="F2F2F2" w:themeFill="background1" w:themeFillShade="F2"/>
            <w:vAlign w:val="center"/>
          </w:tcPr>
          <w:p w14:paraId="2D700BB1"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szCs w:val="22"/>
              </w:rPr>
              <w:lastRenderedPageBreak/>
              <w:t>YES</w:t>
            </w:r>
          </w:p>
        </w:tc>
        <w:tc>
          <w:tcPr>
            <w:tcW w:w="775" w:type="dxa"/>
            <w:shd w:val="clear" w:color="auto" w:fill="D9D9D9" w:themeFill="background1" w:themeFillShade="D9"/>
            <w:vAlign w:val="center"/>
          </w:tcPr>
          <w:p w14:paraId="3E7D454A" w14:textId="77777777" w:rsidR="00507AF9" w:rsidRPr="00392C8E" w:rsidRDefault="008F3F44" w:rsidP="00351613">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904" w:type="dxa"/>
            <w:gridSpan w:val="2"/>
            <w:shd w:val="clear" w:color="auto" w:fill="F2F2F2" w:themeFill="background1" w:themeFillShade="F2"/>
            <w:vAlign w:val="center"/>
          </w:tcPr>
          <w:p w14:paraId="66D8065E"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77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8791FDD" w14:textId="77777777" w:rsidR="00507AF9" w:rsidRPr="0082725F" w:rsidRDefault="00507AF9" w:rsidP="00351613">
                <w:pPr>
                  <w:autoSpaceDE w:val="0"/>
                  <w:autoSpaceDN w:val="0"/>
                  <w:adjustRightInd w:val="0"/>
                  <w:jc w:val="center"/>
                  <w:rPr>
                    <w:rFonts w:ascii="Arial" w:hAnsi="Arial" w:cs="Arial"/>
                    <w:bCs/>
                    <w:color w:val="FF0000"/>
                    <w:sz w:val="22"/>
                    <w:szCs w:val="22"/>
                  </w:rPr>
                </w:pPr>
                <w:r>
                  <w:rPr>
                    <w:rFonts w:ascii="MS Gothic" w:eastAsia="MS Gothic" w:hAnsi="MS Gothic" w:cs="Arial" w:hint="eastAsia"/>
                    <w:bCs/>
                    <w:sz w:val="22"/>
                    <w:szCs w:val="22"/>
                  </w:rPr>
                  <w:t>☒</w:t>
                </w:r>
              </w:p>
            </w:sdtContent>
          </w:sdt>
        </w:tc>
      </w:tr>
    </w:tbl>
    <w:p w14:paraId="7DB438C8" w14:textId="77777777" w:rsidR="00507AF9" w:rsidRPr="004C3A0B" w:rsidRDefault="00507AF9" w:rsidP="00507AF9">
      <w:pPr>
        <w:rPr>
          <w:rFonts w:ascii="Arial" w:hAnsi="Arial" w:cs="Arial"/>
          <w:bCs/>
          <w:iCs/>
          <w:sz w:val="16"/>
          <w:szCs w:val="16"/>
        </w:rPr>
      </w:pPr>
    </w:p>
    <w:p w14:paraId="05F34E9D" w14:textId="77777777" w:rsidR="00507AF9" w:rsidRDefault="00507AF9" w:rsidP="00507AF9">
      <w:pPr>
        <w:rPr>
          <w:rFonts w:ascii="Arial" w:hAnsi="Arial" w:cs="Arial"/>
          <w:b/>
          <w:bCs/>
          <w:iCs/>
          <w:sz w:val="22"/>
          <w:szCs w:val="22"/>
        </w:rPr>
      </w:pPr>
    </w:p>
    <w:p w14:paraId="621B9D8C" w14:textId="77777777" w:rsidR="00507AF9" w:rsidRPr="00354F34" w:rsidRDefault="00507AF9" w:rsidP="00507A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251" w:type="dxa"/>
        <w:tblInd w:w="-5" w:type="dxa"/>
        <w:tblLook w:val="04A0" w:firstRow="1" w:lastRow="0" w:firstColumn="1" w:lastColumn="0" w:noHBand="0" w:noVBand="1"/>
      </w:tblPr>
      <w:tblGrid>
        <w:gridCol w:w="500"/>
        <w:gridCol w:w="5500"/>
        <w:gridCol w:w="875"/>
        <w:gridCol w:w="789"/>
        <w:gridCol w:w="835"/>
        <w:gridCol w:w="752"/>
      </w:tblGrid>
      <w:tr w:rsidR="00507AF9" w:rsidRPr="004C3A0B" w14:paraId="28F2FDC6" w14:textId="77777777" w:rsidTr="00507AF9">
        <w:trPr>
          <w:trHeight w:val="500"/>
        </w:trPr>
        <w:tc>
          <w:tcPr>
            <w:tcW w:w="500" w:type="dxa"/>
            <w:shd w:val="clear" w:color="auto" w:fill="F2F2F2" w:themeFill="background1" w:themeFillShade="F2"/>
            <w:vAlign w:val="center"/>
          </w:tcPr>
          <w:p w14:paraId="5877ECC2" w14:textId="77777777" w:rsidR="00507AF9" w:rsidRPr="004C3A0B" w:rsidRDefault="00507AF9" w:rsidP="00351613">
            <w:pPr>
              <w:autoSpaceDE w:val="0"/>
              <w:autoSpaceDN w:val="0"/>
              <w:adjustRightInd w:val="0"/>
              <w:rPr>
                <w:rFonts w:ascii="Arial" w:hAnsi="Arial" w:cs="Arial"/>
                <w:bCs/>
                <w:sz w:val="22"/>
                <w:szCs w:val="22"/>
              </w:rPr>
            </w:pPr>
            <w:r>
              <w:rPr>
                <w:rFonts w:ascii="Arial" w:hAnsi="Arial" w:cs="Arial"/>
                <w:bCs/>
                <w:sz w:val="22"/>
                <w:szCs w:val="22"/>
              </w:rPr>
              <w:t>10</w:t>
            </w:r>
          </w:p>
        </w:tc>
        <w:tc>
          <w:tcPr>
            <w:tcW w:w="5500" w:type="dxa"/>
            <w:shd w:val="clear" w:color="auto" w:fill="F2F2F2" w:themeFill="background1" w:themeFillShade="F2"/>
            <w:vAlign w:val="center"/>
          </w:tcPr>
          <w:p w14:paraId="0BC2B3B5" w14:textId="77777777" w:rsidR="00507AF9" w:rsidRPr="004C3A0B" w:rsidRDefault="00507AF9" w:rsidP="0035161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875" w:type="dxa"/>
            <w:shd w:val="clear" w:color="auto" w:fill="F2F2F2" w:themeFill="background1" w:themeFillShade="F2"/>
            <w:vAlign w:val="center"/>
          </w:tcPr>
          <w:p w14:paraId="4774E971"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789"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B2C60DA" w14:textId="77777777" w:rsidR="00507AF9" w:rsidRPr="004C3A0B" w:rsidRDefault="00507AF9" w:rsidP="00351613">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835" w:type="dxa"/>
            <w:shd w:val="clear" w:color="auto" w:fill="F2F2F2" w:themeFill="background1" w:themeFillShade="F2"/>
            <w:vAlign w:val="center"/>
          </w:tcPr>
          <w:p w14:paraId="208C6C01" w14:textId="77777777" w:rsidR="00507AF9" w:rsidRPr="003257BD" w:rsidRDefault="00507AF9" w:rsidP="0035161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750"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46182FEA" w14:textId="77777777" w:rsidR="00507AF9" w:rsidRPr="004C3A0B" w:rsidRDefault="00507AF9" w:rsidP="00351613">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07AF9" w:rsidRPr="004C3A0B" w14:paraId="12D40FFF" w14:textId="77777777" w:rsidTr="00507AF9">
        <w:trPr>
          <w:trHeight w:val="967"/>
        </w:trPr>
        <w:tc>
          <w:tcPr>
            <w:tcW w:w="500" w:type="dxa"/>
          </w:tcPr>
          <w:p w14:paraId="0CFE5FA3" w14:textId="77777777" w:rsidR="00507AF9" w:rsidRPr="00BA6949" w:rsidRDefault="00507AF9" w:rsidP="00351613">
            <w:pPr>
              <w:autoSpaceDE w:val="0"/>
              <w:autoSpaceDN w:val="0"/>
              <w:adjustRightInd w:val="0"/>
              <w:rPr>
                <w:rFonts w:ascii="Arial" w:hAnsi="Arial" w:cs="Arial"/>
                <w:bCs/>
                <w:color w:val="000000" w:themeColor="text1"/>
                <w:sz w:val="22"/>
                <w:szCs w:val="22"/>
              </w:rPr>
            </w:pPr>
          </w:p>
        </w:tc>
        <w:tc>
          <w:tcPr>
            <w:tcW w:w="8751" w:type="dxa"/>
            <w:gridSpan w:val="5"/>
          </w:tcPr>
          <w:p w14:paraId="15A7A75D" w14:textId="77777777" w:rsidR="00507AF9" w:rsidRPr="00BA6949" w:rsidRDefault="00507AF9" w:rsidP="00351613">
            <w:pPr>
              <w:autoSpaceDE w:val="0"/>
              <w:autoSpaceDN w:val="0"/>
              <w:adjustRightInd w:val="0"/>
              <w:rPr>
                <w:rFonts w:ascii="Arial" w:hAnsi="Arial" w:cs="Arial"/>
                <w:bCs/>
                <w:color w:val="000000" w:themeColor="text1"/>
                <w:sz w:val="22"/>
                <w:szCs w:val="22"/>
              </w:rPr>
            </w:pPr>
            <w:r w:rsidRPr="00BA6949">
              <w:rPr>
                <w:rFonts w:ascii="Arial" w:hAnsi="Arial" w:cs="Arial"/>
                <w:bCs/>
                <w:color w:val="000000" w:themeColor="text1"/>
                <w:sz w:val="22"/>
                <w:szCs w:val="22"/>
              </w:rPr>
              <w:t>N/A</w:t>
            </w:r>
          </w:p>
          <w:p w14:paraId="5BCC68A2" w14:textId="77777777" w:rsidR="00507AF9" w:rsidRPr="00BA6949" w:rsidRDefault="00507AF9" w:rsidP="00351613">
            <w:pPr>
              <w:autoSpaceDE w:val="0"/>
              <w:autoSpaceDN w:val="0"/>
              <w:adjustRightInd w:val="0"/>
              <w:rPr>
                <w:rFonts w:ascii="Arial" w:hAnsi="Arial" w:cs="Arial"/>
                <w:bCs/>
                <w:color w:val="000000" w:themeColor="text1"/>
                <w:sz w:val="22"/>
                <w:szCs w:val="22"/>
              </w:rPr>
            </w:pPr>
            <w:r w:rsidRPr="00BA6949">
              <w:rPr>
                <w:rFonts w:ascii="Arial" w:hAnsi="Arial" w:cs="Arial"/>
                <w:bCs/>
                <w:color w:val="000000" w:themeColor="text1"/>
                <w:sz w:val="22"/>
                <w:szCs w:val="22"/>
              </w:rPr>
              <w:t>If Yes, please attach a copy of any final approval (or interim approval) from the organisation (this may be a copy of an email if appropriate).</w:t>
            </w:r>
          </w:p>
          <w:p w14:paraId="4BD7047D" w14:textId="77777777" w:rsidR="00507AF9" w:rsidRPr="00BA6949" w:rsidRDefault="00507AF9" w:rsidP="00351613">
            <w:pPr>
              <w:autoSpaceDE w:val="0"/>
              <w:autoSpaceDN w:val="0"/>
              <w:adjustRightInd w:val="0"/>
              <w:rPr>
                <w:rFonts w:ascii="Arial" w:hAnsi="Arial" w:cs="Arial"/>
                <w:b/>
                <w:bCs/>
                <w:color w:val="000000" w:themeColor="text1"/>
                <w:sz w:val="22"/>
                <w:szCs w:val="22"/>
              </w:rPr>
            </w:pPr>
          </w:p>
        </w:tc>
      </w:tr>
    </w:tbl>
    <w:p w14:paraId="6C766248" w14:textId="77777777" w:rsidR="00507AF9" w:rsidRDefault="00507AF9" w:rsidP="00507AF9">
      <w:pPr>
        <w:autoSpaceDE w:val="0"/>
        <w:autoSpaceDN w:val="0"/>
        <w:adjustRightInd w:val="0"/>
        <w:spacing w:after="240"/>
        <w:jc w:val="both"/>
        <w:rPr>
          <w:rFonts w:ascii="Arial" w:hAnsi="Arial" w:cs="Arial"/>
          <w:b/>
          <w:sz w:val="22"/>
          <w:szCs w:val="22"/>
        </w:rPr>
      </w:pPr>
    </w:p>
    <w:p w14:paraId="14A54A49" w14:textId="77777777" w:rsidR="00507AF9" w:rsidRPr="004C3A0B" w:rsidRDefault="00507AF9" w:rsidP="00507A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07AF9" w:rsidRPr="004C3A0B" w14:paraId="60E3CDAC" w14:textId="77777777" w:rsidTr="0035161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F9C2D" w14:textId="77777777" w:rsidR="00507AF9" w:rsidRPr="00D66471" w:rsidRDefault="00507AF9" w:rsidP="00351613">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73307" w14:textId="77777777" w:rsidR="00507AF9" w:rsidRPr="004C3A0B" w:rsidRDefault="00507AF9" w:rsidP="00351613">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E2D74B9" w14:textId="77777777" w:rsidR="00507AF9" w:rsidRPr="004C3A0B" w:rsidRDefault="00507AF9" w:rsidP="00351613">
            <w:pPr>
              <w:rPr>
                <w:rFonts w:ascii="Arial" w:hAnsi="Arial" w:cs="Arial"/>
                <w:sz w:val="22"/>
                <w:szCs w:val="22"/>
              </w:rPr>
            </w:pPr>
            <w:r>
              <w:rPr>
                <w:rFonts w:ascii="Arial" w:hAnsi="Arial" w:cs="Arial"/>
                <w:sz w:val="22"/>
                <w:szCs w:val="22"/>
              </w:rPr>
              <w:t xml:space="preserve">Understanding the challenges faced by young people in </w:t>
            </w:r>
            <w:r w:rsidRPr="00BA6949">
              <w:rPr>
                <w:rFonts w:ascii="Arial" w:hAnsi="Arial" w:cs="Arial"/>
                <w:color w:val="000000" w:themeColor="text1"/>
                <w:sz w:val="22"/>
                <w:szCs w:val="22"/>
              </w:rPr>
              <w:t>care: Lessons for youth work.</w:t>
            </w:r>
          </w:p>
        </w:tc>
      </w:tr>
      <w:tr w:rsidR="00507AF9" w:rsidRPr="004C3A0B" w14:paraId="392D03DC" w14:textId="77777777" w:rsidTr="0035161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6320D" w14:textId="77777777" w:rsidR="00507AF9" w:rsidRPr="00D66471" w:rsidRDefault="00507AF9" w:rsidP="00351613">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AEC25" w14:textId="77777777" w:rsidR="00507AF9" w:rsidRPr="00D839CD" w:rsidRDefault="00507AF9" w:rsidP="00351613">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2D235F5" w14:textId="77777777" w:rsidR="00507AF9" w:rsidRPr="00D839CD" w:rsidRDefault="00507AF9" w:rsidP="00351613">
            <w:pPr>
              <w:rPr>
                <w:rFonts w:ascii="Arial" w:hAnsi="Arial" w:cs="Arial"/>
                <w:sz w:val="22"/>
                <w:szCs w:val="22"/>
              </w:rPr>
            </w:pPr>
            <w:r w:rsidRPr="00BA6949">
              <w:rPr>
                <w:rFonts w:ascii="Arial" w:hAnsi="Arial" w:cs="Arial"/>
                <w:color w:val="000000" w:themeColor="text1"/>
                <w:sz w:val="22"/>
                <w:szCs w:val="22"/>
              </w:rPr>
              <w:t>December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CF536" w14:textId="77777777" w:rsidR="00507AF9" w:rsidRPr="00D839CD" w:rsidRDefault="00507AF9" w:rsidP="00351613">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007E01A" w14:textId="77777777" w:rsidR="00507AF9" w:rsidRPr="004C3A0B" w:rsidRDefault="00507AF9" w:rsidP="00351613">
            <w:pPr>
              <w:rPr>
                <w:rFonts w:ascii="Arial" w:hAnsi="Arial" w:cs="Arial"/>
                <w:sz w:val="22"/>
                <w:szCs w:val="22"/>
              </w:rPr>
            </w:pPr>
            <w:r w:rsidRPr="00B179CB">
              <w:rPr>
                <w:rFonts w:ascii="Arial" w:hAnsi="Arial" w:cs="Arial"/>
                <w:sz w:val="22"/>
                <w:szCs w:val="22"/>
              </w:rPr>
              <w:t>31/05/22</w:t>
            </w:r>
          </w:p>
        </w:tc>
      </w:tr>
      <w:tr w:rsidR="00507AF9" w:rsidRPr="004C3A0B" w14:paraId="4AA0DBAC" w14:textId="77777777" w:rsidTr="00351613">
        <w:trPr>
          <w:trHeight w:val="454"/>
        </w:trPr>
        <w:tc>
          <w:tcPr>
            <w:tcW w:w="297" w:type="pct"/>
            <w:tcBorders>
              <w:top w:val="single" w:sz="4" w:space="0" w:color="auto"/>
            </w:tcBorders>
            <w:shd w:val="clear" w:color="auto" w:fill="F2F2F2" w:themeFill="background1" w:themeFillShade="F2"/>
            <w:vAlign w:val="center"/>
          </w:tcPr>
          <w:p w14:paraId="0EF9F487" w14:textId="77777777" w:rsidR="00507AF9" w:rsidRPr="002132F9" w:rsidRDefault="00507AF9" w:rsidP="0035161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6269E36" w14:textId="77777777" w:rsidR="00507AF9" w:rsidRDefault="00507AF9" w:rsidP="00351613">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329035D1" w14:textId="77777777" w:rsidR="00507AF9" w:rsidRPr="009D2E0B" w:rsidRDefault="00507AF9" w:rsidP="00351613">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16D4F3E" w14:textId="77777777" w:rsidR="00507AF9" w:rsidRPr="006C1FDD" w:rsidRDefault="00507AF9" w:rsidP="00507AF9">
            <w:pPr>
              <w:pStyle w:val="ListParagraph"/>
              <w:numPr>
                <w:ilvl w:val="0"/>
                <w:numId w:val="5"/>
              </w:numPr>
              <w:ind w:left="0"/>
              <w:contextualSpacing w:val="0"/>
              <w:rPr>
                <w:rFonts w:ascii="Arial" w:hAnsi="Arial" w:cs="Arial"/>
                <w:i/>
              </w:rPr>
            </w:pPr>
            <w:r w:rsidRPr="006C1FDD">
              <w:rPr>
                <w:rFonts w:ascii="Arial" w:hAnsi="Arial" w:cs="Arial"/>
                <w:i/>
              </w:rPr>
              <w:t>Purpose of Research Activity</w:t>
            </w:r>
          </w:p>
          <w:p w14:paraId="3985DFD4" w14:textId="77777777" w:rsidR="00507AF9" w:rsidRPr="006C1FDD" w:rsidRDefault="00507AF9" w:rsidP="00507AF9">
            <w:pPr>
              <w:pStyle w:val="ListParagraph"/>
              <w:numPr>
                <w:ilvl w:val="0"/>
                <w:numId w:val="5"/>
              </w:numPr>
              <w:ind w:left="0"/>
              <w:contextualSpacing w:val="0"/>
              <w:rPr>
                <w:rFonts w:ascii="Arial" w:hAnsi="Arial" w:cs="Arial"/>
                <w:i/>
              </w:rPr>
            </w:pPr>
            <w:r w:rsidRPr="006C1FDD">
              <w:rPr>
                <w:rFonts w:ascii="Arial" w:hAnsi="Arial" w:cs="Arial"/>
                <w:i/>
              </w:rPr>
              <w:t>Proposed Research Question</w:t>
            </w:r>
          </w:p>
          <w:p w14:paraId="5FE8ADD7" w14:textId="77777777" w:rsidR="00507AF9" w:rsidRPr="009D2E0B" w:rsidRDefault="00507AF9" w:rsidP="00507AF9">
            <w:pPr>
              <w:pStyle w:val="ListParagraph"/>
              <w:numPr>
                <w:ilvl w:val="0"/>
                <w:numId w:val="5"/>
              </w:numPr>
              <w:ind w:left="0"/>
              <w:contextualSpacing w:val="0"/>
              <w:rPr>
                <w:rFonts w:ascii="Arial" w:hAnsi="Arial" w:cs="Arial"/>
                <w:i/>
              </w:rPr>
            </w:pPr>
            <w:r w:rsidRPr="009D2E0B">
              <w:rPr>
                <w:rFonts w:ascii="Arial" w:hAnsi="Arial" w:cs="Arial"/>
                <w:i/>
              </w:rPr>
              <w:t>Aims of Research Activity</w:t>
            </w:r>
          </w:p>
          <w:p w14:paraId="7C620B89" w14:textId="77777777" w:rsidR="00507AF9" w:rsidRPr="009D2E0B" w:rsidRDefault="00507AF9" w:rsidP="00507AF9">
            <w:pPr>
              <w:pStyle w:val="ListParagraph"/>
              <w:numPr>
                <w:ilvl w:val="0"/>
                <w:numId w:val="5"/>
              </w:numPr>
              <w:spacing w:after="240"/>
              <w:ind w:left="0" w:hanging="357"/>
              <w:contextualSpacing w:val="0"/>
              <w:rPr>
                <w:rFonts w:ascii="Arial" w:hAnsi="Arial" w:cs="Arial"/>
                <w:i/>
              </w:rPr>
            </w:pPr>
            <w:r w:rsidRPr="009D2E0B">
              <w:rPr>
                <w:rFonts w:ascii="Arial" w:hAnsi="Arial" w:cs="Arial"/>
                <w:i/>
              </w:rPr>
              <w:t>Objectives of Research Activity</w:t>
            </w:r>
          </w:p>
          <w:p w14:paraId="58617F54" w14:textId="77777777" w:rsidR="00507AF9" w:rsidRDefault="00507AF9" w:rsidP="00351613">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F5E9D65" w14:textId="77777777" w:rsidR="00507AF9" w:rsidRPr="009D2E0B" w:rsidRDefault="00507AF9" w:rsidP="00507AF9">
            <w:pPr>
              <w:pStyle w:val="ListParagraph"/>
              <w:numPr>
                <w:ilvl w:val="0"/>
                <w:numId w:val="5"/>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BC90A66" w14:textId="77777777" w:rsidR="00507AF9" w:rsidRPr="009D2E0B" w:rsidRDefault="00507AF9" w:rsidP="00507AF9">
            <w:pPr>
              <w:pStyle w:val="ListParagraph"/>
              <w:numPr>
                <w:ilvl w:val="0"/>
                <w:numId w:val="5"/>
              </w:numPr>
              <w:ind w:left="0"/>
              <w:contextualSpacing w:val="0"/>
              <w:rPr>
                <w:rFonts w:ascii="Arial" w:hAnsi="Arial" w:cs="Arial"/>
              </w:rPr>
            </w:pPr>
            <w:r w:rsidRPr="009D2E0B">
              <w:rPr>
                <w:rFonts w:ascii="Arial" w:hAnsi="Arial" w:cs="Arial"/>
                <w:i/>
              </w:rPr>
              <w:t xml:space="preserve">How it addresses an area of importance. </w:t>
            </w:r>
          </w:p>
        </w:tc>
      </w:tr>
      <w:tr w:rsidR="00507AF9" w:rsidRPr="004C3A0B" w:rsidDel="002A152D" w14:paraId="480CF5E4" w14:textId="77777777" w:rsidTr="00351613">
        <w:trPr>
          <w:trHeight w:val="454"/>
        </w:trPr>
        <w:tc>
          <w:tcPr>
            <w:tcW w:w="297" w:type="pct"/>
            <w:vAlign w:val="center"/>
          </w:tcPr>
          <w:p w14:paraId="18182F8D" w14:textId="77777777" w:rsidR="00507AF9" w:rsidRPr="002132F9" w:rsidRDefault="00507AF9" w:rsidP="00351613">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2E4F46F" w14:textId="77777777" w:rsidR="00507AF9" w:rsidRDefault="00507AF9" w:rsidP="0035161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8239B6" w14:textId="77777777" w:rsidR="00507AF9" w:rsidRDefault="00507AF9" w:rsidP="00351613">
            <w:pPr>
              <w:autoSpaceDE w:val="0"/>
              <w:autoSpaceDN w:val="0"/>
              <w:adjustRightInd w:val="0"/>
              <w:rPr>
                <w:rFonts w:ascii="Arial" w:hAnsi="Arial" w:cs="Arial"/>
                <w:b/>
                <w:bCs/>
                <w:sz w:val="22"/>
                <w:szCs w:val="22"/>
              </w:rPr>
            </w:pPr>
          </w:p>
          <w:p w14:paraId="22ECF0D5" w14:textId="77777777" w:rsidR="00507AF9" w:rsidRDefault="00507AF9" w:rsidP="00351613">
            <w:pPr>
              <w:autoSpaceDE w:val="0"/>
              <w:autoSpaceDN w:val="0"/>
              <w:adjustRightInd w:val="0"/>
              <w:rPr>
                <w:rFonts w:ascii="Arial" w:hAnsi="Arial" w:cs="Arial"/>
                <w:bCs/>
                <w:color w:val="FF0000"/>
                <w:sz w:val="22"/>
                <w:szCs w:val="22"/>
              </w:rPr>
            </w:pPr>
            <w:r w:rsidRPr="00C87076">
              <w:rPr>
                <w:rFonts w:ascii="Arial" w:hAnsi="Arial" w:cs="Arial"/>
                <w:bCs/>
                <w:color w:val="000000" w:themeColor="text1"/>
                <w:sz w:val="22"/>
                <w:szCs w:val="22"/>
              </w:rPr>
              <w:t xml:space="preserve">The purpose of the research activity is to explore the challenges faced by young people who have experience of living in care. </w:t>
            </w:r>
            <w:r>
              <w:rPr>
                <w:rFonts w:ascii="Arial" w:hAnsi="Arial" w:cs="Arial"/>
                <w:bCs/>
                <w:color w:val="000000" w:themeColor="text1"/>
                <w:sz w:val="22"/>
                <w:szCs w:val="22"/>
              </w:rPr>
              <w:t xml:space="preserve">According to Brady, Dolan and McGregor (2020) young people within care are faced with several barriers and known challenges. These include having a poor relation with educational settings causing disengagement and slow progression, being able to maintain positive wellbeing and health during and after leaving the care system and how relationships and bonding with others can become extremely difficult. Therefore, the researcher’s purpose would be to explore these areas in more depth.  </w:t>
            </w:r>
          </w:p>
          <w:p w14:paraId="76DFDC90" w14:textId="77777777" w:rsidR="00507AF9" w:rsidRDefault="00507AF9" w:rsidP="00351613">
            <w:pPr>
              <w:autoSpaceDE w:val="0"/>
              <w:autoSpaceDN w:val="0"/>
              <w:adjustRightInd w:val="0"/>
              <w:rPr>
                <w:rFonts w:ascii="Arial" w:hAnsi="Arial" w:cs="Arial"/>
                <w:bCs/>
                <w:color w:val="000000" w:themeColor="text1"/>
                <w:sz w:val="22"/>
                <w:szCs w:val="22"/>
              </w:rPr>
            </w:pPr>
          </w:p>
          <w:p w14:paraId="051D8191" w14:textId="77777777" w:rsidR="00507AF9" w:rsidRDefault="00507AF9" w:rsidP="00351613">
            <w:pPr>
              <w:autoSpaceDE w:val="0"/>
              <w:autoSpaceDN w:val="0"/>
              <w:adjustRightInd w:val="0"/>
              <w:rPr>
                <w:rFonts w:ascii="Arial" w:hAnsi="Arial" w:cs="Arial"/>
                <w:bCs/>
                <w:sz w:val="22"/>
                <w:szCs w:val="22"/>
              </w:rPr>
            </w:pPr>
            <w:r w:rsidRPr="00C87076">
              <w:rPr>
                <w:rFonts w:ascii="Arial" w:hAnsi="Arial" w:cs="Arial"/>
                <w:bCs/>
                <w:color w:val="000000" w:themeColor="text1"/>
                <w:sz w:val="22"/>
                <w:szCs w:val="22"/>
              </w:rPr>
              <w:t xml:space="preserve">The research </w:t>
            </w:r>
            <w:r w:rsidRPr="00550D46">
              <w:rPr>
                <w:rFonts w:ascii="Arial" w:hAnsi="Arial" w:cs="Arial"/>
                <w:bCs/>
                <w:sz w:val="22"/>
                <w:szCs w:val="22"/>
              </w:rPr>
              <w:t>will look into the challenges that young people</w:t>
            </w:r>
            <w:r>
              <w:rPr>
                <w:rFonts w:ascii="Arial" w:hAnsi="Arial" w:cs="Arial"/>
                <w:bCs/>
                <w:sz w:val="22"/>
                <w:szCs w:val="22"/>
              </w:rPr>
              <w:t xml:space="preserve"> </w:t>
            </w:r>
            <w:r w:rsidRPr="00C87076">
              <w:rPr>
                <w:rFonts w:ascii="Arial" w:hAnsi="Arial" w:cs="Arial"/>
                <w:bCs/>
                <w:color w:val="000000" w:themeColor="text1"/>
                <w:sz w:val="22"/>
                <w:szCs w:val="22"/>
              </w:rPr>
              <w:t>face</w:t>
            </w:r>
            <w:r w:rsidRPr="0029244D">
              <w:rPr>
                <w:rFonts w:ascii="Arial" w:hAnsi="Arial" w:cs="Arial"/>
                <w:bCs/>
                <w:color w:val="FF0000"/>
                <w:sz w:val="22"/>
                <w:szCs w:val="22"/>
              </w:rPr>
              <w:t xml:space="preserve"> </w:t>
            </w:r>
            <w:r w:rsidRPr="00550D46">
              <w:rPr>
                <w:rFonts w:ascii="Arial" w:hAnsi="Arial" w:cs="Arial"/>
                <w:bCs/>
                <w:sz w:val="22"/>
                <w:szCs w:val="22"/>
              </w:rPr>
              <w:t xml:space="preserve">who are living or who have lived within the care system. This will include the different barriers young people come across because of being in care. </w:t>
            </w:r>
            <w:r w:rsidRPr="00D536D7">
              <w:rPr>
                <w:rFonts w:ascii="Arial" w:hAnsi="Arial" w:cs="Arial"/>
                <w:bCs/>
                <w:color w:val="000000" w:themeColor="text1"/>
                <w:sz w:val="22"/>
                <w:szCs w:val="22"/>
              </w:rPr>
              <w:t xml:space="preserve">According to Stein (2012) young people are </w:t>
            </w:r>
            <w:r>
              <w:rPr>
                <w:rFonts w:ascii="Arial" w:hAnsi="Arial" w:cs="Arial"/>
                <w:bCs/>
                <w:color w:val="000000" w:themeColor="text1"/>
                <w:sz w:val="22"/>
                <w:szCs w:val="22"/>
              </w:rPr>
              <w:t>faced with challenges throughout</w:t>
            </w:r>
            <w:r w:rsidRPr="00D536D7">
              <w:rPr>
                <w:rFonts w:ascii="Arial" w:hAnsi="Arial" w:cs="Arial"/>
                <w:bCs/>
                <w:color w:val="000000" w:themeColor="text1"/>
                <w:sz w:val="22"/>
                <w:szCs w:val="22"/>
              </w:rPr>
              <w:t xml:space="preserve"> care but will often carry these challenges with them through adult life which can put a strain on their overall development due to the transition from living care to independent adult life. </w:t>
            </w:r>
            <w:r w:rsidRPr="00550D46">
              <w:rPr>
                <w:rFonts w:ascii="Arial" w:hAnsi="Arial" w:cs="Arial"/>
                <w:bCs/>
                <w:sz w:val="22"/>
                <w:szCs w:val="22"/>
              </w:rPr>
              <w:t>This will involve</w:t>
            </w:r>
            <w:r>
              <w:rPr>
                <w:rFonts w:ascii="Arial" w:hAnsi="Arial" w:cs="Arial"/>
                <w:bCs/>
                <w:sz w:val="22"/>
                <w:szCs w:val="22"/>
              </w:rPr>
              <w:t xml:space="preserve"> </w:t>
            </w:r>
            <w:r w:rsidRPr="00C87076">
              <w:rPr>
                <w:rFonts w:ascii="Arial" w:hAnsi="Arial" w:cs="Arial"/>
                <w:bCs/>
                <w:color w:val="000000" w:themeColor="text1"/>
                <w:sz w:val="22"/>
                <w:szCs w:val="22"/>
              </w:rPr>
              <w:t>the</w:t>
            </w:r>
            <w:r>
              <w:rPr>
                <w:rFonts w:ascii="Arial" w:hAnsi="Arial" w:cs="Arial"/>
                <w:bCs/>
                <w:color w:val="FF0000"/>
                <w:sz w:val="22"/>
                <w:szCs w:val="22"/>
              </w:rPr>
              <w:t xml:space="preserve"> </w:t>
            </w:r>
            <w:r w:rsidRPr="00C87076">
              <w:rPr>
                <w:rFonts w:ascii="Arial" w:hAnsi="Arial" w:cs="Arial"/>
                <w:bCs/>
                <w:color w:val="000000" w:themeColor="text1"/>
                <w:sz w:val="22"/>
                <w:szCs w:val="22"/>
              </w:rPr>
              <w:t xml:space="preserve">researcher </w:t>
            </w:r>
            <w:r w:rsidRPr="00C87076">
              <w:rPr>
                <w:rFonts w:ascii="Arial" w:hAnsi="Arial" w:cs="Arial"/>
                <w:bCs/>
                <w:color w:val="000000" w:themeColor="text1"/>
                <w:sz w:val="22"/>
                <w:szCs w:val="22"/>
              </w:rPr>
              <w:lastRenderedPageBreak/>
              <w:t xml:space="preserve">exploring </w:t>
            </w:r>
            <w:r w:rsidRPr="00550D46">
              <w:rPr>
                <w:rFonts w:ascii="Arial" w:hAnsi="Arial" w:cs="Arial"/>
                <w:bCs/>
                <w:sz w:val="22"/>
                <w:szCs w:val="22"/>
              </w:rPr>
              <w:t xml:space="preserve">how being in care can affect a young person’s education </w:t>
            </w:r>
            <w:r w:rsidRPr="00C87076">
              <w:rPr>
                <w:rFonts w:ascii="Arial" w:hAnsi="Arial" w:cs="Arial"/>
                <w:bCs/>
                <w:color w:val="000000" w:themeColor="text1"/>
                <w:sz w:val="22"/>
                <w:szCs w:val="22"/>
              </w:rPr>
              <w:t xml:space="preserve">from issues such as their </w:t>
            </w:r>
            <w:r w:rsidRPr="00550D46">
              <w:rPr>
                <w:rFonts w:ascii="Arial" w:hAnsi="Arial" w:cs="Arial"/>
                <w:bCs/>
                <w:sz w:val="22"/>
                <w:szCs w:val="22"/>
              </w:rPr>
              <w:t>attendance to the behaviour</w:t>
            </w:r>
            <w:r>
              <w:rPr>
                <w:rFonts w:ascii="Arial" w:hAnsi="Arial" w:cs="Arial"/>
                <w:bCs/>
                <w:sz w:val="22"/>
                <w:szCs w:val="22"/>
              </w:rPr>
              <w:t xml:space="preserve"> displayed</w:t>
            </w:r>
            <w:r w:rsidRPr="00550D46">
              <w:rPr>
                <w:rFonts w:ascii="Arial" w:hAnsi="Arial" w:cs="Arial"/>
                <w:bCs/>
                <w:sz w:val="22"/>
                <w:szCs w:val="22"/>
              </w:rPr>
              <w:t>.</w:t>
            </w:r>
            <w:r>
              <w:rPr>
                <w:rFonts w:ascii="Arial" w:hAnsi="Arial" w:cs="Arial"/>
                <w:bCs/>
                <w:sz w:val="22"/>
                <w:szCs w:val="22"/>
              </w:rPr>
              <w:t xml:space="preserve"> </w:t>
            </w:r>
          </w:p>
          <w:p w14:paraId="580057E3" w14:textId="77777777" w:rsidR="00507AF9" w:rsidRDefault="00507AF9" w:rsidP="00351613">
            <w:pPr>
              <w:autoSpaceDE w:val="0"/>
              <w:autoSpaceDN w:val="0"/>
              <w:adjustRightInd w:val="0"/>
              <w:rPr>
                <w:rFonts w:ascii="Arial" w:hAnsi="Arial" w:cs="Arial"/>
                <w:bCs/>
                <w:sz w:val="22"/>
                <w:szCs w:val="22"/>
              </w:rPr>
            </w:pPr>
          </w:p>
          <w:p w14:paraId="203892DB" w14:textId="77777777" w:rsidR="00507AF9" w:rsidRDefault="00507AF9" w:rsidP="00351613">
            <w:pPr>
              <w:autoSpaceDE w:val="0"/>
              <w:autoSpaceDN w:val="0"/>
              <w:adjustRightInd w:val="0"/>
              <w:rPr>
                <w:rFonts w:ascii="Arial" w:hAnsi="Arial" w:cs="Arial"/>
                <w:bCs/>
                <w:sz w:val="22"/>
                <w:szCs w:val="22"/>
              </w:rPr>
            </w:pPr>
            <w:r>
              <w:rPr>
                <w:rFonts w:ascii="Arial" w:hAnsi="Arial" w:cs="Arial"/>
                <w:bCs/>
                <w:sz w:val="22"/>
                <w:szCs w:val="22"/>
              </w:rPr>
              <w:t xml:space="preserve">Young people who live or have lived within a care system often find themselves becoming disengaged from education and commonly fall behind very quickly. Often this can be down to changes in environment leading the young person having to change schools or locations, which effects their health and wellbeing leading to them not wanted to attend as all their hard work in previous schools has been forgotten. Jackson and </w:t>
            </w:r>
            <w:proofErr w:type="spellStart"/>
            <w:r>
              <w:rPr>
                <w:rFonts w:ascii="Arial" w:hAnsi="Arial" w:cs="Arial"/>
                <w:bCs/>
                <w:sz w:val="22"/>
                <w:szCs w:val="22"/>
              </w:rPr>
              <w:t>Höjer</w:t>
            </w:r>
            <w:proofErr w:type="spellEnd"/>
            <w:r>
              <w:rPr>
                <w:rFonts w:ascii="Arial" w:hAnsi="Arial" w:cs="Arial"/>
                <w:bCs/>
                <w:sz w:val="22"/>
                <w:szCs w:val="22"/>
              </w:rPr>
              <w:t xml:space="preserve"> (2016) states that only a minority of young people living within a care system continue within an educational setting. </w:t>
            </w:r>
          </w:p>
          <w:p w14:paraId="3566AAE9" w14:textId="77777777" w:rsidR="00507AF9" w:rsidRDefault="00507AF9" w:rsidP="00351613">
            <w:pPr>
              <w:autoSpaceDE w:val="0"/>
              <w:autoSpaceDN w:val="0"/>
              <w:adjustRightInd w:val="0"/>
              <w:rPr>
                <w:rFonts w:ascii="Arial" w:hAnsi="Arial" w:cs="Arial"/>
                <w:bCs/>
                <w:sz w:val="22"/>
                <w:szCs w:val="22"/>
              </w:rPr>
            </w:pPr>
          </w:p>
          <w:p w14:paraId="3EB76DD5" w14:textId="77777777" w:rsidR="00507AF9" w:rsidRDefault="00507AF9" w:rsidP="00351613">
            <w:pPr>
              <w:autoSpaceDE w:val="0"/>
              <w:autoSpaceDN w:val="0"/>
              <w:adjustRightInd w:val="0"/>
              <w:rPr>
                <w:rFonts w:ascii="Arial" w:hAnsi="Arial" w:cs="Arial"/>
                <w:bCs/>
                <w:sz w:val="22"/>
                <w:szCs w:val="22"/>
              </w:rPr>
            </w:pPr>
            <w:r>
              <w:rPr>
                <w:rFonts w:ascii="Arial" w:hAnsi="Arial" w:cs="Arial"/>
                <w:bCs/>
                <w:sz w:val="22"/>
                <w:szCs w:val="22"/>
              </w:rPr>
              <w:t xml:space="preserve">The researcher will also focus closely on the effects being in care has on a young person’s mental health and wellbeing. A young person will be faced with challenges throughout their adolescent development despite being in care but being within care adds to these challenges due to the nature of the environment and restrictions. According to Daniel, </w:t>
            </w:r>
            <w:proofErr w:type="spellStart"/>
            <w:r>
              <w:rPr>
                <w:rFonts w:ascii="Arial" w:hAnsi="Arial" w:cs="Arial"/>
                <w:bCs/>
                <w:sz w:val="22"/>
                <w:szCs w:val="22"/>
              </w:rPr>
              <w:t>Wassell</w:t>
            </w:r>
            <w:proofErr w:type="spellEnd"/>
            <w:r>
              <w:rPr>
                <w:rFonts w:ascii="Arial" w:hAnsi="Arial" w:cs="Arial"/>
                <w:bCs/>
                <w:sz w:val="22"/>
                <w:szCs w:val="22"/>
              </w:rPr>
              <w:t xml:space="preserve"> and Gilligan (2010) young people and children living within care or who have lived in care are known to have a delayed development and it is how professionals work with these young people that to overcome these barriers. . </w:t>
            </w:r>
          </w:p>
          <w:p w14:paraId="1DFD5F45" w14:textId="77777777" w:rsidR="00507AF9" w:rsidRDefault="00507AF9" w:rsidP="00351613">
            <w:pPr>
              <w:autoSpaceDE w:val="0"/>
              <w:autoSpaceDN w:val="0"/>
              <w:adjustRightInd w:val="0"/>
              <w:rPr>
                <w:rFonts w:ascii="Arial" w:hAnsi="Arial" w:cs="Arial"/>
                <w:bCs/>
                <w:sz w:val="22"/>
                <w:szCs w:val="22"/>
              </w:rPr>
            </w:pPr>
          </w:p>
          <w:p w14:paraId="1C3C9A35" w14:textId="77777777" w:rsidR="00507AF9" w:rsidRDefault="00507AF9" w:rsidP="00351613">
            <w:pPr>
              <w:rPr>
                <w:rFonts w:ascii="Arial" w:hAnsi="Arial" w:cs="Arial"/>
                <w:sz w:val="22"/>
              </w:rPr>
            </w:pPr>
            <w:r w:rsidRPr="00DB05BE">
              <w:rPr>
                <w:rFonts w:ascii="Arial" w:hAnsi="Arial" w:cs="Arial"/>
                <w:sz w:val="22"/>
              </w:rPr>
              <w:t xml:space="preserve">The purpose of this research activity is to </w:t>
            </w:r>
            <w:r w:rsidRPr="00C87076">
              <w:rPr>
                <w:rFonts w:ascii="Arial" w:hAnsi="Arial" w:cs="Arial"/>
                <w:color w:val="000000" w:themeColor="text1"/>
                <w:sz w:val="22"/>
              </w:rPr>
              <w:t>inform y</w:t>
            </w:r>
            <w:r>
              <w:rPr>
                <w:rFonts w:ascii="Arial" w:hAnsi="Arial" w:cs="Arial"/>
                <w:sz w:val="22"/>
              </w:rPr>
              <w:t>outh workers around</w:t>
            </w:r>
            <w:r w:rsidRPr="00DB05BE">
              <w:rPr>
                <w:rFonts w:ascii="Arial" w:hAnsi="Arial" w:cs="Arial"/>
                <w:sz w:val="22"/>
              </w:rPr>
              <w:t xml:space="preserve"> the challenges young people face when they live or have lived in care. Exploring the challenges, barriers and long term effects being in care can cause a young person’s current and future development. </w:t>
            </w:r>
            <w:r>
              <w:rPr>
                <w:rFonts w:ascii="Arial" w:hAnsi="Arial" w:cs="Arial"/>
                <w:sz w:val="22"/>
              </w:rPr>
              <w:t>The researcher will also look into how being in care can cause challenges for young people once they leave care and become a care leaver as an adult.</w:t>
            </w:r>
          </w:p>
          <w:p w14:paraId="5BF4A94F" w14:textId="77777777" w:rsidR="00507AF9" w:rsidRPr="0029244D" w:rsidRDefault="00507AF9" w:rsidP="00351613">
            <w:pPr>
              <w:rPr>
                <w:rFonts w:ascii="Arial" w:hAnsi="Arial" w:cs="Arial"/>
                <w:color w:val="FF0000"/>
                <w:sz w:val="22"/>
              </w:rPr>
            </w:pPr>
          </w:p>
          <w:p w14:paraId="54103588" w14:textId="77777777" w:rsidR="00507AF9" w:rsidRPr="00241277" w:rsidRDefault="00507AF9" w:rsidP="00351613">
            <w:pPr>
              <w:rPr>
                <w:rFonts w:ascii="Arial" w:hAnsi="Arial" w:cs="Arial"/>
                <w:color w:val="000000" w:themeColor="text1"/>
                <w:sz w:val="22"/>
              </w:rPr>
            </w:pPr>
            <w:r w:rsidRPr="00241277">
              <w:rPr>
                <w:rFonts w:ascii="Arial" w:hAnsi="Arial" w:cs="Arial"/>
                <w:color w:val="000000" w:themeColor="text1"/>
                <w:sz w:val="22"/>
              </w:rPr>
              <w:t>Reference list:</w:t>
            </w:r>
          </w:p>
          <w:p w14:paraId="0CE28996" w14:textId="77777777" w:rsidR="00507AF9" w:rsidRDefault="00507AF9" w:rsidP="00507AF9">
            <w:pPr>
              <w:pStyle w:val="ListParagraph"/>
              <w:numPr>
                <w:ilvl w:val="0"/>
                <w:numId w:val="5"/>
              </w:numPr>
              <w:rPr>
                <w:rFonts w:ascii="Arial" w:hAnsi="Arial" w:cs="Arial"/>
                <w:color w:val="000000" w:themeColor="text1"/>
              </w:rPr>
            </w:pPr>
            <w:r>
              <w:rPr>
                <w:rFonts w:ascii="Arial" w:hAnsi="Arial" w:cs="Arial"/>
                <w:color w:val="000000" w:themeColor="text1"/>
              </w:rPr>
              <w:t xml:space="preserve">Brady, B., Dolan, p, &amp; McGregor, C., (2020). </w:t>
            </w:r>
            <w:r w:rsidRPr="00D536D7">
              <w:rPr>
                <w:rFonts w:ascii="Arial" w:hAnsi="Arial" w:cs="Arial"/>
                <w:i/>
                <w:color w:val="000000" w:themeColor="text1"/>
              </w:rPr>
              <w:t>Mentoring for Young People in Care and Leaving in Care, Theory, Policy and Practice.</w:t>
            </w:r>
            <w:r>
              <w:rPr>
                <w:rFonts w:ascii="Arial" w:hAnsi="Arial" w:cs="Arial"/>
                <w:color w:val="000000" w:themeColor="text1"/>
              </w:rPr>
              <w:t xml:space="preserve"> Oxon: Routledge Publisher. </w:t>
            </w:r>
          </w:p>
          <w:p w14:paraId="69C4F789" w14:textId="77777777" w:rsidR="00507AF9" w:rsidRDefault="00507AF9" w:rsidP="00507AF9">
            <w:pPr>
              <w:pStyle w:val="ListParagraph"/>
              <w:numPr>
                <w:ilvl w:val="0"/>
                <w:numId w:val="5"/>
              </w:numPr>
              <w:rPr>
                <w:rFonts w:ascii="Arial" w:hAnsi="Arial" w:cs="Arial"/>
                <w:color w:val="000000" w:themeColor="text1"/>
              </w:rPr>
            </w:pPr>
            <w:r>
              <w:rPr>
                <w:rFonts w:ascii="Arial" w:hAnsi="Arial" w:cs="Arial"/>
                <w:color w:val="000000" w:themeColor="text1"/>
              </w:rPr>
              <w:t xml:space="preserve">Stein, M. (2012). </w:t>
            </w:r>
            <w:r>
              <w:rPr>
                <w:rFonts w:ascii="Arial" w:hAnsi="Arial" w:cs="Arial"/>
                <w:i/>
                <w:color w:val="000000" w:themeColor="text1"/>
              </w:rPr>
              <w:t xml:space="preserve">Young People Leaving Care. </w:t>
            </w:r>
            <w:r>
              <w:rPr>
                <w:rFonts w:ascii="Arial" w:hAnsi="Arial" w:cs="Arial"/>
                <w:color w:val="000000" w:themeColor="text1"/>
              </w:rPr>
              <w:t xml:space="preserve">London: Jessica Kingsley Publishers. </w:t>
            </w:r>
          </w:p>
          <w:p w14:paraId="44593DE0" w14:textId="77777777" w:rsidR="00507AF9" w:rsidRPr="00527D3E" w:rsidRDefault="00507AF9" w:rsidP="00507AF9">
            <w:pPr>
              <w:pStyle w:val="ListParagraph"/>
              <w:numPr>
                <w:ilvl w:val="0"/>
                <w:numId w:val="5"/>
              </w:numPr>
              <w:rPr>
                <w:rFonts w:ascii="Arial" w:hAnsi="Arial" w:cs="Arial"/>
                <w:color w:val="000000" w:themeColor="text1"/>
              </w:rPr>
            </w:pPr>
            <w:r w:rsidRPr="00C622AA">
              <w:rPr>
                <w:rFonts w:ascii="Arial" w:hAnsi="Arial" w:cs="Arial"/>
                <w:color w:val="000000"/>
                <w:szCs w:val="20"/>
              </w:rPr>
              <w:t xml:space="preserve">Daniel, B., </w:t>
            </w:r>
            <w:proofErr w:type="spellStart"/>
            <w:r w:rsidRPr="00C622AA">
              <w:rPr>
                <w:rFonts w:ascii="Arial" w:hAnsi="Arial" w:cs="Arial"/>
                <w:color w:val="000000"/>
                <w:szCs w:val="20"/>
              </w:rPr>
              <w:t>Wassell</w:t>
            </w:r>
            <w:proofErr w:type="spellEnd"/>
            <w:r w:rsidRPr="00C622AA">
              <w:rPr>
                <w:rFonts w:ascii="Arial" w:hAnsi="Arial" w:cs="Arial"/>
                <w:color w:val="000000"/>
                <w:szCs w:val="20"/>
              </w:rPr>
              <w:t>, S % Gilligan R (2010). </w:t>
            </w:r>
            <w:r w:rsidRPr="00C622AA">
              <w:rPr>
                <w:rFonts w:ascii="Arial" w:hAnsi="Arial" w:cs="Arial"/>
                <w:i/>
                <w:iCs/>
                <w:color w:val="000000"/>
                <w:szCs w:val="20"/>
              </w:rPr>
              <w:t>Child Development for Child Care and Protection Workers</w:t>
            </w:r>
            <w:r w:rsidRPr="00C622AA">
              <w:rPr>
                <w:rFonts w:ascii="Arial" w:hAnsi="Arial" w:cs="Arial"/>
                <w:color w:val="000000"/>
                <w:szCs w:val="20"/>
              </w:rPr>
              <w:t>. 2nd ed. London and Philadelphia: Jessica Kingsley Press.</w:t>
            </w:r>
          </w:p>
          <w:p w14:paraId="2EA7A4ED" w14:textId="77777777" w:rsidR="00507AF9" w:rsidRPr="00C622AA" w:rsidRDefault="00507AF9" w:rsidP="00507AF9">
            <w:pPr>
              <w:pStyle w:val="ListParagraph"/>
              <w:numPr>
                <w:ilvl w:val="0"/>
                <w:numId w:val="5"/>
              </w:numPr>
              <w:rPr>
                <w:rFonts w:ascii="Arial" w:hAnsi="Arial" w:cs="Arial"/>
                <w:color w:val="000000" w:themeColor="text1"/>
              </w:rPr>
            </w:pPr>
            <w:r>
              <w:rPr>
                <w:rFonts w:ascii="Verdana" w:hAnsi="Verdana"/>
                <w:color w:val="000000"/>
                <w:sz w:val="20"/>
                <w:szCs w:val="20"/>
              </w:rPr>
              <w:t xml:space="preserve">Jackson, S &amp; </w:t>
            </w:r>
            <w:proofErr w:type="spellStart"/>
            <w:r>
              <w:rPr>
                <w:rFonts w:ascii="Verdana" w:hAnsi="Verdana"/>
                <w:color w:val="000000"/>
                <w:sz w:val="20"/>
                <w:szCs w:val="20"/>
              </w:rPr>
              <w:t>Höjer</w:t>
            </w:r>
            <w:proofErr w:type="spellEnd"/>
            <w:r>
              <w:rPr>
                <w:rFonts w:ascii="Verdana" w:hAnsi="Verdana"/>
                <w:color w:val="000000"/>
                <w:sz w:val="20"/>
                <w:szCs w:val="20"/>
              </w:rPr>
              <w:t>, I (2016). </w:t>
            </w:r>
            <w:r>
              <w:rPr>
                <w:rFonts w:ascii="Verdana" w:hAnsi="Verdana"/>
                <w:i/>
                <w:iCs/>
                <w:color w:val="000000"/>
                <w:sz w:val="20"/>
                <w:szCs w:val="20"/>
              </w:rPr>
              <w:t>The Education of Children and Young People in State Care</w:t>
            </w:r>
            <w:r>
              <w:rPr>
                <w:rFonts w:ascii="Verdana" w:hAnsi="Verdana"/>
                <w:color w:val="000000"/>
                <w:sz w:val="20"/>
                <w:szCs w:val="20"/>
              </w:rPr>
              <w:t>. London and New York: Routledge </w:t>
            </w:r>
          </w:p>
          <w:p w14:paraId="706ED6CF" w14:textId="77777777" w:rsidR="00507AF9" w:rsidRPr="00241277" w:rsidRDefault="00507AF9" w:rsidP="00351613">
            <w:pPr>
              <w:rPr>
                <w:rFonts w:ascii="Arial" w:hAnsi="Arial" w:cs="Arial"/>
                <w:color w:val="000000" w:themeColor="text1"/>
              </w:rPr>
            </w:pPr>
          </w:p>
          <w:p w14:paraId="6733C4AC" w14:textId="77777777" w:rsidR="00507AF9" w:rsidRPr="002A152D" w:rsidDel="00425DA7" w:rsidRDefault="00507AF9" w:rsidP="00351613">
            <w:pPr>
              <w:rPr>
                <w:rFonts w:ascii="Arial" w:hAnsi="Arial" w:cs="Arial"/>
              </w:rPr>
            </w:pPr>
            <w:r w:rsidRPr="004C3A0B">
              <w:rPr>
                <w:rFonts w:ascii="Arial" w:hAnsi="Arial" w:cs="Arial"/>
                <w:color w:val="808080"/>
                <w:sz w:val="18"/>
                <w:szCs w:val="18"/>
              </w:rPr>
              <w:t>(this box should expand as you type)</w:t>
            </w:r>
          </w:p>
        </w:tc>
      </w:tr>
      <w:tr w:rsidR="00507AF9" w:rsidRPr="006C1FDD" w:rsidDel="002A152D" w14:paraId="3193F0C5" w14:textId="77777777" w:rsidTr="00351613">
        <w:trPr>
          <w:trHeight w:val="454"/>
        </w:trPr>
        <w:tc>
          <w:tcPr>
            <w:tcW w:w="297" w:type="pct"/>
            <w:vAlign w:val="center"/>
          </w:tcPr>
          <w:p w14:paraId="34420BE3" w14:textId="77777777" w:rsidR="00507AF9" w:rsidRPr="002132F9" w:rsidRDefault="00507AF9" w:rsidP="00351613">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64CED80F" w14:textId="77777777" w:rsidR="00507AF9" w:rsidRDefault="00507AF9" w:rsidP="0035161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43940F" w14:textId="77777777" w:rsidR="00507AF9" w:rsidRPr="006C1FDD" w:rsidRDefault="00507AF9" w:rsidP="00351613">
            <w:pPr>
              <w:autoSpaceDE w:val="0"/>
              <w:autoSpaceDN w:val="0"/>
              <w:adjustRightInd w:val="0"/>
              <w:rPr>
                <w:rFonts w:ascii="Arial" w:hAnsi="Arial" w:cs="Arial"/>
                <w:b/>
                <w:bCs/>
                <w:sz w:val="22"/>
                <w:szCs w:val="22"/>
              </w:rPr>
            </w:pPr>
            <w:r w:rsidRPr="00900A1B">
              <w:rPr>
                <w:rFonts w:ascii="Arial" w:hAnsi="Arial" w:cs="Arial"/>
                <w:color w:val="000000" w:themeColor="text1"/>
                <w:sz w:val="22"/>
                <w:szCs w:val="22"/>
              </w:rPr>
              <w:t>Understanding the challenges faced by young people in care: Lessons for youth work.</w:t>
            </w:r>
          </w:p>
        </w:tc>
      </w:tr>
      <w:tr w:rsidR="00507AF9" w:rsidRPr="004C3A0B" w14:paraId="4C091E9A" w14:textId="77777777" w:rsidTr="00351613">
        <w:trPr>
          <w:trHeight w:val="454"/>
        </w:trPr>
        <w:tc>
          <w:tcPr>
            <w:tcW w:w="297" w:type="pct"/>
            <w:vAlign w:val="center"/>
          </w:tcPr>
          <w:p w14:paraId="13889002" w14:textId="77777777" w:rsidR="00507AF9" w:rsidRPr="002132F9" w:rsidRDefault="00507AF9" w:rsidP="00351613">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7909596A" w14:textId="77777777" w:rsidR="00507AF9" w:rsidRDefault="00507AF9" w:rsidP="00351613">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6B83CA7" w14:textId="77777777" w:rsidR="00507AF9" w:rsidRPr="00135597" w:rsidRDefault="00507AF9" w:rsidP="00351613">
            <w:pPr>
              <w:autoSpaceDE w:val="0"/>
              <w:autoSpaceDN w:val="0"/>
              <w:adjustRightInd w:val="0"/>
              <w:rPr>
                <w:rFonts w:ascii="Arial" w:hAnsi="Arial" w:cs="Arial"/>
                <w:bCs/>
                <w:color w:val="000000" w:themeColor="text1"/>
                <w:sz w:val="22"/>
                <w:szCs w:val="22"/>
              </w:rPr>
            </w:pPr>
            <w:r w:rsidRPr="00135597">
              <w:rPr>
                <w:rFonts w:ascii="Arial" w:hAnsi="Arial" w:cs="Arial"/>
                <w:bCs/>
                <w:color w:val="000000" w:themeColor="text1"/>
                <w:sz w:val="22"/>
                <w:szCs w:val="22"/>
              </w:rPr>
              <w:t xml:space="preserve">The aim of the research activity is to focus on three challenges that are well documented to affect young people who have experience of living in care. These </w:t>
            </w:r>
            <w:r>
              <w:rPr>
                <w:rFonts w:ascii="Arial" w:hAnsi="Arial" w:cs="Arial"/>
                <w:bCs/>
                <w:color w:val="000000" w:themeColor="text1"/>
                <w:sz w:val="22"/>
                <w:szCs w:val="22"/>
              </w:rPr>
              <w:t>challenges</w:t>
            </w:r>
            <w:r w:rsidRPr="00135597">
              <w:rPr>
                <w:rFonts w:ascii="Arial" w:hAnsi="Arial" w:cs="Arial"/>
                <w:bCs/>
                <w:color w:val="000000" w:themeColor="text1"/>
                <w:sz w:val="22"/>
                <w:szCs w:val="22"/>
              </w:rPr>
              <w:t xml:space="preserve"> effect</w:t>
            </w:r>
            <w:r>
              <w:rPr>
                <w:rFonts w:ascii="Arial" w:hAnsi="Arial" w:cs="Arial"/>
                <w:bCs/>
                <w:color w:val="000000" w:themeColor="text1"/>
                <w:sz w:val="22"/>
                <w:szCs w:val="22"/>
              </w:rPr>
              <w:t xml:space="preserve"> young people</w:t>
            </w:r>
            <w:r w:rsidRPr="00135597">
              <w:rPr>
                <w:rFonts w:ascii="Arial" w:hAnsi="Arial" w:cs="Arial"/>
                <w:bCs/>
                <w:color w:val="000000" w:themeColor="text1"/>
                <w:sz w:val="22"/>
                <w:szCs w:val="22"/>
              </w:rPr>
              <w:t xml:space="preserve"> living in care </w:t>
            </w:r>
            <w:r>
              <w:rPr>
                <w:rFonts w:ascii="Arial" w:hAnsi="Arial" w:cs="Arial"/>
                <w:bCs/>
                <w:color w:val="000000" w:themeColor="text1"/>
                <w:sz w:val="22"/>
                <w:szCs w:val="22"/>
              </w:rPr>
              <w:t>in a range of ways such as the</w:t>
            </w:r>
            <w:r w:rsidRPr="00135597">
              <w:rPr>
                <w:rFonts w:ascii="Arial" w:hAnsi="Arial" w:cs="Arial"/>
                <w:bCs/>
                <w:color w:val="000000" w:themeColor="text1"/>
                <w:sz w:val="22"/>
                <w:szCs w:val="22"/>
              </w:rPr>
              <w:t xml:space="preserve"> young person wellbeing and mental health, how </w:t>
            </w:r>
            <w:r>
              <w:rPr>
                <w:rFonts w:ascii="Arial" w:hAnsi="Arial" w:cs="Arial"/>
                <w:bCs/>
                <w:color w:val="000000" w:themeColor="text1"/>
                <w:sz w:val="22"/>
                <w:szCs w:val="22"/>
              </w:rPr>
              <w:t>being in care can affect</w:t>
            </w:r>
            <w:r w:rsidRPr="00135597">
              <w:rPr>
                <w:rFonts w:ascii="Arial" w:hAnsi="Arial" w:cs="Arial"/>
                <w:bCs/>
                <w:color w:val="000000" w:themeColor="text1"/>
                <w:sz w:val="22"/>
                <w:szCs w:val="22"/>
              </w:rPr>
              <w:t xml:space="preserve"> a young person’s education and progression and how being in care has a negative impact on relationship building</w:t>
            </w:r>
            <w:r>
              <w:rPr>
                <w:rFonts w:ascii="Arial" w:hAnsi="Arial" w:cs="Arial"/>
                <w:bCs/>
                <w:color w:val="000000" w:themeColor="text1"/>
                <w:sz w:val="22"/>
                <w:szCs w:val="22"/>
              </w:rPr>
              <w:t>. Lessons for practitioners is a clear focus for this research</w:t>
            </w:r>
            <w:r w:rsidRPr="00135597">
              <w:rPr>
                <w:rFonts w:ascii="Arial" w:hAnsi="Arial" w:cs="Arial"/>
                <w:bCs/>
                <w:color w:val="000000" w:themeColor="text1"/>
                <w:sz w:val="22"/>
                <w:szCs w:val="22"/>
              </w:rPr>
              <w:t xml:space="preserve"> and how the youth service can play a role in supporting young people</w:t>
            </w:r>
            <w:r>
              <w:rPr>
                <w:rFonts w:ascii="Arial" w:hAnsi="Arial" w:cs="Arial"/>
                <w:bCs/>
                <w:color w:val="000000" w:themeColor="text1"/>
                <w:sz w:val="22"/>
                <w:szCs w:val="22"/>
              </w:rPr>
              <w:t xml:space="preserve"> who have experience of care</w:t>
            </w:r>
            <w:r w:rsidRPr="00135597">
              <w:rPr>
                <w:rFonts w:ascii="Arial" w:hAnsi="Arial" w:cs="Arial"/>
                <w:bCs/>
                <w:color w:val="000000" w:themeColor="text1"/>
                <w:sz w:val="22"/>
                <w:szCs w:val="22"/>
              </w:rPr>
              <w:t xml:space="preserve">. </w:t>
            </w:r>
          </w:p>
          <w:p w14:paraId="14FBCA55" w14:textId="77777777" w:rsidR="00507AF9" w:rsidRDefault="00507AF9" w:rsidP="00351613">
            <w:pPr>
              <w:autoSpaceDE w:val="0"/>
              <w:autoSpaceDN w:val="0"/>
              <w:adjustRightInd w:val="0"/>
              <w:rPr>
                <w:rFonts w:ascii="Arial" w:hAnsi="Arial" w:cs="Arial"/>
                <w:bCs/>
                <w:sz w:val="22"/>
                <w:szCs w:val="22"/>
              </w:rPr>
            </w:pPr>
          </w:p>
          <w:p w14:paraId="1A8DD581" w14:textId="77777777" w:rsidR="00507AF9" w:rsidRDefault="00507AF9" w:rsidP="00351613">
            <w:pPr>
              <w:autoSpaceDE w:val="0"/>
              <w:autoSpaceDN w:val="0"/>
              <w:adjustRightInd w:val="0"/>
              <w:rPr>
                <w:rFonts w:ascii="Arial" w:hAnsi="Arial" w:cs="Arial"/>
                <w:bCs/>
                <w:color w:val="000000" w:themeColor="text1"/>
                <w:sz w:val="22"/>
                <w:szCs w:val="22"/>
              </w:rPr>
            </w:pPr>
            <w:r>
              <w:rPr>
                <w:rFonts w:ascii="Arial" w:hAnsi="Arial" w:cs="Arial"/>
                <w:bCs/>
                <w:sz w:val="22"/>
                <w:szCs w:val="22"/>
              </w:rPr>
              <w:t xml:space="preserve">According to </w:t>
            </w:r>
            <w:proofErr w:type="spellStart"/>
            <w:r>
              <w:rPr>
                <w:rFonts w:ascii="Arial" w:hAnsi="Arial" w:cs="Arial"/>
                <w:bCs/>
                <w:sz w:val="22"/>
                <w:szCs w:val="22"/>
              </w:rPr>
              <w:t>Barnardo’s</w:t>
            </w:r>
            <w:proofErr w:type="spellEnd"/>
            <w:r>
              <w:rPr>
                <w:rFonts w:ascii="Arial" w:hAnsi="Arial" w:cs="Arial"/>
                <w:bCs/>
                <w:sz w:val="22"/>
                <w:szCs w:val="22"/>
              </w:rPr>
              <w:t xml:space="preserve"> 46% of care leavers had admitted having experienced at least one mental health difficulty (The Care Leaver’s Association, 2017). The </w:t>
            </w:r>
            <w:r>
              <w:rPr>
                <w:rFonts w:ascii="Arial" w:hAnsi="Arial" w:cs="Arial"/>
                <w:bCs/>
                <w:sz w:val="22"/>
                <w:szCs w:val="22"/>
              </w:rPr>
              <w:lastRenderedPageBreak/>
              <w:t xml:space="preserve">researchers aim is to understand and to allow youth workers to understand how a young person who is living within a care system would have experience several adverse childhood experiences. Linking this into how it has affected their relationships with others and how society perceives these young people. </w:t>
            </w:r>
            <w:r w:rsidRPr="00610E09">
              <w:rPr>
                <w:rFonts w:ascii="Arial" w:hAnsi="Arial" w:cs="Arial"/>
                <w:bCs/>
                <w:color w:val="000000" w:themeColor="text1"/>
                <w:sz w:val="22"/>
                <w:szCs w:val="22"/>
              </w:rPr>
              <w:t xml:space="preserve">This is one reason the researcher would like to explore the mental health within young people in care more closely. </w:t>
            </w:r>
          </w:p>
          <w:p w14:paraId="4E44794C" w14:textId="77777777" w:rsidR="00507AF9" w:rsidRDefault="00507AF9" w:rsidP="00351613">
            <w:pPr>
              <w:autoSpaceDE w:val="0"/>
              <w:autoSpaceDN w:val="0"/>
              <w:adjustRightInd w:val="0"/>
              <w:rPr>
                <w:rFonts w:ascii="Arial" w:hAnsi="Arial" w:cs="Arial"/>
                <w:bCs/>
                <w:color w:val="000000" w:themeColor="text1"/>
                <w:sz w:val="22"/>
                <w:szCs w:val="22"/>
              </w:rPr>
            </w:pPr>
          </w:p>
          <w:p w14:paraId="33EE44BB" w14:textId="77777777" w:rsidR="00507AF9" w:rsidRDefault="00507AF9" w:rsidP="00351613">
            <w:pPr>
              <w:autoSpaceDE w:val="0"/>
              <w:autoSpaceDN w:val="0"/>
              <w:adjustRightInd w:val="0"/>
              <w:rPr>
                <w:rFonts w:ascii="Arial" w:hAnsi="Arial" w:cs="Arial"/>
                <w:bCs/>
                <w:color w:val="000000" w:themeColor="text1"/>
                <w:sz w:val="22"/>
                <w:szCs w:val="22"/>
              </w:rPr>
            </w:pPr>
            <w:r>
              <w:rPr>
                <w:rFonts w:ascii="Arial" w:hAnsi="Arial" w:cs="Arial"/>
                <w:bCs/>
                <w:color w:val="000000" w:themeColor="text1"/>
                <w:sz w:val="22"/>
                <w:szCs w:val="22"/>
              </w:rPr>
              <w:t xml:space="preserve">Education is an important stage of any young person’s adolescences development. Within Extended </w:t>
            </w:r>
            <w:r w:rsidRPr="0074466F">
              <w:rPr>
                <w:rFonts w:ascii="Arial" w:hAnsi="Arial" w:cs="Arial"/>
                <w:bCs/>
                <w:color w:val="000000" w:themeColor="text1"/>
                <w:sz w:val="22"/>
                <w:szCs w:val="22"/>
              </w:rPr>
              <w:t>Entitlement (2002)</w:t>
            </w:r>
            <w:r>
              <w:rPr>
                <w:rFonts w:ascii="Arial" w:hAnsi="Arial" w:cs="Arial"/>
                <w:bCs/>
                <w:color w:val="000000" w:themeColor="text1"/>
                <w:sz w:val="22"/>
                <w:szCs w:val="22"/>
              </w:rPr>
              <w:t xml:space="preserve"> all children and young people should be entitle to access education and basic learning needs. However young people in care often miss out on important education opportunities because of their current situation. Pierson and Thomas (2010) state that it has been proven that young people living within care have been known to be below average within their education attainment. Therefore, the researchers aim is to look at the reason why young people are seen to be below average in education attainment and the barriers they are faced within education.</w:t>
            </w:r>
          </w:p>
          <w:p w14:paraId="56CF97E5" w14:textId="77777777" w:rsidR="00507AF9" w:rsidRDefault="00507AF9" w:rsidP="00351613">
            <w:pPr>
              <w:autoSpaceDE w:val="0"/>
              <w:autoSpaceDN w:val="0"/>
              <w:adjustRightInd w:val="0"/>
              <w:rPr>
                <w:rFonts w:ascii="Arial" w:hAnsi="Arial" w:cs="Arial"/>
                <w:bCs/>
                <w:color w:val="000000" w:themeColor="text1"/>
                <w:sz w:val="22"/>
                <w:szCs w:val="22"/>
              </w:rPr>
            </w:pPr>
          </w:p>
          <w:p w14:paraId="7502FD7C" w14:textId="77777777" w:rsidR="00507AF9" w:rsidRPr="00FA0C08" w:rsidRDefault="00507AF9" w:rsidP="00351613">
            <w:pPr>
              <w:autoSpaceDE w:val="0"/>
              <w:autoSpaceDN w:val="0"/>
              <w:adjustRightInd w:val="0"/>
              <w:rPr>
                <w:rFonts w:ascii="Arial" w:hAnsi="Arial" w:cs="Arial"/>
                <w:bCs/>
                <w:color w:val="FF0000"/>
                <w:sz w:val="22"/>
                <w:szCs w:val="22"/>
              </w:rPr>
            </w:pPr>
            <w:r>
              <w:rPr>
                <w:rFonts w:ascii="Arial" w:hAnsi="Arial" w:cs="Arial"/>
                <w:bCs/>
                <w:color w:val="000000" w:themeColor="text1"/>
                <w:sz w:val="22"/>
                <w:szCs w:val="22"/>
              </w:rPr>
              <w:t xml:space="preserve">The researcher’s last aim would be to look at relationship bonding for young people in care and how youth work can benefit and support young people living in care or may be going through the transition from being in care to becoming a care leaver. Brady, Dolan and McGregor (2020) states that young people often find in hard to build positive and trusted relationships with adults due to having a lack of personal social and practical support from a trusted adult. The researcher aim is to look into how youth work can work with a young person to build these relationships and form a positive bond where the young person’s personal, social and political development can be supported. </w:t>
            </w:r>
          </w:p>
          <w:p w14:paraId="0EC38153" w14:textId="77777777" w:rsidR="00507AF9" w:rsidRDefault="00507AF9" w:rsidP="00351613">
            <w:pPr>
              <w:autoSpaceDE w:val="0"/>
              <w:autoSpaceDN w:val="0"/>
              <w:adjustRightInd w:val="0"/>
              <w:rPr>
                <w:rFonts w:ascii="Arial" w:hAnsi="Arial" w:cs="Arial"/>
                <w:bCs/>
                <w:sz w:val="22"/>
                <w:szCs w:val="22"/>
              </w:rPr>
            </w:pPr>
          </w:p>
          <w:p w14:paraId="7D45099E" w14:textId="77777777" w:rsidR="00507AF9" w:rsidRDefault="00507AF9" w:rsidP="00351613">
            <w:pPr>
              <w:autoSpaceDE w:val="0"/>
              <w:autoSpaceDN w:val="0"/>
              <w:adjustRightInd w:val="0"/>
              <w:rPr>
                <w:rFonts w:ascii="Arial" w:hAnsi="Arial" w:cs="Arial"/>
                <w:bCs/>
                <w:sz w:val="22"/>
                <w:szCs w:val="22"/>
              </w:rPr>
            </w:pPr>
          </w:p>
          <w:p w14:paraId="5C8EE2A4" w14:textId="77777777" w:rsidR="00507AF9" w:rsidRPr="00241277" w:rsidRDefault="00507AF9" w:rsidP="00351613">
            <w:pPr>
              <w:rPr>
                <w:rFonts w:ascii="Arial" w:hAnsi="Arial" w:cs="Arial"/>
                <w:color w:val="000000" w:themeColor="text1"/>
                <w:sz w:val="22"/>
              </w:rPr>
            </w:pPr>
            <w:r w:rsidRPr="00241277">
              <w:rPr>
                <w:rFonts w:ascii="Arial" w:hAnsi="Arial" w:cs="Arial"/>
                <w:color w:val="000000" w:themeColor="text1"/>
                <w:sz w:val="22"/>
              </w:rPr>
              <w:t>Reference list:</w:t>
            </w:r>
          </w:p>
          <w:p w14:paraId="70998B50" w14:textId="77777777" w:rsidR="00507AF9" w:rsidRDefault="00507AF9" w:rsidP="00507AF9">
            <w:pPr>
              <w:pStyle w:val="ListParagraph"/>
              <w:numPr>
                <w:ilvl w:val="0"/>
                <w:numId w:val="39"/>
              </w:numPr>
              <w:rPr>
                <w:rFonts w:ascii="Arial" w:hAnsi="Arial" w:cs="Arial"/>
              </w:rPr>
            </w:pPr>
            <w:r w:rsidRPr="0058265D">
              <w:rPr>
                <w:rFonts w:ascii="Arial" w:hAnsi="Arial" w:cs="Arial"/>
              </w:rPr>
              <w:t xml:space="preserve">The Care Leaver’s Association, (2017). </w:t>
            </w:r>
            <w:r w:rsidRPr="0058265D">
              <w:rPr>
                <w:rFonts w:ascii="Arial" w:hAnsi="Arial" w:cs="Arial"/>
                <w:i/>
              </w:rPr>
              <w:t>CARING FOR BETTER HEALTH: An investigation into the health needs of care leavers</w:t>
            </w:r>
            <w:r w:rsidRPr="0058265D">
              <w:rPr>
                <w:rFonts w:ascii="Arial" w:hAnsi="Arial" w:cs="Arial"/>
              </w:rPr>
              <w:t xml:space="preserve">. The Care Leaver’s Association: The Department of Health. </w:t>
            </w:r>
          </w:p>
          <w:p w14:paraId="4D825ED1" w14:textId="77777777" w:rsidR="00507AF9" w:rsidRDefault="00507AF9" w:rsidP="00507AF9">
            <w:pPr>
              <w:pStyle w:val="ListParagraph"/>
              <w:numPr>
                <w:ilvl w:val="0"/>
                <w:numId w:val="39"/>
              </w:numPr>
              <w:rPr>
                <w:rFonts w:ascii="Arial" w:hAnsi="Arial" w:cs="Arial"/>
              </w:rPr>
            </w:pPr>
            <w:r>
              <w:rPr>
                <w:rFonts w:ascii="Arial" w:hAnsi="Arial" w:cs="Arial"/>
              </w:rPr>
              <w:t xml:space="preserve">Pierson, j, &amp; Thomas, M. (2010). </w:t>
            </w:r>
            <w:r>
              <w:rPr>
                <w:rFonts w:ascii="Arial" w:hAnsi="Arial" w:cs="Arial"/>
                <w:i/>
              </w:rPr>
              <w:t xml:space="preserve">Dictionary of Social Work. </w:t>
            </w:r>
            <w:r>
              <w:rPr>
                <w:rFonts w:ascii="Arial" w:hAnsi="Arial" w:cs="Arial"/>
              </w:rPr>
              <w:t>England: Open University Press.</w:t>
            </w:r>
          </w:p>
          <w:p w14:paraId="1D7C615A" w14:textId="77777777" w:rsidR="00507AF9" w:rsidRPr="0058265D" w:rsidRDefault="00507AF9" w:rsidP="00507AF9">
            <w:pPr>
              <w:pStyle w:val="ListParagraph"/>
              <w:numPr>
                <w:ilvl w:val="0"/>
                <w:numId w:val="39"/>
              </w:numPr>
              <w:rPr>
                <w:rFonts w:ascii="Arial" w:hAnsi="Arial" w:cs="Arial"/>
              </w:rPr>
            </w:pPr>
            <w:r>
              <w:rPr>
                <w:rFonts w:ascii="Arial" w:hAnsi="Arial" w:cs="Arial"/>
              </w:rPr>
              <w:t>Welsh Government. (2002).</w:t>
            </w:r>
          </w:p>
          <w:p w14:paraId="47AF82FA" w14:textId="77777777" w:rsidR="00507AF9" w:rsidRDefault="00507AF9" w:rsidP="00351613">
            <w:pPr>
              <w:rPr>
                <w:rFonts w:ascii="Arial" w:hAnsi="Arial" w:cs="Arial"/>
                <w:sz w:val="22"/>
                <w:szCs w:val="22"/>
              </w:rPr>
            </w:pPr>
          </w:p>
          <w:p w14:paraId="33407D06" w14:textId="77777777" w:rsidR="00507AF9" w:rsidRPr="002A152D" w:rsidRDefault="00507AF9" w:rsidP="00351613">
            <w:pPr>
              <w:rPr>
                <w:rFonts w:ascii="Arial" w:hAnsi="Arial" w:cs="Arial"/>
              </w:rPr>
            </w:pPr>
            <w:r w:rsidRPr="004C3A0B">
              <w:rPr>
                <w:rFonts w:ascii="Arial" w:hAnsi="Arial" w:cs="Arial"/>
                <w:color w:val="808080"/>
                <w:sz w:val="18"/>
                <w:szCs w:val="18"/>
              </w:rPr>
              <w:t xml:space="preserve"> (this box should expand as you type)</w:t>
            </w:r>
          </w:p>
        </w:tc>
      </w:tr>
      <w:tr w:rsidR="00507AF9" w:rsidRPr="004C3A0B" w14:paraId="6526351E" w14:textId="77777777" w:rsidTr="00351613">
        <w:trPr>
          <w:trHeight w:val="454"/>
        </w:trPr>
        <w:tc>
          <w:tcPr>
            <w:tcW w:w="297" w:type="pct"/>
            <w:vAlign w:val="center"/>
          </w:tcPr>
          <w:p w14:paraId="14E7E878" w14:textId="77777777" w:rsidR="00507AF9" w:rsidRPr="002132F9" w:rsidRDefault="00507AF9" w:rsidP="00351613">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FCDF400" w14:textId="77777777" w:rsidR="00507AF9" w:rsidRPr="009D2E0B" w:rsidRDefault="00507AF9" w:rsidP="0035161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B166484" w14:textId="77777777" w:rsidR="00507AF9" w:rsidRPr="008022ED" w:rsidRDefault="00507AF9" w:rsidP="00351613">
            <w:pPr>
              <w:rPr>
                <w:rFonts w:ascii="Arial" w:hAnsi="Arial" w:cs="Arial"/>
                <w:sz w:val="22"/>
              </w:rPr>
            </w:pPr>
            <w:r w:rsidRPr="008022ED">
              <w:rPr>
                <w:rFonts w:ascii="Arial" w:hAnsi="Arial" w:cs="Arial"/>
                <w:sz w:val="22"/>
              </w:rPr>
              <w:t>The objective of the research is to critically explore the challenges faced by young people who have lived experiences of the care system, to understand the complexity of these challenges and to find ways in which professional such as youth workers can develop the knowledge and understanding to support those young people.</w:t>
            </w:r>
            <w:r>
              <w:rPr>
                <w:rFonts w:ascii="Arial" w:hAnsi="Arial" w:cs="Arial"/>
                <w:sz w:val="22"/>
              </w:rPr>
              <w:t xml:space="preserve"> The researcher will look more closely into three main themes that emerge to allow more understanding into these challenges and how youth workers can meet the needs of young people as well as being more sensitive around specific areas. </w:t>
            </w:r>
          </w:p>
          <w:p w14:paraId="651ADE7D" w14:textId="77777777" w:rsidR="00507AF9" w:rsidRDefault="00507AF9" w:rsidP="00351613">
            <w:pPr>
              <w:rPr>
                <w:rFonts w:ascii="Arial" w:hAnsi="Arial" w:cs="Arial"/>
                <w:color w:val="FF0000"/>
                <w:szCs w:val="22"/>
              </w:rPr>
            </w:pPr>
          </w:p>
          <w:p w14:paraId="52D646A3" w14:textId="77777777" w:rsidR="00507AF9" w:rsidRDefault="00507AF9" w:rsidP="00351613">
            <w:pPr>
              <w:rPr>
                <w:rFonts w:ascii="Arial" w:hAnsi="Arial" w:cs="Arial"/>
                <w:sz w:val="22"/>
                <w:szCs w:val="22"/>
              </w:rPr>
            </w:pPr>
            <w:r w:rsidRPr="00603710">
              <w:rPr>
                <w:rFonts w:ascii="Arial" w:hAnsi="Arial" w:cs="Arial"/>
                <w:sz w:val="22"/>
                <w:szCs w:val="22"/>
              </w:rPr>
              <w:t xml:space="preserve">According to </w:t>
            </w:r>
            <w:proofErr w:type="spellStart"/>
            <w:r>
              <w:rPr>
                <w:rFonts w:ascii="Arial" w:hAnsi="Arial" w:cs="Arial"/>
                <w:sz w:val="22"/>
                <w:szCs w:val="22"/>
              </w:rPr>
              <w:t>Efron</w:t>
            </w:r>
            <w:proofErr w:type="spellEnd"/>
            <w:r>
              <w:rPr>
                <w:rFonts w:ascii="Arial" w:hAnsi="Arial" w:cs="Arial"/>
                <w:sz w:val="22"/>
                <w:szCs w:val="22"/>
              </w:rPr>
              <w:t xml:space="preserve"> and </w:t>
            </w:r>
            <w:proofErr w:type="spellStart"/>
            <w:r>
              <w:rPr>
                <w:rFonts w:ascii="Arial" w:hAnsi="Arial" w:cs="Arial"/>
                <w:sz w:val="22"/>
                <w:szCs w:val="22"/>
              </w:rPr>
              <w:t>Ravid</w:t>
            </w:r>
            <w:proofErr w:type="spellEnd"/>
            <w:r>
              <w:rPr>
                <w:rFonts w:ascii="Arial" w:hAnsi="Arial" w:cs="Arial"/>
                <w:sz w:val="22"/>
                <w:szCs w:val="22"/>
              </w:rPr>
              <w:t xml:space="preserve"> </w:t>
            </w:r>
            <w:r w:rsidRPr="00603710">
              <w:rPr>
                <w:rFonts w:ascii="Arial" w:hAnsi="Arial" w:cs="Arial"/>
                <w:sz w:val="22"/>
                <w:szCs w:val="22"/>
              </w:rPr>
              <w:t>(</w:t>
            </w:r>
            <w:r>
              <w:rPr>
                <w:rFonts w:ascii="Arial" w:hAnsi="Arial" w:cs="Arial"/>
                <w:sz w:val="22"/>
                <w:szCs w:val="22"/>
              </w:rPr>
              <w:t>2019</w:t>
            </w:r>
            <w:r w:rsidRPr="00603710">
              <w:rPr>
                <w:rFonts w:ascii="Arial" w:hAnsi="Arial" w:cs="Arial"/>
                <w:sz w:val="22"/>
                <w:szCs w:val="22"/>
              </w:rPr>
              <w:t>)</w:t>
            </w:r>
            <w:r>
              <w:rPr>
                <w:rFonts w:ascii="Arial" w:hAnsi="Arial" w:cs="Arial"/>
                <w:sz w:val="22"/>
                <w:szCs w:val="22"/>
              </w:rPr>
              <w:t xml:space="preserve"> a literature review is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organised and systematic examination of an academic or topic question. It involves you analysing and evaluating resources and being able to accurately review these resources and provide a clear understanding of what they are saying.</w:t>
            </w:r>
          </w:p>
          <w:p w14:paraId="0160C445" w14:textId="77777777" w:rsidR="00507AF9" w:rsidRDefault="00507AF9" w:rsidP="00351613">
            <w:pPr>
              <w:rPr>
                <w:rFonts w:ascii="Arial" w:hAnsi="Arial" w:cs="Arial"/>
                <w:sz w:val="22"/>
                <w:szCs w:val="22"/>
              </w:rPr>
            </w:pPr>
          </w:p>
          <w:p w14:paraId="78563180" w14:textId="77777777" w:rsidR="00507AF9" w:rsidRPr="0054261E" w:rsidRDefault="00507AF9" w:rsidP="00507AF9">
            <w:pPr>
              <w:pStyle w:val="ListParagraph"/>
              <w:numPr>
                <w:ilvl w:val="0"/>
                <w:numId w:val="40"/>
              </w:numPr>
              <w:rPr>
                <w:rFonts w:ascii="Arial" w:hAnsi="Arial" w:cs="Arial"/>
              </w:rPr>
            </w:pPr>
            <w:proofErr w:type="spellStart"/>
            <w:r>
              <w:rPr>
                <w:rFonts w:ascii="Verdana" w:hAnsi="Verdana"/>
                <w:color w:val="000000"/>
                <w:sz w:val="20"/>
                <w:szCs w:val="20"/>
              </w:rPr>
              <w:t>Efron</w:t>
            </w:r>
            <w:proofErr w:type="spellEnd"/>
            <w:r>
              <w:rPr>
                <w:rFonts w:ascii="Verdana" w:hAnsi="Verdana"/>
                <w:color w:val="000000"/>
                <w:sz w:val="20"/>
                <w:szCs w:val="20"/>
              </w:rPr>
              <w:t>, S &amp; R, R (2019). </w:t>
            </w:r>
            <w:r>
              <w:rPr>
                <w:rFonts w:ascii="Verdana" w:hAnsi="Verdana"/>
                <w:i/>
                <w:iCs/>
                <w:color w:val="000000"/>
                <w:sz w:val="20"/>
                <w:szCs w:val="20"/>
              </w:rPr>
              <w:t>Writing the Literature Review: A Practical Guide</w:t>
            </w:r>
            <w:r>
              <w:rPr>
                <w:rFonts w:ascii="Verdana" w:hAnsi="Verdana"/>
                <w:color w:val="000000"/>
                <w:sz w:val="20"/>
                <w:szCs w:val="20"/>
              </w:rPr>
              <w:t>. London and New York: The Guildford Press.</w:t>
            </w:r>
          </w:p>
          <w:p w14:paraId="1DB602AD" w14:textId="77777777" w:rsidR="00507AF9" w:rsidRPr="00DB05BE" w:rsidRDefault="00507AF9" w:rsidP="00351613">
            <w:pPr>
              <w:rPr>
                <w:rFonts w:ascii="Arial" w:hAnsi="Arial" w:cs="Arial"/>
                <w:szCs w:val="22"/>
              </w:rPr>
            </w:pPr>
          </w:p>
          <w:p w14:paraId="6A915992" w14:textId="77777777" w:rsidR="00507AF9" w:rsidRPr="004C3A0B" w:rsidRDefault="00507AF9" w:rsidP="00351613">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507AF9" w:rsidRPr="004C3A0B" w14:paraId="67ACEAC7" w14:textId="77777777" w:rsidTr="00351613">
        <w:trPr>
          <w:trHeight w:val="454"/>
        </w:trPr>
        <w:tc>
          <w:tcPr>
            <w:tcW w:w="297" w:type="pct"/>
            <w:shd w:val="clear" w:color="auto" w:fill="F2F2F2" w:themeFill="background1" w:themeFillShade="F2"/>
            <w:vAlign w:val="center"/>
          </w:tcPr>
          <w:p w14:paraId="05D09C24" w14:textId="77777777" w:rsidR="00507AF9" w:rsidRPr="002132F9" w:rsidRDefault="00507AF9" w:rsidP="0035161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F02B532" w14:textId="77777777" w:rsidR="00507AF9" w:rsidRPr="004C3A0B" w:rsidRDefault="00507AF9" w:rsidP="0035161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5EE07C6"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507AF9" w:rsidRPr="004C3A0B" w14:paraId="3AA53B90" w14:textId="77777777" w:rsidTr="00351613">
        <w:trPr>
          <w:trHeight w:val="454"/>
        </w:trPr>
        <w:tc>
          <w:tcPr>
            <w:tcW w:w="297" w:type="pct"/>
            <w:vAlign w:val="center"/>
          </w:tcPr>
          <w:p w14:paraId="6FB7C8CE" w14:textId="77777777" w:rsidR="00507AF9" w:rsidRPr="00D66471" w:rsidRDefault="00507AF9" w:rsidP="00351613">
            <w:pPr>
              <w:rPr>
                <w:rFonts w:ascii="Arial" w:hAnsi="Arial" w:cs="Arial"/>
                <w:sz w:val="22"/>
                <w:szCs w:val="22"/>
              </w:rPr>
            </w:pPr>
            <w:r>
              <w:rPr>
                <w:rFonts w:ascii="Arial" w:hAnsi="Arial" w:cs="Arial"/>
                <w:sz w:val="22"/>
                <w:szCs w:val="22"/>
              </w:rPr>
              <w:t>7</w:t>
            </w:r>
          </w:p>
        </w:tc>
        <w:tc>
          <w:tcPr>
            <w:tcW w:w="4703" w:type="pct"/>
            <w:gridSpan w:val="4"/>
            <w:vAlign w:val="center"/>
          </w:tcPr>
          <w:p w14:paraId="789F71FB" w14:textId="77777777" w:rsidR="00507AF9" w:rsidRDefault="00507AF9" w:rsidP="00351613">
            <w:pPr>
              <w:rPr>
                <w:rFonts w:ascii="Arial" w:hAnsi="Arial" w:cs="Arial"/>
                <w:sz w:val="22"/>
                <w:szCs w:val="22"/>
              </w:rPr>
            </w:pPr>
            <w:r>
              <w:rPr>
                <w:rFonts w:ascii="Arial" w:hAnsi="Arial" w:cs="Arial"/>
                <w:sz w:val="22"/>
                <w:szCs w:val="22"/>
              </w:rPr>
              <w:t xml:space="preserve">A literature review is an academic piece of writing that closely analyses resources and gathers them to critically write about what they mean. A literature review will have aims and objectives for the researcher to focus on and what the researcher will want to find or gain from the research. </w:t>
            </w:r>
          </w:p>
          <w:p w14:paraId="17E4A0CC" w14:textId="77777777" w:rsidR="00507AF9" w:rsidRDefault="00507AF9" w:rsidP="00351613">
            <w:pPr>
              <w:rPr>
                <w:rFonts w:ascii="Arial" w:hAnsi="Arial" w:cs="Arial"/>
                <w:sz w:val="22"/>
                <w:szCs w:val="22"/>
              </w:rPr>
            </w:pPr>
          </w:p>
          <w:p w14:paraId="38F97A44" w14:textId="77777777" w:rsidR="00507AF9" w:rsidRDefault="00507AF9" w:rsidP="00351613">
            <w:pPr>
              <w:rPr>
                <w:rFonts w:ascii="Arial" w:hAnsi="Arial" w:cs="Arial"/>
                <w:sz w:val="22"/>
                <w:szCs w:val="22"/>
              </w:rPr>
            </w:pPr>
            <w:r>
              <w:rPr>
                <w:rFonts w:ascii="Arial" w:hAnsi="Arial" w:cs="Arial"/>
                <w:sz w:val="22"/>
                <w:szCs w:val="22"/>
              </w:rPr>
              <w:t xml:space="preserve">A literature review will critically analyse and examine resources and it is not a piece of academic study that focuses on summarising resources it will focus on synthesising resources to relate and link to topics and questions. According to Lawrence and </w:t>
            </w:r>
            <w:proofErr w:type="spellStart"/>
            <w:r>
              <w:rPr>
                <w:rFonts w:ascii="Arial" w:hAnsi="Arial" w:cs="Arial"/>
                <w:sz w:val="22"/>
                <w:szCs w:val="22"/>
              </w:rPr>
              <w:t>McEvoy</w:t>
            </w:r>
            <w:proofErr w:type="spellEnd"/>
            <w:r>
              <w:rPr>
                <w:rFonts w:ascii="Arial" w:hAnsi="Arial" w:cs="Arial"/>
                <w:sz w:val="22"/>
                <w:szCs w:val="22"/>
              </w:rPr>
              <w:t xml:space="preserve"> (2012) a literature reviews purpose depends on the nature of the question and review. Therefore, relating to what Lawrence and </w:t>
            </w:r>
            <w:proofErr w:type="spellStart"/>
            <w:r>
              <w:rPr>
                <w:rFonts w:ascii="Arial" w:hAnsi="Arial" w:cs="Arial"/>
                <w:sz w:val="22"/>
                <w:szCs w:val="22"/>
              </w:rPr>
              <w:t>McEvoy</w:t>
            </w:r>
            <w:proofErr w:type="spellEnd"/>
            <w:r>
              <w:rPr>
                <w:rFonts w:ascii="Arial" w:hAnsi="Arial" w:cs="Arial"/>
                <w:sz w:val="22"/>
                <w:szCs w:val="22"/>
              </w:rPr>
              <w:t xml:space="preserve"> (2012) present as a literature review, the purpose of this literature review will be to look into the challenges faced by young people in care and providing knowledge and understanding to how youth work services are able to play a role in supporting these young people. </w:t>
            </w:r>
          </w:p>
          <w:p w14:paraId="55D45978" w14:textId="77777777" w:rsidR="00507AF9" w:rsidRDefault="00507AF9" w:rsidP="00351613">
            <w:pPr>
              <w:rPr>
                <w:rFonts w:ascii="Arial" w:hAnsi="Arial" w:cs="Arial"/>
                <w:sz w:val="22"/>
                <w:szCs w:val="22"/>
              </w:rPr>
            </w:pPr>
          </w:p>
          <w:p w14:paraId="4E793778" w14:textId="77777777" w:rsidR="00507AF9" w:rsidRPr="004C3A0B" w:rsidRDefault="00507AF9" w:rsidP="00351613">
            <w:pPr>
              <w:rPr>
                <w:rFonts w:ascii="Arial" w:hAnsi="Arial" w:cs="Arial"/>
                <w:sz w:val="22"/>
                <w:szCs w:val="22"/>
              </w:rPr>
            </w:pPr>
            <w:r>
              <w:rPr>
                <w:rFonts w:ascii="Arial" w:hAnsi="Arial" w:cs="Arial"/>
                <w:sz w:val="22"/>
                <w:szCs w:val="22"/>
              </w:rPr>
              <w:t xml:space="preserve">The researcher is going to focus the literature review on a range of resources to add more added value to the discussions, and to draw on a range of sources. The researcher will use resources from books, academic writing and articles, the internet, Youth Work and Social Work policies. The researcher is a trainee youth worker and therefore understands the potential significance of youth work for young people and therefore using a wide range of resources as well as policies and procedures will help meet the researcher’s aims and help other youth workers understand and advance their knowledge on challenges faced young people in care. </w:t>
            </w:r>
          </w:p>
          <w:p w14:paraId="1B51DF7F" w14:textId="77777777" w:rsidR="00507AF9" w:rsidRDefault="00507AF9" w:rsidP="00351613">
            <w:pPr>
              <w:rPr>
                <w:rFonts w:ascii="Arial" w:hAnsi="Arial" w:cs="Arial"/>
                <w:color w:val="FF0000"/>
                <w:sz w:val="22"/>
                <w:szCs w:val="22"/>
              </w:rPr>
            </w:pPr>
          </w:p>
          <w:p w14:paraId="2EF7CA01" w14:textId="77777777" w:rsidR="00507AF9" w:rsidRPr="00533B4C" w:rsidRDefault="00507AF9" w:rsidP="00351613">
            <w:pPr>
              <w:rPr>
                <w:rFonts w:ascii="Arial" w:hAnsi="Arial" w:cs="Arial"/>
                <w:color w:val="FF0000"/>
                <w:szCs w:val="22"/>
              </w:rPr>
            </w:pPr>
            <w:r w:rsidRPr="00533B4C">
              <w:rPr>
                <w:rFonts w:ascii="Arial" w:hAnsi="Arial" w:cs="Arial"/>
                <w:color w:val="000000"/>
                <w:sz w:val="22"/>
              </w:rPr>
              <w:t xml:space="preserve">Lawrence A, M &amp; </w:t>
            </w:r>
            <w:proofErr w:type="spellStart"/>
            <w:r w:rsidRPr="00533B4C">
              <w:rPr>
                <w:rFonts w:ascii="Arial" w:hAnsi="Arial" w:cs="Arial"/>
                <w:color w:val="000000"/>
                <w:sz w:val="22"/>
              </w:rPr>
              <w:t>McEvoy</w:t>
            </w:r>
            <w:proofErr w:type="spellEnd"/>
            <w:r w:rsidRPr="00533B4C">
              <w:rPr>
                <w:rFonts w:ascii="Arial" w:hAnsi="Arial" w:cs="Arial"/>
                <w:color w:val="000000"/>
                <w:sz w:val="22"/>
              </w:rPr>
              <w:t>, B (2012). </w:t>
            </w:r>
            <w:r w:rsidRPr="00533B4C">
              <w:rPr>
                <w:rFonts w:ascii="Arial" w:hAnsi="Arial" w:cs="Arial"/>
                <w:i/>
                <w:iCs/>
                <w:color w:val="000000"/>
                <w:sz w:val="22"/>
              </w:rPr>
              <w:t>The Literature Review: Six Steps to Success</w:t>
            </w:r>
            <w:r w:rsidRPr="00533B4C">
              <w:rPr>
                <w:rFonts w:ascii="Arial" w:hAnsi="Arial" w:cs="Arial"/>
                <w:color w:val="000000"/>
                <w:sz w:val="22"/>
              </w:rPr>
              <w:t>. London: A Sage Company.</w:t>
            </w:r>
          </w:p>
          <w:p w14:paraId="730D4B0C" w14:textId="77777777" w:rsidR="00507AF9" w:rsidRPr="004C3A0B" w:rsidRDefault="00507AF9" w:rsidP="00351613">
            <w:pPr>
              <w:rPr>
                <w:rFonts w:ascii="Arial" w:hAnsi="Arial" w:cs="Arial"/>
                <w:sz w:val="22"/>
                <w:szCs w:val="22"/>
              </w:rPr>
            </w:pPr>
          </w:p>
          <w:p w14:paraId="6004FE86" w14:textId="77777777" w:rsidR="00507AF9" w:rsidRPr="004C3A0B" w:rsidRDefault="00507AF9" w:rsidP="00351613">
            <w:pPr>
              <w:rPr>
                <w:rFonts w:ascii="Arial" w:hAnsi="Arial" w:cs="Arial"/>
                <w:b/>
                <w:sz w:val="22"/>
                <w:szCs w:val="22"/>
              </w:rPr>
            </w:pPr>
            <w:r w:rsidRPr="004C3A0B">
              <w:rPr>
                <w:rFonts w:ascii="Arial" w:hAnsi="Arial" w:cs="Arial"/>
                <w:color w:val="808080"/>
                <w:sz w:val="18"/>
                <w:szCs w:val="18"/>
              </w:rPr>
              <w:t>(this box should expand as you type)</w:t>
            </w:r>
          </w:p>
        </w:tc>
      </w:tr>
      <w:tr w:rsidR="00507AF9" w:rsidRPr="004C3A0B" w14:paraId="3387A6D6" w14:textId="77777777" w:rsidTr="00351613">
        <w:trPr>
          <w:trHeight w:val="454"/>
        </w:trPr>
        <w:tc>
          <w:tcPr>
            <w:tcW w:w="297" w:type="pct"/>
            <w:shd w:val="clear" w:color="auto" w:fill="F2F2F2" w:themeFill="background1" w:themeFillShade="F2"/>
            <w:vAlign w:val="center"/>
          </w:tcPr>
          <w:p w14:paraId="6FEAD7D4" w14:textId="77777777" w:rsidR="00507AF9" w:rsidRPr="002132F9" w:rsidRDefault="00507AF9" w:rsidP="00351613">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1F66DC06" w14:textId="77777777" w:rsidR="00507AF9" w:rsidRPr="004C3A0B" w:rsidRDefault="00507AF9" w:rsidP="00351613">
            <w:pPr>
              <w:spacing w:before="120"/>
              <w:rPr>
                <w:rFonts w:ascii="Arial" w:hAnsi="Arial" w:cs="Arial"/>
                <w:b/>
                <w:sz w:val="22"/>
                <w:szCs w:val="22"/>
              </w:rPr>
            </w:pPr>
            <w:r w:rsidRPr="004C3A0B">
              <w:rPr>
                <w:rFonts w:ascii="Arial" w:hAnsi="Arial" w:cs="Arial"/>
                <w:b/>
                <w:sz w:val="22"/>
                <w:szCs w:val="22"/>
              </w:rPr>
              <w:t>Location of research activity</w:t>
            </w:r>
          </w:p>
          <w:p w14:paraId="48139D55" w14:textId="77777777" w:rsidR="00507AF9" w:rsidRPr="004C3A0B" w:rsidRDefault="00507AF9" w:rsidP="00351613">
            <w:pPr>
              <w:rPr>
                <w:rFonts w:ascii="Arial" w:hAnsi="Arial" w:cs="Arial"/>
                <w:sz w:val="22"/>
                <w:szCs w:val="22"/>
              </w:rPr>
            </w:pPr>
            <w:r w:rsidRPr="004C3A0B">
              <w:rPr>
                <w:rFonts w:ascii="Arial" w:hAnsi="Arial" w:cs="Arial"/>
                <w:sz w:val="22"/>
                <w:szCs w:val="22"/>
              </w:rPr>
              <w:t>Identify all locations where research activity will take place.</w:t>
            </w:r>
          </w:p>
        </w:tc>
      </w:tr>
      <w:tr w:rsidR="00507AF9" w:rsidRPr="004C3A0B" w14:paraId="2D226FE4" w14:textId="77777777" w:rsidTr="00351613">
        <w:trPr>
          <w:trHeight w:val="454"/>
        </w:trPr>
        <w:tc>
          <w:tcPr>
            <w:tcW w:w="297" w:type="pct"/>
            <w:vAlign w:val="center"/>
          </w:tcPr>
          <w:p w14:paraId="76183B3A" w14:textId="77777777" w:rsidR="00507AF9" w:rsidRPr="00F87E26" w:rsidRDefault="00507AF9" w:rsidP="00351613">
            <w:pPr>
              <w:rPr>
                <w:rFonts w:ascii="Arial" w:hAnsi="Arial" w:cs="Arial"/>
                <w:bCs/>
                <w:sz w:val="22"/>
                <w:szCs w:val="22"/>
              </w:rPr>
            </w:pPr>
            <w:r>
              <w:rPr>
                <w:rFonts w:ascii="Arial" w:hAnsi="Arial" w:cs="Arial"/>
                <w:bCs/>
                <w:sz w:val="22"/>
                <w:szCs w:val="22"/>
              </w:rPr>
              <w:t>8</w:t>
            </w:r>
          </w:p>
        </w:tc>
        <w:tc>
          <w:tcPr>
            <w:tcW w:w="4703" w:type="pct"/>
            <w:gridSpan w:val="4"/>
            <w:vAlign w:val="center"/>
          </w:tcPr>
          <w:p w14:paraId="1AA517F5" w14:textId="77777777" w:rsidR="00507AF9" w:rsidRPr="004C3A0B" w:rsidRDefault="00507AF9" w:rsidP="00351613">
            <w:pPr>
              <w:rPr>
                <w:rFonts w:ascii="Arial" w:hAnsi="Arial" w:cs="Arial"/>
                <w:sz w:val="22"/>
                <w:szCs w:val="22"/>
              </w:rPr>
            </w:pPr>
          </w:p>
          <w:p w14:paraId="4A94DD75" w14:textId="77777777" w:rsidR="00507AF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Personal Study at home and at UWTSD</w:t>
            </w:r>
          </w:p>
          <w:p w14:paraId="4C00A7F9" w14:textId="77777777" w:rsidR="00507AF9" w:rsidRPr="00BA6949" w:rsidRDefault="00507AF9" w:rsidP="00351613">
            <w:pPr>
              <w:rPr>
                <w:rFonts w:ascii="Arial" w:hAnsi="Arial" w:cs="Arial"/>
                <w:color w:val="000000" w:themeColor="text1"/>
                <w:sz w:val="22"/>
                <w:szCs w:val="22"/>
              </w:rPr>
            </w:pPr>
          </w:p>
          <w:p w14:paraId="5038C676" w14:textId="77777777" w:rsidR="00507AF9" w:rsidRPr="004C3A0B" w:rsidRDefault="00507AF9" w:rsidP="00351613">
            <w:pPr>
              <w:rPr>
                <w:rFonts w:ascii="Arial" w:hAnsi="Arial" w:cs="Arial"/>
                <w:b/>
                <w:sz w:val="22"/>
                <w:szCs w:val="22"/>
              </w:rPr>
            </w:pPr>
            <w:r w:rsidRPr="004C3A0B">
              <w:rPr>
                <w:rFonts w:ascii="Arial" w:hAnsi="Arial" w:cs="Arial"/>
                <w:color w:val="808080"/>
                <w:sz w:val="18"/>
                <w:szCs w:val="18"/>
              </w:rPr>
              <w:t>(this box should expand as you type)</w:t>
            </w:r>
          </w:p>
        </w:tc>
      </w:tr>
      <w:tr w:rsidR="00507AF9" w:rsidRPr="004C3A0B" w14:paraId="252D7CE4" w14:textId="77777777" w:rsidTr="00351613">
        <w:trPr>
          <w:trHeight w:val="454"/>
        </w:trPr>
        <w:tc>
          <w:tcPr>
            <w:tcW w:w="297" w:type="pct"/>
            <w:shd w:val="clear" w:color="auto" w:fill="F2F2F2" w:themeFill="background1" w:themeFillShade="F2"/>
            <w:vAlign w:val="center"/>
          </w:tcPr>
          <w:p w14:paraId="1D2B3B32" w14:textId="77777777" w:rsidR="00507AF9" w:rsidRPr="002132F9" w:rsidRDefault="00507AF9" w:rsidP="0035161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E8ABDF0" w14:textId="77777777" w:rsidR="00507AF9" w:rsidRPr="004C3A0B" w:rsidRDefault="00507AF9" w:rsidP="00351613">
            <w:pPr>
              <w:spacing w:before="120"/>
              <w:rPr>
                <w:rFonts w:ascii="Arial" w:hAnsi="Arial" w:cs="Arial"/>
                <w:b/>
                <w:sz w:val="22"/>
                <w:szCs w:val="22"/>
              </w:rPr>
            </w:pPr>
            <w:r w:rsidRPr="004C3A0B">
              <w:rPr>
                <w:rFonts w:ascii="Arial" w:hAnsi="Arial" w:cs="Arial"/>
                <w:b/>
                <w:sz w:val="22"/>
                <w:szCs w:val="22"/>
              </w:rPr>
              <w:t>Research activity outside of the UK</w:t>
            </w:r>
          </w:p>
          <w:p w14:paraId="4BA572A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507AF9" w:rsidRPr="004C3A0B" w14:paraId="05AB2698" w14:textId="77777777" w:rsidTr="00351613">
        <w:trPr>
          <w:trHeight w:val="454"/>
        </w:trPr>
        <w:tc>
          <w:tcPr>
            <w:tcW w:w="297" w:type="pct"/>
            <w:vAlign w:val="center"/>
          </w:tcPr>
          <w:p w14:paraId="5D1CFE15" w14:textId="77777777" w:rsidR="00507AF9" w:rsidRPr="00F87E26" w:rsidRDefault="00507AF9" w:rsidP="00351613">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3C4C61DE" w14:textId="77777777" w:rsidR="00507AF9" w:rsidRDefault="00507AF9" w:rsidP="00351613">
            <w:pPr>
              <w:rPr>
                <w:rFonts w:ascii="Arial" w:hAnsi="Arial" w:cs="Arial"/>
                <w:sz w:val="22"/>
                <w:szCs w:val="22"/>
              </w:rPr>
            </w:pPr>
          </w:p>
          <w:p w14:paraId="59534D40" w14:textId="77777777" w:rsidR="00507AF9" w:rsidRDefault="00507AF9" w:rsidP="00351613">
            <w:pPr>
              <w:rPr>
                <w:rFonts w:ascii="Arial" w:hAnsi="Arial" w:cs="Arial"/>
                <w:sz w:val="22"/>
                <w:szCs w:val="22"/>
              </w:rPr>
            </w:pPr>
            <w:r>
              <w:rPr>
                <w:rFonts w:ascii="Arial" w:hAnsi="Arial" w:cs="Arial"/>
                <w:sz w:val="22"/>
                <w:szCs w:val="22"/>
              </w:rPr>
              <w:t>n/a</w:t>
            </w:r>
          </w:p>
          <w:p w14:paraId="6BC774A7" w14:textId="77777777" w:rsidR="00507AF9" w:rsidRPr="004C3A0B" w:rsidRDefault="00507AF9" w:rsidP="00351613">
            <w:pPr>
              <w:rPr>
                <w:rFonts w:ascii="Arial" w:hAnsi="Arial" w:cs="Arial"/>
                <w:sz w:val="22"/>
                <w:szCs w:val="22"/>
              </w:rPr>
            </w:pPr>
          </w:p>
          <w:p w14:paraId="5DD313CA" w14:textId="77777777" w:rsidR="00507AF9" w:rsidRPr="003257BD" w:rsidRDefault="00507AF9" w:rsidP="00351613">
            <w:pPr>
              <w:rPr>
                <w:rFonts w:ascii="Arial" w:hAnsi="Arial" w:cs="Arial"/>
                <w:b/>
                <w:i/>
                <w:sz w:val="22"/>
                <w:szCs w:val="22"/>
              </w:rPr>
            </w:pPr>
            <w:r w:rsidRPr="003257BD">
              <w:rPr>
                <w:rFonts w:ascii="Arial" w:hAnsi="Arial" w:cs="Arial"/>
                <w:i/>
                <w:color w:val="808080"/>
                <w:sz w:val="18"/>
                <w:szCs w:val="18"/>
              </w:rPr>
              <w:t>(this box should expand as you type)</w:t>
            </w:r>
          </w:p>
        </w:tc>
      </w:tr>
    </w:tbl>
    <w:p w14:paraId="11F45283" w14:textId="77777777" w:rsidR="00507AF9" w:rsidRDefault="00507AF9" w:rsidP="00507AF9"/>
    <w:tbl>
      <w:tblPr>
        <w:tblStyle w:val="TableGrid"/>
        <w:tblW w:w="9310" w:type="dxa"/>
        <w:tblInd w:w="-5" w:type="dxa"/>
        <w:tblLayout w:type="fixed"/>
        <w:tblLook w:val="04A0" w:firstRow="1" w:lastRow="0" w:firstColumn="1" w:lastColumn="0" w:noHBand="0" w:noVBand="1"/>
      </w:tblPr>
      <w:tblGrid>
        <w:gridCol w:w="503"/>
        <w:gridCol w:w="6542"/>
        <w:gridCol w:w="1132"/>
        <w:gridCol w:w="1133"/>
      </w:tblGrid>
      <w:tr w:rsidR="00507AF9" w:rsidRPr="00090CF7" w14:paraId="6E205F9F" w14:textId="77777777" w:rsidTr="00507AF9">
        <w:trPr>
          <w:trHeight w:val="388"/>
        </w:trPr>
        <w:tc>
          <w:tcPr>
            <w:tcW w:w="503" w:type="dxa"/>
            <w:vMerge w:val="restart"/>
            <w:shd w:val="clear" w:color="auto" w:fill="F2F2F2" w:themeFill="background1" w:themeFillShade="F2"/>
            <w:vAlign w:val="center"/>
          </w:tcPr>
          <w:p w14:paraId="650E3564" w14:textId="77777777" w:rsidR="00507AF9" w:rsidRPr="00090CF7" w:rsidRDefault="00507AF9" w:rsidP="00351613">
            <w:pPr>
              <w:autoSpaceDE w:val="0"/>
              <w:autoSpaceDN w:val="0"/>
              <w:adjustRightInd w:val="0"/>
              <w:rPr>
                <w:rFonts w:ascii="Arial" w:hAnsi="Arial" w:cs="Arial"/>
                <w:sz w:val="22"/>
                <w:szCs w:val="22"/>
              </w:rPr>
            </w:pPr>
            <w:r>
              <w:rPr>
                <w:rFonts w:ascii="Arial" w:hAnsi="Arial" w:cs="Arial"/>
                <w:sz w:val="22"/>
                <w:szCs w:val="22"/>
              </w:rPr>
              <w:t>10</w:t>
            </w:r>
          </w:p>
        </w:tc>
        <w:tc>
          <w:tcPr>
            <w:tcW w:w="6542" w:type="dxa"/>
            <w:vMerge w:val="restart"/>
            <w:shd w:val="clear" w:color="auto" w:fill="F2F2F2" w:themeFill="background1" w:themeFillShade="F2"/>
            <w:vAlign w:val="center"/>
          </w:tcPr>
          <w:p w14:paraId="6D233A4E" w14:textId="77777777" w:rsidR="00507AF9" w:rsidRPr="00090CF7" w:rsidRDefault="00507AF9" w:rsidP="0035161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7B80C1A3" w14:textId="77777777" w:rsidR="00507AF9" w:rsidRPr="00090CF7" w:rsidRDefault="00507AF9" w:rsidP="00351613">
            <w:pPr>
              <w:autoSpaceDE w:val="0"/>
              <w:autoSpaceDN w:val="0"/>
              <w:adjustRightInd w:val="0"/>
              <w:rPr>
                <w:rFonts w:ascii="Arial" w:hAnsi="Arial" w:cs="Arial"/>
                <w:bCs/>
                <w:sz w:val="22"/>
                <w:szCs w:val="22"/>
              </w:rPr>
            </w:pPr>
          </w:p>
        </w:tc>
        <w:tc>
          <w:tcPr>
            <w:tcW w:w="1132" w:type="dxa"/>
            <w:shd w:val="clear" w:color="auto" w:fill="F2F2F2" w:themeFill="background1" w:themeFillShade="F2"/>
            <w:vAlign w:val="center"/>
          </w:tcPr>
          <w:p w14:paraId="15917B6F" w14:textId="77777777" w:rsidR="00507AF9" w:rsidRPr="00090CF7" w:rsidRDefault="00507AF9" w:rsidP="0035161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132"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939167D" w14:textId="77777777" w:rsidR="00507AF9" w:rsidRPr="00090CF7" w:rsidRDefault="00507AF9" w:rsidP="0035161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07AF9" w:rsidRPr="00090CF7" w14:paraId="297FEED0" w14:textId="77777777" w:rsidTr="00507AF9">
        <w:trPr>
          <w:trHeight w:val="220"/>
        </w:trPr>
        <w:tc>
          <w:tcPr>
            <w:tcW w:w="503" w:type="dxa"/>
            <w:vMerge/>
            <w:shd w:val="clear" w:color="auto" w:fill="F2F2F2" w:themeFill="background1" w:themeFillShade="F2"/>
            <w:vAlign w:val="center"/>
          </w:tcPr>
          <w:p w14:paraId="6B014906" w14:textId="77777777" w:rsidR="00507AF9" w:rsidRPr="00090CF7" w:rsidRDefault="00507AF9" w:rsidP="00351613">
            <w:pPr>
              <w:autoSpaceDE w:val="0"/>
              <w:autoSpaceDN w:val="0"/>
              <w:adjustRightInd w:val="0"/>
              <w:rPr>
                <w:rFonts w:ascii="Arial" w:hAnsi="Arial" w:cs="Arial"/>
                <w:bCs/>
                <w:sz w:val="22"/>
                <w:szCs w:val="22"/>
              </w:rPr>
            </w:pPr>
          </w:p>
        </w:tc>
        <w:tc>
          <w:tcPr>
            <w:tcW w:w="6542" w:type="dxa"/>
            <w:vMerge/>
            <w:shd w:val="clear" w:color="auto" w:fill="F2F2F2" w:themeFill="background1" w:themeFillShade="F2"/>
          </w:tcPr>
          <w:p w14:paraId="2B5B6B89" w14:textId="77777777" w:rsidR="00507AF9" w:rsidRPr="00090CF7" w:rsidRDefault="00507AF9" w:rsidP="00351613">
            <w:pPr>
              <w:autoSpaceDE w:val="0"/>
              <w:autoSpaceDN w:val="0"/>
              <w:adjustRightInd w:val="0"/>
              <w:rPr>
                <w:rFonts w:ascii="Arial" w:hAnsi="Arial" w:cs="Arial"/>
                <w:bCs/>
                <w:sz w:val="22"/>
                <w:szCs w:val="22"/>
              </w:rPr>
            </w:pPr>
          </w:p>
        </w:tc>
        <w:tc>
          <w:tcPr>
            <w:tcW w:w="1132" w:type="dxa"/>
            <w:shd w:val="clear" w:color="auto" w:fill="F2F2F2" w:themeFill="background1" w:themeFillShade="F2"/>
            <w:vAlign w:val="center"/>
          </w:tcPr>
          <w:p w14:paraId="6D392016" w14:textId="77777777" w:rsidR="00507AF9" w:rsidRPr="00090CF7" w:rsidRDefault="00507AF9" w:rsidP="0035161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132" w:type="dxa"/>
            <w:shd w:val="clear" w:color="auto" w:fill="D9D9D9" w:themeFill="background1" w:themeFillShade="D9"/>
            <w:vAlign w:val="center"/>
          </w:tcPr>
          <w:p w14:paraId="4390EA79" w14:textId="77777777" w:rsidR="00507AF9" w:rsidRPr="00090CF7" w:rsidRDefault="008F3F44" w:rsidP="0035161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07AF9">
                  <w:rPr>
                    <w:rFonts w:ascii="MS Gothic" w:eastAsia="MS Gothic" w:hAnsi="MS Gothic" w:cs="Arial" w:hint="eastAsia"/>
                    <w:bCs/>
                    <w:sz w:val="22"/>
                    <w:szCs w:val="22"/>
                  </w:rPr>
                  <w:t>☐</w:t>
                </w:r>
              </w:sdtContent>
            </w:sdt>
          </w:p>
        </w:tc>
      </w:tr>
      <w:tr w:rsidR="00507AF9" w:rsidRPr="00090CF7" w14:paraId="2E82DA85" w14:textId="77777777" w:rsidTr="00507AF9">
        <w:trPr>
          <w:trHeight w:val="1742"/>
        </w:trPr>
        <w:tc>
          <w:tcPr>
            <w:tcW w:w="503" w:type="dxa"/>
            <w:shd w:val="clear" w:color="auto" w:fill="FFFFFF" w:themeFill="background1"/>
            <w:vAlign w:val="center"/>
          </w:tcPr>
          <w:p w14:paraId="2BF966A6" w14:textId="77777777" w:rsidR="00507AF9" w:rsidRPr="00090CF7" w:rsidRDefault="00507AF9" w:rsidP="00351613">
            <w:pPr>
              <w:autoSpaceDE w:val="0"/>
              <w:autoSpaceDN w:val="0"/>
              <w:adjustRightInd w:val="0"/>
              <w:rPr>
                <w:rFonts w:ascii="Arial" w:hAnsi="Arial" w:cs="Arial"/>
                <w:sz w:val="22"/>
                <w:szCs w:val="22"/>
              </w:rPr>
            </w:pPr>
            <w:r>
              <w:rPr>
                <w:rFonts w:ascii="Arial" w:hAnsi="Arial" w:cs="Arial"/>
                <w:sz w:val="22"/>
                <w:szCs w:val="22"/>
              </w:rPr>
              <w:t>11</w:t>
            </w:r>
          </w:p>
        </w:tc>
        <w:tc>
          <w:tcPr>
            <w:tcW w:w="8807" w:type="dxa"/>
            <w:gridSpan w:val="3"/>
            <w:shd w:val="clear" w:color="auto" w:fill="FFFFFF" w:themeFill="background1"/>
          </w:tcPr>
          <w:p w14:paraId="19E3B3EA" w14:textId="77777777" w:rsidR="00507AF9" w:rsidRPr="00090CF7" w:rsidRDefault="00507AF9" w:rsidP="00351613">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F79E808" w14:textId="77777777" w:rsidR="00507AF9" w:rsidRPr="00325DAA" w:rsidRDefault="00507AF9" w:rsidP="00351613">
            <w:pPr>
              <w:rPr>
                <w:rFonts w:ascii="Arial" w:hAnsi="Arial" w:cs="Arial"/>
                <w:color w:val="FF0000"/>
                <w:sz w:val="22"/>
                <w:szCs w:val="22"/>
              </w:rPr>
            </w:pPr>
          </w:p>
          <w:p w14:paraId="12C75473"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03FF7594" w14:textId="77777777" w:rsidR="00507AF9" w:rsidRPr="00090CF7" w:rsidRDefault="00507AF9" w:rsidP="00351613">
            <w:pPr>
              <w:rPr>
                <w:rFonts w:ascii="Arial" w:hAnsi="Arial" w:cs="Arial"/>
                <w:sz w:val="22"/>
                <w:szCs w:val="22"/>
              </w:rPr>
            </w:pPr>
          </w:p>
          <w:p w14:paraId="7A4E7246" w14:textId="77777777" w:rsidR="00507AF9" w:rsidRPr="00090CF7" w:rsidRDefault="00507AF9" w:rsidP="00351613">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05FA27" w14:textId="77777777" w:rsidR="00507AF9" w:rsidRDefault="00507AF9" w:rsidP="00507AF9">
      <w:pPr>
        <w:autoSpaceDE w:val="0"/>
        <w:autoSpaceDN w:val="0"/>
        <w:adjustRightInd w:val="0"/>
        <w:spacing w:after="240"/>
        <w:jc w:val="both"/>
        <w:rPr>
          <w:rFonts w:ascii="Arial" w:hAnsi="Arial" w:cs="Arial"/>
          <w:b/>
          <w:sz w:val="22"/>
          <w:szCs w:val="22"/>
        </w:rPr>
      </w:pPr>
    </w:p>
    <w:tbl>
      <w:tblPr>
        <w:tblStyle w:val="TableGrid"/>
        <w:tblW w:w="9471" w:type="dxa"/>
        <w:tblLook w:val="04A0" w:firstRow="1" w:lastRow="0" w:firstColumn="1" w:lastColumn="0" w:noHBand="0" w:noVBand="1"/>
      </w:tblPr>
      <w:tblGrid>
        <w:gridCol w:w="509"/>
        <w:gridCol w:w="7447"/>
        <w:gridCol w:w="770"/>
        <w:gridCol w:w="745"/>
      </w:tblGrid>
      <w:tr w:rsidR="00507AF9" w:rsidRPr="004C3A0B" w14:paraId="306C9080" w14:textId="77777777" w:rsidTr="00507AF9">
        <w:trPr>
          <w:trHeight w:val="494"/>
        </w:trPr>
        <w:tc>
          <w:tcPr>
            <w:tcW w:w="509" w:type="dxa"/>
            <w:shd w:val="clear" w:color="auto" w:fill="F2F2F2" w:themeFill="background1" w:themeFillShade="F2"/>
            <w:vAlign w:val="center"/>
          </w:tcPr>
          <w:p w14:paraId="195AA235" w14:textId="77777777" w:rsidR="00507AF9" w:rsidRPr="00BA6949" w:rsidRDefault="00507AF9" w:rsidP="00351613">
            <w:pPr>
              <w:autoSpaceDE w:val="0"/>
              <w:autoSpaceDN w:val="0"/>
              <w:adjustRightInd w:val="0"/>
              <w:jc w:val="center"/>
              <w:rPr>
                <w:rFonts w:ascii="Arial" w:hAnsi="Arial" w:cs="Arial"/>
                <w:b/>
                <w:color w:val="000000" w:themeColor="text1"/>
                <w:sz w:val="22"/>
                <w:szCs w:val="22"/>
              </w:rPr>
            </w:pPr>
          </w:p>
        </w:tc>
        <w:tc>
          <w:tcPr>
            <w:tcW w:w="7447" w:type="dxa"/>
            <w:shd w:val="clear" w:color="auto" w:fill="F2F2F2" w:themeFill="background1" w:themeFillShade="F2"/>
          </w:tcPr>
          <w:p w14:paraId="450D7E6E" w14:textId="77777777" w:rsidR="00507AF9" w:rsidRPr="00BA6949" w:rsidRDefault="00507AF9" w:rsidP="00351613">
            <w:pPr>
              <w:autoSpaceDE w:val="0"/>
              <w:autoSpaceDN w:val="0"/>
              <w:adjustRightInd w:val="0"/>
              <w:jc w:val="both"/>
              <w:rPr>
                <w:rFonts w:ascii="Arial" w:hAnsi="Arial" w:cs="Arial"/>
                <w:b/>
                <w:color w:val="000000" w:themeColor="text1"/>
                <w:sz w:val="22"/>
                <w:szCs w:val="22"/>
              </w:rPr>
            </w:pPr>
            <w:r w:rsidRPr="00BA6949">
              <w:rPr>
                <w:rFonts w:ascii="Arial" w:hAnsi="Arial" w:cs="Arial"/>
                <w:b/>
                <w:color w:val="000000" w:themeColor="text1"/>
                <w:sz w:val="22"/>
                <w:szCs w:val="22"/>
              </w:rPr>
              <w:t>Does your research relate to one or more of the seven aims of the Well-being of Future Generations (Wales) Act 2015?</w:t>
            </w:r>
          </w:p>
        </w:tc>
        <w:tc>
          <w:tcPr>
            <w:tcW w:w="770" w:type="dxa"/>
            <w:shd w:val="clear" w:color="auto" w:fill="F2F2F2" w:themeFill="background1" w:themeFillShade="F2"/>
          </w:tcPr>
          <w:p w14:paraId="31B81E20"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p>
          <w:p w14:paraId="7F687522"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r w:rsidRPr="00BA6949">
              <w:rPr>
                <w:rFonts w:ascii="Arial" w:hAnsi="Arial" w:cs="Arial"/>
                <w:b/>
                <w:bCs/>
                <w:color w:val="000000" w:themeColor="text1"/>
                <w:sz w:val="22"/>
                <w:szCs w:val="22"/>
              </w:rPr>
              <w:t>YES</w:t>
            </w:r>
          </w:p>
        </w:tc>
        <w:tc>
          <w:tcPr>
            <w:tcW w:w="744" w:type="dxa"/>
            <w:shd w:val="clear" w:color="auto" w:fill="F2F2F2" w:themeFill="background1" w:themeFillShade="F2"/>
          </w:tcPr>
          <w:p w14:paraId="65628C71"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p>
          <w:p w14:paraId="10B2A4E5"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r w:rsidRPr="00BA6949">
              <w:rPr>
                <w:rFonts w:ascii="Arial" w:hAnsi="Arial" w:cs="Arial"/>
                <w:b/>
                <w:bCs/>
                <w:color w:val="000000" w:themeColor="text1"/>
                <w:sz w:val="22"/>
                <w:szCs w:val="22"/>
              </w:rPr>
              <w:t>NO</w:t>
            </w:r>
          </w:p>
        </w:tc>
      </w:tr>
      <w:tr w:rsidR="00507AF9" w:rsidRPr="004C3A0B" w14:paraId="4DB26283" w14:textId="77777777" w:rsidTr="00507AF9">
        <w:trPr>
          <w:trHeight w:val="433"/>
        </w:trPr>
        <w:tc>
          <w:tcPr>
            <w:tcW w:w="509" w:type="dxa"/>
            <w:shd w:val="clear" w:color="auto" w:fill="F2F2F2" w:themeFill="background1" w:themeFillShade="F2"/>
            <w:vAlign w:val="center"/>
          </w:tcPr>
          <w:p w14:paraId="4FF057E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12</w:t>
            </w:r>
          </w:p>
        </w:tc>
        <w:tc>
          <w:tcPr>
            <w:tcW w:w="7447" w:type="dxa"/>
            <w:shd w:val="clear" w:color="auto" w:fill="F2F2F2" w:themeFill="background1" w:themeFillShade="F2"/>
            <w:vAlign w:val="center"/>
          </w:tcPr>
          <w:p w14:paraId="5268940D"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prosperous Wales</w:t>
            </w:r>
          </w:p>
        </w:tc>
        <w:tc>
          <w:tcPr>
            <w:tcW w:w="770" w:type="dxa"/>
            <w:shd w:val="clear" w:color="auto" w:fill="BFBFBF" w:themeFill="background1" w:themeFillShade="BF"/>
            <w:vAlign w:val="center"/>
          </w:tcPr>
          <w:sdt>
            <w:sdtPr>
              <w:rPr>
                <w:rFonts w:ascii="Arial" w:hAnsi="Arial" w:cs="Arial"/>
                <w:color w:val="000000" w:themeColor="text1"/>
                <w:sz w:val="22"/>
                <w:szCs w:val="22"/>
              </w:rPr>
              <w:id w:val="-632097398"/>
              <w14:checkbox>
                <w14:checked w14:val="1"/>
                <w14:checkedState w14:val="2612" w14:font="MS Gothic"/>
                <w14:uncheckedState w14:val="2610" w14:font="MS Gothic"/>
              </w14:checkbox>
            </w:sdtPr>
            <w:sdtEndPr/>
            <w:sdtContent>
              <w:p w14:paraId="1104A8D7"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708457993"/>
              <w14:checkbox>
                <w14:checked w14:val="0"/>
                <w14:checkedState w14:val="2612" w14:font="MS Gothic"/>
                <w14:uncheckedState w14:val="2610" w14:font="MS Gothic"/>
              </w14:checkbox>
            </w:sdtPr>
            <w:sdtEndPr/>
            <w:sdtContent>
              <w:p w14:paraId="7ACE0C1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06642BAD" w14:textId="77777777" w:rsidTr="00507AF9">
        <w:trPr>
          <w:trHeight w:val="398"/>
        </w:trPr>
        <w:tc>
          <w:tcPr>
            <w:tcW w:w="509" w:type="dxa"/>
            <w:shd w:val="clear" w:color="auto" w:fill="F2F2F2" w:themeFill="background1" w:themeFillShade="F2"/>
            <w:vAlign w:val="center"/>
          </w:tcPr>
          <w:p w14:paraId="4F7A102F"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13</w:t>
            </w:r>
          </w:p>
        </w:tc>
        <w:tc>
          <w:tcPr>
            <w:tcW w:w="7447" w:type="dxa"/>
            <w:shd w:val="clear" w:color="auto" w:fill="F2F2F2" w:themeFill="background1" w:themeFillShade="F2"/>
            <w:vAlign w:val="center"/>
          </w:tcPr>
          <w:p w14:paraId="18CBB7B0"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resilient Wales</w:t>
            </w:r>
          </w:p>
        </w:tc>
        <w:tc>
          <w:tcPr>
            <w:tcW w:w="770" w:type="dxa"/>
            <w:shd w:val="clear" w:color="auto" w:fill="BFBFBF" w:themeFill="background1" w:themeFillShade="BF"/>
            <w:vAlign w:val="center"/>
          </w:tcPr>
          <w:sdt>
            <w:sdtPr>
              <w:rPr>
                <w:rFonts w:ascii="Arial" w:hAnsi="Arial" w:cs="Arial"/>
                <w:color w:val="000000" w:themeColor="text1"/>
                <w:sz w:val="22"/>
                <w:szCs w:val="22"/>
              </w:rPr>
              <w:id w:val="1480881551"/>
              <w14:checkbox>
                <w14:checked w14:val="1"/>
                <w14:checkedState w14:val="2612" w14:font="MS Gothic"/>
                <w14:uncheckedState w14:val="2610" w14:font="MS Gothic"/>
              </w14:checkbox>
            </w:sdtPr>
            <w:sdtEndPr/>
            <w:sdtContent>
              <w:p w14:paraId="5A52A1E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1456593832"/>
              <w14:checkbox>
                <w14:checked w14:val="0"/>
                <w14:checkedState w14:val="2612" w14:font="MS Gothic"/>
                <w14:uncheckedState w14:val="2610" w14:font="MS Gothic"/>
              </w14:checkbox>
            </w:sdtPr>
            <w:sdtEndPr/>
            <w:sdtContent>
              <w:p w14:paraId="2F19A88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2794321C" w14:textId="77777777" w:rsidTr="00507AF9">
        <w:trPr>
          <w:trHeight w:val="433"/>
        </w:trPr>
        <w:tc>
          <w:tcPr>
            <w:tcW w:w="509" w:type="dxa"/>
            <w:shd w:val="clear" w:color="auto" w:fill="F2F2F2" w:themeFill="background1" w:themeFillShade="F2"/>
            <w:vAlign w:val="center"/>
          </w:tcPr>
          <w:p w14:paraId="4BEC486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14</w:t>
            </w:r>
          </w:p>
        </w:tc>
        <w:tc>
          <w:tcPr>
            <w:tcW w:w="7447" w:type="dxa"/>
            <w:shd w:val="clear" w:color="auto" w:fill="F2F2F2" w:themeFill="background1" w:themeFillShade="F2"/>
            <w:vAlign w:val="center"/>
          </w:tcPr>
          <w:p w14:paraId="42A1F52D"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healthier Wales</w:t>
            </w:r>
          </w:p>
        </w:tc>
        <w:tc>
          <w:tcPr>
            <w:tcW w:w="770" w:type="dxa"/>
            <w:shd w:val="clear" w:color="auto" w:fill="BFBFBF" w:themeFill="background1" w:themeFillShade="BF"/>
            <w:vAlign w:val="center"/>
          </w:tcPr>
          <w:sdt>
            <w:sdtPr>
              <w:rPr>
                <w:rFonts w:ascii="Arial" w:hAnsi="Arial" w:cs="Arial"/>
                <w:color w:val="000000" w:themeColor="text1"/>
                <w:sz w:val="22"/>
                <w:szCs w:val="22"/>
              </w:rPr>
              <w:id w:val="940100198"/>
              <w14:checkbox>
                <w14:checked w14:val="1"/>
                <w14:checkedState w14:val="2612" w14:font="MS Gothic"/>
                <w14:uncheckedState w14:val="2610" w14:font="MS Gothic"/>
              </w14:checkbox>
            </w:sdtPr>
            <w:sdtEndPr/>
            <w:sdtContent>
              <w:p w14:paraId="5A4798D0"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186722509"/>
              <w14:checkbox>
                <w14:checked w14:val="0"/>
                <w14:checkedState w14:val="2612" w14:font="MS Gothic"/>
                <w14:uncheckedState w14:val="2610" w14:font="MS Gothic"/>
              </w14:checkbox>
            </w:sdtPr>
            <w:sdtEndPr/>
            <w:sdtContent>
              <w:p w14:paraId="07BE38C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07540183" w14:textId="77777777" w:rsidTr="00507AF9">
        <w:trPr>
          <w:trHeight w:val="398"/>
        </w:trPr>
        <w:tc>
          <w:tcPr>
            <w:tcW w:w="509" w:type="dxa"/>
            <w:shd w:val="clear" w:color="auto" w:fill="F2F2F2" w:themeFill="background1" w:themeFillShade="F2"/>
            <w:vAlign w:val="center"/>
          </w:tcPr>
          <w:p w14:paraId="7B53288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15</w:t>
            </w:r>
          </w:p>
        </w:tc>
        <w:tc>
          <w:tcPr>
            <w:tcW w:w="7447" w:type="dxa"/>
            <w:shd w:val="clear" w:color="auto" w:fill="F2F2F2" w:themeFill="background1" w:themeFillShade="F2"/>
            <w:vAlign w:val="center"/>
          </w:tcPr>
          <w:p w14:paraId="40467A0A"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more equal Wales</w:t>
            </w:r>
          </w:p>
        </w:tc>
        <w:tc>
          <w:tcPr>
            <w:tcW w:w="770" w:type="dxa"/>
            <w:shd w:val="clear" w:color="auto" w:fill="BFBFBF" w:themeFill="background1" w:themeFillShade="BF"/>
            <w:vAlign w:val="center"/>
          </w:tcPr>
          <w:sdt>
            <w:sdtPr>
              <w:rPr>
                <w:rFonts w:ascii="Arial" w:hAnsi="Arial" w:cs="Arial"/>
                <w:color w:val="000000" w:themeColor="text1"/>
                <w:sz w:val="22"/>
                <w:szCs w:val="22"/>
              </w:rPr>
              <w:id w:val="-1932964474"/>
              <w14:checkbox>
                <w14:checked w14:val="1"/>
                <w14:checkedState w14:val="2612" w14:font="MS Gothic"/>
                <w14:uncheckedState w14:val="2610" w14:font="MS Gothic"/>
              </w14:checkbox>
            </w:sdtPr>
            <w:sdtEndPr/>
            <w:sdtContent>
              <w:p w14:paraId="6AC4B80F"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1580253283"/>
              <w14:checkbox>
                <w14:checked w14:val="0"/>
                <w14:checkedState w14:val="2612" w14:font="MS Gothic"/>
                <w14:uncheckedState w14:val="2610" w14:font="MS Gothic"/>
              </w14:checkbox>
            </w:sdtPr>
            <w:sdtEndPr/>
            <w:sdtContent>
              <w:p w14:paraId="17D5FCE8"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2CC6107D" w14:textId="77777777" w:rsidTr="00507AF9">
        <w:trPr>
          <w:trHeight w:val="398"/>
        </w:trPr>
        <w:tc>
          <w:tcPr>
            <w:tcW w:w="509" w:type="dxa"/>
            <w:shd w:val="clear" w:color="auto" w:fill="F2F2F2" w:themeFill="background1" w:themeFillShade="F2"/>
            <w:vAlign w:val="center"/>
          </w:tcPr>
          <w:p w14:paraId="3CCABF07"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16</w:t>
            </w:r>
          </w:p>
        </w:tc>
        <w:tc>
          <w:tcPr>
            <w:tcW w:w="7447" w:type="dxa"/>
            <w:shd w:val="clear" w:color="auto" w:fill="F2F2F2" w:themeFill="background1" w:themeFillShade="F2"/>
            <w:vAlign w:val="center"/>
          </w:tcPr>
          <w:p w14:paraId="490F5179"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Wales of cohesive communities</w:t>
            </w:r>
          </w:p>
        </w:tc>
        <w:tc>
          <w:tcPr>
            <w:tcW w:w="770" w:type="dxa"/>
            <w:shd w:val="clear" w:color="auto" w:fill="BFBFBF" w:themeFill="background1" w:themeFillShade="BF"/>
            <w:vAlign w:val="center"/>
          </w:tcPr>
          <w:sdt>
            <w:sdtPr>
              <w:rPr>
                <w:rFonts w:ascii="Arial" w:hAnsi="Arial" w:cs="Arial"/>
                <w:color w:val="000000" w:themeColor="text1"/>
                <w:sz w:val="22"/>
                <w:szCs w:val="22"/>
              </w:rPr>
              <w:id w:val="68085425"/>
              <w14:checkbox>
                <w14:checked w14:val="1"/>
                <w14:checkedState w14:val="2612" w14:font="MS Gothic"/>
                <w14:uncheckedState w14:val="2610" w14:font="MS Gothic"/>
              </w14:checkbox>
            </w:sdtPr>
            <w:sdtEndPr/>
            <w:sdtContent>
              <w:p w14:paraId="6BB5784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1960721522"/>
              <w14:checkbox>
                <w14:checked w14:val="0"/>
                <w14:checkedState w14:val="2612" w14:font="MS Gothic"/>
                <w14:uncheckedState w14:val="2610" w14:font="MS Gothic"/>
              </w14:checkbox>
            </w:sdtPr>
            <w:sdtEndPr/>
            <w:sdtContent>
              <w:p w14:paraId="2BD5310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37418FDF" w14:textId="77777777" w:rsidTr="00507AF9">
        <w:trPr>
          <w:trHeight w:val="433"/>
        </w:trPr>
        <w:tc>
          <w:tcPr>
            <w:tcW w:w="509" w:type="dxa"/>
            <w:shd w:val="clear" w:color="auto" w:fill="F2F2F2" w:themeFill="background1" w:themeFillShade="F2"/>
            <w:vAlign w:val="center"/>
          </w:tcPr>
          <w:p w14:paraId="4573616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17</w:t>
            </w:r>
          </w:p>
        </w:tc>
        <w:tc>
          <w:tcPr>
            <w:tcW w:w="7447" w:type="dxa"/>
            <w:shd w:val="clear" w:color="auto" w:fill="F2F2F2" w:themeFill="background1" w:themeFillShade="F2"/>
            <w:vAlign w:val="center"/>
          </w:tcPr>
          <w:p w14:paraId="766D8084"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Wales of vibrant culture and thriving Welsh language</w:t>
            </w:r>
          </w:p>
        </w:tc>
        <w:tc>
          <w:tcPr>
            <w:tcW w:w="770" w:type="dxa"/>
            <w:shd w:val="clear" w:color="auto" w:fill="BFBFBF" w:themeFill="background1" w:themeFillShade="BF"/>
            <w:vAlign w:val="center"/>
          </w:tcPr>
          <w:sdt>
            <w:sdtPr>
              <w:rPr>
                <w:rFonts w:ascii="Arial" w:hAnsi="Arial" w:cs="Arial"/>
                <w:color w:val="000000" w:themeColor="text1"/>
                <w:sz w:val="22"/>
                <w:szCs w:val="22"/>
              </w:rPr>
              <w:id w:val="-1823267970"/>
              <w14:checkbox>
                <w14:checked w14:val="0"/>
                <w14:checkedState w14:val="2612" w14:font="MS Gothic"/>
                <w14:uncheckedState w14:val="2610" w14:font="MS Gothic"/>
              </w14:checkbox>
            </w:sdtPr>
            <w:sdtEndPr/>
            <w:sdtContent>
              <w:p w14:paraId="61E833B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412095767"/>
              <w14:checkbox>
                <w14:checked w14:val="0"/>
                <w14:checkedState w14:val="2612" w14:font="MS Gothic"/>
                <w14:uncheckedState w14:val="2610" w14:font="MS Gothic"/>
              </w14:checkbox>
            </w:sdtPr>
            <w:sdtEndPr/>
            <w:sdtContent>
              <w:p w14:paraId="24143BA9"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76B488FC" w14:textId="77777777" w:rsidTr="00507AF9">
        <w:trPr>
          <w:trHeight w:val="398"/>
        </w:trPr>
        <w:tc>
          <w:tcPr>
            <w:tcW w:w="509" w:type="dxa"/>
            <w:shd w:val="clear" w:color="auto" w:fill="F2F2F2" w:themeFill="background1" w:themeFillShade="F2"/>
            <w:vAlign w:val="center"/>
          </w:tcPr>
          <w:p w14:paraId="693930C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18</w:t>
            </w:r>
          </w:p>
        </w:tc>
        <w:tc>
          <w:tcPr>
            <w:tcW w:w="7447" w:type="dxa"/>
            <w:shd w:val="clear" w:color="auto" w:fill="F2F2F2" w:themeFill="background1" w:themeFillShade="F2"/>
            <w:vAlign w:val="center"/>
          </w:tcPr>
          <w:p w14:paraId="52124406"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A globally responsible Wales</w:t>
            </w:r>
          </w:p>
        </w:tc>
        <w:tc>
          <w:tcPr>
            <w:tcW w:w="770" w:type="dxa"/>
            <w:shd w:val="clear" w:color="auto" w:fill="BFBFBF" w:themeFill="background1" w:themeFillShade="BF"/>
            <w:vAlign w:val="center"/>
          </w:tcPr>
          <w:sdt>
            <w:sdtPr>
              <w:rPr>
                <w:rFonts w:ascii="Arial" w:hAnsi="Arial" w:cs="Arial"/>
                <w:color w:val="000000" w:themeColor="text1"/>
                <w:sz w:val="22"/>
                <w:szCs w:val="22"/>
              </w:rPr>
              <w:id w:val="1462462810"/>
              <w14:checkbox>
                <w14:checked w14:val="0"/>
                <w14:checkedState w14:val="2612" w14:font="MS Gothic"/>
                <w14:uncheckedState w14:val="2610" w14:font="MS Gothic"/>
              </w14:checkbox>
            </w:sdtPr>
            <w:sdtEndPr/>
            <w:sdtContent>
              <w:p w14:paraId="21C87751"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44" w:type="dxa"/>
            <w:shd w:val="clear" w:color="auto" w:fill="BFBFBF" w:themeFill="background1" w:themeFillShade="BF"/>
            <w:vAlign w:val="center"/>
          </w:tcPr>
          <w:sdt>
            <w:sdtPr>
              <w:rPr>
                <w:rFonts w:ascii="Arial" w:hAnsi="Arial" w:cs="Arial"/>
                <w:color w:val="000000" w:themeColor="text1"/>
                <w:sz w:val="22"/>
                <w:szCs w:val="22"/>
              </w:rPr>
              <w:id w:val="53513755"/>
              <w14:checkbox>
                <w14:checked w14:val="0"/>
                <w14:checkedState w14:val="2612" w14:font="MS Gothic"/>
                <w14:uncheckedState w14:val="2610" w14:font="MS Gothic"/>
              </w14:checkbox>
            </w:sdtPr>
            <w:sdtEndPr/>
            <w:sdtContent>
              <w:p w14:paraId="22962FC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6B1C8984" w14:textId="77777777" w:rsidTr="00507AF9">
        <w:trPr>
          <w:trHeight w:val="398"/>
        </w:trPr>
        <w:tc>
          <w:tcPr>
            <w:tcW w:w="509" w:type="dxa"/>
            <w:shd w:val="clear" w:color="auto" w:fill="F2F2F2" w:themeFill="background1" w:themeFillShade="F2"/>
            <w:vAlign w:val="center"/>
          </w:tcPr>
          <w:p w14:paraId="06F830A0"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19</w:t>
            </w:r>
          </w:p>
        </w:tc>
        <w:tc>
          <w:tcPr>
            <w:tcW w:w="8962" w:type="dxa"/>
            <w:gridSpan w:val="3"/>
            <w:shd w:val="clear" w:color="auto" w:fill="F2F2F2" w:themeFill="background1" w:themeFillShade="F2"/>
            <w:vAlign w:val="center"/>
          </w:tcPr>
          <w:p w14:paraId="7A6E0E03" w14:textId="77777777" w:rsidR="00507AF9" w:rsidRPr="004C3A0B" w:rsidRDefault="00507AF9" w:rsidP="00351613">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507AF9" w:rsidRPr="004C3A0B" w14:paraId="656D83FB" w14:textId="77777777" w:rsidTr="00507AF9">
        <w:trPr>
          <w:trHeight w:val="398"/>
        </w:trPr>
        <w:tc>
          <w:tcPr>
            <w:tcW w:w="509" w:type="dxa"/>
            <w:vAlign w:val="center"/>
          </w:tcPr>
          <w:p w14:paraId="40D473AE" w14:textId="77777777" w:rsidR="00507AF9" w:rsidRPr="006C1FDD" w:rsidRDefault="00507AF9" w:rsidP="00351613">
            <w:pPr>
              <w:autoSpaceDE w:val="0"/>
              <w:autoSpaceDN w:val="0"/>
              <w:adjustRightInd w:val="0"/>
              <w:jc w:val="center"/>
              <w:rPr>
                <w:rFonts w:ascii="Arial" w:hAnsi="Arial" w:cs="Arial"/>
                <w:sz w:val="22"/>
                <w:szCs w:val="22"/>
              </w:rPr>
            </w:pPr>
          </w:p>
        </w:tc>
        <w:tc>
          <w:tcPr>
            <w:tcW w:w="8962" w:type="dxa"/>
            <w:gridSpan w:val="3"/>
            <w:shd w:val="clear" w:color="auto" w:fill="auto"/>
            <w:vAlign w:val="center"/>
          </w:tcPr>
          <w:p w14:paraId="3166B540" w14:textId="77777777" w:rsidR="00507AF9" w:rsidRPr="00CD2351" w:rsidRDefault="00507AF9" w:rsidP="00351613">
            <w:pPr>
              <w:rPr>
                <w:rFonts w:ascii="Arial" w:hAnsi="Arial" w:cs="Arial"/>
                <w:sz w:val="22"/>
                <w:szCs w:val="22"/>
              </w:rPr>
            </w:pPr>
            <w:r w:rsidRPr="00CD2351">
              <w:rPr>
                <w:rFonts w:ascii="Arial" w:hAnsi="Arial" w:cs="Arial"/>
                <w:sz w:val="22"/>
                <w:szCs w:val="22"/>
              </w:rPr>
              <w:t>The researcher will relate to the above related aims from the Well-being of Future Generations (Wales) Act 2015 as the literature review and research will be based on young people and educating youth workers to understand more around the challenges facing young people living in care.   According to the NSPCC Learning website (2021) the number of looked after young people has increased by 10%</w:t>
            </w:r>
            <w:r>
              <w:rPr>
                <w:rFonts w:ascii="Arial" w:hAnsi="Arial" w:cs="Arial"/>
                <w:sz w:val="22"/>
                <w:szCs w:val="22"/>
              </w:rPr>
              <w:t xml:space="preserve"> in the last 5</w:t>
            </w:r>
            <w:r w:rsidRPr="00CD2351">
              <w:rPr>
                <w:rFonts w:ascii="Arial" w:hAnsi="Arial" w:cs="Arial"/>
                <w:sz w:val="22"/>
                <w:szCs w:val="22"/>
              </w:rPr>
              <w:t xml:space="preserve"> years. This survey also shows that young people in care have below average outcomes across several measures. </w:t>
            </w:r>
          </w:p>
          <w:p w14:paraId="4C442653" w14:textId="77777777" w:rsidR="00507AF9" w:rsidRPr="00CD2351" w:rsidRDefault="00507AF9" w:rsidP="00351613">
            <w:pPr>
              <w:rPr>
                <w:rFonts w:ascii="Arial" w:hAnsi="Arial" w:cs="Arial"/>
                <w:sz w:val="22"/>
                <w:szCs w:val="22"/>
              </w:rPr>
            </w:pPr>
          </w:p>
          <w:p w14:paraId="6D7F2254" w14:textId="77777777" w:rsidR="00507AF9" w:rsidRPr="00046688" w:rsidRDefault="00507AF9" w:rsidP="00351613">
            <w:pPr>
              <w:pStyle w:val="NormalWeb"/>
              <w:shd w:val="clear" w:color="auto" w:fill="FFFFFF"/>
              <w:spacing w:before="0" w:beforeAutospacing="0" w:after="0" w:afterAutospacing="0"/>
              <w:rPr>
                <w:sz w:val="22"/>
                <w:szCs w:val="22"/>
              </w:rPr>
            </w:pPr>
            <w:r w:rsidRPr="00CD2351">
              <w:rPr>
                <w:rFonts w:ascii="Arial" w:hAnsi="Arial" w:cs="Arial"/>
                <w:sz w:val="22"/>
                <w:szCs w:val="22"/>
                <w:bdr w:val="none" w:sz="0" w:space="0" w:color="auto" w:frame="1"/>
              </w:rPr>
              <w:t>The researcher will relate to many of the aims highlighted in the wellbeing of future such as a more resilient Wales and a more equal Wales  through exploring the challenges of young people who have experience of care, and in identifying these challenges and supporting young people to experience an equal participation in society. The Social Services and Well Being (Wales) Act (2019) highlights the importance of supporting young people who are transitioning from care, and overlaps with the acts outlined in the Well Being and Future Generations Act (2015).  Some of the research will relate to providing a healthier and more sustainable framework to support young people in care and leaving care. The National Youth Work Strategy for Wales (2019) also identify the needs in supporting all young people’s development. This links to providing an inclusive and open service for young people who need extra support.</w:t>
            </w:r>
          </w:p>
          <w:p w14:paraId="4154EB19" w14:textId="77777777" w:rsidR="00507AF9" w:rsidRPr="00CD2351" w:rsidRDefault="00507AF9" w:rsidP="00507AF9">
            <w:pPr>
              <w:pStyle w:val="ListParagraph"/>
              <w:numPr>
                <w:ilvl w:val="0"/>
                <w:numId w:val="40"/>
              </w:numPr>
              <w:rPr>
                <w:rFonts w:ascii="Arial" w:hAnsi="Arial" w:cs="Arial"/>
              </w:rPr>
            </w:pPr>
            <w:r w:rsidRPr="00CD2351">
              <w:rPr>
                <w:rFonts w:ascii="Arial" w:hAnsi="Arial" w:cs="Arial"/>
              </w:rPr>
              <w:lastRenderedPageBreak/>
              <w:t xml:space="preserve">Welsh Government (2019). National Youth Work Strategy for Wales. Cardiff: Youth Engagement Branch. </w:t>
            </w:r>
          </w:p>
          <w:p w14:paraId="71CBFE36" w14:textId="77777777" w:rsidR="00507AF9" w:rsidRDefault="00507AF9" w:rsidP="00507AF9">
            <w:pPr>
              <w:pStyle w:val="ListParagraph"/>
              <w:numPr>
                <w:ilvl w:val="0"/>
                <w:numId w:val="40"/>
              </w:numPr>
              <w:rPr>
                <w:rFonts w:ascii="Arial" w:hAnsi="Arial" w:cs="Arial"/>
              </w:rPr>
            </w:pPr>
            <w:r w:rsidRPr="00CD2351">
              <w:rPr>
                <w:rFonts w:ascii="Arial" w:hAnsi="Arial" w:cs="Arial"/>
              </w:rPr>
              <w:t>Welsh Government (2019). Social Service and Well Being Act (Wales): A Young Person’s Summary. Cardiff: Welsh Government.</w:t>
            </w:r>
          </w:p>
          <w:p w14:paraId="39E45F8B" w14:textId="77777777" w:rsidR="00507AF9" w:rsidRPr="00CD2351" w:rsidRDefault="00507AF9" w:rsidP="00507AF9">
            <w:pPr>
              <w:pStyle w:val="ListParagraph"/>
              <w:numPr>
                <w:ilvl w:val="0"/>
                <w:numId w:val="40"/>
              </w:numPr>
              <w:rPr>
                <w:rFonts w:ascii="Arial" w:hAnsi="Arial" w:cs="Arial"/>
              </w:rPr>
            </w:pPr>
            <w:r>
              <w:rPr>
                <w:rFonts w:ascii="Arial" w:hAnsi="Arial" w:cs="Arial"/>
              </w:rPr>
              <w:t xml:space="preserve">NSPCC Learning (2019). Looked after children: statistics briefing. London: National for the Prevention of Cruelty to Children. </w:t>
            </w:r>
          </w:p>
          <w:p w14:paraId="09323024" w14:textId="77777777" w:rsidR="00507AF9" w:rsidRPr="00CD2351" w:rsidRDefault="00507AF9" w:rsidP="00351613">
            <w:pPr>
              <w:autoSpaceDE w:val="0"/>
              <w:autoSpaceDN w:val="0"/>
              <w:adjustRightInd w:val="0"/>
              <w:rPr>
                <w:rFonts w:ascii="Arial" w:hAnsi="Arial" w:cs="Arial"/>
                <w:b/>
                <w:bCs/>
                <w:sz w:val="22"/>
                <w:szCs w:val="22"/>
              </w:rPr>
            </w:pPr>
            <w:r w:rsidRPr="00CD2351">
              <w:rPr>
                <w:rFonts w:ascii="Arial" w:hAnsi="Arial" w:cs="Arial"/>
                <w:sz w:val="22"/>
                <w:szCs w:val="22"/>
              </w:rPr>
              <w:t>(this box should expand as you type)</w:t>
            </w:r>
          </w:p>
        </w:tc>
      </w:tr>
    </w:tbl>
    <w:p w14:paraId="356D2926" w14:textId="77777777" w:rsidR="00507AF9" w:rsidRDefault="00507AF9" w:rsidP="00507AF9">
      <w:pPr>
        <w:autoSpaceDE w:val="0"/>
        <w:autoSpaceDN w:val="0"/>
        <w:adjustRightInd w:val="0"/>
        <w:spacing w:after="240"/>
        <w:jc w:val="both"/>
        <w:rPr>
          <w:rFonts w:ascii="Arial" w:hAnsi="Arial" w:cs="Arial"/>
          <w:b/>
          <w:sz w:val="22"/>
          <w:szCs w:val="22"/>
        </w:rPr>
      </w:pPr>
    </w:p>
    <w:p w14:paraId="37D05F09" w14:textId="77777777" w:rsidR="00507AF9" w:rsidRPr="004C3A0B" w:rsidRDefault="00507AF9" w:rsidP="00507AF9">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9530" w:type="dxa"/>
        <w:tblLook w:val="04A0" w:firstRow="1" w:lastRow="0" w:firstColumn="1" w:lastColumn="0" w:noHBand="0" w:noVBand="1"/>
      </w:tblPr>
      <w:tblGrid>
        <w:gridCol w:w="512"/>
        <w:gridCol w:w="7503"/>
        <w:gridCol w:w="771"/>
        <w:gridCol w:w="744"/>
      </w:tblGrid>
      <w:tr w:rsidR="00507AF9" w:rsidRPr="004C3A0B" w14:paraId="1B53FEBF" w14:textId="77777777" w:rsidTr="00507AF9">
        <w:trPr>
          <w:trHeight w:val="555"/>
        </w:trPr>
        <w:tc>
          <w:tcPr>
            <w:tcW w:w="512" w:type="dxa"/>
            <w:shd w:val="clear" w:color="auto" w:fill="F2F2F2" w:themeFill="background1" w:themeFillShade="F2"/>
            <w:vAlign w:val="center"/>
          </w:tcPr>
          <w:p w14:paraId="4FDABA01" w14:textId="77777777" w:rsidR="00507AF9" w:rsidRPr="004C3A0B" w:rsidRDefault="00507AF9" w:rsidP="00351613">
            <w:pPr>
              <w:autoSpaceDE w:val="0"/>
              <w:autoSpaceDN w:val="0"/>
              <w:adjustRightInd w:val="0"/>
              <w:rPr>
                <w:rFonts w:ascii="Arial" w:hAnsi="Arial" w:cs="Arial"/>
                <w:b/>
                <w:sz w:val="22"/>
                <w:szCs w:val="22"/>
              </w:rPr>
            </w:pPr>
          </w:p>
        </w:tc>
        <w:tc>
          <w:tcPr>
            <w:tcW w:w="7503" w:type="dxa"/>
            <w:shd w:val="clear" w:color="auto" w:fill="F2F2F2" w:themeFill="background1" w:themeFillShade="F2"/>
            <w:vAlign w:val="center"/>
          </w:tcPr>
          <w:p w14:paraId="151E9B1F" w14:textId="77777777" w:rsidR="00507AF9" w:rsidRPr="004C3A0B" w:rsidRDefault="00507AF9" w:rsidP="00351613">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771" w:type="dxa"/>
            <w:shd w:val="clear" w:color="auto" w:fill="F2F2F2" w:themeFill="background1" w:themeFillShade="F2"/>
            <w:vAlign w:val="center"/>
          </w:tcPr>
          <w:p w14:paraId="5231B72C"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4" w:type="dxa"/>
            <w:shd w:val="clear" w:color="auto" w:fill="F2F2F2" w:themeFill="background1" w:themeFillShade="F2"/>
            <w:vAlign w:val="center"/>
          </w:tcPr>
          <w:p w14:paraId="584CF4B1"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7AF9" w:rsidRPr="004C3A0B" w14:paraId="770A9849" w14:textId="77777777" w:rsidTr="00507AF9">
        <w:trPr>
          <w:trHeight w:val="437"/>
        </w:trPr>
        <w:tc>
          <w:tcPr>
            <w:tcW w:w="512" w:type="dxa"/>
            <w:shd w:val="clear" w:color="auto" w:fill="F2F2F2" w:themeFill="background1" w:themeFillShade="F2"/>
            <w:vAlign w:val="center"/>
          </w:tcPr>
          <w:p w14:paraId="0060B411"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w:t>
            </w:r>
          </w:p>
        </w:tc>
        <w:tc>
          <w:tcPr>
            <w:tcW w:w="7503" w:type="dxa"/>
            <w:shd w:val="clear" w:color="auto" w:fill="F2F2F2" w:themeFill="background1" w:themeFillShade="F2"/>
            <w:vAlign w:val="center"/>
          </w:tcPr>
          <w:p w14:paraId="18E89904"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771"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2E42E1B5"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56D9A7E3"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74B9A9CC" w14:textId="77777777" w:rsidTr="00507AF9">
        <w:trPr>
          <w:trHeight w:val="437"/>
        </w:trPr>
        <w:tc>
          <w:tcPr>
            <w:tcW w:w="512" w:type="dxa"/>
            <w:shd w:val="clear" w:color="auto" w:fill="F2F2F2" w:themeFill="background1" w:themeFillShade="F2"/>
            <w:vAlign w:val="center"/>
          </w:tcPr>
          <w:p w14:paraId="6C812D24"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2</w:t>
            </w:r>
          </w:p>
        </w:tc>
        <w:tc>
          <w:tcPr>
            <w:tcW w:w="7503" w:type="dxa"/>
            <w:shd w:val="clear" w:color="auto" w:fill="F2F2F2" w:themeFill="background1" w:themeFillShade="F2"/>
            <w:vAlign w:val="center"/>
          </w:tcPr>
          <w:p w14:paraId="32ADAB66"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771"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4B95427E"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3824BED4"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481A794" w14:textId="77777777" w:rsidTr="00507AF9">
        <w:trPr>
          <w:trHeight w:val="437"/>
        </w:trPr>
        <w:tc>
          <w:tcPr>
            <w:tcW w:w="512" w:type="dxa"/>
            <w:shd w:val="clear" w:color="auto" w:fill="F2F2F2" w:themeFill="background1" w:themeFillShade="F2"/>
            <w:vAlign w:val="center"/>
          </w:tcPr>
          <w:p w14:paraId="11B3EEB3"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3</w:t>
            </w:r>
          </w:p>
        </w:tc>
        <w:tc>
          <w:tcPr>
            <w:tcW w:w="7503" w:type="dxa"/>
            <w:shd w:val="clear" w:color="auto" w:fill="F2F2F2" w:themeFill="background1" w:themeFillShade="F2"/>
            <w:vAlign w:val="center"/>
          </w:tcPr>
          <w:p w14:paraId="3ED8F89B"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771"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24C63943"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638F88D8"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7E88BC10" w14:textId="77777777" w:rsidTr="00507AF9">
        <w:trPr>
          <w:trHeight w:val="401"/>
        </w:trPr>
        <w:tc>
          <w:tcPr>
            <w:tcW w:w="512" w:type="dxa"/>
            <w:shd w:val="clear" w:color="auto" w:fill="F2F2F2" w:themeFill="background1" w:themeFillShade="F2"/>
            <w:vAlign w:val="center"/>
          </w:tcPr>
          <w:p w14:paraId="4D069BD3"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4</w:t>
            </w:r>
          </w:p>
        </w:tc>
        <w:tc>
          <w:tcPr>
            <w:tcW w:w="7503" w:type="dxa"/>
            <w:shd w:val="clear" w:color="auto" w:fill="F2F2F2" w:themeFill="background1" w:themeFillShade="F2"/>
            <w:vAlign w:val="center"/>
          </w:tcPr>
          <w:p w14:paraId="1194DD4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771"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6FA78D0"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21F992FD"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59EE623D" w14:textId="77777777" w:rsidTr="00507AF9">
        <w:trPr>
          <w:trHeight w:val="401"/>
        </w:trPr>
        <w:tc>
          <w:tcPr>
            <w:tcW w:w="512" w:type="dxa"/>
            <w:shd w:val="clear" w:color="auto" w:fill="F2F2F2" w:themeFill="background1" w:themeFillShade="F2"/>
            <w:vAlign w:val="center"/>
          </w:tcPr>
          <w:p w14:paraId="5EA3AEF1"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5</w:t>
            </w:r>
          </w:p>
        </w:tc>
        <w:tc>
          <w:tcPr>
            <w:tcW w:w="7503" w:type="dxa"/>
            <w:shd w:val="clear" w:color="auto" w:fill="F2F2F2" w:themeFill="background1" w:themeFillShade="F2"/>
            <w:vAlign w:val="center"/>
          </w:tcPr>
          <w:p w14:paraId="487B3A94"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771"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3A83103D"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5112D125"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5738C9B" w14:textId="77777777" w:rsidTr="00507AF9">
        <w:trPr>
          <w:trHeight w:val="401"/>
        </w:trPr>
        <w:tc>
          <w:tcPr>
            <w:tcW w:w="512" w:type="dxa"/>
            <w:shd w:val="clear" w:color="auto" w:fill="F2F2F2" w:themeFill="background1" w:themeFillShade="F2"/>
            <w:vAlign w:val="center"/>
          </w:tcPr>
          <w:p w14:paraId="293BAA49"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6</w:t>
            </w:r>
          </w:p>
        </w:tc>
        <w:tc>
          <w:tcPr>
            <w:tcW w:w="7503" w:type="dxa"/>
            <w:shd w:val="clear" w:color="auto" w:fill="F2F2F2" w:themeFill="background1" w:themeFillShade="F2"/>
            <w:vAlign w:val="center"/>
          </w:tcPr>
          <w:p w14:paraId="71006A1D"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771"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7F3D232"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1FD3A527"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630B30D4" w14:textId="77777777" w:rsidTr="00507AF9">
        <w:trPr>
          <w:trHeight w:val="437"/>
        </w:trPr>
        <w:tc>
          <w:tcPr>
            <w:tcW w:w="512" w:type="dxa"/>
            <w:shd w:val="clear" w:color="auto" w:fill="F2F2F2" w:themeFill="background1" w:themeFillShade="F2"/>
            <w:vAlign w:val="center"/>
          </w:tcPr>
          <w:p w14:paraId="0CE5DC12"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7</w:t>
            </w:r>
          </w:p>
        </w:tc>
        <w:tc>
          <w:tcPr>
            <w:tcW w:w="7503" w:type="dxa"/>
            <w:shd w:val="clear" w:color="auto" w:fill="F2F2F2" w:themeFill="background1" w:themeFillShade="F2"/>
            <w:vAlign w:val="center"/>
          </w:tcPr>
          <w:p w14:paraId="69385622"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771"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314D4E03"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7DB6A5FF"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61A6CF0F" w14:textId="77777777" w:rsidTr="00507AF9">
        <w:trPr>
          <w:trHeight w:val="401"/>
        </w:trPr>
        <w:tc>
          <w:tcPr>
            <w:tcW w:w="512" w:type="dxa"/>
            <w:shd w:val="clear" w:color="auto" w:fill="F2F2F2" w:themeFill="background1" w:themeFillShade="F2"/>
            <w:vAlign w:val="center"/>
          </w:tcPr>
          <w:p w14:paraId="3F5D2555"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8</w:t>
            </w:r>
          </w:p>
        </w:tc>
        <w:tc>
          <w:tcPr>
            <w:tcW w:w="7503" w:type="dxa"/>
            <w:shd w:val="clear" w:color="auto" w:fill="F2F2F2" w:themeFill="background1" w:themeFillShade="F2"/>
            <w:vAlign w:val="center"/>
          </w:tcPr>
          <w:p w14:paraId="736E126E"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771"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60C5FD05"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26889AC9"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6AB4DC41" w14:textId="77777777" w:rsidTr="00507AF9">
        <w:trPr>
          <w:trHeight w:val="437"/>
        </w:trPr>
        <w:tc>
          <w:tcPr>
            <w:tcW w:w="512" w:type="dxa"/>
            <w:shd w:val="clear" w:color="auto" w:fill="F2F2F2" w:themeFill="background1" w:themeFillShade="F2"/>
            <w:vAlign w:val="center"/>
          </w:tcPr>
          <w:p w14:paraId="57625B93"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9</w:t>
            </w:r>
          </w:p>
        </w:tc>
        <w:tc>
          <w:tcPr>
            <w:tcW w:w="7503" w:type="dxa"/>
            <w:shd w:val="clear" w:color="auto" w:fill="F2F2F2" w:themeFill="background1" w:themeFillShade="F2"/>
            <w:vAlign w:val="center"/>
          </w:tcPr>
          <w:p w14:paraId="735FEA2B"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771"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1A776AC"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5080727C"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3D5335F3" w14:textId="77777777" w:rsidTr="00507AF9">
        <w:trPr>
          <w:trHeight w:val="401"/>
        </w:trPr>
        <w:tc>
          <w:tcPr>
            <w:tcW w:w="512" w:type="dxa"/>
            <w:shd w:val="clear" w:color="auto" w:fill="F2F2F2" w:themeFill="background1" w:themeFillShade="F2"/>
            <w:vAlign w:val="center"/>
          </w:tcPr>
          <w:p w14:paraId="3772A851"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10</w:t>
            </w:r>
          </w:p>
        </w:tc>
        <w:tc>
          <w:tcPr>
            <w:tcW w:w="7503" w:type="dxa"/>
            <w:shd w:val="clear" w:color="auto" w:fill="F2F2F2" w:themeFill="background1" w:themeFillShade="F2"/>
            <w:vAlign w:val="center"/>
          </w:tcPr>
          <w:p w14:paraId="44B00B2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771"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30A9E929"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16290A2"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331A4D3E" w14:textId="77777777" w:rsidTr="00507AF9">
        <w:trPr>
          <w:trHeight w:val="401"/>
        </w:trPr>
        <w:tc>
          <w:tcPr>
            <w:tcW w:w="512" w:type="dxa"/>
            <w:shd w:val="clear" w:color="auto" w:fill="F2F2F2" w:themeFill="background1" w:themeFillShade="F2"/>
            <w:vAlign w:val="center"/>
          </w:tcPr>
          <w:p w14:paraId="3C496D5E"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11</w:t>
            </w:r>
          </w:p>
        </w:tc>
        <w:tc>
          <w:tcPr>
            <w:tcW w:w="7503" w:type="dxa"/>
            <w:shd w:val="clear" w:color="auto" w:fill="F2F2F2" w:themeFill="background1" w:themeFillShade="F2"/>
            <w:vAlign w:val="center"/>
          </w:tcPr>
          <w:p w14:paraId="67F57607"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771"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4EBDE44D"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5EC3E2E"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2A3148C3" w14:textId="77777777" w:rsidTr="00507AF9">
        <w:trPr>
          <w:trHeight w:val="401"/>
        </w:trPr>
        <w:tc>
          <w:tcPr>
            <w:tcW w:w="512" w:type="dxa"/>
            <w:shd w:val="clear" w:color="auto" w:fill="F2F2F2" w:themeFill="background1" w:themeFillShade="F2"/>
            <w:vAlign w:val="center"/>
          </w:tcPr>
          <w:p w14:paraId="131217E5"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12</w:t>
            </w:r>
          </w:p>
        </w:tc>
        <w:tc>
          <w:tcPr>
            <w:tcW w:w="7503" w:type="dxa"/>
            <w:shd w:val="clear" w:color="auto" w:fill="F2F2F2" w:themeFill="background1" w:themeFillShade="F2"/>
            <w:vAlign w:val="center"/>
          </w:tcPr>
          <w:p w14:paraId="382B73E6"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771"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760A11DF"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7B5C979C"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52818E87" w14:textId="77777777" w:rsidTr="00507AF9">
        <w:trPr>
          <w:trHeight w:val="401"/>
        </w:trPr>
        <w:tc>
          <w:tcPr>
            <w:tcW w:w="512" w:type="dxa"/>
            <w:shd w:val="clear" w:color="auto" w:fill="F2F2F2" w:themeFill="background1" w:themeFillShade="F2"/>
            <w:vAlign w:val="center"/>
          </w:tcPr>
          <w:p w14:paraId="3FC13BE1"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13</w:t>
            </w:r>
          </w:p>
        </w:tc>
        <w:tc>
          <w:tcPr>
            <w:tcW w:w="7503" w:type="dxa"/>
            <w:shd w:val="clear" w:color="auto" w:fill="F2F2F2" w:themeFill="background1" w:themeFillShade="F2"/>
            <w:vAlign w:val="center"/>
          </w:tcPr>
          <w:p w14:paraId="7322F4D0"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771"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F16B3BE"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4FA5451"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091AD367" w14:textId="77777777" w:rsidTr="00507AF9">
        <w:trPr>
          <w:trHeight w:val="401"/>
        </w:trPr>
        <w:tc>
          <w:tcPr>
            <w:tcW w:w="512" w:type="dxa"/>
            <w:shd w:val="clear" w:color="auto" w:fill="F2F2F2" w:themeFill="background1" w:themeFillShade="F2"/>
            <w:vAlign w:val="center"/>
          </w:tcPr>
          <w:p w14:paraId="4F45A87C"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14</w:t>
            </w:r>
          </w:p>
        </w:tc>
        <w:tc>
          <w:tcPr>
            <w:tcW w:w="7503" w:type="dxa"/>
            <w:shd w:val="clear" w:color="auto" w:fill="F2F2F2" w:themeFill="background1" w:themeFillShade="F2"/>
            <w:vAlign w:val="center"/>
          </w:tcPr>
          <w:p w14:paraId="3E5D75EA"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771"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228155D2"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56C61B86"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8557152" w14:textId="77777777" w:rsidTr="00507AF9">
        <w:trPr>
          <w:trHeight w:val="401"/>
        </w:trPr>
        <w:tc>
          <w:tcPr>
            <w:tcW w:w="512" w:type="dxa"/>
            <w:shd w:val="clear" w:color="auto" w:fill="F2F2F2" w:themeFill="background1" w:themeFillShade="F2"/>
            <w:vAlign w:val="center"/>
          </w:tcPr>
          <w:p w14:paraId="652CC339"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15</w:t>
            </w:r>
          </w:p>
        </w:tc>
        <w:tc>
          <w:tcPr>
            <w:tcW w:w="7503" w:type="dxa"/>
            <w:shd w:val="clear" w:color="auto" w:fill="F2F2F2" w:themeFill="background1" w:themeFillShade="F2"/>
            <w:vAlign w:val="center"/>
          </w:tcPr>
          <w:p w14:paraId="014A5361"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771"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B6D5268"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4BFF3307"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310A7DA3" w14:textId="77777777" w:rsidTr="00507AF9">
        <w:trPr>
          <w:trHeight w:val="401"/>
        </w:trPr>
        <w:tc>
          <w:tcPr>
            <w:tcW w:w="512" w:type="dxa"/>
            <w:shd w:val="clear" w:color="auto" w:fill="F2F2F2" w:themeFill="background1" w:themeFillShade="F2"/>
            <w:vAlign w:val="center"/>
          </w:tcPr>
          <w:p w14:paraId="20E90373"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16</w:t>
            </w:r>
          </w:p>
        </w:tc>
        <w:tc>
          <w:tcPr>
            <w:tcW w:w="7503" w:type="dxa"/>
            <w:shd w:val="clear" w:color="auto" w:fill="F2F2F2" w:themeFill="background1" w:themeFillShade="F2"/>
            <w:vAlign w:val="center"/>
          </w:tcPr>
          <w:p w14:paraId="26361025"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771"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03162C38"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04AB0C7B"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6C1FDD" w14:paraId="40660A07" w14:textId="77777777" w:rsidTr="00507AF9">
        <w:trPr>
          <w:trHeight w:val="401"/>
        </w:trPr>
        <w:tc>
          <w:tcPr>
            <w:tcW w:w="512" w:type="dxa"/>
            <w:shd w:val="clear" w:color="auto" w:fill="F2F2F2" w:themeFill="background1" w:themeFillShade="F2"/>
            <w:vAlign w:val="center"/>
          </w:tcPr>
          <w:p w14:paraId="7A82B476" w14:textId="77777777" w:rsidR="00507AF9" w:rsidRPr="006C1FDD" w:rsidRDefault="00507AF9" w:rsidP="00351613">
            <w:pPr>
              <w:autoSpaceDE w:val="0"/>
              <w:autoSpaceDN w:val="0"/>
              <w:adjustRightInd w:val="0"/>
              <w:rPr>
                <w:rFonts w:ascii="Arial" w:hAnsi="Arial" w:cs="Arial"/>
                <w:sz w:val="22"/>
                <w:szCs w:val="22"/>
              </w:rPr>
            </w:pPr>
            <w:r>
              <w:rPr>
                <w:rFonts w:ascii="Arial" w:hAnsi="Arial" w:cs="Arial"/>
                <w:sz w:val="22"/>
                <w:szCs w:val="22"/>
              </w:rPr>
              <w:t>17</w:t>
            </w:r>
          </w:p>
        </w:tc>
        <w:tc>
          <w:tcPr>
            <w:tcW w:w="7503" w:type="dxa"/>
            <w:shd w:val="clear" w:color="auto" w:fill="F2F2F2" w:themeFill="background1" w:themeFillShade="F2"/>
            <w:vAlign w:val="center"/>
          </w:tcPr>
          <w:p w14:paraId="03521728" w14:textId="77777777" w:rsidR="00507AF9" w:rsidRPr="006C1FDD" w:rsidRDefault="00507AF9" w:rsidP="0035161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771"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F4F1432"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4"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17C6CAFD"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6C1FDD" w14:paraId="21FB3B87" w14:textId="77777777" w:rsidTr="00507AF9">
        <w:trPr>
          <w:trHeight w:val="401"/>
        </w:trPr>
        <w:tc>
          <w:tcPr>
            <w:tcW w:w="512" w:type="dxa"/>
            <w:vAlign w:val="center"/>
          </w:tcPr>
          <w:p w14:paraId="259B7846" w14:textId="77777777" w:rsidR="00507AF9" w:rsidRPr="006C1FDD" w:rsidRDefault="00507AF9" w:rsidP="00351613">
            <w:pPr>
              <w:autoSpaceDE w:val="0"/>
              <w:autoSpaceDN w:val="0"/>
              <w:adjustRightInd w:val="0"/>
              <w:rPr>
                <w:rFonts w:ascii="Arial" w:hAnsi="Arial" w:cs="Arial"/>
                <w:sz w:val="22"/>
                <w:szCs w:val="22"/>
              </w:rPr>
            </w:pPr>
          </w:p>
        </w:tc>
        <w:tc>
          <w:tcPr>
            <w:tcW w:w="7503" w:type="dxa"/>
            <w:shd w:val="clear" w:color="auto" w:fill="auto"/>
            <w:vAlign w:val="center"/>
          </w:tcPr>
          <w:p w14:paraId="5861E514" w14:textId="77777777" w:rsidR="00507AF9" w:rsidRPr="006C1FDD" w:rsidRDefault="00507AF9" w:rsidP="0035161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E9E0D54" w14:textId="77777777" w:rsidR="00507AF9" w:rsidRPr="006C1FDD" w:rsidRDefault="00507AF9" w:rsidP="00351613">
            <w:pPr>
              <w:rPr>
                <w:rFonts w:ascii="Arial" w:hAnsi="Arial" w:cs="Arial"/>
              </w:rPr>
            </w:pPr>
          </w:p>
          <w:p w14:paraId="507219EB" w14:textId="77777777" w:rsidR="00507AF9" w:rsidRPr="006C1FDD" w:rsidRDefault="00507AF9" w:rsidP="00351613">
            <w:pPr>
              <w:rPr>
                <w:rFonts w:ascii="Arial" w:hAnsi="Arial" w:cs="Arial"/>
              </w:rPr>
            </w:pPr>
          </w:p>
          <w:p w14:paraId="4459345F" w14:textId="77777777" w:rsidR="00507AF9" w:rsidRPr="006C1FDD" w:rsidRDefault="00507AF9" w:rsidP="00351613">
            <w:pPr>
              <w:rPr>
                <w:rFonts w:ascii="Arial" w:hAnsi="Arial" w:cs="Arial"/>
                <w:sz w:val="22"/>
                <w:szCs w:val="22"/>
              </w:rPr>
            </w:pPr>
          </w:p>
          <w:p w14:paraId="2D3AFED9" w14:textId="77777777" w:rsidR="00507AF9" w:rsidRPr="006C1FDD" w:rsidRDefault="00507AF9" w:rsidP="0035161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771" w:type="dxa"/>
            <w:vMerge/>
            <w:shd w:val="clear" w:color="auto" w:fill="BFBFBF" w:themeFill="background1" w:themeFillShade="BF"/>
            <w:vAlign w:val="center"/>
          </w:tcPr>
          <w:p w14:paraId="4B4F989B" w14:textId="77777777" w:rsidR="00507AF9" w:rsidRPr="006C1FDD" w:rsidRDefault="00507AF9" w:rsidP="00351613">
            <w:pPr>
              <w:autoSpaceDE w:val="0"/>
              <w:autoSpaceDN w:val="0"/>
              <w:adjustRightInd w:val="0"/>
              <w:jc w:val="center"/>
              <w:rPr>
                <w:rFonts w:ascii="Arial" w:hAnsi="Arial" w:cs="Arial"/>
                <w:b/>
                <w:bCs/>
                <w:sz w:val="22"/>
                <w:szCs w:val="22"/>
              </w:rPr>
            </w:pPr>
          </w:p>
        </w:tc>
        <w:tc>
          <w:tcPr>
            <w:tcW w:w="744" w:type="dxa"/>
            <w:vMerge/>
            <w:shd w:val="clear" w:color="auto" w:fill="BFBFBF" w:themeFill="background1" w:themeFillShade="BF"/>
            <w:vAlign w:val="center"/>
          </w:tcPr>
          <w:p w14:paraId="479E60FA" w14:textId="77777777" w:rsidR="00507AF9" w:rsidRPr="006C1FDD" w:rsidRDefault="00507AF9" w:rsidP="00351613">
            <w:pPr>
              <w:autoSpaceDE w:val="0"/>
              <w:autoSpaceDN w:val="0"/>
              <w:adjustRightInd w:val="0"/>
              <w:jc w:val="center"/>
              <w:rPr>
                <w:rFonts w:ascii="Arial" w:hAnsi="Arial" w:cs="Arial"/>
                <w:b/>
                <w:bCs/>
                <w:sz w:val="22"/>
                <w:szCs w:val="22"/>
              </w:rPr>
            </w:pPr>
          </w:p>
        </w:tc>
      </w:tr>
    </w:tbl>
    <w:p w14:paraId="3E276251" w14:textId="77777777" w:rsidR="00507AF9" w:rsidRPr="004C3A0B" w:rsidRDefault="00507AF9" w:rsidP="00507AF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7F380B7" w14:textId="77777777" w:rsidR="00507AF9" w:rsidRPr="004C3A0B" w:rsidRDefault="00507AF9" w:rsidP="00507AF9">
      <w:pPr>
        <w:rPr>
          <w:rFonts w:ascii="Arial" w:hAnsi="Arial" w:cs="Arial"/>
          <w:bCs/>
          <w:iCs/>
          <w:sz w:val="22"/>
          <w:szCs w:val="22"/>
        </w:rPr>
      </w:pPr>
    </w:p>
    <w:p w14:paraId="239DA44E" w14:textId="77777777" w:rsidR="00507AF9" w:rsidRDefault="00507AF9" w:rsidP="00507AF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1B5042C" w14:textId="77777777" w:rsidR="00507AF9" w:rsidRPr="004C3A0B" w:rsidRDefault="00507AF9" w:rsidP="00507AF9">
      <w:pPr>
        <w:rPr>
          <w:rFonts w:ascii="Arial" w:hAnsi="Arial" w:cs="Arial"/>
          <w:bCs/>
          <w:iCs/>
          <w:sz w:val="22"/>
          <w:szCs w:val="22"/>
        </w:rPr>
      </w:pPr>
    </w:p>
    <w:p w14:paraId="486E02E5" w14:textId="77777777" w:rsidR="00507AF9" w:rsidRDefault="00507AF9" w:rsidP="00507A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p w14:paraId="3F71EF39" w14:textId="77777777" w:rsidR="00507AF9" w:rsidRDefault="00507AF9" w:rsidP="00507AF9">
      <w:pPr>
        <w:rPr>
          <w:rFonts w:ascii="Arial" w:hAnsi="Arial" w:cs="Arial"/>
          <w:bCs/>
        </w:rPr>
      </w:pPr>
      <w:r>
        <w:rPr>
          <w:rFonts w:ascii="Arial" w:hAnsi="Arial" w:cs="Arial"/>
          <w:bCs/>
        </w:rPr>
        <w:t>If there are no participants then do not complete this section, but go directly to section H.</w:t>
      </w:r>
    </w:p>
    <w:p w14:paraId="10F323FE" w14:textId="77777777" w:rsidR="00507AF9" w:rsidRDefault="00507AF9" w:rsidP="00507AF9">
      <w:pPr>
        <w:rPr>
          <w:rFonts w:ascii="Arial" w:hAnsi="Arial" w:cs="Arial"/>
          <w:bCs/>
        </w:rPr>
      </w:pPr>
    </w:p>
    <w:tbl>
      <w:tblPr>
        <w:tblStyle w:val="TableGrid"/>
        <w:tblW w:w="9370" w:type="dxa"/>
        <w:tblLook w:val="04A0" w:firstRow="1" w:lastRow="0" w:firstColumn="1" w:lastColumn="0" w:noHBand="0" w:noVBand="1"/>
      </w:tblPr>
      <w:tblGrid>
        <w:gridCol w:w="503"/>
        <w:gridCol w:w="7368"/>
        <w:gridCol w:w="762"/>
        <w:gridCol w:w="737"/>
      </w:tblGrid>
      <w:tr w:rsidR="00507AF9" w:rsidRPr="004C3A0B" w14:paraId="7A58F329" w14:textId="77777777" w:rsidTr="00507AF9">
        <w:trPr>
          <w:trHeight w:val="502"/>
        </w:trPr>
        <w:tc>
          <w:tcPr>
            <w:tcW w:w="503" w:type="dxa"/>
            <w:shd w:val="clear" w:color="auto" w:fill="F2F2F2" w:themeFill="background1" w:themeFillShade="F2"/>
            <w:vAlign w:val="center"/>
          </w:tcPr>
          <w:p w14:paraId="5AB88949" w14:textId="77777777" w:rsidR="00507AF9" w:rsidRPr="004C3A0B" w:rsidRDefault="00507AF9" w:rsidP="00351613">
            <w:pPr>
              <w:autoSpaceDE w:val="0"/>
              <w:autoSpaceDN w:val="0"/>
              <w:adjustRightInd w:val="0"/>
              <w:jc w:val="center"/>
              <w:rPr>
                <w:rFonts w:ascii="Arial" w:hAnsi="Arial" w:cs="Arial"/>
                <w:b/>
                <w:sz w:val="22"/>
                <w:szCs w:val="22"/>
              </w:rPr>
            </w:pPr>
          </w:p>
        </w:tc>
        <w:tc>
          <w:tcPr>
            <w:tcW w:w="7368" w:type="dxa"/>
            <w:shd w:val="clear" w:color="auto" w:fill="F2F2F2" w:themeFill="background1" w:themeFillShade="F2"/>
          </w:tcPr>
          <w:p w14:paraId="74779054" w14:textId="77777777" w:rsidR="00507AF9" w:rsidRPr="004C3A0B" w:rsidRDefault="00507AF9" w:rsidP="00351613">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762" w:type="dxa"/>
            <w:shd w:val="clear" w:color="auto" w:fill="F2F2F2" w:themeFill="background1" w:themeFillShade="F2"/>
          </w:tcPr>
          <w:p w14:paraId="29E8EC6A" w14:textId="77777777" w:rsidR="00507AF9" w:rsidRPr="004C3A0B" w:rsidRDefault="00507AF9" w:rsidP="00351613">
            <w:pPr>
              <w:autoSpaceDE w:val="0"/>
              <w:autoSpaceDN w:val="0"/>
              <w:adjustRightInd w:val="0"/>
              <w:jc w:val="center"/>
              <w:rPr>
                <w:rFonts w:ascii="Arial" w:hAnsi="Arial" w:cs="Arial"/>
                <w:b/>
                <w:bCs/>
                <w:sz w:val="22"/>
                <w:szCs w:val="22"/>
              </w:rPr>
            </w:pPr>
          </w:p>
          <w:p w14:paraId="67C268C2"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37" w:type="dxa"/>
            <w:shd w:val="clear" w:color="auto" w:fill="F2F2F2" w:themeFill="background1" w:themeFillShade="F2"/>
          </w:tcPr>
          <w:p w14:paraId="2839DAE8" w14:textId="77777777" w:rsidR="00507AF9" w:rsidRPr="004C3A0B" w:rsidRDefault="00507AF9" w:rsidP="00351613">
            <w:pPr>
              <w:autoSpaceDE w:val="0"/>
              <w:autoSpaceDN w:val="0"/>
              <w:adjustRightInd w:val="0"/>
              <w:jc w:val="center"/>
              <w:rPr>
                <w:rFonts w:ascii="Arial" w:hAnsi="Arial" w:cs="Arial"/>
                <w:b/>
                <w:bCs/>
                <w:sz w:val="22"/>
                <w:szCs w:val="22"/>
              </w:rPr>
            </w:pPr>
          </w:p>
          <w:p w14:paraId="4E8FB67F"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7AF9" w:rsidRPr="004C3A0B" w14:paraId="1AA626A7" w14:textId="77777777" w:rsidTr="00507AF9">
        <w:trPr>
          <w:trHeight w:val="440"/>
        </w:trPr>
        <w:tc>
          <w:tcPr>
            <w:tcW w:w="503" w:type="dxa"/>
            <w:shd w:val="clear" w:color="auto" w:fill="F2F2F2" w:themeFill="background1" w:themeFillShade="F2"/>
            <w:vAlign w:val="center"/>
          </w:tcPr>
          <w:p w14:paraId="4175619B"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1</w:t>
            </w:r>
          </w:p>
        </w:tc>
        <w:tc>
          <w:tcPr>
            <w:tcW w:w="7368" w:type="dxa"/>
            <w:shd w:val="clear" w:color="auto" w:fill="F2F2F2" w:themeFill="background1" w:themeFillShade="F2"/>
            <w:vAlign w:val="center"/>
          </w:tcPr>
          <w:p w14:paraId="4F2E5EE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762"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40FCD8AE"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947306252"/>
              <w14:checkbox>
                <w14:checked w14:val="1"/>
                <w14:checkedState w14:val="2612" w14:font="MS Gothic"/>
                <w14:uncheckedState w14:val="2610" w14:font="MS Gothic"/>
              </w14:checkbox>
            </w:sdtPr>
            <w:sdtEndPr/>
            <w:sdtContent>
              <w:p w14:paraId="3F116D98"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507AF9" w:rsidRPr="004C3A0B" w14:paraId="7E2BDC0D" w14:textId="77777777" w:rsidTr="00507AF9">
        <w:trPr>
          <w:trHeight w:val="404"/>
        </w:trPr>
        <w:tc>
          <w:tcPr>
            <w:tcW w:w="503" w:type="dxa"/>
            <w:shd w:val="clear" w:color="auto" w:fill="F2F2F2" w:themeFill="background1" w:themeFillShade="F2"/>
            <w:vAlign w:val="center"/>
          </w:tcPr>
          <w:p w14:paraId="7325A49D"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w:t>
            </w:r>
          </w:p>
        </w:tc>
        <w:tc>
          <w:tcPr>
            <w:tcW w:w="7368" w:type="dxa"/>
            <w:shd w:val="clear" w:color="auto" w:fill="F2F2F2" w:themeFill="background1" w:themeFillShade="F2"/>
            <w:vAlign w:val="center"/>
          </w:tcPr>
          <w:p w14:paraId="062913F9"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762"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70EFF186"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666435130"/>
              <w14:checkbox>
                <w14:checked w14:val="1"/>
                <w14:checkedState w14:val="2612" w14:font="MS Gothic"/>
                <w14:uncheckedState w14:val="2610" w14:font="MS Gothic"/>
              </w14:checkbox>
            </w:sdtPr>
            <w:sdtEndPr/>
            <w:sdtContent>
              <w:p w14:paraId="4011991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38AD355B" w14:textId="77777777" w:rsidTr="00507AF9">
        <w:trPr>
          <w:trHeight w:val="440"/>
        </w:trPr>
        <w:tc>
          <w:tcPr>
            <w:tcW w:w="503" w:type="dxa"/>
            <w:shd w:val="clear" w:color="auto" w:fill="F2F2F2" w:themeFill="background1" w:themeFillShade="F2"/>
            <w:vAlign w:val="center"/>
          </w:tcPr>
          <w:p w14:paraId="73A5DBDA"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3</w:t>
            </w:r>
          </w:p>
        </w:tc>
        <w:tc>
          <w:tcPr>
            <w:tcW w:w="7368" w:type="dxa"/>
            <w:shd w:val="clear" w:color="auto" w:fill="F2F2F2" w:themeFill="background1" w:themeFillShade="F2"/>
            <w:vAlign w:val="center"/>
          </w:tcPr>
          <w:p w14:paraId="3CF02139"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762"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63375841"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435668532"/>
              <w14:checkbox>
                <w14:checked w14:val="1"/>
                <w14:checkedState w14:val="2612" w14:font="MS Gothic"/>
                <w14:uncheckedState w14:val="2610" w14:font="MS Gothic"/>
              </w14:checkbox>
            </w:sdtPr>
            <w:sdtEndPr/>
            <w:sdtContent>
              <w:p w14:paraId="5D419991"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6AFD9F6C" w14:textId="77777777" w:rsidTr="00507AF9">
        <w:trPr>
          <w:trHeight w:val="404"/>
        </w:trPr>
        <w:tc>
          <w:tcPr>
            <w:tcW w:w="503" w:type="dxa"/>
            <w:shd w:val="clear" w:color="auto" w:fill="F2F2F2" w:themeFill="background1" w:themeFillShade="F2"/>
            <w:vAlign w:val="center"/>
          </w:tcPr>
          <w:p w14:paraId="67E4AA30"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4</w:t>
            </w:r>
          </w:p>
        </w:tc>
        <w:tc>
          <w:tcPr>
            <w:tcW w:w="7368" w:type="dxa"/>
            <w:shd w:val="clear" w:color="auto" w:fill="F2F2F2" w:themeFill="background1" w:themeFillShade="F2"/>
            <w:vAlign w:val="center"/>
          </w:tcPr>
          <w:p w14:paraId="4A61F43D"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762"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2AE3AB38"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1887361462"/>
              <w14:checkbox>
                <w14:checked w14:val="1"/>
                <w14:checkedState w14:val="2612" w14:font="MS Gothic"/>
                <w14:uncheckedState w14:val="2610" w14:font="MS Gothic"/>
              </w14:checkbox>
            </w:sdtPr>
            <w:sdtEndPr/>
            <w:sdtContent>
              <w:p w14:paraId="7B2C3BC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316EDD27" w14:textId="77777777" w:rsidTr="00507AF9">
        <w:trPr>
          <w:trHeight w:val="404"/>
        </w:trPr>
        <w:tc>
          <w:tcPr>
            <w:tcW w:w="503" w:type="dxa"/>
            <w:shd w:val="clear" w:color="auto" w:fill="F2F2F2" w:themeFill="background1" w:themeFillShade="F2"/>
            <w:vAlign w:val="center"/>
          </w:tcPr>
          <w:p w14:paraId="1ED9EE8B"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5</w:t>
            </w:r>
          </w:p>
        </w:tc>
        <w:tc>
          <w:tcPr>
            <w:tcW w:w="7368" w:type="dxa"/>
            <w:shd w:val="clear" w:color="auto" w:fill="F2F2F2" w:themeFill="background1" w:themeFillShade="F2"/>
            <w:vAlign w:val="center"/>
          </w:tcPr>
          <w:p w14:paraId="29A10B29"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762"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2235F45F"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326411418"/>
              <w14:checkbox>
                <w14:checked w14:val="1"/>
                <w14:checkedState w14:val="2612" w14:font="MS Gothic"/>
                <w14:uncheckedState w14:val="2610" w14:font="MS Gothic"/>
              </w14:checkbox>
            </w:sdtPr>
            <w:sdtEndPr/>
            <w:sdtContent>
              <w:p w14:paraId="0AEC972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25039271" w14:textId="77777777" w:rsidTr="00507AF9">
        <w:trPr>
          <w:trHeight w:val="440"/>
        </w:trPr>
        <w:tc>
          <w:tcPr>
            <w:tcW w:w="503" w:type="dxa"/>
            <w:shd w:val="clear" w:color="auto" w:fill="F2F2F2" w:themeFill="background1" w:themeFillShade="F2"/>
            <w:vAlign w:val="center"/>
          </w:tcPr>
          <w:p w14:paraId="0526E6EE"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6</w:t>
            </w:r>
          </w:p>
        </w:tc>
        <w:tc>
          <w:tcPr>
            <w:tcW w:w="7368" w:type="dxa"/>
            <w:shd w:val="clear" w:color="auto" w:fill="F2F2F2" w:themeFill="background1" w:themeFillShade="F2"/>
            <w:vAlign w:val="center"/>
          </w:tcPr>
          <w:p w14:paraId="4075F00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762"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78740C0"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1236000582"/>
              <w14:checkbox>
                <w14:checked w14:val="1"/>
                <w14:checkedState w14:val="2612" w14:font="MS Gothic"/>
                <w14:uncheckedState w14:val="2610" w14:font="MS Gothic"/>
              </w14:checkbox>
            </w:sdtPr>
            <w:sdtEndPr/>
            <w:sdtContent>
              <w:p w14:paraId="6ACBBC4C"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504FBC8E" w14:textId="77777777" w:rsidTr="00507AF9">
        <w:trPr>
          <w:trHeight w:val="404"/>
        </w:trPr>
        <w:tc>
          <w:tcPr>
            <w:tcW w:w="503" w:type="dxa"/>
            <w:shd w:val="clear" w:color="auto" w:fill="F2F2F2" w:themeFill="background1" w:themeFillShade="F2"/>
            <w:vAlign w:val="center"/>
          </w:tcPr>
          <w:p w14:paraId="1515C302"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7</w:t>
            </w:r>
          </w:p>
        </w:tc>
        <w:tc>
          <w:tcPr>
            <w:tcW w:w="7368" w:type="dxa"/>
            <w:shd w:val="clear" w:color="auto" w:fill="F2F2F2" w:themeFill="background1" w:themeFillShade="F2"/>
            <w:vAlign w:val="center"/>
          </w:tcPr>
          <w:p w14:paraId="7EE6E1EA"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762" w:type="dxa"/>
            <w:shd w:val="clear" w:color="auto" w:fill="BFBFBF" w:themeFill="background1" w:themeFillShade="BF"/>
            <w:vAlign w:val="center"/>
          </w:tcPr>
          <w:sdt>
            <w:sdtPr>
              <w:rPr>
                <w:rFonts w:ascii="Arial" w:hAnsi="Arial" w:cs="Arial"/>
                <w:color w:val="000000" w:themeColor="text1"/>
                <w:sz w:val="22"/>
                <w:szCs w:val="22"/>
              </w:rPr>
              <w:id w:val="-1016453075"/>
              <w14:checkbox>
                <w14:checked w14:val="0"/>
                <w14:checkedState w14:val="2612" w14:font="MS Gothic"/>
                <w14:uncheckedState w14:val="2610" w14:font="MS Gothic"/>
              </w14:checkbox>
            </w:sdtPr>
            <w:sdtEndPr/>
            <w:sdtContent>
              <w:p w14:paraId="7A75C511"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1673070048"/>
              <w14:checkbox>
                <w14:checked w14:val="1"/>
                <w14:checkedState w14:val="2612" w14:font="MS Gothic"/>
                <w14:uncheckedState w14:val="2610" w14:font="MS Gothic"/>
              </w14:checkbox>
            </w:sdtPr>
            <w:sdtEndPr/>
            <w:sdtContent>
              <w:p w14:paraId="13160F2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7F3F5C46" w14:textId="77777777" w:rsidTr="00507AF9">
        <w:trPr>
          <w:trHeight w:val="404"/>
        </w:trPr>
        <w:tc>
          <w:tcPr>
            <w:tcW w:w="503" w:type="dxa"/>
            <w:shd w:val="clear" w:color="auto" w:fill="F2F2F2" w:themeFill="background1" w:themeFillShade="F2"/>
            <w:vAlign w:val="center"/>
          </w:tcPr>
          <w:p w14:paraId="1E0183AE"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8</w:t>
            </w:r>
          </w:p>
        </w:tc>
        <w:tc>
          <w:tcPr>
            <w:tcW w:w="7368" w:type="dxa"/>
            <w:shd w:val="clear" w:color="auto" w:fill="F2F2F2" w:themeFill="background1" w:themeFillShade="F2"/>
            <w:vAlign w:val="center"/>
          </w:tcPr>
          <w:p w14:paraId="3B2579D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762" w:type="dxa"/>
            <w:shd w:val="clear" w:color="auto" w:fill="BFBFBF" w:themeFill="background1" w:themeFillShade="BF"/>
            <w:vAlign w:val="center"/>
          </w:tcPr>
          <w:sdt>
            <w:sdtPr>
              <w:rPr>
                <w:rFonts w:ascii="Arial" w:hAnsi="Arial" w:cs="Arial"/>
                <w:color w:val="000000" w:themeColor="text1"/>
                <w:sz w:val="22"/>
                <w:szCs w:val="22"/>
              </w:rPr>
              <w:id w:val="-1519850840"/>
              <w14:checkbox>
                <w14:checked w14:val="0"/>
                <w14:checkedState w14:val="2612" w14:font="MS Gothic"/>
                <w14:uncheckedState w14:val="2610" w14:font="MS Gothic"/>
              </w14:checkbox>
            </w:sdtPr>
            <w:sdtEndPr/>
            <w:sdtContent>
              <w:p w14:paraId="27C0C9FC"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37" w:type="dxa"/>
            <w:shd w:val="clear" w:color="auto" w:fill="BFBFBF" w:themeFill="background1" w:themeFillShade="BF"/>
            <w:vAlign w:val="center"/>
          </w:tcPr>
          <w:sdt>
            <w:sdtPr>
              <w:rPr>
                <w:rFonts w:ascii="Arial" w:hAnsi="Arial" w:cs="Arial"/>
                <w:color w:val="000000" w:themeColor="text1"/>
                <w:sz w:val="22"/>
                <w:szCs w:val="22"/>
              </w:rPr>
              <w:id w:val="1072859745"/>
              <w14:checkbox>
                <w14:checked w14:val="1"/>
                <w14:checkedState w14:val="2612" w14:font="MS Gothic"/>
                <w14:uncheckedState w14:val="2610" w14:font="MS Gothic"/>
              </w14:checkbox>
            </w:sdtPr>
            <w:sdtEndPr/>
            <w:sdtContent>
              <w:p w14:paraId="2A1192F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507AF9" w:rsidRPr="004C3A0B" w14:paraId="6B02C946" w14:textId="77777777" w:rsidTr="00507AF9">
        <w:trPr>
          <w:trHeight w:val="404"/>
        </w:trPr>
        <w:tc>
          <w:tcPr>
            <w:tcW w:w="503" w:type="dxa"/>
            <w:shd w:val="clear" w:color="auto" w:fill="F2F2F2" w:themeFill="background1" w:themeFillShade="F2"/>
            <w:vAlign w:val="center"/>
          </w:tcPr>
          <w:p w14:paraId="3CC3EE21"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9</w:t>
            </w:r>
          </w:p>
        </w:tc>
        <w:tc>
          <w:tcPr>
            <w:tcW w:w="7368" w:type="dxa"/>
            <w:shd w:val="clear" w:color="auto" w:fill="F2F2F2" w:themeFill="background1" w:themeFillShade="F2"/>
            <w:vAlign w:val="center"/>
          </w:tcPr>
          <w:p w14:paraId="439335D7"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01854862" w14:textId="77777777" w:rsidR="00507AF9" w:rsidRPr="004C3A0B" w:rsidRDefault="00507AF9" w:rsidP="00351613">
            <w:pPr>
              <w:autoSpaceDE w:val="0"/>
              <w:autoSpaceDN w:val="0"/>
              <w:adjustRightInd w:val="0"/>
              <w:rPr>
                <w:rFonts w:ascii="Arial" w:hAnsi="Arial" w:cs="Arial"/>
                <w:sz w:val="22"/>
                <w:szCs w:val="22"/>
              </w:rPr>
            </w:pPr>
          </w:p>
        </w:tc>
        <w:tc>
          <w:tcPr>
            <w:tcW w:w="762"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713691D1"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37"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5585044C" w14:textId="77777777" w:rsidR="00507AF9" w:rsidRPr="00392C8E"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BA6949" w14:paraId="7B696739" w14:textId="77777777" w:rsidTr="00507AF9">
        <w:trPr>
          <w:trHeight w:val="404"/>
        </w:trPr>
        <w:tc>
          <w:tcPr>
            <w:tcW w:w="503" w:type="dxa"/>
            <w:vAlign w:val="center"/>
          </w:tcPr>
          <w:p w14:paraId="64F0715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p>
        </w:tc>
        <w:tc>
          <w:tcPr>
            <w:tcW w:w="7368" w:type="dxa"/>
            <w:shd w:val="clear" w:color="auto" w:fill="auto"/>
            <w:vAlign w:val="center"/>
          </w:tcPr>
          <w:p w14:paraId="77385065"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Details of any other participant groups:</w:t>
            </w:r>
          </w:p>
          <w:p w14:paraId="46712B53" w14:textId="77777777" w:rsidR="00507AF9" w:rsidRPr="00BA6949" w:rsidRDefault="00507AF9" w:rsidP="00351613">
            <w:pPr>
              <w:rPr>
                <w:rFonts w:ascii="Arial" w:hAnsi="Arial" w:cs="Arial"/>
                <w:color w:val="000000" w:themeColor="text1"/>
              </w:rPr>
            </w:pPr>
          </w:p>
          <w:p w14:paraId="7E97FA12" w14:textId="77777777" w:rsidR="00507AF9" w:rsidRPr="00BA6949" w:rsidRDefault="00507AF9" w:rsidP="00351613">
            <w:pPr>
              <w:rPr>
                <w:rFonts w:ascii="Arial" w:hAnsi="Arial" w:cs="Arial"/>
                <w:color w:val="000000" w:themeColor="text1"/>
              </w:rPr>
            </w:pPr>
            <w:r w:rsidRPr="00BA6949">
              <w:rPr>
                <w:rFonts w:ascii="Arial" w:hAnsi="Arial" w:cs="Arial"/>
                <w:color w:val="000000" w:themeColor="text1"/>
              </w:rPr>
              <w:t>N/A</w:t>
            </w:r>
          </w:p>
          <w:p w14:paraId="27618C76" w14:textId="77777777" w:rsidR="00507AF9" w:rsidRPr="00BA6949" w:rsidRDefault="00507AF9" w:rsidP="00351613">
            <w:pPr>
              <w:rPr>
                <w:rFonts w:ascii="Arial" w:hAnsi="Arial" w:cs="Arial"/>
                <w:color w:val="000000" w:themeColor="text1"/>
                <w:sz w:val="22"/>
                <w:szCs w:val="22"/>
              </w:rPr>
            </w:pPr>
          </w:p>
          <w:p w14:paraId="64565186"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18"/>
                <w:szCs w:val="18"/>
              </w:rPr>
              <w:t>(this box should expand as you type)</w:t>
            </w:r>
          </w:p>
        </w:tc>
        <w:tc>
          <w:tcPr>
            <w:tcW w:w="762" w:type="dxa"/>
            <w:vMerge/>
            <w:shd w:val="clear" w:color="auto" w:fill="BFBFBF" w:themeFill="background1" w:themeFillShade="BF"/>
            <w:vAlign w:val="center"/>
          </w:tcPr>
          <w:p w14:paraId="5E826688"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p>
        </w:tc>
        <w:tc>
          <w:tcPr>
            <w:tcW w:w="737" w:type="dxa"/>
            <w:vMerge/>
            <w:shd w:val="clear" w:color="auto" w:fill="BFBFBF" w:themeFill="background1" w:themeFillShade="BF"/>
            <w:vAlign w:val="center"/>
          </w:tcPr>
          <w:p w14:paraId="4BA45BFA"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p>
        </w:tc>
      </w:tr>
    </w:tbl>
    <w:p w14:paraId="15A9FB02" w14:textId="77777777" w:rsidR="00507AF9" w:rsidRPr="00BA6949" w:rsidRDefault="00507AF9" w:rsidP="00507AF9">
      <w:pPr>
        <w:rPr>
          <w:rFonts w:ascii="Arial" w:hAnsi="Arial" w:cs="Arial"/>
          <w:bCs/>
          <w:color w:val="000000" w:themeColor="text1"/>
        </w:rPr>
      </w:pPr>
    </w:p>
    <w:tbl>
      <w:tblPr>
        <w:tblStyle w:val="TableGrid"/>
        <w:tblW w:w="9471" w:type="dxa"/>
        <w:tblLook w:val="04A0" w:firstRow="1" w:lastRow="0" w:firstColumn="1" w:lastColumn="0" w:noHBand="0" w:noVBand="1"/>
      </w:tblPr>
      <w:tblGrid>
        <w:gridCol w:w="509"/>
        <w:gridCol w:w="2950"/>
        <w:gridCol w:w="6012"/>
      </w:tblGrid>
      <w:tr w:rsidR="00507AF9" w:rsidRPr="00BA6949" w14:paraId="01AC5638" w14:textId="77777777" w:rsidTr="00507AF9">
        <w:trPr>
          <w:trHeight w:val="410"/>
        </w:trPr>
        <w:tc>
          <w:tcPr>
            <w:tcW w:w="509" w:type="dxa"/>
            <w:tcBorders>
              <w:bottom w:val="single" w:sz="4" w:space="0" w:color="auto"/>
            </w:tcBorders>
            <w:shd w:val="clear" w:color="auto" w:fill="F2F2F2" w:themeFill="background1" w:themeFillShade="F2"/>
          </w:tcPr>
          <w:p w14:paraId="350F3499" w14:textId="77777777" w:rsidR="00507AF9" w:rsidRPr="00BA6949" w:rsidRDefault="00507AF9" w:rsidP="00351613">
            <w:pPr>
              <w:rPr>
                <w:rFonts w:ascii="Arial" w:hAnsi="Arial" w:cs="Arial"/>
                <w:bCs/>
                <w:color w:val="000000" w:themeColor="text1"/>
                <w:sz w:val="22"/>
                <w:szCs w:val="22"/>
              </w:rPr>
            </w:pPr>
          </w:p>
        </w:tc>
        <w:tc>
          <w:tcPr>
            <w:tcW w:w="8962" w:type="dxa"/>
            <w:gridSpan w:val="2"/>
            <w:tcBorders>
              <w:bottom w:val="single" w:sz="4" w:space="0" w:color="auto"/>
            </w:tcBorders>
            <w:shd w:val="clear" w:color="auto" w:fill="F2F2F2" w:themeFill="background1" w:themeFillShade="F2"/>
            <w:vAlign w:val="center"/>
          </w:tcPr>
          <w:p w14:paraId="2361A641" w14:textId="77777777" w:rsidR="00507AF9" w:rsidRPr="00BA6949" w:rsidRDefault="00507AF9" w:rsidP="00351613">
            <w:pPr>
              <w:rPr>
                <w:rFonts w:ascii="Arial" w:hAnsi="Arial" w:cs="Arial"/>
                <w:b/>
                <w:color w:val="000000" w:themeColor="text1"/>
                <w:sz w:val="22"/>
                <w:szCs w:val="22"/>
              </w:rPr>
            </w:pPr>
            <w:r w:rsidRPr="00BA6949">
              <w:rPr>
                <w:rFonts w:ascii="Arial" w:hAnsi="Arial" w:cs="Arial"/>
                <w:b/>
                <w:color w:val="000000" w:themeColor="text1"/>
                <w:sz w:val="22"/>
                <w:szCs w:val="22"/>
              </w:rPr>
              <w:t>Participant numbers and source</w:t>
            </w:r>
          </w:p>
          <w:p w14:paraId="7433C8D4"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507AF9" w:rsidRPr="00BA6949" w14:paraId="2FE230C5" w14:textId="77777777" w:rsidTr="00507AF9">
        <w:trPr>
          <w:trHeight w:val="41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456B8" w14:textId="77777777" w:rsidR="00507AF9" w:rsidRPr="00BA6949" w:rsidRDefault="00507AF9" w:rsidP="00351613">
            <w:pPr>
              <w:jc w:val="center"/>
              <w:rPr>
                <w:rFonts w:ascii="Arial" w:hAnsi="Arial" w:cs="Arial"/>
                <w:color w:val="000000" w:themeColor="text1"/>
                <w:sz w:val="22"/>
                <w:szCs w:val="22"/>
              </w:rPr>
            </w:pPr>
            <w:r w:rsidRPr="00BA6949">
              <w:rPr>
                <w:rFonts w:ascii="Arial" w:hAnsi="Arial" w:cs="Arial"/>
                <w:color w:val="000000" w:themeColor="text1"/>
                <w:sz w:val="22"/>
                <w:szCs w:val="22"/>
              </w:rPr>
              <w:t>10</w:t>
            </w:r>
          </w:p>
        </w:tc>
        <w:tc>
          <w:tcPr>
            <w:tcW w:w="2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FA969"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How many participants are expected?</w:t>
            </w:r>
          </w:p>
          <w:p w14:paraId="44830673" w14:textId="77777777" w:rsidR="00507AF9" w:rsidRPr="00BA6949" w:rsidRDefault="00507AF9" w:rsidP="00351613">
            <w:pPr>
              <w:rPr>
                <w:rFonts w:ascii="Arial" w:hAnsi="Arial" w:cs="Arial"/>
                <w:color w:val="000000" w:themeColor="text1"/>
                <w:sz w:val="22"/>
                <w:szCs w:val="22"/>
              </w:rPr>
            </w:pPr>
          </w:p>
        </w:tc>
        <w:tc>
          <w:tcPr>
            <w:tcW w:w="6011" w:type="dxa"/>
            <w:tcBorders>
              <w:top w:val="single" w:sz="4" w:space="0" w:color="auto"/>
              <w:left w:val="single" w:sz="4" w:space="0" w:color="auto"/>
              <w:bottom w:val="single" w:sz="4" w:space="0" w:color="auto"/>
              <w:right w:val="single" w:sz="4" w:space="0" w:color="auto"/>
            </w:tcBorders>
            <w:vAlign w:val="center"/>
          </w:tcPr>
          <w:p w14:paraId="719B336E"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6A10F201" w14:textId="77777777" w:rsidR="00507AF9" w:rsidRPr="00BA6949" w:rsidRDefault="00507AF9" w:rsidP="00351613">
            <w:pPr>
              <w:rPr>
                <w:rFonts w:ascii="Arial" w:hAnsi="Arial" w:cs="Arial"/>
                <w:color w:val="000000" w:themeColor="text1"/>
                <w:sz w:val="22"/>
                <w:szCs w:val="22"/>
              </w:rPr>
            </w:pPr>
          </w:p>
          <w:p w14:paraId="2720F1B2" w14:textId="77777777" w:rsidR="00507AF9" w:rsidRPr="00BA6949" w:rsidRDefault="00507AF9" w:rsidP="00351613">
            <w:pPr>
              <w:rPr>
                <w:rFonts w:ascii="Arial" w:hAnsi="Arial" w:cs="Arial"/>
                <w:color w:val="000000" w:themeColor="text1"/>
                <w:sz w:val="22"/>
                <w:szCs w:val="22"/>
              </w:rPr>
            </w:pPr>
          </w:p>
          <w:p w14:paraId="35E511A1" w14:textId="77777777" w:rsidR="00507AF9" w:rsidRPr="00BA6949" w:rsidRDefault="00507AF9" w:rsidP="00351613">
            <w:pPr>
              <w:rPr>
                <w:rFonts w:ascii="Arial" w:hAnsi="Arial" w:cs="Arial"/>
                <w:b/>
                <w:color w:val="000000" w:themeColor="text1"/>
                <w:sz w:val="22"/>
                <w:szCs w:val="22"/>
              </w:rPr>
            </w:pPr>
            <w:r w:rsidRPr="00BA6949">
              <w:rPr>
                <w:rFonts w:ascii="Arial" w:hAnsi="Arial" w:cs="Arial"/>
                <w:i/>
                <w:color w:val="000000" w:themeColor="text1"/>
                <w:sz w:val="18"/>
                <w:szCs w:val="18"/>
              </w:rPr>
              <w:t>(this box should expand as you type)</w:t>
            </w:r>
          </w:p>
        </w:tc>
      </w:tr>
      <w:tr w:rsidR="00507AF9" w:rsidRPr="00BA6949" w14:paraId="58E39E0E" w14:textId="77777777" w:rsidTr="00507AF9">
        <w:trPr>
          <w:trHeight w:val="41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5C2E5" w14:textId="77777777" w:rsidR="00507AF9" w:rsidRPr="00BA6949" w:rsidRDefault="00507AF9" w:rsidP="00351613">
            <w:pPr>
              <w:jc w:val="center"/>
              <w:rPr>
                <w:rFonts w:ascii="Arial" w:hAnsi="Arial" w:cs="Arial"/>
                <w:color w:val="000000" w:themeColor="text1"/>
                <w:sz w:val="22"/>
                <w:szCs w:val="22"/>
              </w:rPr>
            </w:pPr>
            <w:r w:rsidRPr="00BA6949">
              <w:rPr>
                <w:rFonts w:ascii="Arial" w:hAnsi="Arial" w:cs="Arial"/>
                <w:color w:val="000000" w:themeColor="text1"/>
                <w:sz w:val="22"/>
                <w:szCs w:val="22"/>
              </w:rPr>
              <w:t>11</w:t>
            </w:r>
          </w:p>
        </w:tc>
        <w:tc>
          <w:tcPr>
            <w:tcW w:w="2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2900D"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Who will the participants be?</w:t>
            </w:r>
          </w:p>
          <w:p w14:paraId="6E1D19C9" w14:textId="77777777" w:rsidR="00507AF9" w:rsidRPr="00BA6949" w:rsidRDefault="00507AF9" w:rsidP="00351613">
            <w:pPr>
              <w:rPr>
                <w:rFonts w:ascii="Arial" w:hAnsi="Arial" w:cs="Arial"/>
                <w:color w:val="000000" w:themeColor="text1"/>
                <w:sz w:val="22"/>
                <w:szCs w:val="22"/>
              </w:rPr>
            </w:pPr>
          </w:p>
        </w:tc>
        <w:tc>
          <w:tcPr>
            <w:tcW w:w="6011" w:type="dxa"/>
            <w:tcBorders>
              <w:top w:val="single" w:sz="4" w:space="0" w:color="auto"/>
              <w:left w:val="single" w:sz="4" w:space="0" w:color="auto"/>
              <w:bottom w:val="single" w:sz="4" w:space="0" w:color="auto"/>
              <w:right w:val="single" w:sz="4" w:space="0" w:color="auto"/>
            </w:tcBorders>
            <w:vAlign w:val="center"/>
          </w:tcPr>
          <w:p w14:paraId="6D7336C4"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7808FC0E" w14:textId="77777777" w:rsidR="00507AF9" w:rsidRPr="00BA6949" w:rsidRDefault="00507AF9" w:rsidP="00351613">
            <w:pPr>
              <w:rPr>
                <w:rFonts w:ascii="Arial" w:hAnsi="Arial" w:cs="Arial"/>
                <w:color w:val="000000" w:themeColor="text1"/>
                <w:sz w:val="22"/>
                <w:szCs w:val="22"/>
              </w:rPr>
            </w:pPr>
          </w:p>
          <w:p w14:paraId="0BBA92DC" w14:textId="77777777" w:rsidR="00507AF9" w:rsidRPr="00BA6949" w:rsidRDefault="00507AF9" w:rsidP="00351613">
            <w:pPr>
              <w:rPr>
                <w:rFonts w:ascii="Arial" w:hAnsi="Arial" w:cs="Arial"/>
                <w:color w:val="000000" w:themeColor="text1"/>
                <w:sz w:val="22"/>
                <w:szCs w:val="22"/>
              </w:rPr>
            </w:pPr>
          </w:p>
          <w:p w14:paraId="0FA0B972" w14:textId="77777777" w:rsidR="00507AF9" w:rsidRPr="00BA6949" w:rsidRDefault="00507AF9" w:rsidP="00351613">
            <w:pPr>
              <w:rPr>
                <w:rFonts w:ascii="Arial" w:hAnsi="Arial" w:cs="Arial"/>
                <w:color w:val="000000" w:themeColor="text1"/>
                <w:sz w:val="22"/>
                <w:szCs w:val="22"/>
              </w:rPr>
            </w:pPr>
          </w:p>
          <w:p w14:paraId="23F714BF" w14:textId="77777777" w:rsidR="00507AF9" w:rsidRPr="00BA6949" w:rsidRDefault="00507AF9" w:rsidP="00351613">
            <w:pPr>
              <w:rPr>
                <w:rFonts w:ascii="Arial" w:hAnsi="Arial" w:cs="Arial"/>
                <w:i/>
                <w:color w:val="000000" w:themeColor="text1"/>
                <w:sz w:val="18"/>
                <w:szCs w:val="18"/>
              </w:rPr>
            </w:pPr>
            <w:r w:rsidRPr="00BA6949">
              <w:rPr>
                <w:rFonts w:ascii="Arial" w:hAnsi="Arial" w:cs="Arial"/>
                <w:i/>
                <w:color w:val="000000" w:themeColor="text1"/>
                <w:sz w:val="18"/>
                <w:szCs w:val="18"/>
              </w:rPr>
              <w:t>(this box should expand as you type)</w:t>
            </w:r>
          </w:p>
        </w:tc>
      </w:tr>
      <w:tr w:rsidR="00507AF9" w:rsidRPr="00BA6949" w14:paraId="35224A01" w14:textId="77777777" w:rsidTr="00507AF9">
        <w:trPr>
          <w:trHeight w:val="410"/>
        </w:trPr>
        <w:tc>
          <w:tcPr>
            <w:tcW w:w="509" w:type="dxa"/>
            <w:tcBorders>
              <w:top w:val="single" w:sz="4" w:space="0" w:color="auto"/>
            </w:tcBorders>
            <w:shd w:val="clear" w:color="auto" w:fill="F2F2F2" w:themeFill="background1" w:themeFillShade="F2"/>
            <w:vAlign w:val="center"/>
          </w:tcPr>
          <w:p w14:paraId="2F33618B" w14:textId="77777777" w:rsidR="00507AF9" w:rsidRPr="00BA6949" w:rsidRDefault="00507AF9" w:rsidP="00351613">
            <w:pPr>
              <w:jc w:val="center"/>
              <w:rPr>
                <w:rFonts w:ascii="Arial" w:hAnsi="Arial" w:cs="Arial"/>
                <w:color w:val="000000" w:themeColor="text1"/>
                <w:sz w:val="22"/>
                <w:szCs w:val="22"/>
              </w:rPr>
            </w:pPr>
            <w:r w:rsidRPr="00BA6949">
              <w:rPr>
                <w:rFonts w:ascii="Arial" w:hAnsi="Arial" w:cs="Arial"/>
                <w:color w:val="000000" w:themeColor="text1"/>
                <w:sz w:val="22"/>
                <w:szCs w:val="22"/>
              </w:rPr>
              <w:t>12</w:t>
            </w:r>
          </w:p>
        </w:tc>
        <w:tc>
          <w:tcPr>
            <w:tcW w:w="2950" w:type="dxa"/>
            <w:tcBorders>
              <w:top w:val="single" w:sz="4" w:space="0" w:color="auto"/>
            </w:tcBorders>
            <w:shd w:val="clear" w:color="auto" w:fill="F2F2F2" w:themeFill="background1" w:themeFillShade="F2"/>
            <w:vAlign w:val="center"/>
          </w:tcPr>
          <w:p w14:paraId="6131DEE5"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How will you identify the participants?</w:t>
            </w:r>
          </w:p>
        </w:tc>
        <w:tc>
          <w:tcPr>
            <w:tcW w:w="6011" w:type="dxa"/>
            <w:tcBorders>
              <w:top w:val="single" w:sz="4" w:space="0" w:color="auto"/>
            </w:tcBorders>
            <w:vAlign w:val="center"/>
          </w:tcPr>
          <w:p w14:paraId="5140E962" w14:textId="77777777" w:rsidR="00507AF9" w:rsidRPr="00BA6949" w:rsidRDefault="00507AF9" w:rsidP="00351613">
            <w:pPr>
              <w:rPr>
                <w:rFonts w:ascii="Arial" w:hAnsi="Arial" w:cs="Arial"/>
                <w:color w:val="000000" w:themeColor="text1"/>
                <w:sz w:val="22"/>
                <w:szCs w:val="22"/>
              </w:rPr>
            </w:pPr>
          </w:p>
          <w:p w14:paraId="4246278C"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186802A0" w14:textId="77777777" w:rsidR="00507AF9" w:rsidRPr="00BA6949" w:rsidRDefault="00507AF9" w:rsidP="00351613">
            <w:pPr>
              <w:rPr>
                <w:rFonts w:ascii="Arial" w:hAnsi="Arial" w:cs="Arial"/>
                <w:color w:val="000000" w:themeColor="text1"/>
                <w:sz w:val="22"/>
                <w:szCs w:val="22"/>
              </w:rPr>
            </w:pPr>
          </w:p>
          <w:p w14:paraId="693962A7" w14:textId="77777777" w:rsidR="00507AF9" w:rsidRPr="00BA6949" w:rsidRDefault="00507AF9" w:rsidP="00351613">
            <w:pPr>
              <w:rPr>
                <w:rFonts w:ascii="Arial" w:hAnsi="Arial" w:cs="Arial"/>
                <w:color w:val="000000" w:themeColor="text1"/>
                <w:sz w:val="22"/>
                <w:szCs w:val="22"/>
              </w:rPr>
            </w:pPr>
          </w:p>
          <w:p w14:paraId="598A9927" w14:textId="77777777" w:rsidR="00507AF9" w:rsidRPr="00BA6949" w:rsidRDefault="00507AF9" w:rsidP="00351613">
            <w:pPr>
              <w:rPr>
                <w:rFonts w:ascii="Arial" w:hAnsi="Arial" w:cs="Arial"/>
                <w:color w:val="000000" w:themeColor="text1"/>
                <w:sz w:val="18"/>
                <w:szCs w:val="18"/>
              </w:rPr>
            </w:pPr>
            <w:r w:rsidRPr="00BA6949">
              <w:rPr>
                <w:rFonts w:ascii="Arial" w:hAnsi="Arial" w:cs="Arial"/>
                <w:i/>
                <w:color w:val="000000" w:themeColor="text1"/>
                <w:sz w:val="18"/>
                <w:szCs w:val="18"/>
              </w:rPr>
              <w:t>(this box should expand as you type)</w:t>
            </w:r>
          </w:p>
        </w:tc>
      </w:tr>
    </w:tbl>
    <w:p w14:paraId="7F7DE439" w14:textId="77777777" w:rsidR="00507AF9" w:rsidRPr="00D71982" w:rsidRDefault="00507AF9" w:rsidP="00507AF9">
      <w:pPr>
        <w:rPr>
          <w:rFonts w:ascii="Arial" w:hAnsi="Arial" w:cs="Arial"/>
          <w:bCs/>
        </w:rPr>
      </w:pPr>
    </w:p>
    <w:p w14:paraId="1BA95313" w14:textId="77777777" w:rsidR="00507AF9" w:rsidRDefault="00507AF9" w:rsidP="00507AF9"/>
    <w:tbl>
      <w:tblPr>
        <w:tblStyle w:val="TableGrid"/>
        <w:tblW w:w="9505" w:type="dxa"/>
        <w:tblLook w:val="04A0" w:firstRow="1" w:lastRow="0" w:firstColumn="1" w:lastColumn="0" w:noHBand="0" w:noVBand="1"/>
      </w:tblPr>
      <w:tblGrid>
        <w:gridCol w:w="509"/>
        <w:gridCol w:w="6426"/>
        <w:gridCol w:w="899"/>
        <w:gridCol w:w="771"/>
        <w:gridCol w:w="900"/>
      </w:tblGrid>
      <w:tr w:rsidR="00507AF9" w:rsidRPr="004C3A0B" w14:paraId="21A54FB8" w14:textId="77777777" w:rsidTr="00507AF9">
        <w:trPr>
          <w:trHeight w:val="635"/>
        </w:trPr>
        <w:tc>
          <w:tcPr>
            <w:tcW w:w="509" w:type="dxa"/>
            <w:shd w:val="clear" w:color="auto" w:fill="F2F2F2" w:themeFill="background1" w:themeFillShade="F2"/>
            <w:vAlign w:val="center"/>
          </w:tcPr>
          <w:p w14:paraId="49E4B6D3" w14:textId="77777777" w:rsidR="00507AF9" w:rsidRPr="00BA6949" w:rsidRDefault="00507AF9" w:rsidP="00351613">
            <w:pPr>
              <w:autoSpaceDE w:val="0"/>
              <w:autoSpaceDN w:val="0"/>
              <w:adjustRightInd w:val="0"/>
              <w:jc w:val="center"/>
              <w:rPr>
                <w:rFonts w:ascii="Arial" w:hAnsi="Arial" w:cs="Arial"/>
                <w:bCs/>
                <w:color w:val="000000" w:themeColor="text1"/>
                <w:sz w:val="22"/>
                <w:szCs w:val="22"/>
              </w:rPr>
            </w:pPr>
          </w:p>
        </w:tc>
        <w:tc>
          <w:tcPr>
            <w:tcW w:w="6426" w:type="dxa"/>
            <w:shd w:val="clear" w:color="auto" w:fill="F2F2F2" w:themeFill="background1" w:themeFillShade="F2"/>
          </w:tcPr>
          <w:p w14:paraId="66469BF6" w14:textId="77777777" w:rsidR="00507AF9" w:rsidRPr="00BA6949" w:rsidRDefault="00507AF9" w:rsidP="00351613">
            <w:pPr>
              <w:autoSpaceDE w:val="0"/>
              <w:autoSpaceDN w:val="0"/>
              <w:adjustRightInd w:val="0"/>
              <w:jc w:val="both"/>
              <w:rPr>
                <w:rFonts w:ascii="Arial" w:hAnsi="Arial" w:cs="Arial"/>
                <w:b/>
                <w:color w:val="000000" w:themeColor="text1"/>
                <w:sz w:val="22"/>
                <w:szCs w:val="22"/>
              </w:rPr>
            </w:pPr>
            <w:r w:rsidRPr="00BA6949">
              <w:rPr>
                <w:rFonts w:ascii="Arial" w:hAnsi="Arial" w:cs="Arial"/>
                <w:b/>
                <w:color w:val="000000" w:themeColor="text1"/>
                <w:sz w:val="22"/>
                <w:szCs w:val="22"/>
              </w:rPr>
              <w:t>Information for participants:</w:t>
            </w:r>
          </w:p>
        </w:tc>
        <w:tc>
          <w:tcPr>
            <w:tcW w:w="899" w:type="dxa"/>
            <w:shd w:val="clear" w:color="auto" w:fill="F2F2F2" w:themeFill="background1" w:themeFillShade="F2"/>
            <w:vAlign w:val="bottom"/>
          </w:tcPr>
          <w:p w14:paraId="3DDA0801" w14:textId="77777777" w:rsidR="00507AF9" w:rsidRPr="00BA6949" w:rsidRDefault="00507AF9" w:rsidP="00351613">
            <w:pPr>
              <w:autoSpaceDE w:val="0"/>
              <w:autoSpaceDN w:val="0"/>
              <w:adjustRightInd w:val="0"/>
              <w:jc w:val="center"/>
              <w:rPr>
                <w:rFonts w:ascii="Arial" w:hAnsi="Arial" w:cs="Arial"/>
                <w:b/>
                <w:bCs/>
                <w:color w:val="000000" w:themeColor="text1"/>
                <w:sz w:val="16"/>
                <w:szCs w:val="16"/>
              </w:rPr>
            </w:pPr>
          </w:p>
          <w:p w14:paraId="7071EDD2"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r w:rsidRPr="00BA6949">
              <w:rPr>
                <w:rFonts w:ascii="Arial" w:hAnsi="Arial" w:cs="Arial"/>
                <w:b/>
                <w:bCs/>
                <w:color w:val="000000" w:themeColor="text1"/>
                <w:sz w:val="22"/>
                <w:szCs w:val="22"/>
              </w:rPr>
              <w:t>YES</w:t>
            </w:r>
          </w:p>
        </w:tc>
        <w:tc>
          <w:tcPr>
            <w:tcW w:w="771" w:type="dxa"/>
            <w:shd w:val="clear" w:color="auto" w:fill="F2F2F2" w:themeFill="background1" w:themeFillShade="F2"/>
            <w:vAlign w:val="bottom"/>
          </w:tcPr>
          <w:p w14:paraId="5DBD7ADD"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r w:rsidRPr="00BA6949">
              <w:rPr>
                <w:rFonts w:ascii="Arial" w:hAnsi="Arial" w:cs="Arial"/>
                <w:b/>
                <w:bCs/>
                <w:color w:val="000000" w:themeColor="text1"/>
                <w:sz w:val="22"/>
                <w:szCs w:val="22"/>
              </w:rPr>
              <w:t>NO</w:t>
            </w:r>
          </w:p>
        </w:tc>
        <w:tc>
          <w:tcPr>
            <w:tcW w:w="899" w:type="dxa"/>
            <w:shd w:val="clear" w:color="auto" w:fill="F2F2F2" w:themeFill="background1" w:themeFillShade="F2"/>
          </w:tcPr>
          <w:p w14:paraId="491F4794" w14:textId="77777777" w:rsidR="00507AF9" w:rsidRPr="00BA6949" w:rsidRDefault="00507AF9" w:rsidP="00351613">
            <w:pPr>
              <w:autoSpaceDE w:val="0"/>
              <w:autoSpaceDN w:val="0"/>
              <w:adjustRightInd w:val="0"/>
              <w:jc w:val="center"/>
              <w:rPr>
                <w:rFonts w:ascii="Arial" w:hAnsi="Arial" w:cs="Arial"/>
                <w:b/>
                <w:bCs/>
                <w:color w:val="000000" w:themeColor="text1"/>
                <w:sz w:val="16"/>
                <w:szCs w:val="16"/>
              </w:rPr>
            </w:pPr>
          </w:p>
          <w:p w14:paraId="5009C3B1" w14:textId="77777777" w:rsidR="00507AF9" w:rsidRPr="00BA6949" w:rsidRDefault="00507AF9" w:rsidP="00351613">
            <w:pPr>
              <w:autoSpaceDE w:val="0"/>
              <w:autoSpaceDN w:val="0"/>
              <w:adjustRightInd w:val="0"/>
              <w:jc w:val="center"/>
              <w:rPr>
                <w:rFonts w:ascii="Arial" w:hAnsi="Arial" w:cs="Arial"/>
                <w:b/>
                <w:bCs/>
                <w:color w:val="000000" w:themeColor="text1"/>
                <w:sz w:val="22"/>
                <w:szCs w:val="22"/>
              </w:rPr>
            </w:pPr>
            <w:r w:rsidRPr="00BA6949">
              <w:rPr>
                <w:rFonts w:ascii="Arial" w:hAnsi="Arial" w:cs="Arial"/>
                <w:b/>
                <w:bCs/>
                <w:color w:val="000000" w:themeColor="text1"/>
                <w:sz w:val="22"/>
                <w:szCs w:val="22"/>
              </w:rPr>
              <w:t>N/A</w:t>
            </w:r>
          </w:p>
        </w:tc>
      </w:tr>
      <w:tr w:rsidR="00507AF9" w:rsidRPr="004C3A0B" w14:paraId="3A0FBD4B" w14:textId="77777777" w:rsidTr="00507AF9">
        <w:trPr>
          <w:trHeight w:val="664"/>
        </w:trPr>
        <w:tc>
          <w:tcPr>
            <w:tcW w:w="509" w:type="dxa"/>
            <w:shd w:val="clear" w:color="auto" w:fill="F2F2F2" w:themeFill="background1" w:themeFillShade="F2"/>
            <w:vAlign w:val="center"/>
          </w:tcPr>
          <w:p w14:paraId="5DF0075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13</w:t>
            </w:r>
          </w:p>
        </w:tc>
        <w:tc>
          <w:tcPr>
            <w:tcW w:w="6426" w:type="dxa"/>
            <w:shd w:val="clear" w:color="auto" w:fill="F2F2F2" w:themeFill="background1" w:themeFillShade="F2"/>
            <w:vAlign w:val="center"/>
          </w:tcPr>
          <w:p w14:paraId="5C561847"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describe the main research procedures to participants in advance, so that they are informed about what to expect?</w:t>
            </w:r>
          </w:p>
        </w:tc>
        <w:tc>
          <w:tcPr>
            <w:tcW w:w="899" w:type="dxa"/>
            <w:shd w:val="clear" w:color="auto" w:fill="BFBFBF" w:themeFill="background1" w:themeFillShade="BF"/>
            <w:vAlign w:val="center"/>
          </w:tcPr>
          <w:sdt>
            <w:sdtPr>
              <w:rPr>
                <w:rFonts w:ascii="Arial" w:hAnsi="Arial" w:cs="Arial"/>
                <w:color w:val="000000" w:themeColor="text1"/>
                <w:sz w:val="22"/>
                <w:szCs w:val="22"/>
              </w:rPr>
              <w:id w:val="638854427"/>
              <w14:checkbox>
                <w14:checked w14:val="0"/>
                <w14:checkedState w14:val="2612" w14:font="MS Gothic"/>
                <w14:uncheckedState w14:val="2610" w14:font="MS Gothic"/>
              </w14:checkbox>
            </w:sdtPr>
            <w:sdtEndPr/>
            <w:sdtContent>
              <w:p w14:paraId="6DEE31CF"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1838415725"/>
              <w14:checkbox>
                <w14:checked w14:val="0"/>
                <w14:checkedState w14:val="2612" w14:font="MS Gothic"/>
                <w14:uncheckedState w14:val="2610" w14:font="MS Gothic"/>
              </w14:checkbox>
            </w:sdtPr>
            <w:sdtEndPr/>
            <w:sdtContent>
              <w:p w14:paraId="65F9C01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2018272357"/>
              <w14:checkbox>
                <w14:checked w14:val="1"/>
                <w14:checkedState w14:val="2612" w14:font="MS Gothic"/>
                <w14:uncheckedState w14:val="2610" w14:font="MS Gothic"/>
              </w14:checkbox>
            </w:sdtPr>
            <w:sdtEndPr/>
            <w:sdtContent>
              <w:p w14:paraId="394C2AB9"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507AF9" w:rsidRPr="004C3A0B" w14:paraId="0B02A588" w14:textId="77777777" w:rsidTr="00507AF9">
        <w:trPr>
          <w:trHeight w:val="610"/>
        </w:trPr>
        <w:tc>
          <w:tcPr>
            <w:tcW w:w="509" w:type="dxa"/>
            <w:shd w:val="clear" w:color="auto" w:fill="F2F2F2" w:themeFill="background1" w:themeFillShade="F2"/>
            <w:vAlign w:val="center"/>
          </w:tcPr>
          <w:p w14:paraId="08DDC808"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lastRenderedPageBreak/>
              <w:t>14</w:t>
            </w:r>
          </w:p>
        </w:tc>
        <w:tc>
          <w:tcPr>
            <w:tcW w:w="6426" w:type="dxa"/>
            <w:shd w:val="clear" w:color="auto" w:fill="F2F2F2" w:themeFill="background1" w:themeFillShade="F2"/>
            <w:vAlign w:val="center"/>
          </w:tcPr>
          <w:p w14:paraId="3F4F8FF5"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tell participants that their participation is voluntary?</w:t>
            </w:r>
          </w:p>
        </w:tc>
        <w:tc>
          <w:tcPr>
            <w:tcW w:w="899" w:type="dxa"/>
            <w:shd w:val="clear" w:color="auto" w:fill="BFBFBF" w:themeFill="background1" w:themeFillShade="BF"/>
            <w:vAlign w:val="center"/>
          </w:tcPr>
          <w:sdt>
            <w:sdtPr>
              <w:rPr>
                <w:rFonts w:ascii="Arial" w:hAnsi="Arial" w:cs="Arial"/>
                <w:color w:val="000000" w:themeColor="text1"/>
                <w:sz w:val="22"/>
                <w:szCs w:val="22"/>
              </w:rPr>
              <w:id w:val="1917978816"/>
              <w14:checkbox>
                <w14:checked w14:val="0"/>
                <w14:checkedState w14:val="2612" w14:font="MS Gothic"/>
                <w14:uncheckedState w14:val="2610" w14:font="MS Gothic"/>
              </w14:checkbox>
            </w:sdtPr>
            <w:sdtEndPr/>
            <w:sdtContent>
              <w:p w14:paraId="6A52748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266745090"/>
              <w14:checkbox>
                <w14:checked w14:val="0"/>
                <w14:checkedState w14:val="2612" w14:font="MS Gothic"/>
                <w14:uncheckedState w14:val="2610" w14:font="MS Gothic"/>
              </w14:checkbox>
            </w:sdtPr>
            <w:sdtEndPr/>
            <w:sdtContent>
              <w:p w14:paraId="784E618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1964613576"/>
              <w14:checkbox>
                <w14:checked w14:val="1"/>
                <w14:checkedState w14:val="2612" w14:font="MS Gothic"/>
                <w14:uncheckedState w14:val="2610" w14:font="MS Gothic"/>
              </w14:checkbox>
            </w:sdtPr>
            <w:sdtEndPr/>
            <w:sdtContent>
              <w:p w14:paraId="720027C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6B4D0738" w14:textId="77777777" w:rsidTr="00507AF9">
        <w:trPr>
          <w:trHeight w:val="664"/>
        </w:trPr>
        <w:tc>
          <w:tcPr>
            <w:tcW w:w="509" w:type="dxa"/>
            <w:shd w:val="clear" w:color="auto" w:fill="F2F2F2" w:themeFill="background1" w:themeFillShade="F2"/>
            <w:vAlign w:val="center"/>
          </w:tcPr>
          <w:p w14:paraId="7F951AB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15</w:t>
            </w:r>
          </w:p>
        </w:tc>
        <w:tc>
          <w:tcPr>
            <w:tcW w:w="6426" w:type="dxa"/>
            <w:shd w:val="clear" w:color="auto" w:fill="F2F2F2" w:themeFill="background1" w:themeFillShade="F2"/>
            <w:vAlign w:val="center"/>
          </w:tcPr>
          <w:p w14:paraId="162E9CD3"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obtain written consent for participation?</w:t>
            </w:r>
          </w:p>
        </w:tc>
        <w:tc>
          <w:tcPr>
            <w:tcW w:w="899" w:type="dxa"/>
            <w:shd w:val="clear" w:color="auto" w:fill="BFBFBF" w:themeFill="background1" w:themeFillShade="BF"/>
            <w:vAlign w:val="center"/>
          </w:tcPr>
          <w:sdt>
            <w:sdtPr>
              <w:rPr>
                <w:rFonts w:ascii="Arial" w:hAnsi="Arial" w:cs="Arial"/>
                <w:color w:val="000000" w:themeColor="text1"/>
                <w:sz w:val="22"/>
                <w:szCs w:val="22"/>
              </w:rPr>
              <w:id w:val="173071009"/>
              <w14:checkbox>
                <w14:checked w14:val="0"/>
                <w14:checkedState w14:val="2612" w14:font="MS Gothic"/>
                <w14:uncheckedState w14:val="2610" w14:font="MS Gothic"/>
              </w14:checkbox>
            </w:sdtPr>
            <w:sdtEndPr/>
            <w:sdtContent>
              <w:p w14:paraId="154302E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1777214799"/>
              <w14:checkbox>
                <w14:checked w14:val="0"/>
                <w14:checkedState w14:val="2612" w14:font="MS Gothic"/>
                <w14:uncheckedState w14:val="2610" w14:font="MS Gothic"/>
              </w14:checkbox>
            </w:sdtPr>
            <w:sdtEndPr/>
            <w:sdtContent>
              <w:p w14:paraId="46D4016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2046200750"/>
              <w14:checkbox>
                <w14:checked w14:val="1"/>
                <w14:checkedState w14:val="2612" w14:font="MS Gothic"/>
                <w14:uncheckedState w14:val="2610" w14:font="MS Gothic"/>
              </w14:checkbox>
            </w:sdtPr>
            <w:sdtEndPr/>
            <w:sdtContent>
              <w:p w14:paraId="4E45EAC9"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0E03CC5E" w14:textId="77777777" w:rsidTr="00507AF9">
        <w:trPr>
          <w:trHeight w:val="610"/>
        </w:trPr>
        <w:tc>
          <w:tcPr>
            <w:tcW w:w="509" w:type="dxa"/>
            <w:shd w:val="clear" w:color="auto" w:fill="F2F2F2" w:themeFill="background1" w:themeFillShade="F2"/>
            <w:vAlign w:val="center"/>
          </w:tcPr>
          <w:p w14:paraId="051AE64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16</w:t>
            </w:r>
          </w:p>
        </w:tc>
        <w:tc>
          <w:tcPr>
            <w:tcW w:w="6426" w:type="dxa"/>
            <w:shd w:val="clear" w:color="auto" w:fill="F2F2F2" w:themeFill="background1" w:themeFillShade="F2"/>
            <w:vAlign w:val="center"/>
          </w:tcPr>
          <w:p w14:paraId="74002FA4"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explain to participants that refusal to participate in the research will not affect their treatment or education (if relevant)?</w:t>
            </w:r>
          </w:p>
        </w:tc>
        <w:tc>
          <w:tcPr>
            <w:tcW w:w="899" w:type="dxa"/>
            <w:shd w:val="clear" w:color="auto" w:fill="BFBFBF" w:themeFill="background1" w:themeFillShade="BF"/>
            <w:vAlign w:val="center"/>
          </w:tcPr>
          <w:sdt>
            <w:sdtPr>
              <w:rPr>
                <w:rFonts w:ascii="Arial" w:hAnsi="Arial" w:cs="Arial"/>
                <w:color w:val="000000" w:themeColor="text1"/>
                <w:sz w:val="22"/>
                <w:szCs w:val="22"/>
              </w:rPr>
              <w:id w:val="1907947677"/>
              <w14:checkbox>
                <w14:checked w14:val="0"/>
                <w14:checkedState w14:val="2612" w14:font="MS Gothic"/>
                <w14:uncheckedState w14:val="2610" w14:font="MS Gothic"/>
              </w14:checkbox>
            </w:sdtPr>
            <w:sdtEndPr/>
            <w:sdtContent>
              <w:p w14:paraId="46309339"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1997954874"/>
              <w14:checkbox>
                <w14:checked w14:val="0"/>
                <w14:checkedState w14:val="2612" w14:font="MS Gothic"/>
                <w14:uncheckedState w14:val="2610" w14:font="MS Gothic"/>
              </w14:checkbox>
            </w:sdtPr>
            <w:sdtEndPr/>
            <w:sdtContent>
              <w:p w14:paraId="508CDA3B"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833887313"/>
              <w14:checkbox>
                <w14:checked w14:val="1"/>
                <w14:checkedState w14:val="2612" w14:font="MS Gothic"/>
                <w14:uncheckedState w14:val="2610" w14:font="MS Gothic"/>
              </w14:checkbox>
            </w:sdtPr>
            <w:sdtEndPr/>
            <w:sdtContent>
              <w:p w14:paraId="469CF22F"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1DADABC7" w14:textId="77777777" w:rsidTr="00507AF9">
        <w:trPr>
          <w:trHeight w:val="664"/>
        </w:trPr>
        <w:tc>
          <w:tcPr>
            <w:tcW w:w="509" w:type="dxa"/>
            <w:shd w:val="clear" w:color="auto" w:fill="F2F2F2" w:themeFill="background1" w:themeFillShade="F2"/>
            <w:vAlign w:val="center"/>
          </w:tcPr>
          <w:p w14:paraId="42C3FD1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17</w:t>
            </w:r>
          </w:p>
        </w:tc>
        <w:tc>
          <w:tcPr>
            <w:tcW w:w="6426" w:type="dxa"/>
            <w:shd w:val="clear" w:color="auto" w:fill="F2F2F2" w:themeFill="background1" w:themeFillShade="F2"/>
            <w:vAlign w:val="center"/>
          </w:tcPr>
          <w:p w14:paraId="73D0B451"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If the research is observational, will you ask participants for their consent to being observed?</w:t>
            </w:r>
          </w:p>
        </w:tc>
        <w:tc>
          <w:tcPr>
            <w:tcW w:w="899" w:type="dxa"/>
            <w:shd w:val="clear" w:color="auto" w:fill="BFBFBF" w:themeFill="background1" w:themeFillShade="BF"/>
            <w:vAlign w:val="center"/>
          </w:tcPr>
          <w:sdt>
            <w:sdtPr>
              <w:rPr>
                <w:rFonts w:ascii="Arial" w:hAnsi="Arial" w:cs="Arial"/>
                <w:color w:val="000000" w:themeColor="text1"/>
                <w:sz w:val="22"/>
                <w:szCs w:val="22"/>
              </w:rPr>
              <w:id w:val="-65498961"/>
              <w14:checkbox>
                <w14:checked w14:val="0"/>
                <w14:checkedState w14:val="2612" w14:font="MS Gothic"/>
                <w14:uncheckedState w14:val="2610" w14:font="MS Gothic"/>
              </w14:checkbox>
            </w:sdtPr>
            <w:sdtEndPr/>
            <w:sdtContent>
              <w:p w14:paraId="28A26F47"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327907113"/>
              <w14:checkbox>
                <w14:checked w14:val="0"/>
                <w14:checkedState w14:val="2612" w14:font="MS Gothic"/>
                <w14:uncheckedState w14:val="2610" w14:font="MS Gothic"/>
              </w14:checkbox>
            </w:sdtPr>
            <w:sdtEndPr/>
            <w:sdtContent>
              <w:p w14:paraId="7A93C756"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843242132"/>
              <w14:checkbox>
                <w14:checked w14:val="1"/>
                <w14:checkedState w14:val="2612" w14:font="MS Gothic"/>
                <w14:uncheckedState w14:val="2610" w14:font="MS Gothic"/>
              </w14:checkbox>
            </w:sdtPr>
            <w:sdtEndPr/>
            <w:sdtContent>
              <w:p w14:paraId="12533890"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0C85DBB0" w14:textId="77777777" w:rsidTr="00507AF9">
        <w:trPr>
          <w:trHeight w:val="610"/>
        </w:trPr>
        <w:tc>
          <w:tcPr>
            <w:tcW w:w="509" w:type="dxa"/>
            <w:shd w:val="clear" w:color="auto" w:fill="F2F2F2" w:themeFill="background1" w:themeFillShade="F2"/>
            <w:vAlign w:val="center"/>
          </w:tcPr>
          <w:p w14:paraId="2AA3C55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18</w:t>
            </w:r>
          </w:p>
        </w:tc>
        <w:tc>
          <w:tcPr>
            <w:tcW w:w="6426" w:type="dxa"/>
            <w:shd w:val="clear" w:color="auto" w:fill="F2F2F2" w:themeFill="background1" w:themeFillShade="F2"/>
            <w:vAlign w:val="center"/>
          </w:tcPr>
          <w:p w14:paraId="67D752FB"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tell participants that they may withdraw from the research at any time and for any reason?</w:t>
            </w:r>
          </w:p>
        </w:tc>
        <w:tc>
          <w:tcPr>
            <w:tcW w:w="899" w:type="dxa"/>
            <w:shd w:val="clear" w:color="auto" w:fill="BFBFBF" w:themeFill="background1" w:themeFillShade="BF"/>
            <w:vAlign w:val="center"/>
          </w:tcPr>
          <w:sdt>
            <w:sdtPr>
              <w:rPr>
                <w:rFonts w:ascii="Arial" w:hAnsi="Arial" w:cs="Arial"/>
                <w:color w:val="000000" w:themeColor="text1"/>
                <w:sz w:val="22"/>
                <w:szCs w:val="22"/>
              </w:rPr>
              <w:id w:val="-1689744163"/>
              <w14:checkbox>
                <w14:checked w14:val="0"/>
                <w14:checkedState w14:val="2612" w14:font="MS Gothic"/>
                <w14:uncheckedState w14:val="2610" w14:font="MS Gothic"/>
              </w14:checkbox>
            </w:sdtPr>
            <w:sdtEndPr/>
            <w:sdtContent>
              <w:p w14:paraId="4A974AF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1160307203"/>
              <w14:checkbox>
                <w14:checked w14:val="0"/>
                <w14:checkedState w14:val="2612" w14:font="MS Gothic"/>
                <w14:uncheckedState w14:val="2610" w14:font="MS Gothic"/>
              </w14:checkbox>
            </w:sdtPr>
            <w:sdtEndPr/>
            <w:sdtContent>
              <w:p w14:paraId="2924A3A7"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270004211"/>
              <w14:checkbox>
                <w14:checked w14:val="1"/>
                <w14:checkedState w14:val="2612" w14:font="MS Gothic"/>
                <w14:uncheckedState w14:val="2610" w14:font="MS Gothic"/>
              </w14:checkbox>
            </w:sdtPr>
            <w:sdtEndPr/>
            <w:sdtContent>
              <w:p w14:paraId="7DA70C0A"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37EE22BE" w14:textId="77777777" w:rsidTr="00507AF9">
        <w:trPr>
          <w:trHeight w:val="664"/>
        </w:trPr>
        <w:tc>
          <w:tcPr>
            <w:tcW w:w="509" w:type="dxa"/>
            <w:shd w:val="clear" w:color="auto" w:fill="F2F2F2" w:themeFill="background1" w:themeFillShade="F2"/>
            <w:vAlign w:val="center"/>
          </w:tcPr>
          <w:p w14:paraId="0649B2C0"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19</w:t>
            </w:r>
          </w:p>
        </w:tc>
        <w:tc>
          <w:tcPr>
            <w:tcW w:w="6426" w:type="dxa"/>
            <w:shd w:val="clear" w:color="auto" w:fill="F2F2F2" w:themeFill="background1" w:themeFillShade="F2"/>
            <w:vAlign w:val="center"/>
          </w:tcPr>
          <w:p w14:paraId="545B31FC"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With questionnaires, will you give participants the option of omitting questions they do not want to answer?</w:t>
            </w:r>
          </w:p>
        </w:tc>
        <w:tc>
          <w:tcPr>
            <w:tcW w:w="899" w:type="dxa"/>
            <w:shd w:val="clear" w:color="auto" w:fill="BFBFBF" w:themeFill="background1" w:themeFillShade="BF"/>
            <w:vAlign w:val="center"/>
          </w:tcPr>
          <w:sdt>
            <w:sdtPr>
              <w:rPr>
                <w:rFonts w:ascii="Arial" w:hAnsi="Arial" w:cs="Arial"/>
                <w:color w:val="000000" w:themeColor="text1"/>
                <w:sz w:val="22"/>
                <w:szCs w:val="22"/>
              </w:rPr>
              <w:id w:val="-120004605"/>
              <w14:checkbox>
                <w14:checked w14:val="0"/>
                <w14:checkedState w14:val="2612" w14:font="MS Gothic"/>
                <w14:uncheckedState w14:val="2610" w14:font="MS Gothic"/>
              </w14:checkbox>
            </w:sdtPr>
            <w:sdtEndPr/>
            <w:sdtContent>
              <w:p w14:paraId="49998044"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502748247"/>
              <w14:checkbox>
                <w14:checked w14:val="0"/>
                <w14:checkedState w14:val="2612" w14:font="MS Gothic"/>
                <w14:uncheckedState w14:val="2610" w14:font="MS Gothic"/>
              </w14:checkbox>
            </w:sdtPr>
            <w:sdtEndPr/>
            <w:sdtContent>
              <w:p w14:paraId="20DA83E0"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196125454"/>
              <w14:checkbox>
                <w14:checked w14:val="1"/>
                <w14:checkedState w14:val="2612" w14:font="MS Gothic"/>
                <w14:uncheckedState w14:val="2610" w14:font="MS Gothic"/>
              </w14:checkbox>
            </w:sdtPr>
            <w:sdtEndPr/>
            <w:sdtContent>
              <w:p w14:paraId="7A01F3A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036849D7" w14:textId="77777777" w:rsidTr="00507AF9">
        <w:trPr>
          <w:trHeight w:val="610"/>
        </w:trPr>
        <w:tc>
          <w:tcPr>
            <w:tcW w:w="509" w:type="dxa"/>
            <w:shd w:val="clear" w:color="auto" w:fill="F2F2F2" w:themeFill="background1" w:themeFillShade="F2"/>
            <w:vAlign w:val="center"/>
          </w:tcPr>
          <w:p w14:paraId="45B7A64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20</w:t>
            </w:r>
          </w:p>
        </w:tc>
        <w:tc>
          <w:tcPr>
            <w:tcW w:w="6426" w:type="dxa"/>
            <w:shd w:val="clear" w:color="auto" w:fill="F2F2F2" w:themeFill="background1" w:themeFillShade="F2"/>
            <w:vAlign w:val="center"/>
          </w:tcPr>
          <w:p w14:paraId="31727757"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899" w:type="dxa"/>
            <w:shd w:val="clear" w:color="auto" w:fill="BFBFBF" w:themeFill="background1" w:themeFillShade="BF"/>
            <w:vAlign w:val="center"/>
          </w:tcPr>
          <w:sdt>
            <w:sdtPr>
              <w:rPr>
                <w:rFonts w:ascii="Arial" w:hAnsi="Arial" w:cs="Arial"/>
                <w:color w:val="000000" w:themeColor="text1"/>
                <w:sz w:val="22"/>
                <w:szCs w:val="22"/>
              </w:rPr>
              <w:id w:val="96221617"/>
              <w14:checkbox>
                <w14:checked w14:val="0"/>
                <w14:checkedState w14:val="2612" w14:font="MS Gothic"/>
                <w14:uncheckedState w14:val="2610" w14:font="MS Gothic"/>
              </w14:checkbox>
            </w:sdtPr>
            <w:sdtEndPr/>
            <w:sdtContent>
              <w:p w14:paraId="0F590905"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715357891"/>
              <w14:checkbox>
                <w14:checked w14:val="0"/>
                <w14:checkedState w14:val="2612" w14:font="MS Gothic"/>
                <w14:uncheckedState w14:val="2610" w14:font="MS Gothic"/>
              </w14:checkbox>
            </w:sdtPr>
            <w:sdtEndPr/>
            <w:sdtContent>
              <w:p w14:paraId="65BBB21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861819308"/>
              <w14:checkbox>
                <w14:checked w14:val="1"/>
                <w14:checkedState w14:val="2612" w14:font="MS Gothic"/>
                <w14:uncheckedState w14:val="2610" w14:font="MS Gothic"/>
              </w14:checkbox>
            </w:sdtPr>
            <w:sdtEndPr/>
            <w:sdtContent>
              <w:p w14:paraId="6CAB51A6"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1E59F830" w14:textId="77777777" w:rsidTr="00507AF9">
        <w:trPr>
          <w:trHeight w:val="664"/>
        </w:trPr>
        <w:tc>
          <w:tcPr>
            <w:tcW w:w="509" w:type="dxa"/>
            <w:shd w:val="clear" w:color="auto" w:fill="F2F2F2" w:themeFill="background1" w:themeFillShade="F2"/>
            <w:vAlign w:val="center"/>
          </w:tcPr>
          <w:p w14:paraId="52E56C62"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21</w:t>
            </w:r>
          </w:p>
        </w:tc>
        <w:tc>
          <w:tcPr>
            <w:tcW w:w="6426" w:type="dxa"/>
            <w:shd w:val="clear" w:color="auto" w:fill="F2F2F2" w:themeFill="background1" w:themeFillShade="F2"/>
            <w:vAlign w:val="center"/>
          </w:tcPr>
          <w:p w14:paraId="467BDD0B"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Will you debrief participants at the end of their participation, in a way appropriate to the type of research undertaken?</w:t>
            </w:r>
          </w:p>
        </w:tc>
        <w:tc>
          <w:tcPr>
            <w:tcW w:w="899" w:type="dxa"/>
            <w:shd w:val="clear" w:color="auto" w:fill="BFBFBF" w:themeFill="background1" w:themeFillShade="BF"/>
            <w:vAlign w:val="center"/>
          </w:tcPr>
          <w:sdt>
            <w:sdtPr>
              <w:rPr>
                <w:rFonts w:ascii="Arial" w:hAnsi="Arial" w:cs="Arial"/>
                <w:color w:val="000000" w:themeColor="text1"/>
                <w:sz w:val="22"/>
                <w:szCs w:val="22"/>
              </w:rPr>
              <w:id w:val="1507015635"/>
              <w14:checkbox>
                <w14:checked w14:val="0"/>
                <w14:checkedState w14:val="2612" w14:font="MS Gothic"/>
                <w14:uncheckedState w14:val="2610" w14:font="MS Gothic"/>
              </w14:checkbox>
            </w:sdtPr>
            <w:sdtEndPr/>
            <w:sdtContent>
              <w:p w14:paraId="18DBC8F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771" w:type="dxa"/>
            <w:shd w:val="clear" w:color="auto" w:fill="BFBFBF" w:themeFill="background1" w:themeFillShade="BF"/>
            <w:vAlign w:val="center"/>
          </w:tcPr>
          <w:sdt>
            <w:sdtPr>
              <w:rPr>
                <w:rFonts w:ascii="Arial" w:hAnsi="Arial" w:cs="Arial"/>
                <w:color w:val="000000" w:themeColor="text1"/>
                <w:sz w:val="22"/>
                <w:szCs w:val="22"/>
              </w:rPr>
              <w:id w:val="282701375"/>
              <w14:checkbox>
                <w14:checked w14:val="0"/>
                <w14:checkedState w14:val="2612" w14:font="MS Gothic"/>
                <w14:uncheckedState w14:val="2610" w14:font="MS Gothic"/>
              </w14:checkbox>
            </w:sdtPr>
            <w:sdtEndPr/>
            <w:sdtContent>
              <w:p w14:paraId="42BA4B28"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899" w:type="dxa"/>
            <w:shd w:val="clear" w:color="auto" w:fill="BFBFBF" w:themeFill="background1" w:themeFillShade="BF"/>
            <w:vAlign w:val="center"/>
          </w:tcPr>
          <w:sdt>
            <w:sdtPr>
              <w:rPr>
                <w:rFonts w:ascii="Arial" w:hAnsi="Arial" w:cs="Arial"/>
                <w:color w:val="000000" w:themeColor="text1"/>
                <w:sz w:val="22"/>
                <w:szCs w:val="22"/>
              </w:rPr>
              <w:id w:val="-1075428902"/>
              <w14:checkbox>
                <w14:checked w14:val="1"/>
                <w14:checkedState w14:val="2612" w14:font="MS Gothic"/>
                <w14:uncheckedState w14:val="2610" w14:font="MS Gothic"/>
              </w14:checkbox>
            </w:sdtPr>
            <w:sdtEndPr/>
            <w:sdtContent>
              <w:p w14:paraId="7FE20EA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4C3A0B" w14:paraId="5E5BD962" w14:textId="77777777" w:rsidTr="00507AF9">
        <w:trPr>
          <w:trHeight w:val="610"/>
        </w:trPr>
        <w:tc>
          <w:tcPr>
            <w:tcW w:w="509" w:type="dxa"/>
            <w:tcBorders>
              <w:bottom w:val="single" w:sz="4" w:space="0" w:color="auto"/>
            </w:tcBorders>
            <w:shd w:val="clear" w:color="auto" w:fill="F2F2F2" w:themeFill="background1" w:themeFillShade="F2"/>
            <w:vAlign w:val="center"/>
          </w:tcPr>
          <w:p w14:paraId="7C930E4B"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Arial" w:hAnsi="Arial" w:cs="Arial"/>
                <w:color w:val="000000" w:themeColor="text1"/>
                <w:sz w:val="22"/>
                <w:szCs w:val="22"/>
              </w:rPr>
              <w:t>22</w:t>
            </w:r>
          </w:p>
        </w:tc>
        <w:tc>
          <w:tcPr>
            <w:tcW w:w="8996" w:type="dxa"/>
            <w:gridSpan w:val="4"/>
            <w:tcBorders>
              <w:bottom w:val="single" w:sz="4" w:space="0" w:color="auto"/>
            </w:tcBorders>
            <w:shd w:val="clear" w:color="auto" w:fill="F2F2F2" w:themeFill="background1" w:themeFillShade="F2"/>
            <w:vAlign w:val="center"/>
          </w:tcPr>
          <w:p w14:paraId="309850AD"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If NO</w:t>
            </w:r>
            <w:r w:rsidRPr="00BA6949">
              <w:rPr>
                <w:rFonts w:ascii="Arial" w:hAnsi="Arial" w:cs="Arial"/>
                <w:b/>
                <w:bCs/>
                <w:color w:val="000000" w:themeColor="text1"/>
                <w:sz w:val="22"/>
                <w:szCs w:val="22"/>
              </w:rPr>
              <w:t xml:space="preserve"> </w:t>
            </w:r>
            <w:r w:rsidRPr="00BA6949">
              <w:rPr>
                <w:rFonts w:ascii="Arial" w:hAnsi="Arial" w:cs="Arial"/>
                <w:color w:val="000000" w:themeColor="text1"/>
                <w:sz w:val="22"/>
                <w:szCs w:val="22"/>
              </w:rPr>
              <w:t xml:space="preserve">to any of above questions, please give an explanation </w:t>
            </w:r>
          </w:p>
        </w:tc>
      </w:tr>
      <w:tr w:rsidR="00507AF9" w:rsidRPr="004C3A0B" w14:paraId="199504FF" w14:textId="77777777" w:rsidTr="00507AF9">
        <w:trPr>
          <w:trHeight w:val="610"/>
        </w:trPr>
        <w:tc>
          <w:tcPr>
            <w:tcW w:w="509" w:type="dxa"/>
            <w:vAlign w:val="center"/>
          </w:tcPr>
          <w:p w14:paraId="04AF6AF5" w14:textId="77777777" w:rsidR="00507AF9" w:rsidRPr="00BA6949" w:rsidRDefault="00507AF9" w:rsidP="00351613">
            <w:pPr>
              <w:jc w:val="center"/>
              <w:rPr>
                <w:rFonts w:ascii="Arial" w:hAnsi="Arial" w:cs="Arial"/>
                <w:color w:val="000000" w:themeColor="text1"/>
                <w:sz w:val="22"/>
                <w:szCs w:val="22"/>
              </w:rPr>
            </w:pPr>
          </w:p>
        </w:tc>
        <w:tc>
          <w:tcPr>
            <w:tcW w:w="8996" w:type="dxa"/>
            <w:gridSpan w:val="4"/>
            <w:vAlign w:val="center"/>
          </w:tcPr>
          <w:p w14:paraId="58A6F120" w14:textId="77777777" w:rsidR="00507AF9" w:rsidRPr="00BA6949" w:rsidRDefault="00507AF9" w:rsidP="00351613">
            <w:pPr>
              <w:rPr>
                <w:rFonts w:ascii="Arial" w:hAnsi="Arial" w:cs="Arial"/>
                <w:color w:val="000000" w:themeColor="text1"/>
                <w:sz w:val="22"/>
                <w:szCs w:val="22"/>
              </w:rPr>
            </w:pPr>
          </w:p>
          <w:p w14:paraId="177D3457" w14:textId="77777777" w:rsidR="00507AF9" w:rsidRPr="00BA6949" w:rsidRDefault="00507AF9" w:rsidP="00351613">
            <w:pPr>
              <w:rPr>
                <w:rFonts w:ascii="Arial" w:hAnsi="Arial" w:cs="Arial"/>
                <w:color w:val="000000" w:themeColor="text1"/>
                <w:sz w:val="22"/>
                <w:szCs w:val="22"/>
              </w:rPr>
            </w:pPr>
          </w:p>
          <w:p w14:paraId="394DADAB"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740C5E92"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bl>
    <w:p w14:paraId="04ED6B27" w14:textId="77777777" w:rsidR="00507AF9" w:rsidRPr="004C3A0B" w:rsidRDefault="00507AF9" w:rsidP="00507AF9"/>
    <w:tbl>
      <w:tblPr>
        <w:tblStyle w:val="TableGrid"/>
        <w:tblW w:w="9625" w:type="dxa"/>
        <w:tblLook w:val="04A0" w:firstRow="1" w:lastRow="0" w:firstColumn="1" w:lastColumn="0" w:noHBand="0" w:noVBand="1"/>
      </w:tblPr>
      <w:tblGrid>
        <w:gridCol w:w="515"/>
        <w:gridCol w:w="6507"/>
        <w:gridCol w:w="910"/>
        <w:gridCol w:w="781"/>
        <w:gridCol w:w="912"/>
      </w:tblGrid>
      <w:tr w:rsidR="00507AF9" w:rsidRPr="004C3A0B" w14:paraId="18F49D7D" w14:textId="77777777" w:rsidTr="00507AF9">
        <w:trPr>
          <w:trHeight w:val="401"/>
        </w:trPr>
        <w:tc>
          <w:tcPr>
            <w:tcW w:w="515" w:type="dxa"/>
            <w:shd w:val="clear" w:color="auto" w:fill="F2F2F2" w:themeFill="background1" w:themeFillShade="F2"/>
          </w:tcPr>
          <w:p w14:paraId="233479B5" w14:textId="77777777" w:rsidR="00507AF9" w:rsidRPr="002132F9" w:rsidRDefault="00507AF9" w:rsidP="00351613">
            <w:pPr>
              <w:autoSpaceDE w:val="0"/>
              <w:autoSpaceDN w:val="0"/>
              <w:adjustRightInd w:val="0"/>
              <w:jc w:val="both"/>
              <w:rPr>
                <w:rFonts w:ascii="Arial" w:hAnsi="Arial" w:cs="Arial"/>
                <w:bCs/>
                <w:sz w:val="22"/>
                <w:szCs w:val="22"/>
              </w:rPr>
            </w:pPr>
          </w:p>
        </w:tc>
        <w:tc>
          <w:tcPr>
            <w:tcW w:w="6507" w:type="dxa"/>
            <w:shd w:val="clear" w:color="auto" w:fill="F2F2F2" w:themeFill="background1" w:themeFillShade="F2"/>
            <w:vAlign w:val="center"/>
          </w:tcPr>
          <w:p w14:paraId="2F2DD39F" w14:textId="77777777" w:rsidR="00507AF9" w:rsidRPr="004C3A0B" w:rsidRDefault="00507AF9" w:rsidP="00351613">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10" w:type="dxa"/>
            <w:shd w:val="clear" w:color="auto" w:fill="F2F2F2" w:themeFill="background1" w:themeFillShade="F2"/>
            <w:vAlign w:val="bottom"/>
          </w:tcPr>
          <w:p w14:paraId="0C1C3D74" w14:textId="77777777" w:rsidR="00507AF9" w:rsidRPr="004C3A0B" w:rsidRDefault="00507AF9" w:rsidP="00351613">
            <w:pPr>
              <w:autoSpaceDE w:val="0"/>
              <w:autoSpaceDN w:val="0"/>
              <w:adjustRightInd w:val="0"/>
              <w:jc w:val="center"/>
              <w:rPr>
                <w:rFonts w:ascii="Arial" w:hAnsi="Arial" w:cs="Arial"/>
                <w:b/>
                <w:bCs/>
                <w:sz w:val="16"/>
                <w:szCs w:val="16"/>
              </w:rPr>
            </w:pPr>
          </w:p>
          <w:p w14:paraId="326E3194"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81" w:type="dxa"/>
            <w:shd w:val="clear" w:color="auto" w:fill="F2F2F2" w:themeFill="background1" w:themeFillShade="F2"/>
            <w:vAlign w:val="bottom"/>
          </w:tcPr>
          <w:p w14:paraId="4870DB93"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10" w:type="dxa"/>
            <w:shd w:val="clear" w:color="auto" w:fill="F2F2F2" w:themeFill="background1" w:themeFillShade="F2"/>
            <w:vAlign w:val="bottom"/>
          </w:tcPr>
          <w:p w14:paraId="2CA463F4" w14:textId="77777777" w:rsidR="00507AF9" w:rsidRPr="004C3A0B" w:rsidRDefault="00507AF9" w:rsidP="00351613">
            <w:pPr>
              <w:autoSpaceDE w:val="0"/>
              <w:autoSpaceDN w:val="0"/>
              <w:adjustRightInd w:val="0"/>
              <w:jc w:val="center"/>
              <w:rPr>
                <w:rFonts w:ascii="Arial" w:hAnsi="Arial" w:cs="Arial"/>
                <w:b/>
                <w:bCs/>
                <w:sz w:val="16"/>
                <w:szCs w:val="16"/>
              </w:rPr>
            </w:pPr>
          </w:p>
          <w:p w14:paraId="399B6168"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07AF9" w:rsidRPr="00BA6949" w14:paraId="1DC72EAC" w14:textId="77777777" w:rsidTr="00507AF9">
        <w:trPr>
          <w:trHeight w:val="420"/>
        </w:trPr>
        <w:tc>
          <w:tcPr>
            <w:tcW w:w="515" w:type="dxa"/>
            <w:shd w:val="clear" w:color="auto" w:fill="F2F2F2" w:themeFill="background1" w:themeFillShade="F2"/>
            <w:vAlign w:val="center"/>
          </w:tcPr>
          <w:p w14:paraId="7B4A7B8E"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24</w:t>
            </w:r>
          </w:p>
        </w:tc>
        <w:tc>
          <w:tcPr>
            <w:tcW w:w="6507" w:type="dxa"/>
            <w:shd w:val="clear" w:color="auto" w:fill="F2F2F2" w:themeFill="background1" w:themeFillShade="F2"/>
            <w:vAlign w:val="center"/>
          </w:tcPr>
          <w:p w14:paraId="7372EAC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10"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1AA689D3"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8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020224EB"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10" w:type="dxa"/>
            <w:shd w:val="clear" w:color="auto" w:fill="BFBFBF" w:themeFill="background1" w:themeFillShade="BF"/>
            <w:vAlign w:val="center"/>
          </w:tcPr>
          <w:sdt>
            <w:sdtPr>
              <w:rPr>
                <w:rFonts w:ascii="Arial" w:hAnsi="Arial" w:cs="Arial"/>
                <w:color w:val="000000" w:themeColor="text1"/>
                <w:sz w:val="22"/>
                <w:szCs w:val="22"/>
              </w:rPr>
              <w:id w:val="634219724"/>
              <w14:checkbox>
                <w14:checked w14:val="1"/>
                <w14:checkedState w14:val="2612" w14:font="MS Gothic"/>
                <w14:uncheckedState w14:val="2610" w14:font="MS Gothic"/>
              </w14:checkbox>
            </w:sdtPr>
            <w:sdtEndPr/>
            <w:sdtContent>
              <w:p w14:paraId="274F06DE"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507AF9" w:rsidRPr="00BA6949" w14:paraId="489E998D" w14:textId="77777777" w:rsidTr="00507AF9">
        <w:trPr>
          <w:trHeight w:val="385"/>
        </w:trPr>
        <w:tc>
          <w:tcPr>
            <w:tcW w:w="515" w:type="dxa"/>
            <w:shd w:val="clear" w:color="auto" w:fill="F2F2F2" w:themeFill="background1" w:themeFillShade="F2"/>
            <w:vAlign w:val="center"/>
          </w:tcPr>
          <w:p w14:paraId="7D56338E"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25</w:t>
            </w:r>
          </w:p>
        </w:tc>
        <w:tc>
          <w:tcPr>
            <w:tcW w:w="6507" w:type="dxa"/>
            <w:shd w:val="clear" w:color="auto" w:fill="F2F2F2" w:themeFill="background1" w:themeFillShade="F2"/>
            <w:vAlign w:val="center"/>
          </w:tcPr>
          <w:p w14:paraId="6F04BBD4"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10"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3A6ADED"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8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C6B24F4"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10" w:type="dxa"/>
            <w:shd w:val="clear" w:color="auto" w:fill="BFBFBF" w:themeFill="background1" w:themeFillShade="BF"/>
            <w:vAlign w:val="center"/>
          </w:tcPr>
          <w:sdt>
            <w:sdtPr>
              <w:rPr>
                <w:rFonts w:ascii="Arial" w:hAnsi="Arial" w:cs="Arial"/>
                <w:color w:val="000000" w:themeColor="text1"/>
                <w:sz w:val="22"/>
                <w:szCs w:val="22"/>
              </w:rPr>
              <w:id w:val="425468845"/>
              <w14:checkbox>
                <w14:checked w14:val="1"/>
                <w14:checkedState w14:val="2612" w14:font="MS Gothic"/>
                <w14:uncheckedState w14:val="2610" w14:font="MS Gothic"/>
              </w14:checkbox>
            </w:sdtPr>
            <w:sdtEndPr/>
            <w:sdtContent>
              <w:p w14:paraId="457585E6"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BA6949" w14:paraId="462B61E2" w14:textId="77777777" w:rsidTr="00507AF9">
        <w:trPr>
          <w:trHeight w:val="420"/>
        </w:trPr>
        <w:tc>
          <w:tcPr>
            <w:tcW w:w="515" w:type="dxa"/>
            <w:shd w:val="clear" w:color="auto" w:fill="F2F2F2" w:themeFill="background1" w:themeFillShade="F2"/>
            <w:vAlign w:val="center"/>
          </w:tcPr>
          <w:p w14:paraId="07759DA1"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26</w:t>
            </w:r>
          </w:p>
        </w:tc>
        <w:tc>
          <w:tcPr>
            <w:tcW w:w="6507" w:type="dxa"/>
            <w:shd w:val="clear" w:color="auto" w:fill="F2F2F2" w:themeFill="background1" w:themeFillShade="F2"/>
            <w:vAlign w:val="center"/>
          </w:tcPr>
          <w:p w14:paraId="462CD014"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10"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403757A6"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8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262A409E"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10" w:type="dxa"/>
            <w:shd w:val="clear" w:color="auto" w:fill="BFBFBF" w:themeFill="background1" w:themeFillShade="BF"/>
            <w:vAlign w:val="center"/>
          </w:tcPr>
          <w:sdt>
            <w:sdtPr>
              <w:rPr>
                <w:rFonts w:ascii="Arial" w:hAnsi="Arial" w:cs="Arial"/>
                <w:color w:val="000000" w:themeColor="text1"/>
                <w:sz w:val="22"/>
                <w:szCs w:val="22"/>
              </w:rPr>
              <w:id w:val="-133575194"/>
              <w14:checkbox>
                <w14:checked w14:val="1"/>
                <w14:checkedState w14:val="2612" w14:font="MS Gothic"/>
                <w14:uncheckedState w14:val="2610" w14:font="MS Gothic"/>
              </w14:checkbox>
            </w:sdtPr>
            <w:sdtEndPr/>
            <w:sdtContent>
              <w:p w14:paraId="3DFDA18D"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BA6949" w14:paraId="27F09417" w14:textId="77777777" w:rsidTr="00507AF9">
        <w:trPr>
          <w:trHeight w:val="385"/>
        </w:trPr>
        <w:tc>
          <w:tcPr>
            <w:tcW w:w="515" w:type="dxa"/>
            <w:shd w:val="clear" w:color="auto" w:fill="F2F2F2" w:themeFill="background1" w:themeFillShade="F2"/>
            <w:vAlign w:val="center"/>
          </w:tcPr>
          <w:p w14:paraId="0956F5C5"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27</w:t>
            </w:r>
          </w:p>
        </w:tc>
        <w:tc>
          <w:tcPr>
            <w:tcW w:w="6507" w:type="dxa"/>
            <w:shd w:val="clear" w:color="auto" w:fill="F2F2F2" w:themeFill="background1" w:themeFillShade="F2"/>
            <w:vAlign w:val="center"/>
          </w:tcPr>
          <w:p w14:paraId="681F31C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10"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0FC657E6"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8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726BE8A" w14:textId="77777777" w:rsidR="00507AF9" w:rsidRPr="00392C8E" w:rsidRDefault="00507AF9" w:rsidP="0035161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10" w:type="dxa"/>
            <w:shd w:val="clear" w:color="auto" w:fill="BFBFBF" w:themeFill="background1" w:themeFillShade="BF"/>
            <w:vAlign w:val="center"/>
          </w:tcPr>
          <w:sdt>
            <w:sdtPr>
              <w:rPr>
                <w:rFonts w:ascii="Arial" w:hAnsi="Arial" w:cs="Arial"/>
                <w:color w:val="000000" w:themeColor="text1"/>
                <w:sz w:val="22"/>
                <w:szCs w:val="22"/>
              </w:rPr>
              <w:id w:val="214328365"/>
              <w14:checkbox>
                <w14:checked w14:val="1"/>
                <w14:checkedState w14:val="2612" w14:font="MS Gothic"/>
                <w14:uncheckedState w14:val="2610" w14:font="MS Gothic"/>
              </w14:checkbox>
            </w:sdtPr>
            <w:sdtEndPr/>
            <w:sdtContent>
              <w:p w14:paraId="34687F8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r>
      <w:tr w:rsidR="00507AF9" w:rsidRPr="00BA6949" w14:paraId="0F2D07C5" w14:textId="77777777" w:rsidTr="00507AF9">
        <w:trPr>
          <w:trHeight w:val="385"/>
        </w:trPr>
        <w:tc>
          <w:tcPr>
            <w:tcW w:w="515" w:type="dxa"/>
            <w:shd w:val="clear" w:color="auto" w:fill="F2F2F2" w:themeFill="background1" w:themeFillShade="F2"/>
            <w:vAlign w:val="center"/>
          </w:tcPr>
          <w:p w14:paraId="536E057B" w14:textId="77777777" w:rsidR="00507AF9" w:rsidRPr="004C3A0B" w:rsidRDefault="00507AF9" w:rsidP="00351613">
            <w:pPr>
              <w:autoSpaceDE w:val="0"/>
              <w:autoSpaceDN w:val="0"/>
              <w:adjustRightInd w:val="0"/>
              <w:jc w:val="center"/>
              <w:rPr>
                <w:rFonts w:ascii="Arial" w:hAnsi="Arial" w:cs="Arial"/>
                <w:sz w:val="22"/>
                <w:szCs w:val="22"/>
              </w:rPr>
            </w:pPr>
            <w:r>
              <w:rPr>
                <w:rFonts w:ascii="Arial" w:hAnsi="Arial" w:cs="Arial"/>
                <w:sz w:val="22"/>
                <w:szCs w:val="22"/>
              </w:rPr>
              <w:t>28</w:t>
            </w:r>
          </w:p>
        </w:tc>
        <w:tc>
          <w:tcPr>
            <w:tcW w:w="9110" w:type="dxa"/>
            <w:gridSpan w:val="4"/>
            <w:shd w:val="clear" w:color="auto" w:fill="F2F2F2" w:themeFill="background1" w:themeFillShade="F2"/>
            <w:vAlign w:val="center"/>
          </w:tcPr>
          <w:p w14:paraId="3ED51254"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If YES</w:t>
            </w:r>
            <w:r w:rsidRPr="00BA6949">
              <w:rPr>
                <w:rFonts w:ascii="Arial" w:hAnsi="Arial" w:cs="Arial"/>
                <w:b/>
                <w:bCs/>
                <w:color w:val="000000" w:themeColor="text1"/>
                <w:sz w:val="22"/>
                <w:szCs w:val="22"/>
              </w:rPr>
              <w:t xml:space="preserve"> </w:t>
            </w:r>
            <w:r w:rsidRPr="00BA6949">
              <w:rPr>
                <w:rFonts w:ascii="Arial" w:hAnsi="Arial" w:cs="Arial"/>
                <w:color w:val="000000" w:themeColor="text1"/>
                <w:sz w:val="22"/>
                <w:szCs w:val="22"/>
              </w:rPr>
              <w:t xml:space="preserve">to any question, please provide full details </w:t>
            </w:r>
          </w:p>
        </w:tc>
      </w:tr>
      <w:tr w:rsidR="00507AF9" w:rsidRPr="00BA6949" w14:paraId="576AC6C7" w14:textId="77777777" w:rsidTr="00507AF9">
        <w:trPr>
          <w:trHeight w:val="385"/>
        </w:trPr>
        <w:tc>
          <w:tcPr>
            <w:tcW w:w="515" w:type="dxa"/>
            <w:vAlign w:val="center"/>
          </w:tcPr>
          <w:p w14:paraId="4D8FCF95" w14:textId="77777777" w:rsidR="00507AF9" w:rsidRDefault="00507AF9" w:rsidP="00351613">
            <w:pPr>
              <w:jc w:val="center"/>
              <w:rPr>
                <w:rFonts w:ascii="Arial" w:hAnsi="Arial" w:cs="Arial"/>
                <w:sz w:val="22"/>
                <w:szCs w:val="22"/>
              </w:rPr>
            </w:pPr>
          </w:p>
        </w:tc>
        <w:tc>
          <w:tcPr>
            <w:tcW w:w="9110" w:type="dxa"/>
            <w:gridSpan w:val="4"/>
            <w:vAlign w:val="center"/>
          </w:tcPr>
          <w:p w14:paraId="211B57C1"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31024BAD" w14:textId="77777777" w:rsidR="00507AF9" w:rsidRPr="00BA6949" w:rsidRDefault="00507AF9" w:rsidP="00351613">
            <w:pPr>
              <w:rPr>
                <w:rFonts w:ascii="Arial" w:hAnsi="Arial" w:cs="Arial"/>
                <w:color w:val="000000" w:themeColor="text1"/>
                <w:sz w:val="22"/>
                <w:szCs w:val="22"/>
              </w:rPr>
            </w:pPr>
          </w:p>
          <w:p w14:paraId="401DE70B" w14:textId="77777777" w:rsidR="00507AF9" w:rsidRPr="00BA6949" w:rsidRDefault="00507AF9" w:rsidP="00351613">
            <w:pPr>
              <w:rPr>
                <w:rFonts w:ascii="Arial" w:hAnsi="Arial" w:cs="Arial"/>
                <w:color w:val="000000" w:themeColor="text1"/>
                <w:sz w:val="22"/>
                <w:szCs w:val="22"/>
              </w:rPr>
            </w:pPr>
          </w:p>
          <w:p w14:paraId="56355781"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bl>
    <w:p w14:paraId="3658B51B" w14:textId="77777777" w:rsidR="00507AF9" w:rsidRPr="00354F34" w:rsidRDefault="00507AF9" w:rsidP="00507AF9">
      <w:pPr>
        <w:autoSpaceDE w:val="0"/>
        <w:autoSpaceDN w:val="0"/>
        <w:adjustRightInd w:val="0"/>
        <w:spacing w:after="240"/>
        <w:jc w:val="both"/>
        <w:rPr>
          <w:rFonts w:ascii="Arial" w:hAnsi="Arial" w:cs="Arial"/>
          <w:b/>
          <w:sz w:val="22"/>
          <w:szCs w:val="22"/>
        </w:rPr>
      </w:pPr>
    </w:p>
    <w:p w14:paraId="0428AD78" w14:textId="77777777" w:rsidR="00507AF9" w:rsidRDefault="00507AF9" w:rsidP="00507AF9">
      <w:pPr>
        <w:rPr>
          <w:rFonts w:ascii="Arial" w:hAnsi="Arial" w:cs="Arial"/>
          <w:b/>
          <w:sz w:val="22"/>
          <w:szCs w:val="22"/>
        </w:rPr>
      </w:pPr>
      <w:r w:rsidRPr="00354F34">
        <w:rPr>
          <w:rFonts w:ascii="Arial" w:hAnsi="Arial" w:cs="Arial"/>
          <w:b/>
          <w:sz w:val="22"/>
          <w:szCs w:val="22"/>
        </w:rPr>
        <w:t>SECTION H: Anticipated Risks</w:t>
      </w:r>
    </w:p>
    <w:p w14:paraId="27939436" w14:textId="77777777" w:rsidR="00507AF9" w:rsidRPr="00354F34" w:rsidRDefault="00507AF9" w:rsidP="00507AF9">
      <w:pPr>
        <w:rPr>
          <w:rFonts w:ascii="Arial" w:hAnsi="Arial" w:cs="Arial"/>
          <w:b/>
          <w:sz w:val="22"/>
          <w:szCs w:val="22"/>
        </w:rPr>
      </w:pPr>
    </w:p>
    <w:tbl>
      <w:tblPr>
        <w:tblW w:w="95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0"/>
        <w:gridCol w:w="4365"/>
        <w:gridCol w:w="2923"/>
        <w:gridCol w:w="1044"/>
        <w:gridCol w:w="696"/>
      </w:tblGrid>
      <w:tr w:rsidR="00507AF9" w:rsidRPr="004C3A0B" w14:paraId="37D63C54" w14:textId="77777777" w:rsidTr="00507AF9">
        <w:trPr>
          <w:trHeight w:val="1276"/>
        </w:trPr>
        <w:tc>
          <w:tcPr>
            <w:tcW w:w="535" w:type="dxa"/>
            <w:tcBorders>
              <w:bottom w:val="single" w:sz="4" w:space="0" w:color="auto"/>
            </w:tcBorders>
            <w:shd w:val="clear" w:color="auto" w:fill="F2F2F2" w:themeFill="background1" w:themeFillShade="F2"/>
          </w:tcPr>
          <w:p w14:paraId="63A99742" w14:textId="77777777" w:rsidR="00507AF9" w:rsidRPr="00507AF9" w:rsidRDefault="00507AF9" w:rsidP="00351613">
            <w:pPr>
              <w:pStyle w:val="Heading1"/>
              <w:rPr>
                <w:rFonts w:ascii="Arial" w:hAnsi="Arial" w:cs="Arial"/>
                <w:b w:val="0"/>
                <w:bCs w:val="0"/>
                <w:sz w:val="22"/>
                <w:szCs w:val="22"/>
              </w:rPr>
            </w:pPr>
          </w:p>
        </w:tc>
        <w:tc>
          <w:tcPr>
            <w:tcW w:w="9023" w:type="dxa"/>
            <w:gridSpan w:val="4"/>
            <w:tcBorders>
              <w:bottom w:val="single" w:sz="4" w:space="0" w:color="auto"/>
            </w:tcBorders>
            <w:shd w:val="clear" w:color="auto" w:fill="F2F2F2" w:themeFill="background1" w:themeFillShade="F2"/>
          </w:tcPr>
          <w:p w14:paraId="737DB4CC" w14:textId="6503C55B" w:rsidR="00507AF9" w:rsidRPr="00507AF9" w:rsidRDefault="00507AF9" w:rsidP="00507AF9">
            <w:pPr>
              <w:pStyle w:val="Heading1"/>
              <w:rPr>
                <w:rFonts w:ascii="Arial" w:hAnsi="Arial" w:cs="Arial"/>
                <w:sz w:val="22"/>
                <w:szCs w:val="22"/>
              </w:rPr>
            </w:pPr>
            <w:r w:rsidRPr="00507AF9">
              <w:rPr>
                <w:rFonts w:ascii="Arial" w:hAnsi="Arial" w:cs="Arial"/>
                <w:sz w:val="22"/>
                <w:szCs w:val="22"/>
              </w:rPr>
              <w:br w:type="page"/>
              <w:t>Outline any anticipated risks</w:t>
            </w:r>
            <w:r w:rsidRPr="00507AF9">
              <w:rPr>
                <w:rFonts w:ascii="Arial" w:eastAsia="SimSun" w:hAnsi="Arial" w:cs="Arial"/>
                <w:sz w:val="22"/>
                <w:szCs w:val="22"/>
                <w:lang w:eastAsia="zh-CN"/>
              </w:rPr>
              <w:t xml:space="preserve"> </w:t>
            </w:r>
            <w:r w:rsidRPr="00507AF9">
              <w:rPr>
                <w:rFonts w:ascii="Arial" w:hAnsi="Arial" w:cs="Arial"/>
                <w:sz w:val="22"/>
                <w:szCs w:val="22"/>
              </w:rPr>
              <w:t xml:space="preserve">that may adversely affect any of the participants, the researchers and/or the University, and </w:t>
            </w:r>
            <w:proofErr w:type="spellStart"/>
            <w:r w:rsidRPr="00507AF9">
              <w:rPr>
                <w:rFonts w:ascii="Arial" w:hAnsi="Arial" w:cs="Arial"/>
                <w:sz w:val="22"/>
                <w:szCs w:val="22"/>
              </w:rPr>
              <w:t>thesteps</w:t>
            </w:r>
            <w:proofErr w:type="spellEnd"/>
            <w:r w:rsidRPr="00507AF9">
              <w:rPr>
                <w:rFonts w:ascii="Arial" w:hAnsi="Arial" w:cs="Arial"/>
                <w:sz w:val="22"/>
                <w:szCs w:val="22"/>
              </w:rPr>
              <w:t xml:space="preserve"> that will be taken to address them. </w:t>
            </w:r>
          </w:p>
          <w:p w14:paraId="388DED52" w14:textId="77777777" w:rsidR="00507AF9" w:rsidRPr="00507AF9" w:rsidRDefault="00507AF9" w:rsidP="00351613">
            <w:pPr>
              <w:rPr>
                <w:rFonts w:ascii="Arial" w:hAnsi="Arial" w:cs="Arial"/>
                <w:sz w:val="22"/>
                <w:szCs w:val="22"/>
              </w:rPr>
            </w:pPr>
            <w:r w:rsidRPr="00507AF9">
              <w:rPr>
                <w:rFonts w:ascii="Arial" w:hAnsi="Arial" w:cs="Arial"/>
                <w:sz w:val="22"/>
                <w:szCs w:val="22"/>
              </w:rPr>
              <w:t xml:space="preserve">If you have completed a full risk assessment (for example as required by a laboratory, or external research collaborator) you may append that to this form.  </w:t>
            </w:r>
          </w:p>
        </w:tc>
      </w:tr>
      <w:tr w:rsidR="00507AF9" w:rsidRPr="004C3A0B" w14:paraId="580D466E" w14:textId="77777777" w:rsidTr="00507AF9">
        <w:trPr>
          <w:trHeight w:val="618"/>
        </w:trPr>
        <w:tc>
          <w:tcPr>
            <w:tcW w:w="535" w:type="dxa"/>
            <w:vMerge w:val="restart"/>
            <w:shd w:val="clear" w:color="auto" w:fill="F2F2F2" w:themeFill="background1" w:themeFillShade="F2"/>
            <w:vAlign w:val="center"/>
          </w:tcPr>
          <w:p w14:paraId="30D53EAE" w14:textId="77777777" w:rsidR="00507AF9" w:rsidRPr="002132F9" w:rsidRDefault="00507AF9" w:rsidP="00351613">
            <w:pPr>
              <w:pStyle w:val="Heading1"/>
              <w:rPr>
                <w:rFonts w:ascii="Arial" w:hAnsi="Arial" w:cs="Arial"/>
                <w:b w:val="0"/>
                <w:bCs w:val="0"/>
                <w:sz w:val="20"/>
                <w:szCs w:val="16"/>
              </w:rPr>
            </w:pPr>
            <w:r>
              <w:rPr>
                <w:rFonts w:ascii="Arial" w:hAnsi="Arial" w:cs="Arial"/>
                <w:b w:val="0"/>
                <w:bCs w:val="0"/>
                <w:sz w:val="20"/>
                <w:szCs w:val="16"/>
              </w:rPr>
              <w:lastRenderedPageBreak/>
              <w:t>1</w:t>
            </w:r>
          </w:p>
        </w:tc>
        <w:tc>
          <w:tcPr>
            <w:tcW w:w="7442" w:type="dxa"/>
            <w:gridSpan w:val="2"/>
            <w:vMerge w:val="restart"/>
            <w:shd w:val="clear" w:color="auto" w:fill="F2F2F2" w:themeFill="background1" w:themeFillShade="F2"/>
            <w:vAlign w:val="center"/>
          </w:tcPr>
          <w:p w14:paraId="7FD25CB8" w14:textId="77777777" w:rsidR="00507AF9" w:rsidRPr="00204E14" w:rsidRDefault="00507AF9" w:rsidP="00351613">
            <w:pPr>
              <w:pStyle w:val="Heading1"/>
              <w:rPr>
                <w:rFonts w:ascii="Arial" w:hAnsi="Arial" w:cs="Arial"/>
                <w:sz w:val="20"/>
                <w:szCs w:val="16"/>
              </w:rPr>
            </w:pPr>
            <w:r w:rsidRPr="00204E14">
              <w:rPr>
                <w:rFonts w:ascii="Arial" w:hAnsi="Arial" w:cs="Arial"/>
                <w:sz w:val="20"/>
                <w:szCs w:val="16"/>
              </w:rPr>
              <w:t xml:space="preserve">Full risk assessment completed and appended? </w:t>
            </w:r>
            <w:r>
              <w:rPr>
                <w:rFonts w:ascii="Arial" w:hAnsi="Arial" w:cs="Arial"/>
                <w:sz w:val="20"/>
                <w:szCs w:val="16"/>
              </w:rPr>
              <w:t>N/A</w:t>
            </w:r>
          </w:p>
        </w:tc>
        <w:tc>
          <w:tcPr>
            <w:tcW w:w="948" w:type="dxa"/>
            <w:tcBorders>
              <w:bottom w:val="single" w:sz="4" w:space="0" w:color="auto"/>
            </w:tcBorders>
            <w:shd w:val="clear" w:color="auto" w:fill="F2F2F2" w:themeFill="background1" w:themeFillShade="F2"/>
          </w:tcPr>
          <w:p w14:paraId="443BF1EF" w14:textId="77777777" w:rsidR="00507AF9" w:rsidRPr="00264416" w:rsidRDefault="00507AF9" w:rsidP="00351613">
            <w:pPr>
              <w:pStyle w:val="Heading1"/>
              <w:rPr>
                <w:rFonts w:ascii="Arial" w:hAnsi="Arial" w:cs="Arial"/>
              </w:rPr>
            </w:pPr>
            <w:r w:rsidRPr="00204E14">
              <w:rPr>
                <w:rFonts w:ascii="Arial" w:hAnsi="Arial" w:cs="Arial"/>
              </w:rPr>
              <w:t xml:space="preserve">Yes </w:t>
            </w:r>
          </w:p>
        </w:tc>
        <w:tc>
          <w:tcPr>
            <w:tcW w:w="632" w:type="dxa"/>
            <w:tcBorders>
              <w:bottom w:val="single" w:sz="4" w:space="0" w:color="auto"/>
            </w:tcBorders>
            <w:shd w:val="clear" w:color="auto" w:fill="BFBFBF" w:themeFill="background1" w:themeFillShade="BF"/>
          </w:tcPr>
          <w:p w14:paraId="4ABD37AA" w14:textId="77777777" w:rsidR="00507AF9" w:rsidRPr="00FD519A" w:rsidRDefault="008F3F44" w:rsidP="0035161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07AF9">
                  <w:rPr>
                    <w:rFonts w:ascii="MS Gothic" w:eastAsia="MS Gothic" w:hAnsi="MS Gothic" w:cs="Arial" w:hint="eastAsia"/>
                    <w:b w:val="0"/>
                    <w:bCs w:val="0"/>
                  </w:rPr>
                  <w:t>☐</w:t>
                </w:r>
              </w:sdtContent>
            </w:sdt>
          </w:p>
        </w:tc>
      </w:tr>
      <w:tr w:rsidR="00507AF9" w:rsidRPr="004C3A0B" w14:paraId="18DC77B9" w14:textId="77777777" w:rsidTr="00507AF9">
        <w:trPr>
          <w:trHeight w:val="618"/>
        </w:trPr>
        <w:tc>
          <w:tcPr>
            <w:tcW w:w="535" w:type="dxa"/>
            <w:vMerge/>
            <w:tcBorders>
              <w:bottom w:val="single" w:sz="4" w:space="0" w:color="auto"/>
            </w:tcBorders>
            <w:shd w:val="clear" w:color="auto" w:fill="F2F2F2" w:themeFill="background1" w:themeFillShade="F2"/>
            <w:vAlign w:val="center"/>
          </w:tcPr>
          <w:p w14:paraId="1053C35B" w14:textId="77777777" w:rsidR="00507AF9" w:rsidRPr="002132F9" w:rsidRDefault="00507AF9" w:rsidP="00351613">
            <w:pPr>
              <w:pStyle w:val="Heading1"/>
              <w:rPr>
                <w:rFonts w:ascii="Arial" w:hAnsi="Arial" w:cs="Arial"/>
                <w:b w:val="0"/>
                <w:bCs w:val="0"/>
                <w:sz w:val="20"/>
                <w:szCs w:val="16"/>
              </w:rPr>
            </w:pPr>
          </w:p>
        </w:tc>
        <w:tc>
          <w:tcPr>
            <w:tcW w:w="7442" w:type="dxa"/>
            <w:gridSpan w:val="2"/>
            <w:vMerge/>
            <w:tcBorders>
              <w:bottom w:val="single" w:sz="4" w:space="0" w:color="auto"/>
            </w:tcBorders>
            <w:shd w:val="clear" w:color="auto" w:fill="F2F2F2" w:themeFill="background1" w:themeFillShade="F2"/>
          </w:tcPr>
          <w:p w14:paraId="787A21EB" w14:textId="77777777" w:rsidR="00507AF9" w:rsidRPr="00204E14" w:rsidRDefault="00507AF9" w:rsidP="00351613">
            <w:pPr>
              <w:pStyle w:val="Heading1"/>
              <w:rPr>
                <w:rFonts w:ascii="Arial" w:hAnsi="Arial" w:cs="Arial"/>
                <w:sz w:val="20"/>
                <w:szCs w:val="16"/>
              </w:rPr>
            </w:pPr>
          </w:p>
        </w:tc>
        <w:tc>
          <w:tcPr>
            <w:tcW w:w="948" w:type="dxa"/>
            <w:tcBorders>
              <w:bottom w:val="single" w:sz="4" w:space="0" w:color="auto"/>
            </w:tcBorders>
            <w:shd w:val="clear" w:color="auto" w:fill="F2F2F2" w:themeFill="background1" w:themeFillShade="F2"/>
          </w:tcPr>
          <w:p w14:paraId="0074267E" w14:textId="77777777" w:rsidR="00507AF9" w:rsidRPr="00204E14" w:rsidRDefault="00507AF9" w:rsidP="00351613">
            <w:pPr>
              <w:pStyle w:val="Heading1"/>
              <w:rPr>
                <w:rFonts w:ascii="Arial" w:hAnsi="Arial" w:cs="Arial"/>
              </w:rPr>
            </w:pPr>
            <w:r w:rsidRPr="00204E14">
              <w:rPr>
                <w:rFonts w:ascii="Arial" w:hAnsi="Arial" w:cs="Arial"/>
              </w:rPr>
              <w:t>No</w:t>
            </w:r>
          </w:p>
        </w:tc>
        <w:tc>
          <w:tcPr>
            <w:tcW w:w="632" w:type="dxa"/>
            <w:tcBorders>
              <w:bottom w:val="single" w:sz="4" w:space="0" w:color="auto"/>
            </w:tcBorders>
            <w:shd w:val="clear" w:color="auto" w:fill="BFBFBF" w:themeFill="background1" w:themeFillShade="BF"/>
          </w:tcPr>
          <w:p w14:paraId="02F55577" w14:textId="4FCCB413" w:rsidR="00507AF9" w:rsidRDefault="008F3F44" w:rsidP="00351613">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507AF9">
                  <w:rPr>
                    <w:rFonts w:ascii="MS Gothic" w:eastAsia="MS Gothic" w:hAnsi="MS Gothic" w:cs="Arial" w:hint="eastAsia"/>
                    <w:b w:val="0"/>
                    <w:bCs w:val="0"/>
                  </w:rPr>
                  <w:t>☐</w:t>
                </w:r>
              </w:sdtContent>
            </w:sdt>
          </w:p>
        </w:tc>
      </w:tr>
      <w:tr w:rsidR="00507AF9" w:rsidRPr="004C3A0B" w14:paraId="773E4B18" w14:textId="77777777" w:rsidTr="00507AF9">
        <w:trPr>
          <w:trHeight w:val="757"/>
        </w:trPr>
        <w:tc>
          <w:tcPr>
            <w:tcW w:w="535" w:type="dxa"/>
            <w:tcBorders>
              <w:bottom w:val="single" w:sz="4" w:space="0" w:color="auto"/>
            </w:tcBorders>
            <w:shd w:val="clear" w:color="auto" w:fill="F2F2F2" w:themeFill="background1" w:themeFillShade="F2"/>
            <w:vAlign w:val="center"/>
          </w:tcPr>
          <w:p w14:paraId="5CE9A9BD" w14:textId="77777777" w:rsidR="00507AF9" w:rsidRPr="002132F9" w:rsidRDefault="00507AF9" w:rsidP="00351613">
            <w:pPr>
              <w:jc w:val="center"/>
              <w:rPr>
                <w:rFonts w:ascii="Arial" w:hAnsi="Arial" w:cs="Arial"/>
                <w:sz w:val="22"/>
                <w:szCs w:val="22"/>
              </w:rPr>
            </w:pPr>
            <w:r>
              <w:rPr>
                <w:rFonts w:ascii="Arial" w:hAnsi="Arial" w:cs="Arial"/>
                <w:sz w:val="22"/>
                <w:szCs w:val="22"/>
              </w:rPr>
              <w:t>2</w:t>
            </w:r>
          </w:p>
        </w:tc>
        <w:tc>
          <w:tcPr>
            <w:tcW w:w="9023" w:type="dxa"/>
            <w:gridSpan w:val="4"/>
            <w:tcBorders>
              <w:bottom w:val="single" w:sz="4" w:space="0" w:color="auto"/>
            </w:tcBorders>
            <w:shd w:val="clear" w:color="auto" w:fill="F2F2F2" w:themeFill="background1" w:themeFillShade="F2"/>
          </w:tcPr>
          <w:p w14:paraId="0B21ABB1" w14:textId="77777777" w:rsidR="00507AF9" w:rsidRPr="004C3A0B" w:rsidRDefault="00507AF9" w:rsidP="00351613">
            <w:pPr>
              <w:rPr>
                <w:rFonts w:ascii="Arial" w:hAnsi="Arial" w:cs="Arial"/>
                <w:sz w:val="22"/>
                <w:szCs w:val="22"/>
              </w:rPr>
            </w:pPr>
            <w:r w:rsidRPr="004C3A0B">
              <w:rPr>
                <w:rFonts w:ascii="Arial" w:hAnsi="Arial" w:cs="Arial"/>
                <w:b/>
                <w:sz w:val="22"/>
                <w:szCs w:val="22"/>
              </w:rPr>
              <w:t>Risks to participants</w:t>
            </w:r>
          </w:p>
          <w:p w14:paraId="25C45003" w14:textId="77777777" w:rsidR="00507AF9" w:rsidRPr="004C3A0B" w:rsidRDefault="00507AF9" w:rsidP="00351613">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507AF9" w:rsidRPr="004C3A0B" w14:paraId="4B2A134D" w14:textId="77777777" w:rsidTr="00507AF9">
        <w:trPr>
          <w:trHeight w:val="1156"/>
        </w:trPr>
        <w:tc>
          <w:tcPr>
            <w:tcW w:w="535" w:type="dxa"/>
            <w:tcBorders>
              <w:top w:val="single" w:sz="4" w:space="0" w:color="auto"/>
              <w:bottom w:val="single" w:sz="4" w:space="0" w:color="auto"/>
            </w:tcBorders>
            <w:vAlign w:val="center"/>
          </w:tcPr>
          <w:p w14:paraId="2BD3C6EA" w14:textId="77777777" w:rsidR="00507AF9" w:rsidRPr="00CE0890" w:rsidRDefault="00507AF9" w:rsidP="00351613">
            <w:pPr>
              <w:autoSpaceDE w:val="0"/>
              <w:autoSpaceDN w:val="0"/>
              <w:adjustRightInd w:val="0"/>
              <w:jc w:val="center"/>
              <w:rPr>
                <w:rFonts w:ascii="Arial" w:hAnsi="Arial" w:cs="Arial"/>
                <w:sz w:val="22"/>
                <w:szCs w:val="22"/>
              </w:rPr>
            </w:pPr>
          </w:p>
        </w:tc>
        <w:tc>
          <w:tcPr>
            <w:tcW w:w="4441" w:type="dxa"/>
            <w:tcBorders>
              <w:top w:val="single" w:sz="4" w:space="0" w:color="auto"/>
              <w:bottom w:val="single" w:sz="4" w:space="0" w:color="auto"/>
            </w:tcBorders>
          </w:tcPr>
          <w:p w14:paraId="7682C7C3"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Risk to participants:</w:t>
            </w:r>
          </w:p>
          <w:p w14:paraId="12366BFE" w14:textId="77777777" w:rsidR="00507AF9" w:rsidRPr="00BA6949" w:rsidRDefault="00507AF9" w:rsidP="00351613">
            <w:pPr>
              <w:rPr>
                <w:rFonts w:ascii="Arial" w:hAnsi="Arial" w:cs="Arial"/>
                <w:sz w:val="22"/>
                <w:szCs w:val="22"/>
              </w:rPr>
            </w:pPr>
            <w:r w:rsidRPr="00BA6949">
              <w:rPr>
                <w:rFonts w:ascii="Arial" w:hAnsi="Arial" w:cs="Arial"/>
                <w:sz w:val="22"/>
                <w:szCs w:val="22"/>
              </w:rPr>
              <w:t>N/a</w:t>
            </w:r>
          </w:p>
          <w:p w14:paraId="4CD9B555" w14:textId="77777777" w:rsidR="00507AF9" w:rsidRPr="004C3A0B" w:rsidRDefault="00507AF9" w:rsidP="0035161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581" w:type="dxa"/>
            <w:gridSpan w:val="3"/>
            <w:tcBorders>
              <w:top w:val="single" w:sz="4" w:space="0" w:color="auto"/>
              <w:bottom w:val="single" w:sz="4" w:space="0" w:color="auto"/>
            </w:tcBorders>
          </w:tcPr>
          <w:p w14:paraId="570E5159" w14:textId="77777777" w:rsidR="00507AF9" w:rsidRDefault="00507AF9" w:rsidP="0035161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B53AA82"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33C11BA3" w14:textId="77777777" w:rsidR="00507AF9" w:rsidRDefault="00507AF9" w:rsidP="00351613">
            <w:pPr>
              <w:rPr>
                <w:rFonts w:ascii="Arial" w:hAnsi="Arial" w:cs="Arial"/>
                <w:sz w:val="22"/>
                <w:szCs w:val="22"/>
              </w:rPr>
            </w:pPr>
          </w:p>
          <w:p w14:paraId="124E10F6" w14:textId="77777777" w:rsidR="00507AF9" w:rsidRPr="004C3A0B" w:rsidRDefault="00507AF9" w:rsidP="00351613">
            <w:pPr>
              <w:rPr>
                <w:rFonts w:ascii="Arial" w:hAnsi="Arial" w:cs="Arial"/>
                <w:sz w:val="22"/>
                <w:szCs w:val="22"/>
              </w:rPr>
            </w:pPr>
          </w:p>
          <w:p w14:paraId="57ED718D" w14:textId="77777777" w:rsidR="00507AF9" w:rsidRPr="00354F34" w:rsidRDefault="00507AF9" w:rsidP="0035161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07AF9" w:rsidRPr="004C3A0B" w14:paraId="7832E253" w14:textId="77777777" w:rsidTr="00507AF9">
        <w:trPr>
          <w:trHeight w:val="997"/>
        </w:trPr>
        <w:tc>
          <w:tcPr>
            <w:tcW w:w="535" w:type="dxa"/>
            <w:tcBorders>
              <w:bottom w:val="single" w:sz="4" w:space="0" w:color="auto"/>
            </w:tcBorders>
            <w:shd w:val="clear" w:color="auto" w:fill="F2F2F2" w:themeFill="background1" w:themeFillShade="F2"/>
            <w:vAlign w:val="center"/>
          </w:tcPr>
          <w:p w14:paraId="28334C16" w14:textId="77777777" w:rsidR="00507AF9" w:rsidRPr="00E32138" w:rsidRDefault="00507AF9" w:rsidP="00351613">
            <w:pPr>
              <w:jc w:val="center"/>
              <w:rPr>
                <w:rFonts w:ascii="Arial" w:hAnsi="Arial" w:cs="Arial"/>
                <w:sz w:val="22"/>
                <w:szCs w:val="22"/>
              </w:rPr>
            </w:pPr>
            <w:r>
              <w:rPr>
                <w:rFonts w:ascii="Arial" w:hAnsi="Arial" w:cs="Arial"/>
                <w:sz w:val="22"/>
                <w:szCs w:val="22"/>
              </w:rPr>
              <w:t>3</w:t>
            </w:r>
          </w:p>
        </w:tc>
        <w:tc>
          <w:tcPr>
            <w:tcW w:w="9023" w:type="dxa"/>
            <w:gridSpan w:val="4"/>
            <w:tcBorders>
              <w:bottom w:val="single" w:sz="4" w:space="0" w:color="auto"/>
            </w:tcBorders>
            <w:shd w:val="clear" w:color="auto" w:fill="F2F2F2" w:themeFill="background1" w:themeFillShade="F2"/>
          </w:tcPr>
          <w:p w14:paraId="52FABD09" w14:textId="77777777" w:rsidR="00507AF9" w:rsidRPr="004C3A0B" w:rsidRDefault="00507AF9" w:rsidP="00351613">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07AF9" w:rsidRPr="004C3A0B" w14:paraId="54886B51" w14:textId="77777777" w:rsidTr="00507AF9">
        <w:trPr>
          <w:trHeight w:val="957"/>
        </w:trPr>
        <w:tc>
          <w:tcPr>
            <w:tcW w:w="535" w:type="dxa"/>
            <w:tcBorders>
              <w:top w:val="single" w:sz="4" w:space="0" w:color="auto"/>
              <w:bottom w:val="single" w:sz="4" w:space="0" w:color="auto"/>
            </w:tcBorders>
            <w:vAlign w:val="center"/>
          </w:tcPr>
          <w:p w14:paraId="5321851C" w14:textId="77777777" w:rsidR="00507AF9" w:rsidRPr="00CE0890" w:rsidRDefault="00507AF9" w:rsidP="00351613">
            <w:pPr>
              <w:jc w:val="center"/>
              <w:rPr>
                <w:rFonts w:ascii="Arial" w:hAnsi="Arial" w:cs="Arial"/>
                <w:sz w:val="22"/>
                <w:szCs w:val="22"/>
              </w:rPr>
            </w:pPr>
          </w:p>
        </w:tc>
        <w:tc>
          <w:tcPr>
            <w:tcW w:w="9023" w:type="dxa"/>
            <w:gridSpan w:val="4"/>
            <w:tcBorders>
              <w:top w:val="single" w:sz="4" w:space="0" w:color="auto"/>
              <w:bottom w:val="single" w:sz="4" w:space="0" w:color="auto"/>
            </w:tcBorders>
          </w:tcPr>
          <w:p w14:paraId="47FC5FDC" w14:textId="77777777" w:rsidR="00507AF9" w:rsidRDefault="00507AF9" w:rsidP="00351613">
            <w:pPr>
              <w:rPr>
                <w:rFonts w:ascii="Arial" w:hAnsi="Arial" w:cs="Arial"/>
                <w:sz w:val="22"/>
                <w:szCs w:val="22"/>
              </w:rPr>
            </w:pPr>
            <w:r>
              <w:rPr>
                <w:rFonts w:ascii="Arial" w:hAnsi="Arial" w:cs="Arial"/>
                <w:sz w:val="22"/>
                <w:szCs w:val="22"/>
              </w:rPr>
              <w:t>n/a</w:t>
            </w:r>
          </w:p>
          <w:p w14:paraId="37F648D9" w14:textId="77777777" w:rsidR="00507AF9" w:rsidRDefault="00507AF9" w:rsidP="00351613">
            <w:pPr>
              <w:rPr>
                <w:rFonts w:ascii="Arial" w:hAnsi="Arial" w:cs="Arial"/>
                <w:sz w:val="22"/>
                <w:szCs w:val="22"/>
              </w:rPr>
            </w:pPr>
          </w:p>
          <w:p w14:paraId="7E558312" w14:textId="77777777" w:rsidR="00507AF9" w:rsidRPr="004C3A0B" w:rsidRDefault="00507AF9" w:rsidP="00351613">
            <w:pPr>
              <w:rPr>
                <w:rFonts w:ascii="Arial" w:hAnsi="Arial" w:cs="Arial"/>
                <w:sz w:val="22"/>
                <w:szCs w:val="22"/>
              </w:rPr>
            </w:pPr>
          </w:p>
          <w:p w14:paraId="31924C5D" w14:textId="77777777" w:rsidR="00507AF9" w:rsidRPr="004C3A0B" w:rsidRDefault="00507AF9" w:rsidP="0035161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7AF9" w:rsidRPr="004C3A0B" w14:paraId="0052965F" w14:textId="77777777" w:rsidTr="00507AF9">
        <w:trPr>
          <w:trHeight w:val="737"/>
        </w:trPr>
        <w:tc>
          <w:tcPr>
            <w:tcW w:w="535" w:type="dxa"/>
            <w:tcBorders>
              <w:top w:val="single" w:sz="4" w:space="0" w:color="auto"/>
              <w:bottom w:val="single" w:sz="4" w:space="0" w:color="auto"/>
            </w:tcBorders>
            <w:shd w:val="clear" w:color="auto" w:fill="F2F2F2" w:themeFill="background1" w:themeFillShade="F2"/>
            <w:vAlign w:val="center"/>
          </w:tcPr>
          <w:p w14:paraId="1089F2F9" w14:textId="77777777" w:rsidR="00507AF9" w:rsidRPr="002132F9" w:rsidRDefault="00507AF9" w:rsidP="00351613">
            <w:pPr>
              <w:jc w:val="center"/>
              <w:rPr>
                <w:rFonts w:ascii="Arial" w:hAnsi="Arial" w:cs="Arial"/>
                <w:sz w:val="22"/>
                <w:szCs w:val="22"/>
              </w:rPr>
            </w:pPr>
            <w:r>
              <w:rPr>
                <w:rFonts w:ascii="Arial" w:hAnsi="Arial" w:cs="Arial"/>
                <w:sz w:val="22"/>
                <w:szCs w:val="22"/>
              </w:rPr>
              <w:t>4</w:t>
            </w:r>
          </w:p>
        </w:tc>
        <w:tc>
          <w:tcPr>
            <w:tcW w:w="9023" w:type="dxa"/>
            <w:gridSpan w:val="4"/>
            <w:tcBorders>
              <w:top w:val="single" w:sz="4" w:space="0" w:color="auto"/>
              <w:bottom w:val="single" w:sz="4" w:space="0" w:color="auto"/>
            </w:tcBorders>
            <w:shd w:val="clear" w:color="auto" w:fill="F2F2F2" w:themeFill="background1" w:themeFillShade="F2"/>
          </w:tcPr>
          <w:p w14:paraId="173AE731" w14:textId="77777777" w:rsidR="00507AF9" w:rsidRPr="004C3A0B" w:rsidRDefault="00507AF9" w:rsidP="00351613">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49C40723"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07AF9" w:rsidRPr="004C3A0B" w14:paraId="56B6551A" w14:textId="77777777" w:rsidTr="00507AF9">
        <w:trPr>
          <w:trHeight w:val="2971"/>
        </w:trPr>
        <w:tc>
          <w:tcPr>
            <w:tcW w:w="535" w:type="dxa"/>
            <w:tcBorders>
              <w:top w:val="single" w:sz="4" w:space="0" w:color="auto"/>
              <w:bottom w:val="single" w:sz="4" w:space="0" w:color="auto"/>
            </w:tcBorders>
            <w:vAlign w:val="center"/>
          </w:tcPr>
          <w:p w14:paraId="7B5F6704" w14:textId="77777777" w:rsidR="00507AF9" w:rsidRPr="00CE0890" w:rsidRDefault="00507AF9" w:rsidP="00351613">
            <w:pPr>
              <w:autoSpaceDE w:val="0"/>
              <w:autoSpaceDN w:val="0"/>
              <w:adjustRightInd w:val="0"/>
              <w:jc w:val="center"/>
              <w:rPr>
                <w:rFonts w:ascii="Arial" w:hAnsi="Arial" w:cs="Arial"/>
                <w:sz w:val="22"/>
                <w:szCs w:val="22"/>
              </w:rPr>
            </w:pPr>
          </w:p>
        </w:tc>
        <w:tc>
          <w:tcPr>
            <w:tcW w:w="4441" w:type="dxa"/>
            <w:tcBorders>
              <w:top w:val="single" w:sz="4" w:space="0" w:color="auto"/>
              <w:bottom w:val="single" w:sz="4" w:space="0" w:color="auto"/>
            </w:tcBorders>
          </w:tcPr>
          <w:p w14:paraId="1600009D"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Risk to the investigator:</w:t>
            </w:r>
          </w:p>
          <w:p w14:paraId="19244827" w14:textId="77777777" w:rsidR="00507AF9" w:rsidRDefault="00507AF9" w:rsidP="00351613">
            <w:pPr>
              <w:rPr>
                <w:rFonts w:ascii="Arial" w:hAnsi="Arial" w:cs="Arial"/>
                <w:sz w:val="22"/>
                <w:szCs w:val="22"/>
              </w:rPr>
            </w:pPr>
          </w:p>
          <w:p w14:paraId="1FF0ADBA" w14:textId="77777777" w:rsidR="00507AF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 xml:space="preserve">The researcher may be slightly bias within this literature review due to their own views and experience of being a care leaver. </w:t>
            </w:r>
          </w:p>
          <w:p w14:paraId="6F457CD4" w14:textId="77777777" w:rsidR="00507AF9" w:rsidRDefault="00507AF9" w:rsidP="00351613">
            <w:pPr>
              <w:rPr>
                <w:rFonts w:ascii="Arial" w:hAnsi="Arial" w:cs="Arial"/>
                <w:color w:val="000000" w:themeColor="text1"/>
                <w:sz w:val="22"/>
                <w:szCs w:val="22"/>
              </w:rPr>
            </w:pPr>
          </w:p>
          <w:p w14:paraId="57D2BD10" w14:textId="77777777" w:rsidR="00507AF9" w:rsidRPr="00BA6949" w:rsidRDefault="00507AF9" w:rsidP="00351613">
            <w:pPr>
              <w:rPr>
                <w:rFonts w:ascii="Arial" w:hAnsi="Arial" w:cs="Arial"/>
                <w:color w:val="000000" w:themeColor="text1"/>
                <w:sz w:val="22"/>
                <w:szCs w:val="22"/>
              </w:rPr>
            </w:pPr>
            <w:r>
              <w:rPr>
                <w:rFonts w:ascii="Arial" w:hAnsi="Arial" w:cs="Arial"/>
                <w:color w:val="000000" w:themeColor="text1"/>
                <w:sz w:val="22"/>
                <w:szCs w:val="22"/>
              </w:rPr>
              <w:t xml:space="preserve">The researcher is also a trainee youth worker and will acknowledge any bias. </w:t>
            </w:r>
          </w:p>
          <w:p w14:paraId="4AABE5F4" w14:textId="77777777" w:rsidR="00507AF9" w:rsidRDefault="00507AF9" w:rsidP="00351613">
            <w:pPr>
              <w:rPr>
                <w:rFonts w:ascii="Arial" w:hAnsi="Arial" w:cs="Arial"/>
                <w:sz w:val="22"/>
                <w:szCs w:val="22"/>
              </w:rPr>
            </w:pPr>
          </w:p>
          <w:p w14:paraId="3FA1A4FF" w14:textId="77777777" w:rsidR="00507AF9" w:rsidRDefault="00507AF9" w:rsidP="00351613">
            <w:pPr>
              <w:rPr>
                <w:rFonts w:ascii="Arial" w:hAnsi="Arial" w:cs="Arial"/>
                <w:sz w:val="22"/>
                <w:szCs w:val="22"/>
              </w:rPr>
            </w:pPr>
          </w:p>
          <w:p w14:paraId="37439EEF" w14:textId="77777777" w:rsidR="00507AF9" w:rsidRPr="004C3A0B" w:rsidRDefault="00507AF9" w:rsidP="00351613">
            <w:pPr>
              <w:rPr>
                <w:rFonts w:ascii="Arial" w:hAnsi="Arial" w:cs="Arial"/>
                <w:sz w:val="22"/>
                <w:szCs w:val="22"/>
              </w:rPr>
            </w:pPr>
          </w:p>
          <w:p w14:paraId="3834F790" w14:textId="77777777" w:rsidR="00507AF9" w:rsidRPr="004C3A0B" w:rsidRDefault="00507AF9" w:rsidP="0035161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581" w:type="dxa"/>
            <w:gridSpan w:val="3"/>
            <w:tcBorders>
              <w:top w:val="single" w:sz="4" w:space="0" w:color="auto"/>
              <w:bottom w:val="single" w:sz="4" w:space="0" w:color="auto"/>
            </w:tcBorders>
          </w:tcPr>
          <w:p w14:paraId="630A26C1" w14:textId="77777777" w:rsidR="00507AF9" w:rsidRPr="00354F34" w:rsidRDefault="00507AF9" w:rsidP="0035161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77D92FB" w14:textId="77777777" w:rsidR="00507AF9" w:rsidRDefault="00507AF9" w:rsidP="00351613">
            <w:pPr>
              <w:rPr>
                <w:rFonts w:ascii="Arial" w:hAnsi="Arial" w:cs="Arial"/>
                <w:sz w:val="22"/>
                <w:szCs w:val="22"/>
              </w:rPr>
            </w:pPr>
          </w:p>
          <w:p w14:paraId="477C6AFE"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A process will be followed throughout so that the researcher doesn’t add in information without any supporting resources. Being clear that this is a new project and an opportunity to actually assess different aspects. Acknowledging possible bias and being transparent will be an approach adopted by the researcher, along with reflective practice.</w:t>
            </w:r>
          </w:p>
          <w:p w14:paraId="0B217AE0" w14:textId="77777777" w:rsidR="00507AF9" w:rsidRDefault="00507AF9" w:rsidP="00351613">
            <w:pPr>
              <w:rPr>
                <w:rFonts w:ascii="Arial" w:hAnsi="Arial" w:cs="Arial"/>
                <w:sz w:val="22"/>
                <w:szCs w:val="22"/>
              </w:rPr>
            </w:pPr>
          </w:p>
          <w:p w14:paraId="1E73ACBB" w14:textId="77777777" w:rsidR="00507AF9" w:rsidRPr="004C3A0B" w:rsidRDefault="00507AF9" w:rsidP="00351613">
            <w:pPr>
              <w:autoSpaceDE w:val="0"/>
              <w:autoSpaceDN w:val="0"/>
              <w:adjustRightInd w:val="0"/>
              <w:rPr>
                <w:rFonts w:cs="Arial"/>
              </w:rPr>
            </w:pPr>
            <w:r w:rsidRPr="003257BD">
              <w:rPr>
                <w:rFonts w:ascii="Arial" w:hAnsi="Arial" w:cs="Arial"/>
                <w:i/>
                <w:color w:val="808080"/>
                <w:sz w:val="18"/>
                <w:szCs w:val="18"/>
              </w:rPr>
              <w:t xml:space="preserve"> (this box should expand as you type)</w:t>
            </w:r>
          </w:p>
        </w:tc>
      </w:tr>
      <w:tr w:rsidR="00507AF9" w:rsidRPr="004C3A0B" w14:paraId="67F70581" w14:textId="77777777" w:rsidTr="00507AF9">
        <w:trPr>
          <w:trHeight w:val="498"/>
        </w:trPr>
        <w:tc>
          <w:tcPr>
            <w:tcW w:w="535" w:type="dxa"/>
            <w:tcBorders>
              <w:top w:val="single" w:sz="4" w:space="0" w:color="auto"/>
              <w:bottom w:val="single" w:sz="4" w:space="0" w:color="auto"/>
            </w:tcBorders>
            <w:shd w:val="clear" w:color="auto" w:fill="F2F2F2" w:themeFill="background1" w:themeFillShade="F2"/>
            <w:vAlign w:val="center"/>
          </w:tcPr>
          <w:p w14:paraId="2BEBB81D" w14:textId="77777777" w:rsidR="00507AF9" w:rsidRPr="002132F9" w:rsidRDefault="00507AF9" w:rsidP="00351613">
            <w:pPr>
              <w:jc w:val="center"/>
              <w:rPr>
                <w:rFonts w:ascii="Arial" w:hAnsi="Arial" w:cs="Arial"/>
                <w:sz w:val="22"/>
                <w:szCs w:val="22"/>
              </w:rPr>
            </w:pPr>
            <w:r>
              <w:rPr>
                <w:rFonts w:ascii="Arial" w:hAnsi="Arial" w:cs="Arial"/>
                <w:sz w:val="22"/>
                <w:szCs w:val="22"/>
              </w:rPr>
              <w:t>5</w:t>
            </w:r>
          </w:p>
        </w:tc>
        <w:tc>
          <w:tcPr>
            <w:tcW w:w="9023" w:type="dxa"/>
            <w:gridSpan w:val="4"/>
            <w:tcBorders>
              <w:top w:val="single" w:sz="4" w:space="0" w:color="auto"/>
              <w:bottom w:val="single" w:sz="4" w:space="0" w:color="auto"/>
            </w:tcBorders>
            <w:shd w:val="clear" w:color="auto" w:fill="F2F2F2" w:themeFill="background1" w:themeFillShade="F2"/>
          </w:tcPr>
          <w:p w14:paraId="0D02F912" w14:textId="77777777" w:rsidR="00507AF9" w:rsidRPr="004C3A0B" w:rsidRDefault="00507AF9" w:rsidP="00351613">
            <w:pPr>
              <w:rPr>
                <w:rFonts w:ascii="Arial" w:hAnsi="Arial" w:cs="Arial"/>
                <w:sz w:val="22"/>
                <w:szCs w:val="22"/>
              </w:rPr>
            </w:pPr>
            <w:r w:rsidRPr="004C3A0B">
              <w:rPr>
                <w:rFonts w:ascii="Arial" w:hAnsi="Arial" w:cs="Arial"/>
                <w:b/>
                <w:sz w:val="22"/>
                <w:szCs w:val="22"/>
              </w:rPr>
              <w:t>University/institutional risks</w:t>
            </w:r>
          </w:p>
          <w:p w14:paraId="4619D46C" w14:textId="77777777" w:rsidR="00507AF9" w:rsidRPr="004C3A0B" w:rsidRDefault="00507AF9" w:rsidP="00351613">
            <w:pPr>
              <w:rPr>
                <w:rFonts w:ascii="Arial" w:hAnsi="Arial" w:cs="Arial"/>
                <w:sz w:val="22"/>
                <w:szCs w:val="22"/>
              </w:rPr>
            </w:pPr>
            <w:r w:rsidRPr="004C3A0B">
              <w:rPr>
                <w:rFonts w:ascii="Arial" w:hAnsi="Arial" w:cs="Arial"/>
                <w:sz w:val="22"/>
                <w:szCs w:val="22"/>
              </w:rPr>
              <w:t>For example: adverse publicity, financial loss, data protection</w:t>
            </w:r>
          </w:p>
        </w:tc>
      </w:tr>
      <w:tr w:rsidR="00507AF9" w:rsidRPr="004C3A0B" w14:paraId="7DD20515" w14:textId="77777777" w:rsidTr="00507AF9">
        <w:trPr>
          <w:trHeight w:val="4686"/>
        </w:trPr>
        <w:tc>
          <w:tcPr>
            <w:tcW w:w="535" w:type="dxa"/>
            <w:tcBorders>
              <w:top w:val="single" w:sz="4" w:space="0" w:color="auto"/>
              <w:bottom w:val="single" w:sz="4" w:space="0" w:color="auto"/>
            </w:tcBorders>
            <w:vAlign w:val="center"/>
          </w:tcPr>
          <w:p w14:paraId="0A9B10A4" w14:textId="77777777" w:rsidR="00507AF9" w:rsidRPr="00CE0890" w:rsidRDefault="00507AF9" w:rsidP="00351613">
            <w:pPr>
              <w:autoSpaceDE w:val="0"/>
              <w:autoSpaceDN w:val="0"/>
              <w:adjustRightInd w:val="0"/>
              <w:jc w:val="center"/>
              <w:rPr>
                <w:rFonts w:ascii="Arial" w:hAnsi="Arial" w:cs="Arial"/>
                <w:sz w:val="22"/>
                <w:szCs w:val="22"/>
              </w:rPr>
            </w:pPr>
          </w:p>
        </w:tc>
        <w:tc>
          <w:tcPr>
            <w:tcW w:w="4441" w:type="dxa"/>
            <w:tcBorders>
              <w:top w:val="single" w:sz="4" w:space="0" w:color="auto"/>
              <w:bottom w:val="single" w:sz="4" w:space="0" w:color="auto"/>
            </w:tcBorders>
          </w:tcPr>
          <w:p w14:paraId="79DA10D5"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Risk to the University:</w:t>
            </w:r>
          </w:p>
          <w:p w14:paraId="3DC4B07E"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 xml:space="preserve">Adverse Publicity and financial loss </w:t>
            </w:r>
          </w:p>
          <w:p w14:paraId="3DB3A804" w14:textId="77777777" w:rsidR="00507AF9" w:rsidRDefault="00507AF9" w:rsidP="00351613">
            <w:pPr>
              <w:rPr>
                <w:rFonts w:ascii="Arial" w:hAnsi="Arial" w:cs="Arial"/>
                <w:sz w:val="22"/>
                <w:szCs w:val="22"/>
              </w:rPr>
            </w:pPr>
          </w:p>
          <w:p w14:paraId="30417DEA" w14:textId="77777777" w:rsidR="00507AF9" w:rsidRPr="004C3A0B" w:rsidRDefault="00507AF9" w:rsidP="00351613">
            <w:pPr>
              <w:rPr>
                <w:rFonts w:ascii="Arial" w:hAnsi="Arial" w:cs="Arial"/>
                <w:sz w:val="22"/>
                <w:szCs w:val="22"/>
              </w:rPr>
            </w:pPr>
          </w:p>
          <w:p w14:paraId="5B885964" w14:textId="77777777" w:rsidR="00507AF9" w:rsidRPr="004C3A0B" w:rsidRDefault="00507AF9" w:rsidP="0035161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581" w:type="dxa"/>
            <w:gridSpan w:val="3"/>
            <w:tcBorders>
              <w:top w:val="single" w:sz="4" w:space="0" w:color="auto"/>
              <w:bottom w:val="single" w:sz="4" w:space="0" w:color="auto"/>
            </w:tcBorders>
          </w:tcPr>
          <w:p w14:paraId="18DA33F0" w14:textId="77777777" w:rsidR="00507AF9" w:rsidRPr="00354F34" w:rsidRDefault="00507AF9" w:rsidP="0035161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607332A"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 xml:space="preserve">The University of Wales Trinity Saint David is committed to the maintenance of high ethical standards in the research undertaken by its staff and students and in order to maintain these standards the researcher will ensure that all work is in accordance with UWTSD's Research Ethics &amp;Integrity Code of Practice (2017-2020).  Specifically, the research will maintain that the core aspects of research integrity include honesty, rigour, transparency and open communication and care and respect. These values and principles are also central to a Youth Work approach. </w:t>
            </w:r>
          </w:p>
          <w:p w14:paraId="5D4295D7" w14:textId="77777777" w:rsidR="00507AF9" w:rsidRDefault="00507AF9" w:rsidP="00351613">
            <w:pPr>
              <w:rPr>
                <w:rFonts w:ascii="Arial" w:hAnsi="Arial" w:cs="Arial"/>
                <w:color w:val="FF0000"/>
                <w:sz w:val="22"/>
                <w:szCs w:val="22"/>
              </w:rPr>
            </w:pPr>
          </w:p>
          <w:p w14:paraId="5E7B532A" w14:textId="77777777" w:rsidR="00507AF9" w:rsidRDefault="00507AF9" w:rsidP="00351613">
            <w:pPr>
              <w:rPr>
                <w:rFonts w:ascii="Arial" w:hAnsi="Arial" w:cs="Arial"/>
                <w:sz w:val="22"/>
                <w:szCs w:val="22"/>
              </w:rPr>
            </w:pPr>
          </w:p>
          <w:p w14:paraId="3C3247FA" w14:textId="77777777" w:rsidR="00507AF9" w:rsidRDefault="00507AF9" w:rsidP="00351613">
            <w:pPr>
              <w:rPr>
                <w:rFonts w:ascii="Arial" w:hAnsi="Arial" w:cs="Arial"/>
                <w:sz w:val="22"/>
                <w:szCs w:val="22"/>
              </w:rPr>
            </w:pPr>
          </w:p>
          <w:p w14:paraId="700013DD" w14:textId="77777777" w:rsidR="00507AF9" w:rsidRPr="004C3A0B" w:rsidRDefault="00507AF9" w:rsidP="00351613">
            <w:pPr>
              <w:rPr>
                <w:rFonts w:ascii="Arial" w:hAnsi="Arial" w:cs="Arial"/>
                <w:sz w:val="22"/>
                <w:szCs w:val="22"/>
              </w:rPr>
            </w:pPr>
          </w:p>
          <w:p w14:paraId="4E070184" w14:textId="77777777" w:rsidR="00507AF9" w:rsidRPr="004C3A0B" w:rsidRDefault="00507AF9" w:rsidP="0035161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7AF9" w:rsidRPr="004C3A0B" w14:paraId="267F5E14" w14:textId="77777777" w:rsidTr="00507AF9">
        <w:trPr>
          <w:trHeight w:val="498"/>
        </w:trPr>
        <w:tc>
          <w:tcPr>
            <w:tcW w:w="535" w:type="dxa"/>
            <w:tcBorders>
              <w:top w:val="single" w:sz="4" w:space="0" w:color="auto"/>
              <w:bottom w:val="single" w:sz="4" w:space="0" w:color="auto"/>
            </w:tcBorders>
            <w:shd w:val="clear" w:color="auto" w:fill="F2F2F2" w:themeFill="background1" w:themeFillShade="F2"/>
            <w:vAlign w:val="center"/>
          </w:tcPr>
          <w:p w14:paraId="7D19F88D" w14:textId="77777777" w:rsidR="00507AF9" w:rsidRPr="002132F9" w:rsidRDefault="00507AF9" w:rsidP="00351613">
            <w:pPr>
              <w:jc w:val="center"/>
              <w:rPr>
                <w:rFonts w:ascii="Arial" w:hAnsi="Arial" w:cs="Arial"/>
                <w:sz w:val="22"/>
                <w:szCs w:val="22"/>
              </w:rPr>
            </w:pPr>
            <w:r>
              <w:rPr>
                <w:rFonts w:ascii="Arial" w:hAnsi="Arial" w:cs="Arial"/>
                <w:sz w:val="22"/>
                <w:szCs w:val="22"/>
              </w:rPr>
              <w:t>6</w:t>
            </w:r>
          </w:p>
        </w:tc>
        <w:tc>
          <w:tcPr>
            <w:tcW w:w="9023" w:type="dxa"/>
            <w:gridSpan w:val="4"/>
            <w:tcBorders>
              <w:top w:val="single" w:sz="4" w:space="0" w:color="auto"/>
              <w:bottom w:val="single" w:sz="4" w:space="0" w:color="auto"/>
            </w:tcBorders>
            <w:shd w:val="clear" w:color="auto" w:fill="F2F2F2" w:themeFill="background1" w:themeFillShade="F2"/>
          </w:tcPr>
          <w:p w14:paraId="68613839" w14:textId="77777777" w:rsidR="00507AF9" w:rsidRPr="004C3A0B" w:rsidRDefault="00507AF9" w:rsidP="00351613">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74B6DE69"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07AF9" w:rsidRPr="004C3A0B" w14:paraId="475E7AAD" w14:textId="77777777" w:rsidTr="00507AF9">
        <w:trPr>
          <w:trHeight w:val="414"/>
        </w:trPr>
        <w:tc>
          <w:tcPr>
            <w:tcW w:w="535" w:type="dxa"/>
            <w:tcBorders>
              <w:top w:val="single" w:sz="4" w:space="0" w:color="auto"/>
              <w:bottom w:val="single" w:sz="4" w:space="0" w:color="auto"/>
            </w:tcBorders>
            <w:vAlign w:val="center"/>
          </w:tcPr>
          <w:p w14:paraId="7F48E986" w14:textId="77777777" w:rsidR="00507AF9" w:rsidRPr="00CE0890" w:rsidRDefault="00507AF9" w:rsidP="00351613">
            <w:pPr>
              <w:autoSpaceDE w:val="0"/>
              <w:autoSpaceDN w:val="0"/>
              <w:adjustRightInd w:val="0"/>
              <w:jc w:val="center"/>
              <w:rPr>
                <w:rFonts w:ascii="Arial" w:hAnsi="Arial" w:cs="Arial"/>
                <w:sz w:val="22"/>
                <w:szCs w:val="22"/>
              </w:rPr>
            </w:pPr>
          </w:p>
        </w:tc>
        <w:tc>
          <w:tcPr>
            <w:tcW w:w="4441" w:type="dxa"/>
            <w:tcBorders>
              <w:top w:val="single" w:sz="4" w:space="0" w:color="auto"/>
              <w:bottom w:val="single" w:sz="4" w:space="0" w:color="auto"/>
            </w:tcBorders>
          </w:tcPr>
          <w:p w14:paraId="2B33A5BA"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Risk to the environment:</w:t>
            </w:r>
          </w:p>
          <w:p w14:paraId="7769A7B5" w14:textId="77777777" w:rsidR="00507AF9" w:rsidRDefault="00507AF9" w:rsidP="00351613">
            <w:pPr>
              <w:rPr>
                <w:rFonts w:ascii="Arial" w:hAnsi="Arial" w:cs="Arial"/>
                <w:sz w:val="22"/>
                <w:szCs w:val="22"/>
              </w:rPr>
            </w:pPr>
            <w:r>
              <w:rPr>
                <w:rFonts w:ascii="Arial" w:hAnsi="Arial" w:cs="Arial"/>
                <w:sz w:val="22"/>
                <w:szCs w:val="22"/>
              </w:rPr>
              <w:t>n/a</w:t>
            </w:r>
          </w:p>
          <w:p w14:paraId="2B53D479" w14:textId="77777777" w:rsidR="00507AF9" w:rsidRDefault="00507AF9" w:rsidP="00351613">
            <w:pPr>
              <w:rPr>
                <w:rFonts w:ascii="Arial" w:hAnsi="Arial" w:cs="Arial"/>
                <w:sz w:val="22"/>
                <w:szCs w:val="22"/>
              </w:rPr>
            </w:pPr>
          </w:p>
          <w:p w14:paraId="4A0AFA67" w14:textId="77777777" w:rsidR="00507AF9" w:rsidRPr="004C3A0B" w:rsidRDefault="00507AF9" w:rsidP="00351613">
            <w:pPr>
              <w:rPr>
                <w:rFonts w:ascii="Arial" w:hAnsi="Arial" w:cs="Arial"/>
                <w:sz w:val="22"/>
                <w:szCs w:val="22"/>
              </w:rPr>
            </w:pPr>
          </w:p>
          <w:p w14:paraId="22351018" w14:textId="77777777" w:rsidR="00507AF9" w:rsidRPr="004C3A0B" w:rsidRDefault="00507AF9" w:rsidP="0035161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581" w:type="dxa"/>
            <w:gridSpan w:val="3"/>
            <w:tcBorders>
              <w:top w:val="single" w:sz="4" w:space="0" w:color="auto"/>
              <w:bottom w:val="single" w:sz="4" w:space="0" w:color="auto"/>
            </w:tcBorders>
          </w:tcPr>
          <w:p w14:paraId="68B737EA" w14:textId="77777777" w:rsidR="00507AF9" w:rsidRPr="00354F34" w:rsidRDefault="00507AF9" w:rsidP="0035161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7E90BFC" w14:textId="77777777" w:rsidR="00507AF9" w:rsidRDefault="00507AF9" w:rsidP="00351613">
            <w:pPr>
              <w:rPr>
                <w:rFonts w:ascii="Arial" w:hAnsi="Arial" w:cs="Arial"/>
                <w:sz w:val="22"/>
                <w:szCs w:val="22"/>
              </w:rPr>
            </w:pPr>
          </w:p>
          <w:p w14:paraId="227DA5AE"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4949C39A" w14:textId="77777777" w:rsidR="00507AF9" w:rsidRPr="004C3A0B" w:rsidRDefault="00507AF9" w:rsidP="00351613">
            <w:pPr>
              <w:rPr>
                <w:rFonts w:ascii="Arial" w:hAnsi="Arial" w:cs="Arial"/>
                <w:sz w:val="22"/>
                <w:szCs w:val="22"/>
              </w:rPr>
            </w:pPr>
          </w:p>
          <w:p w14:paraId="2DE1B80C" w14:textId="77777777" w:rsidR="00507AF9" w:rsidRPr="004C3A0B" w:rsidRDefault="00507AF9" w:rsidP="0035161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952248" w14:textId="77777777" w:rsidR="00507AF9" w:rsidRDefault="00507AF9" w:rsidP="00507AF9"/>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
        <w:gridCol w:w="6683"/>
        <w:gridCol w:w="741"/>
        <w:gridCol w:w="767"/>
        <w:gridCol w:w="769"/>
      </w:tblGrid>
      <w:tr w:rsidR="00507AF9" w:rsidRPr="004C3A0B" w14:paraId="599850FE" w14:textId="77777777" w:rsidTr="00507AF9">
        <w:trPr>
          <w:trHeight w:val="555"/>
        </w:trPr>
        <w:tc>
          <w:tcPr>
            <w:tcW w:w="538" w:type="dxa"/>
            <w:tcBorders>
              <w:top w:val="single" w:sz="4" w:space="0" w:color="auto"/>
              <w:bottom w:val="single" w:sz="4" w:space="0" w:color="auto"/>
            </w:tcBorders>
            <w:shd w:val="clear" w:color="auto" w:fill="F2F2F2" w:themeFill="background1" w:themeFillShade="F2"/>
            <w:vAlign w:val="center"/>
          </w:tcPr>
          <w:p w14:paraId="0A50D90F" w14:textId="77777777" w:rsidR="00507AF9" w:rsidRPr="002132F9" w:rsidRDefault="00507AF9" w:rsidP="00351613">
            <w:pPr>
              <w:autoSpaceDE w:val="0"/>
              <w:autoSpaceDN w:val="0"/>
              <w:adjustRightInd w:val="0"/>
              <w:jc w:val="center"/>
              <w:rPr>
                <w:rFonts w:ascii="Arial" w:hAnsi="Arial" w:cs="Arial"/>
                <w:bCs/>
                <w:sz w:val="22"/>
                <w:szCs w:val="22"/>
              </w:rPr>
            </w:pPr>
          </w:p>
        </w:tc>
        <w:tc>
          <w:tcPr>
            <w:tcW w:w="8960" w:type="dxa"/>
            <w:gridSpan w:val="4"/>
            <w:tcBorders>
              <w:top w:val="single" w:sz="4" w:space="0" w:color="auto"/>
              <w:bottom w:val="single" w:sz="4" w:space="0" w:color="auto"/>
            </w:tcBorders>
            <w:shd w:val="clear" w:color="auto" w:fill="F2F2F2" w:themeFill="background1" w:themeFillShade="F2"/>
            <w:vAlign w:val="center"/>
          </w:tcPr>
          <w:p w14:paraId="5AA3D111" w14:textId="77777777" w:rsidR="00507AF9" w:rsidRPr="004C3A0B" w:rsidRDefault="00507AF9" w:rsidP="00351613">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07AF9" w:rsidRPr="004C3A0B" w14:paraId="2B5380BA" w14:textId="77777777" w:rsidTr="00507AF9">
        <w:trPr>
          <w:trHeight w:val="851"/>
        </w:trPr>
        <w:tc>
          <w:tcPr>
            <w:tcW w:w="538" w:type="dxa"/>
            <w:tcBorders>
              <w:top w:val="single" w:sz="4" w:space="0" w:color="auto"/>
              <w:bottom w:val="single" w:sz="4" w:space="0" w:color="auto"/>
            </w:tcBorders>
            <w:shd w:val="clear" w:color="auto" w:fill="F2F2F2" w:themeFill="background1" w:themeFillShade="F2"/>
            <w:vAlign w:val="center"/>
          </w:tcPr>
          <w:p w14:paraId="4367F59E" w14:textId="77777777" w:rsidR="00507AF9" w:rsidRPr="00F96C3F" w:rsidRDefault="00507AF9" w:rsidP="00351613">
            <w:pPr>
              <w:autoSpaceDE w:val="0"/>
              <w:autoSpaceDN w:val="0"/>
              <w:adjustRightInd w:val="0"/>
              <w:jc w:val="center"/>
              <w:rPr>
                <w:rFonts w:ascii="Arial" w:hAnsi="Arial" w:cs="Arial"/>
                <w:bCs/>
                <w:sz w:val="22"/>
                <w:szCs w:val="22"/>
              </w:rPr>
            </w:pPr>
          </w:p>
        </w:tc>
        <w:tc>
          <w:tcPr>
            <w:tcW w:w="6683" w:type="dxa"/>
            <w:tcBorders>
              <w:top w:val="single" w:sz="4" w:space="0" w:color="auto"/>
              <w:bottom w:val="single" w:sz="4" w:space="0" w:color="auto"/>
            </w:tcBorders>
            <w:shd w:val="clear" w:color="auto" w:fill="F2F2F2" w:themeFill="background1" w:themeFillShade="F2"/>
          </w:tcPr>
          <w:p w14:paraId="064683F8" w14:textId="77777777" w:rsidR="00507AF9" w:rsidRPr="004C3A0B" w:rsidRDefault="00507AF9" w:rsidP="00351613">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41" w:type="dxa"/>
            <w:tcBorders>
              <w:top w:val="single" w:sz="4" w:space="0" w:color="auto"/>
              <w:bottom w:val="single" w:sz="4" w:space="0" w:color="auto"/>
            </w:tcBorders>
            <w:shd w:val="clear" w:color="auto" w:fill="F2F2F2" w:themeFill="background1" w:themeFillShade="F2"/>
            <w:vAlign w:val="bottom"/>
          </w:tcPr>
          <w:p w14:paraId="5A418534" w14:textId="77777777" w:rsidR="00507AF9"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9FFA01" w14:textId="77777777" w:rsidR="00507AF9" w:rsidRPr="004C3A0B" w:rsidRDefault="00507AF9" w:rsidP="00351613">
            <w:pPr>
              <w:autoSpaceDE w:val="0"/>
              <w:autoSpaceDN w:val="0"/>
              <w:adjustRightInd w:val="0"/>
              <w:jc w:val="center"/>
              <w:rPr>
                <w:rFonts w:ascii="Arial" w:hAnsi="Arial" w:cs="Arial"/>
                <w:b/>
                <w:sz w:val="22"/>
                <w:szCs w:val="22"/>
              </w:rPr>
            </w:pPr>
          </w:p>
        </w:tc>
        <w:tc>
          <w:tcPr>
            <w:tcW w:w="767" w:type="dxa"/>
            <w:tcBorders>
              <w:top w:val="single" w:sz="4" w:space="0" w:color="auto"/>
              <w:bottom w:val="single" w:sz="4" w:space="0" w:color="auto"/>
            </w:tcBorders>
            <w:shd w:val="clear" w:color="auto" w:fill="F2F2F2" w:themeFill="background1" w:themeFillShade="F2"/>
            <w:vAlign w:val="bottom"/>
          </w:tcPr>
          <w:p w14:paraId="7A46B13B" w14:textId="77777777" w:rsidR="00507AF9"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50A1F78" w14:textId="77777777" w:rsidR="00507AF9" w:rsidRPr="004C3A0B" w:rsidRDefault="00507AF9" w:rsidP="00351613">
            <w:pPr>
              <w:autoSpaceDE w:val="0"/>
              <w:autoSpaceDN w:val="0"/>
              <w:adjustRightInd w:val="0"/>
              <w:jc w:val="center"/>
              <w:rPr>
                <w:rFonts w:ascii="Arial" w:hAnsi="Arial" w:cs="Arial"/>
                <w:b/>
                <w:sz w:val="22"/>
                <w:szCs w:val="22"/>
              </w:rPr>
            </w:pPr>
          </w:p>
        </w:tc>
        <w:tc>
          <w:tcPr>
            <w:tcW w:w="768" w:type="dxa"/>
            <w:tcBorders>
              <w:top w:val="single" w:sz="4" w:space="0" w:color="auto"/>
              <w:bottom w:val="single" w:sz="4" w:space="0" w:color="auto"/>
            </w:tcBorders>
            <w:shd w:val="clear" w:color="auto" w:fill="F2F2F2" w:themeFill="background1" w:themeFillShade="F2"/>
            <w:vAlign w:val="bottom"/>
          </w:tcPr>
          <w:p w14:paraId="7065FBF5" w14:textId="77777777" w:rsidR="00507AF9"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37FDD25" w14:textId="77777777" w:rsidR="00507AF9" w:rsidRPr="004C3A0B" w:rsidRDefault="00507AF9" w:rsidP="00351613">
            <w:pPr>
              <w:autoSpaceDE w:val="0"/>
              <w:autoSpaceDN w:val="0"/>
              <w:adjustRightInd w:val="0"/>
              <w:jc w:val="center"/>
              <w:rPr>
                <w:rFonts w:ascii="Arial" w:hAnsi="Arial" w:cs="Arial"/>
                <w:b/>
                <w:sz w:val="22"/>
                <w:szCs w:val="22"/>
              </w:rPr>
            </w:pPr>
          </w:p>
        </w:tc>
      </w:tr>
      <w:tr w:rsidR="00507AF9" w:rsidRPr="004C3A0B" w14:paraId="7EB92F5D" w14:textId="77777777" w:rsidTr="00507AF9">
        <w:trPr>
          <w:trHeight w:val="566"/>
        </w:trPr>
        <w:tc>
          <w:tcPr>
            <w:tcW w:w="538" w:type="dxa"/>
            <w:tcBorders>
              <w:top w:val="single" w:sz="4" w:space="0" w:color="auto"/>
              <w:bottom w:val="single" w:sz="4" w:space="0" w:color="auto"/>
            </w:tcBorders>
            <w:shd w:val="clear" w:color="auto" w:fill="F2F2F2" w:themeFill="background1" w:themeFillShade="F2"/>
            <w:vAlign w:val="center"/>
          </w:tcPr>
          <w:p w14:paraId="3D7E2075" w14:textId="77777777" w:rsidR="00507AF9" w:rsidRPr="00F96C3F" w:rsidRDefault="00507AF9" w:rsidP="00351613">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6683" w:type="dxa"/>
            <w:tcBorders>
              <w:top w:val="single" w:sz="4" w:space="0" w:color="auto"/>
              <w:bottom w:val="single" w:sz="4" w:space="0" w:color="auto"/>
            </w:tcBorders>
            <w:shd w:val="clear" w:color="auto" w:fill="F2F2F2" w:themeFill="background1" w:themeFillShade="F2"/>
            <w:vAlign w:val="center"/>
          </w:tcPr>
          <w:p w14:paraId="2AB00DE2" w14:textId="77777777" w:rsidR="00507AF9" w:rsidRPr="004C3A0B" w:rsidRDefault="00507AF9" w:rsidP="0035161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741" w:type="dxa"/>
            <w:tcBorders>
              <w:top w:val="single" w:sz="4" w:space="0" w:color="auto"/>
              <w:bottom w:val="single" w:sz="4" w:space="0" w:color="auto"/>
            </w:tcBorders>
            <w:shd w:val="clear" w:color="auto" w:fill="BFBFBF" w:themeFill="background1" w:themeFillShade="BF"/>
            <w:vAlign w:val="center"/>
          </w:tcPr>
          <w:p w14:paraId="3F1167BA" w14:textId="77777777" w:rsidR="00507AF9" w:rsidRPr="00392C8E" w:rsidRDefault="008F3F44" w:rsidP="0035161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767" w:type="dxa"/>
            <w:tcBorders>
              <w:top w:val="single" w:sz="4" w:space="0" w:color="auto"/>
              <w:bottom w:val="single" w:sz="4" w:space="0" w:color="auto"/>
            </w:tcBorders>
            <w:shd w:val="clear" w:color="auto" w:fill="BFBFBF" w:themeFill="background1" w:themeFillShade="BF"/>
            <w:vAlign w:val="center"/>
          </w:tcPr>
          <w:p w14:paraId="19C50F22" w14:textId="77777777" w:rsidR="00507AF9" w:rsidRPr="00392C8E" w:rsidRDefault="008F3F44" w:rsidP="0035161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507AF9" w:rsidRPr="00392C8E">
                  <w:rPr>
                    <w:rFonts w:ascii="MS Gothic" w:eastAsia="MS Gothic" w:hAnsi="MS Gothic" w:cs="Arial" w:hint="eastAsia"/>
                    <w:sz w:val="22"/>
                    <w:szCs w:val="22"/>
                  </w:rPr>
                  <w:t>☐</w:t>
                </w:r>
              </w:sdtContent>
            </w:sdt>
          </w:p>
        </w:tc>
        <w:tc>
          <w:tcPr>
            <w:tcW w:w="768" w:type="dxa"/>
            <w:tcBorders>
              <w:top w:val="single" w:sz="4" w:space="0" w:color="auto"/>
              <w:bottom w:val="single" w:sz="4" w:space="0" w:color="auto"/>
            </w:tcBorders>
            <w:shd w:val="clear" w:color="auto" w:fill="BFBFBF" w:themeFill="background1" w:themeFillShade="BF"/>
            <w:vAlign w:val="center"/>
          </w:tcPr>
          <w:p w14:paraId="37E2468C" w14:textId="77777777" w:rsidR="00507AF9" w:rsidRPr="00392C8E" w:rsidRDefault="008F3F44" w:rsidP="0035161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07AF9">
                  <w:rPr>
                    <w:rFonts w:ascii="MS Gothic" w:eastAsia="MS Gothic" w:hAnsi="MS Gothic" w:cs="Arial" w:hint="eastAsia"/>
                    <w:sz w:val="22"/>
                    <w:szCs w:val="22"/>
                  </w:rPr>
                  <w:t>☒</w:t>
                </w:r>
              </w:sdtContent>
            </w:sdt>
          </w:p>
        </w:tc>
      </w:tr>
      <w:tr w:rsidR="00507AF9" w:rsidRPr="004C3A0B" w14:paraId="6930BAA2" w14:textId="77777777" w:rsidTr="00507AF9">
        <w:trPr>
          <w:trHeight w:val="566"/>
        </w:trPr>
        <w:tc>
          <w:tcPr>
            <w:tcW w:w="538" w:type="dxa"/>
            <w:tcBorders>
              <w:top w:val="single" w:sz="4" w:space="0" w:color="auto"/>
              <w:bottom w:val="single" w:sz="4" w:space="0" w:color="auto"/>
            </w:tcBorders>
            <w:shd w:val="clear" w:color="auto" w:fill="F2F2F2" w:themeFill="background1" w:themeFillShade="F2"/>
            <w:vAlign w:val="center"/>
          </w:tcPr>
          <w:p w14:paraId="215B0011" w14:textId="77777777" w:rsidR="00507AF9" w:rsidRDefault="00507AF9" w:rsidP="00351613">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6683" w:type="dxa"/>
            <w:tcBorders>
              <w:top w:val="single" w:sz="4" w:space="0" w:color="auto"/>
              <w:bottom w:val="single" w:sz="4" w:space="0" w:color="auto"/>
            </w:tcBorders>
            <w:shd w:val="clear" w:color="auto" w:fill="F2F2F2" w:themeFill="background1" w:themeFillShade="F2"/>
            <w:vAlign w:val="center"/>
          </w:tcPr>
          <w:p w14:paraId="3B1E5AA0" w14:textId="77777777" w:rsidR="00507AF9" w:rsidRDefault="00507AF9" w:rsidP="00351613">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277" w:type="dxa"/>
            <w:gridSpan w:val="3"/>
            <w:tcBorders>
              <w:top w:val="single" w:sz="4" w:space="0" w:color="auto"/>
              <w:bottom w:val="single" w:sz="4" w:space="0" w:color="auto"/>
            </w:tcBorders>
            <w:shd w:val="clear" w:color="auto" w:fill="auto"/>
            <w:vAlign w:val="center"/>
          </w:tcPr>
          <w:p w14:paraId="16878CC9" w14:textId="77777777" w:rsidR="00507AF9" w:rsidRDefault="00507AF9" w:rsidP="00351613">
            <w:pPr>
              <w:autoSpaceDE w:val="0"/>
              <w:autoSpaceDN w:val="0"/>
              <w:adjustRightInd w:val="0"/>
              <w:jc w:val="center"/>
              <w:rPr>
                <w:rFonts w:ascii="Arial" w:hAnsi="Arial" w:cs="Arial"/>
                <w:b/>
                <w:bCs/>
                <w:sz w:val="22"/>
                <w:szCs w:val="22"/>
              </w:rPr>
            </w:pPr>
            <w:r w:rsidRPr="00BA6949">
              <w:rPr>
                <w:rFonts w:ascii="Arial" w:hAnsi="Arial" w:cs="Arial"/>
                <w:color w:val="000000" w:themeColor="text1"/>
                <w:sz w:val="22"/>
                <w:szCs w:val="22"/>
              </w:rPr>
              <w:t>N/A</w:t>
            </w:r>
          </w:p>
        </w:tc>
      </w:tr>
    </w:tbl>
    <w:p w14:paraId="0D74BADC" w14:textId="77777777" w:rsidR="00507AF9" w:rsidRPr="00354F34" w:rsidRDefault="00507AF9" w:rsidP="00507AF9">
      <w:pPr>
        <w:autoSpaceDE w:val="0"/>
        <w:autoSpaceDN w:val="0"/>
        <w:adjustRightInd w:val="0"/>
        <w:spacing w:after="240"/>
        <w:jc w:val="both"/>
        <w:rPr>
          <w:rFonts w:ascii="Arial" w:hAnsi="Arial" w:cs="Arial"/>
          <w:b/>
          <w:sz w:val="22"/>
          <w:szCs w:val="22"/>
        </w:rPr>
      </w:pPr>
    </w:p>
    <w:p w14:paraId="523153E0" w14:textId="77777777" w:rsidR="00507AF9" w:rsidRDefault="00507AF9" w:rsidP="00507AF9">
      <w:pPr>
        <w:rPr>
          <w:rFonts w:ascii="Arial" w:hAnsi="Arial" w:cs="Arial"/>
          <w:b/>
          <w:sz w:val="22"/>
          <w:szCs w:val="22"/>
        </w:rPr>
      </w:pPr>
      <w:r w:rsidRPr="00354F34">
        <w:rPr>
          <w:rFonts w:ascii="Arial" w:hAnsi="Arial" w:cs="Arial"/>
          <w:b/>
          <w:sz w:val="22"/>
          <w:szCs w:val="22"/>
        </w:rPr>
        <w:t>SECTION I: Feedback, Consent and Confidentiality</w:t>
      </w:r>
    </w:p>
    <w:p w14:paraId="496B9CEE" w14:textId="77777777" w:rsidR="00507AF9" w:rsidRPr="00354F34" w:rsidRDefault="00507AF9" w:rsidP="00507AF9">
      <w:pPr>
        <w:rPr>
          <w:rFonts w:ascii="Arial" w:hAnsi="Arial" w:cs="Arial"/>
          <w:b/>
          <w:sz w:val="22"/>
          <w:szCs w:val="22"/>
        </w:rPr>
      </w:pPr>
    </w:p>
    <w:tbl>
      <w:tblPr>
        <w:tblW w:w="96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
        <w:gridCol w:w="9074"/>
      </w:tblGrid>
      <w:tr w:rsidR="00507AF9" w:rsidRPr="004C3A0B" w14:paraId="17331C5F" w14:textId="77777777" w:rsidTr="00507AF9">
        <w:trPr>
          <w:trHeight w:val="509"/>
        </w:trPr>
        <w:tc>
          <w:tcPr>
            <w:tcW w:w="545" w:type="dxa"/>
            <w:tcBorders>
              <w:top w:val="single" w:sz="4" w:space="0" w:color="auto"/>
              <w:bottom w:val="single" w:sz="4" w:space="0" w:color="auto"/>
            </w:tcBorders>
            <w:shd w:val="clear" w:color="auto" w:fill="F2F2F2" w:themeFill="background1" w:themeFillShade="F2"/>
          </w:tcPr>
          <w:p w14:paraId="40702729" w14:textId="77777777" w:rsidR="00507AF9" w:rsidRPr="002132F9" w:rsidRDefault="00507AF9" w:rsidP="00351613">
            <w:pPr>
              <w:rPr>
                <w:rFonts w:ascii="Arial" w:hAnsi="Arial" w:cs="Arial"/>
                <w:bCs/>
                <w:sz w:val="22"/>
                <w:szCs w:val="22"/>
              </w:rPr>
            </w:pPr>
            <w:r w:rsidRPr="002132F9">
              <w:rPr>
                <w:rFonts w:ascii="Arial" w:hAnsi="Arial" w:cs="Arial"/>
                <w:bCs/>
                <w:sz w:val="22"/>
                <w:szCs w:val="22"/>
              </w:rPr>
              <w:t>1</w:t>
            </w:r>
          </w:p>
        </w:tc>
        <w:tc>
          <w:tcPr>
            <w:tcW w:w="9074" w:type="dxa"/>
            <w:tcBorders>
              <w:top w:val="single" w:sz="4" w:space="0" w:color="auto"/>
              <w:bottom w:val="single" w:sz="4" w:space="0" w:color="auto"/>
            </w:tcBorders>
            <w:shd w:val="clear" w:color="auto" w:fill="F2F2F2" w:themeFill="background1" w:themeFillShade="F2"/>
          </w:tcPr>
          <w:p w14:paraId="299B1B6D" w14:textId="77777777" w:rsidR="00507AF9" w:rsidRPr="004C3A0B" w:rsidRDefault="00507AF9" w:rsidP="00351613">
            <w:pPr>
              <w:rPr>
                <w:rFonts w:ascii="Arial" w:hAnsi="Arial" w:cs="Arial"/>
                <w:sz w:val="22"/>
                <w:szCs w:val="22"/>
              </w:rPr>
            </w:pPr>
            <w:r w:rsidRPr="004C3A0B">
              <w:rPr>
                <w:rFonts w:ascii="Arial" w:hAnsi="Arial" w:cs="Arial"/>
                <w:b/>
                <w:sz w:val="22"/>
                <w:szCs w:val="22"/>
              </w:rPr>
              <w:t>Feedback</w:t>
            </w:r>
          </w:p>
          <w:p w14:paraId="3E77DBAC"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07AF9" w:rsidRPr="004C3A0B" w14:paraId="1CE3305A" w14:textId="77777777" w:rsidTr="00507AF9">
        <w:trPr>
          <w:trHeight w:val="977"/>
        </w:trPr>
        <w:tc>
          <w:tcPr>
            <w:tcW w:w="545" w:type="dxa"/>
            <w:tcBorders>
              <w:top w:val="single" w:sz="4" w:space="0" w:color="auto"/>
              <w:bottom w:val="single" w:sz="4" w:space="0" w:color="auto"/>
            </w:tcBorders>
          </w:tcPr>
          <w:p w14:paraId="1ED4158C" w14:textId="77777777" w:rsidR="00507AF9" w:rsidRPr="00BA6949" w:rsidRDefault="00507AF9" w:rsidP="00351613">
            <w:pPr>
              <w:rPr>
                <w:rFonts w:ascii="Arial" w:hAnsi="Arial" w:cs="Arial"/>
                <w:bCs/>
                <w:color w:val="000000" w:themeColor="text1"/>
                <w:sz w:val="22"/>
                <w:szCs w:val="22"/>
              </w:rPr>
            </w:pPr>
          </w:p>
        </w:tc>
        <w:tc>
          <w:tcPr>
            <w:tcW w:w="9074" w:type="dxa"/>
            <w:tcBorders>
              <w:top w:val="single" w:sz="4" w:space="0" w:color="auto"/>
              <w:bottom w:val="single" w:sz="4" w:space="0" w:color="auto"/>
            </w:tcBorders>
          </w:tcPr>
          <w:p w14:paraId="494B55B4" w14:textId="77777777" w:rsidR="00507AF9" w:rsidRPr="00BA6949" w:rsidRDefault="00507AF9" w:rsidP="00351613">
            <w:pPr>
              <w:rPr>
                <w:rFonts w:ascii="Arial" w:hAnsi="Arial" w:cs="Arial"/>
                <w:color w:val="000000" w:themeColor="text1"/>
                <w:sz w:val="22"/>
                <w:szCs w:val="22"/>
              </w:rPr>
            </w:pPr>
          </w:p>
          <w:p w14:paraId="6A23BCEB"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78137E1A" w14:textId="77777777" w:rsidR="00507AF9" w:rsidRPr="00BA6949" w:rsidRDefault="00507AF9" w:rsidP="00351613">
            <w:pPr>
              <w:rPr>
                <w:rFonts w:ascii="Arial" w:hAnsi="Arial" w:cs="Arial"/>
                <w:color w:val="000000" w:themeColor="text1"/>
                <w:sz w:val="22"/>
                <w:szCs w:val="22"/>
              </w:rPr>
            </w:pPr>
          </w:p>
          <w:p w14:paraId="1ED99984"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r w:rsidR="00507AF9" w:rsidRPr="004C3A0B" w14:paraId="2DB75DB2" w14:textId="77777777" w:rsidTr="00507AF9">
        <w:trPr>
          <w:trHeight w:val="1262"/>
        </w:trPr>
        <w:tc>
          <w:tcPr>
            <w:tcW w:w="545" w:type="dxa"/>
            <w:tcBorders>
              <w:top w:val="single" w:sz="4" w:space="0" w:color="auto"/>
              <w:bottom w:val="single" w:sz="4" w:space="0" w:color="auto"/>
            </w:tcBorders>
            <w:shd w:val="clear" w:color="auto" w:fill="F2F2F2" w:themeFill="background1" w:themeFillShade="F2"/>
          </w:tcPr>
          <w:p w14:paraId="52C2A68A" w14:textId="77777777" w:rsidR="00507AF9" w:rsidRPr="00BA6949" w:rsidRDefault="00507AF9" w:rsidP="00351613">
            <w:pPr>
              <w:rPr>
                <w:rFonts w:ascii="Arial" w:hAnsi="Arial" w:cs="Arial"/>
                <w:bCs/>
                <w:color w:val="000000" w:themeColor="text1"/>
                <w:sz w:val="22"/>
                <w:szCs w:val="22"/>
              </w:rPr>
            </w:pPr>
            <w:r w:rsidRPr="00BA6949">
              <w:rPr>
                <w:rFonts w:ascii="Arial" w:hAnsi="Arial" w:cs="Arial"/>
                <w:bCs/>
                <w:color w:val="000000" w:themeColor="text1"/>
                <w:sz w:val="22"/>
                <w:szCs w:val="22"/>
              </w:rPr>
              <w:t>2</w:t>
            </w:r>
          </w:p>
        </w:tc>
        <w:tc>
          <w:tcPr>
            <w:tcW w:w="9074" w:type="dxa"/>
            <w:tcBorders>
              <w:top w:val="single" w:sz="4" w:space="0" w:color="auto"/>
              <w:bottom w:val="single" w:sz="4" w:space="0" w:color="auto"/>
            </w:tcBorders>
            <w:shd w:val="clear" w:color="auto" w:fill="F2F2F2" w:themeFill="background1" w:themeFillShade="F2"/>
          </w:tcPr>
          <w:p w14:paraId="107BDEAB" w14:textId="77777777" w:rsidR="00507AF9" w:rsidRPr="00BA6949" w:rsidRDefault="00507AF9" w:rsidP="00351613">
            <w:pPr>
              <w:rPr>
                <w:rFonts w:ascii="Arial" w:hAnsi="Arial" w:cs="Arial"/>
                <w:color w:val="000000" w:themeColor="text1"/>
                <w:sz w:val="22"/>
                <w:szCs w:val="22"/>
              </w:rPr>
            </w:pPr>
            <w:r w:rsidRPr="00BA6949">
              <w:rPr>
                <w:rFonts w:ascii="Arial" w:hAnsi="Arial" w:cs="Arial"/>
                <w:b/>
                <w:color w:val="000000" w:themeColor="text1"/>
                <w:sz w:val="22"/>
                <w:szCs w:val="22"/>
              </w:rPr>
              <w:t>Informed consent</w:t>
            </w:r>
          </w:p>
          <w:p w14:paraId="7B19F420"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w:t>
            </w:r>
            <w:r w:rsidRPr="00BA6949">
              <w:rPr>
                <w:rFonts w:ascii="Arial" w:hAnsi="Arial" w:cs="Arial"/>
                <w:color w:val="000000" w:themeColor="text1"/>
                <w:sz w:val="22"/>
                <w:szCs w:val="22"/>
              </w:rPr>
              <w:lastRenderedPageBreak/>
              <w:t>explain how consent will be obtained and recorded in accordance with prevailing data protection legislation.</w:t>
            </w:r>
          </w:p>
        </w:tc>
      </w:tr>
      <w:tr w:rsidR="00507AF9" w:rsidRPr="004C3A0B" w14:paraId="13CF1B3E" w14:textId="77777777" w:rsidTr="00507AF9">
        <w:trPr>
          <w:trHeight w:val="977"/>
        </w:trPr>
        <w:tc>
          <w:tcPr>
            <w:tcW w:w="545" w:type="dxa"/>
            <w:tcBorders>
              <w:top w:val="single" w:sz="4" w:space="0" w:color="auto"/>
              <w:bottom w:val="single" w:sz="4" w:space="0" w:color="auto"/>
            </w:tcBorders>
          </w:tcPr>
          <w:p w14:paraId="6E92490F" w14:textId="77777777" w:rsidR="00507AF9" w:rsidRPr="00BA6949" w:rsidRDefault="00507AF9" w:rsidP="00351613">
            <w:pPr>
              <w:rPr>
                <w:rFonts w:ascii="Arial" w:hAnsi="Arial" w:cs="Arial"/>
                <w:bCs/>
                <w:color w:val="000000" w:themeColor="text1"/>
                <w:sz w:val="22"/>
                <w:szCs w:val="22"/>
              </w:rPr>
            </w:pPr>
          </w:p>
        </w:tc>
        <w:tc>
          <w:tcPr>
            <w:tcW w:w="9074" w:type="dxa"/>
            <w:tcBorders>
              <w:top w:val="single" w:sz="4" w:space="0" w:color="auto"/>
              <w:bottom w:val="single" w:sz="4" w:space="0" w:color="auto"/>
            </w:tcBorders>
          </w:tcPr>
          <w:p w14:paraId="7D09A4A7" w14:textId="77777777" w:rsidR="00507AF9" w:rsidRPr="00BA6949" w:rsidRDefault="00507AF9" w:rsidP="00351613">
            <w:pPr>
              <w:rPr>
                <w:rFonts w:ascii="Arial" w:hAnsi="Arial" w:cs="Arial"/>
                <w:color w:val="000000" w:themeColor="text1"/>
                <w:sz w:val="22"/>
                <w:szCs w:val="22"/>
              </w:rPr>
            </w:pPr>
          </w:p>
          <w:p w14:paraId="75FEA38F"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44D59FC2" w14:textId="77777777" w:rsidR="00507AF9" w:rsidRPr="00BA6949" w:rsidRDefault="00507AF9" w:rsidP="00351613">
            <w:pPr>
              <w:rPr>
                <w:rFonts w:ascii="Arial" w:hAnsi="Arial" w:cs="Arial"/>
                <w:color w:val="000000" w:themeColor="text1"/>
                <w:sz w:val="22"/>
                <w:szCs w:val="22"/>
              </w:rPr>
            </w:pPr>
          </w:p>
          <w:p w14:paraId="525EA43A"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r w:rsidR="00507AF9" w:rsidRPr="004C3A0B" w14:paraId="06B310D8" w14:textId="77777777" w:rsidTr="00507AF9">
        <w:trPr>
          <w:trHeight w:val="773"/>
        </w:trPr>
        <w:tc>
          <w:tcPr>
            <w:tcW w:w="545" w:type="dxa"/>
            <w:tcBorders>
              <w:top w:val="single" w:sz="4" w:space="0" w:color="auto"/>
              <w:bottom w:val="single" w:sz="4" w:space="0" w:color="auto"/>
            </w:tcBorders>
            <w:shd w:val="clear" w:color="auto" w:fill="F2F2F2" w:themeFill="background1" w:themeFillShade="F2"/>
          </w:tcPr>
          <w:p w14:paraId="0B54C8A8" w14:textId="77777777" w:rsidR="00507AF9" w:rsidRPr="002132F9" w:rsidRDefault="00507AF9" w:rsidP="00351613">
            <w:pPr>
              <w:rPr>
                <w:rFonts w:ascii="Arial" w:hAnsi="Arial" w:cs="Arial"/>
                <w:bCs/>
                <w:sz w:val="22"/>
                <w:szCs w:val="22"/>
              </w:rPr>
            </w:pPr>
            <w:r>
              <w:rPr>
                <w:rFonts w:ascii="Arial" w:hAnsi="Arial" w:cs="Arial"/>
                <w:bCs/>
                <w:sz w:val="22"/>
                <w:szCs w:val="22"/>
              </w:rPr>
              <w:t>3</w:t>
            </w:r>
          </w:p>
        </w:tc>
        <w:tc>
          <w:tcPr>
            <w:tcW w:w="9074" w:type="dxa"/>
            <w:tcBorders>
              <w:top w:val="single" w:sz="4" w:space="0" w:color="auto"/>
              <w:bottom w:val="single" w:sz="4" w:space="0" w:color="auto"/>
            </w:tcBorders>
            <w:shd w:val="clear" w:color="auto" w:fill="F2F2F2" w:themeFill="background1" w:themeFillShade="F2"/>
          </w:tcPr>
          <w:p w14:paraId="4EA2922C" w14:textId="77777777" w:rsidR="00507AF9" w:rsidRPr="00BA6949" w:rsidRDefault="00507AF9" w:rsidP="00351613">
            <w:pPr>
              <w:rPr>
                <w:rFonts w:ascii="Arial" w:hAnsi="Arial" w:cs="Arial"/>
                <w:b/>
                <w:color w:val="000000" w:themeColor="text1"/>
                <w:sz w:val="22"/>
                <w:szCs w:val="22"/>
              </w:rPr>
            </w:pPr>
            <w:r w:rsidRPr="00BA6949">
              <w:rPr>
                <w:rFonts w:ascii="Arial" w:hAnsi="Arial" w:cs="Arial"/>
                <w:b/>
                <w:color w:val="000000" w:themeColor="text1"/>
                <w:sz w:val="22"/>
                <w:szCs w:val="22"/>
              </w:rPr>
              <w:t>Confidentiality / Anonymity</w:t>
            </w:r>
          </w:p>
          <w:p w14:paraId="4DCE8437"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507AF9" w:rsidRPr="004C3A0B" w14:paraId="7F721A2C" w14:textId="77777777" w:rsidTr="00507AF9">
        <w:trPr>
          <w:trHeight w:val="957"/>
        </w:trPr>
        <w:tc>
          <w:tcPr>
            <w:tcW w:w="545" w:type="dxa"/>
            <w:tcBorders>
              <w:top w:val="single" w:sz="4" w:space="0" w:color="auto"/>
              <w:bottom w:val="single" w:sz="4" w:space="0" w:color="auto"/>
            </w:tcBorders>
          </w:tcPr>
          <w:p w14:paraId="1E99E04C" w14:textId="77777777" w:rsidR="00507AF9" w:rsidRPr="00E32138" w:rsidRDefault="00507AF9" w:rsidP="00351613">
            <w:pPr>
              <w:rPr>
                <w:rFonts w:ascii="Arial" w:hAnsi="Arial" w:cs="Arial"/>
                <w:bCs/>
                <w:sz w:val="22"/>
                <w:szCs w:val="22"/>
              </w:rPr>
            </w:pPr>
          </w:p>
        </w:tc>
        <w:tc>
          <w:tcPr>
            <w:tcW w:w="9074" w:type="dxa"/>
            <w:tcBorders>
              <w:top w:val="single" w:sz="4" w:space="0" w:color="auto"/>
              <w:bottom w:val="single" w:sz="4" w:space="0" w:color="auto"/>
            </w:tcBorders>
          </w:tcPr>
          <w:p w14:paraId="103E956F"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4BF78449" w14:textId="77777777" w:rsidR="00507AF9" w:rsidRPr="00BA6949" w:rsidRDefault="00507AF9" w:rsidP="00351613">
            <w:pPr>
              <w:rPr>
                <w:rFonts w:ascii="Arial" w:hAnsi="Arial" w:cs="Arial"/>
                <w:color w:val="000000" w:themeColor="text1"/>
                <w:sz w:val="22"/>
                <w:szCs w:val="22"/>
              </w:rPr>
            </w:pPr>
          </w:p>
          <w:p w14:paraId="719AD0DD" w14:textId="77777777" w:rsidR="00507AF9" w:rsidRPr="00BA6949" w:rsidRDefault="00507AF9" w:rsidP="00351613">
            <w:pPr>
              <w:rPr>
                <w:rFonts w:ascii="Arial" w:hAnsi="Arial" w:cs="Arial"/>
                <w:color w:val="000000" w:themeColor="text1"/>
                <w:sz w:val="22"/>
                <w:szCs w:val="22"/>
              </w:rPr>
            </w:pPr>
          </w:p>
          <w:p w14:paraId="5B4BA126"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bl>
    <w:p w14:paraId="5763155A" w14:textId="77777777" w:rsidR="00507AF9" w:rsidRPr="004C3A0B" w:rsidRDefault="00507AF9" w:rsidP="00507AF9">
      <w:pPr>
        <w:rPr>
          <w:rFonts w:ascii="Arial" w:hAnsi="Arial" w:cs="Arial"/>
          <w:sz w:val="22"/>
          <w:szCs w:val="22"/>
        </w:rPr>
      </w:pPr>
    </w:p>
    <w:p w14:paraId="0F36F1D8" w14:textId="77777777" w:rsidR="00507AF9" w:rsidRDefault="00507AF9" w:rsidP="00507AF9">
      <w:pPr>
        <w:rPr>
          <w:rFonts w:ascii="Arial" w:hAnsi="Arial" w:cs="Arial"/>
          <w:b/>
          <w:sz w:val="22"/>
          <w:szCs w:val="22"/>
        </w:rPr>
      </w:pPr>
      <w:r w:rsidRPr="00354F34">
        <w:rPr>
          <w:rFonts w:ascii="Arial" w:hAnsi="Arial" w:cs="Arial"/>
          <w:b/>
          <w:sz w:val="22"/>
          <w:szCs w:val="22"/>
        </w:rPr>
        <w:t>SECTION J: Data Protection and Storage</w:t>
      </w:r>
    </w:p>
    <w:p w14:paraId="49E89E45" w14:textId="77777777" w:rsidR="00507AF9" w:rsidRPr="00354F34" w:rsidRDefault="00507AF9" w:rsidP="00507AF9">
      <w:pPr>
        <w:rPr>
          <w:rFonts w:ascii="Arial" w:hAnsi="Arial" w:cs="Arial"/>
          <w:b/>
          <w:sz w:val="22"/>
          <w:szCs w:val="22"/>
        </w:rPr>
      </w:pPr>
    </w:p>
    <w:tbl>
      <w:tblPr>
        <w:tblW w:w="953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15"/>
        <w:gridCol w:w="7182"/>
        <w:gridCol w:w="901"/>
        <w:gridCol w:w="932"/>
      </w:tblGrid>
      <w:tr w:rsidR="00507AF9" w14:paraId="0D5478E4" w14:textId="77777777" w:rsidTr="00507AF9">
        <w:trPr>
          <w:trHeight w:val="406"/>
        </w:trPr>
        <w:tc>
          <w:tcPr>
            <w:tcW w:w="515" w:type="dxa"/>
            <w:tcBorders>
              <w:left w:val="single" w:sz="4" w:space="0" w:color="auto"/>
              <w:bottom w:val="single" w:sz="4" w:space="0" w:color="auto"/>
              <w:right w:val="single" w:sz="4" w:space="0" w:color="auto"/>
            </w:tcBorders>
            <w:shd w:val="clear" w:color="auto" w:fill="F2F2F2" w:themeFill="background1" w:themeFillShade="F2"/>
            <w:vAlign w:val="center"/>
          </w:tcPr>
          <w:p w14:paraId="7C0C9CBF" w14:textId="77777777" w:rsidR="00507AF9" w:rsidRDefault="00507AF9" w:rsidP="00351613">
            <w:pPr>
              <w:pStyle w:val="NormalWeb"/>
              <w:autoSpaceDE w:val="0"/>
              <w:autoSpaceDN w:val="0"/>
              <w:adjustRightInd w:val="0"/>
              <w:jc w:val="center"/>
              <w:rPr>
                <w:rFonts w:ascii="Arial" w:hAnsi="Arial" w:cs="Arial"/>
                <w:sz w:val="22"/>
                <w:szCs w:val="22"/>
              </w:rPr>
            </w:pPr>
          </w:p>
        </w:tc>
        <w:tc>
          <w:tcPr>
            <w:tcW w:w="7182" w:type="dxa"/>
            <w:tcBorders>
              <w:left w:val="single" w:sz="4" w:space="0" w:color="auto"/>
              <w:bottom w:val="single" w:sz="4" w:space="0" w:color="auto"/>
              <w:right w:val="single" w:sz="4" w:space="0" w:color="auto"/>
            </w:tcBorders>
            <w:shd w:val="clear" w:color="auto" w:fill="F2F2F2" w:themeFill="background1" w:themeFillShade="F2"/>
            <w:vAlign w:val="center"/>
          </w:tcPr>
          <w:p w14:paraId="0AE649DF" w14:textId="77777777" w:rsidR="00507AF9" w:rsidRDefault="00507AF9" w:rsidP="0035161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C9481" w14:textId="77777777" w:rsidR="00507AF9" w:rsidRDefault="00507AF9" w:rsidP="003516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9DDF2" w14:textId="77777777" w:rsidR="00507AF9" w:rsidRDefault="00507AF9" w:rsidP="003516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07AF9" w14:paraId="67147AED" w14:textId="77777777" w:rsidTr="00507AF9">
        <w:trPr>
          <w:trHeight w:val="406"/>
        </w:trPr>
        <w:tc>
          <w:tcPr>
            <w:tcW w:w="515" w:type="dxa"/>
            <w:tcBorders>
              <w:left w:val="single" w:sz="4" w:space="0" w:color="auto"/>
              <w:bottom w:val="single" w:sz="4" w:space="0" w:color="auto"/>
              <w:right w:val="single" w:sz="4" w:space="0" w:color="auto"/>
            </w:tcBorders>
            <w:shd w:val="clear" w:color="auto" w:fill="F2F2F2" w:themeFill="background1" w:themeFillShade="F2"/>
            <w:vAlign w:val="center"/>
          </w:tcPr>
          <w:p w14:paraId="7CAE6C7C" w14:textId="77777777" w:rsidR="00507AF9" w:rsidRPr="00CF6CA5" w:rsidRDefault="00507AF9" w:rsidP="0035161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182" w:type="dxa"/>
            <w:tcBorders>
              <w:left w:val="single" w:sz="4" w:space="0" w:color="auto"/>
              <w:bottom w:val="single" w:sz="4" w:space="0" w:color="auto"/>
              <w:right w:val="single" w:sz="4" w:space="0" w:color="auto"/>
            </w:tcBorders>
            <w:shd w:val="clear" w:color="auto" w:fill="F2F2F2" w:themeFill="background1" w:themeFillShade="F2"/>
            <w:vAlign w:val="center"/>
          </w:tcPr>
          <w:p w14:paraId="4A84D0F3" w14:textId="77777777" w:rsidR="00507AF9" w:rsidRDefault="00507AF9" w:rsidP="0035161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50D683" w14:textId="77777777" w:rsidR="00507AF9" w:rsidRPr="000B38C3" w:rsidRDefault="00507AF9" w:rsidP="0035161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9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2506F" w14:textId="77777777" w:rsidR="00507AF9" w:rsidRPr="000B38C3" w:rsidRDefault="00507AF9" w:rsidP="00351613">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507AF9" w14:paraId="6F22B9C8" w14:textId="77777777" w:rsidTr="00507AF9">
        <w:trPr>
          <w:trHeight w:val="406"/>
        </w:trPr>
        <w:tc>
          <w:tcPr>
            <w:tcW w:w="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CD6AD" w14:textId="77777777" w:rsidR="00507AF9" w:rsidRDefault="00507AF9" w:rsidP="00351613">
            <w:pPr>
              <w:pStyle w:val="NormalWeb"/>
              <w:autoSpaceDE w:val="0"/>
              <w:autoSpaceDN w:val="0"/>
              <w:adjustRightInd w:val="0"/>
              <w:jc w:val="center"/>
              <w:rPr>
                <w:rFonts w:ascii="Arial" w:hAnsi="Arial" w:cs="Arial"/>
                <w:sz w:val="22"/>
                <w:szCs w:val="22"/>
              </w:rPr>
            </w:pPr>
          </w:p>
        </w:tc>
        <w:tc>
          <w:tcPr>
            <w:tcW w:w="901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8478FF" w14:textId="77777777" w:rsidR="00507AF9" w:rsidRDefault="00507AF9" w:rsidP="0035161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07AF9" w14:paraId="04D4D75D" w14:textId="77777777" w:rsidTr="00507AF9">
        <w:trPr>
          <w:trHeight w:val="406"/>
        </w:trPr>
        <w:tc>
          <w:tcPr>
            <w:tcW w:w="515" w:type="dxa"/>
            <w:tcBorders>
              <w:top w:val="single" w:sz="4" w:space="0" w:color="auto"/>
              <w:left w:val="single" w:sz="4" w:space="0" w:color="auto"/>
              <w:bottom w:val="single" w:sz="4" w:space="0" w:color="auto"/>
              <w:right w:val="single" w:sz="4" w:space="0" w:color="auto"/>
            </w:tcBorders>
            <w:vAlign w:val="center"/>
          </w:tcPr>
          <w:p w14:paraId="223E241F" w14:textId="77777777" w:rsidR="00507AF9" w:rsidRDefault="00507AF9" w:rsidP="00351613">
            <w:pPr>
              <w:jc w:val="center"/>
              <w:rPr>
                <w:rFonts w:ascii="Arial" w:hAnsi="Arial" w:cs="Arial"/>
                <w:sz w:val="22"/>
                <w:szCs w:val="22"/>
              </w:rPr>
            </w:pPr>
            <w:r>
              <w:rPr>
                <w:rFonts w:ascii="Arial" w:hAnsi="Arial" w:cs="Arial"/>
                <w:sz w:val="22"/>
                <w:szCs w:val="22"/>
              </w:rPr>
              <w:t>2</w:t>
            </w:r>
          </w:p>
        </w:tc>
        <w:tc>
          <w:tcPr>
            <w:tcW w:w="9015" w:type="dxa"/>
            <w:gridSpan w:val="3"/>
            <w:tcBorders>
              <w:top w:val="single" w:sz="4" w:space="0" w:color="auto"/>
              <w:left w:val="single" w:sz="4" w:space="0" w:color="auto"/>
              <w:bottom w:val="single" w:sz="4" w:space="0" w:color="auto"/>
              <w:right w:val="single" w:sz="4" w:space="0" w:color="auto"/>
            </w:tcBorders>
            <w:vAlign w:val="center"/>
            <w:hideMark/>
          </w:tcPr>
          <w:p w14:paraId="44FC737B" w14:textId="77777777" w:rsidR="00507AF9" w:rsidRDefault="00507AF9" w:rsidP="00351613">
            <w:pPr>
              <w:rPr>
                <w:rFonts w:ascii="Arial" w:hAnsi="Arial" w:cs="Arial"/>
                <w:sz w:val="22"/>
                <w:szCs w:val="22"/>
              </w:rPr>
            </w:pPr>
          </w:p>
          <w:p w14:paraId="23E714B2" w14:textId="77777777" w:rsidR="00507AF9" w:rsidRDefault="00507AF9" w:rsidP="00351613">
            <w:pPr>
              <w:rPr>
                <w:rFonts w:ascii="Arial" w:hAnsi="Arial" w:cs="Arial"/>
                <w:sz w:val="22"/>
                <w:szCs w:val="22"/>
              </w:rPr>
            </w:pPr>
          </w:p>
          <w:p w14:paraId="7311B06D" w14:textId="77777777" w:rsidR="00507AF9" w:rsidRPr="004C3A0B" w:rsidRDefault="00507AF9" w:rsidP="00351613">
            <w:pPr>
              <w:rPr>
                <w:rFonts w:ascii="Arial" w:hAnsi="Arial" w:cs="Arial"/>
                <w:sz w:val="22"/>
                <w:szCs w:val="22"/>
              </w:rPr>
            </w:pPr>
          </w:p>
          <w:p w14:paraId="08AA358B" w14:textId="77777777" w:rsidR="00507AF9" w:rsidRPr="00354F34" w:rsidRDefault="00507AF9" w:rsidP="00351613">
            <w:pPr>
              <w:autoSpaceDE w:val="0"/>
              <w:autoSpaceDN w:val="0"/>
              <w:adjustRightInd w:val="0"/>
              <w:rPr>
                <w:i/>
              </w:rPr>
            </w:pPr>
            <w:r w:rsidRPr="003257BD">
              <w:rPr>
                <w:rFonts w:ascii="Arial" w:hAnsi="Arial" w:cs="Arial"/>
                <w:i/>
                <w:color w:val="808080"/>
                <w:sz w:val="18"/>
                <w:szCs w:val="18"/>
              </w:rPr>
              <w:t>(this box should expand as you type)</w:t>
            </w:r>
          </w:p>
        </w:tc>
      </w:tr>
      <w:tr w:rsidR="00507AF9" w14:paraId="27277774" w14:textId="77777777" w:rsidTr="00507AF9">
        <w:trPr>
          <w:trHeight w:val="406"/>
        </w:trPr>
        <w:tc>
          <w:tcPr>
            <w:tcW w:w="515" w:type="dxa"/>
            <w:tcBorders>
              <w:left w:val="single" w:sz="4" w:space="0" w:color="auto"/>
              <w:bottom w:val="single" w:sz="4" w:space="0" w:color="auto"/>
              <w:right w:val="single" w:sz="4" w:space="0" w:color="auto"/>
            </w:tcBorders>
            <w:shd w:val="clear" w:color="auto" w:fill="F2F2F2" w:themeFill="background1" w:themeFillShade="F2"/>
            <w:vAlign w:val="center"/>
          </w:tcPr>
          <w:p w14:paraId="7456B14C" w14:textId="77777777" w:rsidR="00507AF9" w:rsidRDefault="00507AF9" w:rsidP="00351613">
            <w:pPr>
              <w:pStyle w:val="NormalWeb"/>
              <w:autoSpaceDE w:val="0"/>
              <w:autoSpaceDN w:val="0"/>
              <w:adjustRightInd w:val="0"/>
              <w:spacing w:before="0" w:beforeAutospacing="0" w:after="0" w:afterAutospacing="0"/>
              <w:jc w:val="center"/>
              <w:rPr>
                <w:rFonts w:ascii="Arial" w:hAnsi="Arial" w:cs="Arial"/>
                <w:sz w:val="22"/>
                <w:szCs w:val="22"/>
              </w:rPr>
            </w:pPr>
          </w:p>
        </w:tc>
        <w:tc>
          <w:tcPr>
            <w:tcW w:w="7182" w:type="dxa"/>
            <w:tcBorders>
              <w:left w:val="single" w:sz="4" w:space="0" w:color="auto"/>
              <w:bottom w:val="single" w:sz="4" w:space="0" w:color="auto"/>
              <w:right w:val="single" w:sz="4" w:space="0" w:color="auto"/>
            </w:tcBorders>
            <w:shd w:val="clear" w:color="auto" w:fill="F2F2F2" w:themeFill="background1" w:themeFillShade="F2"/>
            <w:vAlign w:val="center"/>
          </w:tcPr>
          <w:p w14:paraId="3CDC9863" w14:textId="77777777" w:rsidR="00507AF9" w:rsidRPr="00947984" w:rsidRDefault="00507AF9" w:rsidP="0035161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CED777" w14:textId="77777777" w:rsidR="00507AF9" w:rsidRDefault="00507AF9" w:rsidP="003516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CF7B4" w14:textId="77777777" w:rsidR="00507AF9" w:rsidRDefault="00507AF9" w:rsidP="003516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07AF9" w14:paraId="2370125B" w14:textId="77777777" w:rsidTr="00507AF9">
        <w:trPr>
          <w:trHeight w:val="406"/>
        </w:trPr>
        <w:tc>
          <w:tcPr>
            <w:tcW w:w="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666C" w14:textId="77777777" w:rsidR="00507AF9" w:rsidRPr="00CF6CA5" w:rsidRDefault="00507AF9" w:rsidP="00351613">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1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C0970" w14:textId="77777777" w:rsidR="00507AF9" w:rsidRDefault="00507AF9" w:rsidP="00351613">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512DD1D" w14:textId="77777777" w:rsidR="00507AF9" w:rsidRDefault="00507AF9" w:rsidP="00351613">
            <w:pPr>
              <w:pStyle w:val="NormalWeb"/>
              <w:spacing w:before="0" w:beforeAutospacing="0" w:after="0" w:afterAutospacing="0"/>
            </w:pPr>
            <w:r>
              <w:rPr>
                <w:rFonts w:ascii="Arial" w:hAnsi="Arial" w:cs="Arial"/>
                <w:i/>
                <w:iCs/>
                <w:color w:val="000000"/>
                <w:sz w:val="20"/>
                <w:szCs w:val="23"/>
              </w:rPr>
              <w:t>(a) racial or ethnic origin,</w:t>
            </w:r>
          </w:p>
          <w:p w14:paraId="0FB969B2" w14:textId="77777777" w:rsidR="00507AF9" w:rsidRDefault="00507AF9" w:rsidP="00351613">
            <w:pPr>
              <w:pStyle w:val="NormalWeb"/>
              <w:spacing w:before="0" w:beforeAutospacing="0" w:after="0" w:afterAutospacing="0"/>
            </w:pPr>
            <w:r>
              <w:rPr>
                <w:rFonts w:ascii="Arial" w:hAnsi="Arial" w:cs="Arial"/>
                <w:i/>
                <w:iCs/>
                <w:color w:val="000000"/>
                <w:sz w:val="20"/>
                <w:szCs w:val="23"/>
              </w:rPr>
              <w:t>(b) political opinions,</w:t>
            </w:r>
          </w:p>
          <w:p w14:paraId="57188211" w14:textId="77777777" w:rsidR="00507AF9" w:rsidRDefault="00507AF9" w:rsidP="00351613">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242AD0D" w14:textId="77777777" w:rsidR="00507AF9" w:rsidRDefault="00507AF9" w:rsidP="0035161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2F5B4A0" w14:textId="77777777" w:rsidR="00507AF9" w:rsidRDefault="00507AF9" w:rsidP="00351613">
            <w:pPr>
              <w:pStyle w:val="NormalWeb"/>
              <w:spacing w:before="0" w:beforeAutospacing="0" w:after="0" w:afterAutospacing="0"/>
            </w:pPr>
            <w:r>
              <w:rPr>
                <w:rFonts w:ascii="Arial" w:hAnsi="Arial" w:cs="Arial"/>
                <w:i/>
                <w:iCs/>
                <w:color w:val="000000"/>
                <w:sz w:val="20"/>
                <w:szCs w:val="23"/>
              </w:rPr>
              <w:t>(e) physical or mental health or condition,</w:t>
            </w:r>
          </w:p>
          <w:p w14:paraId="171F1CFE" w14:textId="77777777" w:rsidR="00507AF9" w:rsidRDefault="00507AF9" w:rsidP="00351613">
            <w:pPr>
              <w:pStyle w:val="NormalWeb"/>
              <w:spacing w:before="0" w:beforeAutospacing="0" w:after="0" w:afterAutospacing="0"/>
            </w:pPr>
            <w:r>
              <w:rPr>
                <w:rFonts w:ascii="Arial" w:hAnsi="Arial" w:cs="Arial"/>
                <w:i/>
                <w:iCs/>
                <w:color w:val="000000"/>
                <w:sz w:val="20"/>
                <w:szCs w:val="23"/>
              </w:rPr>
              <w:t>(f) sexual life,</w:t>
            </w:r>
          </w:p>
          <w:p w14:paraId="1FA7FEF6" w14:textId="77777777" w:rsidR="00507AF9" w:rsidRDefault="00507AF9" w:rsidP="00351613">
            <w:pPr>
              <w:pStyle w:val="NormalWeb"/>
              <w:spacing w:before="0" w:beforeAutospacing="0" w:after="0" w:afterAutospacing="0"/>
            </w:pPr>
            <w:r>
              <w:rPr>
                <w:rFonts w:ascii="Arial" w:hAnsi="Arial" w:cs="Arial"/>
                <w:i/>
                <w:iCs/>
                <w:color w:val="000000"/>
                <w:sz w:val="20"/>
                <w:szCs w:val="23"/>
              </w:rPr>
              <w:t>(g) genetics,</w:t>
            </w:r>
          </w:p>
          <w:p w14:paraId="0AECF02C" w14:textId="77777777" w:rsidR="00507AF9" w:rsidRPr="00354F34" w:rsidRDefault="00507AF9" w:rsidP="0035161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C6826E" w14:textId="77777777" w:rsidR="00507AF9" w:rsidRPr="000B38C3" w:rsidRDefault="00507AF9" w:rsidP="00351613">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9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868383" w14:textId="77777777" w:rsidR="00507AF9" w:rsidRPr="000B38C3" w:rsidRDefault="00507AF9" w:rsidP="00351613">
            <w:pPr>
              <w:pStyle w:val="NormalWeb"/>
              <w:autoSpaceDE w:val="0"/>
              <w:autoSpaceDN w:val="0"/>
              <w:adjustRightInd w:val="0"/>
              <w:jc w:val="center"/>
            </w:pPr>
            <w:r>
              <w:rPr>
                <w:rFonts w:ascii="MS Gothic" w:eastAsia="MS Gothic" w:hAnsi="MS Gothic" w:cs="Arial" w:hint="eastAsia"/>
                <w:sz w:val="22"/>
                <w:szCs w:val="22"/>
                <w:lang w:val="en-US"/>
              </w:rPr>
              <w:t>x</w:t>
            </w:r>
          </w:p>
        </w:tc>
      </w:tr>
      <w:tr w:rsidR="00507AF9" w14:paraId="6B21378B" w14:textId="77777777" w:rsidTr="00507AF9">
        <w:trPr>
          <w:trHeight w:val="406"/>
        </w:trPr>
        <w:tc>
          <w:tcPr>
            <w:tcW w:w="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CF7C4" w14:textId="77777777" w:rsidR="00507AF9" w:rsidRPr="00BA6949" w:rsidRDefault="00507AF9" w:rsidP="00351613">
            <w:pPr>
              <w:pStyle w:val="NormalWeb"/>
              <w:autoSpaceDE w:val="0"/>
              <w:autoSpaceDN w:val="0"/>
              <w:adjustRightInd w:val="0"/>
              <w:jc w:val="center"/>
              <w:rPr>
                <w:rFonts w:ascii="Arial" w:hAnsi="Arial" w:cs="Arial"/>
                <w:color w:val="000000" w:themeColor="text1"/>
                <w:sz w:val="22"/>
                <w:szCs w:val="22"/>
              </w:rPr>
            </w:pPr>
          </w:p>
        </w:tc>
        <w:tc>
          <w:tcPr>
            <w:tcW w:w="901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9D159" w14:textId="77777777" w:rsidR="00507AF9" w:rsidRPr="00BA6949" w:rsidRDefault="00507AF9" w:rsidP="00351613">
            <w:pPr>
              <w:pStyle w:val="NormalWeb"/>
              <w:autoSpaceDE w:val="0"/>
              <w:autoSpaceDN w:val="0"/>
              <w:adjustRightInd w:val="0"/>
              <w:rPr>
                <w:color w:val="000000" w:themeColor="text1"/>
              </w:rPr>
            </w:pPr>
            <w:r w:rsidRPr="00BA6949">
              <w:rPr>
                <w:rFonts w:ascii="Arial" w:hAnsi="Arial" w:cs="Arial"/>
                <w:color w:val="000000" w:themeColor="text1"/>
                <w:sz w:val="22"/>
                <w:szCs w:val="22"/>
              </w:rPr>
              <w:t>If YES, provide a</w:t>
            </w:r>
            <w:r w:rsidRPr="00BA6949">
              <w:rPr>
                <w:rFonts w:ascii="Arial" w:hAnsi="Arial" w:cs="Arial"/>
                <w:b/>
                <w:bCs/>
                <w:color w:val="000000" w:themeColor="text1"/>
                <w:sz w:val="22"/>
                <w:szCs w:val="22"/>
              </w:rPr>
              <w:t xml:space="preserve"> </w:t>
            </w:r>
            <w:r w:rsidRPr="00BA6949">
              <w:rPr>
                <w:rFonts w:ascii="Arial" w:hAnsi="Arial" w:cs="Arial"/>
                <w:color w:val="000000" w:themeColor="text1"/>
                <w:sz w:val="22"/>
                <w:szCs w:val="22"/>
              </w:rPr>
              <w:t>description of the special category data and explain why this data needs to be collected:</w:t>
            </w:r>
          </w:p>
        </w:tc>
      </w:tr>
      <w:tr w:rsidR="00507AF9" w14:paraId="0EBA9699" w14:textId="77777777" w:rsidTr="00507AF9">
        <w:trPr>
          <w:trHeight w:val="406"/>
        </w:trPr>
        <w:tc>
          <w:tcPr>
            <w:tcW w:w="515" w:type="dxa"/>
            <w:tcBorders>
              <w:top w:val="single" w:sz="4" w:space="0" w:color="auto"/>
              <w:left w:val="single" w:sz="4" w:space="0" w:color="auto"/>
              <w:bottom w:val="single" w:sz="4" w:space="0" w:color="auto"/>
              <w:right w:val="single" w:sz="4" w:space="0" w:color="auto"/>
            </w:tcBorders>
            <w:vAlign w:val="center"/>
          </w:tcPr>
          <w:p w14:paraId="745CC521" w14:textId="77777777" w:rsidR="00507AF9" w:rsidRPr="00BA6949" w:rsidRDefault="00507AF9" w:rsidP="00351613">
            <w:pPr>
              <w:jc w:val="center"/>
              <w:rPr>
                <w:rFonts w:ascii="Arial" w:hAnsi="Arial" w:cs="Arial"/>
                <w:color w:val="000000" w:themeColor="text1"/>
                <w:sz w:val="22"/>
                <w:szCs w:val="22"/>
              </w:rPr>
            </w:pPr>
            <w:r w:rsidRPr="00BA6949">
              <w:rPr>
                <w:rFonts w:ascii="Arial" w:hAnsi="Arial" w:cs="Arial"/>
                <w:color w:val="000000" w:themeColor="text1"/>
                <w:sz w:val="22"/>
                <w:szCs w:val="22"/>
              </w:rPr>
              <w:t>4</w:t>
            </w:r>
          </w:p>
        </w:tc>
        <w:tc>
          <w:tcPr>
            <w:tcW w:w="9015" w:type="dxa"/>
            <w:gridSpan w:val="3"/>
            <w:tcBorders>
              <w:top w:val="single" w:sz="4" w:space="0" w:color="auto"/>
              <w:left w:val="single" w:sz="4" w:space="0" w:color="auto"/>
              <w:bottom w:val="single" w:sz="4" w:space="0" w:color="auto"/>
              <w:right w:val="single" w:sz="4" w:space="0" w:color="auto"/>
            </w:tcBorders>
            <w:vAlign w:val="center"/>
            <w:hideMark/>
          </w:tcPr>
          <w:p w14:paraId="26038A16"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N/A</w:t>
            </w:r>
          </w:p>
          <w:p w14:paraId="70D534A6" w14:textId="77777777" w:rsidR="00507AF9" w:rsidRPr="00BA6949" w:rsidRDefault="00507AF9" w:rsidP="00351613">
            <w:pPr>
              <w:rPr>
                <w:rFonts w:ascii="Arial" w:hAnsi="Arial" w:cs="Arial"/>
                <w:color w:val="000000" w:themeColor="text1"/>
                <w:sz w:val="22"/>
                <w:szCs w:val="22"/>
              </w:rPr>
            </w:pPr>
          </w:p>
          <w:p w14:paraId="3E51A929" w14:textId="77777777" w:rsidR="00507AF9" w:rsidRPr="00BA6949" w:rsidRDefault="00507AF9" w:rsidP="00351613">
            <w:pPr>
              <w:rPr>
                <w:rFonts w:ascii="Arial" w:hAnsi="Arial" w:cs="Arial"/>
                <w:color w:val="000000" w:themeColor="text1"/>
                <w:sz w:val="22"/>
                <w:szCs w:val="22"/>
              </w:rPr>
            </w:pPr>
          </w:p>
          <w:p w14:paraId="5DD35040" w14:textId="77777777" w:rsidR="00507AF9" w:rsidRPr="00BA6949" w:rsidRDefault="00507AF9" w:rsidP="00351613">
            <w:pPr>
              <w:autoSpaceDE w:val="0"/>
              <w:autoSpaceDN w:val="0"/>
              <w:adjustRightInd w:val="0"/>
              <w:rPr>
                <w:color w:val="000000" w:themeColor="text1"/>
              </w:rPr>
            </w:pPr>
            <w:r w:rsidRPr="00BA6949">
              <w:rPr>
                <w:rFonts w:ascii="Arial" w:hAnsi="Arial" w:cs="Arial"/>
                <w:i/>
                <w:color w:val="000000" w:themeColor="text1"/>
                <w:sz w:val="18"/>
                <w:szCs w:val="18"/>
              </w:rPr>
              <w:t>(this box should expand as you type)</w:t>
            </w:r>
          </w:p>
        </w:tc>
      </w:tr>
    </w:tbl>
    <w:p w14:paraId="27301BEA" w14:textId="77777777" w:rsidR="00507AF9" w:rsidRDefault="00507AF9" w:rsidP="00507AF9"/>
    <w:tbl>
      <w:tblPr>
        <w:tblStyle w:val="TableGrid"/>
        <w:tblW w:w="9486" w:type="dxa"/>
        <w:tblLook w:val="04A0" w:firstRow="1" w:lastRow="0" w:firstColumn="1" w:lastColumn="0" w:noHBand="0" w:noVBand="1"/>
      </w:tblPr>
      <w:tblGrid>
        <w:gridCol w:w="508"/>
        <w:gridCol w:w="7152"/>
        <w:gridCol w:w="897"/>
        <w:gridCol w:w="929"/>
      </w:tblGrid>
      <w:tr w:rsidR="00507AF9" w:rsidRPr="004C3A0B" w14:paraId="7469353F" w14:textId="77777777" w:rsidTr="00507AF9">
        <w:trPr>
          <w:trHeight w:val="434"/>
        </w:trPr>
        <w:tc>
          <w:tcPr>
            <w:tcW w:w="508" w:type="dxa"/>
            <w:shd w:val="clear" w:color="auto" w:fill="F2F2F2" w:themeFill="background1" w:themeFillShade="F2"/>
            <w:vAlign w:val="center"/>
          </w:tcPr>
          <w:p w14:paraId="7BAB998D" w14:textId="77777777" w:rsidR="00507AF9" w:rsidRPr="002132F9" w:rsidRDefault="00507AF9" w:rsidP="00351613">
            <w:pPr>
              <w:autoSpaceDE w:val="0"/>
              <w:autoSpaceDN w:val="0"/>
              <w:adjustRightInd w:val="0"/>
              <w:jc w:val="center"/>
              <w:rPr>
                <w:rFonts w:ascii="Arial" w:hAnsi="Arial" w:cs="Arial"/>
                <w:sz w:val="22"/>
                <w:szCs w:val="22"/>
              </w:rPr>
            </w:pPr>
          </w:p>
        </w:tc>
        <w:tc>
          <w:tcPr>
            <w:tcW w:w="7152" w:type="dxa"/>
            <w:shd w:val="clear" w:color="auto" w:fill="F2F2F2" w:themeFill="background1" w:themeFillShade="F2"/>
          </w:tcPr>
          <w:p w14:paraId="012EA33F" w14:textId="77777777" w:rsidR="00507AF9" w:rsidRPr="009563B2" w:rsidRDefault="00507AF9" w:rsidP="00351613">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897" w:type="dxa"/>
            <w:shd w:val="clear" w:color="auto" w:fill="F2F2F2" w:themeFill="background1" w:themeFillShade="F2"/>
          </w:tcPr>
          <w:p w14:paraId="75396673"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28" w:type="dxa"/>
            <w:shd w:val="clear" w:color="auto" w:fill="F2F2F2" w:themeFill="background1" w:themeFillShade="F2"/>
          </w:tcPr>
          <w:p w14:paraId="361C3D52"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7AF9" w:rsidRPr="004C3A0B" w14:paraId="3AF5AFF3" w14:textId="77777777" w:rsidTr="00507AF9">
        <w:trPr>
          <w:trHeight w:val="434"/>
        </w:trPr>
        <w:tc>
          <w:tcPr>
            <w:tcW w:w="508" w:type="dxa"/>
            <w:shd w:val="clear" w:color="auto" w:fill="F2F2F2" w:themeFill="background1" w:themeFillShade="F2"/>
            <w:vAlign w:val="center"/>
          </w:tcPr>
          <w:p w14:paraId="032CB684" w14:textId="77777777" w:rsidR="00507AF9" w:rsidRPr="00903B3C" w:rsidRDefault="00507AF9" w:rsidP="00351613">
            <w:pPr>
              <w:autoSpaceDE w:val="0"/>
              <w:autoSpaceDN w:val="0"/>
              <w:adjustRightInd w:val="0"/>
              <w:jc w:val="center"/>
              <w:rPr>
                <w:rFonts w:ascii="Arial" w:hAnsi="Arial" w:cs="Arial"/>
                <w:sz w:val="22"/>
                <w:szCs w:val="22"/>
              </w:rPr>
            </w:pPr>
            <w:r>
              <w:rPr>
                <w:rFonts w:ascii="Arial" w:hAnsi="Arial" w:cs="Arial"/>
                <w:sz w:val="22"/>
                <w:szCs w:val="22"/>
              </w:rPr>
              <w:t>5</w:t>
            </w:r>
          </w:p>
        </w:tc>
        <w:tc>
          <w:tcPr>
            <w:tcW w:w="7152" w:type="dxa"/>
            <w:shd w:val="clear" w:color="auto" w:fill="F2F2F2" w:themeFill="background1" w:themeFillShade="F2"/>
            <w:vAlign w:val="center"/>
          </w:tcPr>
          <w:p w14:paraId="6562868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897"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0FD0833A"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28"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4D4714CC"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876B6DD" w14:textId="77777777" w:rsidTr="00507AF9">
        <w:trPr>
          <w:trHeight w:val="398"/>
        </w:trPr>
        <w:tc>
          <w:tcPr>
            <w:tcW w:w="508" w:type="dxa"/>
            <w:shd w:val="clear" w:color="auto" w:fill="F2F2F2" w:themeFill="background1" w:themeFillShade="F2"/>
            <w:vAlign w:val="center"/>
          </w:tcPr>
          <w:p w14:paraId="7E6BCEF2" w14:textId="77777777" w:rsidR="00507AF9" w:rsidRPr="00903B3C" w:rsidRDefault="00507AF9" w:rsidP="00351613">
            <w:pPr>
              <w:autoSpaceDE w:val="0"/>
              <w:autoSpaceDN w:val="0"/>
              <w:adjustRightInd w:val="0"/>
              <w:jc w:val="center"/>
              <w:rPr>
                <w:rFonts w:ascii="Arial" w:hAnsi="Arial" w:cs="Arial"/>
                <w:sz w:val="22"/>
                <w:szCs w:val="22"/>
              </w:rPr>
            </w:pPr>
            <w:r>
              <w:rPr>
                <w:rFonts w:ascii="Arial" w:hAnsi="Arial" w:cs="Arial"/>
                <w:sz w:val="22"/>
                <w:szCs w:val="22"/>
              </w:rPr>
              <w:t>6</w:t>
            </w:r>
          </w:p>
        </w:tc>
        <w:tc>
          <w:tcPr>
            <w:tcW w:w="7152" w:type="dxa"/>
            <w:shd w:val="clear" w:color="auto" w:fill="F2F2F2" w:themeFill="background1" w:themeFillShade="F2"/>
            <w:vAlign w:val="center"/>
          </w:tcPr>
          <w:p w14:paraId="08EF19A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897"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57B8836C"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28"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C9698F4"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39C3CB6E" w14:textId="77777777" w:rsidTr="00507AF9">
        <w:trPr>
          <w:trHeight w:val="434"/>
        </w:trPr>
        <w:tc>
          <w:tcPr>
            <w:tcW w:w="508" w:type="dxa"/>
            <w:shd w:val="clear" w:color="auto" w:fill="F2F2F2" w:themeFill="background1" w:themeFillShade="F2"/>
            <w:vAlign w:val="center"/>
          </w:tcPr>
          <w:p w14:paraId="1D51F72E" w14:textId="77777777" w:rsidR="00507AF9" w:rsidRPr="00903B3C" w:rsidRDefault="00507AF9" w:rsidP="00351613">
            <w:pPr>
              <w:autoSpaceDE w:val="0"/>
              <w:autoSpaceDN w:val="0"/>
              <w:adjustRightInd w:val="0"/>
              <w:jc w:val="center"/>
              <w:rPr>
                <w:rFonts w:ascii="Arial" w:hAnsi="Arial" w:cs="Arial"/>
                <w:sz w:val="22"/>
                <w:szCs w:val="22"/>
              </w:rPr>
            </w:pPr>
            <w:r>
              <w:rPr>
                <w:rFonts w:ascii="Arial" w:hAnsi="Arial" w:cs="Arial"/>
                <w:sz w:val="22"/>
                <w:szCs w:val="22"/>
              </w:rPr>
              <w:t>7</w:t>
            </w:r>
          </w:p>
        </w:tc>
        <w:tc>
          <w:tcPr>
            <w:tcW w:w="7152" w:type="dxa"/>
            <w:shd w:val="clear" w:color="auto" w:fill="F2F2F2" w:themeFill="background1" w:themeFillShade="F2"/>
            <w:vAlign w:val="center"/>
          </w:tcPr>
          <w:p w14:paraId="6C8470B5"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897"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E4B728"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28"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7453467B"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B5EF0B2" w14:textId="77777777" w:rsidTr="00507AF9">
        <w:trPr>
          <w:trHeight w:val="398"/>
        </w:trPr>
        <w:tc>
          <w:tcPr>
            <w:tcW w:w="508" w:type="dxa"/>
            <w:shd w:val="clear" w:color="auto" w:fill="F2F2F2" w:themeFill="background1" w:themeFillShade="F2"/>
            <w:vAlign w:val="center"/>
          </w:tcPr>
          <w:p w14:paraId="2760006C" w14:textId="77777777" w:rsidR="00507AF9" w:rsidRPr="00903B3C" w:rsidRDefault="00507AF9" w:rsidP="00351613">
            <w:pPr>
              <w:autoSpaceDE w:val="0"/>
              <w:autoSpaceDN w:val="0"/>
              <w:adjustRightInd w:val="0"/>
              <w:jc w:val="center"/>
              <w:rPr>
                <w:rFonts w:ascii="Arial" w:hAnsi="Arial" w:cs="Arial"/>
                <w:sz w:val="22"/>
                <w:szCs w:val="22"/>
              </w:rPr>
            </w:pPr>
            <w:r>
              <w:rPr>
                <w:rFonts w:ascii="Arial" w:hAnsi="Arial" w:cs="Arial"/>
                <w:sz w:val="22"/>
                <w:szCs w:val="22"/>
              </w:rPr>
              <w:t>8</w:t>
            </w:r>
          </w:p>
        </w:tc>
        <w:tc>
          <w:tcPr>
            <w:tcW w:w="7152" w:type="dxa"/>
            <w:shd w:val="clear" w:color="auto" w:fill="F2F2F2" w:themeFill="background1" w:themeFillShade="F2"/>
            <w:vAlign w:val="center"/>
          </w:tcPr>
          <w:p w14:paraId="28FCF153"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Home or other personal computers?</w:t>
            </w:r>
          </w:p>
        </w:tc>
        <w:tc>
          <w:tcPr>
            <w:tcW w:w="897" w:type="dxa"/>
            <w:shd w:val="clear" w:color="auto" w:fill="BFBFBF" w:themeFill="background1" w:themeFillShade="BF"/>
          </w:tcPr>
          <w:sdt>
            <w:sdtPr>
              <w:rPr>
                <w:rFonts w:ascii="Arial" w:hAnsi="Arial" w:cs="Arial"/>
                <w:color w:val="000000" w:themeColor="text1"/>
                <w:sz w:val="22"/>
                <w:szCs w:val="22"/>
              </w:rPr>
              <w:id w:val="666676712"/>
              <w14:checkbox>
                <w14:checked w14:val="1"/>
                <w14:checkedState w14:val="2612" w14:font="MS Gothic"/>
                <w14:uncheckedState w14:val="2610" w14:font="MS Gothic"/>
              </w14:checkbox>
            </w:sdtPr>
            <w:sdtEndPr/>
            <w:sdtContent>
              <w:p w14:paraId="0AC2B893" w14:textId="77777777" w:rsidR="00507AF9" w:rsidRPr="00BA6949" w:rsidRDefault="00507AF9" w:rsidP="00351613">
                <w:pPr>
                  <w:autoSpaceDE w:val="0"/>
                  <w:autoSpaceDN w:val="0"/>
                  <w:adjustRightInd w:val="0"/>
                  <w:jc w:val="center"/>
                  <w:rPr>
                    <w:rFonts w:ascii="Arial" w:hAnsi="Arial" w:cs="Arial"/>
                    <w:color w:val="000000" w:themeColor="text1"/>
                    <w:sz w:val="22"/>
                    <w:szCs w:val="22"/>
                  </w:rPr>
                </w:pPr>
                <w:r w:rsidRPr="00BA6949">
                  <w:rPr>
                    <w:rFonts w:ascii="MS Gothic" w:eastAsia="MS Gothic" w:hAnsi="MS Gothic" w:cs="Arial" w:hint="eastAsia"/>
                    <w:color w:val="000000" w:themeColor="text1"/>
                    <w:sz w:val="22"/>
                    <w:szCs w:val="22"/>
                  </w:rPr>
                  <w:t>☒</w:t>
                </w:r>
              </w:p>
            </w:sdtContent>
          </w:sdt>
        </w:tc>
        <w:tc>
          <w:tcPr>
            <w:tcW w:w="928"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B2F9473"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050BAAB5" w14:textId="77777777" w:rsidTr="00507AF9">
        <w:trPr>
          <w:trHeight w:val="398"/>
        </w:trPr>
        <w:tc>
          <w:tcPr>
            <w:tcW w:w="508" w:type="dxa"/>
            <w:shd w:val="clear" w:color="auto" w:fill="F2F2F2" w:themeFill="background1" w:themeFillShade="F2"/>
            <w:vAlign w:val="center"/>
          </w:tcPr>
          <w:p w14:paraId="2444AC51" w14:textId="77777777" w:rsidR="00507AF9" w:rsidRPr="00903B3C" w:rsidRDefault="00507AF9" w:rsidP="00351613">
            <w:pPr>
              <w:autoSpaceDE w:val="0"/>
              <w:autoSpaceDN w:val="0"/>
              <w:adjustRightInd w:val="0"/>
              <w:jc w:val="center"/>
              <w:rPr>
                <w:rFonts w:ascii="Arial" w:hAnsi="Arial" w:cs="Arial"/>
                <w:sz w:val="22"/>
                <w:szCs w:val="22"/>
              </w:rPr>
            </w:pPr>
            <w:r>
              <w:rPr>
                <w:rFonts w:ascii="Arial" w:hAnsi="Arial" w:cs="Arial"/>
                <w:sz w:val="22"/>
                <w:szCs w:val="22"/>
              </w:rPr>
              <w:t>9</w:t>
            </w:r>
          </w:p>
        </w:tc>
        <w:tc>
          <w:tcPr>
            <w:tcW w:w="7152" w:type="dxa"/>
            <w:shd w:val="clear" w:color="auto" w:fill="F2F2F2" w:themeFill="background1" w:themeFillShade="F2"/>
            <w:vAlign w:val="center"/>
          </w:tcPr>
          <w:p w14:paraId="7993561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897"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245BD408"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28"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71E1F89E"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0FA3292A" w14:textId="77777777" w:rsidTr="00507AF9">
        <w:trPr>
          <w:trHeight w:val="398"/>
        </w:trPr>
        <w:tc>
          <w:tcPr>
            <w:tcW w:w="508" w:type="dxa"/>
            <w:shd w:val="clear" w:color="auto" w:fill="F2F2F2" w:themeFill="background1" w:themeFillShade="F2"/>
            <w:vAlign w:val="center"/>
          </w:tcPr>
          <w:p w14:paraId="2BA0850C" w14:textId="77777777" w:rsidR="00507AF9" w:rsidRPr="00903B3C"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152" w:type="dxa"/>
            <w:shd w:val="clear" w:color="auto" w:fill="F2F2F2" w:themeFill="background1" w:themeFillShade="F2"/>
            <w:vAlign w:val="center"/>
          </w:tcPr>
          <w:p w14:paraId="481CE60A"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897"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17B1EED1"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28"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202391F5"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031655DE" w14:textId="77777777" w:rsidTr="00507AF9">
        <w:trPr>
          <w:trHeight w:val="398"/>
        </w:trPr>
        <w:tc>
          <w:tcPr>
            <w:tcW w:w="508" w:type="dxa"/>
            <w:shd w:val="clear" w:color="auto" w:fill="F2F2F2" w:themeFill="background1" w:themeFillShade="F2"/>
            <w:vAlign w:val="center"/>
          </w:tcPr>
          <w:p w14:paraId="016EFCD7" w14:textId="77777777" w:rsidR="00507AF9" w:rsidRPr="00903B3C"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152" w:type="dxa"/>
            <w:shd w:val="clear" w:color="auto" w:fill="F2F2F2" w:themeFill="background1" w:themeFillShade="F2"/>
          </w:tcPr>
          <w:p w14:paraId="19E669A6"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Other – specify:</w:t>
            </w:r>
          </w:p>
          <w:p w14:paraId="376FB8DB" w14:textId="77777777" w:rsidR="00507AF9" w:rsidRPr="004C3A0B" w:rsidRDefault="00507AF9" w:rsidP="00351613">
            <w:pPr>
              <w:autoSpaceDE w:val="0"/>
              <w:autoSpaceDN w:val="0"/>
              <w:adjustRightInd w:val="0"/>
              <w:rPr>
                <w:rFonts w:ascii="Arial" w:hAnsi="Arial" w:cs="Arial"/>
                <w:sz w:val="22"/>
                <w:szCs w:val="22"/>
              </w:rPr>
            </w:pPr>
          </w:p>
        </w:tc>
        <w:tc>
          <w:tcPr>
            <w:tcW w:w="897"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54138DB3"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28"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0D2FEFFC"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237CF4C0" w14:textId="77777777" w:rsidTr="00507AF9">
        <w:trPr>
          <w:trHeight w:val="398"/>
        </w:trPr>
        <w:tc>
          <w:tcPr>
            <w:tcW w:w="508" w:type="dxa"/>
            <w:shd w:val="clear" w:color="auto" w:fill="F2F2F2" w:themeFill="background1" w:themeFillShade="F2"/>
            <w:vAlign w:val="center"/>
          </w:tcPr>
          <w:p w14:paraId="0AE8C56C" w14:textId="77777777" w:rsidR="00507AF9" w:rsidRPr="00903B3C" w:rsidRDefault="00507AF9" w:rsidP="00351613">
            <w:pPr>
              <w:autoSpaceDE w:val="0"/>
              <w:autoSpaceDN w:val="0"/>
              <w:adjustRightInd w:val="0"/>
              <w:jc w:val="center"/>
              <w:rPr>
                <w:rFonts w:ascii="Arial" w:hAnsi="Arial" w:cs="Arial"/>
                <w:bCs/>
                <w:sz w:val="22"/>
                <w:szCs w:val="22"/>
              </w:rPr>
            </w:pPr>
            <w:r>
              <w:rPr>
                <w:rFonts w:ascii="Arial" w:hAnsi="Arial" w:cs="Arial"/>
                <w:sz w:val="22"/>
                <w:szCs w:val="22"/>
              </w:rPr>
              <w:t>12</w:t>
            </w:r>
          </w:p>
        </w:tc>
        <w:tc>
          <w:tcPr>
            <w:tcW w:w="8978" w:type="dxa"/>
            <w:gridSpan w:val="3"/>
            <w:shd w:val="clear" w:color="auto" w:fill="F2F2F2" w:themeFill="background1" w:themeFillShade="F2"/>
          </w:tcPr>
          <w:p w14:paraId="1EEA7450" w14:textId="77777777" w:rsidR="00507AF9" w:rsidRDefault="00507AF9" w:rsidP="0035161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507AF9" w:rsidRPr="004C3A0B" w14:paraId="410E116E" w14:textId="77777777" w:rsidTr="00507AF9">
        <w:trPr>
          <w:trHeight w:val="398"/>
        </w:trPr>
        <w:tc>
          <w:tcPr>
            <w:tcW w:w="508" w:type="dxa"/>
            <w:vAlign w:val="center"/>
          </w:tcPr>
          <w:p w14:paraId="0BC63039" w14:textId="77777777" w:rsidR="00507AF9" w:rsidRPr="00E65973" w:rsidRDefault="00507AF9" w:rsidP="00351613">
            <w:pPr>
              <w:jc w:val="center"/>
              <w:rPr>
                <w:rFonts w:ascii="Arial" w:hAnsi="Arial" w:cs="Arial"/>
                <w:sz w:val="22"/>
                <w:szCs w:val="22"/>
              </w:rPr>
            </w:pPr>
          </w:p>
        </w:tc>
        <w:tc>
          <w:tcPr>
            <w:tcW w:w="8978" w:type="dxa"/>
            <w:gridSpan w:val="3"/>
          </w:tcPr>
          <w:p w14:paraId="4D34BAF5" w14:textId="77777777" w:rsidR="00507AF9" w:rsidRPr="00BA6949" w:rsidRDefault="00507AF9" w:rsidP="00351613">
            <w:pPr>
              <w:rPr>
                <w:rFonts w:ascii="Arial" w:hAnsi="Arial" w:cs="Arial"/>
                <w:color w:val="000000" w:themeColor="text1"/>
                <w:sz w:val="22"/>
                <w:szCs w:val="22"/>
              </w:rPr>
            </w:pPr>
            <w:r w:rsidRPr="00BA6949">
              <w:rPr>
                <w:rFonts w:ascii="Arial" w:hAnsi="Arial" w:cs="Arial"/>
                <w:color w:val="000000" w:themeColor="text1"/>
                <w:sz w:val="22"/>
                <w:szCs w:val="22"/>
              </w:rPr>
              <w:t xml:space="preserve">Research and drafts of the dissertation will be stored on researcher’s computer which is password protected. All information that has been stored will also be deleted 3 months after the research has been completed. </w:t>
            </w:r>
          </w:p>
          <w:p w14:paraId="7AF52CB1" w14:textId="77777777" w:rsidR="00507AF9" w:rsidRDefault="00507AF9" w:rsidP="00351613">
            <w:pPr>
              <w:rPr>
                <w:rFonts w:ascii="Arial" w:hAnsi="Arial" w:cs="Arial"/>
                <w:sz w:val="22"/>
                <w:szCs w:val="22"/>
              </w:rPr>
            </w:pPr>
          </w:p>
          <w:p w14:paraId="2AC0892C" w14:textId="77777777" w:rsidR="00507AF9" w:rsidRPr="004C3A0B" w:rsidRDefault="00507AF9" w:rsidP="00351613">
            <w:pPr>
              <w:rPr>
                <w:rFonts w:ascii="Arial" w:hAnsi="Arial" w:cs="Arial"/>
                <w:sz w:val="22"/>
                <w:szCs w:val="22"/>
              </w:rPr>
            </w:pPr>
          </w:p>
          <w:p w14:paraId="375B3507" w14:textId="77777777" w:rsidR="00507AF9" w:rsidRDefault="00507AF9" w:rsidP="00351613">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3BF722A" w14:textId="77777777" w:rsidR="00507AF9" w:rsidRDefault="00507AF9" w:rsidP="00507AF9"/>
    <w:tbl>
      <w:tblPr>
        <w:tblStyle w:val="TableGrid"/>
        <w:tblW w:w="9525" w:type="dxa"/>
        <w:tblLook w:val="04A0" w:firstRow="1" w:lastRow="0" w:firstColumn="1" w:lastColumn="0" w:noHBand="0" w:noVBand="1"/>
      </w:tblPr>
      <w:tblGrid>
        <w:gridCol w:w="510"/>
        <w:gridCol w:w="7182"/>
        <w:gridCol w:w="901"/>
        <w:gridCol w:w="932"/>
      </w:tblGrid>
      <w:tr w:rsidR="00507AF9" w:rsidRPr="004C3A0B" w14:paraId="25E464AB" w14:textId="77777777" w:rsidTr="00507AF9">
        <w:trPr>
          <w:trHeight w:val="438"/>
        </w:trPr>
        <w:tc>
          <w:tcPr>
            <w:tcW w:w="510" w:type="dxa"/>
            <w:shd w:val="clear" w:color="auto" w:fill="F2F2F2" w:themeFill="background1" w:themeFillShade="F2"/>
          </w:tcPr>
          <w:p w14:paraId="728BA0DA" w14:textId="77777777" w:rsidR="00507AF9" w:rsidRPr="002132F9" w:rsidRDefault="00507AF9" w:rsidP="00351613">
            <w:pPr>
              <w:autoSpaceDE w:val="0"/>
              <w:autoSpaceDN w:val="0"/>
              <w:adjustRightInd w:val="0"/>
              <w:rPr>
                <w:rFonts w:ascii="Arial" w:hAnsi="Arial" w:cs="Arial"/>
                <w:sz w:val="22"/>
                <w:szCs w:val="22"/>
              </w:rPr>
            </w:pPr>
          </w:p>
        </w:tc>
        <w:tc>
          <w:tcPr>
            <w:tcW w:w="9015" w:type="dxa"/>
            <w:gridSpan w:val="3"/>
            <w:shd w:val="clear" w:color="auto" w:fill="F2F2F2" w:themeFill="background1" w:themeFillShade="F2"/>
            <w:vAlign w:val="center"/>
          </w:tcPr>
          <w:p w14:paraId="71A6C51A" w14:textId="77777777" w:rsidR="00507AF9" w:rsidRPr="004C3A0B" w:rsidRDefault="00507AF9" w:rsidP="00351613">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507AF9" w:rsidRPr="004C3A0B" w14:paraId="2A95D282" w14:textId="77777777" w:rsidTr="00507AF9">
        <w:trPr>
          <w:trHeight w:val="438"/>
        </w:trPr>
        <w:tc>
          <w:tcPr>
            <w:tcW w:w="510" w:type="dxa"/>
            <w:shd w:val="clear" w:color="auto" w:fill="F2F2F2" w:themeFill="background1" w:themeFillShade="F2"/>
            <w:vAlign w:val="center"/>
          </w:tcPr>
          <w:p w14:paraId="45F6AF17" w14:textId="77777777" w:rsidR="00507AF9" w:rsidRPr="00842FC0" w:rsidRDefault="00507AF9" w:rsidP="00351613">
            <w:pPr>
              <w:autoSpaceDE w:val="0"/>
              <w:autoSpaceDN w:val="0"/>
              <w:adjustRightInd w:val="0"/>
              <w:jc w:val="center"/>
              <w:rPr>
                <w:rFonts w:ascii="Arial" w:hAnsi="Arial" w:cs="Arial"/>
                <w:sz w:val="22"/>
                <w:szCs w:val="22"/>
              </w:rPr>
            </w:pPr>
          </w:p>
        </w:tc>
        <w:tc>
          <w:tcPr>
            <w:tcW w:w="7182" w:type="dxa"/>
            <w:shd w:val="clear" w:color="auto" w:fill="F2F2F2" w:themeFill="background1" w:themeFillShade="F2"/>
            <w:vAlign w:val="center"/>
          </w:tcPr>
          <w:p w14:paraId="23A7DD53" w14:textId="77777777" w:rsidR="00507AF9" w:rsidRPr="004C3A0B" w:rsidRDefault="00507AF9" w:rsidP="0035161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01" w:type="dxa"/>
            <w:shd w:val="clear" w:color="auto" w:fill="F2F2F2" w:themeFill="background1" w:themeFillShade="F2"/>
            <w:vAlign w:val="center"/>
          </w:tcPr>
          <w:p w14:paraId="79E27611"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32" w:type="dxa"/>
            <w:shd w:val="clear" w:color="auto" w:fill="F2F2F2" w:themeFill="background1" w:themeFillShade="F2"/>
            <w:vAlign w:val="center"/>
          </w:tcPr>
          <w:p w14:paraId="7FD85DDD" w14:textId="77777777" w:rsidR="00507AF9" w:rsidRPr="004C3A0B" w:rsidRDefault="00507AF9" w:rsidP="0035161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7AF9" w:rsidRPr="004C3A0B" w14:paraId="4AE3992A" w14:textId="77777777" w:rsidTr="00507AF9">
        <w:trPr>
          <w:trHeight w:val="438"/>
        </w:trPr>
        <w:tc>
          <w:tcPr>
            <w:tcW w:w="510" w:type="dxa"/>
            <w:shd w:val="clear" w:color="auto" w:fill="F2F2F2" w:themeFill="background1" w:themeFillShade="F2"/>
            <w:vAlign w:val="center"/>
          </w:tcPr>
          <w:p w14:paraId="50B99C5E" w14:textId="77777777" w:rsidR="00507AF9" w:rsidRPr="00842FC0"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182" w:type="dxa"/>
            <w:shd w:val="clear" w:color="auto" w:fill="F2F2F2" w:themeFill="background1" w:themeFillShade="F2"/>
            <w:vAlign w:val="center"/>
          </w:tcPr>
          <w:p w14:paraId="7BB0A580"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01"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42CA1A28"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5E5A57B5"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2ADA1705" w14:textId="77777777" w:rsidTr="00507AF9">
        <w:trPr>
          <w:trHeight w:val="402"/>
        </w:trPr>
        <w:tc>
          <w:tcPr>
            <w:tcW w:w="510" w:type="dxa"/>
            <w:shd w:val="clear" w:color="auto" w:fill="F2F2F2" w:themeFill="background1" w:themeFillShade="F2"/>
            <w:vAlign w:val="center"/>
          </w:tcPr>
          <w:p w14:paraId="1877B501" w14:textId="77777777" w:rsidR="00507AF9" w:rsidRPr="00842FC0"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182" w:type="dxa"/>
            <w:shd w:val="clear" w:color="auto" w:fill="F2F2F2" w:themeFill="background1" w:themeFillShade="F2"/>
            <w:vAlign w:val="center"/>
          </w:tcPr>
          <w:p w14:paraId="4367AB8C"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01"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7B2CFEEF"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083D184E"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5383BAA1" w14:textId="77777777" w:rsidTr="00507AF9">
        <w:trPr>
          <w:trHeight w:val="438"/>
        </w:trPr>
        <w:tc>
          <w:tcPr>
            <w:tcW w:w="510" w:type="dxa"/>
            <w:shd w:val="clear" w:color="auto" w:fill="F2F2F2" w:themeFill="background1" w:themeFillShade="F2"/>
            <w:vAlign w:val="center"/>
          </w:tcPr>
          <w:p w14:paraId="0BB1D484" w14:textId="77777777" w:rsidR="00507AF9" w:rsidRPr="00842FC0"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182" w:type="dxa"/>
            <w:shd w:val="clear" w:color="auto" w:fill="F2F2F2" w:themeFill="background1" w:themeFillShade="F2"/>
            <w:vAlign w:val="center"/>
          </w:tcPr>
          <w:p w14:paraId="40327A2F"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01"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6B8639AF"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175FDBE6"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5D58F8E" w14:textId="77777777" w:rsidTr="00507AF9">
        <w:trPr>
          <w:trHeight w:val="402"/>
        </w:trPr>
        <w:tc>
          <w:tcPr>
            <w:tcW w:w="510" w:type="dxa"/>
            <w:shd w:val="clear" w:color="auto" w:fill="F2F2F2" w:themeFill="background1" w:themeFillShade="F2"/>
            <w:vAlign w:val="center"/>
          </w:tcPr>
          <w:p w14:paraId="7F9B958A" w14:textId="77777777" w:rsidR="00507AF9" w:rsidRPr="00842FC0"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182" w:type="dxa"/>
            <w:shd w:val="clear" w:color="auto" w:fill="F2F2F2" w:themeFill="background1" w:themeFillShade="F2"/>
            <w:vAlign w:val="center"/>
          </w:tcPr>
          <w:p w14:paraId="0EC4D449"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01"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0109F74"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08C2020E"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58AAA517" w14:textId="77777777" w:rsidTr="00507AF9">
        <w:trPr>
          <w:trHeight w:val="402"/>
        </w:trPr>
        <w:tc>
          <w:tcPr>
            <w:tcW w:w="510" w:type="dxa"/>
            <w:shd w:val="clear" w:color="auto" w:fill="F2F2F2" w:themeFill="background1" w:themeFillShade="F2"/>
            <w:vAlign w:val="center"/>
          </w:tcPr>
          <w:p w14:paraId="3CF10477" w14:textId="77777777" w:rsidR="00507AF9" w:rsidRPr="00842FC0" w:rsidRDefault="00507AF9" w:rsidP="00351613">
            <w:pPr>
              <w:autoSpaceDE w:val="0"/>
              <w:autoSpaceDN w:val="0"/>
              <w:adjustRightInd w:val="0"/>
              <w:jc w:val="center"/>
              <w:rPr>
                <w:rFonts w:ascii="Arial" w:hAnsi="Arial" w:cs="Arial"/>
                <w:sz w:val="22"/>
                <w:szCs w:val="22"/>
              </w:rPr>
            </w:pPr>
            <w:r>
              <w:rPr>
                <w:rFonts w:ascii="Arial" w:hAnsi="Arial" w:cs="Arial"/>
                <w:sz w:val="22"/>
                <w:szCs w:val="22"/>
              </w:rPr>
              <w:t>17</w:t>
            </w:r>
          </w:p>
        </w:tc>
        <w:tc>
          <w:tcPr>
            <w:tcW w:w="7182" w:type="dxa"/>
            <w:shd w:val="clear" w:color="auto" w:fill="F2F2F2" w:themeFill="background1" w:themeFillShade="F2"/>
            <w:vAlign w:val="center"/>
          </w:tcPr>
          <w:p w14:paraId="054526D2"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01"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48EEF4BF"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12300E8B"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3583E4C9" w14:textId="77777777" w:rsidTr="00507AF9">
        <w:trPr>
          <w:trHeight w:val="402"/>
        </w:trPr>
        <w:tc>
          <w:tcPr>
            <w:tcW w:w="510" w:type="dxa"/>
            <w:shd w:val="clear" w:color="auto" w:fill="F2F2F2" w:themeFill="background1" w:themeFillShade="F2"/>
            <w:vAlign w:val="center"/>
          </w:tcPr>
          <w:p w14:paraId="258C3ED8" w14:textId="77777777" w:rsidR="00507AF9" w:rsidRPr="00842FC0" w:rsidRDefault="00507AF9" w:rsidP="00351613">
            <w:pPr>
              <w:autoSpaceDE w:val="0"/>
              <w:autoSpaceDN w:val="0"/>
              <w:adjustRightInd w:val="0"/>
              <w:jc w:val="center"/>
              <w:rPr>
                <w:rFonts w:ascii="Arial" w:hAnsi="Arial" w:cs="Arial"/>
                <w:sz w:val="22"/>
                <w:szCs w:val="22"/>
              </w:rPr>
            </w:pPr>
            <w:r>
              <w:rPr>
                <w:rFonts w:ascii="Arial" w:hAnsi="Arial" w:cs="Arial"/>
                <w:sz w:val="22"/>
                <w:szCs w:val="22"/>
              </w:rPr>
              <w:t>18</w:t>
            </w:r>
          </w:p>
        </w:tc>
        <w:tc>
          <w:tcPr>
            <w:tcW w:w="7182" w:type="dxa"/>
            <w:shd w:val="clear" w:color="auto" w:fill="F2F2F2" w:themeFill="background1" w:themeFillShade="F2"/>
            <w:vAlign w:val="center"/>
          </w:tcPr>
          <w:p w14:paraId="1053B5FE"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01"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76799CB9"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327E620A"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643FE5D" w14:textId="77777777" w:rsidTr="00507AF9">
        <w:trPr>
          <w:trHeight w:val="402"/>
        </w:trPr>
        <w:tc>
          <w:tcPr>
            <w:tcW w:w="510" w:type="dxa"/>
            <w:shd w:val="clear" w:color="auto" w:fill="F2F2F2" w:themeFill="background1" w:themeFillShade="F2"/>
            <w:vAlign w:val="center"/>
          </w:tcPr>
          <w:p w14:paraId="1FECD3FB" w14:textId="77777777" w:rsidR="00507AF9" w:rsidRPr="00842FC0" w:rsidRDefault="00507AF9" w:rsidP="00351613">
            <w:pPr>
              <w:autoSpaceDE w:val="0"/>
              <w:autoSpaceDN w:val="0"/>
              <w:adjustRightInd w:val="0"/>
              <w:jc w:val="center"/>
              <w:rPr>
                <w:rFonts w:ascii="Arial" w:hAnsi="Arial" w:cs="Arial"/>
                <w:sz w:val="22"/>
                <w:szCs w:val="22"/>
              </w:rPr>
            </w:pPr>
            <w:r>
              <w:rPr>
                <w:rFonts w:ascii="Arial" w:hAnsi="Arial" w:cs="Arial"/>
                <w:sz w:val="22"/>
                <w:szCs w:val="22"/>
              </w:rPr>
              <w:t>19</w:t>
            </w:r>
          </w:p>
        </w:tc>
        <w:tc>
          <w:tcPr>
            <w:tcW w:w="7182" w:type="dxa"/>
            <w:shd w:val="clear" w:color="auto" w:fill="F2F2F2" w:themeFill="background1" w:themeFillShade="F2"/>
            <w:vAlign w:val="center"/>
          </w:tcPr>
          <w:p w14:paraId="5B8CF94E" w14:textId="77777777" w:rsidR="00507AF9" w:rsidRPr="004C3A0B" w:rsidRDefault="00507AF9" w:rsidP="0035161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01"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4A451D39"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587EDF29"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1B65DD44" w14:textId="77777777" w:rsidTr="00507AF9">
        <w:trPr>
          <w:trHeight w:val="402"/>
        </w:trPr>
        <w:tc>
          <w:tcPr>
            <w:tcW w:w="510" w:type="dxa"/>
            <w:shd w:val="clear" w:color="auto" w:fill="F2F2F2" w:themeFill="background1" w:themeFillShade="F2"/>
            <w:vAlign w:val="center"/>
          </w:tcPr>
          <w:p w14:paraId="498200CA" w14:textId="77777777" w:rsidR="00507AF9" w:rsidRPr="00842FC0" w:rsidRDefault="00507AF9" w:rsidP="00351613">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182" w:type="dxa"/>
            <w:shd w:val="clear" w:color="auto" w:fill="F2F2F2" w:themeFill="background1" w:themeFillShade="F2"/>
            <w:vAlign w:val="center"/>
          </w:tcPr>
          <w:p w14:paraId="1B651868" w14:textId="77777777" w:rsidR="00507AF9" w:rsidRPr="004C3A0B" w:rsidRDefault="00507AF9" w:rsidP="0035161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01"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10660B27" w14:textId="77777777" w:rsidR="00507AF9" w:rsidRPr="00C71BCC" w:rsidRDefault="00507AF9" w:rsidP="0035161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32"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35C68194" w14:textId="77777777" w:rsidR="00507AF9" w:rsidRPr="00C71BCC" w:rsidRDefault="00507AF9" w:rsidP="003516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07AF9" w:rsidRPr="004C3A0B" w14:paraId="664E16C1" w14:textId="77777777" w:rsidTr="00507AF9">
        <w:trPr>
          <w:trHeight w:val="402"/>
        </w:trPr>
        <w:tc>
          <w:tcPr>
            <w:tcW w:w="510" w:type="dxa"/>
            <w:shd w:val="clear" w:color="auto" w:fill="F2F2F2" w:themeFill="background1" w:themeFillShade="F2"/>
            <w:vAlign w:val="center"/>
          </w:tcPr>
          <w:p w14:paraId="2DE62CA8" w14:textId="77777777" w:rsidR="00507AF9" w:rsidRPr="00842FC0" w:rsidRDefault="00507AF9" w:rsidP="00351613">
            <w:pPr>
              <w:spacing w:before="120" w:after="120"/>
              <w:jc w:val="center"/>
              <w:rPr>
                <w:rFonts w:ascii="Arial" w:hAnsi="Arial" w:cs="Arial"/>
                <w:sz w:val="22"/>
                <w:szCs w:val="22"/>
              </w:rPr>
            </w:pPr>
            <w:r>
              <w:rPr>
                <w:rFonts w:ascii="Arial" w:hAnsi="Arial" w:cs="Arial"/>
                <w:sz w:val="22"/>
                <w:szCs w:val="22"/>
              </w:rPr>
              <w:t>21</w:t>
            </w:r>
          </w:p>
        </w:tc>
        <w:tc>
          <w:tcPr>
            <w:tcW w:w="9015" w:type="dxa"/>
            <w:gridSpan w:val="3"/>
            <w:shd w:val="clear" w:color="auto" w:fill="F2F2F2" w:themeFill="background1" w:themeFillShade="F2"/>
            <w:vAlign w:val="center"/>
          </w:tcPr>
          <w:p w14:paraId="724BF049" w14:textId="77777777" w:rsidR="00507AF9" w:rsidRPr="004C3A0B" w:rsidRDefault="00507AF9" w:rsidP="0035161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507AF9" w:rsidRPr="004C3A0B" w14:paraId="2F2C3BA9" w14:textId="77777777" w:rsidTr="00507AF9">
        <w:trPr>
          <w:trHeight w:val="402"/>
        </w:trPr>
        <w:tc>
          <w:tcPr>
            <w:tcW w:w="510" w:type="dxa"/>
            <w:vAlign w:val="center"/>
          </w:tcPr>
          <w:p w14:paraId="5CCBDC3A" w14:textId="77777777" w:rsidR="00507AF9" w:rsidRPr="00E65973" w:rsidRDefault="00507AF9" w:rsidP="00351613">
            <w:pPr>
              <w:autoSpaceDE w:val="0"/>
              <w:autoSpaceDN w:val="0"/>
              <w:adjustRightInd w:val="0"/>
              <w:jc w:val="center"/>
              <w:rPr>
                <w:rFonts w:ascii="Arial" w:hAnsi="Arial" w:cs="Arial"/>
                <w:sz w:val="22"/>
                <w:szCs w:val="22"/>
              </w:rPr>
            </w:pPr>
          </w:p>
        </w:tc>
        <w:tc>
          <w:tcPr>
            <w:tcW w:w="9015" w:type="dxa"/>
            <w:gridSpan w:val="3"/>
            <w:vAlign w:val="center"/>
          </w:tcPr>
          <w:p w14:paraId="13CC8F6A"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29A69007"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N/A</w:t>
            </w:r>
          </w:p>
          <w:p w14:paraId="75F0310F"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1A970875" w14:textId="77777777" w:rsidR="00507AF9" w:rsidRPr="00BA6949" w:rsidRDefault="00507AF9" w:rsidP="00351613">
            <w:pPr>
              <w:autoSpaceDE w:val="0"/>
              <w:autoSpaceDN w:val="0"/>
              <w:adjustRightInd w:val="0"/>
              <w:rPr>
                <w:rFonts w:cs="Arial"/>
                <w:color w:val="000000" w:themeColor="text1"/>
              </w:rPr>
            </w:pPr>
            <w:r w:rsidRPr="00BA6949">
              <w:rPr>
                <w:rFonts w:ascii="Arial" w:hAnsi="Arial" w:cs="Arial"/>
                <w:i/>
                <w:color w:val="000000" w:themeColor="text1"/>
                <w:sz w:val="18"/>
                <w:szCs w:val="18"/>
              </w:rPr>
              <w:t>(this box should expand as you type)</w:t>
            </w:r>
          </w:p>
        </w:tc>
      </w:tr>
      <w:tr w:rsidR="00507AF9" w:rsidRPr="004C3A0B" w14:paraId="3C3A0794" w14:textId="77777777" w:rsidTr="00507AF9">
        <w:trPr>
          <w:trHeight w:val="402"/>
        </w:trPr>
        <w:tc>
          <w:tcPr>
            <w:tcW w:w="510" w:type="dxa"/>
            <w:shd w:val="clear" w:color="auto" w:fill="F2F2F2" w:themeFill="background1" w:themeFillShade="F2"/>
            <w:vAlign w:val="center"/>
          </w:tcPr>
          <w:p w14:paraId="4EF97CFD" w14:textId="77777777" w:rsidR="00507AF9" w:rsidRPr="00842FC0" w:rsidRDefault="00507AF9" w:rsidP="00351613">
            <w:pPr>
              <w:autoSpaceDE w:val="0"/>
              <w:autoSpaceDN w:val="0"/>
              <w:adjustRightInd w:val="0"/>
              <w:jc w:val="center"/>
              <w:rPr>
                <w:rFonts w:ascii="Arial" w:hAnsi="Arial" w:cs="Arial"/>
                <w:bCs/>
                <w:sz w:val="22"/>
                <w:szCs w:val="22"/>
              </w:rPr>
            </w:pPr>
            <w:r>
              <w:rPr>
                <w:rFonts w:ascii="Arial" w:hAnsi="Arial" w:cs="Arial"/>
                <w:sz w:val="22"/>
                <w:szCs w:val="22"/>
              </w:rPr>
              <w:t>22</w:t>
            </w:r>
          </w:p>
        </w:tc>
        <w:tc>
          <w:tcPr>
            <w:tcW w:w="9015" w:type="dxa"/>
            <w:gridSpan w:val="3"/>
            <w:shd w:val="clear" w:color="auto" w:fill="F2F2F2" w:themeFill="background1" w:themeFillShade="F2"/>
            <w:vAlign w:val="center"/>
          </w:tcPr>
          <w:p w14:paraId="543CD166"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bCs/>
                <w:color w:val="000000" w:themeColor="text1"/>
                <w:sz w:val="22"/>
                <w:szCs w:val="22"/>
              </w:rPr>
              <w:t>List all who will have access to the data generated by the research activity</w:t>
            </w:r>
            <w:r w:rsidRPr="00BA6949">
              <w:rPr>
                <w:rFonts w:ascii="Arial" w:hAnsi="Arial" w:cs="Arial"/>
                <w:color w:val="000000" w:themeColor="text1"/>
                <w:sz w:val="22"/>
                <w:szCs w:val="22"/>
              </w:rPr>
              <w:t>:</w:t>
            </w:r>
          </w:p>
        </w:tc>
      </w:tr>
      <w:tr w:rsidR="00507AF9" w:rsidRPr="004C3A0B" w14:paraId="1C1A20AE" w14:textId="77777777" w:rsidTr="00507AF9">
        <w:trPr>
          <w:trHeight w:val="402"/>
        </w:trPr>
        <w:tc>
          <w:tcPr>
            <w:tcW w:w="510" w:type="dxa"/>
            <w:vAlign w:val="center"/>
          </w:tcPr>
          <w:p w14:paraId="19418439" w14:textId="77777777" w:rsidR="00507AF9" w:rsidRPr="00E65973" w:rsidRDefault="00507AF9" w:rsidP="00351613">
            <w:pPr>
              <w:autoSpaceDE w:val="0"/>
              <w:autoSpaceDN w:val="0"/>
              <w:adjustRightInd w:val="0"/>
              <w:jc w:val="center"/>
              <w:rPr>
                <w:rFonts w:ascii="Arial" w:hAnsi="Arial" w:cs="Arial"/>
                <w:sz w:val="22"/>
                <w:szCs w:val="22"/>
              </w:rPr>
            </w:pPr>
          </w:p>
        </w:tc>
        <w:tc>
          <w:tcPr>
            <w:tcW w:w="9015" w:type="dxa"/>
            <w:gridSpan w:val="3"/>
            <w:vAlign w:val="center"/>
          </w:tcPr>
          <w:p w14:paraId="017A2ED1"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4762AC91"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 xml:space="preserve">N/A </w:t>
            </w:r>
          </w:p>
          <w:p w14:paraId="2F8309B3"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5117E0DB"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i/>
                <w:color w:val="000000" w:themeColor="text1"/>
                <w:sz w:val="18"/>
                <w:szCs w:val="18"/>
              </w:rPr>
              <w:t>(this box should expand as you type)</w:t>
            </w:r>
          </w:p>
        </w:tc>
      </w:tr>
      <w:tr w:rsidR="00507AF9" w:rsidRPr="004C3A0B" w14:paraId="11521E2E" w14:textId="77777777" w:rsidTr="00507AF9">
        <w:trPr>
          <w:trHeight w:val="402"/>
        </w:trPr>
        <w:tc>
          <w:tcPr>
            <w:tcW w:w="510" w:type="dxa"/>
            <w:shd w:val="clear" w:color="auto" w:fill="F2F2F2" w:themeFill="background1" w:themeFillShade="F2"/>
            <w:vAlign w:val="center"/>
          </w:tcPr>
          <w:p w14:paraId="31647500" w14:textId="77777777" w:rsidR="00507AF9" w:rsidRPr="00842FC0" w:rsidRDefault="00507AF9" w:rsidP="00351613">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015" w:type="dxa"/>
            <w:gridSpan w:val="3"/>
            <w:shd w:val="clear" w:color="auto" w:fill="F2F2F2" w:themeFill="background1" w:themeFillShade="F2"/>
          </w:tcPr>
          <w:p w14:paraId="75E946E8"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bCs/>
                <w:color w:val="000000" w:themeColor="text1"/>
                <w:sz w:val="22"/>
                <w:szCs w:val="22"/>
              </w:rPr>
              <w:t>List who will have control of, and act as custodian(s) for, data generated by the research activity</w:t>
            </w:r>
            <w:r w:rsidRPr="00BA6949">
              <w:rPr>
                <w:rFonts w:ascii="Arial" w:hAnsi="Arial" w:cs="Arial"/>
                <w:color w:val="000000" w:themeColor="text1"/>
                <w:sz w:val="22"/>
                <w:szCs w:val="22"/>
              </w:rPr>
              <w:t>:</w:t>
            </w:r>
          </w:p>
        </w:tc>
      </w:tr>
      <w:tr w:rsidR="00507AF9" w:rsidRPr="004C3A0B" w14:paraId="5399B663" w14:textId="77777777" w:rsidTr="00507AF9">
        <w:trPr>
          <w:trHeight w:val="402"/>
        </w:trPr>
        <w:tc>
          <w:tcPr>
            <w:tcW w:w="510" w:type="dxa"/>
            <w:vAlign w:val="center"/>
          </w:tcPr>
          <w:p w14:paraId="165C93C5" w14:textId="77777777" w:rsidR="00507AF9" w:rsidRPr="00E65973" w:rsidRDefault="00507AF9" w:rsidP="00351613">
            <w:pPr>
              <w:autoSpaceDE w:val="0"/>
              <w:autoSpaceDN w:val="0"/>
              <w:adjustRightInd w:val="0"/>
              <w:jc w:val="center"/>
              <w:rPr>
                <w:rFonts w:ascii="Arial" w:hAnsi="Arial" w:cs="Arial"/>
                <w:sz w:val="22"/>
                <w:szCs w:val="22"/>
              </w:rPr>
            </w:pPr>
          </w:p>
        </w:tc>
        <w:tc>
          <w:tcPr>
            <w:tcW w:w="9015" w:type="dxa"/>
            <w:gridSpan w:val="3"/>
          </w:tcPr>
          <w:p w14:paraId="789DA3DC"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52A43112"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 xml:space="preserve">Researcher. </w:t>
            </w:r>
          </w:p>
          <w:p w14:paraId="7FFB6D01"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6B91CE06"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i/>
                <w:color w:val="000000" w:themeColor="text1"/>
                <w:sz w:val="18"/>
                <w:szCs w:val="18"/>
              </w:rPr>
              <w:t>(this box should expand as you type)</w:t>
            </w:r>
          </w:p>
        </w:tc>
      </w:tr>
      <w:tr w:rsidR="00507AF9" w:rsidRPr="004C3A0B" w14:paraId="568DD32F" w14:textId="77777777" w:rsidTr="00507AF9">
        <w:trPr>
          <w:trHeight w:val="402"/>
        </w:trPr>
        <w:tc>
          <w:tcPr>
            <w:tcW w:w="510" w:type="dxa"/>
            <w:shd w:val="clear" w:color="auto" w:fill="F2F2F2" w:themeFill="background1" w:themeFillShade="F2"/>
            <w:vAlign w:val="center"/>
          </w:tcPr>
          <w:p w14:paraId="4AF6D7B2" w14:textId="77777777" w:rsidR="00507AF9" w:rsidRPr="00842FC0" w:rsidRDefault="00507AF9" w:rsidP="00351613">
            <w:pPr>
              <w:autoSpaceDE w:val="0"/>
              <w:autoSpaceDN w:val="0"/>
              <w:adjustRightInd w:val="0"/>
              <w:jc w:val="center"/>
              <w:rPr>
                <w:rFonts w:ascii="Arial" w:hAnsi="Arial" w:cs="Arial"/>
                <w:bCs/>
                <w:sz w:val="22"/>
                <w:szCs w:val="22"/>
              </w:rPr>
            </w:pPr>
            <w:r>
              <w:rPr>
                <w:rFonts w:ascii="Arial" w:hAnsi="Arial" w:cs="Arial"/>
                <w:sz w:val="22"/>
                <w:szCs w:val="22"/>
              </w:rPr>
              <w:t>24</w:t>
            </w:r>
          </w:p>
        </w:tc>
        <w:tc>
          <w:tcPr>
            <w:tcW w:w="9015" w:type="dxa"/>
            <w:gridSpan w:val="3"/>
            <w:shd w:val="clear" w:color="auto" w:fill="F2F2F2" w:themeFill="background1" w:themeFillShade="F2"/>
          </w:tcPr>
          <w:p w14:paraId="7ABD986F"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07AF9" w:rsidRPr="004C3A0B" w14:paraId="161C0CF7" w14:textId="77777777" w:rsidTr="00507AF9">
        <w:trPr>
          <w:trHeight w:val="402"/>
        </w:trPr>
        <w:tc>
          <w:tcPr>
            <w:tcW w:w="510" w:type="dxa"/>
            <w:vAlign w:val="center"/>
          </w:tcPr>
          <w:p w14:paraId="19EB8B77" w14:textId="77777777" w:rsidR="00507AF9" w:rsidRPr="00E65973" w:rsidRDefault="00507AF9" w:rsidP="00351613">
            <w:pPr>
              <w:autoSpaceDE w:val="0"/>
              <w:autoSpaceDN w:val="0"/>
              <w:adjustRightInd w:val="0"/>
              <w:jc w:val="center"/>
              <w:rPr>
                <w:rFonts w:ascii="Arial" w:hAnsi="Arial" w:cs="Arial"/>
                <w:sz w:val="22"/>
                <w:szCs w:val="22"/>
              </w:rPr>
            </w:pPr>
          </w:p>
        </w:tc>
        <w:tc>
          <w:tcPr>
            <w:tcW w:w="9015" w:type="dxa"/>
            <w:gridSpan w:val="3"/>
          </w:tcPr>
          <w:p w14:paraId="7C522274"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7600AE41"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N/A</w:t>
            </w:r>
          </w:p>
          <w:p w14:paraId="1329E608"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496A8278"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i/>
                <w:color w:val="000000" w:themeColor="text1"/>
                <w:sz w:val="18"/>
                <w:szCs w:val="18"/>
              </w:rPr>
              <w:t>(this box should expand as you type)</w:t>
            </w:r>
          </w:p>
        </w:tc>
      </w:tr>
      <w:tr w:rsidR="00507AF9" w:rsidRPr="004C3A0B" w14:paraId="306EEA14" w14:textId="77777777" w:rsidTr="00507AF9">
        <w:trPr>
          <w:trHeight w:val="402"/>
        </w:trPr>
        <w:tc>
          <w:tcPr>
            <w:tcW w:w="510" w:type="dxa"/>
            <w:shd w:val="clear" w:color="auto" w:fill="F2F2F2" w:themeFill="background1" w:themeFillShade="F2"/>
            <w:vAlign w:val="center"/>
          </w:tcPr>
          <w:p w14:paraId="4D2A0B43" w14:textId="77777777" w:rsidR="00507AF9" w:rsidRPr="00842FC0" w:rsidRDefault="00507AF9" w:rsidP="00351613">
            <w:pPr>
              <w:autoSpaceDE w:val="0"/>
              <w:autoSpaceDN w:val="0"/>
              <w:adjustRightInd w:val="0"/>
              <w:jc w:val="center"/>
              <w:rPr>
                <w:rFonts w:ascii="Arial" w:hAnsi="Arial" w:cs="Arial"/>
                <w:sz w:val="22"/>
                <w:szCs w:val="22"/>
              </w:rPr>
            </w:pPr>
            <w:r>
              <w:rPr>
                <w:rFonts w:ascii="Arial" w:hAnsi="Arial" w:cs="Arial"/>
                <w:sz w:val="22"/>
                <w:szCs w:val="22"/>
              </w:rPr>
              <w:t>25</w:t>
            </w:r>
          </w:p>
        </w:tc>
        <w:tc>
          <w:tcPr>
            <w:tcW w:w="9015" w:type="dxa"/>
            <w:gridSpan w:val="3"/>
            <w:shd w:val="clear" w:color="auto" w:fill="F2F2F2" w:themeFill="background1" w:themeFillShade="F2"/>
          </w:tcPr>
          <w:p w14:paraId="60FEF7A2"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 xml:space="preserve">Please indicate if your data will be stored in the UWTSD Research Data Repository (see </w:t>
            </w:r>
            <w:hyperlink r:id="rId48" w:history="1">
              <w:r w:rsidRPr="00BA6949">
                <w:rPr>
                  <w:rStyle w:val="Hyperlink"/>
                  <w:rFonts w:ascii="Arial" w:hAnsi="Arial" w:cs="Arial"/>
                  <w:color w:val="000000" w:themeColor="text1"/>
                  <w:sz w:val="22"/>
                  <w:szCs w:val="22"/>
                </w:rPr>
                <w:t>https://researchdata.uwtsd.ac.uk/</w:t>
              </w:r>
            </w:hyperlink>
            <w:r w:rsidRPr="00BA6949">
              <w:rPr>
                <w:rFonts w:ascii="Arial" w:hAnsi="Arial" w:cs="Arial"/>
                <w:color w:val="000000" w:themeColor="text1"/>
                <w:sz w:val="22"/>
                <w:szCs w:val="22"/>
              </w:rPr>
              <w:t xml:space="preserve"> ).   If so please explain. (</w:t>
            </w:r>
            <w:r w:rsidRPr="00BA6949">
              <w:rPr>
                <w:rFonts w:ascii="Arial" w:hAnsi="Arial" w:cs="Arial"/>
                <w:i/>
                <w:color w:val="000000" w:themeColor="text1"/>
                <w:sz w:val="22"/>
                <w:szCs w:val="22"/>
              </w:rPr>
              <w:t>Most relevant to academic staff)</w:t>
            </w:r>
            <w:r w:rsidRPr="00BA6949">
              <w:rPr>
                <w:color w:val="000000" w:themeColor="text1"/>
              </w:rPr>
              <w:t xml:space="preserve"> </w:t>
            </w:r>
          </w:p>
        </w:tc>
      </w:tr>
      <w:tr w:rsidR="00507AF9" w:rsidRPr="004C3A0B" w14:paraId="0615832A" w14:textId="77777777" w:rsidTr="00507AF9">
        <w:trPr>
          <w:trHeight w:val="402"/>
        </w:trPr>
        <w:tc>
          <w:tcPr>
            <w:tcW w:w="510" w:type="dxa"/>
            <w:vAlign w:val="center"/>
          </w:tcPr>
          <w:p w14:paraId="2A16CE25" w14:textId="77777777" w:rsidR="00507AF9" w:rsidRPr="00E65973" w:rsidRDefault="00507AF9" w:rsidP="00351613">
            <w:pPr>
              <w:autoSpaceDE w:val="0"/>
              <w:autoSpaceDN w:val="0"/>
              <w:adjustRightInd w:val="0"/>
              <w:jc w:val="center"/>
              <w:rPr>
                <w:rFonts w:ascii="Arial" w:hAnsi="Arial" w:cs="Arial"/>
                <w:sz w:val="22"/>
                <w:szCs w:val="22"/>
              </w:rPr>
            </w:pPr>
          </w:p>
        </w:tc>
        <w:tc>
          <w:tcPr>
            <w:tcW w:w="9015" w:type="dxa"/>
            <w:gridSpan w:val="3"/>
          </w:tcPr>
          <w:p w14:paraId="47EF22DB"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3C18F4FD"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color w:val="000000" w:themeColor="text1"/>
                <w:sz w:val="22"/>
                <w:szCs w:val="22"/>
              </w:rPr>
              <w:t>N/A</w:t>
            </w:r>
          </w:p>
          <w:p w14:paraId="247B680D"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2D5381E8" w14:textId="77777777" w:rsidR="00507AF9" w:rsidRPr="00BA6949" w:rsidRDefault="00507AF9" w:rsidP="00351613">
            <w:pPr>
              <w:autoSpaceDE w:val="0"/>
              <w:autoSpaceDN w:val="0"/>
              <w:adjustRightInd w:val="0"/>
              <w:rPr>
                <w:rFonts w:ascii="Arial" w:hAnsi="Arial" w:cs="Arial"/>
                <w:color w:val="000000" w:themeColor="text1"/>
                <w:sz w:val="22"/>
                <w:szCs w:val="22"/>
              </w:rPr>
            </w:pPr>
          </w:p>
          <w:p w14:paraId="77AB6A2F" w14:textId="77777777" w:rsidR="00507AF9" w:rsidRPr="00BA6949" w:rsidRDefault="00507AF9" w:rsidP="00351613">
            <w:pPr>
              <w:autoSpaceDE w:val="0"/>
              <w:autoSpaceDN w:val="0"/>
              <w:adjustRightInd w:val="0"/>
              <w:rPr>
                <w:rFonts w:ascii="Arial" w:hAnsi="Arial" w:cs="Arial"/>
                <w:color w:val="000000" w:themeColor="text1"/>
                <w:sz w:val="22"/>
                <w:szCs w:val="22"/>
              </w:rPr>
            </w:pPr>
            <w:r w:rsidRPr="00BA6949">
              <w:rPr>
                <w:rFonts w:ascii="Arial" w:hAnsi="Arial" w:cs="Arial"/>
                <w:i/>
                <w:color w:val="000000" w:themeColor="text1"/>
                <w:sz w:val="18"/>
                <w:szCs w:val="18"/>
              </w:rPr>
              <w:t>(this box should expand as you type)</w:t>
            </w:r>
          </w:p>
        </w:tc>
      </w:tr>
      <w:tr w:rsidR="00507AF9" w:rsidRPr="004C3A0B" w14:paraId="35D713AA" w14:textId="77777777" w:rsidTr="00507AF9">
        <w:trPr>
          <w:trHeight w:val="605"/>
        </w:trPr>
        <w:tc>
          <w:tcPr>
            <w:tcW w:w="510" w:type="dxa"/>
            <w:shd w:val="clear" w:color="auto" w:fill="F2F2F2" w:themeFill="background1" w:themeFillShade="F2"/>
            <w:vAlign w:val="center"/>
          </w:tcPr>
          <w:p w14:paraId="02559FEE" w14:textId="77777777" w:rsidR="00507AF9" w:rsidRPr="00842FC0" w:rsidRDefault="00507AF9" w:rsidP="0035161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182" w:type="dxa"/>
            <w:shd w:val="clear" w:color="auto" w:fill="F2F2F2" w:themeFill="background1" w:themeFillShade="F2"/>
          </w:tcPr>
          <w:p w14:paraId="29E50D62" w14:textId="77777777" w:rsidR="00507AF9" w:rsidRPr="009563B2" w:rsidRDefault="00507AF9" w:rsidP="0035161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01" w:type="dxa"/>
            <w:shd w:val="clear" w:color="auto" w:fill="F2F2F2" w:themeFill="background1" w:themeFillShade="F2"/>
            <w:vAlign w:val="center"/>
          </w:tcPr>
          <w:p w14:paraId="533F2A9D"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32" w:type="dxa"/>
            <w:shd w:val="clear" w:color="auto" w:fill="BFBFBF" w:themeFill="background1" w:themeFillShade="BF"/>
            <w:vAlign w:val="center"/>
          </w:tcPr>
          <w:p w14:paraId="3952BADA" w14:textId="77777777" w:rsidR="00507AF9" w:rsidRPr="00C71BCC" w:rsidRDefault="008F3F44" w:rsidP="0035161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07AF9">
                  <w:rPr>
                    <w:rFonts w:ascii="MS Gothic" w:eastAsia="MS Gothic" w:hAnsi="MS Gothic" w:cs="Arial" w:hint="eastAsia"/>
                  </w:rPr>
                  <w:t>☒</w:t>
                </w:r>
              </w:sdtContent>
            </w:sdt>
          </w:p>
        </w:tc>
      </w:tr>
      <w:tr w:rsidR="00507AF9" w:rsidRPr="004C3A0B" w14:paraId="618B218C" w14:textId="77777777" w:rsidTr="00507AF9">
        <w:trPr>
          <w:trHeight w:val="631"/>
        </w:trPr>
        <w:tc>
          <w:tcPr>
            <w:tcW w:w="510" w:type="dxa"/>
            <w:shd w:val="clear" w:color="auto" w:fill="F2F2F2" w:themeFill="background1" w:themeFillShade="F2"/>
            <w:vAlign w:val="center"/>
          </w:tcPr>
          <w:p w14:paraId="171A2BC4" w14:textId="77777777" w:rsidR="00507AF9" w:rsidRPr="00842FC0" w:rsidRDefault="00507AF9" w:rsidP="00351613">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182" w:type="dxa"/>
            <w:shd w:val="clear" w:color="auto" w:fill="F2F2F2" w:themeFill="background1" w:themeFillShade="F2"/>
          </w:tcPr>
          <w:p w14:paraId="620DAADC" w14:textId="77777777" w:rsidR="00507AF9" w:rsidRPr="0092487B" w:rsidRDefault="00507AF9" w:rsidP="0035161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01" w:type="dxa"/>
            <w:shd w:val="clear" w:color="auto" w:fill="F2F2F2" w:themeFill="background1" w:themeFillShade="F2"/>
            <w:vAlign w:val="center"/>
          </w:tcPr>
          <w:p w14:paraId="41609DA7" w14:textId="77777777" w:rsidR="00507AF9" w:rsidRPr="003257BD" w:rsidRDefault="00507AF9" w:rsidP="0035161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32" w:type="dxa"/>
            <w:shd w:val="clear" w:color="auto" w:fill="BFBFBF" w:themeFill="background1" w:themeFillShade="BF"/>
            <w:vAlign w:val="center"/>
          </w:tcPr>
          <w:p w14:paraId="328CE071" w14:textId="77777777" w:rsidR="00507AF9" w:rsidRPr="00C71BCC" w:rsidRDefault="008F3F44" w:rsidP="0035161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07AF9">
                  <w:rPr>
                    <w:rFonts w:ascii="MS Gothic" w:eastAsia="MS Gothic" w:hAnsi="MS Gothic" w:cs="Arial" w:hint="eastAsia"/>
                  </w:rPr>
                  <w:t>☒</w:t>
                </w:r>
              </w:sdtContent>
            </w:sdt>
          </w:p>
        </w:tc>
      </w:tr>
    </w:tbl>
    <w:p w14:paraId="3192D12D" w14:textId="77777777" w:rsidR="00507AF9" w:rsidRDefault="00507AF9" w:rsidP="00507AF9">
      <w:pPr>
        <w:rPr>
          <w:rFonts w:ascii="Arial" w:hAnsi="Arial" w:cs="Arial"/>
          <w:b/>
          <w:bCs/>
          <w:sz w:val="22"/>
          <w:szCs w:val="22"/>
        </w:rPr>
      </w:pPr>
    </w:p>
    <w:p w14:paraId="686F729A" w14:textId="77777777" w:rsidR="00507AF9" w:rsidRDefault="00507AF9" w:rsidP="00507AF9">
      <w:pPr>
        <w:rPr>
          <w:rFonts w:ascii="Arial" w:hAnsi="Arial" w:cs="Arial"/>
          <w:b/>
          <w:bCs/>
          <w:sz w:val="22"/>
          <w:szCs w:val="22"/>
        </w:rPr>
      </w:pPr>
      <w:r>
        <w:rPr>
          <w:rFonts w:ascii="Arial" w:hAnsi="Arial" w:cs="Arial"/>
          <w:b/>
          <w:bCs/>
          <w:sz w:val="22"/>
          <w:szCs w:val="22"/>
        </w:rPr>
        <w:br w:type="page"/>
      </w:r>
    </w:p>
    <w:p w14:paraId="168C742F" w14:textId="77777777" w:rsidR="00507AF9" w:rsidRPr="00354F34" w:rsidRDefault="00507AF9" w:rsidP="00507A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41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7"/>
        <w:gridCol w:w="2664"/>
        <w:gridCol w:w="4332"/>
        <w:gridCol w:w="1923"/>
      </w:tblGrid>
      <w:tr w:rsidR="00507AF9" w:rsidRPr="004C3A0B" w14:paraId="30C3E3A1" w14:textId="77777777" w:rsidTr="00507AF9">
        <w:trPr>
          <w:trHeight w:val="1779"/>
        </w:trPr>
        <w:tc>
          <w:tcPr>
            <w:tcW w:w="497" w:type="dxa"/>
            <w:shd w:val="clear" w:color="auto" w:fill="F2F2F2" w:themeFill="background1" w:themeFillShade="F2"/>
            <w:vAlign w:val="center"/>
          </w:tcPr>
          <w:p w14:paraId="2551FAAE" w14:textId="77777777" w:rsidR="00507AF9" w:rsidRPr="004C3A0B" w:rsidRDefault="00507AF9" w:rsidP="00351613">
            <w:pPr>
              <w:jc w:val="center"/>
              <w:rPr>
                <w:rFonts w:ascii="Arial" w:hAnsi="Arial" w:cs="Arial"/>
                <w:sz w:val="22"/>
                <w:szCs w:val="22"/>
              </w:rPr>
            </w:pPr>
          </w:p>
        </w:tc>
        <w:tc>
          <w:tcPr>
            <w:tcW w:w="8919" w:type="dxa"/>
            <w:gridSpan w:val="3"/>
            <w:shd w:val="clear" w:color="auto" w:fill="F2F2F2" w:themeFill="background1" w:themeFillShade="F2"/>
            <w:vAlign w:val="center"/>
          </w:tcPr>
          <w:p w14:paraId="550AA340" w14:textId="77777777" w:rsidR="00507AF9" w:rsidRPr="004C3A0B" w:rsidRDefault="00507AF9" w:rsidP="00351613">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425B761" w14:textId="77777777" w:rsidR="00507AF9" w:rsidRPr="004C3A0B" w:rsidRDefault="00507AF9" w:rsidP="00351613">
            <w:pPr>
              <w:jc w:val="both"/>
              <w:rPr>
                <w:rFonts w:ascii="Arial" w:hAnsi="Arial" w:cs="Arial"/>
                <w:b/>
                <w:bCs/>
                <w:color w:val="000000"/>
                <w:sz w:val="22"/>
                <w:szCs w:val="22"/>
              </w:rPr>
            </w:pPr>
          </w:p>
          <w:p w14:paraId="05F8B1A6" w14:textId="77777777" w:rsidR="00507AF9" w:rsidRPr="004C3A0B" w:rsidRDefault="00507AF9" w:rsidP="00351613">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5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07AF9" w:rsidRPr="004C3A0B" w14:paraId="0295E199" w14:textId="77777777" w:rsidTr="00507AF9">
        <w:trPr>
          <w:trHeight w:val="646"/>
        </w:trPr>
        <w:tc>
          <w:tcPr>
            <w:tcW w:w="4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06569" w14:textId="77777777" w:rsidR="00507AF9" w:rsidRPr="00BC301B" w:rsidRDefault="00507AF9" w:rsidP="00351613">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F69C0" w14:textId="77777777" w:rsidR="00507AF9" w:rsidRPr="004C3A0B" w:rsidRDefault="00507AF9" w:rsidP="00351613">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332" w:type="dxa"/>
            <w:tcBorders>
              <w:left w:val="single" w:sz="4" w:space="0" w:color="auto"/>
            </w:tcBorders>
            <w:vAlign w:val="center"/>
          </w:tcPr>
          <w:p w14:paraId="73C8C735" w14:textId="77777777" w:rsidR="00507AF9" w:rsidRPr="004C3A0B" w:rsidRDefault="00507AF9" w:rsidP="00351613">
            <w:pPr>
              <w:spacing w:before="100" w:beforeAutospacing="1" w:after="100" w:afterAutospacing="1"/>
              <w:rPr>
                <w:rFonts w:ascii="Arial" w:hAnsi="Arial" w:cs="Arial"/>
                <w:sz w:val="22"/>
                <w:szCs w:val="22"/>
              </w:rPr>
            </w:pPr>
            <w:proofErr w:type="spellStart"/>
            <w:r>
              <w:rPr>
                <w:rFonts w:ascii="Arial" w:hAnsi="Arial" w:cs="Arial"/>
                <w:sz w:val="22"/>
                <w:szCs w:val="22"/>
              </w:rPr>
              <w:t>A.Day</w:t>
            </w:r>
            <w:proofErr w:type="spellEnd"/>
          </w:p>
        </w:tc>
        <w:tc>
          <w:tcPr>
            <w:tcW w:w="1922" w:type="dxa"/>
            <w:vAlign w:val="center"/>
          </w:tcPr>
          <w:p w14:paraId="788F41FF" w14:textId="77777777" w:rsidR="00507AF9" w:rsidRDefault="00507AF9" w:rsidP="00351613">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E3DCAF" w14:textId="77777777" w:rsidR="00507AF9" w:rsidRPr="004C3A0B" w:rsidRDefault="00507AF9" w:rsidP="00351613">
            <w:pPr>
              <w:spacing w:before="100" w:beforeAutospacing="1" w:after="100" w:afterAutospacing="1"/>
              <w:rPr>
                <w:rFonts w:ascii="Arial" w:hAnsi="Arial" w:cs="Arial"/>
                <w:sz w:val="22"/>
                <w:szCs w:val="22"/>
              </w:rPr>
            </w:pPr>
            <w:r>
              <w:rPr>
                <w:rFonts w:ascii="Arial" w:hAnsi="Arial" w:cs="Arial"/>
                <w:sz w:val="22"/>
                <w:szCs w:val="22"/>
              </w:rPr>
              <w:t>25/11/21</w:t>
            </w:r>
          </w:p>
        </w:tc>
      </w:tr>
    </w:tbl>
    <w:p w14:paraId="4AFC4AA7" w14:textId="77777777" w:rsidR="00507AF9" w:rsidRPr="004C3A0B" w:rsidRDefault="00507AF9" w:rsidP="00507AF9">
      <w:pPr>
        <w:rPr>
          <w:rFonts w:ascii="Arial" w:hAnsi="Arial" w:cs="Arial"/>
          <w:sz w:val="22"/>
          <w:szCs w:val="22"/>
        </w:rPr>
      </w:pPr>
    </w:p>
    <w:p w14:paraId="4BC8B89E" w14:textId="77777777" w:rsidR="00507AF9" w:rsidRPr="004C3A0B" w:rsidRDefault="00507AF9" w:rsidP="00507AF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07AF9" w:rsidRPr="004C3A0B" w14:paraId="4C82AA43" w14:textId="77777777" w:rsidTr="00351613">
        <w:trPr>
          <w:trHeight w:val="346"/>
        </w:trPr>
        <w:tc>
          <w:tcPr>
            <w:tcW w:w="365" w:type="pct"/>
            <w:shd w:val="clear" w:color="auto" w:fill="F2F2F2" w:themeFill="background1" w:themeFillShade="F2"/>
            <w:vAlign w:val="center"/>
          </w:tcPr>
          <w:p w14:paraId="6E5F6EF8" w14:textId="77777777" w:rsidR="00507AF9" w:rsidRPr="004C3A0B" w:rsidRDefault="00507AF9" w:rsidP="00351613">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E311DAC" w14:textId="77777777" w:rsidR="00507AF9" w:rsidRPr="004C3A0B" w:rsidRDefault="00507AF9" w:rsidP="0035161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D4C39CF" w14:textId="77777777" w:rsidR="00507AF9" w:rsidRPr="004C3A0B" w:rsidRDefault="00507AF9" w:rsidP="00351613">
            <w:pPr>
              <w:pStyle w:val="ListParagraph"/>
              <w:ind w:left="0"/>
              <w:rPr>
                <w:rFonts w:ascii="Arial" w:hAnsi="Arial" w:cs="Arial"/>
              </w:rPr>
            </w:pPr>
            <w:r>
              <w:rPr>
                <w:rFonts w:ascii="Arial" w:hAnsi="Arial" w:cs="Arial"/>
              </w:rPr>
              <w:t>Alana Enoch</w:t>
            </w:r>
          </w:p>
        </w:tc>
        <w:tc>
          <w:tcPr>
            <w:tcW w:w="1014" w:type="pct"/>
            <w:vMerge w:val="restart"/>
          </w:tcPr>
          <w:p w14:paraId="10528A60" w14:textId="77777777" w:rsidR="00507AF9" w:rsidRDefault="00507AF9" w:rsidP="00351613">
            <w:pPr>
              <w:pStyle w:val="ListParagraph"/>
              <w:ind w:left="0"/>
              <w:rPr>
                <w:rFonts w:ascii="Arial" w:hAnsi="Arial" w:cs="Arial"/>
                <w:b/>
                <w:bCs/>
              </w:rPr>
            </w:pPr>
            <w:r w:rsidRPr="004C3A0B">
              <w:rPr>
                <w:rFonts w:ascii="Arial" w:hAnsi="Arial" w:cs="Arial"/>
                <w:b/>
                <w:bCs/>
              </w:rPr>
              <w:t>Date:</w:t>
            </w:r>
          </w:p>
          <w:p w14:paraId="499345FD" w14:textId="77777777" w:rsidR="00507AF9" w:rsidRDefault="00507AF9" w:rsidP="00351613">
            <w:pPr>
              <w:pStyle w:val="ListParagraph"/>
              <w:ind w:left="0"/>
              <w:rPr>
                <w:rFonts w:ascii="Arial" w:hAnsi="Arial" w:cs="Arial"/>
                <w:b/>
                <w:bCs/>
              </w:rPr>
            </w:pPr>
          </w:p>
          <w:p w14:paraId="31F0CED5" w14:textId="77777777" w:rsidR="00507AF9" w:rsidRDefault="00507AF9" w:rsidP="00351613">
            <w:pPr>
              <w:pStyle w:val="ListParagraph"/>
              <w:ind w:left="0"/>
              <w:rPr>
                <w:rFonts w:ascii="Arial" w:hAnsi="Arial" w:cs="Arial"/>
                <w:b/>
                <w:bCs/>
              </w:rPr>
            </w:pPr>
          </w:p>
          <w:p w14:paraId="7E3B85A3" w14:textId="77777777" w:rsidR="00507AF9" w:rsidRPr="004C3A0B" w:rsidRDefault="00507AF9" w:rsidP="00351613">
            <w:pPr>
              <w:pStyle w:val="ListParagraph"/>
              <w:ind w:left="0"/>
              <w:rPr>
                <w:rFonts w:ascii="Arial" w:hAnsi="Arial" w:cs="Arial"/>
              </w:rPr>
            </w:pPr>
            <w:r>
              <w:rPr>
                <w:rFonts w:ascii="Arial" w:hAnsi="Arial" w:cs="Arial"/>
                <w:b/>
                <w:bCs/>
              </w:rPr>
              <w:t>25/11/21</w:t>
            </w:r>
          </w:p>
        </w:tc>
      </w:tr>
      <w:tr w:rsidR="00507AF9" w:rsidRPr="004C3A0B" w14:paraId="4CE42CF5" w14:textId="77777777" w:rsidTr="00351613">
        <w:trPr>
          <w:trHeight w:val="347"/>
        </w:trPr>
        <w:tc>
          <w:tcPr>
            <w:tcW w:w="365" w:type="pct"/>
            <w:shd w:val="clear" w:color="auto" w:fill="F2F2F2" w:themeFill="background1" w:themeFillShade="F2"/>
            <w:vAlign w:val="center"/>
          </w:tcPr>
          <w:p w14:paraId="4BCAA37B" w14:textId="77777777" w:rsidR="00507AF9" w:rsidRPr="004C3A0B" w:rsidRDefault="00507AF9" w:rsidP="00351613">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7EE890A" w14:textId="77777777" w:rsidR="00507AF9" w:rsidRPr="004C3A0B" w:rsidRDefault="00507AF9" w:rsidP="0035161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50C18ED" w14:textId="77777777" w:rsidR="00507AF9" w:rsidRPr="004C3A0B" w:rsidRDefault="00507AF9" w:rsidP="00351613">
            <w:pPr>
              <w:pStyle w:val="ListParagraph"/>
              <w:ind w:left="0"/>
              <w:rPr>
                <w:rFonts w:ascii="Arial" w:hAnsi="Arial" w:cs="Arial"/>
              </w:rPr>
            </w:pPr>
          </w:p>
          <w:p w14:paraId="4C252333" w14:textId="77777777" w:rsidR="00507AF9" w:rsidRPr="004C3A0B" w:rsidRDefault="00507AF9" w:rsidP="00351613">
            <w:pPr>
              <w:pStyle w:val="ListParagraph"/>
              <w:ind w:left="0"/>
              <w:rPr>
                <w:rFonts w:ascii="Arial" w:hAnsi="Arial" w:cs="Arial"/>
              </w:rPr>
            </w:pPr>
            <w:r>
              <w:rPr>
                <w:rFonts w:ascii="Arial" w:hAnsi="Arial" w:cs="Arial"/>
              </w:rPr>
              <w:t>AE</w:t>
            </w:r>
          </w:p>
        </w:tc>
        <w:tc>
          <w:tcPr>
            <w:tcW w:w="1014" w:type="pct"/>
            <w:vMerge/>
            <w:vAlign w:val="center"/>
          </w:tcPr>
          <w:p w14:paraId="47C432F8" w14:textId="77777777" w:rsidR="00507AF9" w:rsidRPr="004C3A0B" w:rsidRDefault="00507AF9" w:rsidP="00351613">
            <w:pPr>
              <w:pStyle w:val="ListParagraph"/>
              <w:ind w:left="0"/>
              <w:rPr>
                <w:rFonts w:ascii="Arial" w:hAnsi="Arial" w:cs="Arial"/>
              </w:rPr>
            </w:pPr>
          </w:p>
        </w:tc>
      </w:tr>
    </w:tbl>
    <w:p w14:paraId="689D9D2D" w14:textId="77777777" w:rsidR="00507AF9" w:rsidRPr="004C3A0B" w:rsidRDefault="00507AF9" w:rsidP="00507AF9">
      <w:pPr>
        <w:rPr>
          <w:rFonts w:ascii="Arial" w:hAnsi="Arial" w:cs="Arial"/>
          <w:sz w:val="22"/>
          <w:szCs w:val="22"/>
        </w:rPr>
      </w:pPr>
    </w:p>
    <w:p w14:paraId="01A3AFF4" w14:textId="77777777" w:rsidR="00507AF9" w:rsidRDefault="00507AF9" w:rsidP="00507AF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07AF9" w:rsidRPr="004C3A0B" w14:paraId="57E77E0B" w14:textId="77777777" w:rsidTr="00351613">
        <w:trPr>
          <w:trHeight w:val="346"/>
        </w:trPr>
        <w:tc>
          <w:tcPr>
            <w:tcW w:w="366" w:type="pct"/>
            <w:shd w:val="clear" w:color="auto" w:fill="F2F2F2" w:themeFill="background1" w:themeFillShade="F2"/>
            <w:vAlign w:val="center"/>
          </w:tcPr>
          <w:p w14:paraId="7FA1C6A1" w14:textId="77777777" w:rsidR="00507AF9" w:rsidRDefault="00507AF9" w:rsidP="00351613">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C4E0805" w14:textId="77777777" w:rsidR="00507AF9" w:rsidRPr="004C3A0B" w:rsidRDefault="00507AF9" w:rsidP="0035161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896A505" w14:textId="77777777" w:rsidR="00507AF9" w:rsidRPr="004C3A0B" w:rsidRDefault="00507AF9" w:rsidP="00351613">
            <w:pPr>
              <w:pStyle w:val="ListParagraph"/>
              <w:ind w:left="0"/>
              <w:rPr>
                <w:rFonts w:ascii="Arial" w:hAnsi="Arial" w:cs="Arial"/>
              </w:rPr>
            </w:pPr>
          </w:p>
        </w:tc>
        <w:tc>
          <w:tcPr>
            <w:tcW w:w="1013" w:type="pct"/>
            <w:vMerge w:val="restart"/>
          </w:tcPr>
          <w:p w14:paraId="26459EBD" w14:textId="77777777" w:rsidR="00507AF9" w:rsidRPr="004C3A0B" w:rsidRDefault="00507AF9" w:rsidP="00351613">
            <w:pPr>
              <w:pStyle w:val="ListParagraph"/>
              <w:ind w:left="0"/>
              <w:rPr>
                <w:rFonts w:ascii="Arial" w:hAnsi="Arial" w:cs="Arial"/>
              </w:rPr>
            </w:pPr>
            <w:r w:rsidRPr="004C3A0B">
              <w:rPr>
                <w:rFonts w:ascii="Arial" w:hAnsi="Arial" w:cs="Arial"/>
                <w:b/>
                <w:bCs/>
              </w:rPr>
              <w:t>Date:</w:t>
            </w:r>
          </w:p>
        </w:tc>
      </w:tr>
      <w:tr w:rsidR="00507AF9" w:rsidRPr="004C3A0B" w14:paraId="43D76C94" w14:textId="77777777" w:rsidTr="00351613">
        <w:trPr>
          <w:trHeight w:val="347"/>
        </w:trPr>
        <w:tc>
          <w:tcPr>
            <w:tcW w:w="366" w:type="pct"/>
            <w:shd w:val="clear" w:color="auto" w:fill="F2F2F2" w:themeFill="background1" w:themeFillShade="F2"/>
            <w:vAlign w:val="center"/>
          </w:tcPr>
          <w:p w14:paraId="66DB4D7A" w14:textId="77777777" w:rsidR="00507AF9" w:rsidRPr="004C3A0B" w:rsidRDefault="00507AF9" w:rsidP="00351613">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638273A" w14:textId="77777777" w:rsidR="00507AF9" w:rsidRPr="004C3A0B" w:rsidRDefault="00507AF9" w:rsidP="0035161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34590BF" w14:textId="77777777" w:rsidR="00507AF9" w:rsidRPr="004C3A0B" w:rsidRDefault="00507AF9" w:rsidP="00351613">
            <w:pPr>
              <w:pStyle w:val="ListParagraph"/>
              <w:ind w:left="0"/>
              <w:rPr>
                <w:rFonts w:ascii="Arial" w:hAnsi="Arial" w:cs="Arial"/>
              </w:rPr>
            </w:pPr>
          </w:p>
          <w:p w14:paraId="0ECEBD77" w14:textId="77777777" w:rsidR="00507AF9" w:rsidRPr="004C3A0B" w:rsidRDefault="00507AF9" w:rsidP="00351613">
            <w:pPr>
              <w:pStyle w:val="ListParagraph"/>
              <w:ind w:left="0"/>
              <w:rPr>
                <w:rFonts w:ascii="Arial" w:hAnsi="Arial" w:cs="Arial"/>
              </w:rPr>
            </w:pPr>
          </w:p>
        </w:tc>
        <w:tc>
          <w:tcPr>
            <w:tcW w:w="1013" w:type="pct"/>
            <w:vMerge/>
            <w:vAlign w:val="center"/>
          </w:tcPr>
          <w:p w14:paraId="2C473C0C" w14:textId="77777777" w:rsidR="00507AF9" w:rsidRPr="004C3A0B" w:rsidRDefault="00507AF9" w:rsidP="00351613">
            <w:pPr>
              <w:pStyle w:val="ListParagraph"/>
              <w:ind w:left="0"/>
              <w:rPr>
                <w:rFonts w:ascii="Arial" w:hAnsi="Arial" w:cs="Arial"/>
              </w:rPr>
            </w:pPr>
          </w:p>
        </w:tc>
      </w:tr>
    </w:tbl>
    <w:p w14:paraId="3A6D49E6" w14:textId="77777777" w:rsidR="00507AF9" w:rsidRDefault="00507AF9" w:rsidP="00507AF9">
      <w:pPr>
        <w:rPr>
          <w:rFonts w:ascii="Arial" w:hAnsi="Arial" w:cs="Arial"/>
          <w:b/>
          <w:sz w:val="22"/>
          <w:szCs w:val="22"/>
        </w:rPr>
      </w:pPr>
    </w:p>
    <w:p w14:paraId="0DB8D81F" w14:textId="77777777" w:rsidR="00507AF9" w:rsidRPr="004C3A0B" w:rsidRDefault="00507AF9" w:rsidP="00507AF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685" w:type="dxa"/>
        <w:tblLook w:val="04A0" w:firstRow="1" w:lastRow="0" w:firstColumn="1" w:lastColumn="0" w:noHBand="0" w:noVBand="1"/>
      </w:tblPr>
      <w:tblGrid>
        <w:gridCol w:w="623"/>
        <w:gridCol w:w="9062"/>
      </w:tblGrid>
      <w:tr w:rsidR="00507AF9" w:rsidRPr="004C3A0B" w14:paraId="3F62883D" w14:textId="77777777" w:rsidTr="00507AF9">
        <w:trPr>
          <w:trHeight w:val="486"/>
        </w:trPr>
        <w:tc>
          <w:tcPr>
            <w:tcW w:w="623"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747CF64" w14:textId="77777777" w:rsidR="00507AF9" w:rsidRPr="002E13FE" w:rsidRDefault="00507AF9" w:rsidP="00351613">
                <w:pPr>
                  <w:jc w:val="center"/>
                  <w:rPr>
                    <w:rFonts w:ascii="Arial" w:eastAsia="MS Gothic" w:hAnsi="Arial" w:cs="Arial"/>
                    <w:sz w:val="22"/>
                    <w:szCs w:val="22"/>
                  </w:rPr>
                </w:pPr>
                <w:r>
                  <w:rPr>
                    <w:rFonts w:ascii="MS Gothic" w:eastAsia="MS Gothic" w:hAnsi="MS Gothic" w:cs="Arial" w:hint="eastAsia"/>
                  </w:rPr>
                  <w:t>☒</w:t>
                </w:r>
              </w:p>
            </w:sdtContent>
          </w:sdt>
        </w:tc>
        <w:tc>
          <w:tcPr>
            <w:tcW w:w="9062" w:type="dxa"/>
            <w:vAlign w:val="center"/>
          </w:tcPr>
          <w:p w14:paraId="68EBF6A8" w14:textId="77777777" w:rsidR="00507AF9" w:rsidRPr="004C3A0B" w:rsidRDefault="00507AF9" w:rsidP="0035161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07AF9" w:rsidRPr="004C3A0B" w14:paraId="1E684BAA" w14:textId="77777777" w:rsidTr="00507AF9">
        <w:trPr>
          <w:trHeight w:val="409"/>
        </w:trPr>
        <w:tc>
          <w:tcPr>
            <w:tcW w:w="623"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421153A4" w14:textId="77777777" w:rsidR="00507AF9" w:rsidRPr="002E13FE" w:rsidRDefault="00507AF9" w:rsidP="00351613">
                <w:pPr>
                  <w:jc w:val="center"/>
                  <w:rPr>
                    <w:rFonts w:ascii="Arial" w:eastAsia="MS Gothic" w:hAnsi="Arial" w:cs="Arial"/>
                    <w:sz w:val="22"/>
                    <w:szCs w:val="22"/>
                  </w:rPr>
                </w:pPr>
                <w:r>
                  <w:rPr>
                    <w:rFonts w:ascii="MS Gothic" w:eastAsia="MS Gothic" w:hAnsi="MS Gothic" w:cs="Arial" w:hint="eastAsia"/>
                  </w:rPr>
                  <w:t>☒</w:t>
                </w:r>
              </w:p>
            </w:sdtContent>
          </w:sdt>
        </w:tc>
        <w:tc>
          <w:tcPr>
            <w:tcW w:w="9062" w:type="dxa"/>
            <w:vAlign w:val="center"/>
          </w:tcPr>
          <w:p w14:paraId="2DC29F5C"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07AF9" w:rsidRPr="004C3A0B" w14:paraId="58815AED" w14:textId="77777777" w:rsidTr="00507AF9">
        <w:trPr>
          <w:trHeight w:val="415"/>
        </w:trPr>
        <w:tc>
          <w:tcPr>
            <w:tcW w:w="623"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22B77ED" w14:textId="77777777" w:rsidR="00507AF9" w:rsidRPr="002E13FE" w:rsidRDefault="00507AF9" w:rsidP="00351613">
                <w:pPr>
                  <w:jc w:val="center"/>
                  <w:rPr>
                    <w:rFonts w:ascii="Arial" w:hAnsi="Arial" w:cs="Arial"/>
                    <w:sz w:val="22"/>
                    <w:szCs w:val="22"/>
                  </w:rPr>
                </w:pPr>
                <w:r>
                  <w:rPr>
                    <w:rFonts w:ascii="MS Gothic" w:eastAsia="MS Gothic" w:hAnsi="MS Gothic" w:cs="Arial" w:hint="eastAsia"/>
                  </w:rPr>
                  <w:t>☒</w:t>
                </w:r>
              </w:p>
            </w:sdtContent>
          </w:sdt>
        </w:tc>
        <w:tc>
          <w:tcPr>
            <w:tcW w:w="9062" w:type="dxa"/>
            <w:vAlign w:val="center"/>
          </w:tcPr>
          <w:p w14:paraId="78A4774A" w14:textId="77777777" w:rsidR="00507AF9" w:rsidRPr="004C3A0B" w:rsidRDefault="00507AF9" w:rsidP="0035161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07AF9" w:rsidRPr="004C3A0B" w14:paraId="3C6A67D9" w14:textId="77777777" w:rsidTr="00507AF9">
        <w:trPr>
          <w:trHeight w:val="487"/>
        </w:trPr>
        <w:tc>
          <w:tcPr>
            <w:tcW w:w="623"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758A187A" w14:textId="77777777" w:rsidR="00507AF9" w:rsidRPr="002E13FE" w:rsidRDefault="00507AF9" w:rsidP="00351613">
                <w:pPr>
                  <w:jc w:val="center"/>
                  <w:rPr>
                    <w:rFonts w:ascii="Arial" w:hAnsi="Arial" w:cs="Arial"/>
                    <w:sz w:val="22"/>
                    <w:szCs w:val="22"/>
                  </w:rPr>
                </w:pPr>
                <w:r>
                  <w:rPr>
                    <w:rFonts w:ascii="MS Gothic" w:eastAsia="MS Gothic" w:hAnsi="MS Gothic" w:cs="Arial" w:hint="eastAsia"/>
                  </w:rPr>
                  <w:t>☒</w:t>
                </w:r>
              </w:p>
            </w:sdtContent>
          </w:sdt>
        </w:tc>
        <w:tc>
          <w:tcPr>
            <w:tcW w:w="9062" w:type="dxa"/>
            <w:vAlign w:val="center"/>
          </w:tcPr>
          <w:p w14:paraId="4DD9ED1E" w14:textId="77777777" w:rsidR="00507AF9" w:rsidRPr="004C3A0B" w:rsidRDefault="00507AF9" w:rsidP="0035161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07AF9" w:rsidRPr="004C3A0B" w14:paraId="148AC188" w14:textId="77777777" w:rsidTr="00507AF9">
        <w:trPr>
          <w:trHeight w:val="713"/>
        </w:trPr>
        <w:tc>
          <w:tcPr>
            <w:tcW w:w="623"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591EC267" w14:textId="77777777" w:rsidR="00507AF9" w:rsidRPr="002E13FE" w:rsidRDefault="00507AF9" w:rsidP="00351613">
                <w:pPr>
                  <w:jc w:val="center"/>
                  <w:rPr>
                    <w:rFonts w:ascii="Arial" w:hAnsi="Arial" w:cs="Arial"/>
                  </w:rPr>
                </w:pPr>
                <w:r>
                  <w:rPr>
                    <w:rFonts w:ascii="MS Gothic" w:eastAsia="MS Gothic" w:hAnsi="MS Gothic" w:cs="Arial" w:hint="eastAsia"/>
                  </w:rPr>
                  <w:t>☐</w:t>
                </w:r>
              </w:p>
            </w:sdtContent>
          </w:sdt>
        </w:tc>
        <w:tc>
          <w:tcPr>
            <w:tcW w:w="9062" w:type="dxa"/>
            <w:vAlign w:val="center"/>
          </w:tcPr>
          <w:p w14:paraId="0C14C9B4" w14:textId="77777777" w:rsidR="00507AF9" w:rsidRPr="004C3A0B" w:rsidRDefault="00507AF9" w:rsidP="00351613">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07AF9" w:rsidRPr="004C3A0B" w14:paraId="4B1F9F50" w14:textId="77777777" w:rsidTr="00507AF9">
        <w:trPr>
          <w:trHeight w:val="850"/>
        </w:trPr>
        <w:tc>
          <w:tcPr>
            <w:tcW w:w="623"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A2F284B" w14:textId="77777777" w:rsidR="00507AF9" w:rsidRPr="002E13FE" w:rsidRDefault="00507AF9" w:rsidP="00351613">
                <w:pPr>
                  <w:jc w:val="center"/>
                  <w:rPr>
                    <w:rFonts w:ascii="Arial" w:hAnsi="Arial" w:cs="Arial"/>
                    <w:sz w:val="22"/>
                    <w:szCs w:val="22"/>
                  </w:rPr>
                </w:pPr>
                <w:r>
                  <w:rPr>
                    <w:rFonts w:ascii="MS Gothic" w:eastAsia="MS Gothic" w:hAnsi="MS Gothic" w:cs="Arial" w:hint="eastAsia"/>
                  </w:rPr>
                  <w:t>☒</w:t>
                </w:r>
              </w:p>
            </w:sdtContent>
          </w:sdt>
        </w:tc>
        <w:tc>
          <w:tcPr>
            <w:tcW w:w="9062" w:type="dxa"/>
            <w:vAlign w:val="center"/>
          </w:tcPr>
          <w:p w14:paraId="6E298D53" w14:textId="77777777" w:rsidR="00507AF9" w:rsidRPr="004C3A0B" w:rsidRDefault="00507AF9" w:rsidP="0035161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07AF9" w:rsidRPr="004C3A0B" w14:paraId="1870111A" w14:textId="77777777" w:rsidTr="00507AF9">
        <w:trPr>
          <w:trHeight w:val="960"/>
        </w:trPr>
        <w:tc>
          <w:tcPr>
            <w:tcW w:w="623"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72FAB23" w14:textId="77777777" w:rsidR="00507AF9" w:rsidRPr="002E13FE" w:rsidRDefault="00507AF9" w:rsidP="00351613">
                <w:pPr>
                  <w:jc w:val="center"/>
                  <w:rPr>
                    <w:rFonts w:ascii="Arial" w:hAnsi="Arial" w:cs="Arial"/>
                    <w:sz w:val="22"/>
                    <w:szCs w:val="22"/>
                  </w:rPr>
                </w:pPr>
                <w:r>
                  <w:rPr>
                    <w:rFonts w:ascii="MS Gothic" w:eastAsia="MS Gothic" w:hAnsi="MS Gothic" w:cs="Arial" w:hint="eastAsia"/>
                  </w:rPr>
                  <w:t>☒</w:t>
                </w:r>
              </w:p>
            </w:sdtContent>
          </w:sdt>
        </w:tc>
        <w:tc>
          <w:tcPr>
            <w:tcW w:w="9062" w:type="dxa"/>
            <w:vAlign w:val="center"/>
          </w:tcPr>
          <w:p w14:paraId="1AC526D9"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Pr>
                <w:rFonts w:ascii="Arial" w:hAnsi="Arial" w:cs="Arial"/>
                <w:sz w:val="22"/>
                <w:szCs w:val="22"/>
              </w:rPr>
              <w:t>Academic Director</w:t>
            </w:r>
            <w:r w:rsidRPr="004C3A0B">
              <w:rPr>
                <w:rFonts w:ascii="Arial" w:hAnsi="Arial" w:cs="Arial"/>
                <w:sz w:val="22"/>
                <w:szCs w:val="22"/>
              </w:rPr>
              <w:t>.</w:t>
            </w:r>
          </w:p>
        </w:tc>
      </w:tr>
    </w:tbl>
    <w:p w14:paraId="1E4CC3C0" w14:textId="77777777" w:rsidR="00507AF9" w:rsidRPr="004C3A0B" w:rsidRDefault="00507AF9" w:rsidP="00507AF9">
      <w:pPr>
        <w:tabs>
          <w:tab w:val="left" w:pos="5103"/>
        </w:tabs>
        <w:rPr>
          <w:rFonts w:ascii="Arial" w:hAnsi="Arial" w:cs="Arial"/>
          <w:b/>
          <w:bCs/>
          <w:sz w:val="22"/>
          <w:szCs w:val="22"/>
        </w:rPr>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6"/>
      </w:tblGrid>
      <w:tr w:rsidR="00507AF9" w:rsidRPr="004C3A0B" w14:paraId="53EB89AC" w14:textId="77777777" w:rsidTr="00507AF9">
        <w:trPr>
          <w:trHeight w:val="1177"/>
        </w:trPr>
        <w:tc>
          <w:tcPr>
            <w:tcW w:w="9746" w:type="dxa"/>
            <w:shd w:val="clear" w:color="auto" w:fill="D9D9D9" w:themeFill="background1" w:themeFillShade="D9"/>
          </w:tcPr>
          <w:p w14:paraId="01FE6429" w14:textId="77777777" w:rsidR="00507AF9" w:rsidRPr="004C3A0B" w:rsidRDefault="00507AF9" w:rsidP="00351613">
            <w:pPr>
              <w:rPr>
                <w:rFonts w:ascii="Arial" w:hAnsi="Arial" w:cs="Arial"/>
                <w:b/>
                <w:sz w:val="22"/>
                <w:szCs w:val="22"/>
              </w:rPr>
            </w:pPr>
            <w:r w:rsidRPr="004C3A0B">
              <w:rPr>
                <w:rFonts w:ascii="Arial" w:hAnsi="Arial" w:cs="Arial"/>
                <w:b/>
                <w:sz w:val="22"/>
                <w:szCs w:val="22"/>
              </w:rPr>
              <w:t>RESEARCH STUDENTS AND STAFF ONLY</w:t>
            </w:r>
          </w:p>
          <w:p w14:paraId="17553058" w14:textId="77777777" w:rsidR="00507AF9" w:rsidRPr="004C3A0B" w:rsidRDefault="00507AF9" w:rsidP="00351613">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5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A2C6355" w14:textId="77777777" w:rsidR="00507AF9" w:rsidRPr="004C3A0B" w:rsidRDefault="00507AF9" w:rsidP="00351613">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507AF9" w:rsidRPr="004C3A0B" w14:paraId="32D5543F" w14:textId="77777777" w:rsidTr="00507AF9">
        <w:trPr>
          <w:trHeight w:val="504"/>
        </w:trPr>
        <w:tc>
          <w:tcPr>
            <w:tcW w:w="9746" w:type="dxa"/>
            <w:shd w:val="clear" w:color="auto" w:fill="D9D9D9" w:themeFill="background1" w:themeFillShade="D9"/>
          </w:tcPr>
          <w:p w14:paraId="0E0D6481" w14:textId="77777777" w:rsidR="00507AF9" w:rsidRPr="004C3A0B" w:rsidRDefault="00507AF9" w:rsidP="0035161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3D0DD53F" w14:textId="77777777" w:rsidR="00507AF9" w:rsidRPr="004C3A0B" w:rsidRDefault="00507AF9" w:rsidP="00507AF9">
      <w:pPr>
        <w:tabs>
          <w:tab w:val="left" w:pos="5103"/>
        </w:tabs>
        <w:rPr>
          <w:rFonts w:ascii="Arial" w:hAnsi="Arial" w:cs="Arial"/>
          <w:bCs/>
          <w:sz w:val="22"/>
          <w:szCs w:val="22"/>
        </w:rPr>
      </w:pPr>
    </w:p>
    <w:p w14:paraId="56BA9BFD" w14:textId="77777777" w:rsidR="00507AF9" w:rsidRPr="00431025" w:rsidRDefault="00507AF9" w:rsidP="00507AF9">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52" w:history="1">
        <w:r w:rsidRPr="00431025">
          <w:rPr>
            <w:rStyle w:val="Hyperlink"/>
            <w:rFonts w:ascii="Arial" w:hAnsi="Arial" w:cs="Arial"/>
            <w:sz w:val="22"/>
            <w:szCs w:val="22"/>
          </w:rPr>
          <w:t>https://www.uwtsd.ac.uk/academic-office/appendices-and-forms/</w:t>
        </w:r>
      </w:hyperlink>
    </w:p>
    <w:p w14:paraId="0837C4C6" w14:textId="77777777" w:rsidR="00507AF9" w:rsidRPr="00507AF9" w:rsidRDefault="00507AF9" w:rsidP="00507AF9">
      <w:pPr>
        <w:spacing w:line="480" w:lineRule="auto"/>
        <w:jc w:val="both"/>
        <w:rPr>
          <w:rFonts w:ascii="Arial" w:hAnsi="Arial" w:cs="Arial"/>
          <w:bCs/>
          <w:u w:val="single"/>
        </w:rPr>
      </w:pPr>
    </w:p>
    <w:p w14:paraId="715A304E" w14:textId="6BDA4BC7" w:rsidR="001D6947" w:rsidRDefault="00507AF9" w:rsidP="00D96DE4">
      <w:pPr>
        <w:pStyle w:val="ListParagraph"/>
        <w:numPr>
          <w:ilvl w:val="1"/>
          <w:numId w:val="2"/>
        </w:numPr>
        <w:spacing w:line="480" w:lineRule="auto"/>
        <w:jc w:val="both"/>
        <w:rPr>
          <w:rFonts w:ascii="Arial" w:hAnsi="Arial" w:cs="Arial"/>
          <w:bCs/>
          <w:u w:val="single"/>
        </w:rPr>
      </w:pPr>
      <w:r>
        <w:rPr>
          <w:rFonts w:ascii="Arial" w:hAnsi="Arial" w:cs="Arial"/>
          <w:bCs/>
          <w:u w:val="single"/>
        </w:rPr>
        <w:t>Erikson’s Theory of Development</w:t>
      </w:r>
    </w:p>
    <w:p w14:paraId="3099F2ED" w14:textId="77B2A768" w:rsidR="00AF3FBC" w:rsidRDefault="00AF3FBC" w:rsidP="00AF3FBC">
      <w:pPr>
        <w:pStyle w:val="ListParagraph"/>
        <w:spacing w:line="480" w:lineRule="auto"/>
        <w:ind w:left="1080"/>
        <w:jc w:val="both"/>
        <w:rPr>
          <w:rFonts w:ascii="Arial" w:hAnsi="Arial" w:cs="Arial"/>
          <w:bCs/>
          <w:u w:val="single"/>
        </w:rPr>
      </w:pPr>
      <w:r w:rsidRPr="00AF3FBC">
        <w:rPr>
          <w:rFonts w:ascii="Arial" w:hAnsi="Arial" w:cs="Arial"/>
          <w:bCs/>
          <w:noProof/>
          <w:u w:val="single"/>
        </w:rPr>
        <w:drawing>
          <wp:inline distT="0" distB="0" distL="0" distR="0" wp14:anchorId="6AB0F656" wp14:editId="2C8FFF93">
            <wp:extent cx="5731510" cy="61093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6109335"/>
                    </a:xfrm>
                    <a:prstGeom prst="rect">
                      <a:avLst/>
                    </a:prstGeom>
                  </pic:spPr>
                </pic:pic>
              </a:graphicData>
            </a:graphic>
          </wp:inline>
        </w:drawing>
      </w:r>
    </w:p>
    <w:p w14:paraId="1BCD445C" w14:textId="6199FDEE" w:rsidR="00AF3FBC" w:rsidRPr="00AF3FBC" w:rsidRDefault="00AF3FBC" w:rsidP="00AF3FBC">
      <w:pPr>
        <w:pStyle w:val="ListParagraph"/>
        <w:spacing w:line="480" w:lineRule="auto"/>
        <w:ind w:left="1080"/>
        <w:jc w:val="right"/>
        <w:rPr>
          <w:rFonts w:ascii="Arial" w:hAnsi="Arial" w:cs="Arial"/>
          <w:bCs/>
        </w:rPr>
      </w:pPr>
      <w:r w:rsidRPr="00AF3FBC">
        <w:rPr>
          <w:rFonts w:ascii="Arial" w:hAnsi="Arial" w:cs="Arial"/>
          <w:bCs/>
        </w:rPr>
        <w:t>(Cherry, 2021)</w:t>
      </w:r>
    </w:p>
    <w:p w14:paraId="18180132" w14:textId="068DC9D3" w:rsidR="001D6947" w:rsidRDefault="001D6947" w:rsidP="00D96DE4">
      <w:pPr>
        <w:pStyle w:val="ListParagraph"/>
        <w:numPr>
          <w:ilvl w:val="1"/>
          <w:numId w:val="2"/>
        </w:numPr>
        <w:spacing w:line="480" w:lineRule="auto"/>
        <w:jc w:val="both"/>
        <w:rPr>
          <w:rFonts w:ascii="Arial" w:hAnsi="Arial" w:cs="Arial"/>
          <w:bCs/>
          <w:u w:val="single"/>
        </w:rPr>
      </w:pPr>
      <w:r>
        <w:rPr>
          <w:rFonts w:ascii="Arial" w:hAnsi="Arial" w:cs="Arial"/>
          <w:bCs/>
          <w:u w:val="single"/>
        </w:rPr>
        <w:t>Article on What Youth Workers Do</w:t>
      </w:r>
    </w:p>
    <w:p w14:paraId="16CBE125" w14:textId="77777777" w:rsidR="001D6947" w:rsidRDefault="001D6947" w:rsidP="001D6947">
      <w:pPr>
        <w:pStyle w:val="Heading1"/>
        <w:spacing w:before="0" w:beforeAutospacing="0" w:after="300" w:afterAutospacing="0"/>
        <w:textAlignment w:val="baseline"/>
        <w:rPr>
          <w:rFonts w:ascii="inherit" w:hAnsi="inherit"/>
          <w:sz w:val="66"/>
          <w:szCs w:val="66"/>
        </w:rPr>
      </w:pPr>
      <w:r>
        <w:rPr>
          <w:rFonts w:ascii="inherit" w:hAnsi="inherit"/>
          <w:sz w:val="66"/>
          <w:szCs w:val="66"/>
        </w:rPr>
        <w:lastRenderedPageBreak/>
        <w:t>What does a Youth Worker do?</w:t>
      </w:r>
    </w:p>
    <w:p w14:paraId="2689177E" w14:textId="77777777" w:rsidR="001D6947" w:rsidRDefault="001D6947" w:rsidP="001D6947">
      <w:pPr>
        <w:pStyle w:val="HTMLAddress"/>
        <w:textAlignment w:val="baseline"/>
        <w:rPr>
          <w:rFonts w:ascii="inherit" w:hAnsi="inherit" w:cs="Arial"/>
          <w:b/>
          <w:bCs/>
          <w:color w:val="555555"/>
          <w:sz w:val="28"/>
          <w:szCs w:val="28"/>
        </w:rPr>
      </w:pPr>
      <w:r>
        <w:rPr>
          <w:rFonts w:ascii="inherit" w:hAnsi="inherit" w:cs="Arial"/>
          <w:b/>
          <w:bCs/>
          <w:color w:val="555555"/>
          <w:sz w:val="28"/>
          <w:szCs w:val="28"/>
        </w:rPr>
        <w:t>Erin J. Hill</w:t>
      </w:r>
    </w:p>
    <w:p w14:paraId="74570873" w14:textId="77777777" w:rsidR="001D6947" w:rsidRDefault="001D6947" w:rsidP="001D6947">
      <w:pPr>
        <w:textAlignment w:val="baseline"/>
        <w:rPr>
          <w:rFonts w:ascii="Arial" w:hAnsi="Arial" w:cs="Arial"/>
          <w:color w:val="555555"/>
          <w:sz w:val="28"/>
          <w:szCs w:val="28"/>
        </w:rPr>
      </w:pPr>
      <w:r>
        <w:rPr>
          <w:rFonts w:ascii="Arial" w:hAnsi="Arial" w:cs="Arial"/>
          <w:color w:val="555555"/>
          <w:sz w:val="28"/>
          <w:szCs w:val="28"/>
        </w:rPr>
        <w:t>Last Modified Date: April 25, 2022</w:t>
      </w:r>
    </w:p>
    <w:p w14:paraId="49EC0F26" w14:textId="1E0E9139" w:rsidR="001D6947" w:rsidRDefault="008F3F44" w:rsidP="001D6947">
      <w:hyperlink r:id="rId54" w:anchor="imagePopup" w:history="1">
        <w:r w:rsidR="001D6947">
          <w:rPr>
            <w:rFonts w:ascii="inherit" w:hAnsi="inherit"/>
            <w:b/>
            <w:bCs/>
            <w:noProof/>
            <w:color w:val="043ED6"/>
            <w:sz w:val="28"/>
            <w:szCs w:val="28"/>
            <w:bdr w:val="none" w:sz="0" w:space="0" w:color="auto" w:frame="1"/>
          </w:rPr>
          <w:drawing>
            <wp:inline distT="0" distB="0" distL="0" distR="0" wp14:anchorId="5FCB5BB7" wp14:editId="2262C58D">
              <wp:extent cx="2016724" cy="1905000"/>
              <wp:effectExtent l="0" t="0" r="3175" b="0"/>
              <wp:docPr id="8" name="Picture 8" descr="A youth worker specializes in working with childr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outh worker specializes in working with children.">
                        <a:hlinkClick r:id="rId55"/>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20808" cy="1908858"/>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A youth worker specializes in working with children.</w:t>
        </w:r>
      </w:hyperlink>
    </w:p>
    <w:p w14:paraId="000E09E3" w14:textId="77777777" w:rsidR="001D6947" w:rsidRDefault="001D6947" w:rsidP="001D6947">
      <w:pPr>
        <w:pStyle w:val="NormalWeb"/>
        <w:spacing w:before="0" w:beforeAutospacing="0" w:after="0" w:afterAutospacing="0"/>
        <w:textAlignment w:val="baseline"/>
        <w:rPr>
          <w:rFonts w:ascii="inherit" w:hAnsi="inherit"/>
          <w:sz w:val="28"/>
          <w:szCs w:val="28"/>
        </w:rPr>
      </w:pPr>
      <w:r>
        <w:rPr>
          <w:rFonts w:ascii="inherit" w:hAnsi="inherit"/>
          <w:sz w:val="28"/>
          <w:szCs w:val="28"/>
        </w:rPr>
        <w:t xml:space="preserve">A youth worker is someone who specializes in working with children, pre-teens, or teens. He or she may work for an organization such as a church or non-profit group, often involved in organizing events, </w:t>
      </w:r>
      <w:proofErr w:type="spellStart"/>
      <w:r>
        <w:rPr>
          <w:rFonts w:ascii="inherit" w:hAnsi="inherit"/>
          <w:sz w:val="28"/>
          <w:szCs w:val="28"/>
        </w:rPr>
        <w:t>counseling</w:t>
      </w:r>
      <w:proofErr w:type="spellEnd"/>
      <w:r>
        <w:rPr>
          <w:rFonts w:ascii="inherit" w:hAnsi="inherit"/>
          <w:sz w:val="28"/>
          <w:szCs w:val="28"/>
        </w:rPr>
        <w:t xml:space="preserve"> youth, or simply talking and interacting with young people. The role of the youth worker may also include that of an older brother or sister or </w:t>
      </w:r>
      <w:hyperlink r:id="rId57" w:history="1">
        <w:r>
          <w:rPr>
            <w:rStyle w:val="Hyperlink"/>
            <w:rFonts w:ascii="inherit" w:hAnsi="inherit"/>
            <w:b/>
            <w:bCs/>
            <w:color w:val="043ED6"/>
            <w:sz w:val="28"/>
            <w:szCs w:val="28"/>
            <w:bdr w:val="none" w:sz="0" w:space="0" w:color="auto" w:frame="1"/>
          </w:rPr>
          <w:t>mentor</w:t>
        </w:r>
      </w:hyperlink>
      <w:r>
        <w:rPr>
          <w:rFonts w:ascii="inherit" w:hAnsi="inherit"/>
          <w:sz w:val="28"/>
          <w:szCs w:val="28"/>
        </w:rPr>
        <w:t>.</w:t>
      </w:r>
    </w:p>
    <w:p w14:paraId="359DFE37" w14:textId="28CE0A3D" w:rsidR="001D6947" w:rsidRDefault="008F3F44" w:rsidP="001D6947">
      <w:hyperlink r:id="rId58" w:anchor="imagePopup" w:history="1">
        <w:r w:rsidR="001D6947">
          <w:rPr>
            <w:rFonts w:ascii="inherit" w:hAnsi="inherit"/>
            <w:b/>
            <w:bCs/>
            <w:noProof/>
            <w:color w:val="043ED6"/>
            <w:sz w:val="28"/>
            <w:szCs w:val="28"/>
            <w:bdr w:val="none" w:sz="0" w:space="0" w:color="auto" w:frame="1"/>
          </w:rPr>
          <w:drawing>
            <wp:inline distT="0" distB="0" distL="0" distR="0" wp14:anchorId="178A63C9" wp14:editId="568884E7">
              <wp:extent cx="2175369" cy="1498600"/>
              <wp:effectExtent l="0" t="0" r="0" b="6350"/>
              <wp:docPr id="7" name="Picture 7" descr="A youth worker may serve as a positive role model to teenager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outh worker may serve as a positive role model to teenagers.">
                        <a:hlinkClick r:id="rId55"/>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87976" cy="1507285"/>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A youth worker may serve as a positive role model to teenagers.</w:t>
        </w:r>
      </w:hyperlink>
    </w:p>
    <w:p w14:paraId="092E5907" w14:textId="77777777" w:rsidR="001D6947" w:rsidRDefault="001D6947" w:rsidP="001D6947">
      <w:pPr>
        <w:pStyle w:val="NormalWeb"/>
        <w:spacing w:before="0" w:beforeAutospacing="0" w:after="450" w:afterAutospacing="0"/>
        <w:textAlignment w:val="baseline"/>
        <w:rPr>
          <w:rFonts w:ascii="inherit" w:hAnsi="inherit"/>
          <w:sz w:val="28"/>
          <w:szCs w:val="28"/>
        </w:rPr>
      </w:pPr>
      <w:r>
        <w:rPr>
          <w:rFonts w:ascii="inherit" w:hAnsi="inherit"/>
          <w:sz w:val="28"/>
          <w:szCs w:val="28"/>
        </w:rPr>
        <w:t xml:space="preserve">Studies have shown that young people who have positive influences in their lives, such as that of an older sibling or friend, are less likely to engage in risky </w:t>
      </w:r>
      <w:proofErr w:type="spellStart"/>
      <w:r>
        <w:rPr>
          <w:rFonts w:ascii="inherit" w:hAnsi="inherit"/>
          <w:sz w:val="28"/>
          <w:szCs w:val="28"/>
        </w:rPr>
        <w:t>behaviors</w:t>
      </w:r>
      <w:proofErr w:type="spellEnd"/>
      <w:r>
        <w:rPr>
          <w:rFonts w:ascii="inherit" w:hAnsi="inherit"/>
          <w:sz w:val="28"/>
          <w:szCs w:val="28"/>
        </w:rPr>
        <w:t xml:space="preserve"> like teenage sex and drug or alcohol use. In many families, one or both parents are often absent, due to jobs or other obligations and cannot spend time with their children. This can lead to acting out on the part of the child. Youth workers may step in to provide children or teens with positive role models in order to keep them away from risky situations.</w:t>
      </w:r>
    </w:p>
    <w:p w14:paraId="521A28E0" w14:textId="5514B980" w:rsidR="001D6947" w:rsidRDefault="008F3F44" w:rsidP="001D6947">
      <w:hyperlink r:id="rId60" w:anchor="imagePopup" w:history="1">
        <w:r w:rsidR="001D6947">
          <w:rPr>
            <w:rFonts w:ascii="inherit" w:hAnsi="inherit"/>
            <w:b/>
            <w:bCs/>
            <w:noProof/>
            <w:color w:val="043ED6"/>
            <w:sz w:val="28"/>
            <w:szCs w:val="28"/>
            <w:bdr w:val="none" w:sz="0" w:space="0" w:color="auto" w:frame="1"/>
          </w:rPr>
          <w:drawing>
            <wp:inline distT="0" distB="0" distL="0" distR="0" wp14:anchorId="3322DA81" wp14:editId="2CDC39B7">
              <wp:extent cx="2195072" cy="1739900"/>
              <wp:effectExtent l="0" t="0" r="0" b="0"/>
              <wp:docPr id="6" name="Picture 6" descr="Adults who specialize in working with young people may develop mentoring relationships with at-risk teenager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ults who specialize in working with young people may develop mentoring relationships with at-risk teenagers.">
                        <a:hlinkClick r:id="rId55"/>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04780" cy="1747595"/>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Adults who specialize in working with young people may develop mentoring relationships with at-risk teenagers.</w:t>
        </w:r>
      </w:hyperlink>
    </w:p>
    <w:p w14:paraId="509EF037" w14:textId="77777777" w:rsidR="001D6947" w:rsidRDefault="001D6947" w:rsidP="001D6947">
      <w:pPr>
        <w:pStyle w:val="NormalWeb"/>
        <w:spacing w:before="0" w:beforeAutospacing="0" w:after="450" w:afterAutospacing="0"/>
        <w:textAlignment w:val="baseline"/>
        <w:rPr>
          <w:rFonts w:ascii="inherit" w:hAnsi="inherit"/>
          <w:sz w:val="28"/>
          <w:szCs w:val="28"/>
        </w:rPr>
      </w:pPr>
      <w:r>
        <w:rPr>
          <w:rFonts w:ascii="inherit" w:hAnsi="inherit"/>
          <w:sz w:val="28"/>
          <w:szCs w:val="28"/>
        </w:rPr>
        <w:t>Many youth workers are volunteers. Some are teens or young adults who volunteer to work with church youth groups or organizations like Big Brothers Big Sisters. These groups generally provide kids with valuable lessons, along with activities and trips. Volunteers participate in these activities, help with planning, and talk to kids about issues that may be going on in their lives.</w:t>
      </w:r>
    </w:p>
    <w:p w14:paraId="7C725BD2" w14:textId="0B4D58E7" w:rsidR="001D6947" w:rsidRDefault="008F3F44" w:rsidP="001D6947">
      <w:hyperlink r:id="rId62" w:anchor="imagePopup" w:history="1">
        <w:r w:rsidR="001D6947">
          <w:rPr>
            <w:rFonts w:ascii="inherit" w:hAnsi="inherit"/>
            <w:b/>
            <w:bCs/>
            <w:noProof/>
            <w:color w:val="043ED6"/>
            <w:sz w:val="28"/>
            <w:szCs w:val="28"/>
            <w:bdr w:val="none" w:sz="0" w:space="0" w:color="auto" w:frame="1"/>
          </w:rPr>
          <w:drawing>
            <wp:inline distT="0" distB="0" distL="0" distR="0" wp14:anchorId="5B256173" wp14:editId="55DC8FA2">
              <wp:extent cx="2223160" cy="1765300"/>
              <wp:effectExtent l="0" t="0" r="5715" b="6350"/>
              <wp:docPr id="5" name="Picture 5" descr="Youth worker jobs may involve helping individuals between the ages of 10 and 30.">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outh worker jobs may involve helping individuals between the ages of 10 and 30.">
                        <a:hlinkClick r:id="rId55"/>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33114" cy="1773204"/>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Youth worker jobs may involve helping individuals between the ages of 10 and 30.</w:t>
        </w:r>
      </w:hyperlink>
    </w:p>
    <w:p w14:paraId="4A39926E" w14:textId="77777777" w:rsidR="001D6947" w:rsidRDefault="001D6947" w:rsidP="001D6947">
      <w:pPr>
        <w:pStyle w:val="NormalWeb"/>
        <w:spacing w:before="0" w:beforeAutospacing="0" w:after="450" w:afterAutospacing="0"/>
        <w:textAlignment w:val="baseline"/>
        <w:rPr>
          <w:rFonts w:ascii="inherit" w:hAnsi="inherit"/>
          <w:sz w:val="28"/>
          <w:szCs w:val="28"/>
        </w:rPr>
      </w:pPr>
      <w:r>
        <w:rPr>
          <w:rFonts w:ascii="inherit" w:hAnsi="inherit"/>
          <w:sz w:val="28"/>
          <w:szCs w:val="28"/>
        </w:rPr>
        <w:t xml:space="preserve">At other times, a youth worker is a hired professional who works to counsel kids who have gone through traumatic events or for </w:t>
      </w:r>
      <w:proofErr w:type="spellStart"/>
      <w:r>
        <w:rPr>
          <w:rFonts w:ascii="inherit" w:hAnsi="inherit"/>
          <w:sz w:val="28"/>
          <w:szCs w:val="28"/>
        </w:rPr>
        <w:t>nonprofits</w:t>
      </w:r>
      <w:proofErr w:type="spellEnd"/>
      <w:r>
        <w:rPr>
          <w:rFonts w:ascii="inherit" w:hAnsi="inherit"/>
          <w:sz w:val="28"/>
          <w:szCs w:val="28"/>
        </w:rPr>
        <w:t xml:space="preserve">, finding volunteers and leading activities. Some may work for churches at youth ministers or schools as </w:t>
      </w:r>
      <w:proofErr w:type="spellStart"/>
      <w:r>
        <w:rPr>
          <w:rFonts w:ascii="inherit" w:hAnsi="inherit"/>
          <w:sz w:val="28"/>
          <w:szCs w:val="28"/>
        </w:rPr>
        <w:t>counselors</w:t>
      </w:r>
      <w:proofErr w:type="spellEnd"/>
      <w:r>
        <w:rPr>
          <w:rFonts w:ascii="inherit" w:hAnsi="inherit"/>
          <w:sz w:val="28"/>
          <w:szCs w:val="28"/>
        </w:rPr>
        <w:t xml:space="preserve">. These individuals are generally highly trained to notice at-risk </w:t>
      </w:r>
      <w:proofErr w:type="spellStart"/>
      <w:r>
        <w:rPr>
          <w:rFonts w:ascii="inherit" w:hAnsi="inherit"/>
          <w:sz w:val="28"/>
          <w:szCs w:val="28"/>
        </w:rPr>
        <w:t>behavior</w:t>
      </w:r>
      <w:proofErr w:type="spellEnd"/>
      <w:r>
        <w:rPr>
          <w:rFonts w:ascii="inherit" w:hAnsi="inherit"/>
          <w:sz w:val="28"/>
          <w:szCs w:val="28"/>
        </w:rPr>
        <w:t xml:space="preserve"> and offer solutions for children and adolescents.</w:t>
      </w:r>
    </w:p>
    <w:p w14:paraId="1DB36BA4" w14:textId="68F33352" w:rsidR="001D6947" w:rsidRDefault="008F3F44" w:rsidP="001D6947">
      <w:hyperlink r:id="rId64" w:anchor="imagePopup" w:history="1">
        <w:r w:rsidR="001D6947">
          <w:rPr>
            <w:rFonts w:ascii="inherit" w:hAnsi="inherit"/>
            <w:b/>
            <w:bCs/>
            <w:noProof/>
            <w:color w:val="043ED6"/>
            <w:sz w:val="28"/>
            <w:szCs w:val="28"/>
            <w:bdr w:val="none" w:sz="0" w:space="0" w:color="auto" w:frame="1"/>
          </w:rPr>
          <w:drawing>
            <wp:inline distT="0" distB="0" distL="0" distR="0" wp14:anchorId="441869C5" wp14:editId="25EF0CA0">
              <wp:extent cx="1997963" cy="1498600"/>
              <wp:effectExtent l="0" t="0" r="2540" b="6350"/>
              <wp:docPr id="4" name="Picture 4" descr="Youth workers talk to teens about issues like peer pressure.">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th workers talk to teens about issues like peer pressure.">
                        <a:hlinkClick r:id="rId55"/>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12937" cy="1509831"/>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Youth workers talk to teens about issues like peer pressure.</w:t>
        </w:r>
      </w:hyperlink>
    </w:p>
    <w:p w14:paraId="073538B7" w14:textId="77777777" w:rsidR="001D6947" w:rsidRDefault="001D6947" w:rsidP="001D6947">
      <w:pPr>
        <w:pStyle w:val="NormalWeb"/>
        <w:spacing w:before="0" w:beforeAutospacing="0" w:after="0" w:afterAutospacing="0"/>
        <w:textAlignment w:val="baseline"/>
        <w:rPr>
          <w:rFonts w:ascii="inherit" w:hAnsi="inherit"/>
          <w:sz w:val="28"/>
          <w:szCs w:val="28"/>
        </w:rPr>
      </w:pPr>
      <w:r>
        <w:rPr>
          <w:rFonts w:ascii="inherit" w:hAnsi="inherit"/>
          <w:sz w:val="28"/>
          <w:szCs w:val="28"/>
        </w:rPr>
        <w:lastRenderedPageBreak/>
        <w:t>There are many benefits for children and teens who interact with youth workers. They are less likely to find companionship on the streets if their ideas and interests are valued and encouraged by a mentor. Kids may also benefit from having someone to talk to — other than their parents — who can give them advice on issues like drugs, sex, and </w:t>
      </w:r>
      <w:hyperlink r:id="rId66" w:history="1">
        <w:r>
          <w:rPr>
            <w:rStyle w:val="Hyperlink"/>
            <w:rFonts w:ascii="inherit" w:hAnsi="inherit"/>
            <w:b/>
            <w:bCs/>
            <w:color w:val="043ED6"/>
            <w:sz w:val="28"/>
            <w:szCs w:val="28"/>
            <w:bdr w:val="none" w:sz="0" w:space="0" w:color="auto" w:frame="1"/>
          </w:rPr>
          <w:t>peer pressure</w:t>
        </w:r>
      </w:hyperlink>
      <w:r>
        <w:rPr>
          <w:rFonts w:ascii="inherit" w:hAnsi="inherit"/>
          <w:sz w:val="28"/>
          <w:szCs w:val="28"/>
        </w:rPr>
        <w:t>. Some volunteers may be formerly at-risk youths themselves, so they can offer inside knowledge on the dangers of certain activities and provide insight on alternatives.</w:t>
      </w:r>
    </w:p>
    <w:p w14:paraId="1FCD788F" w14:textId="1F4CB048" w:rsidR="001D6947" w:rsidRDefault="008F3F44" w:rsidP="001D6947">
      <w:hyperlink r:id="rId67" w:anchor="imagePopup" w:history="1">
        <w:r w:rsidR="001D6947">
          <w:rPr>
            <w:rFonts w:ascii="inherit" w:hAnsi="inherit"/>
            <w:b/>
            <w:bCs/>
            <w:noProof/>
            <w:color w:val="043ED6"/>
            <w:sz w:val="28"/>
            <w:szCs w:val="28"/>
            <w:bdr w:val="none" w:sz="0" w:space="0" w:color="auto" w:frame="1"/>
          </w:rPr>
          <w:drawing>
            <wp:inline distT="0" distB="0" distL="0" distR="0" wp14:anchorId="779E811B" wp14:editId="3A3CA1AF">
              <wp:extent cx="2435417" cy="1816100"/>
              <wp:effectExtent l="0" t="0" r="3175" b="0"/>
              <wp:docPr id="3" name="Picture 3" descr="Youth workers can help children get out of dangerous lifestyle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h workers can help children get out of dangerous lifestyles.">
                        <a:hlinkClick r:id="rId55"/>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47346" cy="1824995"/>
                      </a:xfrm>
                      <a:prstGeom prst="rect">
                        <a:avLst/>
                      </a:prstGeom>
                      <a:noFill/>
                      <a:ln>
                        <a:noFill/>
                      </a:ln>
                    </pic:spPr>
                  </pic:pic>
                </a:graphicData>
              </a:graphic>
            </wp:inline>
          </w:drawing>
        </w:r>
        <w:r w:rsidR="001D6947">
          <w:rPr>
            <w:rStyle w:val="Hyperlink"/>
            <w:rFonts w:ascii="inherit" w:hAnsi="inherit"/>
            <w:b/>
            <w:bCs/>
            <w:color w:val="043ED6"/>
            <w:sz w:val="28"/>
            <w:szCs w:val="28"/>
            <w:bdr w:val="none" w:sz="0" w:space="0" w:color="auto" w:frame="1"/>
          </w:rPr>
          <w:t>Youth workers can help children get out of dangerous lifestyles.</w:t>
        </w:r>
      </w:hyperlink>
    </w:p>
    <w:p w14:paraId="2896C2A5" w14:textId="5A9D18BE" w:rsidR="001D6947" w:rsidRDefault="001D6947" w:rsidP="001D6947">
      <w:pPr>
        <w:pStyle w:val="NormalWeb"/>
        <w:spacing w:before="0" w:beforeAutospacing="0" w:after="450" w:afterAutospacing="0"/>
        <w:textAlignment w:val="baseline"/>
        <w:rPr>
          <w:rFonts w:ascii="inherit" w:hAnsi="inherit"/>
          <w:sz w:val="28"/>
          <w:szCs w:val="28"/>
        </w:rPr>
      </w:pPr>
      <w:r>
        <w:rPr>
          <w:rFonts w:ascii="inherit" w:hAnsi="inherit"/>
          <w:sz w:val="28"/>
          <w:szCs w:val="28"/>
        </w:rPr>
        <w:t>Almost anyone can become a youth worker if interested. Non-profit organizations and churches are often in need of volunteers. The main requirements are that one loves kids, does not have a serious criminal offense unless otherwise approved, and has the time to devote attention to the youths involved.</w:t>
      </w:r>
    </w:p>
    <w:p w14:paraId="57CB0AF0" w14:textId="6108E51D" w:rsidR="00AF3FBC" w:rsidRDefault="00AF3FBC" w:rsidP="00AF3FBC">
      <w:pPr>
        <w:pStyle w:val="NormalWeb"/>
        <w:spacing w:before="0" w:beforeAutospacing="0" w:after="450" w:afterAutospacing="0"/>
        <w:jc w:val="right"/>
        <w:textAlignment w:val="baseline"/>
        <w:rPr>
          <w:rFonts w:ascii="Arial" w:hAnsi="Arial" w:cs="Arial"/>
          <w:szCs w:val="28"/>
        </w:rPr>
      </w:pPr>
      <w:r w:rsidRPr="00AF3FBC">
        <w:rPr>
          <w:rFonts w:ascii="Arial" w:hAnsi="Arial" w:cs="Arial"/>
          <w:szCs w:val="28"/>
        </w:rPr>
        <w:t>(Hill, 2022)</w:t>
      </w:r>
    </w:p>
    <w:p w14:paraId="2C9126F7"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7A4E4099"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6F0362C0"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0FCDD8F9"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0BBCE5A6"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5A4287FB"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364918FC"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314C5E2D" w14:textId="77777777" w:rsidR="00AF3FBC" w:rsidRDefault="00AF3FBC" w:rsidP="00AF3FBC">
      <w:pPr>
        <w:pStyle w:val="NormalWeb"/>
        <w:spacing w:before="0" w:beforeAutospacing="0" w:after="450" w:afterAutospacing="0"/>
        <w:textAlignment w:val="baseline"/>
        <w:rPr>
          <w:rFonts w:ascii="Arial" w:hAnsi="Arial" w:cs="Arial"/>
          <w:szCs w:val="28"/>
          <w:u w:val="single"/>
        </w:rPr>
      </w:pPr>
    </w:p>
    <w:p w14:paraId="2D4A7210" w14:textId="41EF0E39" w:rsidR="00AF3FBC" w:rsidRPr="00AF3FBC" w:rsidRDefault="00AF3FBC" w:rsidP="00AF3FBC">
      <w:pPr>
        <w:pStyle w:val="NormalWeb"/>
        <w:numPr>
          <w:ilvl w:val="1"/>
          <w:numId w:val="2"/>
        </w:numPr>
        <w:spacing w:before="0" w:beforeAutospacing="0" w:after="450" w:afterAutospacing="0"/>
        <w:textAlignment w:val="baseline"/>
        <w:rPr>
          <w:rFonts w:ascii="Arial" w:hAnsi="Arial" w:cs="Arial"/>
          <w:szCs w:val="28"/>
          <w:u w:val="single"/>
        </w:rPr>
      </w:pPr>
      <w:r w:rsidRPr="00AF3FBC">
        <w:rPr>
          <w:rFonts w:ascii="Arial" w:hAnsi="Arial" w:cs="Arial"/>
          <w:szCs w:val="28"/>
          <w:u w:val="single"/>
        </w:rPr>
        <w:lastRenderedPageBreak/>
        <w:t>Maslow Hierarchy of Needs</w:t>
      </w:r>
    </w:p>
    <w:p w14:paraId="3DC1F013" w14:textId="540E89D2" w:rsidR="00AF3FBC" w:rsidRPr="00AF3FBC" w:rsidRDefault="00AF3FBC" w:rsidP="00AF3FBC">
      <w:pPr>
        <w:pStyle w:val="NormalWeb"/>
        <w:spacing w:before="0" w:beforeAutospacing="0" w:after="450" w:afterAutospacing="0"/>
        <w:ind w:left="360"/>
        <w:textAlignment w:val="baseline"/>
        <w:rPr>
          <w:rFonts w:ascii="Arial" w:hAnsi="Arial" w:cs="Arial"/>
          <w:szCs w:val="28"/>
          <w:u w:val="single"/>
        </w:rPr>
      </w:pPr>
      <w:r w:rsidRPr="00AF3FBC">
        <w:rPr>
          <w:rFonts w:ascii="Arial" w:hAnsi="Arial" w:cs="Arial"/>
          <w:noProof/>
          <w:szCs w:val="28"/>
          <w:u w:val="single"/>
        </w:rPr>
        <w:drawing>
          <wp:inline distT="0" distB="0" distL="0" distR="0" wp14:anchorId="4CCA2EBB" wp14:editId="552878F2">
            <wp:extent cx="5731510" cy="39230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923030"/>
                    </a:xfrm>
                    <a:prstGeom prst="rect">
                      <a:avLst/>
                    </a:prstGeom>
                  </pic:spPr>
                </pic:pic>
              </a:graphicData>
            </a:graphic>
          </wp:inline>
        </w:drawing>
      </w:r>
    </w:p>
    <w:p w14:paraId="08844D77" w14:textId="6BA75305" w:rsidR="001D6947" w:rsidRDefault="001D6947" w:rsidP="00C670FA">
      <w:pPr>
        <w:tabs>
          <w:tab w:val="left" w:pos="3000"/>
        </w:tabs>
        <w:spacing w:line="480" w:lineRule="auto"/>
        <w:jc w:val="both"/>
        <w:rPr>
          <w:rFonts w:ascii="Arial" w:hAnsi="Arial" w:cs="Arial"/>
          <w:bCs/>
          <w:u w:val="single"/>
        </w:rPr>
      </w:pPr>
    </w:p>
    <w:p w14:paraId="0D28D27E" w14:textId="2B360157" w:rsidR="00C670FA" w:rsidRPr="00C670FA" w:rsidRDefault="00C670FA" w:rsidP="00C670FA">
      <w:pPr>
        <w:tabs>
          <w:tab w:val="left" w:pos="3000"/>
        </w:tabs>
        <w:spacing w:line="480" w:lineRule="auto"/>
        <w:jc w:val="right"/>
        <w:rPr>
          <w:rFonts w:ascii="Arial" w:hAnsi="Arial" w:cs="Arial"/>
          <w:bCs/>
        </w:rPr>
      </w:pPr>
      <w:r w:rsidRPr="00C670FA">
        <w:rPr>
          <w:rFonts w:ascii="Arial" w:hAnsi="Arial" w:cs="Arial"/>
          <w:bCs/>
        </w:rPr>
        <w:t>(Maslow, 1954)</w:t>
      </w:r>
    </w:p>
    <w:p w14:paraId="7C8C8CC6" w14:textId="77777777" w:rsidR="00357934" w:rsidRPr="00C670FA" w:rsidRDefault="00357934" w:rsidP="00C670FA">
      <w:pPr>
        <w:spacing w:line="480" w:lineRule="auto"/>
        <w:jc w:val="right"/>
        <w:rPr>
          <w:rFonts w:ascii="Arial" w:hAnsi="Arial" w:cs="Arial"/>
          <w:bCs/>
        </w:rPr>
      </w:pPr>
    </w:p>
    <w:p w14:paraId="37017626" w14:textId="77777777" w:rsidR="00357934" w:rsidRPr="00D96DE4" w:rsidRDefault="00357934">
      <w:pPr>
        <w:rPr>
          <w:rFonts w:ascii="Arial" w:hAnsi="Arial" w:cs="Arial"/>
          <w:bCs/>
        </w:rPr>
      </w:pPr>
    </w:p>
    <w:p w14:paraId="4E1E7123" w14:textId="77777777" w:rsidR="005640C9" w:rsidRPr="00D96DE4" w:rsidRDefault="005640C9">
      <w:pPr>
        <w:rPr>
          <w:rFonts w:ascii="Arial" w:hAnsi="Arial" w:cs="Arial"/>
          <w:b/>
          <w:bCs/>
        </w:rPr>
      </w:pPr>
    </w:p>
    <w:p w14:paraId="00E723AF" w14:textId="77777777" w:rsidR="005640C9" w:rsidRPr="00D96DE4" w:rsidRDefault="005640C9">
      <w:pPr>
        <w:rPr>
          <w:rFonts w:ascii="Arial" w:hAnsi="Arial" w:cs="Arial"/>
          <w:b/>
          <w:bCs/>
        </w:rPr>
      </w:pPr>
    </w:p>
    <w:p w14:paraId="3E50AD7E" w14:textId="77777777" w:rsidR="005640C9" w:rsidRPr="00D96DE4" w:rsidRDefault="005640C9">
      <w:pPr>
        <w:rPr>
          <w:rFonts w:ascii="Arial" w:hAnsi="Arial" w:cs="Arial"/>
          <w:b/>
          <w:bCs/>
        </w:rPr>
      </w:pPr>
    </w:p>
    <w:p w14:paraId="381C881A" w14:textId="77777777" w:rsidR="005640C9" w:rsidRPr="00D96DE4" w:rsidRDefault="005640C9">
      <w:pPr>
        <w:rPr>
          <w:rFonts w:ascii="Arial" w:hAnsi="Arial" w:cs="Arial"/>
          <w:b/>
          <w:bCs/>
        </w:rPr>
      </w:pPr>
    </w:p>
    <w:p w14:paraId="399E1DC5" w14:textId="77777777" w:rsidR="005640C9" w:rsidRPr="00D96DE4" w:rsidRDefault="005640C9">
      <w:pPr>
        <w:rPr>
          <w:rFonts w:ascii="Arial" w:hAnsi="Arial" w:cs="Arial"/>
        </w:rPr>
      </w:pPr>
    </w:p>
    <w:sectPr w:rsidR="005640C9" w:rsidRPr="00D96DE4" w:rsidSect="00507AF9">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C2179" w14:textId="77777777" w:rsidR="00351613" w:rsidRDefault="00351613" w:rsidP="00357934">
      <w:r>
        <w:separator/>
      </w:r>
    </w:p>
  </w:endnote>
  <w:endnote w:type="continuationSeparator" w:id="0">
    <w:p w14:paraId="1D05DB32" w14:textId="77777777" w:rsidR="00351613" w:rsidRDefault="00351613" w:rsidP="0035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511699"/>
      <w:docPartObj>
        <w:docPartGallery w:val="Page Numbers (Bottom of Page)"/>
        <w:docPartUnique/>
      </w:docPartObj>
    </w:sdtPr>
    <w:sdtEndPr>
      <w:rPr>
        <w:noProof/>
        <w:sz w:val="36"/>
      </w:rPr>
    </w:sdtEndPr>
    <w:sdtContent>
      <w:p w14:paraId="0E9894EA" w14:textId="5DDA4FBE" w:rsidR="00351613" w:rsidRPr="00357934" w:rsidRDefault="00351613">
        <w:pPr>
          <w:pStyle w:val="Footer"/>
          <w:jc w:val="right"/>
          <w:rPr>
            <w:sz w:val="36"/>
          </w:rPr>
        </w:pPr>
        <w:r w:rsidRPr="00357934">
          <w:rPr>
            <w:sz w:val="36"/>
          </w:rPr>
          <w:fldChar w:fldCharType="begin"/>
        </w:r>
        <w:r w:rsidRPr="00357934">
          <w:rPr>
            <w:sz w:val="36"/>
          </w:rPr>
          <w:instrText xml:space="preserve"> PAGE   \* MERGEFORMAT </w:instrText>
        </w:r>
        <w:r w:rsidRPr="00357934">
          <w:rPr>
            <w:sz w:val="36"/>
          </w:rPr>
          <w:fldChar w:fldCharType="separate"/>
        </w:r>
        <w:r w:rsidR="008F3F44">
          <w:rPr>
            <w:noProof/>
            <w:sz w:val="36"/>
          </w:rPr>
          <w:t>51</w:t>
        </w:r>
        <w:r w:rsidRPr="00357934">
          <w:rPr>
            <w:noProof/>
            <w:sz w:val="36"/>
          </w:rPr>
          <w:fldChar w:fldCharType="end"/>
        </w:r>
      </w:p>
    </w:sdtContent>
  </w:sdt>
  <w:p w14:paraId="0E958C6C" w14:textId="77777777" w:rsidR="00351613" w:rsidRDefault="00351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F52B3" w14:textId="77777777" w:rsidR="00351613" w:rsidRDefault="00351613" w:rsidP="00357934">
      <w:r>
        <w:separator/>
      </w:r>
    </w:p>
  </w:footnote>
  <w:footnote w:type="continuationSeparator" w:id="0">
    <w:p w14:paraId="4AB22F4B" w14:textId="77777777" w:rsidR="00351613" w:rsidRDefault="00351613" w:rsidP="00357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6678C" w14:textId="4744E5B8" w:rsidR="00351613" w:rsidRPr="003E695C" w:rsidRDefault="00351613" w:rsidP="009B76B0">
    <w:pPr>
      <w:pStyle w:val="Header"/>
      <w:jc w:val="right"/>
      <w:rPr>
        <w:rFonts w:ascii="Arial" w:hAnsi="Arial" w:cs="Arial"/>
      </w:rPr>
    </w:pPr>
    <w:r w:rsidRPr="003E695C">
      <w:rPr>
        <w:rFonts w:ascii="Arial" w:hAnsi="Arial" w:cs="Arial"/>
      </w:rPr>
      <w:t>ECYW6001/ 1901731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2C1"/>
    <w:multiLevelType w:val="hybridMultilevel"/>
    <w:tmpl w:val="57025E6E"/>
    <w:lvl w:ilvl="0" w:tplc="82F80320">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75086"/>
    <w:multiLevelType w:val="hybridMultilevel"/>
    <w:tmpl w:val="BB6A43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4A2E0E"/>
    <w:multiLevelType w:val="multilevel"/>
    <w:tmpl w:val="4C1897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215A32A8"/>
    <w:multiLevelType w:val="hybridMultilevel"/>
    <w:tmpl w:val="3522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476D2"/>
    <w:multiLevelType w:val="hybridMultilevel"/>
    <w:tmpl w:val="670A58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40CD1"/>
    <w:multiLevelType w:val="hybridMultilevel"/>
    <w:tmpl w:val="D2C0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2723350"/>
    <w:multiLevelType w:val="hybridMultilevel"/>
    <w:tmpl w:val="7CA6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0A70F3"/>
    <w:multiLevelType w:val="hybridMultilevel"/>
    <w:tmpl w:val="DA1C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CF4684"/>
    <w:multiLevelType w:val="hybridMultilevel"/>
    <w:tmpl w:val="DD6C0C94"/>
    <w:lvl w:ilvl="0" w:tplc="6C6E51F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ADF3204"/>
    <w:multiLevelType w:val="hybridMultilevel"/>
    <w:tmpl w:val="08A4B918"/>
    <w:lvl w:ilvl="0" w:tplc="7D70B6FC">
      <w:start w:val="1"/>
      <w:numFmt w:val="bullet"/>
      <w:lvlText w:val="•"/>
      <w:lvlJc w:val="left"/>
      <w:pPr>
        <w:tabs>
          <w:tab w:val="num" w:pos="720"/>
        </w:tabs>
        <w:ind w:left="720" w:hanging="360"/>
      </w:pPr>
      <w:rPr>
        <w:rFonts w:ascii="Arial" w:hAnsi="Arial" w:hint="default"/>
      </w:rPr>
    </w:lvl>
    <w:lvl w:ilvl="1" w:tplc="8BA605B4" w:tentative="1">
      <w:start w:val="1"/>
      <w:numFmt w:val="bullet"/>
      <w:lvlText w:val="•"/>
      <w:lvlJc w:val="left"/>
      <w:pPr>
        <w:tabs>
          <w:tab w:val="num" w:pos="1440"/>
        </w:tabs>
        <w:ind w:left="1440" w:hanging="360"/>
      </w:pPr>
      <w:rPr>
        <w:rFonts w:ascii="Arial" w:hAnsi="Arial" w:hint="default"/>
      </w:rPr>
    </w:lvl>
    <w:lvl w:ilvl="2" w:tplc="277AEEC8" w:tentative="1">
      <w:start w:val="1"/>
      <w:numFmt w:val="bullet"/>
      <w:lvlText w:val="•"/>
      <w:lvlJc w:val="left"/>
      <w:pPr>
        <w:tabs>
          <w:tab w:val="num" w:pos="2160"/>
        </w:tabs>
        <w:ind w:left="2160" w:hanging="360"/>
      </w:pPr>
      <w:rPr>
        <w:rFonts w:ascii="Arial" w:hAnsi="Arial" w:hint="default"/>
      </w:rPr>
    </w:lvl>
    <w:lvl w:ilvl="3" w:tplc="F80EF29C" w:tentative="1">
      <w:start w:val="1"/>
      <w:numFmt w:val="bullet"/>
      <w:lvlText w:val="•"/>
      <w:lvlJc w:val="left"/>
      <w:pPr>
        <w:tabs>
          <w:tab w:val="num" w:pos="2880"/>
        </w:tabs>
        <w:ind w:left="2880" w:hanging="360"/>
      </w:pPr>
      <w:rPr>
        <w:rFonts w:ascii="Arial" w:hAnsi="Arial" w:hint="default"/>
      </w:rPr>
    </w:lvl>
    <w:lvl w:ilvl="4" w:tplc="D08C43D8" w:tentative="1">
      <w:start w:val="1"/>
      <w:numFmt w:val="bullet"/>
      <w:lvlText w:val="•"/>
      <w:lvlJc w:val="left"/>
      <w:pPr>
        <w:tabs>
          <w:tab w:val="num" w:pos="3600"/>
        </w:tabs>
        <w:ind w:left="3600" w:hanging="360"/>
      </w:pPr>
      <w:rPr>
        <w:rFonts w:ascii="Arial" w:hAnsi="Arial" w:hint="default"/>
      </w:rPr>
    </w:lvl>
    <w:lvl w:ilvl="5" w:tplc="3AA4EDAC" w:tentative="1">
      <w:start w:val="1"/>
      <w:numFmt w:val="bullet"/>
      <w:lvlText w:val="•"/>
      <w:lvlJc w:val="left"/>
      <w:pPr>
        <w:tabs>
          <w:tab w:val="num" w:pos="4320"/>
        </w:tabs>
        <w:ind w:left="4320" w:hanging="360"/>
      </w:pPr>
      <w:rPr>
        <w:rFonts w:ascii="Arial" w:hAnsi="Arial" w:hint="default"/>
      </w:rPr>
    </w:lvl>
    <w:lvl w:ilvl="6" w:tplc="64F2FCD6" w:tentative="1">
      <w:start w:val="1"/>
      <w:numFmt w:val="bullet"/>
      <w:lvlText w:val="•"/>
      <w:lvlJc w:val="left"/>
      <w:pPr>
        <w:tabs>
          <w:tab w:val="num" w:pos="5040"/>
        </w:tabs>
        <w:ind w:left="5040" w:hanging="360"/>
      </w:pPr>
      <w:rPr>
        <w:rFonts w:ascii="Arial" w:hAnsi="Arial" w:hint="default"/>
      </w:rPr>
    </w:lvl>
    <w:lvl w:ilvl="7" w:tplc="35964028" w:tentative="1">
      <w:start w:val="1"/>
      <w:numFmt w:val="bullet"/>
      <w:lvlText w:val="•"/>
      <w:lvlJc w:val="left"/>
      <w:pPr>
        <w:tabs>
          <w:tab w:val="num" w:pos="5760"/>
        </w:tabs>
        <w:ind w:left="5760" w:hanging="360"/>
      </w:pPr>
      <w:rPr>
        <w:rFonts w:ascii="Arial" w:hAnsi="Arial" w:hint="default"/>
      </w:rPr>
    </w:lvl>
    <w:lvl w:ilvl="8" w:tplc="C4B273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833440"/>
    <w:multiLevelType w:val="hybridMultilevel"/>
    <w:tmpl w:val="7F0A3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D5140"/>
    <w:multiLevelType w:val="hybridMultilevel"/>
    <w:tmpl w:val="C664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45A5EA2"/>
    <w:multiLevelType w:val="hybridMultilevel"/>
    <w:tmpl w:val="7354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3E9E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703B47"/>
    <w:multiLevelType w:val="multilevel"/>
    <w:tmpl w:val="A5D0871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num w:numId="1">
    <w:abstractNumId w:val="0"/>
  </w:num>
  <w:num w:numId="2">
    <w:abstractNumId w:val="4"/>
  </w:num>
  <w:num w:numId="3">
    <w:abstractNumId w:val="37"/>
  </w:num>
  <w:num w:numId="4">
    <w:abstractNumId w:val="39"/>
  </w:num>
  <w:num w:numId="5">
    <w:abstractNumId w:val="38"/>
  </w:num>
  <w:num w:numId="6">
    <w:abstractNumId w:val="22"/>
  </w:num>
  <w:num w:numId="7">
    <w:abstractNumId w:val="20"/>
  </w:num>
  <w:num w:numId="8">
    <w:abstractNumId w:val="3"/>
  </w:num>
  <w:num w:numId="9">
    <w:abstractNumId w:val="33"/>
  </w:num>
  <w:num w:numId="10">
    <w:abstractNumId w:val="18"/>
  </w:num>
  <w:num w:numId="11">
    <w:abstractNumId w:val="5"/>
  </w:num>
  <w:num w:numId="12">
    <w:abstractNumId w:val="32"/>
  </w:num>
  <w:num w:numId="13">
    <w:abstractNumId w:val="14"/>
  </w:num>
  <w:num w:numId="14">
    <w:abstractNumId w:val="27"/>
  </w:num>
  <w:num w:numId="15">
    <w:abstractNumId w:val="6"/>
  </w:num>
  <w:num w:numId="16">
    <w:abstractNumId w:val="3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1"/>
  </w:num>
  <w:num w:numId="22">
    <w:abstractNumId w:val="12"/>
  </w:num>
  <w:num w:numId="23">
    <w:abstractNumId w:val="31"/>
  </w:num>
  <w:num w:numId="24">
    <w:abstractNumId w:val="29"/>
  </w:num>
  <w:num w:numId="25">
    <w:abstractNumId w:val="30"/>
  </w:num>
  <w:num w:numId="26">
    <w:abstractNumId w:val="1"/>
  </w:num>
  <w:num w:numId="27">
    <w:abstractNumId w:val="9"/>
  </w:num>
  <w:num w:numId="28">
    <w:abstractNumId w:val="10"/>
  </w:num>
  <w:num w:numId="29">
    <w:abstractNumId w:val="15"/>
  </w:num>
  <w:num w:numId="30">
    <w:abstractNumId w:val="17"/>
  </w:num>
  <w:num w:numId="31">
    <w:abstractNumId w:val="34"/>
  </w:num>
  <w:num w:numId="32">
    <w:abstractNumId w:val="8"/>
  </w:num>
  <w:num w:numId="33">
    <w:abstractNumId w:val="19"/>
  </w:num>
  <w:num w:numId="34">
    <w:abstractNumId w:val="25"/>
  </w:num>
  <w:num w:numId="35">
    <w:abstractNumId w:val="2"/>
  </w:num>
  <w:num w:numId="36">
    <w:abstractNumId w:val="13"/>
  </w:num>
  <w:num w:numId="37">
    <w:abstractNumId w:val="16"/>
  </w:num>
  <w:num w:numId="38">
    <w:abstractNumId w:val="24"/>
  </w:num>
  <w:num w:numId="39">
    <w:abstractNumId w:val="26"/>
  </w:num>
  <w:num w:numId="40">
    <w:abstractNumId w:val="3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327"/>
    <w:rsid w:val="0000210F"/>
    <w:rsid w:val="000144CB"/>
    <w:rsid w:val="0002549C"/>
    <w:rsid w:val="00053BEF"/>
    <w:rsid w:val="0007020A"/>
    <w:rsid w:val="000839E5"/>
    <w:rsid w:val="000B7B0F"/>
    <w:rsid w:val="000D12E3"/>
    <w:rsid w:val="00117934"/>
    <w:rsid w:val="00150D6B"/>
    <w:rsid w:val="001517A5"/>
    <w:rsid w:val="00157DBF"/>
    <w:rsid w:val="00160270"/>
    <w:rsid w:val="00162933"/>
    <w:rsid w:val="00174288"/>
    <w:rsid w:val="0018737A"/>
    <w:rsid w:val="001904CC"/>
    <w:rsid w:val="0019416E"/>
    <w:rsid w:val="001C1E69"/>
    <w:rsid w:val="001D6947"/>
    <w:rsid w:val="001E63FE"/>
    <w:rsid w:val="00206A3B"/>
    <w:rsid w:val="00215EFF"/>
    <w:rsid w:val="002160EF"/>
    <w:rsid w:val="002245DA"/>
    <w:rsid w:val="002276F0"/>
    <w:rsid w:val="00234366"/>
    <w:rsid w:val="002407CB"/>
    <w:rsid w:val="002432D8"/>
    <w:rsid w:val="00243951"/>
    <w:rsid w:val="0029576C"/>
    <w:rsid w:val="002A1B6F"/>
    <w:rsid w:val="002A5539"/>
    <w:rsid w:val="002C2853"/>
    <w:rsid w:val="002C533D"/>
    <w:rsid w:val="002E407A"/>
    <w:rsid w:val="00304399"/>
    <w:rsid w:val="00306495"/>
    <w:rsid w:val="00346538"/>
    <w:rsid w:val="00351613"/>
    <w:rsid w:val="00357934"/>
    <w:rsid w:val="003606C1"/>
    <w:rsid w:val="003726FC"/>
    <w:rsid w:val="00375729"/>
    <w:rsid w:val="00387352"/>
    <w:rsid w:val="003902BF"/>
    <w:rsid w:val="003969DB"/>
    <w:rsid w:val="003B3204"/>
    <w:rsid w:val="003C0002"/>
    <w:rsid w:val="003D1939"/>
    <w:rsid w:val="003E402F"/>
    <w:rsid w:val="003E695C"/>
    <w:rsid w:val="00400209"/>
    <w:rsid w:val="00415FFB"/>
    <w:rsid w:val="004214AD"/>
    <w:rsid w:val="00425650"/>
    <w:rsid w:val="00436630"/>
    <w:rsid w:val="00437B3A"/>
    <w:rsid w:val="0044169D"/>
    <w:rsid w:val="00442A24"/>
    <w:rsid w:val="00443263"/>
    <w:rsid w:val="00445E20"/>
    <w:rsid w:val="00450713"/>
    <w:rsid w:val="00472364"/>
    <w:rsid w:val="00486D3A"/>
    <w:rsid w:val="00493F12"/>
    <w:rsid w:val="004A619D"/>
    <w:rsid w:val="004D1D33"/>
    <w:rsid w:val="004E7E88"/>
    <w:rsid w:val="005005FA"/>
    <w:rsid w:val="0050128E"/>
    <w:rsid w:val="00502DC6"/>
    <w:rsid w:val="00507AF9"/>
    <w:rsid w:val="00515CF6"/>
    <w:rsid w:val="00533662"/>
    <w:rsid w:val="00541A30"/>
    <w:rsid w:val="0054343D"/>
    <w:rsid w:val="00554E97"/>
    <w:rsid w:val="005640C9"/>
    <w:rsid w:val="00566FD1"/>
    <w:rsid w:val="005A308E"/>
    <w:rsid w:val="005B122F"/>
    <w:rsid w:val="005B1E45"/>
    <w:rsid w:val="005B3C3C"/>
    <w:rsid w:val="005C5090"/>
    <w:rsid w:val="005D7068"/>
    <w:rsid w:val="005F2103"/>
    <w:rsid w:val="005F3727"/>
    <w:rsid w:val="006176E9"/>
    <w:rsid w:val="00621706"/>
    <w:rsid w:val="00623C2B"/>
    <w:rsid w:val="00623C2D"/>
    <w:rsid w:val="006467A2"/>
    <w:rsid w:val="0066372C"/>
    <w:rsid w:val="00677DB9"/>
    <w:rsid w:val="006837A2"/>
    <w:rsid w:val="00694547"/>
    <w:rsid w:val="006A1533"/>
    <w:rsid w:val="006B0783"/>
    <w:rsid w:val="006B2955"/>
    <w:rsid w:val="006C3595"/>
    <w:rsid w:val="006D2788"/>
    <w:rsid w:val="006D7CCA"/>
    <w:rsid w:val="006E42B0"/>
    <w:rsid w:val="007073B8"/>
    <w:rsid w:val="00713FEA"/>
    <w:rsid w:val="00717D84"/>
    <w:rsid w:val="007700AA"/>
    <w:rsid w:val="007751C0"/>
    <w:rsid w:val="00775EC7"/>
    <w:rsid w:val="007810B5"/>
    <w:rsid w:val="00783F31"/>
    <w:rsid w:val="007A3370"/>
    <w:rsid w:val="007C09DB"/>
    <w:rsid w:val="007C3DE3"/>
    <w:rsid w:val="007D32A5"/>
    <w:rsid w:val="007E13C9"/>
    <w:rsid w:val="007F6C4A"/>
    <w:rsid w:val="0082261D"/>
    <w:rsid w:val="008232BB"/>
    <w:rsid w:val="008376B7"/>
    <w:rsid w:val="0084188B"/>
    <w:rsid w:val="008455C8"/>
    <w:rsid w:val="00875C62"/>
    <w:rsid w:val="0088313D"/>
    <w:rsid w:val="008C44D5"/>
    <w:rsid w:val="008C4E82"/>
    <w:rsid w:val="008C6F6D"/>
    <w:rsid w:val="008F3F44"/>
    <w:rsid w:val="008F471D"/>
    <w:rsid w:val="00913075"/>
    <w:rsid w:val="009140FC"/>
    <w:rsid w:val="00926398"/>
    <w:rsid w:val="00926BDD"/>
    <w:rsid w:val="00931E13"/>
    <w:rsid w:val="009461E7"/>
    <w:rsid w:val="00957B2B"/>
    <w:rsid w:val="0096511F"/>
    <w:rsid w:val="009870A8"/>
    <w:rsid w:val="00987281"/>
    <w:rsid w:val="00995A77"/>
    <w:rsid w:val="00995A89"/>
    <w:rsid w:val="009A6754"/>
    <w:rsid w:val="009B3FE3"/>
    <w:rsid w:val="009B76B0"/>
    <w:rsid w:val="009C1ACC"/>
    <w:rsid w:val="009D411C"/>
    <w:rsid w:val="009E1A8D"/>
    <w:rsid w:val="009E206E"/>
    <w:rsid w:val="009F1880"/>
    <w:rsid w:val="00A531A7"/>
    <w:rsid w:val="00A54BEC"/>
    <w:rsid w:val="00A56ABF"/>
    <w:rsid w:val="00A62CD5"/>
    <w:rsid w:val="00A64B72"/>
    <w:rsid w:val="00AC76B8"/>
    <w:rsid w:val="00AD1D2B"/>
    <w:rsid w:val="00AF3FBC"/>
    <w:rsid w:val="00AF7DAA"/>
    <w:rsid w:val="00B06CA3"/>
    <w:rsid w:val="00B16314"/>
    <w:rsid w:val="00B42725"/>
    <w:rsid w:val="00B51CC2"/>
    <w:rsid w:val="00B6150F"/>
    <w:rsid w:val="00B8498A"/>
    <w:rsid w:val="00B923C4"/>
    <w:rsid w:val="00BA2124"/>
    <w:rsid w:val="00BA30BE"/>
    <w:rsid w:val="00BC6CCC"/>
    <w:rsid w:val="00BD7303"/>
    <w:rsid w:val="00BE33DA"/>
    <w:rsid w:val="00BE73F9"/>
    <w:rsid w:val="00C14D1C"/>
    <w:rsid w:val="00C174B8"/>
    <w:rsid w:val="00C31EF1"/>
    <w:rsid w:val="00C40B4D"/>
    <w:rsid w:val="00C40BDC"/>
    <w:rsid w:val="00C670FA"/>
    <w:rsid w:val="00C81A8B"/>
    <w:rsid w:val="00C951FF"/>
    <w:rsid w:val="00C973A9"/>
    <w:rsid w:val="00CB6C6C"/>
    <w:rsid w:val="00CE0B22"/>
    <w:rsid w:val="00CE6E03"/>
    <w:rsid w:val="00D2773A"/>
    <w:rsid w:val="00D320FD"/>
    <w:rsid w:val="00D34FFA"/>
    <w:rsid w:val="00D42FD6"/>
    <w:rsid w:val="00D43F86"/>
    <w:rsid w:val="00D45462"/>
    <w:rsid w:val="00D61065"/>
    <w:rsid w:val="00D96DE4"/>
    <w:rsid w:val="00DA0845"/>
    <w:rsid w:val="00DA3268"/>
    <w:rsid w:val="00DA7943"/>
    <w:rsid w:val="00DB2F8C"/>
    <w:rsid w:val="00DC2CC7"/>
    <w:rsid w:val="00DC4327"/>
    <w:rsid w:val="00DC7C31"/>
    <w:rsid w:val="00DD566F"/>
    <w:rsid w:val="00DE76B2"/>
    <w:rsid w:val="00DF1220"/>
    <w:rsid w:val="00DF1DA8"/>
    <w:rsid w:val="00E21841"/>
    <w:rsid w:val="00E3551A"/>
    <w:rsid w:val="00E37FBD"/>
    <w:rsid w:val="00E4282F"/>
    <w:rsid w:val="00E45B55"/>
    <w:rsid w:val="00E644A7"/>
    <w:rsid w:val="00E708DB"/>
    <w:rsid w:val="00E83894"/>
    <w:rsid w:val="00EA7AF4"/>
    <w:rsid w:val="00ED07B9"/>
    <w:rsid w:val="00ED2480"/>
    <w:rsid w:val="00ED462D"/>
    <w:rsid w:val="00ED54F9"/>
    <w:rsid w:val="00F171A9"/>
    <w:rsid w:val="00F2660F"/>
    <w:rsid w:val="00F271B8"/>
    <w:rsid w:val="00F31847"/>
    <w:rsid w:val="00F36907"/>
    <w:rsid w:val="00F43AFB"/>
    <w:rsid w:val="00F45C13"/>
    <w:rsid w:val="00F77E93"/>
    <w:rsid w:val="00F80C56"/>
    <w:rsid w:val="00F8212E"/>
    <w:rsid w:val="00F84FB8"/>
    <w:rsid w:val="00F8653C"/>
    <w:rsid w:val="00F92F26"/>
    <w:rsid w:val="00F93EFD"/>
    <w:rsid w:val="00FA4759"/>
    <w:rsid w:val="00FB2FEC"/>
    <w:rsid w:val="00FC5226"/>
    <w:rsid w:val="00FD0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1DD72"/>
  <w15:chartTrackingRefBased/>
  <w15:docId w15:val="{79E423F1-E971-4120-A274-28801442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9"/>
    <w:qFormat/>
    <w:rsid w:val="001D6947"/>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rsid w:val="00507AF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0C9"/>
    <w:pPr>
      <w:ind w:left="720"/>
      <w:contextualSpacing/>
    </w:pPr>
  </w:style>
  <w:style w:type="table" w:styleId="TableGrid">
    <w:name w:val="Table Grid"/>
    <w:basedOn w:val="TableNormal"/>
    <w:uiPriority w:val="59"/>
    <w:rsid w:val="00564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7934"/>
    <w:pPr>
      <w:tabs>
        <w:tab w:val="center" w:pos="4513"/>
        <w:tab w:val="right" w:pos="9026"/>
      </w:tabs>
    </w:pPr>
  </w:style>
  <w:style w:type="character" w:customStyle="1" w:styleId="HeaderChar">
    <w:name w:val="Header Char"/>
    <w:basedOn w:val="DefaultParagraphFont"/>
    <w:link w:val="Header"/>
    <w:uiPriority w:val="99"/>
    <w:rsid w:val="0035793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57934"/>
    <w:pPr>
      <w:tabs>
        <w:tab w:val="center" w:pos="4513"/>
        <w:tab w:val="right" w:pos="9026"/>
      </w:tabs>
    </w:pPr>
  </w:style>
  <w:style w:type="character" w:customStyle="1" w:styleId="FooterChar">
    <w:name w:val="Footer Char"/>
    <w:basedOn w:val="DefaultParagraphFont"/>
    <w:link w:val="Footer"/>
    <w:uiPriority w:val="99"/>
    <w:rsid w:val="00357934"/>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32A5"/>
    <w:rPr>
      <w:color w:val="0000FF"/>
      <w:u w:val="single"/>
    </w:rPr>
  </w:style>
  <w:style w:type="character" w:styleId="Strong">
    <w:name w:val="Strong"/>
    <w:basedOn w:val="DefaultParagraphFont"/>
    <w:uiPriority w:val="22"/>
    <w:qFormat/>
    <w:rsid w:val="007D32A5"/>
    <w:rPr>
      <w:b/>
      <w:bCs/>
    </w:rPr>
  </w:style>
  <w:style w:type="character" w:styleId="CommentReference">
    <w:name w:val="annotation reference"/>
    <w:basedOn w:val="DefaultParagraphFont"/>
    <w:uiPriority w:val="99"/>
    <w:semiHidden/>
    <w:unhideWhenUsed/>
    <w:rsid w:val="007D32A5"/>
    <w:rPr>
      <w:sz w:val="16"/>
      <w:szCs w:val="16"/>
    </w:rPr>
  </w:style>
  <w:style w:type="paragraph" w:styleId="CommentText">
    <w:name w:val="annotation text"/>
    <w:basedOn w:val="Normal"/>
    <w:link w:val="CommentTextChar"/>
    <w:uiPriority w:val="99"/>
    <w:semiHidden/>
    <w:unhideWhenUsed/>
    <w:rsid w:val="007D32A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7D32A5"/>
    <w:rPr>
      <w:sz w:val="20"/>
      <w:szCs w:val="20"/>
    </w:rPr>
  </w:style>
  <w:style w:type="paragraph" w:styleId="BalloonText">
    <w:name w:val="Balloon Text"/>
    <w:basedOn w:val="Normal"/>
    <w:link w:val="BalloonTextChar"/>
    <w:uiPriority w:val="99"/>
    <w:semiHidden/>
    <w:unhideWhenUsed/>
    <w:rsid w:val="007D32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2A5"/>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7D32A5"/>
    <w:pPr>
      <w:spacing w:after="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7D32A5"/>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F93EFD"/>
    <w:pPr>
      <w:spacing w:before="100" w:beforeAutospacing="1" w:after="100" w:afterAutospacing="1"/>
    </w:pPr>
  </w:style>
  <w:style w:type="character" w:styleId="Emphasis">
    <w:name w:val="Emphasis"/>
    <w:basedOn w:val="DefaultParagraphFont"/>
    <w:uiPriority w:val="20"/>
    <w:qFormat/>
    <w:rsid w:val="00AC76B8"/>
    <w:rPr>
      <w:i/>
      <w:iCs/>
    </w:rPr>
  </w:style>
  <w:style w:type="character" w:customStyle="1" w:styleId="Heading1Char">
    <w:name w:val="Heading 1 Char"/>
    <w:basedOn w:val="DefaultParagraphFont"/>
    <w:link w:val="Heading1"/>
    <w:uiPriority w:val="99"/>
    <w:rsid w:val="001D6947"/>
    <w:rPr>
      <w:rFonts w:ascii="Times New Roman" w:eastAsia="Times New Roman" w:hAnsi="Times New Roman" w:cs="Times New Roman"/>
      <w:b/>
      <w:bCs/>
      <w:kern w:val="36"/>
      <w:sz w:val="48"/>
      <w:szCs w:val="48"/>
      <w:lang w:eastAsia="en-GB"/>
    </w:rPr>
  </w:style>
  <w:style w:type="paragraph" w:styleId="HTMLAddress">
    <w:name w:val="HTML Address"/>
    <w:basedOn w:val="Normal"/>
    <w:link w:val="HTMLAddressChar"/>
    <w:uiPriority w:val="99"/>
    <w:semiHidden/>
    <w:unhideWhenUsed/>
    <w:rsid w:val="001D6947"/>
    <w:rPr>
      <w:i/>
      <w:iCs/>
    </w:rPr>
  </w:style>
  <w:style w:type="character" w:customStyle="1" w:styleId="HTMLAddressChar">
    <w:name w:val="HTML Address Char"/>
    <w:basedOn w:val="DefaultParagraphFont"/>
    <w:link w:val="HTMLAddress"/>
    <w:uiPriority w:val="99"/>
    <w:semiHidden/>
    <w:rsid w:val="001D6947"/>
    <w:rPr>
      <w:rFonts w:ascii="Times New Roman" w:eastAsia="Times New Roman" w:hAnsi="Times New Roman" w:cs="Times New Roman"/>
      <w:i/>
      <w:iCs/>
      <w:sz w:val="24"/>
      <w:szCs w:val="24"/>
      <w:lang w:eastAsia="en-GB"/>
    </w:rPr>
  </w:style>
  <w:style w:type="character" w:styleId="FollowedHyperlink">
    <w:name w:val="FollowedHyperlink"/>
    <w:basedOn w:val="DefaultParagraphFont"/>
    <w:uiPriority w:val="99"/>
    <w:semiHidden/>
    <w:unhideWhenUsed/>
    <w:rsid w:val="001D6947"/>
    <w:rPr>
      <w:color w:val="954F72" w:themeColor="followedHyperlink"/>
      <w:u w:val="single"/>
    </w:rPr>
  </w:style>
  <w:style w:type="character" w:customStyle="1" w:styleId="Heading4Char">
    <w:name w:val="Heading 4 Char"/>
    <w:basedOn w:val="DefaultParagraphFont"/>
    <w:link w:val="Heading4"/>
    <w:uiPriority w:val="99"/>
    <w:rsid w:val="00507AF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07AF9"/>
    <w:pPr>
      <w:ind w:left="720" w:hanging="720"/>
    </w:pPr>
    <w:rPr>
      <w:b/>
      <w:bCs/>
      <w:sz w:val="22"/>
      <w:szCs w:val="22"/>
      <w:lang w:eastAsia="en-US"/>
    </w:rPr>
  </w:style>
  <w:style w:type="character" w:customStyle="1" w:styleId="BodyText2Char">
    <w:name w:val="Body Text 2 Char"/>
    <w:basedOn w:val="DefaultParagraphFont"/>
    <w:link w:val="BodyText2"/>
    <w:uiPriority w:val="99"/>
    <w:rsid w:val="00507AF9"/>
    <w:rPr>
      <w:rFonts w:ascii="Times New Roman" w:eastAsia="Times New Roman" w:hAnsi="Times New Roman" w:cs="Times New Roman"/>
      <w:b/>
      <w:bCs/>
    </w:rPr>
  </w:style>
  <w:style w:type="paragraph" w:customStyle="1" w:styleId="deannah1">
    <w:name w:val="deannah1"/>
    <w:basedOn w:val="Normal"/>
    <w:uiPriority w:val="99"/>
    <w:rsid w:val="00507AF9"/>
    <w:pPr>
      <w:keepNext/>
      <w:spacing w:after="240"/>
    </w:pPr>
    <w:rPr>
      <w:b/>
      <w:bCs/>
      <w:lang w:eastAsia="en-US"/>
    </w:rPr>
  </w:style>
  <w:style w:type="character" w:customStyle="1" w:styleId="Hyperlink1">
    <w:name w:val="Hyperlink1"/>
    <w:uiPriority w:val="99"/>
    <w:rsid w:val="00507AF9"/>
    <w:rPr>
      <w:color w:val="535353"/>
      <w:u w:val="single"/>
      <w:effect w:val="none"/>
    </w:rPr>
  </w:style>
  <w:style w:type="paragraph" w:customStyle="1" w:styleId="NormalWeb1">
    <w:name w:val="Normal (Web)1"/>
    <w:basedOn w:val="Normal"/>
    <w:uiPriority w:val="99"/>
    <w:rsid w:val="00507AF9"/>
    <w:pPr>
      <w:spacing w:before="100" w:beforeAutospacing="1" w:after="300"/>
    </w:pPr>
  </w:style>
  <w:style w:type="character" w:styleId="PageNumber">
    <w:name w:val="page number"/>
    <w:basedOn w:val="DefaultParagraphFont"/>
    <w:uiPriority w:val="99"/>
    <w:rsid w:val="00507AF9"/>
  </w:style>
  <w:style w:type="character" w:customStyle="1" w:styleId="UnresolvedMention1">
    <w:name w:val="Unresolved Mention1"/>
    <w:basedOn w:val="DefaultParagraphFont"/>
    <w:uiPriority w:val="99"/>
    <w:semiHidden/>
    <w:unhideWhenUsed/>
    <w:rsid w:val="00507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1813">
      <w:bodyDiv w:val="1"/>
      <w:marLeft w:val="0"/>
      <w:marRight w:val="0"/>
      <w:marTop w:val="0"/>
      <w:marBottom w:val="0"/>
      <w:divBdr>
        <w:top w:val="none" w:sz="0" w:space="0" w:color="auto"/>
        <w:left w:val="none" w:sz="0" w:space="0" w:color="auto"/>
        <w:bottom w:val="none" w:sz="0" w:space="0" w:color="auto"/>
        <w:right w:val="none" w:sz="0" w:space="0" w:color="auto"/>
      </w:divBdr>
    </w:div>
    <w:div w:id="489447594">
      <w:bodyDiv w:val="1"/>
      <w:marLeft w:val="0"/>
      <w:marRight w:val="0"/>
      <w:marTop w:val="0"/>
      <w:marBottom w:val="0"/>
      <w:divBdr>
        <w:top w:val="none" w:sz="0" w:space="0" w:color="auto"/>
        <w:left w:val="none" w:sz="0" w:space="0" w:color="auto"/>
        <w:bottom w:val="none" w:sz="0" w:space="0" w:color="auto"/>
        <w:right w:val="none" w:sz="0" w:space="0" w:color="auto"/>
      </w:divBdr>
    </w:div>
    <w:div w:id="714818948">
      <w:bodyDiv w:val="1"/>
      <w:marLeft w:val="0"/>
      <w:marRight w:val="0"/>
      <w:marTop w:val="0"/>
      <w:marBottom w:val="0"/>
      <w:divBdr>
        <w:top w:val="none" w:sz="0" w:space="0" w:color="auto"/>
        <w:left w:val="none" w:sz="0" w:space="0" w:color="auto"/>
        <w:bottom w:val="none" w:sz="0" w:space="0" w:color="auto"/>
        <w:right w:val="none" w:sz="0" w:space="0" w:color="auto"/>
      </w:divBdr>
    </w:div>
    <w:div w:id="724567572">
      <w:bodyDiv w:val="1"/>
      <w:marLeft w:val="0"/>
      <w:marRight w:val="0"/>
      <w:marTop w:val="0"/>
      <w:marBottom w:val="0"/>
      <w:divBdr>
        <w:top w:val="none" w:sz="0" w:space="0" w:color="auto"/>
        <w:left w:val="none" w:sz="0" w:space="0" w:color="auto"/>
        <w:bottom w:val="none" w:sz="0" w:space="0" w:color="auto"/>
        <w:right w:val="none" w:sz="0" w:space="0" w:color="auto"/>
      </w:divBdr>
      <w:divsChild>
        <w:div w:id="731582803">
          <w:marLeft w:val="360"/>
          <w:marRight w:val="0"/>
          <w:marTop w:val="200"/>
          <w:marBottom w:val="0"/>
          <w:divBdr>
            <w:top w:val="none" w:sz="0" w:space="0" w:color="auto"/>
            <w:left w:val="none" w:sz="0" w:space="0" w:color="auto"/>
            <w:bottom w:val="none" w:sz="0" w:space="0" w:color="auto"/>
            <w:right w:val="none" w:sz="0" w:space="0" w:color="auto"/>
          </w:divBdr>
        </w:div>
      </w:divsChild>
    </w:div>
    <w:div w:id="893204015">
      <w:bodyDiv w:val="1"/>
      <w:marLeft w:val="0"/>
      <w:marRight w:val="0"/>
      <w:marTop w:val="0"/>
      <w:marBottom w:val="0"/>
      <w:divBdr>
        <w:top w:val="none" w:sz="0" w:space="0" w:color="auto"/>
        <w:left w:val="none" w:sz="0" w:space="0" w:color="auto"/>
        <w:bottom w:val="none" w:sz="0" w:space="0" w:color="auto"/>
        <w:right w:val="none" w:sz="0" w:space="0" w:color="auto"/>
      </w:divBdr>
      <w:divsChild>
        <w:div w:id="1841507109">
          <w:marLeft w:val="0"/>
          <w:marRight w:val="0"/>
          <w:marTop w:val="0"/>
          <w:marBottom w:val="0"/>
          <w:divBdr>
            <w:top w:val="none" w:sz="0" w:space="0" w:color="auto"/>
            <w:left w:val="none" w:sz="0" w:space="0" w:color="auto"/>
            <w:bottom w:val="none" w:sz="0" w:space="0" w:color="auto"/>
            <w:right w:val="none" w:sz="0" w:space="0" w:color="auto"/>
          </w:divBdr>
        </w:div>
      </w:divsChild>
    </w:div>
    <w:div w:id="1511725599">
      <w:bodyDiv w:val="1"/>
      <w:marLeft w:val="0"/>
      <w:marRight w:val="0"/>
      <w:marTop w:val="0"/>
      <w:marBottom w:val="0"/>
      <w:divBdr>
        <w:top w:val="none" w:sz="0" w:space="0" w:color="auto"/>
        <w:left w:val="none" w:sz="0" w:space="0" w:color="auto"/>
        <w:bottom w:val="none" w:sz="0" w:space="0" w:color="auto"/>
        <w:right w:val="none" w:sz="0" w:space="0" w:color="auto"/>
      </w:divBdr>
      <w:divsChild>
        <w:div w:id="1134832464">
          <w:marLeft w:val="0"/>
          <w:marRight w:val="0"/>
          <w:marTop w:val="0"/>
          <w:marBottom w:val="0"/>
          <w:divBdr>
            <w:top w:val="none" w:sz="0" w:space="0" w:color="auto"/>
            <w:left w:val="none" w:sz="0" w:space="0" w:color="auto"/>
            <w:bottom w:val="none" w:sz="0" w:space="0" w:color="auto"/>
            <w:right w:val="none" w:sz="0" w:space="0" w:color="auto"/>
          </w:divBdr>
          <w:divsChild>
            <w:div w:id="1080370387">
              <w:marLeft w:val="0"/>
              <w:marRight w:val="0"/>
              <w:marTop w:val="0"/>
              <w:marBottom w:val="0"/>
              <w:divBdr>
                <w:top w:val="none" w:sz="0" w:space="0" w:color="auto"/>
                <w:left w:val="none" w:sz="0" w:space="0" w:color="auto"/>
                <w:bottom w:val="none" w:sz="0" w:space="0" w:color="auto"/>
                <w:right w:val="none" w:sz="0" w:space="0" w:color="auto"/>
              </w:divBdr>
              <w:divsChild>
                <w:div w:id="518007820">
                  <w:marLeft w:val="0"/>
                  <w:marRight w:val="0"/>
                  <w:marTop w:val="0"/>
                  <w:marBottom w:val="0"/>
                  <w:divBdr>
                    <w:top w:val="none" w:sz="0" w:space="0" w:color="auto"/>
                    <w:left w:val="none" w:sz="0" w:space="0" w:color="auto"/>
                    <w:bottom w:val="none" w:sz="0" w:space="0" w:color="auto"/>
                    <w:right w:val="none" w:sz="0" w:space="0" w:color="auto"/>
                  </w:divBdr>
                </w:div>
                <w:div w:id="179250528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43104549">
          <w:marLeft w:val="0"/>
          <w:marRight w:val="0"/>
          <w:marTop w:val="0"/>
          <w:marBottom w:val="0"/>
          <w:divBdr>
            <w:top w:val="single" w:sz="6" w:space="30" w:color="DEDEDE"/>
            <w:left w:val="none" w:sz="0" w:space="0" w:color="auto"/>
            <w:bottom w:val="none" w:sz="0" w:space="30" w:color="auto"/>
            <w:right w:val="none" w:sz="0" w:space="0" w:color="auto"/>
          </w:divBdr>
          <w:divsChild>
            <w:div w:id="15541534">
              <w:marLeft w:val="0"/>
              <w:marRight w:val="0"/>
              <w:marTop w:val="0"/>
              <w:marBottom w:val="0"/>
              <w:divBdr>
                <w:top w:val="none" w:sz="0" w:space="0" w:color="auto"/>
                <w:left w:val="none" w:sz="0" w:space="0" w:color="auto"/>
                <w:bottom w:val="none" w:sz="0" w:space="0" w:color="auto"/>
                <w:right w:val="none" w:sz="0" w:space="0" w:color="auto"/>
              </w:divBdr>
              <w:divsChild>
                <w:div w:id="506479174">
                  <w:marLeft w:val="0"/>
                  <w:marRight w:val="0"/>
                  <w:marTop w:val="0"/>
                  <w:marBottom w:val="0"/>
                  <w:divBdr>
                    <w:top w:val="none" w:sz="0" w:space="0" w:color="auto"/>
                    <w:left w:val="none" w:sz="0" w:space="0" w:color="auto"/>
                    <w:bottom w:val="none" w:sz="0" w:space="0" w:color="auto"/>
                    <w:right w:val="none" w:sz="0" w:space="0" w:color="auto"/>
                  </w:divBdr>
                  <w:divsChild>
                    <w:div w:id="1057434222">
                      <w:marLeft w:val="0"/>
                      <w:marRight w:val="0"/>
                      <w:marTop w:val="0"/>
                      <w:marBottom w:val="0"/>
                      <w:divBdr>
                        <w:top w:val="none" w:sz="0" w:space="0" w:color="auto"/>
                        <w:left w:val="none" w:sz="0" w:space="0" w:color="auto"/>
                        <w:bottom w:val="none" w:sz="0" w:space="0" w:color="auto"/>
                        <w:right w:val="none" w:sz="0" w:space="0" w:color="auto"/>
                      </w:divBdr>
                    </w:div>
                    <w:div w:id="161494366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information-support/types-of-mental-health-problems/stress/" TargetMode="External"/><Relationship Id="rId18" Type="http://schemas.openxmlformats.org/officeDocument/2006/relationships/hyperlink" Target="https://www.linkedin.com/pulse/challenges-opportunities-youth-work-wales-dr-john-rose" TargetMode="External"/><Relationship Id="rId26" Type="http://schemas.openxmlformats.org/officeDocument/2006/relationships/hyperlink" Target="https://iyw.org.uk/wp-content/uploads/2020/07/IYW-Code-of-Ethics-Poster-PDF.pdf" TargetMode="External"/><Relationship Id="rId39" Type="http://schemas.openxmlformats.org/officeDocument/2006/relationships/hyperlink" Target="https://www.savethechildren.org.uk/what-we-do/childrens-rights/united-nations-convention-of-the-rights-of-the-child" TargetMode="External"/><Relationship Id="rId21" Type="http://schemas.openxmlformats.org/officeDocument/2006/relationships/hyperlink" Target="https://www.gov.uk/government/publications/covid-19-mental-health-and-wellbeing-surveillance-report/7-children-and-young-people" TargetMode="External"/><Relationship Id="rId34" Type="http://schemas.openxmlformats.org/officeDocument/2006/relationships/hyperlink" Target="https://www.officeforstudents.org.uk/advice-and-guidance/promoting-equal-opportunities/effective-practice/care-experienced/" TargetMode="External"/><Relationship Id="rId42" Type="http://schemas.openxmlformats.org/officeDocument/2006/relationships/hyperlink" Target="https://www.tactcare.org.uk/is-there-a-stigma-attached-to-being-in-care/" TargetMode="External"/><Relationship Id="rId47" Type="http://schemas.openxmlformats.org/officeDocument/2006/relationships/hyperlink" Target="file:///C:/Users/c.lohmann-hancock/AppData/Local/Microsoft/Windows/INetCache/REICoP-17-20-v3-Final.pdf" TargetMode="External"/><Relationship Id="rId50" Type="http://schemas.openxmlformats.org/officeDocument/2006/relationships/hyperlink" Target="https://www.uwtsd.ac.uk/research/research-ethics/" TargetMode="External"/><Relationship Id="rId55" Type="http://schemas.openxmlformats.org/officeDocument/2006/relationships/hyperlink" Target="https://www.wise-geek.com/what-does-a-youth-worker-do.htm#imagePopup" TargetMode="External"/><Relationship Id="rId63" Type="http://schemas.openxmlformats.org/officeDocument/2006/relationships/image" Target="media/image7.jpeg"/><Relationship Id="rId68" Type="http://schemas.openxmlformats.org/officeDocument/2006/relationships/image" Target="media/image9.jpeg"/><Relationship Id="rId7" Type="http://schemas.openxmlformats.org/officeDocument/2006/relationships/image" Target="media/image1.png"/><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cesaware.org/wp-content/uploads/2019/12/1-What-are-ACEs-and-Why-Do-They-Matter-English.pdf%20Last%20Accessed%2012/04/2022" TargetMode="External"/><Relationship Id="rId29" Type="http://schemas.openxmlformats.org/officeDocument/2006/relationships/hyperlink" Target="https://www.theguardian.com/society/2016/sep/24/teenagers-generation-in-crisis%20Last%20accessed%2003/02/2022" TargetMode="External"/><Relationship Id="rId11" Type="http://schemas.openxmlformats.org/officeDocument/2006/relationships/hyperlink" Target="https://www.mind.org.uk/information-support/types-of-mental-health-problems/self-esteem/" TargetMode="External"/><Relationship Id="rId24" Type="http://schemas.openxmlformats.org/officeDocument/2006/relationships/hyperlink" Target="https://www.thoughtco.com/maslows-hierarchy-of-needs-4582571" TargetMode="External"/><Relationship Id="rId32" Type="http://schemas.openxmlformats.org/officeDocument/2006/relationships/hyperlink" Target="https://digital.nhs.uk/data-and-information/publications/statistical/mental-health-of-children-and-young-people-in-england/2020-wave-1-follow-up" TargetMode="External"/><Relationship Id="rId37" Type="http://schemas.openxmlformats.org/officeDocument/2006/relationships/hyperlink" Target="https://www.rootsofaction.com/role-model/" TargetMode="External"/><Relationship Id="rId40" Type="http://schemas.openxmlformats.org/officeDocument/2006/relationships/hyperlink" Target="https://www.tandfonline.com/doi/full/10.1080/03054985.2019.1622281?scroll=top&amp;needAccess=true" TargetMode="External"/><Relationship Id="rId45" Type="http://schemas.openxmlformats.org/officeDocument/2006/relationships/hyperlink" Target="https://www.un.org/esa/socdev/documents/youth/fact-sheets/youth-education.pdf%20Last%20Accessed%2024/04/2022" TargetMode="External"/><Relationship Id="rId53" Type="http://schemas.openxmlformats.org/officeDocument/2006/relationships/image" Target="media/image3.png"/><Relationship Id="rId58" Type="http://schemas.openxmlformats.org/officeDocument/2006/relationships/hyperlink" Target="https://www.wise-geek.com/what-does-a-youth-worker-do.htm" TargetMode="External"/><Relationship Id="rId66" Type="http://schemas.openxmlformats.org/officeDocument/2006/relationships/hyperlink" Target="https://www.infobloom.com/what-is-peer-pressure.htm" TargetMode="External"/><Relationship Id="rId5" Type="http://schemas.openxmlformats.org/officeDocument/2006/relationships/footnotes" Target="footnotes.xml"/><Relationship Id="rId15" Type="http://schemas.openxmlformats.org/officeDocument/2006/relationships/hyperlink" Target="https://www.nationalelfservice.net/populations-and-settings/child-and-adolescent/barriers-support-mental-health-adolescents/" TargetMode="External"/><Relationship Id="rId23" Type="http://schemas.openxmlformats.org/officeDocument/2006/relationships/hyperlink" Target="https://www.wise-geek.com/what-does-a-youth-worker-do.htm" TargetMode="External"/><Relationship Id="rId28" Type="http://schemas.openxmlformats.org/officeDocument/2006/relationships/hyperlink" Target="https://www.goodtherapy.org/blog/importance-of-social-skills-raising-socially-intelligent-child-0102184" TargetMode="External"/><Relationship Id="rId36" Type="http://schemas.openxmlformats.org/officeDocument/2006/relationships/hyperlink" Target="https://researchbriefings.files.parliament.uk/documents/POST-PN-382/POST-PN-382.pdf" TargetMode="External"/><Relationship Id="rId4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7" Type="http://schemas.openxmlformats.org/officeDocument/2006/relationships/hyperlink" Target="https://www.smartcapitalmind.com/what-is-a-mentor.htm" TargetMode="External"/><Relationship Id="rId61" Type="http://schemas.openxmlformats.org/officeDocument/2006/relationships/image" Target="media/image6.jpeg"/><Relationship Id="rId10" Type="http://schemas.openxmlformats.org/officeDocument/2006/relationships/hyperlink" Target="https://www.mind.org.uk/information-support/types-of-mental-health-problems/anxiety-and-panic-attacks/" TargetMode="External"/><Relationship Id="rId19" Type="http://schemas.openxmlformats.org/officeDocument/2006/relationships/hyperlink" Target="https://www.education.vic.gov.au/school/teachers/behaviour/engagement/Pages/identify-students.aspx" TargetMode="External"/><Relationship Id="rId31" Type="http://schemas.openxmlformats.org/officeDocument/2006/relationships/hyperlink" Target="https://www.mind.org.uk/information-support/tips-for-everyday-living/loneliness/about-loneliness/" TargetMode="External"/><Relationship Id="rId44" Type="http://schemas.openxmlformats.org/officeDocument/2006/relationships/hyperlink" Target="https://www.nya.org.uk/career-in-youth-work/what-is-youth-work/" TargetMode="External"/><Relationship Id="rId52" Type="http://schemas.openxmlformats.org/officeDocument/2006/relationships/hyperlink" Target="https://www.uwtsd.ac.uk/academic-office/appendices-and-forms/" TargetMode="External"/><Relationship Id="rId60" Type="http://schemas.openxmlformats.org/officeDocument/2006/relationships/hyperlink" Target="https://www.wise-geek.com/what-does-a-youth-worker-do.htm" TargetMode="External"/><Relationship Id="rId65" Type="http://schemas.openxmlformats.org/officeDocument/2006/relationships/image" Target="media/image8.jpe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ind.org.uk/information-support/types-of-mental-health-problems/depression/" TargetMode="External"/><Relationship Id="rId14" Type="http://schemas.openxmlformats.org/officeDocument/2006/relationships/hyperlink" Target="https://doi.org/10.1111/cfs.12274%20Last%20accessed%20on%2003/02/2022" TargetMode="External"/><Relationship Id="rId22" Type="http://schemas.openxmlformats.org/officeDocument/2006/relationships/hyperlink" Target="https://www.gov.uk/guidance/16-to-19-education-financial-support-for-students" TargetMode="External"/><Relationship Id="rId27" Type="http://schemas.openxmlformats.org/officeDocument/2006/relationships/hyperlink" Target="https://ibcces.org/blog/2019/05/01/impact-anxiety-depression-student-progress/" TargetMode="External"/><Relationship Id="rId30" Type="http://schemas.openxmlformats.org/officeDocument/2006/relationships/hyperlink" Target="https://www.mentallyhealthyschools.org.uk/risks-and-protective-factors/vulnerable-children/looked-after-children/" TargetMode="External"/><Relationship Id="rId35" Type="http://schemas.openxmlformats.org/officeDocument/2006/relationships/hyperlink" Target="file:///C:/Users/ashlied/Downloads/Children_in_Foster_Care.pdf" TargetMode="External"/><Relationship Id="rId43" Type="http://schemas.openxmlformats.org/officeDocument/2006/relationships/hyperlink" Target="http://www.teaching-jobs.org/advantages-going-school-everyone-get-education/" TargetMode="External"/><Relationship Id="rId4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6" Type="http://schemas.openxmlformats.org/officeDocument/2006/relationships/image" Target="media/image4.jpeg"/><Relationship Id="rId64" Type="http://schemas.openxmlformats.org/officeDocument/2006/relationships/hyperlink" Target="https://www.wise-geek.com/what-does-a-youth-worker-do.htm" TargetMode="External"/><Relationship Id="rId69" Type="http://schemas.openxmlformats.org/officeDocument/2006/relationships/image" Target="media/image10.png"/><Relationship Id="rId8" Type="http://schemas.openxmlformats.org/officeDocument/2006/relationships/image" Target="media/image2.png"/><Relationship Id="rId51" Type="http://schemas.openxmlformats.org/officeDocument/2006/relationships/hyperlink" Target="mailto:pgresearch@uwtsd.ac.uk"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mind.org.uk/information-support/types-of-mental-health-problems/sleep-problems/" TargetMode="External"/><Relationship Id="rId17" Type="http://schemas.openxmlformats.org/officeDocument/2006/relationships/hyperlink" Target="https://www.pacesconnection.com/g/los-angeles-aces-connection/blog/the-effects-of-educational-disengagement" TargetMode="External"/><Relationship Id="rId25" Type="http://schemas.openxmlformats.org/officeDocument/2006/relationships/hyperlink" Target="https://doi.org/10.1186/s12889-016-2906-3" TargetMode="External"/><Relationship Id="rId33" Type="http://schemas.openxmlformats.org/officeDocument/2006/relationships/hyperlink" Target="https://learning.nspcc.org.uk/children-and-families-at-risk/looked-after-children" TargetMode="External"/><Relationship Id="rId38" Type="http://schemas.openxmlformats.org/officeDocument/2006/relationships/hyperlink" Target="https://www.iriss.org.uk/resources/esss-outlines/care-experienced-children-and-young-peoples-mental-health" TargetMode="External"/><Relationship Id="rId46" Type="http://schemas.openxmlformats.org/officeDocument/2006/relationships/hyperlink" Target="http://www.youthworkessentials.org/up-running/what-is-youth-work.aspx" TargetMode="External"/><Relationship Id="rId59" Type="http://schemas.openxmlformats.org/officeDocument/2006/relationships/image" Target="media/image5.jpeg"/><Relationship Id="rId67" Type="http://schemas.openxmlformats.org/officeDocument/2006/relationships/hyperlink" Target="https://www.wise-geek.com/what-does-a-youth-worker-do.htm" TargetMode="External"/><Relationship Id="rId20" Type="http://schemas.openxmlformats.org/officeDocument/2006/relationships/hyperlink" Target="https://www.emeraldgrouppublishing.com/how-to/authoring-editing-reviewing/write-a-literature-review" TargetMode="External"/><Relationship Id="rId41" Type="http://schemas.openxmlformats.org/officeDocument/2006/relationships/hyperlink" Target="https://socialcare.wales/service-improvement/childrens-mental-health" TargetMode="External"/><Relationship Id="rId54" Type="http://schemas.openxmlformats.org/officeDocument/2006/relationships/hyperlink" Target="https://www.wise-geek.com/what-does-a-youth-worker-do.htm" TargetMode="External"/><Relationship Id="rId62" Type="http://schemas.openxmlformats.org/officeDocument/2006/relationships/hyperlink" Target="https://www.wise-geek.com/what-does-a-youth-worker-do.htm"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5780</TotalTime>
  <Pages>74</Pages>
  <Words>20189</Words>
  <Characters>115082</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Ashlie Day</cp:lastModifiedBy>
  <cp:revision>37</cp:revision>
  <dcterms:created xsi:type="dcterms:W3CDTF">2022-04-08T22:18:00Z</dcterms:created>
  <dcterms:modified xsi:type="dcterms:W3CDTF">2022-05-03T15:04:00Z</dcterms:modified>
</cp:coreProperties>
</file>