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7D942" w14:textId="36436BE4" w:rsidR="00C4295F" w:rsidRDefault="00C4295F" w:rsidP="00FB40FA">
      <w:pPr>
        <w:jc w:val="center"/>
        <w:rPr>
          <w:b/>
          <w:bCs/>
          <w:sz w:val="28"/>
          <w:szCs w:val="28"/>
          <w:u w:val="single"/>
        </w:rPr>
      </w:pPr>
      <w:r w:rsidRPr="00FB40FA">
        <w:rPr>
          <w:b/>
          <w:bCs/>
          <w:sz w:val="28"/>
          <w:szCs w:val="28"/>
          <w:u w:val="single"/>
        </w:rPr>
        <w:t>Barriers to participation in female sport</w:t>
      </w:r>
    </w:p>
    <w:p w14:paraId="5F6CC594" w14:textId="77777777" w:rsidR="00FB40FA" w:rsidRPr="00FB40FA" w:rsidRDefault="00FB40FA" w:rsidP="00FB40FA">
      <w:pPr>
        <w:jc w:val="center"/>
        <w:rPr>
          <w:b/>
          <w:bCs/>
          <w:sz w:val="28"/>
          <w:szCs w:val="28"/>
          <w:u w:val="single"/>
        </w:rPr>
      </w:pPr>
    </w:p>
    <w:p w14:paraId="3CF89EC5" w14:textId="4D926BA1" w:rsidR="00B26A52" w:rsidRPr="00FB40FA" w:rsidRDefault="00BF10CB">
      <w:pPr>
        <w:rPr>
          <w:sz w:val="21"/>
          <w:szCs w:val="21"/>
        </w:rPr>
      </w:pPr>
      <w:r w:rsidRPr="00FB40FA">
        <w:rPr>
          <w:sz w:val="21"/>
          <w:szCs w:val="21"/>
        </w:rPr>
        <w:t xml:space="preserve">Within the world of sport, many different </w:t>
      </w:r>
      <w:r w:rsidR="00997FB5" w:rsidRPr="00FB40FA">
        <w:rPr>
          <w:sz w:val="21"/>
          <w:szCs w:val="21"/>
        </w:rPr>
        <w:t>societal</w:t>
      </w:r>
      <w:r w:rsidRPr="00FB40FA">
        <w:rPr>
          <w:sz w:val="21"/>
          <w:szCs w:val="21"/>
        </w:rPr>
        <w:t xml:space="preserve"> groups are represente</w:t>
      </w:r>
      <w:r w:rsidR="00997FB5" w:rsidRPr="00FB40FA">
        <w:rPr>
          <w:sz w:val="21"/>
          <w:szCs w:val="21"/>
        </w:rPr>
        <w:t xml:space="preserve">d, however many of these groups are sometimes represented in lower capacities than others. These groups can include any category, including race, sexuality, gender, </w:t>
      </w:r>
      <w:r w:rsidR="00FD6C02" w:rsidRPr="00FB40FA">
        <w:rPr>
          <w:sz w:val="21"/>
          <w:szCs w:val="21"/>
        </w:rPr>
        <w:t>social status etc… One of these groups that is most imbalanced in the sporting world is the female gender compared to the male gender</w:t>
      </w:r>
      <w:r w:rsidR="00267750" w:rsidRPr="00FB40FA">
        <w:rPr>
          <w:sz w:val="21"/>
          <w:szCs w:val="21"/>
        </w:rPr>
        <w:t xml:space="preserve"> in its participation and representation throughout sport. </w:t>
      </w:r>
      <w:r w:rsidR="00B26A52" w:rsidRPr="00FB40FA">
        <w:rPr>
          <w:sz w:val="21"/>
          <w:szCs w:val="21"/>
        </w:rPr>
        <w:t xml:space="preserve">This could be in the actual athletic side of the business, the presentation side of the business, the behind-the-scenes side of the business, and the reporting and informative side of the business. </w:t>
      </w:r>
    </w:p>
    <w:p w14:paraId="12D0C8CF" w14:textId="77777777" w:rsidR="00B26A52" w:rsidRPr="00FB40FA" w:rsidRDefault="00B26A52">
      <w:pPr>
        <w:rPr>
          <w:sz w:val="21"/>
          <w:szCs w:val="21"/>
        </w:rPr>
      </w:pPr>
    </w:p>
    <w:p w14:paraId="20BA7906" w14:textId="62F3EF4A" w:rsidR="00B26A52" w:rsidRPr="00FB40FA" w:rsidRDefault="00B26A52">
      <w:pPr>
        <w:rPr>
          <w:sz w:val="21"/>
          <w:szCs w:val="21"/>
        </w:rPr>
      </w:pPr>
      <w:r w:rsidRPr="00FB40FA">
        <w:rPr>
          <w:sz w:val="21"/>
          <w:szCs w:val="21"/>
        </w:rPr>
        <w:t xml:space="preserve">Reasons for this imbalance can be anything from mental, physical, and even sociological. </w:t>
      </w:r>
      <w:r w:rsidR="00B94558" w:rsidRPr="00FB40FA">
        <w:rPr>
          <w:sz w:val="21"/>
          <w:szCs w:val="21"/>
        </w:rPr>
        <w:t>Adam (2014) found that, through his studies of leisure patterns of various communities throughout Ghana, 61% of female</w:t>
      </w:r>
      <w:r w:rsidR="00A80F2F" w:rsidRPr="00FB40FA">
        <w:rPr>
          <w:sz w:val="21"/>
          <w:szCs w:val="21"/>
        </w:rPr>
        <w:t xml:space="preserve"> </w:t>
      </w:r>
      <w:r w:rsidR="00B94558" w:rsidRPr="00FB40FA">
        <w:rPr>
          <w:sz w:val="21"/>
          <w:szCs w:val="21"/>
        </w:rPr>
        <w:t xml:space="preserve">participants had never </w:t>
      </w:r>
      <w:r w:rsidR="00A80F2F" w:rsidRPr="00FB40FA">
        <w:rPr>
          <w:sz w:val="21"/>
          <w:szCs w:val="21"/>
        </w:rPr>
        <w:t>taken part in any sport of physical activity compared to the 8% of male participants that had. The low rate of female participants was mainly the result of the patriarchal nature of the country of Ghanaian society and cultural normalities. (Adam</w:t>
      </w:r>
      <w:r w:rsidR="006C4367" w:rsidRPr="00FB40FA">
        <w:rPr>
          <w:sz w:val="21"/>
          <w:szCs w:val="21"/>
        </w:rPr>
        <w:t xml:space="preserve">, </w:t>
      </w:r>
      <w:r w:rsidR="00A80F2F" w:rsidRPr="00FB40FA">
        <w:rPr>
          <w:sz w:val="21"/>
          <w:szCs w:val="21"/>
        </w:rPr>
        <w:t xml:space="preserve">2014) </w:t>
      </w:r>
      <w:r w:rsidR="000877A6" w:rsidRPr="00FB40FA">
        <w:rPr>
          <w:sz w:val="21"/>
          <w:szCs w:val="21"/>
        </w:rPr>
        <w:t>T</w:t>
      </w:r>
      <w:r w:rsidR="00A80F2F" w:rsidRPr="00FB40FA">
        <w:rPr>
          <w:sz w:val="21"/>
          <w:szCs w:val="21"/>
        </w:rPr>
        <w:t xml:space="preserve">his means that this inequality is nothing more than a result of a country’s inhabitants being stuck in the former world views of patriarchal normality. </w:t>
      </w:r>
    </w:p>
    <w:p w14:paraId="3441BE7F" w14:textId="29FA48F5" w:rsidR="000877A6" w:rsidRPr="00FB40FA" w:rsidRDefault="000877A6">
      <w:pPr>
        <w:rPr>
          <w:sz w:val="21"/>
          <w:szCs w:val="21"/>
        </w:rPr>
      </w:pPr>
      <w:r w:rsidRPr="00FB40FA">
        <w:rPr>
          <w:sz w:val="21"/>
          <w:szCs w:val="21"/>
        </w:rPr>
        <w:t xml:space="preserve">In order to combat this barrier those who run sport and physical activity clubs should create an environment where female participants can not feel judged by those of the other gender. For example, a running club where it only </w:t>
      </w:r>
      <w:r w:rsidR="00762008" w:rsidRPr="00FB40FA">
        <w:rPr>
          <w:sz w:val="21"/>
          <w:szCs w:val="21"/>
        </w:rPr>
        <w:t>opens</w:t>
      </w:r>
      <w:r w:rsidRPr="00FB40FA">
        <w:rPr>
          <w:sz w:val="21"/>
          <w:szCs w:val="21"/>
        </w:rPr>
        <w:t xml:space="preserve"> to female participants so that female participants can feel included in a sporting group a</w:t>
      </w:r>
      <w:r w:rsidR="00762008" w:rsidRPr="00FB40FA">
        <w:rPr>
          <w:sz w:val="21"/>
          <w:szCs w:val="21"/>
        </w:rPr>
        <w:t>n</w:t>
      </w:r>
      <w:r w:rsidRPr="00FB40FA">
        <w:rPr>
          <w:sz w:val="21"/>
          <w:szCs w:val="21"/>
        </w:rPr>
        <w:t xml:space="preserve">d </w:t>
      </w:r>
      <w:r w:rsidR="00762008" w:rsidRPr="00FB40FA">
        <w:rPr>
          <w:sz w:val="21"/>
          <w:szCs w:val="21"/>
        </w:rPr>
        <w:t>will not have</w:t>
      </w:r>
      <w:r w:rsidRPr="00FB40FA">
        <w:rPr>
          <w:sz w:val="21"/>
          <w:szCs w:val="21"/>
        </w:rPr>
        <w:t xml:space="preserve"> to deal with the judgement of those with patriarchal mindsets. </w:t>
      </w:r>
    </w:p>
    <w:p w14:paraId="7EE25FF2" w14:textId="77777777" w:rsidR="00A80F2F" w:rsidRPr="00FB40FA" w:rsidRDefault="00A80F2F">
      <w:pPr>
        <w:rPr>
          <w:sz w:val="21"/>
          <w:szCs w:val="21"/>
        </w:rPr>
      </w:pPr>
    </w:p>
    <w:p w14:paraId="6BDAA80F" w14:textId="77E49B23" w:rsidR="00A80F2F" w:rsidRPr="00FB40FA" w:rsidRDefault="00A80F2F">
      <w:pPr>
        <w:rPr>
          <w:sz w:val="21"/>
          <w:szCs w:val="21"/>
        </w:rPr>
      </w:pPr>
      <w:r w:rsidRPr="00FB40FA">
        <w:rPr>
          <w:sz w:val="21"/>
          <w:szCs w:val="21"/>
        </w:rPr>
        <w:t xml:space="preserve">Female participation is also low </w:t>
      </w:r>
      <w:r w:rsidR="006C4367" w:rsidRPr="00FB40FA">
        <w:rPr>
          <w:sz w:val="21"/>
          <w:szCs w:val="21"/>
        </w:rPr>
        <w:t>in sporting education and sporting graduate-level jobs. There is a low number of females applying for and being accepted into sport and exercise science courses, a number decreasing from</w:t>
      </w:r>
      <w:r w:rsidR="006C4367" w:rsidRPr="00FB40FA">
        <w:rPr>
          <w:sz w:val="21"/>
          <w:szCs w:val="21"/>
        </w:rPr>
        <w:t xml:space="preserve"> 2017 (34%)</w:t>
      </w:r>
      <w:r w:rsidR="006C4367" w:rsidRPr="00FB40FA">
        <w:rPr>
          <w:sz w:val="21"/>
          <w:szCs w:val="21"/>
        </w:rPr>
        <w:t xml:space="preserve"> to 2016 (29%). (UCAS, 2017) </w:t>
      </w:r>
      <w:r w:rsidR="000877A6" w:rsidRPr="00FB40FA">
        <w:rPr>
          <w:sz w:val="21"/>
          <w:szCs w:val="21"/>
        </w:rPr>
        <w:t>R</w:t>
      </w:r>
      <w:r w:rsidR="006C4367" w:rsidRPr="00FB40FA">
        <w:rPr>
          <w:sz w:val="21"/>
          <w:szCs w:val="21"/>
        </w:rPr>
        <w:t xml:space="preserve">eason for this low apply and accept ratio could be due to a feeling of imbalance in status of the female gender compared to the male gender. Female sport management </w:t>
      </w:r>
      <w:r w:rsidR="007714BA" w:rsidRPr="00FB40FA">
        <w:rPr>
          <w:sz w:val="21"/>
          <w:szCs w:val="21"/>
        </w:rPr>
        <w:t>students felt that, in order to overcome stereotypical beliefs and ‘prove themselves’ on the course, they had to work twice as hard. (Harris et al.., 2015)</w:t>
      </w:r>
      <w:r w:rsidR="000877A6" w:rsidRPr="00FB40FA">
        <w:rPr>
          <w:sz w:val="21"/>
          <w:szCs w:val="21"/>
        </w:rPr>
        <w:t xml:space="preserve"> This could mean that female learners on this course would more than likely face comments throughout the day that could hinder their status withing the educational institute and force them to work harder in order to put those stereotypes to bed. </w:t>
      </w:r>
    </w:p>
    <w:p w14:paraId="5F27561F" w14:textId="50728EBA" w:rsidR="000877A6" w:rsidRPr="00FB40FA" w:rsidRDefault="009D2C33">
      <w:pPr>
        <w:rPr>
          <w:sz w:val="21"/>
          <w:szCs w:val="21"/>
        </w:rPr>
      </w:pPr>
      <w:r w:rsidRPr="00FB40FA">
        <w:rPr>
          <w:sz w:val="21"/>
          <w:szCs w:val="21"/>
        </w:rPr>
        <w:t xml:space="preserve">To fight against this barrier, primary and secondary school teachers should add a module in each history class that discusses the important history of how women and marginalized groups were treated in the past and how to avoid that treatment again. This class would inform peers of what the past hardships and challenges that the groups faced and inform the students on how to be well mannered members of society. </w:t>
      </w:r>
    </w:p>
    <w:p w14:paraId="343C1446" w14:textId="77777777" w:rsidR="009D2C33" w:rsidRPr="00FB40FA" w:rsidRDefault="009D2C33">
      <w:pPr>
        <w:rPr>
          <w:sz w:val="21"/>
          <w:szCs w:val="21"/>
        </w:rPr>
      </w:pPr>
    </w:p>
    <w:p w14:paraId="30F03452" w14:textId="0ED90A05" w:rsidR="009D2C33" w:rsidRPr="00FB40FA" w:rsidRDefault="001633AB">
      <w:pPr>
        <w:rPr>
          <w:sz w:val="21"/>
          <w:szCs w:val="21"/>
        </w:rPr>
      </w:pPr>
      <w:r w:rsidRPr="00FB40FA">
        <w:rPr>
          <w:sz w:val="21"/>
          <w:szCs w:val="21"/>
        </w:rPr>
        <w:t xml:space="preserve">Participation in sport can also be affected by </w:t>
      </w:r>
      <w:r w:rsidR="00EA338C" w:rsidRPr="00FB40FA">
        <w:rPr>
          <w:sz w:val="21"/>
          <w:szCs w:val="21"/>
        </w:rPr>
        <w:t>financial difficulties in sport and high cost of professional sports. (</w:t>
      </w:r>
      <w:r w:rsidR="00E25DFC" w:rsidRPr="00FB40FA">
        <w:rPr>
          <w:sz w:val="21"/>
          <w:szCs w:val="21"/>
        </w:rPr>
        <w:t>Djalalinia et al..</w:t>
      </w:r>
      <w:r w:rsidR="00EA338C" w:rsidRPr="00FB40FA">
        <w:rPr>
          <w:sz w:val="21"/>
          <w:szCs w:val="21"/>
        </w:rPr>
        <w:t xml:space="preserve">, 2015) If a person finds that they become interested in a sport like tennis, then they will have to be in possession of their own racket, suitable footwear (that can be very cost heavy if they are looking for comfort and functionality), money to hire the courts for training, and sometimes your own tennis balls for practise. This can all be a very costly hobby to partake in and many may feel that they do not want to partake in the port as they feel their money is better spent elsewhere. </w:t>
      </w:r>
    </w:p>
    <w:p w14:paraId="7A95A50A" w14:textId="59E971BC" w:rsidR="00C4295F" w:rsidRPr="00FB40FA" w:rsidRDefault="00EA338C">
      <w:pPr>
        <w:rPr>
          <w:sz w:val="21"/>
          <w:szCs w:val="21"/>
        </w:rPr>
      </w:pPr>
      <w:r w:rsidRPr="00FB40FA">
        <w:rPr>
          <w:sz w:val="21"/>
          <w:szCs w:val="21"/>
        </w:rPr>
        <w:t xml:space="preserve">In order to eliminate this barrier, </w:t>
      </w:r>
      <w:r w:rsidR="00C4295F" w:rsidRPr="00FB40FA">
        <w:rPr>
          <w:sz w:val="21"/>
          <w:szCs w:val="21"/>
        </w:rPr>
        <w:t xml:space="preserve">more sports clubs should offer either free or discounted equipment to the club’s participants. The club should also offer access to the courts for all members of the club for either free or at, again, a discounted fee. These discounts and free material will make it easier for the people interested in playing tennis to partake in the sport due to the elimination of the cost barrier meaning that they won’t have to spend as much money on the sport. The participants can just focus on playing the sport and not worry about if they can afford it or not.  </w:t>
      </w:r>
    </w:p>
    <w:p w14:paraId="28F53476" w14:textId="77777777" w:rsidR="00FB40FA" w:rsidRDefault="00FB40FA" w:rsidP="00D974B8">
      <w:pPr>
        <w:jc w:val="center"/>
        <w:rPr>
          <w:b/>
          <w:bCs/>
          <w:sz w:val="28"/>
          <w:szCs w:val="28"/>
          <w:u w:val="single"/>
        </w:rPr>
      </w:pPr>
    </w:p>
    <w:p w14:paraId="44B3ED97" w14:textId="77777777" w:rsidR="00FB40FA" w:rsidRDefault="00FB40FA" w:rsidP="00D974B8">
      <w:pPr>
        <w:jc w:val="center"/>
        <w:rPr>
          <w:b/>
          <w:bCs/>
          <w:sz w:val="28"/>
          <w:szCs w:val="28"/>
          <w:u w:val="single"/>
        </w:rPr>
      </w:pPr>
    </w:p>
    <w:p w14:paraId="552FB7C4" w14:textId="77777777" w:rsidR="00FB40FA" w:rsidRDefault="00FB40FA" w:rsidP="00D974B8">
      <w:pPr>
        <w:jc w:val="center"/>
        <w:rPr>
          <w:b/>
          <w:bCs/>
          <w:sz w:val="28"/>
          <w:szCs w:val="28"/>
          <w:u w:val="single"/>
        </w:rPr>
      </w:pPr>
    </w:p>
    <w:p w14:paraId="63CE9745" w14:textId="77777777" w:rsidR="00FB40FA" w:rsidRDefault="00FB40FA" w:rsidP="00D974B8">
      <w:pPr>
        <w:jc w:val="center"/>
        <w:rPr>
          <w:b/>
          <w:bCs/>
          <w:sz w:val="28"/>
          <w:szCs w:val="28"/>
          <w:u w:val="single"/>
        </w:rPr>
      </w:pPr>
    </w:p>
    <w:p w14:paraId="7159FEB5" w14:textId="77777777" w:rsidR="00FB40FA" w:rsidRDefault="00FB40FA" w:rsidP="00D974B8">
      <w:pPr>
        <w:jc w:val="center"/>
        <w:rPr>
          <w:b/>
          <w:bCs/>
          <w:sz w:val="28"/>
          <w:szCs w:val="28"/>
          <w:u w:val="single"/>
        </w:rPr>
      </w:pPr>
    </w:p>
    <w:p w14:paraId="6E5F070D" w14:textId="61EA5A92" w:rsidR="00D974B8" w:rsidRDefault="00D974B8" w:rsidP="00FB40FA">
      <w:pPr>
        <w:jc w:val="center"/>
        <w:rPr>
          <w:b/>
          <w:bCs/>
          <w:sz w:val="28"/>
          <w:szCs w:val="28"/>
          <w:u w:val="single"/>
        </w:rPr>
      </w:pPr>
      <w:r w:rsidRPr="00FB40FA">
        <w:rPr>
          <w:b/>
          <w:bCs/>
          <w:sz w:val="28"/>
          <w:szCs w:val="28"/>
          <w:u w:val="single"/>
        </w:rPr>
        <w:t>Barriers to participation in young children with disabilities</w:t>
      </w:r>
    </w:p>
    <w:p w14:paraId="5CBE9A15" w14:textId="77777777" w:rsidR="00FB40FA" w:rsidRPr="00FB40FA" w:rsidRDefault="00FB40FA" w:rsidP="00FB40FA">
      <w:pPr>
        <w:jc w:val="center"/>
        <w:rPr>
          <w:b/>
          <w:bCs/>
          <w:sz w:val="28"/>
          <w:szCs w:val="28"/>
          <w:u w:val="single"/>
        </w:rPr>
      </w:pPr>
    </w:p>
    <w:p w14:paraId="1BB74B53" w14:textId="66905EE3" w:rsidR="00D974B8" w:rsidRPr="00FB40FA" w:rsidRDefault="00332734" w:rsidP="00332734">
      <w:pPr>
        <w:rPr>
          <w:sz w:val="21"/>
          <w:szCs w:val="21"/>
        </w:rPr>
      </w:pPr>
      <w:r w:rsidRPr="00FB40FA">
        <w:rPr>
          <w:sz w:val="21"/>
          <w:szCs w:val="21"/>
        </w:rPr>
        <w:t xml:space="preserve">Participation in sports is a fundamental aspect of human life, fostering physical fitness, mental well-being, and social inclusion. However, for individuals with disabilities, engaging in sports often involves overcoming unique challenges. The world of disabled sports confronts various barriers that extend beyond the typical hurdles faced by able-bodied athletes. These barriers can range from physical and infrastructural limitations to societal attitudes and misconceptions. This </w:t>
      </w:r>
      <w:r w:rsidR="001467BF" w:rsidRPr="00FB40FA">
        <w:rPr>
          <w:sz w:val="21"/>
          <w:szCs w:val="21"/>
        </w:rPr>
        <w:t>piece of work</w:t>
      </w:r>
      <w:r w:rsidRPr="00FB40FA">
        <w:rPr>
          <w:sz w:val="21"/>
          <w:szCs w:val="21"/>
        </w:rPr>
        <w:t xml:space="preserve"> explores the multifaceted challenges that individuals with disabilities encounter in pursuing sports, emphasizing the need for inclusive measures to break down these barriers and </w:t>
      </w:r>
      <w:r w:rsidR="001467BF" w:rsidRPr="00FB40FA">
        <w:rPr>
          <w:sz w:val="21"/>
          <w:szCs w:val="21"/>
        </w:rPr>
        <w:t xml:space="preserve">therefor </w:t>
      </w:r>
      <w:r w:rsidRPr="00FB40FA">
        <w:rPr>
          <w:sz w:val="21"/>
          <w:szCs w:val="21"/>
        </w:rPr>
        <w:t>create opportunities for everyone to enjoy the benefits of athletic involvement</w:t>
      </w:r>
      <w:r w:rsidR="001467BF" w:rsidRPr="00FB40FA">
        <w:rPr>
          <w:sz w:val="21"/>
          <w:szCs w:val="21"/>
        </w:rPr>
        <w:t>, while also discussing how these barriers affect someone who is young and disabled who wants to partake in sport.</w:t>
      </w:r>
    </w:p>
    <w:p w14:paraId="3FB67E7A" w14:textId="77777777" w:rsidR="00332734" w:rsidRPr="00FB40FA" w:rsidRDefault="00332734" w:rsidP="00332734">
      <w:pPr>
        <w:rPr>
          <w:sz w:val="21"/>
          <w:szCs w:val="21"/>
        </w:rPr>
      </w:pPr>
    </w:p>
    <w:p w14:paraId="4C681551" w14:textId="29854625" w:rsidR="005E0FB8" w:rsidRPr="00FB40FA" w:rsidRDefault="0084039B" w:rsidP="0084039B">
      <w:pPr>
        <w:rPr>
          <w:sz w:val="21"/>
          <w:szCs w:val="21"/>
        </w:rPr>
      </w:pPr>
      <w:r w:rsidRPr="00FB40FA">
        <w:rPr>
          <w:sz w:val="21"/>
          <w:szCs w:val="21"/>
        </w:rPr>
        <w:t xml:space="preserve">Negative attitudes from others can significantly hinder the participation of young people in disabled sports. When individuals with disabilities encounter </w:t>
      </w:r>
      <w:r w:rsidRPr="00FB40FA">
        <w:rPr>
          <w:sz w:val="21"/>
          <w:szCs w:val="21"/>
        </w:rPr>
        <w:t>scepticism</w:t>
      </w:r>
      <w:r w:rsidRPr="00FB40FA">
        <w:rPr>
          <w:sz w:val="21"/>
          <w:szCs w:val="21"/>
        </w:rPr>
        <w:t xml:space="preserve">, stereotyping, or patronizing </w:t>
      </w:r>
      <w:r w:rsidRPr="00FB40FA">
        <w:rPr>
          <w:sz w:val="21"/>
          <w:szCs w:val="21"/>
        </w:rPr>
        <w:t>behaviour</w:t>
      </w:r>
      <w:r w:rsidRPr="00FB40FA">
        <w:rPr>
          <w:sz w:val="21"/>
          <w:szCs w:val="21"/>
        </w:rPr>
        <w:t xml:space="preserve">, it can erode their self-esteem and confidence. Such negative attitudes may lead to feelings of exclusion and isolation, discouraging young athletes from actively engaging in sports. </w:t>
      </w:r>
      <w:r w:rsidRPr="00FB40FA">
        <w:rPr>
          <w:sz w:val="21"/>
          <w:szCs w:val="21"/>
        </w:rPr>
        <w:t xml:space="preserve">(Anaby et al.., 2013) </w:t>
      </w:r>
      <w:r w:rsidRPr="00FB40FA">
        <w:rPr>
          <w:sz w:val="21"/>
          <w:szCs w:val="21"/>
        </w:rPr>
        <w:t xml:space="preserve">The societal perception that individuals with disabilities are inherently limited can create </w:t>
      </w:r>
      <w:r w:rsidR="001467BF" w:rsidRPr="00FB40FA">
        <w:rPr>
          <w:sz w:val="21"/>
          <w:szCs w:val="21"/>
        </w:rPr>
        <w:t xml:space="preserve">many different </w:t>
      </w:r>
      <w:r w:rsidRPr="00FB40FA">
        <w:rPr>
          <w:sz w:val="21"/>
          <w:szCs w:val="21"/>
        </w:rPr>
        <w:t>barrier</w:t>
      </w:r>
      <w:r w:rsidR="001467BF" w:rsidRPr="00FB40FA">
        <w:rPr>
          <w:sz w:val="21"/>
          <w:szCs w:val="21"/>
        </w:rPr>
        <w:t>s</w:t>
      </w:r>
      <w:r w:rsidRPr="00FB40FA">
        <w:rPr>
          <w:sz w:val="21"/>
          <w:szCs w:val="21"/>
        </w:rPr>
        <w:t>, deterring them from exploring their athletic potential. This not only affects their physical well-being but also hampers the development of crucial social skills and a sense of belonging.</w:t>
      </w:r>
    </w:p>
    <w:p w14:paraId="58BD130E" w14:textId="3FE2282A" w:rsidR="00332734" w:rsidRPr="00FB40FA" w:rsidRDefault="0084039B" w:rsidP="0084039B">
      <w:pPr>
        <w:rPr>
          <w:sz w:val="21"/>
          <w:szCs w:val="21"/>
        </w:rPr>
      </w:pPr>
      <w:r w:rsidRPr="00FB40FA">
        <w:rPr>
          <w:sz w:val="21"/>
          <w:szCs w:val="21"/>
        </w:rPr>
        <w:t xml:space="preserve"> </w:t>
      </w:r>
      <w:r w:rsidRPr="00FB40FA">
        <w:rPr>
          <w:sz w:val="21"/>
          <w:szCs w:val="21"/>
        </w:rPr>
        <w:t>To</w:t>
      </w:r>
      <w:r w:rsidRPr="00FB40FA">
        <w:rPr>
          <w:sz w:val="21"/>
          <w:szCs w:val="21"/>
        </w:rPr>
        <w:t xml:space="preserve"> foster inclusivity and encourage participation, it is essential for society to challenge preconceived notions about disability, promote awareness, and create an environment that embraces the capabilities and aspirations of young people with disabilities in the realm of sports.</w:t>
      </w:r>
      <w:r w:rsidR="009E270B" w:rsidRPr="00FB40FA">
        <w:rPr>
          <w:sz w:val="21"/>
          <w:szCs w:val="21"/>
        </w:rPr>
        <w:t xml:space="preserve"> For </w:t>
      </w:r>
      <w:r w:rsidR="001467BF" w:rsidRPr="00FB40FA">
        <w:rPr>
          <w:sz w:val="21"/>
          <w:szCs w:val="21"/>
        </w:rPr>
        <w:t>example,</w:t>
      </w:r>
      <w:r w:rsidR="009E270B" w:rsidRPr="00FB40FA">
        <w:rPr>
          <w:sz w:val="21"/>
          <w:szCs w:val="21"/>
        </w:rPr>
        <w:t xml:space="preserve"> </w:t>
      </w:r>
      <w:r w:rsidR="001467BF" w:rsidRPr="00FB40FA">
        <w:rPr>
          <w:sz w:val="21"/>
          <w:szCs w:val="21"/>
        </w:rPr>
        <w:t xml:space="preserve">disability awareness should become an essential section of primary to secondary school learning as well as having learning and promotional material for inclusivity throughout schools and public areas to demolish any and all stereotypes and scepticism about different groups. </w:t>
      </w:r>
    </w:p>
    <w:p w14:paraId="7DF214AB" w14:textId="77777777" w:rsidR="0084039B" w:rsidRPr="00FB40FA" w:rsidRDefault="0084039B" w:rsidP="0084039B">
      <w:pPr>
        <w:rPr>
          <w:sz w:val="21"/>
          <w:szCs w:val="21"/>
        </w:rPr>
      </w:pPr>
    </w:p>
    <w:p w14:paraId="393EB25A" w14:textId="1CB58E41" w:rsidR="0084039B" w:rsidRPr="00FB40FA" w:rsidRDefault="005E0FB8" w:rsidP="0084039B">
      <w:pPr>
        <w:rPr>
          <w:sz w:val="21"/>
          <w:szCs w:val="21"/>
        </w:rPr>
      </w:pPr>
      <w:r w:rsidRPr="00FB40FA">
        <w:rPr>
          <w:sz w:val="21"/>
          <w:szCs w:val="21"/>
        </w:rPr>
        <w:t xml:space="preserve">Fear of liability by programme leaders is another barrier that young disabled athletes face. League administrators </w:t>
      </w:r>
      <w:r w:rsidR="00FB40FA" w:rsidRPr="00FB40FA">
        <w:rPr>
          <w:sz w:val="21"/>
          <w:szCs w:val="21"/>
        </w:rPr>
        <w:t xml:space="preserve">may </w:t>
      </w:r>
      <w:r w:rsidRPr="00FB40FA">
        <w:rPr>
          <w:sz w:val="21"/>
          <w:szCs w:val="21"/>
        </w:rPr>
        <w:t xml:space="preserve">fear that a disabled player will get hurt, and that the injury will lead to the parent(s) of the child </w:t>
      </w:r>
      <w:r w:rsidR="00FB40FA" w:rsidRPr="00FB40FA">
        <w:rPr>
          <w:sz w:val="21"/>
          <w:szCs w:val="21"/>
        </w:rPr>
        <w:t>suing</w:t>
      </w:r>
      <w:r w:rsidRPr="00FB40FA">
        <w:rPr>
          <w:sz w:val="21"/>
          <w:szCs w:val="21"/>
        </w:rPr>
        <w:t xml:space="preserve"> the club or league</w:t>
      </w:r>
      <w:r w:rsidR="00FB40FA" w:rsidRPr="00FB40FA">
        <w:rPr>
          <w:sz w:val="21"/>
          <w:szCs w:val="21"/>
        </w:rPr>
        <w:t xml:space="preserve"> for compensation</w:t>
      </w:r>
      <w:r w:rsidRPr="00FB40FA">
        <w:rPr>
          <w:sz w:val="21"/>
          <w:szCs w:val="21"/>
        </w:rPr>
        <w:t>. They also fear that a disabled player’s adapted equipment will injure another player and as a result, the administrator would not allow the athlete to partake in the sport they are fond of due to safety reasons</w:t>
      </w:r>
      <w:r w:rsidR="00FB40FA" w:rsidRPr="00FB40FA">
        <w:rPr>
          <w:sz w:val="21"/>
          <w:szCs w:val="21"/>
        </w:rPr>
        <w:t xml:space="preserve"> and concerns</w:t>
      </w:r>
      <w:r w:rsidRPr="00FB40FA">
        <w:rPr>
          <w:sz w:val="21"/>
          <w:szCs w:val="21"/>
        </w:rPr>
        <w:t>. (Moran &amp; Block, 2010) In the case of these barriers leaders of sports clubs and leagues fear a lawsui</w:t>
      </w:r>
      <w:r w:rsidR="00FB3540" w:rsidRPr="00FB40FA">
        <w:rPr>
          <w:sz w:val="21"/>
          <w:szCs w:val="21"/>
        </w:rPr>
        <w:t>t taking place by letting disabled athletes partake in sports and would rather stop the athlete from taking part in the sport altogether if the coach is not equipped</w:t>
      </w:r>
      <w:r w:rsidR="00FB40FA" w:rsidRPr="00FB40FA">
        <w:rPr>
          <w:sz w:val="21"/>
          <w:szCs w:val="21"/>
        </w:rPr>
        <w:t xml:space="preserve"> or not qualified</w:t>
      </w:r>
      <w:r w:rsidR="00FB3540" w:rsidRPr="00FB40FA">
        <w:rPr>
          <w:sz w:val="21"/>
          <w:szCs w:val="21"/>
        </w:rPr>
        <w:t xml:space="preserve"> to coach the athlete. </w:t>
      </w:r>
    </w:p>
    <w:p w14:paraId="405225D6" w14:textId="2C4E2498" w:rsidR="00B23A99" w:rsidRPr="00FB40FA" w:rsidRDefault="00FB3540" w:rsidP="0084039B">
      <w:pPr>
        <w:rPr>
          <w:sz w:val="21"/>
          <w:szCs w:val="21"/>
        </w:rPr>
      </w:pPr>
      <w:r w:rsidRPr="00FB40FA">
        <w:rPr>
          <w:sz w:val="21"/>
          <w:szCs w:val="21"/>
        </w:rPr>
        <w:t xml:space="preserve">To remove this barrier, education is of upmost importance to league administrators and club leaders. For example, those who care for the disabled child could teach classes to the administrators and club leaders on how to implement those with mental and physical disabilities </w:t>
      </w:r>
      <w:r w:rsidR="00B23A99" w:rsidRPr="00FB40FA">
        <w:rPr>
          <w:sz w:val="21"/>
          <w:szCs w:val="21"/>
        </w:rPr>
        <w:t xml:space="preserve">into regular sessions of a sport, like having those with disabilities in the legs become only touchable in a rugby game instead of being allowed to be tackled. </w:t>
      </w:r>
    </w:p>
    <w:p w14:paraId="124B865F" w14:textId="77777777" w:rsidR="00B23A99" w:rsidRPr="00FB40FA" w:rsidRDefault="00B23A99" w:rsidP="0084039B">
      <w:pPr>
        <w:rPr>
          <w:sz w:val="21"/>
          <w:szCs w:val="21"/>
        </w:rPr>
      </w:pPr>
    </w:p>
    <w:p w14:paraId="0EE8EAFB" w14:textId="00CC3CC1" w:rsidR="00B23A99" w:rsidRPr="00FB40FA" w:rsidRDefault="00B23A99" w:rsidP="009E270B">
      <w:pPr>
        <w:rPr>
          <w:sz w:val="21"/>
          <w:szCs w:val="21"/>
        </w:rPr>
      </w:pPr>
      <w:r w:rsidRPr="00FB40FA">
        <w:rPr>
          <w:sz w:val="21"/>
          <w:szCs w:val="21"/>
        </w:rPr>
        <w:t>Cost is a huge problem when it comes to young disabled sporting participation</w:t>
      </w:r>
      <w:r w:rsidR="009E270B" w:rsidRPr="00FB40FA">
        <w:rPr>
          <w:sz w:val="21"/>
          <w:szCs w:val="21"/>
        </w:rPr>
        <w:t xml:space="preserve">. In a study conducted by Shields &amp; Synnot (2016) a member of a focus group containing parents of disabled children stated: </w:t>
      </w:r>
      <w:r w:rsidR="009E270B" w:rsidRPr="00FB40FA">
        <w:rPr>
          <w:sz w:val="21"/>
          <w:szCs w:val="21"/>
        </w:rPr>
        <w:t>“I’d put my son in half a dozen activities …., but by the time you pay for speech therapy, occupational therapy (…) there’s not a lot of money leftover”</w:t>
      </w:r>
      <w:r w:rsidR="009E270B" w:rsidRPr="00FB40FA">
        <w:rPr>
          <w:sz w:val="21"/>
          <w:szCs w:val="21"/>
        </w:rPr>
        <w:t xml:space="preserve"> This suggests that money is a big factor in participation as due to physically disabled children needing specialised equipment, the parents will need to spend a lot more money on the child partaking compared to an able child</w:t>
      </w:r>
      <w:r w:rsidR="00FB40FA" w:rsidRPr="00FB40FA">
        <w:rPr>
          <w:sz w:val="21"/>
          <w:szCs w:val="21"/>
        </w:rPr>
        <w:t>, and may not afford it due to other necessary expenses for their disabled child</w:t>
      </w:r>
      <w:r w:rsidR="009E270B" w:rsidRPr="00FB40FA">
        <w:rPr>
          <w:sz w:val="21"/>
          <w:szCs w:val="21"/>
        </w:rPr>
        <w:t xml:space="preserve">. </w:t>
      </w:r>
    </w:p>
    <w:p w14:paraId="7A78085B" w14:textId="37E9FED6" w:rsidR="009E270B" w:rsidRDefault="009E270B" w:rsidP="009E270B">
      <w:pPr>
        <w:rPr>
          <w:sz w:val="21"/>
          <w:szCs w:val="21"/>
        </w:rPr>
      </w:pPr>
      <w:r w:rsidRPr="00FB40FA">
        <w:rPr>
          <w:sz w:val="21"/>
          <w:szCs w:val="21"/>
        </w:rPr>
        <w:t>Proposed strategies to enhance involvement included adaptable payment plans, subsidized initiatives, and availability of customized equipment.</w:t>
      </w:r>
      <w:r w:rsidRPr="00FB40FA">
        <w:rPr>
          <w:sz w:val="21"/>
          <w:szCs w:val="21"/>
        </w:rPr>
        <w:t xml:space="preserve"> (Shields &amp; Synnot, 2016) This will give the parents more accessibility to the needed equipment for their disabled child to take part in a sport that they are fond of, for example buying specialised padded crutches for a child with leg impairment who wants to partake </w:t>
      </w:r>
      <w:r w:rsidR="001467BF" w:rsidRPr="00FB40FA">
        <w:rPr>
          <w:sz w:val="21"/>
          <w:szCs w:val="21"/>
        </w:rPr>
        <w:t>i</w:t>
      </w:r>
      <w:r w:rsidRPr="00FB40FA">
        <w:rPr>
          <w:sz w:val="21"/>
          <w:szCs w:val="21"/>
        </w:rPr>
        <w:t xml:space="preserve">n football.  </w:t>
      </w:r>
    </w:p>
    <w:p w14:paraId="3920FB7E" w14:textId="3FE0E597" w:rsidR="00FB40FA" w:rsidRDefault="00FB40FA" w:rsidP="009E270B">
      <w:pPr>
        <w:rPr>
          <w:b/>
          <w:bCs/>
          <w:sz w:val="28"/>
          <w:szCs w:val="28"/>
          <w:u w:val="single"/>
        </w:rPr>
      </w:pPr>
      <w:r>
        <w:rPr>
          <w:b/>
          <w:bCs/>
          <w:sz w:val="28"/>
          <w:szCs w:val="28"/>
          <w:u w:val="single"/>
        </w:rPr>
        <w:lastRenderedPageBreak/>
        <w:t xml:space="preserve">Works Cited </w:t>
      </w:r>
    </w:p>
    <w:p w14:paraId="39BC0F67" w14:textId="77777777" w:rsidR="00FB40FA" w:rsidRPr="00FB40FA" w:rsidRDefault="00FB40FA" w:rsidP="00FB40FA">
      <w:pPr>
        <w:pStyle w:val="NormalWeb"/>
        <w:ind w:left="567" w:hanging="567"/>
        <w:rPr>
          <w:color w:val="000000"/>
          <w:sz w:val="21"/>
          <w:szCs w:val="21"/>
        </w:rPr>
      </w:pPr>
      <w:r w:rsidRPr="00FB40FA">
        <w:rPr>
          <w:color w:val="000000"/>
          <w:sz w:val="21"/>
          <w:szCs w:val="21"/>
        </w:rPr>
        <w:t>Adam, I. (2014) ‘Gendered perspectives of Leisure Patterns and constraints of university students in Ghana’,</w:t>
      </w:r>
      <w:r w:rsidRPr="00FB40FA">
        <w:rPr>
          <w:rStyle w:val="apple-converted-space"/>
          <w:color w:val="000000"/>
          <w:sz w:val="21"/>
          <w:szCs w:val="21"/>
        </w:rPr>
        <w:t> </w:t>
      </w:r>
      <w:r w:rsidRPr="00FB40FA">
        <w:rPr>
          <w:i/>
          <w:iCs/>
          <w:color w:val="000000"/>
          <w:sz w:val="21"/>
          <w:szCs w:val="21"/>
        </w:rPr>
        <w:t>Leisure/</w:t>
      </w:r>
      <w:proofErr w:type="spellStart"/>
      <w:r w:rsidRPr="00FB40FA">
        <w:rPr>
          <w:i/>
          <w:iCs/>
          <w:color w:val="000000"/>
          <w:sz w:val="21"/>
          <w:szCs w:val="21"/>
        </w:rPr>
        <w:t>Loisir</w:t>
      </w:r>
      <w:proofErr w:type="spellEnd"/>
      <w:r w:rsidRPr="00FB40FA">
        <w:rPr>
          <w:color w:val="000000"/>
          <w:sz w:val="21"/>
          <w:szCs w:val="21"/>
        </w:rPr>
        <w:t>, 38(2), pp. 181–198. doi:10.1080/14927713.2014.985475.</w:t>
      </w:r>
      <w:r w:rsidRPr="00FB40FA">
        <w:rPr>
          <w:rStyle w:val="apple-converted-space"/>
          <w:color w:val="000000"/>
          <w:sz w:val="21"/>
          <w:szCs w:val="21"/>
        </w:rPr>
        <w:t> </w:t>
      </w:r>
    </w:p>
    <w:p w14:paraId="7EA7C70B" w14:textId="77777777" w:rsidR="00FB40FA" w:rsidRPr="00FB40FA" w:rsidRDefault="00FB40FA" w:rsidP="00FB40FA">
      <w:pPr>
        <w:pStyle w:val="NormalWeb"/>
        <w:ind w:left="567" w:hanging="567"/>
        <w:rPr>
          <w:color w:val="000000"/>
          <w:sz w:val="21"/>
          <w:szCs w:val="21"/>
        </w:rPr>
      </w:pPr>
      <w:r w:rsidRPr="00FB40FA">
        <w:rPr>
          <w:color w:val="000000"/>
          <w:sz w:val="21"/>
          <w:szCs w:val="21"/>
        </w:rPr>
        <w:t>Anaby, D.</w:t>
      </w:r>
      <w:r w:rsidRPr="00FB40FA">
        <w:rPr>
          <w:rStyle w:val="apple-converted-space"/>
          <w:color w:val="000000"/>
          <w:sz w:val="21"/>
          <w:szCs w:val="21"/>
        </w:rPr>
        <w:t> </w:t>
      </w:r>
      <w:r w:rsidRPr="00FB40FA">
        <w:rPr>
          <w:i/>
          <w:iCs/>
          <w:color w:val="000000"/>
          <w:sz w:val="21"/>
          <w:szCs w:val="21"/>
        </w:rPr>
        <w:t>et al.</w:t>
      </w:r>
      <w:r w:rsidRPr="00FB40FA">
        <w:rPr>
          <w:rStyle w:val="apple-converted-space"/>
          <w:color w:val="000000"/>
          <w:sz w:val="21"/>
          <w:szCs w:val="21"/>
        </w:rPr>
        <w:t> </w:t>
      </w:r>
      <w:r w:rsidRPr="00FB40FA">
        <w:rPr>
          <w:color w:val="000000"/>
          <w:sz w:val="21"/>
          <w:szCs w:val="21"/>
        </w:rPr>
        <w:t>(2013) ‘The effect of the environment on participation of children and youth with disabilities: A scoping review’,</w:t>
      </w:r>
      <w:r w:rsidRPr="00FB40FA">
        <w:rPr>
          <w:rStyle w:val="apple-converted-space"/>
          <w:color w:val="000000"/>
          <w:sz w:val="21"/>
          <w:szCs w:val="21"/>
        </w:rPr>
        <w:t> </w:t>
      </w:r>
      <w:r w:rsidRPr="00FB40FA">
        <w:rPr>
          <w:i/>
          <w:iCs/>
          <w:color w:val="000000"/>
          <w:sz w:val="21"/>
          <w:szCs w:val="21"/>
        </w:rPr>
        <w:t>Disability and Rehabilitation</w:t>
      </w:r>
      <w:r w:rsidRPr="00FB40FA">
        <w:rPr>
          <w:color w:val="000000"/>
          <w:sz w:val="21"/>
          <w:szCs w:val="21"/>
        </w:rPr>
        <w:t>, 35(19), pp. 1589–1598. doi:10.3109/09638288.2012.748840.</w:t>
      </w:r>
      <w:r w:rsidRPr="00FB40FA">
        <w:rPr>
          <w:rStyle w:val="apple-converted-space"/>
          <w:color w:val="000000"/>
          <w:sz w:val="21"/>
          <w:szCs w:val="21"/>
        </w:rPr>
        <w:t> </w:t>
      </w:r>
    </w:p>
    <w:p w14:paraId="058BEF08" w14:textId="77777777" w:rsidR="00FB40FA" w:rsidRPr="00FB40FA" w:rsidRDefault="00FB40FA" w:rsidP="00FB40FA">
      <w:pPr>
        <w:pStyle w:val="NormalWeb"/>
        <w:ind w:left="567" w:hanging="567"/>
        <w:rPr>
          <w:color w:val="000000"/>
          <w:sz w:val="21"/>
          <w:szCs w:val="21"/>
        </w:rPr>
      </w:pPr>
      <w:r w:rsidRPr="00FB40FA">
        <w:rPr>
          <w:i/>
          <w:iCs/>
          <w:color w:val="000000"/>
          <w:sz w:val="21"/>
          <w:szCs w:val="21"/>
        </w:rPr>
        <w:t>Applications and acceptances for types of Higher Education Course - 2017</w:t>
      </w:r>
      <w:r w:rsidRPr="00FB40FA">
        <w:rPr>
          <w:rStyle w:val="apple-converted-space"/>
          <w:color w:val="000000"/>
          <w:sz w:val="21"/>
          <w:szCs w:val="21"/>
        </w:rPr>
        <w:t> </w:t>
      </w:r>
      <w:r w:rsidRPr="00FB40FA">
        <w:rPr>
          <w:color w:val="000000"/>
          <w:sz w:val="21"/>
          <w:szCs w:val="21"/>
        </w:rPr>
        <w:t>(2017)</w:t>
      </w:r>
      <w:r w:rsidRPr="00FB40FA">
        <w:rPr>
          <w:rStyle w:val="apple-converted-space"/>
          <w:color w:val="000000"/>
          <w:sz w:val="21"/>
          <w:szCs w:val="21"/>
        </w:rPr>
        <w:t> </w:t>
      </w:r>
      <w:r w:rsidRPr="00FB40FA">
        <w:rPr>
          <w:i/>
          <w:iCs/>
          <w:color w:val="000000"/>
          <w:sz w:val="21"/>
          <w:szCs w:val="21"/>
        </w:rPr>
        <w:t>UCAS</w:t>
      </w:r>
      <w:r w:rsidRPr="00FB40FA">
        <w:rPr>
          <w:color w:val="000000"/>
          <w:sz w:val="21"/>
          <w:szCs w:val="21"/>
        </w:rPr>
        <w:t>. Available at: https://www.ucas.com/data-and-analysis/ucas-undergraduate-releases/ucas-undergraduate-end-cycle-data-resources/applications-and-acceptances-types-higher-education-course-2017 (Accessed: 11 January 2024).</w:t>
      </w:r>
      <w:r w:rsidRPr="00FB40FA">
        <w:rPr>
          <w:rStyle w:val="apple-converted-space"/>
          <w:color w:val="000000"/>
          <w:sz w:val="21"/>
          <w:szCs w:val="21"/>
        </w:rPr>
        <w:t> </w:t>
      </w:r>
    </w:p>
    <w:p w14:paraId="645DA6F3" w14:textId="77777777" w:rsidR="00FB40FA" w:rsidRPr="00FB40FA" w:rsidRDefault="00FB40FA" w:rsidP="00FB40FA">
      <w:pPr>
        <w:pStyle w:val="NormalWeb"/>
        <w:ind w:left="567" w:hanging="567"/>
        <w:rPr>
          <w:color w:val="000000"/>
          <w:sz w:val="21"/>
          <w:szCs w:val="21"/>
        </w:rPr>
      </w:pPr>
      <w:r w:rsidRPr="00FB40FA">
        <w:rPr>
          <w:color w:val="000000"/>
          <w:sz w:val="21"/>
          <w:szCs w:val="21"/>
        </w:rPr>
        <w:t xml:space="preserve">Block, M.E., </w:t>
      </w:r>
      <w:proofErr w:type="spellStart"/>
      <w:r w:rsidRPr="00FB40FA">
        <w:rPr>
          <w:color w:val="000000"/>
          <w:sz w:val="21"/>
          <w:szCs w:val="21"/>
        </w:rPr>
        <w:t>Taliaferro</w:t>
      </w:r>
      <w:proofErr w:type="spellEnd"/>
      <w:r w:rsidRPr="00FB40FA">
        <w:rPr>
          <w:color w:val="000000"/>
          <w:sz w:val="21"/>
          <w:szCs w:val="21"/>
        </w:rPr>
        <w:t>, A. and Moran, T. (2013) ‘Physical activity and youth with disabilities: Barriers and supports’,</w:t>
      </w:r>
      <w:r w:rsidRPr="00FB40FA">
        <w:rPr>
          <w:rStyle w:val="apple-converted-space"/>
          <w:color w:val="000000"/>
          <w:sz w:val="21"/>
          <w:szCs w:val="21"/>
        </w:rPr>
        <w:t> </w:t>
      </w:r>
      <w:proofErr w:type="spellStart"/>
      <w:r w:rsidRPr="00FB40FA">
        <w:rPr>
          <w:i/>
          <w:iCs/>
          <w:color w:val="000000"/>
          <w:sz w:val="21"/>
          <w:szCs w:val="21"/>
        </w:rPr>
        <w:t>PsycEXTRA</w:t>
      </w:r>
      <w:proofErr w:type="spellEnd"/>
      <w:r w:rsidRPr="00FB40FA">
        <w:rPr>
          <w:i/>
          <w:iCs/>
          <w:color w:val="000000"/>
          <w:sz w:val="21"/>
          <w:szCs w:val="21"/>
        </w:rPr>
        <w:t xml:space="preserve"> Dataset</w:t>
      </w:r>
      <w:r w:rsidRPr="00FB40FA">
        <w:rPr>
          <w:rStyle w:val="apple-converted-space"/>
          <w:color w:val="000000"/>
          <w:sz w:val="21"/>
          <w:szCs w:val="21"/>
        </w:rPr>
        <w:t> </w:t>
      </w:r>
      <w:r w:rsidRPr="00FB40FA">
        <w:rPr>
          <w:color w:val="000000"/>
          <w:sz w:val="21"/>
          <w:szCs w:val="21"/>
        </w:rPr>
        <w:t>[Preprint]. doi:10.1037/e558392013-006.</w:t>
      </w:r>
      <w:r w:rsidRPr="00FB40FA">
        <w:rPr>
          <w:rStyle w:val="apple-converted-space"/>
          <w:color w:val="000000"/>
          <w:sz w:val="21"/>
          <w:szCs w:val="21"/>
        </w:rPr>
        <w:t> </w:t>
      </w:r>
    </w:p>
    <w:p w14:paraId="77DA9616" w14:textId="77777777" w:rsidR="00FB40FA" w:rsidRPr="00FB40FA" w:rsidRDefault="00FB40FA" w:rsidP="00FB40FA">
      <w:pPr>
        <w:pStyle w:val="NormalWeb"/>
        <w:ind w:left="567" w:hanging="567"/>
        <w:rPr>
          <w:color w:val="000000"/>
          <w:sz w:val="21"/>
          <w:szCs w:val="21"/>
        </w:rPr>
      </w:pPr>
      <w:r w:rsidRPr="00FB40FA">
        <w:rPr>
          <w:color w:val="000000"/>
          <w:sz w:val="21"/>
          <w:szCs w:val="21"/>
        </w:rPr>
        <w:t>Djalalinia, S.</w:t>
      </w:r>
      <w:r w:rsidRPr="00FB40FA">
        <w:rPr>
          <w:rStyle w:val="apple-converted-space"/>
          <w:color w:val="000000"/>
          <w:sz w:val="21"/>
          <w:szCs w:val="21"/>
        </w:rPr>
        <w:t> </w:t>
      </w:r>
      <w:r w:rsidRPr="00FB40FA">
        <w:rPr>
          <w:i/>
          <w:iCs/>
          <w:color w:val="000000"/>
          <w:sz w:val="21"/>
          <w:szCs w:val="21"/>
        </w:rPr>
        <w:t>et al.</w:t>
      </w:r>
      <w:r w:rsidRPr="00FB40FA">
        <w:rPr>
          <w:rStyle w:val="apple-converted-space"/>
          <w:color w:val="000000"/>
          <w:sz w:val="21"/>
          <w:szCs w:val="21"/>
        </w:rPr>
        <w:t> </w:t>
      </w:r>
      <w:r w:rsidRPr="00FB40FA">
        <w:rPr>
          <w:color w:val="000000"/>
          <w:sz w:val="21"/>
          <w:szCs w:val="21"/>
        </w:rPr>
        <w:t>(2015) ‘Promoting physical activity participation among adolescents: The barriers and the suggestions’,</w:t>
      </w:r>
      <w:r w:rsidRPr="00FB40FA">
        <w:rPr>
          <w:rStyle w:val="apple-converted-space"/>
          <w:color w:val="000000"/>
          <w:sz w:val="21"/>
          <w:szCs w:val="21"/>
        </w:rPr>
        <w:t> </w:t>
      </w:r>
      <w:r w:rsidRPr="00FB40FA">
        <w:rPr>
          <w:i/>
          <w:iCs/>
          <w:color w:val="000000"/>
          <w:sz w:val="21"/>
          <w:szCs w:val="21"/>
        </w:rPr>
        <w:t>International Journal of Preventive Medicine</w:t>
      </w:r>
      <w:r w:rsidRPr="00FB40FA">
        <w:rPr>
          <w:color w:val="000000"/>
          <w:sz w:val="21"/>
          <w:szCs w:val="21"/>
        </w:rPr>
        <w:t>, 6(1), p. 12. doi:10.4103/2008-7802.151820.</w:t>
      </w:r>
      <w:r w:rsidRPr="00FB40FA">
        <w:rPr>
          <w:rStyle w:val="apple-converted-space"/>
          <w:color w:val="000000"/>
          <w:sz w:val="21"/>
          <w:szCs w:val="21"/>
        </w:rPr>
        <w:t> </w:t>
      </w:r>
    </w:p>
    <w:p w14:paraId="17BCB3B8" w14:textId="77777777" w:rsidR="00FB40FA" w:rsidRPr="00FB40FA" w:rsidRDefault="00FB40FA" w:rsidP="00FB40FA">
      <w:pPr>
        <w:pStyle w:val="NormalWeb"/>
        <w:ind w:left="567" w:hanging="567"/>
        <w:rPr>
          <w:color w:val="000000"/>
          <w:sz w:val="21"/>
          <w:szCs w:val="21"/>
        </w:rPr>
      </w:pPr>
      <w:r w:rsidRPr="00FB40FA">
        <w:rPr>
          <w:color w:val="000000"/>
          <w:sz w:val="21"/>
          <w:szCs w:val="21"/>
        </w:rPr>
        <w:t>Harris, K.F.</w:t>
      </w:r>
      <w:r w:rsidRPr="00FB40FA">
        <w:rPr>
          <w:rStyle w:val="apple-converted-space"/>
          <w:color w:val="000000"/>
          <w:sz w:val="21"/>
          <w:szCs w:val="21"/>
        </w:rPr>
        <w:t> </w:t>
      </w:r>
      <w:r w:rsidRPr="00FB40FA">
        <w:rPr>
          <w:i/>
          <w:iCs/>
          <w:color w:val="000000"/>
          <w:sz w:val="21"/>
          <w:szCs w:val="21"/>
        </w:rPr>
        <w:t>et al.</w:t>
      </w:r>
      <w:r w:rsidRPr="00FB40FA">
        <w:rPr>
          <w:rStyle w:val="apple-converted-space"/>
          <w:color w:val="000000"/>
          <w:sz w:val="21"/>
          <w:szCs w:val="21"/>
        </w:rPr>
        <w:t> </w:t>
      </w:r>
      <w:r w:rsidRPr="00FB40FA">
        <w:rPr>
          <w:color w:val="000000"/>
          <w:sz w:val="21"/>
          <w:szCs w:val="21"/>
        </w:rPr>
        <w:t>(2017) ‘“discrimination? low pay? long hours? I am still excited:” female sport management students’ perceptions of barriers toward a future career in Sport’,</w:t>
      </w:r>
      <w:r w:rsidRPr="00FB40FA">
        <w:rPr>
          <w:rStyle w:val="apple-converted-space"/>
          <w:color w:val="000000"/>
          <w:sz w:val="21"/>
          <w:szCs w:val="21"/>
        </w:rPr>
        <w:t> </w:t>
      </w:r>
      <w:r w:rsidRPr="00FB40FA">
        <w:rPr>
          <w:i/>
          <w:iCs/>
          <w:color w:val="000000"/>
          <w:sz w:val="21"/>
          <w:szCs w:val="21"/>
        </w:rPr>
        <w:t>Advancing Women in Leadership Journal</w:t>
      </w:r>
      <w:r w:rsidRPr="00FB40FA">
        <w:rPr>
          <w:color w:val="000000"/>
          <w:sz w:val="21"/>
          <w:szCs w:val="21"/>
        </w:rPr>
        <w:t>, 35, pp. 12–21. doi:10.21423/awlj-v35.a128.</w:t>
      </w:r>
      <w:r w:rsidRPr="00FB40FA">
        <w:rPr>
          <w:rStyle w:val="apple-converted-space"/>
          <w:color w:val="000000"/>
          <w:sz w:val="21"/>
          <w:szCs w:val="21"/>
        </w:rPr>
        <w:t> </w:t>
      </w:r>
    </w:p>
    <w:p w14:paraId="3D4758B6" w14:textId="77777777" w:rsidR="00FB40FA" w:rsidRPr="00FB40FA" w:rsidRDefault="00FB40FA" w:rsidP="00FB40FA">
      <w:pPr>
        <w:pStyle w:val="NormalWeb"/>
        <w:ind w:left="567" w:hanging="567"/>
        <w:rPr>
          <w:color w:val="000000"/>
          <w:sz w:val="21"/>
          <w:szCs w:val="21"/>
        </w:rPr>
      </w:pPr>
      <w:r w:rsidRPr="00FB40FA">
        <w:rPr>
          <w:color w:val="000000"/>
          <w:sz w:val="21"/>
          <w:szCs w:val="21"/>
        </w:rPr>
        <w:t>Shields, N. and Synnot, A. (2016) ‘Perceived barriers and facilitators to participation in physical activity for children with disability: A qualitative study’,</w:t>
      </w:r>
      <w:r w:rsidRPr="00FB40FA">
        <w:rPr>
          <w:rStyle w:val="apple-converted-space"/>
          <w:color w:val="000000"/>
          <w:sz w:val="21"/>
          <w:szCs w:val="21"/>
        </w:rPr>
        <w:t> </w:t>
      </w:r>
      <w:r w:rsidRPr="00FB40FA">
        <w:rPr>
          <w:i/>
          <w:iCs/>
          <w:color w:val="000000"/>
          <w:sz w:val="21"/>
          <w:szCs w:val="21"/>
        </w:rPr>
        <w:t xml:space="preserve">BMC </w:t>
      </w:r>
      <w:proofErr w:type="spellStart"/>
      <w:r w:rsidRPr="00FB40FA">
        <w:rPr>
          <w:i/>
          <w:iCs/>
          <w:color w:val="000000"/>
          <w:sz w:val="21"/>
          <w:szCs w:val="21"/>
        </w:rPr>
        <w:t>Pediatrics</w:t>
      </w:r>
      <w:proofErr w:type="spellEnd"/>
      <w:r w:rsidRPr="00FB40FA">
        <w:rPr>
          <w:color w:val="000000"/>
          <w:sz w:val="21"/>
          <w:szCs w:val="21"/>
        </w:rPr>
        <w:t>, 16(1). doi:10.1186/s12887-016-0544-7.</w:t>
      </w:r>
      <w:r w:rsidRPr="00FB40FA">
        <w:rPr>
          <w:rStyle w:val="apple-converted-space"/>
          <w:color w:val="000000"/>
          <w:sz w:val="21"/>
          <w:szCs w:val="21"/>
        </w:rPr>
        <w:t> </w:t>
      </w:r>
    </w:p>
    <w:p w14:paraId="2103C45A" w14:textId="77777777" w:rsidR="00FB40FA" w:rsidRPr="00FB40FA" w:rsidRDefault="00FB40FA" w:rsidP="009E270B">
      <w:pPr>
        <w:rPr>
          <w:b/>
          <w:bCs/>
          <w:sz w:val="28"/>
          <w:szCs w:val="28"/>
          <w:u w:val="single"/>
        </w:rPr>
      </w:pPr>
    </w:p>
    <w:sectPr w:rsidR="00FB40FA" w:rsidRPr="00FB40FA" w:rsidSect="00BF10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0CB"/>
    <w:rsid w:val="000877A6"/>
    <w:rsid w:val="001467BF"/>
    <w:rsid w:val="001633AB"/>
    <w:rsid w:val="00267750"/>
    <w:rsid w:val="00332734"/>
    <w:rsid w:val="005E0FB8"/>
    <w:rsid w:val="006C4367"/>
    <w:rsid w:val="00762008"/>
    <w:rsid w:val="007714BA"/>
    <w:rsid w:val="0084039B"/>
    <w:rsid w:val="00997FB5"/>
    <w:rsid w:val="009D2C33"/>
    <w:rsid w:val="009E270B"/>
    <w:rsid w:val="00A80F2F"/>
    <w:rsid w:val="00B23A99"/>
    <w:rsid w:val="00B26A52"/>
    <w:rsid w:val="00B94558"/>
    <w:rsid w:val="00BF04F2"/>
    <w:rsid w:val="00BF10CB"/>
    <w:rsid w:val="00C4295F"/>
    <w:rsid w:val="00D67FF3"/>
    <w:rsid w:val="00D974B8"/>
    <w:rsid w:val="00E25DFC"/>
    <w:rsid w:val="00E82F93"/>
    <w:rsid w:val="00EA338C"/>
    <w:rsid w:val="00FB0D69"/>
    <w:rsid w:val="00FB3540"/>
    <w:rsid w:val="00FB40FA"/>
    <w:rsid w:val="00FD6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B7D8D"/>
  <w15:chartTrackingRefBased/>
  <w15:docId w15:val="{40F28FD7-1CCD-F14D-AE21-08BB52453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E270B"/>
  </w:style>
  <w:style w:type="paragraph" w:styleId="NormalWeb">
    <w:name w:val="Normal (Web)"/>
    <w:basedOn w:val="Normal"/>
    <w:uiPriority w:val="99"/>
    <w:semiHidden/>
    <w:unhideWhenUsed/>
    <w:rsid w:val="00FB40FA"/>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7588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364</TotalTime>
  <Pages>3</Pages>
  <Words>1541</Words>
  <Characters>8789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Rossiter (2304255)</dc:creator>
  <cp:keywords/>
  <dc:description/>
  <cp:lastModifiedBy>Ifan Rossiter (2304255)</cp:lastModifiedBy>
  <cp:revision>1</cp:revision>
  <dcterms:created xsi:type="dcterms:W3CDTF">2024-01-05T15:09:00Z</dcterms:created>
  <dcterms:modified xsi:type="dcterms:W3CDTF">2024-01-12T17:39:00Z</dcterms:modified>
</cp:coreProperties>
</file>