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16209" w:rsidRDefault="00950E0B" w:rsidP="00950E0B">
      <w:pPr>
        <w:spacing w:before="100" w:beforeAutospacing="1" w:after="100" w:afterAutospacing="1" w:line="24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UNIVERSITY OF WALES</w:t>
      </w:r>
    </w:p>
    <w:p w:rsidR="00916209" w:rsidRDefault="00950E0B" w:rsidP="00950E0B">
      <w:pPr>
        <w:tabs>
          <w:tab w:val="left" w:pos="240"/>
        </w:tabs>
        <w:spacing w:before="100" w:beforeAutospacing="1" w:after="100" w:afterAutospacing="1" w:line="24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ab/>
        <w:t>TRINITY SAINT DAVID</w:t>
      </w:r>
    </w:p>
    <w:p w:rsidR="00916209" w:rsidRDefault="00916209" w:rsidP="00916209">
      <w:pPr>
        <w:spacing w:before="100" w:beforeAutospacing="1" w:after="100" w:afterAutospacing="1" w:line="240" w:lineRule="auto"/>
        <w:jc w:val="center"/>
        <w:rPr>
          <w:rFonts w:ascii="Times New Roman" w:eastAsia="Times New Roman" w:hAnsi="Times New Roman" w:cs="Times New Roman"/>
          <w:b/>
          <w:color w:val="000000" w:themeColor="text1"/>
          <w:sz w:val="32"/>
          <w:szCs w:val="32"/>
        </w:rPr>
      </w:pPr>
    </w:p>
    <w:p w:rsidR="00916209" w:rsidRDefault="00916209" w:rsidP="00950E0B">
      <w:pPr>
        <w:spacing w:before="100" w:beforeAutospacing="1" w:after="100" w:afterAutospacing="1" w:line="240" w:lineRule="auto"/>
        <w:rPr>
          <w:rFonts w:ascii="Times New Roman" w:eastAsia="Times New Roman" w:hAnsi="Times New Roman" w:cs="Times New Roman"/>
          <w:b/>
          <w:color w:val="000000" w:themeColor="text1"/>
          <w:sz w:val="32"/>
          <w:szCs w:val="32"/>
        </w:rPr>
      </w:pPr>
    </w:p>
    <w:p w:rsidR="00916209" w:rsidRDefault="00916209" w:rsidP="00916209">
      <w:pPr>
        <w:spacing w:before="100" w:beforeAutospacing="1" w:after="100" w:afterAutospacing="1" w:line="240" w:lineRule="auto"/>
        <w:jc w:val="center"/>
        <w:rPr>
          <w:rFonts w:ascii="Times New Roman" w:eastAsia="Times New Roman" w:hAnsi="Times New Roman" w:cs="Times New Roman"/>
          <w:b/>
          <w:color w:val="000000" w:themeColor="text1"/>
          <w:sz w:val="32"/>
          <w:szCs w:val="32"/>
        </w:rPr>
      </w:pPr>
    </w:p>
    <w:p w:rsidR="00916209" w:rsidRDefault="00950E0B" w:rsidP="00916209">
      <w:pPr>
        <w:spacing w:before="100" w:beforeAutospacing="1" w:after="100" w:afterAutospacing="1" w:line="24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LCBB4001</w:t>
      </w:r>
    </w:p>
    <w:p w:rsidR="00916209" w:rsidRPr="00916209" w:rsidRDefault="00916209" w:rsidP="00916209">
      <w:pPr>
        <w:spacing w:before="100" w:beforeAutospacing="1" w:after="100" w:afterAutospacing="1" w:line="240" w:lineRule="auto"/>
        <w:jc w:val="center"/>
        <w:rPr>
          <w:rFonts w:ascii="Times New Roman" w:eastAsia="Times New Roman" w:hAnsi="Times New Roman" w:cs="Times New Roman"/>
          <w:b/>
          <w:color w:val="000000" w:themeColor="text1"/>
          <w:sz w:val="32"/>
          <w:szCs w:val="32"/>
        </w:rPr>
      </w:pPr>
      <w:r w:rsidRPr="00916209">
        <w:rPr>
          <w:rFonts w:ascii="Times New Roman" w:eastAsia="Times New Roman" w:hAnsi="Times New Roman" w:cs="Times New Roman"/>
          <w:b/>
          <w:color w:val="000000" w:themeColor="text1"/>
          <w:sz w:val="32"/>
          <w:szCs w:val="32"/>
        </w:rPr>
        <w:t>ACC</w:t>
      </w:r>
      <w:r>
        <w:rPr>
          <w:rFonts w:ascii="Times New Roman" w:eastAsia="Times New Roman" w:hAnsi="Times New Roman" w:cs="Times New Roman"/>
          <w:b/>
          <w:color w:val="000000" w:themeColor="text1"/>
          <w:sz w:val="32"/>
          <w:szCs w:val="32"/>
        </w:rPr>
        <w:t>OUNTING</w:t>
      </w:r>
      <w:r w:rsidRPr="00916209">
        <w:rPr>
          <w:rFonts w:ascii="Times New Roman" w:eastAsia="Times New Roman" w:hAnsi="Times New Roman" w:cs="Times New Roman"/>
          <w:b/>
          <w:color w:val="000000" w:themeColor="text1"/>
          <w:sz w:val="32"/>
          <w:szCs w:val="32"/>
        </w:rPr>
        <w:t xml:space="preserve"> FUNDAMENTALS</w:t>
      </w:r>
    </w:p>
    <w:p w:rsidR="005C08BF" w:rsidRDefault="005C08BF" w:rsidP="007569A1">
      <w:pPr>
        <w:jc w:val="center"/>
        <w:rPr>
          <w:rFonts w:ascii="Times New Roman" w:eastAsia="Times New Roman" w:hAnsi="Times New Roman" w:cs="Times New Roman"/>
          <w:bCs/>
          <w:color w:val="000000"/>
          <w:sz w:val="28"/>
          <w:szCs w:val="28"/>
        </w:rPr>
      </w:pPr>
      <w:r>
        <w:rPr>
          <w:rFonts w:ascii="Times New Roman" w:eastAsia="Times New Roman" w:hAnsi="Times New Roman" w:cs="Times New Roman"/>
          <w:bCs/>
          <w:color w:val="000000"/>
          <w:sz w:val="28"/>
          <w:szCs w:val="28"/>
        </w:rPr>
        <w:t>Assessment 1</w:t>
      </w:r>
      <w:bookmarkStart w:id="0" w:name="_GoBack"/>
      <w:bookmarkEnd w:id="0"/>
    </w:p>
    <w:p w:rsidR="007569A1" w:rsidRPr="007569A1" w:rsidRDefault="007569A1" w:rsidP="007569A1">
      <w:pPr>
        <w:jc w:val="center"/>
        <w:rPr>
          <w:rFonts w:ascii="Times New Roman" w:eastAsia="Times New Roman" w:hAnsi="Times New Roman" w:cs="Times New Roman"/>
          <w:bCs/>
          <w:color w:val="000000"/>
          <w:sz w:val="28"/>
          <w:szCs w:val="28"/>
        </w:rPr>
      </w:pPr>
      <w:proofErr w:type="spellStart"/>
      <w:r w:rsidRPr="007569A1">
        <w:rPr>
          <w:rFonts w:ascii="Times New Roman" w:eastAsia="Times New Roman" w:hAnsi="Times New Roman" w:cs="Times New Roman"/>
          <w:bCs/>
          <w:color w:val="000000"/>
          <w:sz w:val="28"/>
          <w:szCs w:val="28"/>
        </w:rPr>
        <w:t>Cobzaru</w:t>
      </w:r>
      <w:proofErr w:type="spellEnd"/>
      <w:r w:rsidRPr="007569A1">
        <w:rPr>
          <w:rFonts w:ascii="Times New Roman" w:eastAsia="Times New Roman" w:hAnsi="Times New Roman" w:cs="Times New Roman"/>
          <w:bCs/>
          <w:color w:val="000000"/>
          <w:sz w:val="28"/>
          <w:szCs w:val="28"/>
        </w:rPr>
        <w:t xml:space="preserve"> Catalina Alexandra</w:t>
      </w:r>
    </w:p>
    <w:p w:rsidR="007569A1" w:rsidRPr="007569A1" w:rsidRDefault="007569A1" w:rsidP="007569A1">
      <w:pPr>
        <w:jc w:val="center"/>
        <w:rPr>
          <w:rFonts w:ascii="Times New Roman" w:eastAsia="Times New Roman" w:hAnsi="Times New Roman" w:cs="Times New Roman"/>
          <w:bCs/>
          <w:color w:val="000000"/>
          <w:sz w:val="28"/>
          <w:szCs w:val="28"/>
        </w:rPr>
      </w:pPr>
      <w:r w:rsidRPr="007569A1">
        <w:rPr>
          <w:rFonts w:ascii="Times New Roman" w:eastAsia="Times New Roman" w:hAnsi="Times New Roman" w:cs="Times New Roman"/>
          <w:bCs/>
          <w:color w:val="000000"/>
          <w:sz w:val="28"/>
          <w:szCs w:val="28"/>
        </w:rPr>
        <w:t>Student number: 1913403</w:t>
      </w:r>
    </w:p>
    <w:p w:rsidR="007569A1" w:rsidRPr="007569A1" w:rsidRDefault="007569A1" w:rsidP="007569A1">
      <w:pPr>
        <w:jc w:val="center"/>
        <w:rPr>
          <w:rFonts w:ascii="Times New Roman" w:eastAsia="Times New Roman" w:hAnsi="Times New Roman" w:cs="Times New Roman"/>
          <w:bCs/>
          <w:color w:val="000000"/>
          <w:sz w:val="28"/>
          <w:szCs w:val="28"/>
        </w:rPr>
      </w:pPr>
      <w:r w:rsidRPr="007569A1">
        <w:rPr>
          <w:rFonts w:ascii="Times New Roman" w:eastAsia="Times New Roman" w:hAnsi="Times New Roman" w:cs="Times New Roman"/>
          <w:bCs/>
          <w:color w:val="000000"/>
          <w:sz w:val="28"/>
          <w:szCs w:val="28"/>
        </w:rPr>
        <w:t xml:space="preserve">Group 2 </w:t>
      </w:r>
      <w:proofErr w:type="gramStart"/>
      <w:r w:rsidRPr="007569A1">
        <w:rPr>
          <w:rFonts w:ascii="Times New Roman" w:eastAsia="Times New Roman" w:hAnsi="Times New Roman" w:cs="Times New Roman"/>
          <w:bCs/>
          <w:color w:val="000000"/>
          <w:sz w:val="28"/>
          <w:szCs w:val="28"/>
        </w:rPr>
        <w:t>Term</w:t>
      </w:r>
      <w:proofErr w:type="gramEnd"/>
      <w:r w:rsidRPr="007569A1">
        <w:rPr>
          <w:rFonts w:ascii="Times New Roman" w:eastAsia="Times New Roman" w:hAnsi="Times New Roman" w:cs="Times New Roman"/>
          <w:bCs/>
          <w:color w:val="000000"/>
          <w:sz w:val="28"/>
          <w:szCs w:val="28"/>
        </w:rPr>
        <w:t xml:space="preserve"> 1</w:t>
      </w:r>
    </w:p>
    <w:p w:rsidR="007569A1" w:rsidRPr="007569A1" w:rsidRDefault="007569A1" w:rsidP="007569A1">
      <w:pPr>
        <w:jc w:val="center"/>
        <w:rPr>
          <w:rFonts w:ascii="Times New Roman" w:eastAsia="Times New Roman" w:hAnsi="Times New Roman" w:cs="Times New Roman"/>
          <w:bCs/>
          <w:color w:val="000000"/>
          <w:sz w:val="28"/>
          <w:szCs w:val="28"/>
        </w:rPr>
      </w:pPr>
      <w:r w:rsidRPr="007569A1">
        <w:rPr>
          <w:rFonts w:ascii="Times New Roman" w:eastAsia="Times New Roman" w:hAnsi="Times New Roman" w:cs="Times New Roman"/>
          <w:bCs/>
          <w:color w:val="000000"/>
          <w:sz w:val="28"/>
          <w:szCs w:val="28"/>
        </w:rPr>
        <w:t xml:space="preserve">Lecturer: </w:t>
      </w:r>
      <w:proofErr w:type="spellStart"/>
      <w:r w:rsidRPr="007569A1">
        <w:rPr>
          <w:rFonts w:ascii="Times New Roman" w:eastAsia="Times New Roman" w:hAnsi="Times New Roman" w:cs="Times New Roman"/>
          <w:bCs/>
          <w:color w:val="000000"/>
          <w:sz w:val="28"/>
          <w:szCs w:val="28"/>
        </w:rPr>
        <w:t>Rexon</w:t>
      </w:r>
      <w:proofErr w:type="spellEnd"/>
      <w:r w:rsidRPr="007569A1">
        <w:rPr>
          <w:rFonts w:ascii="Times New Roman" w:eastAsia="Times New Roman" w:hAnsi="Times New Roman" w:cs="Times New Roman"/>
          <w:bCs/>
          <w:color w:val="000000"/>
          <w:sz w:val="28"/>
          <w:szCs w:val="28"/>
        </w:rPr>
        <w:t xml:space="preserve"> </w:t>
      </w:r>
      <w:proofErr w:type="spellStart"/>
      <w:r w:rsidRPr="007569A1">
        <w:rPr>
          <w:rFonts w:ascii="Times New Roman" w:eastAsia="Times New Roman" w:hAnsi="Times New Roman" w:cs="Times New Roman"/>
          <w:bCs/>
          <w:color w:val="000000"/>
          <w:sz w:val="28"/>
          <w:szCs w:val="28"/>
        </w:rPr>
        <w:t>Nting</w:t>
      </w:r>
      <w:proofErr w:type="spellEnd"/>
    </w:p>
    <w:p w:rsidR="00BC4C54" w:rsidRDefault="007569A1" w:rsidP="007569A1">
      <w:pPr>
        <w:jc w:val="center"/>
        <w:rPr>
          <w:rFonts w:ascii="Times New Roman" w:eastAsia="Times New Roman" w:hAnsi="Times New Roman" w:cs="Times New Roman"/>
          <w:b/>
          <w:bCs/>
          <w:color w:val="000000"/>
          <w:sz w:val="24"/>
          <w:szCs w:val="24"/>
        </w:rPr>
      </w:pPr>
      <w:r w:rsidRPr="007569A1">
        <w:rPr>
          <w:rFonts w:ascii="Times New Roman" w:eastAsia="Times New Roman" w:hAnsi="Times New Roman" w:cs="Times New Roman"/>
          <w:bCs/>
          <w:color w:val="000000"/>
          <w:sz w:val="28"/>
          <w:szCs w:val="28"/>
        </w:rPr>
        <w:t>RESIT/REWORK</w:t>
      </w:r>
      <w:r w:rsidR="00CD5636">
        <w:rPr>
          <w:rFonts w:ascii="Times New Roman" w:eastAsia="Times New Roman" w:hAnsi="Times New Roman" w:cs="Times New Roman"/>
          <w:b/>
          <w:bCs/>
          <w:color w:val="000000"/>
          <w:sz w:val="24"/>
          <w:szCs w:val="24"/>
        </w:rPr>
        <w:br w:type="page"/>
      </w:r>
    </w:p>
    <w:sdt>
      <w:sdtPr>
        <w:rPr>
          <w:rFonts w:asciiTheme="minorHAnsi" w:eastAsiaTheme="minorHAnsi" w:hAnsiTheme="minorHAnsi" w:cstheme="minorBidi"/>
          <w:b w:val="0"/>
          <w:bCs w:val="0"/>
          <w:color w:val="auto"/>
          <w:sz w:val="22"/>
          <w:szCs w:val="22"/>
        </w:rPr>
        <w:id w:val="13158795"/>
        <w:docPartObj>
          <w:docPartGallery w:val="Table of Contents"/>
          <w:docPartUnique/>
        </w:docPartObj>
      </w:sdtPr>
      <w:sdtEndPr>
        <w:rPr>
          <w:rFonts w:ascii="Times New Roman" w:hAnsi="Times New Roman" w:cs="Times New Roman"/>
          <w:sz w:val="24"/>
          <w:szCs w:val="24"/>
        </w:rPr>
      </w:sdtEndPr>
      <w:sdtContent>
        <w:p w:rsidR="00B86062" w:rsidRPr="00B86062" w:rsidRDefault="00B86062" w:rsidP="00B86062">
          <w:pPr>
            <w:pStyle w:val="TOCHeading"/>
            <w:jc w:val="center"/>
            <w:rPr>
              <w:rFonts w:ascii="Times New Roman" w:hAnsi="Times New Roman" w:cs="Times New Roman"/>
              <w:color w:val="000000" w:themeColor="text1"/>
              <w:sz w:val="24"/>
              <w:szCs w:val="24"/>
            </w:rPr>
          </w:pPr>
          <w:r w:rsidRPr="00B86062">
            <w:rPr>
              <w:rFonts w:ascii="Times New Roman" w:hAnsi="Times New Roman" w:cs="Times New Roman"/>
              <w:color w:val="000000" w:themeColor="text1"/>
              <w:sz w:val="24"/>
              <w:szCs w:val="24"/>
            </w:rPr>
            <w:t>Table of Contents</w:t>
          </w:r>
        </w:p>
        <w:p w:rsidR="005D0296" w:rsidRPr="005D0296" w:rsidRDefault="00B86062" w:rsidP="005D0296">
          <w:pPr>
            <w:pStyle w:val="TOC1"/>
            <w:tabs>
              <w:tab w:val="right" w:leader="dot" w:pos="9350"/>
            </w:tabs>
            <w:spacing w:line="360" w:lineRule="auto"/>
            <w:jc w:val="both"/>
            <w:rPr>
              <w:rFonts w:ascii="Times New Roman" w:eastAsiaTheme="minorEastAsia" w:hAnsi="Times New Roman" w:cs="Times New Roman"/>
              <w:noProof/>
              <w:sz w:val="24"/>
              <w:szCs w:val="24"/>
            </w:rPr>
          </w:pPr>
          <w:r w:rsidRPr="005D0296">
            <w:rPr>
              <w:rFonts w:ascii="Times New Roman" w:hAnsi="Times New Roman" w:cs="Times New Roman"/>
              <w:sz w:val="24"/>
              <w:szCs w:val="24"/>
            </w:rPr>
            <w:fldChar w:fldCharType="begin"/>
          </w:r>
          <w:r w:rsidRPr="005D0296">
            <w:rPr>
              <w:rFonts w:ascii="Times New Roman" w:hAnsi="Times New Roman" w:cs="Times New Roman"/>
              <w:sz w:val="24"/>
              <w:szCs w:val="24"/>
            </w:rPr>
            <w:instrText xml:space="preserve"> TOC \o "1-3" \h \z \u </w:instrText>
          </w:r>
          <w:r w:rsidRPr="005D0296">
            <w:rPr>
              <w:rFonts w:ascii="Times New Roman" w:hAnsi="Times New Roman" w:cs="Times New Roman"/>
              <w:sz w:val="24"/>
              <w:szCs w:val="24"/>
            </w:rPr>
            <w:fldChar w:fldCharType="separate"/>
          </w:r>
          <w:hyperlink w:anchor="_Toc59450390" w:history="1">
            <w:r w:rsidR="005D0296" w:rsidRPr="005D0296">
              <w:rPr>
                <w:rStyle w:val="Hyperlink"/>
                <w:rFonts w:ascii="Times New Roman" w:eastAsia="Times New Roman" w:hAnsi="Times New Roman" w:cs="Times New Roman"/>
                <w:noProof/>
                <w:sz w:val="24"/>
                <w:szCs w:val="24"/>
              </w:rPr>
              <w:t>Introduction</w:t>
            </w:r>
            <w:r w:rsidR="005D0296" w:rsidRPr="005D0296">
              <w:rPr>
                <w:rFonts w:ascii="Times New Roman" w:hAnsi="Times New Roman" w:cs="Times New Roman"/>
                <w:noProof/>
                <w:webHidden/>
                <w:sz w:val="24"/>
                <w:szCs w:val="24"/>
              </w:rPr>
              <w:tab/>
            </w:r>
            <w:r w:rsidR="007569A1">
              <w:rPr>
                <w:rFonts w:ascii="Times New Roman" w:hAnsi="Times New Roman" w:cs="Times New Roman"/>
                <w:noProof/>
                <w:webHidden/>
                <w:sz w:val="24"/>
                <w:szCs w:val="24"/>
              </w:rPr>
              <w:t>5</w:t>
            </w:r>
          </w:hyperlink>
        </w:p>
        <w:p w:rsidR="005D0296" w:rsidRPr="005D0296" w:rsidRDefault="00523078" w:rsidP="005D029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9450391" w:history="1">
            <w:r w:rsidR="005D0296" w:rsidRPr="005D0296">
              <w:rPr>
                <w:rStyle w:val="Hyperlink"/>
                <w:rFonts w:ascii="Times New Roman" w:eastAsia="Times New Roman" w:hAnsi="Times New Roman" w:cs="Times New Roman"/>
                <w:noProof/>
                <w:sz w:val="24"/>
                <w:szCs w:val="24"/>
              </w:rPr>
              <w:t>Question 1:</w:t>
            </w:r>
            <w:r w:rsidR="005D0296" w:rsidRPr="005D0296">
              <w:rPr>
                <w:rFonts w:ascii="Times New Roman" w:hAnsi="Times New Roman" w:cs="Times New Roman"/>
                <w:noProof/>
                <w:webHidden/>
                <w:sz w:val="24"/>
                <w:szCs w:val="24"/>
              </w:rPr>
              <w:tab/>
            </w:r>
            <w:r w:rsidR="007569A1">
              <w:rPr>
                <w:rFonts w:ascii="Times New Roman" w:hAnsi="Times New Roman" w:cs="Times New Roman"/>
                <w:noProof/>
                <w:webHidden/>
                <w:sz w:val="24"/>
                <w:szCs w:val="24"/>
              </w:rPr>
              <w:t>5</w:t>
            </w:r>
          </w:hyperlink>
        </w:p>
        <w:p w:rsidR="005D0296" w:rsidRPr="005D0296" w:rsidRDefault="00523078" w:rsidP="005D0296">
          <w:pPr>
            <w:pStyle w:val="TOC2"/>
            <w:tabs>
              <w:tab w:val="left" w:pos="660"/>
              <w:tab w:val="right" w:leader="dot" w:pos="9350"/>
            </w:tabs>
            <w:spacing w:line="360" w:lineRule="auto"/>
            <w:jc w:val="both"/>
            <w:rPr>
              <w:rFonts w:ascii="Times New Roman" w:eastAsiaTheme="minorEastAsia" w:hAnsi="Times New Roman" w:cs="Times New Roman"/>
              <w:noProof/>
              <w:sz w:val="24"/>
              <w:szCs w:val="24"/>
            </w:rPr>
          </w:pPr>
          <w:hyperlink w:anchor="_Toc59450392" w:history="1">
            <w:r w:rsidR="005D0296" w:rsidRPr="005D0296">
              <w:rPr>
                <w:rStyle w:val="Hyperlink"/>
                <w:rFonts w:ascii="Times New Roman" w:eastAsia="Times New Roman" w:hAnsi="Times New Roman" w:cs="Times New Roman"/>
                <w:noProof/>
                <w:sz w:val="24"/>
                <w:szCs w:val="24"/>
              </w:rPr>
              <w:t>a.</w:t>
            </w:r>
            <w:r w:rsidR="005D0296" w:rsidRPr="005D0296">
              <w:rPr>
                <w:rFonts w:ascii="Times New Roman" w:eastAsiaTheme="minorEastAsia" w:hAnsi="Times New Roman" w:cs="Times New Roman"/>
                <w:noProof/>
                <w:sz w:val="24"/>
                <w:szCs w:val="24"/>
              </w:rPr>
              <w:tab/>
            </w:r>
            <w:r w:rsidR="005D0296" w:rsidRPr="005D0296">
              <w:rPr>
                <w:rStyle w:val="Hyperlink"/>
                <w:rFonts w:ascii="Times New Roman" w:eastAsia="Times New Roman" w:hAnsi="Times New Roman" w:cs="Times New Roman"/>
                <w:noProof/>
                <w:sz w:val="24"/>
                <w:szCs w:val="24"/>
              </w:rPr>
              <w:t>Preparation of income statement and balance sheet of the company Eccles plc</w:t>
            </w:r>
            <w:r w:rsidR="005D0296" w:rsidRPr="005D0296">
              <w:rPr>
                <w:rFonts w:ascii="Times New Roman" w:hAnsi="Times New Roman" w:cs="Times New Roman"/>
                <w:noProof/>
                <w:webHidden/>
                <w:sz w:val="24"/>
                <w:szCs w:val="24"/>
              </w:rPr>
              <w:tab/>
            </w:r>
            <w:r w:rsidR="007569A1">
              <w:rPr>
                <w:rFonts w:ascii="Times New Roman" w:hAnsi="Times New Roman" w:cs="Times New Roman"/>
                <w:noProof/>
                <w:webHidden/>
                <w:sz w:val="24"/>
                <w:szCs w:val="24"/>
              </w:rPr>
              <w:t>5</w:t>
            </w:r>
          </w:hyperlink>
        </w:p>
        <w:p w:rsidR="005D0296" w:rsidRPr="005D0296" w:rsidRDefault="00523078" w:rsidP="005D029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9450393" w:history="1">
            <w:r w:rsidR="005D0296" w:rsidRPr="005D0296">
              <w:rPr>
                <w:rStyle w:val="Hyperlink"/>
                <w:rFonts w:ascii="Times New Roman" w:eastAsia="Times New Roman" w:hAnsi="Times New Roman" w:cs="Times New Roman"/>
                <w:noProof/>
                <w:sz w:val="24"/>
                <w:szCs w:val="24"/>
              </w:rPr>
              <w:t>B. reasons for balance sheet tally</w:t>
            </w:r>
            <w:r w:rsidR="005D0296" w:rsidRPr="005D0296">
              <w:rPr>
                <w:rFonts w:ascii="Times New Roman" w:hAnsi="Times New Roman" w:cs="Times New Roman"/>
                <w:noProof/>
                <w:webHidden/>
                <w:sz w:val="24"/>
                <w:szCs w:val="24"/>
              </w:rPr>
              <w:tab/>
            </w:r>
            <w:r w:rsidR="007569A1">
              <w:rPr>
                <w:rFonts w:ascii="Times New Roman" w:hAnsi="Times New Roman" w:cs="Times New Roman"/>
                <w:noProof/>
                <w:webHidden/>
                <w:sz w:val="24"/>
                <w:szCs w:val="24"/>
              </w:rPr>
              <w:t>6</w:t>
            </w:r>
          </w:hyperlink>
        </w:p>
        <w:p w:rsidR="005D0296" w:rsidRPr="005D0296" w:rsidRDefault="00523078" w:rsidP="005D029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9450394" w:history="1">
            <w:r w:rsidR="005D0296" w:rsidRPr="005D0296">
              <w:rPr>
                <w:rStyle w:val="Hyperlink"/>
                <w:rFonts w:ascii="Times New Roman" w:eastAsia="Times New Roman" w:hAnsi="Times New Roman" w:cs="Times New Roman"/>
                <w:noProof/>
                <w:sz w:val="24"/>
                <w:szCs w:val="24"/>
              </w:rPr>
              <w:t>Balance sheet</w:t>
            </w:r>
            <w:r w:rsidR="005D0296" w:rsidRPr="005D0296">
              <w:rPr>
                <w:rFonts w:ascii="Times New Roman" w:hAnsi="Times New Roman" w:cs="Times New Roman"/>
                <w:noProof/>
                <w:webHidden/>
                <w:sz w:val="24"/>
                <w:szCs w:val="24"/>
              </w:rPr>
              <w:tab/>
            </w:r>
            <w:r w:rsidR="007569A1">
              <w:rPr>
                <w:rFonts w:ascii="Times New Roman" w:hAnsi="Times New Roman" w:cs="Times New Roman"/>
                <w:noProof/>
                <w:webHidden/>
                <w:sz w:val="24"/>
                <w:szCs w:val="24"/>
              </w:rPr>
              <w:t>6</w:t>
            </w:r>
          </w:hyperlink>
        </w:p>
        <w:p w:rsidR="005D0296" w:rsidRPr="005D0296" w:rsidRDefault="00523078" w:rsidP="005D029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9450395" w:history="1">
            <w:r w:rsidR="005D0296" w:rsidRPr="005D0296">
              <w:rPr>
                <w:rStyle w:val="Hyperlink"/>
                <w:rFonts w:ascii="Times New Roman" w:eastAsia="Times New Roman" w:hAnsi="Times New Roman" w:cs="Times New Roman"/>
                <w:noProof/>
                <w:sz w:val="24"/>
                <w:szCs w:val="24"/>
              </w:rPr>
              <w:t>Reason for tallying the balance sheet</w:t>
            </w:r>
            <w:r w:rsidR="005D0296" w:rsidRPr="005D0296">
              <w:rPr>
                <w:rFonts w:ascii="Times New Roman" w:hAnsi="Times New Roman" w:cs="Times New Roman"/>
                <w:noProof/>
                <w:webHidden/>
                <w:sz w:val="24"/>
                <w:szCs w:val="24"/>
              </w:rPr>
              <w:tab/>
            </w:r>
            <w:r w:rsidR="007569A1">
              <w:rPr>
                <w:rFonts w:ascii="Times New Roman" w:hAnsi="Times New Roman" w:cs="Times New Roman"/>
                <w:noProof/>
                <w:webHidden/>
                <w:sz w:val="24"/>
                <w:szCs w:val="24"/>
              </w:rPr>
              <w:t>9</w:t>
            </w:r>
          </w:hyperlink>
        </w:p>
        <w:p w:rsidR="005D0296" w:rsidRPr="005D0296" w:rsidRDefault="00523078" w:rsidP="005D029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9450396" w:history="1">
            <w:r w:rsidR="005D0296" w:rsidRPr="005D0296">
              <w:rPr>
                <w:rStyle w:val="Hyperlink"/>
                <w:rFonts w:ascii="Times New Roman" w:hAnsi="Times New Roman" w:cs="Times New Roman"/>
                <w:noProof/>
                <w:sz w:val="24"/>
                <w:szCs w:val="24"/>
              </w:rPr>
              <w:t>Question</w:t>
            </w:r>
            <w:r w:rsidR="005D0296" w:rsidRPr="005D0296">
              <w:rPr>
                <w:rStyle w:val="Hyperlink"/>
                <w:rFonts w:ascii="Times New Roman" w:eastAsia="Times New Roman" w:hAnsi="Times New Roman" w:cs="Times New Roman"/>
                <w:noProof/>
                <w:sz w:val="24"/>
                <w:szCs w:val="24"/>
              </w:rPr>
              <w:t xml:space="preserve"> 2</w:t>
            </w:r>
            <w:r w:rsidR="005D0296" w:rsidRPr="005D0296">
              <w:rPr>
                <w:rFonts w:ascii="Times New Roman" w:hAnsi="Times New Roman" w:cs="Times New Roman"/>
                <w:noProof/>
                <w:webHidden/>
                <w:sz w:val="24"/>
                <w:szCs w:val="24"/>
              </w:rPr>
              <w:tab/>
            </w:r>
            <w:r w:rsidR="007569A1">
              <w:rPr>
                <w:rFonts w:ascii="Times New Roman" w:hAnsi="Times New Roman" w:cs="Times New Roman"/>
                <w:noProof/>
                <w:webHidden/>
                <w:sz w:val="24"/>
                <w:szCs w:val="24"/>
              </w:rPr>
              <w:t>13</w:t>
            </w:r>
          </w:hyperlink>
        </w:p>
        <w:p w:rsidR="005D0296" w:rsidRPr="005D0296" w:rsidRDefault="00523078" w:rsidP="005D0296">
          <w:pPr>
            <w:pStyle w:val="TOC2"/>
            <w:tabs>
              <w:tab w:val="left" w:pos="660"/>
              <w:tab w:val="right" w:leader="dot" w:pos="9350"/>
            </w:tabs>
            <w:spacing w:line="360" w:lineRule="auto"/>
            <w:jc w:val="both"/>
            <w:rPr>
              <w:rFonts w:ascii="Times New Roman" w:eastAsiaTheme="minorEastAsia" w:hAnsi="Times New Roman" w:cs="Times New Roman"/>
              <w:noProof/>
              <w:sz w:val="24"/>
              <w:szCs w:val="24"/>
            </w:rPr>
          </w:pPr>
          <w:hyperlink w:anchor="_Toc59450397" w:history="1">
            <w:r w:rsidR="005D0296" w:rsidRPr="005D0296">
              <w:rPr>
                <w:rStyle w:val="Hyperlink"/>
                <w:rFonts w:ascii="Times New Roman" w:eastAsia="Times New Roman" w:hAnsi="Times New Roman" w:cs="Times New Roman"/>
                <w:noProof/>
                <w:sz w:val="24"/>
                <w:szCs w:val="24"/>
              </w:rPr>
              <w:t>a.</w:t>
            </w:r>
            <w:r w:rsidR="005D0296" w:rsidRPr="005D0296">
              <w:rPr>
                <w:rFonts w:ascii="Times New Roman" w:eastAsiaTheme="minorEastAsia" w:hAnsi="Times New Roman" w:cs="Times New Roman"/>
                <w:noProof/>
                <w:sz w:val="24"/>
                <w:szCs w:val="24"/>
              </w:rPr>
              <w:tab/>
            </w:r>
            <w:r w:rsidR="005D0296" w:rsidRPr="005D0296">
              <w:rPr>
                <w:rStyle w:val="Hyperlink"/>
                <w:rFonts w:ascii="Times New Roman" w:eastAsia="Times New Roman" w:hAnsi="Times New Roman" w:cs="Times New Roman"/>
                <w:noProof/>
                <w:sz w:val="24"/>
                <w:szCs w:val="24"/>
              </w:rPr>
              <w:t xml:space="preserve">Preparation </w:t>
            </w:r>
            <w:r w:rsidR="005D0296" w:rsidRPr="005D0296">
              <w:rPr>
                <w:rStyle w:val="Hyperlink"/>
                <w:rFonts w:ascii="Times New Roman" w:hAnsi="Times New Roman" w:cs="Times New Roman"/>
                <w:noProof/>
                <w:sz w:val="24"/>
                <w:szCs w:val="24"/>
              </w:rPr>
              <w:t>of</w:t>
            </w:r>
            <w:r w:rsidR="005D0296" w:rsidRPr="005D0296">
              <w:rPr>
                <w:rStyle w:val="Hyperlink"/>
                <w:rFonts w:ascii="Times New Roman" w:eastAsia="Times New Roman" w:hAnsi="Times New Roman" w:cs="Times New Roman"/>
                <w:noProof/>
                <w:sz w:val="24"/>
                <w:szCs w:val="24"/>
              </w:rPr>
              <w:t xml:space="preserve"> Ratio analysis</w:t>
            </w:r>
            <w:r w:rsidR="005D0296" w:rsidRPr="005D0296">
              <w:rPr>
                <w:rFonts w:ascii="Times New Roman" w:hAnsi="Times New Roman" w:cs="Times New Roman"/>
                <w:noProof/>
                <w:webHidden/>
                <w:sz w:val="24"/>
                <w:szCs w:val="24"/>
              </w:rPr>
              <w:tab/>
            </w:r>
            <w:r w:rsidR="007569A1">
              <w:rPr>
                <w:rFonts w:ascii="Times New Roman" w:hAnsi="Times New Roman" w:cs="Times New Roman"/>
                <w:noProof/>
                <w:webHidden/>
                <w:sz w:val="24"/>
                <w:szCs w:val="24"/>
              </w:rPr>
              <w:t>13</w:t>
            </w:r>
          </w:hyperlink>
        </w:p>
        <w:p w:rsidR="005D0296" w:rsidRPr="005D0296" w:rsidRDefault="00523078" w:rsidP="005D0296">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9450398" w:history="1">
            <w:r w:rsidR="005D0296" w:rsidRPr="005D0296">
              <w:rPr>
                <w:rStyle w:val="Hyperlink"/>
                <w:rFonts w:ascii="Times New Roman" w:eastAsia="Times New Roman" w:hAnsi="Times New Roman" w:cs="Times New Roman"/>
                <w:noProof/>
                <w:sz w:val="24"/>
                <w:szCs w:val="24"/>
              </w:rPr>
              <w:t>B. comment on the financial performance</w:t>
            </w:r>
            <w:r w:rsidR="005D0296" w:rsidRPr="005D0296">
              <w:rPr>
                <w:rFonts w:ascii="Times New Roman" w:hAnsi="Times New Roman" w:cs="Times New Roman"/>
                <w:noProof/>
                <w:webHidden/>
                <w:sz w:val="24"/>
                <w:szCs w:val="24"/>
              </w:rPr>
              <w:tab/>
            </w:r>
            <w:r w:rsidR="007569A1">
              <w:rPr>
                <w:rFonts w:ascii="Times New Roman" w:hAnsi="Times New Roman" w:cs="Times New Roman"/>
                <w:noProof/>
                <w:webHidden/>
                <w:sz w:val="24"/>
                <w:szCs w:val="24"/>
              </w:rPr>
              <w:t>13</w:t>
            </w:r>
          </w:hyperlink>
        </w:p>
        <w:p w:rsidR="005D0296" w:rsidRPr="005D0296" w:rsidRDefault="00523078" w:rsidP="005D029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9450399" w:history="1">
            <w:r w:rsidR="005D0296" w:rsidRPr="005D0296">
              <w:rPr>
                <w:rStyle w:val="Hyperlink"/>
                <w:rFonts w:ascii="Times New Roman" w:eastAsia="Times New Roman" w:hAnsi="Times New Roman" w:cs="Times New Roman"/>
                <w:noProof/>
                <w:sz w:val="24"/>
                <w:szCs w:val="24"/>
              </w:rPr>
              <w:t>Conclusion</w:t>
            </w:r>
            <w:r w:rsidR="005D0296" w:rsidRPr="005D0296">
              <w:rPr>
                <w:rFonts w:ascii="Times New Roman" w:hAnsi="Times New Roman" w:cs="Times New Roman"/>
                <w:noProof/>
                <w:webHidden/>
                <w:sz w:val="24"/>
                <w:szCs w:val="24"/>
              </w:rPr>
              <w:tab/>
            </w:r>
            <w:r w:rsidR="007569A1">
              <w:rPr>
                <w:rFonts w:ascii="Times New Roman" w:hAnsi="Times New Roman" w:cs="Times New Roman"/>
                <w:noProof/>
                <w:webHidden/>
                <w:sz w:val="24"/>
                <w:szCs w:val="24"/>
              </w:rPr>
              <w:t>19</w:t>
            </w:r>
          </w:hyperlink>
        </w:p>
        <w:p w:rsidR="005D0296" w:rsidRPr="005D0296" w:rsidRDefault="00523078" w:rsidP="005D0296">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9450400" w:history="1">
            <w:r w:rsidR="005D0296" w:rsidRPr="005D0296">
              <w:rPr>
                <w:rStyle w:val="Hyperlink"/>
                <w:rFonts w:ascii="Times New Roman" w:eastAsia="Times New Roman" w:hAnsi="Times New Roman" w:cs="Times New Roman"/>
                <w:noProof/>
                <w:sz w:val="24"/>
                <w:szCs w:val="24"/>
              </w:rPr>
              <w:t>References</w:t>
            </w:r>
            <w:r w:rsidR="005D0296" w:rsidRPr="005D0296">
              <w:rPr>
                <w:rFonts w:ascii="Times New Roman" w:hAnsi="Times New Roman" w:cs="Times New Roman"/>
                <w:noProof/>
                <w:webHidden/>
                <w:sz w:val="24"/>
                <w:szCs w:val="24"/>
              </w:rPr>
              <w:tab/>
            </w:r>
            <w:r w:rsidR="007569A1">
              <w:rPr>
                <w:rFonts w:ascii="Times New Roman" w:hAnsi="Times New Roman" w:cs="Times New Roman"/>
                <w:noProof/>
                <w:webHidden/>
                <w:sz w:val="24"/>
                <w:szCs w:val="24"/>
              </w:rPr>
              <w:t>20</w:t>
            </w:r>
          </w:hyperlink>
        </w:p>
        <w:p w:rsidR="00B86062" w:rsidRPr="005D0296" w:rsidRDefault="00B86062" w:rsidP="005D0296">
          <w:pPr>
            <w:spacing w:line="360" w:lineRule="auto"/>
            <w:jc w:val="both"/>
            <w:rPr>
              <w:rFonts w:ascii="Times New Roman" w:hAnsi="Times New Roman" w:cs="Times New Roman"/>
              <w:sz w:val="24"/>
              <w:szCs w:val="24"/>
            </w:rPr>
          </w:pPr>
          <w:r w:rsidRPr="005D0296">
            <w:rPr>
              <w:rFonts w:ascii="Times New Roman" w:hAnsi="Times New Roman" w:cs="Times New Roman"/>
              <w:sz w:val="24"/>
              <w:szCs w:val="24"/>
            </w:rPr>
            <w:fldChar w:fldCharType="end"/>
          </w:r>
        </w:p>
      </w:sdtContent>
    </w:sdt>
    <w:p w:rsidR="00B86062" w:rsidRDefault="00B86062">
      <w:pPr>
        <w:rPr>
          <w:rFonts w:ascii="Times New Roman" w:eastAsia="Times New Roman" w:hAnsi="Times New Roman" w:cstheme="majorBidi"/>
          <w:b/>
          <w:bCs/>
          <w:color w:val="000000" w:themeColor="text1"/>
          <w:sz w:val="24"/>
          <w:szCs w:val="28"/>
        </w:rPr>
      </w:pPr>
      <w:r>
        <w:rPr>
          <w:rFonts w:eastAsia="Times New Roman"/>
        </w:rPr>
        <w:br w:type="page"/>
      </w:r>
    </w:p>
    <w:tbl>
      <w:tblPr>
        <w:tblW w:w="9043" w:type="dxa"/>
        <w:tblInd w:w="93" w:type="dxa"/>
        <w:tblLook w:val="04A0" w:firstRow="1" w:lastRow="0" w:firstColumn="1" w:lastColumn="0" w:noHBand="0" w:noVBand="1"/>
      </w:tblPr>
      <w:tblGrid>
        <w:gridCol w:w="3844"/>
        <w:gridCol w:w="1299"/>
        <w:gridCol w:w="1299"/>
        <w:gridCol w:w="1302"/>
        <w:gridCol w:w="1299"/>
      </w:tblGrid>
      <w:tr w:rsidR="008F0712" w:rsidRPr="008F0712" w:rsidTr="00950E0B">
        <w:trPr>
          <w:trHeight w:val="390"/>
        </w:trPr>
        <w:tc>
          <w:tcPr>
            <w:tcW w:w="38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bookmarkStart w:id="1" w:name="_Toc59450390"/>
            <w:r w:rsidRPr="008F0712">
              <w:rPr>
                <w:rFonts w:ascii="Calibri" w:eastAsia="Times New Roman" w:hAnsi="Calibri" w:cs="Times New Roman"/>
                <w:color w:val="000000"/>
              </w:rPr>
              <w:lastRenderedPageBreak/>
              <w:t xml:space="preserve">In the books of </w:t>
            </w:r>
            <w:proofErr w:type="spellStart"/>
            <w:r w:rsidRPr="008F0712">
              <w:rPr>
                <w:rFonts w:ascii="Calibri" w:eastAsia="Times New Roman" w:hAnsi="Calibri" w:cs="Times New Roman"/>
                <w:color w:val="000000"/>
              </w:rPr>
              <w:t>Eccles</w:t>
            </w:r>
            <w:proofErr w:type="spellEnd"/>
            <w:r w:rsidRPr="008F0712">
              <w:rPr>
                <w:rFonts w:ascii="Calibri" w:eastAsia="Times New Roman" w:hAnsi="Calibri" w:cs="Times New Roman"/>
                <w:color w:val="000000"/>
              </w:rPr>
              <w:t xml:space="preserve"> </w:t>
            </w:r>
            <w:proofErr w:type="spellStart"/>
            <w:r w:rsidRPr="008F0712">
              <w:rPr>
                <w:rFonts w:ascii="Calibri" w:eastAsia="Times New Roman" w:hAnsi="Calibri" w:cs="Times New Roman"/>
                <w:color w:val="000000"/>
              </w:rPr>
              <w:t>plc</w:t>
            </w:r>
            <w:proofErr w:type="spellEnd"/>
            <w:r w:rsidRPr="008F0712">
              <w:rPr>
                <w:rFonts w:ascii="Calibri" w:eastAsia="Times New Roman" w:hAnsi="Calibri" w:cs="Times New Roman"/>
                <w:color w:val="000000"/>
              </w:rPr>
              <w:t xml:space="preserve"> </w:t>
            </w:r>
          </w:p>
        </w:tc>
        <w:tc>
          <w:tcPr>
            <w:tcW w:w="1299" w:type="dxa"/>
            <w:tcBorders>
              <w:top w:val="single" w:sz="4" w:space="0" w:color="auto"/>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single" w:sz="4" w:space="0" w:color="auto"/>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single" w:sz="4" w:space="0" w:color="auto"/>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xml:space="preserve">Income statement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950E0B">
        <w:trPr>
          <w:trHeight w:val="390"/>
        </w:trPr>
        <w:tc>
          <w:tcPr>
            <w:tcW w:w="7744"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center"/>
              <w:rPr>
                <w:rFonts w:ascii="Calibri" w:eastAsia="Times New Roman" w:hAnsi="Calibri" w:cs="Times New Roman"/>
                <w:color w:val="000000"/>
              </w:rPr>
            </w:pPr>
            <w:r w:rsidRPr="008F0712">
              <w:rPr>
                <w:rFonts w:ascii="Calibri" w:eastAsia="Times New Roman" w:hAnsi="Calibri" w:cs="Times New Roman"/>
                <w:color w:val="000000"/>
              </w:rPr>
              <w:t xml:space="preserve">For the year ended 31st </w:t>
            </w:r>
            <w:proofErr w:type="spellStart"/>
            <w:r w:rsidRPr="008F0712">
              <w:rPr>
                <w:rFonts w:ascii="Calibri" w:eastAsia="Times New Roman" w:hAnsi="Calibri" w:cs="Times New Roman"/>
                <w:color w:val="000000"/>
              </w:rPr>
              <w:t>december</w:t>
            </w:r>
            <w:proofErr w:type="spellEnd"/>
            <w:r w:rsidRPr="008F0712">
              <w:rPr>
                <w:rFonts w:ascii="Calibri" w:eastAsia="Times New Roman" w:hAnsi="Calibri" w:cs="Times New Roman"/>
                <w:color w:val="000000"/>
              </w:rPr>
              <w:t xml:space="preserve"> 2019</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xml:space="preserve">particulars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b/>
                <w:bCs/>
                <w:color w:val="000000"/>
              </w:rPr>
            </w:pPr>
            <w:r w:rsidRPr="008F0712">
              <w:rPr>
                <w:rFonts w:ascii="Calibri" w:eastAsia="Times New Roman" w:hAnsi="Calibri" w:cs="Times New Roman"/>
                <w:b/>
                <w:bCs/>
                <w:color w:val="000000"/>
              </w:rPr>
              <w:t>2018</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xml:space="preserve">sales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827630</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xml:space="preserve">(-)cost of goods sold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-578650</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xml:space="preserve">gross profit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248980</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distribution expenses</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-28000</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xml:space="preserve">(-)administrative expenses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-30000</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-58000</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operating profit</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190980</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retained earnings</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132000</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dividend paid</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-50000</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salesman commission</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-3000</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xml:space="preserve">interest paid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-2000</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xml:space="preserve">directors </w:t>
            </w:r>
            <w:proofErr w:type="spellStart"/>
            <w:r w:rsidRPr="008F0712">
              <w:rPr>
                <w:rFonts w:ascii="Calibri" w:eastAsia="Times New Roman" w:hAnsi="Calibri" w:cs="Times New Roman"/>
                <w:color w:val="000000"/>
              </w:rPr>
              <w:t>remunaration</w:t>
            </w:r>
            <w:proofErr w:type="spellEnd"/>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-5000</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-72000</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profit before tax</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118980</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corporation tax</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-68000</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xml:space="preserve">profit after tax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50980</w:t>
            </w:r>
          </w:p>
        </w:tc>
      </w:tr>
      <w:tr w:rsidR="008F0712" w:rsidRPr="008F0712" w:rsidTr="00950E0B">
        <w:trPr>
          <w:trHeight w:val="390"/>
        </w:trPr>
        <w:tc>
          <w:tcPr>
            <w:tcW w:w="3844"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300"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299"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950E0B">
        <w:trPr>
          <w:trHeight w:val="390"/>
        </w:trPr>
        <w:tc>
          <w:tcPr>
            <w:tcW w:w="3844" w:type="dxa"/>
            <w:tcBorders>
              <w:top w:val="nil"/>
              <w:left w:val="nil"/>
              <w:bottom w:val="nil"/>
              <w:right w:val="nil"/>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p>
        </w:tc>
        <w:tc>
          <w:tcPr>
            <w:tcW w:w="1299" w:type="dxa"/>
            <w:tcBorders>
              <w:top w:val="nil"/>
              <w:left w:val="nil"/>
              <w:bottom w:val="nil"/>
              <w:right w:val="nil"/>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p>
        </w:tc>
        <w:tc>
          <w:tcPr>
            <w:tcW w:w="1299" w:type="dxa"/>
            <w:tcBorders>
              <w:top w:val="nil"/>
              <w:left w:val="nil"/>
              <w:bottom w:val="nil"/>
              <w:right w:val="nil"/>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p>
        </w:tc>
        <w:tc>
          <w:tcPr>
            <w:tcW w:w="1300" w:type="dxa"/>
            <w:tcBorders>
              <w:top w:val="nil"/>
              <w:left w:val="nil"/>
              <w:bottom w:val="nil"/>
              <w:right w:val="nil"/>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p>
        </w:tc>
        <w:tc>
          <w:tcPr>
            <w:tcW w:w="1299" w:type="dxa"/>
            <w:tcBorders>
              <w:top w:val="nil"/>
              <w:left w:val="nil"/>
              <w:bottom w:val="nil"/>
              <w:right w:val="nil"/>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p>
        </w:tc>
      </w:tr>
    </w:tbl>
    <w:p w:rsidR="008F0712" w:rsidRDefault="008F0712" w:rsidP="00B86062">
      <w:pPr>
        <w:pStyle w:val="Heading1"/>
        <w:rPr>
          <w:rFonts w:eastAsia="Times New Roman"/>
        </w:rPr>
      </w:pPr>
    </w:p>
    <w:p w:rsidR="008F0712" w:rsidRDefault="008F0712" w:rsidP="008F0712"/>
    <w:p w:rsidR="008F0712" w:rsidRDefault="008F0712" w:rsidP="008F0712"/>
    <w:p w:rsidR="008F0712" w:rsidRDefault="008F0712" w:rsidP="008F0712"/>
    <w:p w:rsidR="008F0712" w:rsidRDefault="008F0712" w:rsidP="008F0712"/>
    <w:p w:rsidR="008F0712" w:rsidRDefault="008F0712" w:rsidP="008F0712"/>
    <w:tbl>
      <w:tblPr>
        <w:tblW w:w="9043" w:type="dxa"/>
        <w:tblInd w:w="93" w:type="dxa"/>
        <w:tblLook w:val="04A0" w:firstRow="1" w:lastRow="0" w:firstColumn="1" w:lastColumn="0" w:noHBand="0" w:noVBand="1"/>
      </w:tblPr>
      <w:tblGrid>
        <w:gridCol w:w="5073"/>
        <w:gridCol w:w="306"/>
        <w:gridCol w:w="306"/>
        <w:gridCol w:w="1105"/>
        <w:gridCol w:w="1105"/>
        <w:gridCol w:w="1148"/>
      </w:tblGrid>
      <w:tr w:rsidR="008F0712" w:rsidRPr="008F0712" w:rsidTr="008F0712">
        <w:trPr>
          <w:trHeight w:val="393"/>
        </w:trPr>
        <w:tc>
          <w:tcPr>
            <w:tcW w:w="568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center"/>
              <w:rPr>
                <w:rFonts w:ascii="Calibri" w:eastAsia="Times New Roman" w:hAnsi="Calibri" w:cs="Times New Roman"/>
                <w:color w:val="000000"/>
              </w:rPr>
            </w:pPr>
            <w:r w:rsidRPr="008F0712">
              <w:rPr>
                <w:rFonts w:ascii="Calibri" w:eastAsia="Times New Roman" w:hAnsi="Calibri" w:cs="Times New Roman"/>
                <w:color w:val="000000"/>
              </w:rPr>
              <w:lastRenderedPageBreak/>
              <w:t xml:space="preserve">In the books of </w:t>
            </w:r>
            <w:proofErr w:type="spellStart"/>
            <w:r w:rsidRPr="008F0712">
              <w:rPr>
                <w:rFonts w:ascii="Calibri" w:eastAsia="Times New Roman" w:hAnsi="Calibri" w:cs="Times New Roman"/>
                <w:color w:val="000000"/>
              </w:rPr>
              <w:t>Eccles</w:t>
            </w:r>
            <w:proofErr w:type="spellEnd"/>
            <w:r w:rsidRPr="008F0712">
              <w:rPr>
                <w:rFonts w:ascii="Calibri" w:eastAsia="Times New Roman" w:hAnsi="Calibri" w:cs="Times New Roman"/>
                <w:color w:val="000000"/>
              </w:rPr>
              <w:t xml:space="preserve"> </w:t>
            </w:r>
            <w:proofErr w:type="spellStart"/>
            <w:r w:rsidRPr="008F0712">
              <w:rPr>
                <w:rFonts w:ascii="Calibri" w:eastAsia="Times New Roman" w:hAnsi="Calibri" w:cs="Times New Roman"/>
                <w:color w:val="000000"/>
              </w:rPr>
              <w:t>plc</w:t>
            </w:r>
            <w:proofErr w:type="spellEnd"/>
          </w:p>
        </w:tc>
        <w:tc>
          <w:tcPr>
            <w:tcW w:w="1105" w:type="dxa"/>
            <w:tcBorders>
              <w:top w:val="single" w:sz="4" w:space="0" w:color="auto"/>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single" w:sz="4" w:space="0" w:color="auto"/>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single" w:sz="4" w:space="0" w:color="auto"/>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8F0712">
        <w:trPr>
          <w:trHeight w:val="393"/>
        </w:trPr>
        <w:tc>
          <w:tcPr>
            <w:tcW w:w="679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center"/>
              <w:rPr>
                <w:rFonts w:ascii="Calibri" w:eastAsia="Times New Roman" w:hAnsi="Calibri" w:cs="Times New Roman"/>
                <w:color w:val="000000"/>
              </w:rPr>
            </w:pPr>
            <w:r w:rsidRPr="008F0712">
              <w:rPr>
                <w:rFonts w:ascii="Calibri" w:eastAsia="Times New Roman" w:hAnsi="Calibri" w:cs="Times New Roman"/>
                <w:color w:val="000000"/>
              </w:rPr>
              <w:t xml:space="preserve">balance </w:t>
            </w:r>
            <w:proofErr w:type="spellStart"/>
            <w:r w:rsidRPr="008F0712">
              <w:rPr>
                <w:rFonts w:ascii="Calibri" w:eastAsia="Times New Roman" w:hAnsi="Calibri" w:cs="Times New Roman"/>
                <w:color w:val="000000"/>
              </w:rPr>
              <w:t>shhet</w:t>
            </w:r>
            <w:proofErr w:type="spellEnd"/>
            <w:r w:rsidRPr="008F0712">
              <w:rPr>
                <w:rFonts w:ascii="Calibri" w:eastAsia="Times New Roman" w:hAnsi="Calibri" w:cs="Times New Roman"/>
                <w:color w:val="000000"/>
              </w:rPr>
              <w:t xml:space="preserve"> as on 31st </w:t>
            </w:r>
            <w:proofErr w:type="spellStart"/>
            <w:r w:rsidRPr="008F0712">
              <w:rPr>
                <w:rFonts w:ascii="Calibri" w:eastAsia="Times New Roman" w:hAnsi="Calibri" w:cs="Times New Roman"/>
                <w:color w:val="000000"/>
              </w:rPr>
              <w:t>december</w:t>
            </w:r>
            <w:proofErr w:type="spellEnd"/>
            <w:r w:rsidRPr="008F0712">
              <w:rPr>
                <w:rFonts w:ascii="Calibri" w:eastAsia="Times New Roman" w:hAnsi="Calibri" w:cs="Times New Roman"/>
                <w:color w:val="000000"/>
              </w:rPr>
              <w:t xml:space="preserve"> 2019</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Assets</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amount</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amount</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xml:space="preserve">current assets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cash at bank</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171355</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proofErr w:type="spellStart"/>
            <w:r w:rsidRPr="008F0712">
              <w:rPr>
                <w:rFonts w:ascii="Calibri" w:eastAsia="Times New Roman" w:hAnsi="Calibri" w:cs="Times New Roman"/>
                <w:color w:val="000000"/>
              </w:rPr>
              <w:t>non current</w:t>
            </w:r>
            <w:proofErr w:type="spellEnd"/>
            <w:r w:rsidRPr="008F0712">
              <w:rPr>
                <w:rFonts w:ascii="Calibri" w:eastAsia="Times New Roman" w:hAnsi="Calibri" w:cs="Times New Roman"/>
                <w:color w:val="000000"/>
              </w:rPr>
              <w:t xml:space="preserve"> assets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xml:space="preserve">plants and equipment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632730</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xml:space="preserve">current assets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debtors</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170125</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total assets</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1304810</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proofErr w:type="spellStart"/>
            <w:r w:rsidRPr="008F0712">
              <w:rPr>
                <w:rFonts w:ascii="Calibri" w:eastAsia="Times New Roman" w:hAnsi="Calibri" w:cs="Times New Roman"/>
                <w:color w:val="000000"/>
              </w:rPr>
              <w:t>liablities</w:t>
            </w:r>
            <w:proofErr w:type="spellEnd"/>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xml:space="preserve">shareholders fund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8F0712">
        <w:trPr>
          <w:trHeight w:val="393"/>
        </w:trPr>
        <w:tc>
          <w:tcPr>
            <w:tcW w:w="5379"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center"/>
              <w:rPr>
                <w:rFonts w:ascii="Calibri" w:eastAsia="Times New Roman" w:hAnsi="Calibri" w:cs="Times New Roman"/>
                <w:color w:val="000000"/>
              </w:rPr>
            </w:pPr>
            <w:r w:rsidRPr="008F0712">
              <w:rPr>
                <w:rFonts w:ascii="Calibri" w:eastAsia="Times New Roman" w:hAnsi="Calibri" w:cs="Times New Roman"/>
                <w:color w:val="000000"/>
              </w:rPr>
              <w:t>equity capital</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610000</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proofErr w:type="spellStart"/>
            <w:r w:rsidRPr="008F0712">
              <w:rPr>
                <w:rFonts w:ascii="Calibri" w:eastAsia="Times New Roman" w:hAnsi="Calibri" w:cs="Times New Roman"/>
                <w:color w:val="000000"/>
              </w:rPr>
              <w:t>non current</w:t>
            </w:r>
            <w:proofErr w:type="spellEnd"/>
            <w:r w:rsidRPr="008F0712">
              <w:rPr>
                <w:rFonts w:ascii="Calibri" w:eastAsia="Times New Roman" w:hAnsi="Calibri" w:cs="Times New Roman"/>
                <w:color w:val="000000"/>
              </w:rPr>
              <w:t xml:space="preserve"> </w:t>
            </w:r>
            <w:proofErr w:type="spellStart"/>
            <w:r w:rsidRPr="008F0712">
              <w:rPr>
                <w:rFonts w:ascii="Calibri" w:eastAsia="Times New Roman" w:hAnsi="Calibri" w:cs="Times New Roman"/>
                <w:color w:val="000000"/>
              </w:rPr>
              <w:t>liablities</w:t>
            </w:r>
            <w:proofErr w:type="spellEnd"/>
            <w:r w:rsidRPr="008F0712">
              <w:rPr>
                <w:rFonts w:ascii="Calibri" w:eastAsia="Times New Roman" w:hAnsi="Calibri" w:cs="Times New Roman"/>
                <w:color w:val="000000"/>
              </w:rPr>
              <w:t xml:space="preserve">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xml:space="preserve">debenture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100000</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xml:space="preserve">current </w:t>
            </w:r>
            <w:proofErr w:type="spellStart"/>
            <w:r w:rsidRPr="008F0712">
              <w:rPr>
                <w:rFonts w:ascii="Calibri" w:eastAsia="Times New Roman" w:hAnsi="Calibri" w:cs="Times New Roman"/>
                <w:color w:val="000000"/>
              </w:rPr>
              <w:t>liablities</w:t>
            </w:r>
            <w:proofErr w:type="spellEnd"/>
            <w:r w:rsidRPr="008F0712">
              <w:rPr>
                <w:rFonts w:ascii="Calibri" w:eastAsia="Times New Roman" w:hAnsi="Calibri" w:cs="Times New Roman"/>
                <w:color w:val="000000"/>
              </w:rPr>
              <w:t xml:space="preserve">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r>
      <w:tr w:rsidR="008F0712" w:rsidRPr="008F0712" w:rsidTr="008F0712">
        <w:trPr>
          <w:trHeight w:val="393"/>
        </w:trPr>
        <w:tc>
          <w:tcPr>
            <w:tcW w:w="5073" w:type="dxa"/>
            <w:tcBorders>
              <w:top w:val="nil"/>
              <w:left w:val="single" w:sz="4" w:space="0" w:color="auto"/>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trade creditor</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306"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05"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rPr>
                <w:rFonts w:ascii="Calibri" w:eastAsia="Times New Roman" w:hAnsi="Calibri" w:cs="Times New Roman"/>
                <w:color w:val="000000"/>
              </w:rPr>
            </w:pPr>
            <w:r w:rsidRPr="008F0712">
              <w:rPr>
                <w:rFonts w:ascii="Calibri" w:eastAsia="Times New Roman" w:hAnsi="Calibri" w:cs="Times New Roman"/>
                <w:color w:val="000000"/>
              </w:rPr>
              <w:t> </w:t>
            </w:r>
          </w:p>
        </w:tc>
        <w:tc>
          <w:tcPr>
            <w:tcW w:w="1148" w:type="dxa"/>
            <w:tcBorders>
              <w:top w:val="nil"/>
              <w:left w:val="nil"/>
              <w:bottom w:val="single" w:sz="4" w:space="0" w:color="auto"/>
              <w:right w:val="single" w:sz="4" w:space="0" w:color="auto"/>
            </w:tcBorders>
            <w:shd w:val="clear" w:color="auto" w:fill="auto"/>
            <w:noWrap/>
            <w:vAlign w:val="bottom"/>
            <w:hideMark/>
          </w:tcPr>
          <w:p w:rsidR="008F0712" w:rsidRPr="008F0712" w:rsidRDefault="008F0712" w:rsidP="008F0712">
            <w:pPr>
              <w:spacing w:after="0" w:line="240" w:lineRule="auto"/>
              <w:jc w:val="right"/>
              <w:rPr>
                <w:rFonts w:ascii="Calibri" w:eastAsia="Times New Roman" w:hAnsi="Calibri" w:cs="Times New Roman"/>
                <w:color w:val="000000"/>
              </w:rPr>
            </w:pPr>
            <w:r w:rsidRPr="008F0712">
              <w:rPr>
                <w:rFonts w:ascii="Calibri" w:eastAsia="Times New Roman" w:hAnsi="Calibri" w:cs="Times New Roman"/>
                <w:color w:val="000000"/>
              </w:rPr>
              <w:t>171355</w:t>
            </w:r>
          </w:p>
        </w:tc>
      </w:tr>
    </w:tbl>
    <w:p w:rsidR="008F0712" w:rsidRDefault="008F0712" w:rsidP="008F0712"/>
    <w:p w:rsidR="008F0712" w:rsidRDefault="008F0712" w:rsidP="008F0712"/>
    <w:p w:rsidR="008F0712" w:rsidRDefault="008F0712" w:rsidP="008F0712"/>
    <w:p w:rsidR="008F0712" w:rsidRDefault="008F0712" w:rsidP="008F0712"/>
    <w:p w:rsidR="002B1E8E" w:rsidRPr="002B1E8E" w:rsidRDefault="002B1E8E" w:rsidP="00B86062">
      <w:pPr>
        <w:pStyle w:val="Heading1"/>
        <w:rPr>
          <w:rFonts w:eastAsia="Times New Roman"/>
        </w:rPr>
      </w:pPr>
      <w:r w:rsidRPr="002B1E8E">
        <w:rPr>
          <w:rFonts w:eastAsia="Times New Roman"/>
        </w:rPr>
        <w:lastRenderedPageBreak/>
        <w:t>Introduction</w:t>
      </w:r>
      <w:bookmarkEnd w:id="1"/>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color w:val="000000"/>
          <w:sz w:val="24"/>
          <w:szCs w:val="24"/>
        </w:rPr>
        <w:t xml:space="preserve">The income statement is one of the important financial tools which </w:t>
      </w:r>
      <w:r w:rsidR="007455D5" w:rsidRPr="002B1E8E">
        <w:rPr>
          <w:rFonts w:ascii="Times New Roman" w:eastAsia="Times New Roman" w:hAnsi="Times New Roman" w:cs="Times New Roman"/>
          <w:color w:val="000000"/>
          <w:sz w:val="24"/>
          <w:szCs w:val="24"/>
        </w:rPr>
        <w:t>are</w:t>
      </w:r>
      <w:r w:rsidRPr="002B1E8E">
        <w:rPr>
          <w:rFonts w:ascii="Times New Roman" w:eastAsia="Times New Roman" w:hAnsi="Times New Roman" w:cs="Times New Roman"/>
          <w:color w:val="000000"/>
          <w:sz w:val="24"/>
          <w:szCs w:val="24"/>
        </w:rPr>
        <w:t xml:space="preserve"> used by the company in order to find the performance of a certain year. The main objective of preparing this account is to find the expenses and the revenue made by the company during a certain time period, On the other hand, the ratio analysis helps the company to know its financial position during the year. This assignment will help to understand the income statement of the </w:t>
      </w:r>
      <w:proofErr w:type="spellStart"/>
      <w:r w:rsidRPr="002B1E8E">
        <w:rPr>
          <w:rFonts w:ascii="Times New Roman" w:eastAsia="Times New Roman" w:hAnsi="Times New Roman" w:cs="Times New Roman"/>
          <w:color w:val="000000"/>
          <w:sz w:val="24"/>
          <w:szCs w:val="24"/>
        </w:rPr>
        <w:t>Eccles</w:t>
      </w:r>
      <w:proofErr w:type="spellEnd"/>
      <w:r w:rsidR="007455D5">
        <w:rPr>
          <w:rFonts w:ascii="Times New Roman" w:eastAsia="Times New Roman" w:hAnsi="Times New Roman" w:cs="Times New Roman"/>
          <w:color w:val="000000"/>
          <w:sz w:val="24"/>
          <w:szCs w:val="24"/>
        </w:rPr>
        <w:t xml:space="preserve"> </w:t>
      </w:r>
      <w:proofErr w:type="spellStart"/>
      <w:r w:rsidR="007455D5">
        <w:rPr>
          <w:rFonts w:ascii="Times New Roman" w:eastAsia="Times New Roman" w:hAnsi="Times New Roman" w:cs="Times New Roman"/>
          <w:color w:val="000000"/>
          <w:sz w:val="24"/>
          <w:szCs w:val="24"/>
        </w:rPr>
        <w:t>plc</w:t>
      </w:r>
      <w:proofErr w:type="spellEnd"/>
      <w:r w:rsidR="007455D5">
        <w:rPr>
          <w:rFonts w:ascii="Times New Roman" w:eastAsia="Times New Roman" w:hAnsi="Times New Roman" w:cs="Times New Roman"/>
          <w:color w:val="000000"/>
          <w:sz w:val="24"/>
          <w:szCs w:val="24"/>
        </w:rPr>
        <w:t xml:space="preserve"> and the ratio analysis of C</w:t>
      </w:r>
      <w:r w:rsidR="007455D5" w:rsidRPr="002B1E8E">
        <w:rPr>
          <w:rFonts w:ascii="Times New Roman" w:eastAsia="Times New Roman" w:hAnsi="Times New Roman" w:cs="Times New Roman"/>
          <w:color w:val="000000"/>
          <w:sz w:val="24"/>
          <w:szCs w:val="24"/>
        </w:rPr>
        <w:t>hocó</w:t>
      </w:r>
      <w:r w:rsidRPr="002B1E8E">
        <w:rPr>
          <w:rFonts w:ascii="Times New Roman" w:eastAsia="Times New Roman" w:hAnsi="Times New Roman" w:cs="Times New Roman"/>
          <w:color w:val="000000"/>
          <w:sz w:val="24"/>
          <w:szCs w:val="24"/>
        </w:rPr>
        <w:t xml:space="preserve"> </w:t>
      </w:r>
      <w:proofErr w:type="spellStart"/>
      <w:r w:rsidRPr="002B1E8E">
        <w:rPr>
          <w:rFonts w:ascii="Times New Roman" w:eastAsia="Times New Roman" w:hAnsi="Times New Roman" w:cs="Times New Roman"/>
          <w:color w:val="000000"/>
          <w:sz w:val="24"/>
          <w:szCs w:val="24"/>
        </w:rPr>
        <w:t>plc</w:t>
      </w:r>
      <w:proofErr w:type="spellEnd"/>
      <w:r w:rsidRPr="002B1E8E">
        <w:rPr>
          <w:rFonts w:ascii="Times New Roman" w:eastAsia="Times New Roman" w:hAnsi="Times New Roman" w:cs="Times New Roman"/>
          <w:color w:val="000000"/>
          <w:sz w:val="24"/>
          <w:szCs w:val="24"/>
        </w:rPr>
        <w:t xml:space="preserve"> for the year ended 2018 and 2019. </w:t>
      </w:r>
    </w:p>
    <w:p w:rsidR="002B1E8E" w:rsidRPr="002B1E8E" w:rsidRDefault="002B1E8E" w:rsidP="00B86062">
      <w:pPr>
        <w:pStyle w:val="Heading1"/>
        <w:rPr>
          <w:rFonts w:eastAsia="Times New Roman"/>
        </w:rPr>
      </w:pPr>
      <w:bookmarkStart w:id="2" w:name="_Toc59450391"/>
      <w:r w:rsidRPr="002B1E8E">
        <w:rPr>
          <w:rFonts w:eastAsia="Times New Roman"/>
        </w:rPr>
        <w:t>Question 1:</w:t>
      </w:r>
      <w:bookmarkEnd w:id="2"/>
      <w:r w:rsidRPr="002B1E8E">
        <w:rPr>
          <w:rFonts w:eastAsia="Times New Roman"/>
        </w:rPr>
        <w:t> </w:t>
      </w:r>
    </w:p>
    <w:p w:rsidR="002B1E8E" w:rsidRPr="002B1E8E" w:rsidRDefault="002B1E8E" w:rsidP="005D0296">
      <w:pPr>
        <w:pStyle w:val="Heading2"/>
        <w:numPr>
          <w:ilvl w:val="0"/>
          <w:numId w:val="8"/>
        </w:numPr>
        <w:rPr>
          <w:rFonts w:eastAsia="Times New Roman"/>
        </w:rPr>
      </w:pPr>
      <w:bookmarkStart w:id="3" w:name="_Toc59450392"/>
      <w:r w:rsidRPr="002B1E8E">
        <w:rPr>
          <w:rFonts w:eastAsia="Times New Roman"/>
        </w:rPr>
        <w:t xml:space="preserve">Preparation of income statement and balance sheet of the company </w:t>
      </w:r>
      <w:proofErr w:type="spellStart"/>
      <w:r w:rsidRPr="002B1E8E">
        <w:rPr>
          <w:rFonts w:eastAsia="Times New Roman"/>
        </w:rPr>
        <w:t>Eccles</w:t>
      </w:r>
      <w:proofErr w:type="spellEnd"/>
      <w:r w:rsidRPr="002B1E8E">
        <w:rPr>
          <w:rFonts w:eastAsia="Times New Roman"/>
        </w:rPr>
        <w:t xml:space="preserve"> </w:t>
      </w:r>
      <w:proofErr w:type="spellStart"/>
      <w:r w:rsidRPr="002B1E8E">
        <w:rPr>
          <w:rFonts w:eastAsia="Times New Roman"/>
        </w:rPr>
        <w:t>plc</w:t>
      </w:r>
      <w:bookmarkEnd w:id="3"/>
      <w:proofErr w:type="spellEnd"/>
    </w:p>
    <w:p w:rsidR="002B1E8E" w:rsidRPr="002B1E8E" w:rsidRDefault="002B1E8E" w:rsidP="00EA74DF">
      <w:pPr>
        <w:spacing w:after="0" w:line="360" w:lineRule="auto"/>
        <w:jc w:val="center"/>
        <w:rPr>
          <w:rFonts w:ascii="Times New Roman" w:eastAsia="Times New Roman" w:hAnsi="Times New Roman" w:cs="Times New Roman"/>
          <w:sz w:val="24"/>
          <w:szCs w:val="24"/>
        </w:rPr>
      </w:pPr>
      <w:r w:rsidRPr="002B1E8E">
        <w:rPr>
          <w:rFonts w:ascii="Times New Roman" w:eastAsia="Times New Roman" w:hAnsi="Times New Roman" w:cs="Times New Roman"/>
          <w:color w:val="000000"/>
          <w:sz w:val="24"/>
          <w:szCs w:val="24"/>
        </w:rPr>
        <w:t xml:space="preserve">In the books of </w:t>
      </w:r>
      <w:proofErr w:type="spellStart"/>
      <w:r w:rsidRPr="002B1E8E">
        <w:rPr>
          <w:rFonts w:ascii="Times New Roman" w:eastAsia="Times New Roman" w:hAnsi="Times New Roman" w:cs="Times New Roman"/>
          <w:color w:val="000000"/>
          <w:sz w:val="24"/>
          <w:szCs w:val="24"/>
        </w:rPr>
        <w:t>Eccles</w:t>
      </w:r>
      <w:proofErr w:type="spellEnd"/>
      <w:r w:rsidRPr="002B1E8E">
        <w:rPr>
          <w:rFonts w:ascii="Times New Roman" w:eastAsia="Times New Roman" w:hAnsi="Times New Roman" w:cs="Times New Roman"/>
          <w:color w:val="000000"/>
          <w:sz w:val="24"/>
          <w:szCs w:val="24"/>
        </w:rPr>
        <w:t xml:space="preserve"> private limited company</w:t>
      </w:r>
    </w:p>
    <w:p w:rsidR="002B1E8E" w:rsidRPr="002B1E8E" w:rsidRDefault="002B1E8E" w:rsidP="00EA74DF">
      <w:pPr>
        <w:spacing w:after="0" w:line="360" w:lineRule="auto"/>
        <w:jc w:val="center"/>
        <w:rPr>
          <w:rFonts w:ascii="Times New Roman" w:eastAsia="Times New Roman" w:hAnsi="Times New Roman" w:cs="Times New Roman"/>
          <w:sz w:val="24"/>
          <w:szCs w:val="24"/>
        </w:rPr>
      </w:pPr>
      <w:r w:rsidRPr="002B1E8E">
        <w:rPr>
          <w:rFonts w:ascii="Times New Roman" w:eastAsia="Times New Roman" w:hAnsi="Times New Roman" w:cs="Times New Roman"/>
          <w:color w:val="000000"/>
          <w:sz w:val="24"/>
          <w:szCs w:val="24"/>
        </w:rPr>
        <w:t>Income statement</w:t>
      </w:r>
    </w:p>
    <w:p w:rsidR="002B1E8E" w:rsidRPr="002B1E8E" w:rsidRDefault="002B1E8E" w:rsidP="00EA74DF">
      <w:pPr>
        <w:spacing w:after="0" w:line="360" w:lineRule="auto"/>
        <w:jc w:val="center"/>
        <w:rPr>
          <w:rFonts w:ascii="Times New Roman" w:eastAsia="Times New Roman" w:hAnsi="Times New Roman" w:cs="Times New Roman"/>
          <w:sz w:val="24"/>
          <w:szCs w:val="24"/>
        </w:rPr>
      </w:pPr>
      <w:r w:rsidRPr="002B1E8E">
        <w:rPr>
          <w:rFonts w:ascii="Times New Roman" w:eastAsia="Times New Roman" w:hAnsi="Times New Roman" w:cs="Times New Roman"/>
          <w:color w:val="000000"/>
          <w:sz w:val="24"/>
          <w:szCs w:val="24"/>
        </w:rPr>
        <w:t>For the year ended 31st December 2018</w:t>
      </w:r>
    </w:p>
    <w:p w:rsidR="002B1E8E" w:rsidRPr="002B1E8E" w:rsidRDefault="002B1E8E" w:rsidP="00EA74DF">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noProof/>
          <w:color w:val="000000"/>
          <w:sz w:val="24"/>
          <w:szCs w:val="24"/>
          <w:bdr w:val="none" w:sz="0" w:space="0" w:color="auto" w:frame="1"/>
        </w:rPr>
        <w:drawing>
          <wp:inline distT="0" distB="0" distL="0" distR="0">
            <wp:extent cx="3479165" cy="3836035"/>
            <wp:effectExtent l="19050" t="0" r="6985" b="0"/>
            <wp:docPr id="1" name="Picture 1" descr="https://lh6.googleusercontent.com/Q-yu0eqcuwh_WGwzR8xZU10IASMcBaKU_z5uw5GpVdceWer8xGVgbaTzotfMM6VZWBRfdBy-6hUsK4LegDQsSwb8xb3HNajdK59xHdy-wo9qbnU8eId-gwuWs9UZ1cuJuHBi8Tf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Q-yu0eqcuwh_WGwzR8xZU10IASMcBaKU_z5uw5GpVdceWer8xGVgbaTzotfMM6VZWBRfdBy-6hUsK4LegDQsSwb8xb3HNajdK59xHdy-wo9qbnU8eId-gwuWs9UZ1cuJuHBi8TfB"/>
                    <pic:cNvPicPr>
                      <a:picLocks noChangeAspect="1" noChangeArrowheads="1"/>
                    </pic:cNvPicPr>
                  </pic:nvPicPr>
                  <pic:blipFill>
                    <a:blip r:embed="rId9"/>
                    <a:srcRect/>
                    <a:stretch>
                      <a:fillRect/>
                    </a:stretch>
                  </pic:blipFill>
                  <pic:spPr bwMode="auto">
                    <a:xfrm>
                      <a:off x="0" y="0"/>
                      <a:ext cx="3479165" cy="3836035"/>
                    </a:xfrm>
                    <a:prstGeom prst="rect">
                      <a:avLst/>
                    </a:prstGeom>
                    <a:noFill/>
                    <a:ln w="9525">
                      <a:noFill/>
                      <a:miter lim="800000"/>
                      <a:headEnd/>
                      <a:tailEnd/>
                    </a:ln>
                  </pic:spPr>
                </pic:pic>
              </a:graphicData>
            </a:graphic>
          </wp:inline>
        </w:drawing>
      </w:r>
    </w:p>
    <w:p w:rsidR="002B1E8E" w:rsidRPr="002B1E8E" w:rsidRDefault="002B1E8E" w:rsidP="00FB58F0">
      <w:pPr>
        <w:spacing w:after="0" w:line="360" w:lineRule="auto"/>
        <w:jc w:val="center"/>
        <w:rPr>
          <w:rFonts w:ascii="Times New Roman" w:eastAsia="Times New Roman" w:hAnsi="Times New Roman" w:cs="Times New Roman"/>
          <w:sz w:val="24"/>
          <w:szCs w:val="24"/>
        </w:rPr>
      </w:pPr>
      <w:r w:rsidRPr="002B1E8E">
        <w:rPr>
          <w:rFonts w:ascii="Times New Roman" w:eastAsia="Times New Roman" w:hAnsi="Times New Roman" w:cs="Times New Roman"/>
          <w:b/>
          <w:bCs/>
          <w:color w:val="000000"/>
          <w:sz w:val="24"/>
          <w:szCs w:val="24"/>
        </w:rPr>
        <w:t xml:space="preserve">Table 1: income statement of </w:t>
      </w:r>
      <w:proofErr w:type="spellStart"/>
      <w:r w:rsidRPr="002B1E8E">
        <w:rPr>
          <w:rFonts w:ascii="Times New Roman" w:eastAsia="Times New Roman" w:hAnsi="Times New Roman" w:cs="Times New Roman"/>
          <w:b/>
          <w:bCs/>
          <w:color w:val="000000"/>
          <w:sz w:val="24"/>
          <w:szCs w:val="24"/>
        </w:rPr>
        <w:t>Eccles</w:t>
      </w:r>
      <w:proofErr w:type="spellEnd"/>
      <w:r w:rsidRPr="002B1E8E">
        <w:rPr>
          <w:rFonts w:ascii="Times New Roman" w:eastAsia="Times New Roman" w:hAnsi="Times New Roman" w:cs="Times New Roman"/>
          <w:b/>
          <w:bCs/>
          <w:color w:val="000000"/>
          <w:sz w:val="24"/>
          <w:szCs w:val="24"/>
        </w:rPr>
        <w:t xml:space="preserve"> </w:t>
      </w:r>
      <w:proofErr w:type="spellStart"/>
      <w:r w:rsidRPr="002B1E8E">
        <w:rPr>
          <w:rFonts w:ascii="Times New Roman" w:eastAsia="Times New Roman" w:hAnsi="Times New Roman" w:cs="Times New Roman"/>
          <w:b/>
          <w:bCs/>
          <w:color w:val="000000"/>
          <w:sz w:val="24"/>
          <w:szCs w:val="24"/>
        </w:rPr>
        <w:t>plc</w:t>
      </w:r>
      <w:proofErr w:type="spellEnd"/>
      <w:r w:rsidRPr="002B1E8E">
        <w:rPr>
          <w:rFonts w:ascii="Times New Roman" w:eastAsia="Times New Roman" w:hAnsi="Times New Roman" w:cs="Times New Roman"/>
          <w:b/>
          <w:bCs/>
          <w:color w:val="000000"/>
          <w:sz w:val="24"/>
          <w:szCs w:val="24"/>
        </w:rPr>
        <w:t xml:space="preserve"> for the year ended December 2019</w:t>
      </w:r>
    </w:p>
    <w:p w:rsidR="002B1E8E" w:rsidRDefault="002B1E8E" w:rsidP="00FB58F0">
      <w:pPr>
        <w:spacing w:after="0" w:line="360" w:lineRule="auto"/>
        <w:jc w:val="center"/>
        <w:rPr>
          <w:rFonts w:ascii="Times New Roman" w:eastAsia="Times New Roman" w:hAnsi="Times New Roman" w:cs="Times New Roman"/>
          <w:color w:val="000000"/>
          <w:sz w:val="24"/>
          <w:szCs w:val="24"/>
        </w:rPr>
      </w:pPr>
      <w:r w:rsidRPr="002B1E8E">
        <w:rPr>
          <w:rFonts w:ascii="Times New Roman" w:eastAsia="Times New Roman" w:hAnsi="Times New Roman" w:cs="Times New Roman"/>
          <w:color w:val="000000"/>
          <w:sz w:val="24"/>
          <w:szCs w:val="24"/>
        </w:rPr>
        <w:t>(</w:t>
      </w:r>
      <w:r w:rsidR="00FB58F0" w:rsidRPr="002B1E8E">
        <w:rPr>
          <w:rFonts w:ascii="Times New Roman" w:eastAsia="Times New Roman" w:hAnsi="Times New Roman" w:cs="Times New Roman"/>
          <w:color w:val="000000"/>
          <w:sz w:val="24"/>
          <w:szCs w:val="24"/>
        </w:rPr>
        <w:t>Source</w:t>
      </w:r>
      <w:r w:rsidRPr="002B1E8E">
        <w:rPr>
          <w:rFonts w:ascii="Times New Roman" w:eastAsia="Times New Roman" w:hAnsi="Times New Roman" w:cs="Times New Roman"/>
          <w:color w:val="000000"/>
          <w:sz w:val="24"/>
          <w:szCs w:val="24"/>
        </w:rPr>
        <w:t>: created by researcher)</w:t>
      </w:r>
    </w:p>
    <w:p w:rsidR="00B025C1" w:rsidRDefault="00B025C1">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type="page"/>
      </w:r>
    </w:p>
    <w:p w:rsidR="00B025C1" w:rsidRPr="00E9199F" w:rsidRDefault="00B025C1" w:rsidP="00E9199F">
      <w:pPr>
        <w:spacing w:after="0" w:line="360" w:lineRule="auto"/>
        <w:jc w:val="center"/>
        <w:rPr>
          <w:rFonts w:ascii="Times New Roman" w:eastAsia="Times New Roman" w:hAnsi="Times New Roman" w:cs="Times New Roman"/>
          <w:b/>
          <w:sz w:val="24"/>
          <w:szCs w:val="24"/>
        </w:rPr>
      </w:pPr>
      <w:r w:rsidRPr="00E9199F">
        <w:rPr>
          <w:rFonts w:ascii="Times New Roman" w:eastAsia="Times New Roman" w:hAnsi="Times New Roman" w:cs="Times New Roman"/>
          <w:b/>
          <w:sz w:val="24"/>
          <w:szCs w:val="24"/>
        </w:rPr>
        <w:lastRenderedPageBreak/>
        <w:t xml:space="preserve">In the books of </w:t>
      </w:r>
      <w:proofErr w:type="spellStart"/>
      <w:r w:rsidRPr="00E9199F">
        <w:rPr>
          <w:rFonts w:ascii="Times New Roman" w:eastAsia="Times New Roman" w:hAnsi="Times New Roman" w:cs="Times New Roman"/>
          <w:b/>
          <w:sz w:val="24"/>
          <w:szCs w:val="24"/>
        </w:rPr>
        <w:t>Eccles</w:t>
      </w:r>
      <w:proofErr w:type="spellEnd"/>
      <w:r w:rsidRPr="00E9199F">
        <w:rPr>
          <w:rFonts w:ascii="Times New Roman" w:eastAsia="Times New Roman" w:hAnsi="Times New Roman" w:cs="Times New Roman"/>
          <w:b/>
          <w:sz w:val="24"/>
          <w:szCs w:val="24"/>
        </w:rPr>
        <w:t xml:space="preserve"> </w:t>
      </w:r>
      <w:proofErr w:type="spellStart"/>
      <w:r w:rsidRPr="00E9199F">
        <w:rPr>
          <w:rFonts w:ascii="Times New Roman" w:eastAsia="Times New Roman" w:hAnsi="Times New Roman" w:cs="Times New Roman"/>
          <w:b/>
          <w:sz w:val="24"/>
          <w:szCs w:val="24"/>
        </w:rPr>
        <w:t>plc</w:t>
      </w:r>
      <w:proofErr w:type="spellEnd"/>
    </w:p>
    <w:p w:rsidR="00B025C1" w:rsidRPr="002B1E8E" w:rsidRDefault="00B025C1" w:rsidP="00E9199F">
      <w:pPr>
        <w:spacing w:after="0" w:line="360" w:lineRule="auto"/>
        <w:jc w:val="center"/>
        <w:rPr>
          <w:rFonts w:ascii="Times New Roman" w:eastAsia="Times New Roman" w:hAnsi="Times New Roman" w:cs="Times New Roman"/>
          <w:b/>
          <w:sz w:val="24"/>
          <w:szCs w:val="24"/>
        </w:rPr>
      </w:pPr>
      <w:r w:rsidRPr="00E9199F">
        <w:rPr>
          <w:rFonts w:ascii="Times New Roman" w:eastAsia="Times New Roman" w:hAnsi="Times New Roman" w:cs="Times New Roman"/>
          <w:b/>
          <w:sz w:val="24"/>
          <w:szCs w:val="24"/>
        </w:rPr>
        <w:t xml:space="preserve">Balance </w:t>
      </w:r>
      <w:r w:rsidR="00E9199F" w:rsidRPr="00E9199F">
        <w:rPr>
          <w:rFonts w:ascii="Times New Roman" w:eastAsia="Times New Roman" w:hAnsi="Times New Roman" w:cs="Times New Roman"/>
          <w:b/>
          <w:sz w:val="24"/>
          <w:szCs w:val="24"/>
        </w:rPr>
        <w:t>sheet</w:t>
      </w:r>
      <w:r w:rsidRPr="00E9199F">
        <w:rPr>
          <w:rFonts w:ascii="Times New Roman" w:eastAsia="Times New Roman" w:hAnsi="Times New Roman" w:cs="Times New Roman"/>
          <w:b/>
          <w:sz w:val="24"/>
          <w:szCs w:val="24"/>
        </w:rPr>
        <w:t xml:space="preserve"> as on 31 </w:t>
      </w:r>
      <w:r w:rsidR="00E9199F" w:rsidRPr="00E9199F">
        <w:rPr>
          <w:rFonts w:ascii="Times New Roman" w:eastAsia="Times New Roman" w:hAnsi="Times New Roman" w:cs="Times New Roman"/>
          <w:b/>
          <w:sz w:val="24"/>
          <w:szCs w:val="24"/>
        </w:rPr>
        <w:t>December</w:t>
      </w:r>
      <w:r w:rsidRPr="00E9199F">
        <w:rPr>
          <w:rFonts w:ascii="Times New Roman" w:eastAsia="Times New Roman" w:hAnsi="Times New Roman" w:cs="Times New Roman"/>
          <w:b/>
          <w:sz w:val="24"/>
          <w:szCs w:val="24"/>
        </w:rPr>
        <w:t xml:space="preserve"> </w:t>
      </w:r>
      <w:r w:rsidR="00E9199F" w:rsidRPr="00E9199F">
        <w:rPr>
          <w:rFonts w:ascii="Times New Roman" w:eastAsia="Times New Roman" w:hAnsi="Times New Roman" w:cs="Times New Roman"/>
          <w:b/>
          <w:sz w:val="24"/>
          <w:szCs w:val="24"/>
        </w:rPr>
        <w:t>2019</w:t>
      </w:r>
    </w:p>
    <w:p w:rsidR="002B1E8E" w:rsidRPr="002B1E8E" w:rsidRDefault="002B1E8E" w:rsidP="007455D5">
      <w:pPr>
        <w:spacing w:after="0" w:line="360" w:lineRule="auto"/>
        <w:jc w:val="both"/>
        <w:rPr>
          <w:rFonts w:ascii="Times New Roman" w:eastAsia="Times New Roman" w:hAnsi="Times New Roman" w:cs="Times New Roman"/>
          <w:sz w:val="24"/>
          <w:szCs w:val="24"/>
        </w:rPr>
      </w:pPr>
    </w:p>
    <w:p w:rsidR="002B1E8E" w:rsidRPr="002B1E8E" w:rsidRDefault="002B1E8E" w:rsidP="00B025C1">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noProof/>
          <w:color w:val="000000"/>
          <w:sz w:val="24"/>
          <w:szCs w:val="24"/>
          <w:bdr w:val="none" w:sz="0" w:space="0" w:color="auto" w:frame="1"/>
        </w:rPr>
        <w:drawing>
          <wp:inline distT="0" distB="0" distL="0" distR="0">
            <wp:extent cx="4061460" cy="4441190"/>
            <wp:effectExtent l="19050" t="0" r="0" b="0"/>
            <wp:docPr id="2" name="Picture 2" descr="https://lh6.googleusercontent.com/L8k1E-L2IF34sx-_3XMVTRozo4D5OR5sVyCVPLlZfjG1gIysGEeKp8si0bC_-Pv3NugKmMqXKNRCBu66rZI4YjmsAnD0BPdcjyHhEbg1CDMTaSyTadjT8AzYtaTJPDSdfn-5PW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6.googleusercontent.com/L8k1E-L2IF34sx-_3XMVTRozo4D5OR5sVyCVPLlZfjG1gIysGEeKp8si0bC_-Pv3NugKmMqXKNRCBu66rZI4YjmsAnD0BPdcjyHhEbg1CDMTaSyTadjT8AzYtaTJPDSdfn-5PWEf"/>
                    <pic:cNvPicPr>
                      <a:picLocks noChangeAspect="1" noChangeArrowheads="1"/>
                    </pic:cNvPicPr>
                  </pic:nvPicPr>
                  <pic:blipFill>
                    <a:blip r:embed="rId10"/>
                    <a:srcRect/>
                    <a:stretch>
                      <a:fillRect/>
                    </a:stretch>
                  </pic:blipFill>
                  <pic:spPr bwMode="auto">
                    <a:xfrm>
                      <a:off x="0" y="0"/>
                      <a:ext cx="4061460" cy="4441190"/>
                    </a:xfrm>
                    <a:prstGeom prst="rect">
                      <a:avLst/>
                    </a:prstGeom>
                    <a:noFill/>
                    <a:ln w="9525">
                      <a:noFill/>
                      <a:miter lim="800000"/>
                      <a:headEnd/>
                      <a:tailEnd/>
                    </a:ln>
                  </pic:spPr>
                </pic:pic>
              </a:graphicData>
            </a:graphic>
          </wp:inline>
        </w:drawing>
      </w:r>
    </w:p>
    <w:p w:rsidR="002B1E8E" w:rsidRPr="002B1E8E" w:rsidRDefault="002B1E8E" w:rsidP="00586629">
      <w:pPr>
        <w:spacing w:after="0" w:line="360" w:lineRule="auto"/>
        <w:jc w:val="center"/>
        <w:rPr>
          <w:rFonts w:ascii="Times New Roman" w:eastAsia="Times New Roman" w:hAnsi="Times New Roman" w:cs="Times New Roman"/>
          <w:sz w:val="24"/>
          <w:szCs w:val="24"/>
        </w:rPr>
      </w:pPr>
      <w:r w:rsidRPr="002B1E8E">
        <w:rPr>
          <w:rFonts w:ascii="Times New Roman" w:eastAsia="Times New Roman" w:hAnsi="Times New Roman" w:cs="Times New Roman"/>
          <w:b/>
          <w:bCs/>
          <w:color w:val="000000"/>
          <w:sz w:val="24"/>
          <w:szCs w:val="24"/>
        </w:rPr>
        <w:t xml:space="preserve">Table 2: balance sheet of </w:t>
      </w:r>
      <w:proofErr w:type="spellStart"/>
      <w:r w:rsidRPr="002B1E8E">
        <w:rPr>
          <w:rFonts w:ascii="Times New Roman" w:eastAsia="Times New Roman" w:hAnsi="Times New Roman" w:cs="Times New Roman"/>
          <w:b/>
          <w:bCs/>
          <w:color w:val="000000"/>
          <w:sz w:val="24"/>
          <w:szCs w:val="24"/>
        </w:rPr>
        <w:t>Eccles</w:t>
      </w:r>
      <w:proofErr w:type="spellEnd"/>
      <w:r w:rsidRPr="002B1E8E">
        <w:rPr>
          <w:rFonts w:ascii="Times New Roman" w:eastAsia="Times New Roman" w:hAnsi="Times New Roman" w:cs="Times New Roman"/>
          <w:b/>
          <w:bCs/>
          <w:color w:val="000000"/>
          <w:sz w:val="24"/>
          <w:szCs w:val="24"/>
        </w:rPr>
        <w:t xml:space="preserve"> </w:t>
      </w:r>
      <w:proofErr w:type="spellStart"/>
      <w:r w:rsidRPr="002B1E8E">
        <w:rPr>
          <w:rFonts w:ascii="Times New Roman" w:eastAsia="Times New Roman" w:hAnsi="Times New Roman" w:cs="Times New Roman"/>
          <w:b/>
          <w:bCs/>
          <w:color w:val="000000"/>
          <w:sz w:val="24"/>
          <w:szCs w:val="24"/>
        </w:rPr>
        <w:t>plc</w:t>
      </w:r>
      <w:proofErr w:type="spellEnd"/>
      <w:r w:rsidRPr="002B1E8E">
        <w:rPr>
          <w:rFonts w:ascii="Times New Roman" w:eastAsia="Times New Roman" w:hAnsi="Times New Roman" w:cs="Times New Roman"/>
          <w:b/>
          <w:bCs/>
          <w:color w:val="000000"/>
          <w:sz w:val="24"/>
          <w:szCs w:val="24"/>
        </w:rPr>
        <w:t xml:space="preserve"> for the year ended 31st December 2019</w:t>
      </w:r>
    </w:p>
    <w:p w:rsidR="002B1E8E" w:rsidRPr="002B1E8E" w:rsidRDefault="002B1E8E" w:rsidP="00586629">
      <w:pPr>
        <w:spacing w:after="0" w:line="360" w:lineRule="auto"/>
        <w:jc w:val="center"/>
        <w:rPr>
          <w:rFonts w:ascii="Times New Roman" w:eastAsia="Times New Roman" w:hAnsi="Times New Roman" w:cs="Times New Roman"/>
          <w:sz w:val="24"/>
          <w:szCs w:val="24"/>
        </w:rPr>
      </w:pPr>
      <w:r w:rsidRPr="002B1E8E">
        <w:rPr>
          <w:rFonts w:ascii="Times New Roman" w:eastAsia="Times New Roman" w:hAnsi="Times New Roman" w:cs="Times New Roman"/>
          <w:color w:val="000000"/>
          <w:sz w:val="24"/>
          <w:szCs w:val="24"/>
        </w:rPr>
        <w:t>(</w:t>
      </w:r>
      <w:r w:rsidR="00586629" w:rsidRPr="002B1E8E">
        <w:rPr>
          <w:rFonts w:ascii="Times New Roman" w:eastAsia="Times New Roman" w:hAnsi="Times New Roman" w:cs="Times New Roman"/>
          <w:color w:val="000000"/>
          <w:sz w:val="24"/>
          <w:szCs w:val="24"/>
        </w:rPr>
        <w:t>Source</w:t>
      </w:r>
      <w:r w:rsidRPr="002B1E8E">
        <w:rPr>
          <w:rFonts w:ascii="Times New Roman" w:eastAsia="Times New Roman" w:hAnsi="Times New Roman" w:cs="Times New Roman"/>
          <w:color w:val="000000"/>
          <w:sz w:val="24"/>
          <w:szCs w:val="24"/>
        </w:rPr>
        <w:t>: created by researcher)</w:t>
      </w:r>
    </w:p>
    <w:p w:rsidR="002B1E8E" w:rsidRPr="002B1E8E" w:rsidRDefault="002B1E8E" w:rsidP="007455D5">
      <w:pPr>
        <w:spacing w:after="0" w:line="360" w:lineRule="auto"/>
        <w:jc w:val="both"/>
        <w:rPr>
          <w:rFonts w:ascii="Times New Roman" w:eastAsia="Times New Roman" w:hAnsi="Times New Roman" w:cs="Times New Roman"/>
          <w:sz w:val="24"/>
          <w:szCs w:val="24"/>
        </w:rPr>
      </w:pPr>
    </w:p>
    <w:p w:rsidR="002B1E8E" w:rsidRPr="002B1E8E" w:rsidRDefault="002B1E8E" w:rsidP="005D0296">
      <w:pPr>
        <w:pStyle w:val="Heading2"/>
        <w:rPr>
          <w:rFonts w:eastAsia="Times New Roman"/>
        </w:rPr>
      </w:pPr>
      <w:bookmarkStart w:id="4" w:name="_Toc59450393"/>
      <w:r w:rsidRPr="002B1E8E">
        <w:rPr>
          <w:rFonts w:eastAsia="Times New Roman"/>
        </w:rPr>
        <w:t>B. reasons for balance sheet tally</w:t>
      </w:r>
      <w:bookmarkEnd w:id="4"/>
    </w:p>
    <w:p w:rsidR="002B1E8E" w:rsidRPr="002B1E8E" w:rsidRDefault="002B1E8E" w:rsidP="00B86062">
      <w:pPr>
        <w:pStyle w:val="Heading2"/>
        <w:rPr>
          <w:rFonts w:eastAsia="Times New Roman"/>
        </w:rPr>
      </w:pPr>
      <w:bookmarkStart w:id="5" w:name="_Toc59450394"/>
      <w:r w:rsidRPr="002B1E8E">
        <w:rPr>
          <w:rFonts w:eastAsia="Times New Roman"/>
        </w:rPr>
        <w:t>Balance sheet</w:t>
      </w:r>
      <w:bookmarkEnd w:id="5"/>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color w:val="000000"/>
          <w:sz w:val="24"/>
          <w:szCs w:val="24"/>
        </w:rPr>
        <w:t xml:space="preserve">A balance sheet is an important part of the company as it helps them to understand its financial performance over a certain time period. This statement includes two main </w:t>
      </w:r>
      <w:r w:rsidR="00C71C91" w:rsidRPr="002B1E8E">
        <w:rPr>
          <w:rFonts w:ascii="Times New Roman" w:eastAsia="Times New Roman" w:hAnsi="Times New Roman" w:cs="Times New Roman"/>
          <w:color w:val="000000"/>
          <w:sz w:val="24"/>
          <w:szCs w:val="24"/>
        </w:rPr>
        <w:t>aspects;</w:t>
      </w:r>
      <w:r w:rsidRPr="002B1E8E">
        <w:rPr>
          <w:rFonts w:ascii="Times New Roman" w:eastAsia="Times New Roman" w:hAnsi="Times New Roman" w:cs="Times New Roman"/>
          <w:color w:val="000000"/>
          <w:sz w:val="24"/>
          <w:szCs w:val="24"/>
        </w:rPr>
        <w:t xml:space="preserve"> one is </w:t>
      </w:r>
      <w:r w:rsidR="00586629" w:rsidRPr="002B1E8E">
        <w:rPr>
          <w:rFonts w:ascii="Times New Roman" w:eastAsia="Times New Roman" w:hAnsi="Times New Roman" w:cs="Times New Roman"/>
          <w:color w:val="000000"/>
          <w:sz w:val="24"/>
          <w:szCs w:val="24"/>
        </w:rPr>
        <w:t>liabilities which contain</w:t>
      </w:r>
      <w:r w:rsidRPr="002B1E8E">
        <w:rPr>
          <w:rFonts w:ascii="Times New Roman" w:eastAsia="Times New Roman" w:hAnsi="Times New Roman" w:cs="Times New Roman"/>
          <w:color w:val="000000"/>
          <w:sz w:val="24"/>
          <w:szCs w:val="24"/>
        </w:rPr>
        <w:t xml:space="preserve"> all the accounts related to capital, </w:t>
      </w:r>
      <w:r w:rsidR="00586629" w:rsidRPr="002B1E8E">
        <w:rPr>
          <w:rFonts w:ascii="Times New Roman" w:eastAsia="Times New Roman" w:hAnsi="Times New Roman" w:cs="Times New Roman"/>
          <w:color w:val="000000"/>
          <w:sz w:val="24"/>
          <w:szCs w:val="24"/>
        </w:rPr>
        <w:t xml:space="preserve">and shareholders </w:t>
      </w:r>
      <w:proofErr w:type="spellStart"/>
      <w:r w:rsidR="00586629" w:rsidRPr="002B1E8E">
        <w:rPr>
          <w:rFonts w:ascii="Times New Roman" w:eastAsia="Times New Roman" w:hAnsi="Times New Roman" w:cs="Times New Roman"/>
          <w:color w:val="000000"/>
          <w:sz w:val="24"/>
          <w:szCs w:val="24"/>
        </w:rPr>
        <w:t>etc</w:t>
      </w:r>
      <w:proofErr w:type="spellEnd"/>
      <w:r w:rsidR="00985E9F">
        <w:rPr>
          <w:rFonts w:ascii="Times New Roman" w:eastAsia="Times New Roman" w:hAnsi="Times New Roman" w:cs="Times New Roman"/>
          <w:color w:val="000000"/>
          <w:sz w:val="24"/>
          <w:szCs w:val="24"/>
        </w:rPr>
        <w:t xml:space="preserve"> (</w:t>
      </w:r>
      <w:proofErr w:type="spellStart"/>
      <w:r w:rsidR="00985E9F">
        <w:rPr>
          <w:rFonts w:ascii="Times New Roman" w:hAnsi="Times New Roman" w:cs="Times New Roman"/>
          <w:color w:val="000000" w:themeColor="text1"/>
          <w:sz w:val="24"/>
          <w:szCs w:val="24"/>
          <w:shd w:val="clear" w:color="auto" w:fill="FFFFFF"/>
        </w:rPr>
        <w:t>Akbarinasaji</w:t>
      </w:r>
      <w:proofErr w:type="spellEnd"/>
      <w:r w:rsidR="00985E9F">
        <w:rPr>
          <w:rFonts w:ascii="Times New Roman" w:hAnsi="Times New Roman" w:cs="Times New Roman"/>
          <w:color w:val="000000" w:themeColor="text1"/>
          <w:sz w:val="24"/>
          <w:szCs w:val="24"/>
          <w:shd w:val="clear" w:color="auto" w:fill="FFFFFF"/>
        </w:rPr>
        <w:t xml:space="preserve"> and </w:t>
      </w:r>
      <w:proofErr w:type="spellStart"/>
      <w:r w:rsidR="00985E9F">
        <w:rPr>
          <w:rFonts w:ascii="Times New Roman" w:hAnsi="Times New Roman" w:cs="Times New Roman"/>
          <w:color w:val="000000" w:themeColor="text1"/>
          <w:sz w:val="24"/>
          <w:szCs w:val="24"/>
          <w:shd w:val="clear" w:color="auto" w:fill="FFFFFF"/>
        </w:rPr>
        <w:t>Bener</w:t>
      </w:r>
      <w:proofErr w:type="spellEnd"/>
      <w:r w:rsidR="00DA3E84" w:rsidRPr="00536A96">
        <w:rPr>
          <w:rFonts w:ascii="Times New Roman" w:hAnsi="Times New Roman" w:cs="Times New Roman"/>
          <w:color w:val="000000" w:themeColor="text1"/>
          <w:sz w:val="24"/>
          <w:szCs w:val="24"/>
          <w:shd w:val="clear" w:color="auto" w:fill="FFFFFF"/>
        </w:rPr>
        <w:t>,</w:t>
      </w:r>
      <w:r w:rsidR="00DA3E84">
        <w:rPr>
          <w:rFonts w:ascii="Times New Roman" w:hAnsi="Times New Roman" w:cs="Times New Roman"/>
          <w:color w:val="000000" w:themeColor="text1"/>
          <w:sz w:val="24"/>
          <w:szCs w:val="24"/>
          <w:shd w:val="clear" w:color="auto" w:fill="FFFFFF"/>
        </w:rPr>
        <w:t xml:space="preserve"> </w:t>
      </w:r>
      <w:r w:rsidR="00DA3E84" w:rsidRPr="00536A96">
        <w:rPr>
          <w:rFonts w:ascii="Times New Roman" w:hAnsi="Times New Roman" w:cs="Times New Roman"/>
          <w:color w:val="000000" w:themeColor="text1"/>
          <w:sz w:val="24"/>
          <w:szCs w:val="24"/>
          <w:shd w:val="clear" w:color="auto" w:fill="FFFFFF"/>
        </w:rPr>
        <w:t>2016</w:t>
      </w:r>
      <w:r w:rsidR="00985E9F">
        <w:rPr>
          <w:rFonts w:ascii="Times New Roman" w:hAnsi="Times New Roman" w:cs="Times New Roman"/>
          <w:color w:val="000000" w:themeColor="text1"/>
          <w:sz w:val="24"/>
          <w:szCs w:val="24"/>
          <w:shd w:val="clear" w:color="auto" w:fill="FFFFFF"/>
        </w:rPr>
        <w:t>, p.38</w:t>
      </w:r>
      <w:r w:rsidR="00985E9F">
        <w:rPr>
          <w:rFonts w:ascii="Times New Roman" w:eastAsia="Times New Roman" w:hAnsi="Times New Roman" w:cs="Times New Roman"/>
          <w:color w:val="000000"/>
          <w:sz w:val="24"/>
          <w:szCs w:val="24"/>
        </w:rPr>
        <w:t>)</w:t>
      </w:r>
      <w:r w:rsidR="00586629" w:rsidRPr="002B1E8E">
        <w:rPr>
          <w:rFonts w:ascii="Times New Roman" w:eastAsia="Times New Roman" w:hAnsi="Times New Roman" w:cs="Times New Roman"/>
          <w:color w:val="000000"/>
          <w:sz w:val="24"/>
          <w:szCs w:val="24"/>
        </w:rPr>
        <w:t xml:space="preserve">. </w:t>
      </w:r>
      <w:proofErr w:type="gramStart"/>
      <w:r w:rsidR="00586629" w:rsidRPr="002B1E8E">
        <w:rPr>
          <w:rFonts w:ascii="Times New Roman" w:eastAsia="Times New Roman" w:hAnsi="Times New Roman" w:cs="Times New Roman"/>
          <w:color w:val="000000"/>
          <w:sz w:val="24"/>
          <w:szCs w:val="24"/>
        </w:rPr>
        <w:t>on</w:t>
      </w:r>
      <w:proofErr w:type="gramEnd"/>
      <w:r w:rsidR="00586629" w:rsidRPr="002B1E8E">
        <w:rPr>
          <w:rFonts w:ascii="Times New Roman" w:eastAsia="Times New Roman" w:hAnsi="Times New Roman" w:cs="Times New Roman"/>
          <w:color w:val="000000"/>
          <w:sz w:val="24"/>
          <w:szCs w:val="24"/>
        </w:rPr>
        <w:t xml:space="preserve"> the other hand, another account are</w:t>
      </w:r>
      <w:r w:rsidRPr="002B1E8E">
        <w:rPr>
          <w:rFonts w:ascii="Times New Roman" w:eastAsia="Times New Roman" w:hAnsi="Times New Roman" w:cs="Times New Roman"/>
          <w:color w:val="000000"/>
          <w:sz w:val="24"/>
          <w:szCs w:val="24"/>
        </w:rPr>
        <w:t xml:space="preserve"> the assets, which contents the </w:t>
      </w:r>
      <w:r w:rsidRPr="002B1E8E">
        <w:rPr>
          <w:rFonts w:ascii="Times New Roman" w:eastAsia="Times New Roman" w:hAnsi="Times New Roman" w:cs="Times New Roman"/>
          <w:color w:val="000000"/>
          <w:sz w:val="24"/>
          <w:szCs w:val="24"/>
        </w:rPr>
        <w:lastRenderedPageBreak/>
        <w:t xml:space="preserve">accounts related to income and assets of the company. The balance sheet is one of the branches of the three </w:t>
      </w:r>
      <w:r w:rsidR="00586629" w:rsidRPr="002B1E8E">
        <w:rPr>
          <w:rFonts w:ascii="Times New Roman" w:eastAsia="Times New Roman" w:hAnsi="Times New Roman" w:cs="Times New Roman"/>
          <w:color w:val="000000"/>
          <w:sz w:val="24"/>
          <w:szCs w:val="24"/>
        </w:rPr>
        <w:t>statements;</w:t>
      </w:r>
      <w:r w:rsidRPr="002B1E8E">
        <w:rPr>
          <w:rFonts w:ascii="Times New Roman" w:eastAsia="Times New Roman" w:hAnsi="Times New Roman" w:cs="Times New Roman"/>
          <w:color w:val="000000"/>
          <w:sz w:val="24"/>
          <w:szCs w:val="24"/>
        </w:rPr>
        <w:t xml:space="preserve"> the other branches are the income statement and the cash flow. </w:t>
      </w: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color w:val="000000"/>
          <w:sz w:val="24"/>
          <w:szCs w:val="24"/>
        </w:rPr>
        <w:t xml:space="preserve">This account is known to be as the snapshot of the companies finance and represent the use of assets and liability during the year. The formula of this account is assets equals to </w:t>
      </w:r>
      <w:r w:rsidR="00586629" w:rsidRPr="002B1E8E">
        <w:rPr>
          <w:rFonts w:ascii="Times New Roman" w:eastAsia="Times New Roman" w:hAnsi="Times New Roman" w:cs="Times New Roman"/>
          <w:color w:val="000000"/>
          <w:sz w:val="24"/>
          <w:szCs w:val="24"/>
        </w:rPr>
        <w:t>company’s</w:t>
      </w:r>
      <w:r w:rsidRPr="002B1E8E">
        <w:rPr>
          <w:rFonts w:ascii="Times New Roman" w:eastAsia="Times New Roman" w:hAnsi="Times New Roman" w:cs="Times New Roman"/>
          <w:color w:val="000000"/>
          <w:sz w:val="24"/>
          <w:szCs w:val="24"/>
        </w:rPr>
        <w:t xml:space="preserve"> liabilities plus </w:t>
      </w:r>
      <w:r w:rsidR="00586629" w:rsidRPr="002B1E8E">
        <w:rPr>
          <w:rFonts w:ascii="Times New Roman" w:eastAsia="Times New Roman" w:hAnsi="Times New Roman" w:cs="Times New Roman"/>
          <w:color w:val="000000"/>
          <w:sz w:val="24"/>
          <w:szCs w:val="24"/>
        </w:rPr>
        <w:t>the entire</w:t>
      </w:r>
      <w:r w:rsidRPr="002B1E8E">
        <w:rPr>
          <w:rFonts w:ascii="Times New Roman" w:eastAsia="Times New Roman" w:hAnsi="Times New Roman" w:cs="Times New Roman"/>
          <w:color w:val="000000"/>
          <w:sz w:val="24"/>
          <w:szCs w:val="24"/>
        </w:rPr>
        <w:t xml:space="preserve"> shareholder’s equity including debenture and retained earnings</w:t>
      </w:r>
      <w:r w:rsidR="009D4145">
        <w:rPr>
          <w:rFonts w:ascii="Times New Roman" w:eastAsia="Times New Roman" w:hAnsi="Times New Roman" w:cs="Times New Roman"/>
          <w:color w:val="000000"/>
          <w:sz w:val="24"/>
          <w:szCs w:val="24"/>
        </w:rPr>
        <w:t xml:space="preserve"> (</w:t>
      </w:r>
      <w:r w:rsidR="009D4145" w:rsidRPr="00536A96">
        <w:rPr>
          <w:rFonts w:ascii="Times New Roman" w:hAnsi="Times New Roman" w:cs="Times New Roman"/>
          <w:color w:val="000000" w:themeColor="text1"/>
          <w:sz w:val="24"/>
          <w:szCs w:val="24"/>
          <w:shd w:val="clear" w:color="auto" w:fill="FFFFFF"/>
        </w:rPr>
        <w:t>G</w:t>
      </w:r>
      <w:r w:rsidR="009D4145">
        <w:rPr>
          <w:rFonts w:ascii="Times New Roman" w:hAnsi="Times New Roman" w:cs="Times New Roman"/>
          <w:color w:val="000000" w:themeColor="text1"/>
          <w:sz w:val="24"/>
          <w:szCs w:val="24"/>
          <w:shd w:val="clear" w:color="auto" w:fill="FFFFFF"/>
        </w:rPr>
        <w:t xml:space="preserve">oldberg and </w:t>
      </w:r>
      <w:proofErr w:type="spellStart"/>
      <w:r w:rsidR="009D4145">
        <w:rPr>
          <w:rFonts w:ascii="Times New Roman" w:hAnsi="Times New Roman" w:cs="Times New Roman"/>
          <w:color w:val="000000" w:themeColor="text1"/>
          <w:sz w:val="24"/>
          <w:szCs w:val="24"/>
          <w:shd w:val="clear" w:color="auto" w:fill="FFFFFF"/>
        </w:rPr>
        <w:t>Zipursky</w:t>
      </w:r>
      <w:proofErr w:type="spellEnd"/>
      <w:r w:rsidR="009D4145" w:rsidRPr="00536A96">
        <w:rPr>
          <w:rFonts w:ascii="Times New Roman" w:hAnsi="Times New Roman" w:cs="Times New Roman"/>
          <w:color w:val="000000" w:themeColor="text1"/>
          <w:sz w:val="24"/>
          <w:szCs w:val="24"/>
          <w:shd w:val="clear" w:color="auto" w:fill="FFFFFF"/>
        </w:rPr>
        <w:t>, 2016</w:t>
      </w:r>
      <w:r w:rsidR="009D4145">
        <w:rPr>
          <w:rFonts w:ascii="Times New Roman" w:hAnsi="Times New Roman" w:cs="Times New Roman"/>
          <w:color w:val="000000" w:themeColor="text1"/>
          <w:sz w:val="24"/>
          <w:szCs w:val="24"/>
          <w:shd w:val="clear" w:color="auto" w:fill="FFFFFF"/>
        </w:rPr>
        <w:t>, p.</w:t>
      </w:r>
      <w:r w:rsidR="00072B5D">
        <w:rPr>
          <w:rFonts w:ascii="Times New Roman" w:hAnsi="Times New Roman" w:cs="Times New Roman"/>
          <w:color w:val="000000" w:themeColor="text1"/>
          <w:sz w:val="24"/>
          <w:szCs w:val="24"/>
          <w:shd w:val="clear" w:color="auto" w:fill="FFFFFF"/>
        </w:rPr>
        <w:t>734</w:t>
      </w:r>
      <w:r w:rsidR="009D4145">
        <w:rPr>
          <w:rFonts w:ascii="Times New Roman" w:eastAsia="Times New Roman" w:hAnsi="Times New Roman" w:cs="Times New Roman"/>
          <w:color w:val="000000"/>
          <w:sz w:val="24"/>
          <w:szCs w:val="24"/>
        </w:rPr>
        <w:t>)</w:t>
      </w:r>
      <w:r w:rsidRPr="002B1E8E">
        <w:rPr>
          <w:rFonts w:ascii="Times New Roman" w:eastAsia="Times New Roman" w:hAnsi="Times New Roman" w:cs="Times New Roman"/>
          <w:color w:val="000000"/>
          <w:sz w:val="24"/>
          <w:szCs w:val="24"/>
        </w:rPr>
        <w:t xml:space="preserve">. This balance helps the company to make the ratio which will be useful for the outsider as well as the insider to understand the condition of the business in order to further invest in it. There are several accounts that come under the two heads of the balance sheet </w:t>
      </w:r>
      <w:r w:rsidR="00586629" w:rsidRPr="002B1E8E">
        <w:rPr>
          <w:rFonts w:ascii="Times New Roman" w:eastAsia="Times New Roman" w:hAnsi="Times New Roman" w:cs="Times New Roman"/>
          <w:color w:val="000000"/>
          <w:sz w:val="24"/>
          <w:szCs w:val="24"/>
        </w:rPr>
        <w:t>i.e.</w:t>
      </w:r>
      <w:r w:rsidRPr="002B1E8E">
        <w:rPr>
          <w:rFonts w:ascii="Times New Roman" w:eastAsia="Times New Roman" w:hAnsi="Times New Roman" w:cs="Times New Roman"/>
          <w:color w:val="000000"/>
          <w:sz w:val="24"/>
          <w:szCs w:val="24"/>
        </w:rPr>
        <w:t xml:space="preserve"> on the assets head and on the liability head.</w:t>
      </w: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b/>
          <w:bCs/>
          <w:color w:val="000000"/>
          <w:sz w:val="24"/>
          <w:szCs w:val="24"/>
        </w:rPr>
        <w:t>Assets </w:t>
      </w: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color w:val="000000"/>
          <w:sz w:val="24"/>
          <w:szCs w:val="24"/>
        </w:rPr>
        <w:t>Under the assets head, there are certain accounts like current assets, cash equivalents and non-current assets. For the company, the asset is known to be as an important organ which helps them to derive certain benefits. These assets help them to continue the business operation effectively which will allow them to increase its productivity and to make the business position high. The assets which give benefits to the company for the long term is known as the non-current assets and on the other hand, the assets which give benefits to the company for the short term is known as the current assets</w:t>
      </w:r>
      <w:r w:rsidR="000413F8">
        <w:rPr>
          <w:rFonts w:ascii="Times New Roman" w:eastAsia="Times New Roman" w:hAnsi="Times New Roman" w:cs="Times New Roman"/>
          <w:color w:val="000000"/>
          <w:sz w:val="24"/>
          <w:szCs w:val="24"/>
        </w:rPr>
        <w:t xml:space="preserve"> (</w:t>
      </w:r>
      <w:proofErr w:type="spellStart"/>
      <w:r w:rsidR="000413F8" w:rsidRPr="00536A96">
        <w:rPr>
          <w:rFonts w:ascii="Times New Roman" w:hAnsi="Times New Roman" w:cs="Times New Roman"/>
          <w:color w:val="000000" w:themeColor="text1"/>
          <w:sz w:val="24"/>
          <w:szCs w:val="24"/>
          <w:shd w:val="clear" w:color="auto" w:fill="FFFFFF"/>
        </w:rPr>
        <w:t>Shygun</w:t>
      </w:r>
      <w:proofErr w:type="spellEnd"/>
      <w:r w:rsidR="000413F8">
        <w:rPr>
          <w:rFonts w:ascii="Times New Roman" w:hAnsi="Times New Roman" w:cs="Times New Roman"/>
          <w:color w:val="000000" w:themeColor="text1"/>
          <w:sz w:val="24"/>
          <w:szCs w:val="24"/>
          <w:shd w:val="clear" w:color="auto" w:fill="FFFFFF"/>
        </w:rPr>
        <w:t xml:space="preserve"> </w:t>
      </w:r>
      <w:r w:rsidR="000413F8">
        <w:rPr>
          <w:rFonts w:ascii="Times New Roman" w:hAnsi="Times New Roman" w:cs="Times New Roman"/>
          <w:i/>
          <w:color w:val="000000" w:themeColor="text1"/>
          <w:sz w:val="24"/>
          <w:szCs w:val="24"/>
          <w:shd w:val="clear" w:color="auto" w:fill="FFFFFF"/>
        </w:rPr>
        <w:t xml:space="preserve">et al. </w:t>
      </w:r>
      <w:r w:rsidR="000413F8">
        <w:rPr>
          <w:rFonts w:ascii="Times New Roman" w:hAnsi="Times New Roman" w:cs="Times New Roman"/>
          <w:color w:val="000000" w:themeColor="text1"/>
          <w:sz w:val="24"/>
          <w:szCs w:val="24"/>
          <w:shd w:val="clear" w:color="auto" w:fill="FFFFFF"/>
        </w:rPr>
        <w:t>2020, p.4</w:t>
      </w:r>
      <w:r w:rsidR="00DA3E84">
        <w:rPr>
          <w:rFonts w:ascii="Times New Roman" w:hAnsi="Times New Roman" w:cs="Times New Roman"/>
          <w:color w:val="000000" w:themeColor="text1"/>
          <w:sz w:val="24"/>
          <w:szCs w:val="24"/>
          <w:shd w:val="clear" w:color="auto" w:fill="FFFFFF"/>
        </w:rPr>
        <w:t>3</w:t>
      </w:r>
      <w:r w:rsidR="000413F8">
        <w:rPr>
          <w:rFonts w:ascii="Times New Roman" w:hAnsi="Times New Roman" w:cs="Times New Roman"/>
          <w:color w:val="000000" w:themeColor="text1"/>
          <w:sz w:val="24"/>
          <w:szCs w:val="24"/>
          <w:shd w:val="clear" w:color="auto" w:fill="FFFFFF"/>
        </w:rPr>
        <w:t>0</w:t>
      </w:r>
      <w:r w:rsidR="000413F8">
        <w:rPr>
          <w:rFonts w:ascii="Times New Roman" w:eastAsia="Times New Roman" w:hAnsi="Times New Roman" w:cs="Times New Roman"/>
          <w:color w:val="000000"/>
          <w:sz w:val="24"/>
          <w:szCs w:val="24"/>
        </w:rPr>
        <w:t>)</w:t>
      </w:r>
      <w:r w:rsidRPr="002B1E8E">
        <w:rPr>
          <w:rFonts w:ascii="Times New Roman" w:eastAsia="Times New Roman" w:hAnsi="Times New Roman" w:cs="Times New Roman"/>
          <w:color w:val="000000"/>
          <w:sz w:val="24"/>
          <w:szCs w:val="24"/>
        </w:rPr>
        <w:t>. </w:t>
      </w: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color w:val="000000"/>
          <w:sz w:val="24"/>
          <w:szCs w:val="24"/>
        </w:rPr>
        <w:t>The assets content several accounts and some of them are been discussed underneath. </w:t>
      </w: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b/>
          <w:bCs/>
          <w:color w:val="000000"/>
          <w:sz w:val="24"/>
          <w:szCs w:val="24"/>
        </w:rPr>
        <w:t>Intangible and the tangible assets </w:t>
      </w: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color w:val="000000"/>
          <w:sz w:val="24"/>
          <w:szCs w:val="24"/>
        </w:rPr>
        <w:t>This account includes assets which are used by the company for its long term benefits like, property, plants, machinery and the equipment. These are the important assets as they are been used in the company in order to perform its operation effectively. Goodwill on the other hand is the intangible assets which represents the reputation of the company for a certain year. </w:t>
      </w: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b/>
          <w:bCs/>
          <w:color w:val="000000"/>
          <w:sz w:val="24"/>
          <w:szCs w:val="24"/>
        </w:rPr>
        <w:t>Inventories</w:t>
      </w: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color w:val="000000"/>
          <w:sz w:val="24"/>
          <w:szCs w:val="24"/>
        </w:rPr>
        <w:t>The inventories include the assets which are used by the company in order to sale. It includes the raw materials as well as the finished goods.</w:t>
      </w: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b/>
          <w:bCs/>
          <w:color w:val="000000"/>
          <w:sz w:val="24"/>
          <w:szCs w:val="24"/>
        </w:rPr>
        <w:t>Trade receivable</w:t>
      </w: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color w:val="000000"/>
          <w:sz w:val="24"/>
          <w:szCs w:val="24"/>
        </w:rPr>
        <w:t>This account gives a brief ides to the company about their payment owe from its debtor</w:t>
      </w:r>
      <w:r w:rsidR="00586629">
        <w:rPr>
          <w:rFonts w:ascii="Times New Roman" w:eastAsia="Times New Roman" w:hAnsi="Times New Roman" w:cs="Times New Roman"/>
          <w:color w:val="000000"/>
          <w:sz w:val="24"/>
          <w:szCs w:val="24"/>
        </w:rPr>
        <w:t>s. The company</w:t>
      </w:r>
      <w:r w:rsidR="00685675">
        <w:rPr>
          <w:rFonts w:ascii="Times New Roman" w:eastAsia="Times New Roman" w:hAnsi="Times New Roman" w:cs="Times New Roman"/>
          <w:color w:val="000000"/>
          <w:sz w:val="24"/>
          <w:szCs w:val="24"/>
        </w:rPr>
        <w:t xml:space="preserve"> always tries to</w:t>
      </w:r>
      <w:r w:rsidR="00586629">
        <w:rPr>
          <w:rFonts w:ascii="Times New Roman" w:eastAsia="Times New Roman" w:hAnsi="Times New Roman" w:cs="Times New Roman"/>
          <w:color w:val="000000"/>
          <w:sz w:val="24"/>
          <w:szCs w:val="24"/>
        </w:rPr>
        <w:t xml:space="preserve"> sale its product to their</w:t>
      </w:r>
      <w:r w:rsidRPr="002B1E8E">
        <w:rPr>
          <w:rFonts w:ascii="Times New Roman" w:eastAsia="Times New Roman" w:hAnsi="Times New Roman" w:cs="Times New Roman"/>
          <w:color w:val="000000"/>
          <w:sz w:val="24"/>
          <w:szCs w:val="24"/>
        </w:rPr>
        <w:t xml:space="preserve"> customers on a credit basis in order to increase its sale</w:t>
      </w:r>
      <w:r w:rsidR="00CD0015">
        <w:rPr>
          <w:rFonts w:ascii="Times New Roman" w:eastAsia="Times New Roman" w:hAnsi="Times New Roman" w:cs="Times New Roman"/>
          <w:color w:val="000000"/>
          <w:sz w:val="24"/>
          <w:szCs w:val="24"/>
        </w:rPr>
        <w:t xml:space="preserve"> (</w:t>
      </w:r>
      <w:proofErr w:type="spellStart"/>
      <w:r w:rsidR="00CD0015" w:rsidRPr="00536A96">
        <w:rPr>
          <w:rFonts w:ascii="Times New Roman" w:hAnsi="Times New Roman" w:cs="Times New Roman"/>
          <w:color w:val="000000" w:themeColor="text1"/>
          <w:sz w:val="24"/>
          <w:szCs w:val="24"/>
          <w:shd w:val="clear" w:color="auto" w:fill="FFFFFF"/>
        </w:rPr>
        <w:t>T</w:t>
      </w:r>
      <w:r w:rsidR="00CD0015">
        <w:rPr>
          <w:rFonts w:ascii="Times New Roman" w:hAnsi="Times New Roman" w:cs="Times New Roman"/>
          <w:color w:val="000000" w:themeColor="text1"/>
          <w:sz w:val="24"/>
          <w:szCs w:val="24"/>
          <w:shd w:val="clear" w:color="auto" w:fill="FFFFFF"/>
        </w:rPr>
        <w:t>ysiachna</w:t>
      </w:r>
      <w:proofErr w:type="spellEnd"/>
      <w:r w:rsidR="00CD0015">
        <w:rPr>
          <w:rFonts w:ascii="Times New Roman" w:hAnsi="Times New Roman" w:cs="Times New Roman"/>
          <w:color w:val="000000" w:themeColor="text1"/>
          <w:sz w:val="24"/>
          <w:szCs w:val="24"/>
          <w:shd w:val="clear" w:color="auto" w:fill="FFFFFF"/>
        </w:rPr>
        <w:t xml:space="preserve"> and </w:t>
      </w:r>
      <w:proofErr w:type="spellStart"/>
      <w:r w:rsidR="00CD0015">
        <w:rPr>
          <w:rFonts w:ascii="Times New Roman" w:hAnsi="Times New Roman" w:cs="Times New Roman"/>
          <w:color w:val="000000" w:themeColor="text1"/>
          <w:sz w:val="24"/>
          <w:szCs w:val="24"/>
          <w:shd w:val="clear" w:color="auto" w:fill="FFFFFF"/>
        </w:rPr>
        <w:t>Azizova</w:t>
      </w:r>
      <w:proofErr w:type="spellEnd"/>
      <w:r w:rsidR="00CD0015" w:rsidRPr="00536A96">
        <w:rPr>
          <w:rFonts w:ascii="Times New Roman" w:hAnsi="Times New Roman" w:cs="Times New Roman"/>
          <w:color w:val="000000" w:themeColor="text1"/>
          <w:sz w:val="24"/>
          <w:szCs w:val="24"/>
          <w:shd w:val="clear" w:color="auto" w:fill="FFFFFF"/>
        </w:rPr>
        <w:t>, 2016</w:t>
      </w:r>
      <w:r w:rsidR="00CD0015">
        <w:rPr>
          <w:rFonts w:ascii="Times New Roman" w:hAnsi="Times New Roman" w:cs="Times New Roman"/>
          <w:color w:val="000000" w:themeColor="text1"/>
          <w:sz w:val="24"/>
          <w:szCs w:val="24"/>
          <w:shd w:val="clear" w:color="auto" w:fill="FFFFFF"/>
        </w:rPr>
        <w:t>, p.</w:t>
      </w:r>
      <w:r w:rsidR="00741B26">
        <w:rPr>
          <w:rFonts w:ascii="Times New Roman" w:hAnsi="Times New Roman" w:cs="Times New Roman"/>
          <w:color w:val="000000" w:themeColor="text1"/>
          <w:sz w:val="24"/>
          <w:szCs w:val="24"/>
          <w:shd w:val="clear" w:color="auto" w:fill="FFFFFF"/>
        </w:rPr>
        <w:t>25</w:t>
      </w:r>
      <w:r w:rsidR="00CD0015">
        <w:rPr>
          <w:rFonts w:ascii="Times New Roman" w:eastAsia="Times New Roman" w:hAnsi="Times New Roman" w:cs="Times New Roman"/>
          <w:color w:val="000000"/>
          <w:sz w:val="24"/>
          <w:szCs w:val="24"/>
        </w:rPr>
        <w:t>)</w:t>
      </w:r>
      <w:r w:rsidRPr="002B1E8E">
        <w:rPr>
          <w:rFonts w:ascii="Times New Roman" w:eastAsia="Times New Roman" w:hAnsi="Times New Roman" w:cs="Times New Roman"/>
          <w:color w:val="000000"/>
          <w:sz w:val="24"/>
          <w:szCs w:val="24"/>
        </w:rPr>
        <w:t>. </w:t>
      </w: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b/>
          <w:bCs/>
          <w:color w:val="000000"/>
          <w:sz w:val="24"/>
          <w:szCs w:val="24"/>
        </w:rPr>
        <w:t>Cash balance</w:t>
      </w:r>
    </w:p>
    <w:p w:rsidR="002B1E8E" w:rsidRDefault="002B1E8E" w:rsidP="007455D5">
      <w:pPr>
        <w:spacing w:after="0" w:line="360" w:lineRule="auto"/>
        <w:jc w:val="both"/>
        <w:rPr>
          <w:rFonts w:ascii="Times New Roman" w:eastAsia="Times New Roman" w:hAnsi="Times New Roman" w:cs="Times New Roman"/>
          <w:color w:val="000000"/>
          <w:sz w:val="24"/>
          <w:szCs w:val="24"/>
        </w:rPr>
      </w:pPr>
      <w:r w:rsidRPr="002B1E8E">
        <w:rPr>
          <w:rFonts w:ascii="Times New Roman" w:eastAsia="Times New Roman" w:hAnsi="Times New Roman" w:cs="Times New Roman"/>
          <w:color w:val="000000"/>
          <w:sz w:val="24"/>
          <w:szCs w:val="24"/>
        </w:rPr>
        <w:lastRenderedPageBreak/>
        <w:t>This account includes the balance of cash in the hand of the company and the balance in the bank. The company uses this account in order to meet its short term obligation.</w:t>
      </w:r>
    </w:p>
    <w:p w:rsidR="00C333E6" w:rsidRDefault="00C333E6" w:rsidP="007455D5">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FF2F9E" w:rsidRPr="00384742" w:rsidRDefault="00FF2F9E" w:rsidP="00384742">
      <w:pPr>
        <w:spacing w:after="0" w:line="360" w:lineRule="auto"/>
        <w:jc w:val="center"/>
        <w:rPr>
          <w:rFonts w:ascii="Times New Roman" w:eastAsia="Times New Roman" w:hAnsi="Times New Roman" w:cs="Times New Roman"/>
          <w:b/>
          <w:sz w:val="24"/>
          <w:szCs w:val="24"/>
        </w:rPr>
      </w:pPr>
      <w:r w:rsidRPr="00384742">
        <w:rPr>
          <w:rFonts w:ascii="Times New Roman" w:eastAsia="Times New Roman" w:hAnsi="Times New Roman" w:cs="Times New Roman"/>
          <w:b/>
          <w:sz w:val="24"/>
          <w:szCs w:val="24"/>
        </w:rPr>
        <w:t xml:space="preserve">Figure 1: </w:t>
      </w:r>
      <w:r w:rsidR="00384742" w:rsidRPr="00384742">
        <w:rPr>
          <w:rFonts w:ascii="Times New Roman" w:eastAsia="Times New Roman" w:hAnsi="Times New Roman" w:cs="Times New Roman"/>
          <w:b/>
          <w:sz w:val="24"/>
          <w:szCs w:val="24"/>
        </w:rPr>
        <w:t>branches of assets</w:t>
      </w:r>
    </w:p>
    <w:p w:rsidR="00384742" w:rsidRPr="002B1E8E" w:rsidRDefault="00384742" w:rsidP="00384742">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401D8C">
        <w:rPr>
          <w:rFonts w:ascii="Times New Roman" w:eastAsia="Times New Roman" w:hAnsi="Times New Roman" w:cs="Times New Roman"/>
          <w:sz w:val="24"/>
          <w:szCs w:val="24"/>
        </w:rPr>
        <w:t>Source</w:t>
      </w:r>
      <w:r>
        <w:rPr>
          <w:rFonts w:ascii="Times New Roman" w:eastAsia="Times New Roman" w:hAnsi="Times New Roman" w:cs="Times New Roman"/>
          <w:sz w:val="24"/>
          <w:szCs w:val="24"/>
        </w:rPr>
        <w:t xml:space="preserve">: </w:t>
      </w:r>
      <w:proofErr w:type="spellStart"/>
      <w:r w:rsidR="00401D8C">
        <w:rPr>
          <w:rFonts w:ascii="Times New Roman" w:hAnsi="Times New Roman" w:cs="Times New Roman"/>
          <w:color w:val="000000" w:themeColor="text1"/>
          <w:sz w:val="24"/>
          <w:szCs w:val="24"/>
          <w:shd w:val="clear" w:color="auto" w:fill="FFFFFF"/>
        </w:rPr>
        <w:t>Ševkušić</w:t>
      </w:r>
      <w:proofErr w:type="spellEnd"/>
      <w:r w:rsidR="00401D8C" w:rsidRPr="00536A96">
        <w:rPr>
          <w:rFonts w:ascii="Times New Roman" w:hAnsi="Times New Roman" w:cs="Times New Roman"/>
          <w:color w:val="000000" w:themeColor="text1"/>
          <w:sz w:val="24"/>
          <w:szCs w:val="24"/>
          <w:shd w:val="clear" w:color="auto" w:fill="FFFFFF"/>
        </w:rPr>
        <w:t>, 2018</w:t>
      </w:r>
      <w:r w:rsidR="00401D8C">
        <w:rPr>
          <w:rFonts w:ascii="Times New Roman" w:hAnsi="Times New Roman" w:cs="Times New Roman"/>
          <w:color w:val="000000" w:themeColor="text1"/>
          <w:sz w:val="24"/>
          <w:szCs w:val="24"/>
          <w:shd w:val="clear" w:color="auto" w:fill="FFFFFF"/>
        </w:rPr>
        <w:t>, p.41</w:t>
      </w:r>
      <w:r>
        <w:rPr>
          <w:rFonts w:ascii="Times New Roman" w:eastAsia="Times New Roman" w:hAnsi="Times New Roman" w:cs="Times New Roman"/>
          <w:sz w:val="24"/>
          <w:szCs w:val="24"/>
        </w:rPr>
        <w:t>)</w:t>
      </w:r>
    </w:p>
    <w:p w:rsidR="002B1E8E" w:rsidRPr="002B1E8E" w:rsidRDefault="002B1E8E" w:rsidP="007455D5">
      <w:pPr>
        <w:spacing w:after="0" w:line="360" w:lineRule="auto"/>
        <w:jc w:val="both"/>
        <w:rPr>
          <w:rFonts w:ascii="Times New Roman" w:eastAsia="Times New Roman" w:hAnsi="Times New Roman" w:cs="Times New Roman"/>
          <w:sz w:val="24"/>
          <w:szCs w:val="24"/>
        </w:rPr>
      </w:pP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b/>
          <w:bCs/>
          <w:color w:val="000000"/>
          <w:sz w:val="24"/>
          <w:szCs w:val="24"/>
        </w:rPr>
        <w:t>Liabilities</w:t>
      </w: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color w:val="000000"/>
          <w:sz w:val="24"/>
          <w:szCs w:val="24"/>
        </w:rPr>
        <w:t>The liabilities in known to be as the amount of money that is owed by the external parties including shareholder, debenture holders etc. these external parties invest in the company in order to help them to continues its business operation effectively</w:t>
      </w:r>
      <w:r w:rsidR="00442C10">
        <w:rPr>
          <w:rFonts w:ascii="Times New Roman" w:eastAsia="Times New Roman" w:hAnsi="Times New Roman" w:cs="Times New Roman"/>
          <w:color w:val="000000"/>
          <w:sz w:val="24"/>
          <w:szCs w:val="24"/>
        </w:rPr>
        <w:t xml:space="preserve"> (</w:t>
      </w:r>
      <w:proofErr w:type="spellStart"/>
      <w:r w:rsidR="00442C10">
        <w:rPr>
          <w:rFonts w:ascii="Times New Roman" w:hAnsi="Times New Roman" w:cs="Times New Roman"/>
          <w:color w:val="000000" w:themeColor="text1"/>
          <w:sz w:val="24"/>
          <w:szCs w:val="24"/>
          <w:shd w:val="clear" w:color="auto" w:fill="FFFFFF"/>
        </w:rPr>
        <w:t>Ševkušić</w:t>
      </w:r>
      <w:proofErr w:type="spellEnd"/>
      <w:r w:rsidR="00442C10" w:rsidRPr="00536A96">
        <w:rPr>
          <w:rFonts w:ascii="Times New Roman" w:hAnsi="Times New Roman" w:cs="Times New Roman"/>
          <w:color w:val="000000" w:themeColor="text1"/>
          <w:sz w:val="24"/>
          <w:szCs w:val="24"/>
          <w:shd w:val="clear" w:color="auto" w:fill="FFFFFF"/>
        </w:rPr>
        <w:t>, 2018</w:t>
      </w:r>
      <w:r w:rsidR="00442C10">
        <w:rPr>
          <w:rFonts w:ascii="Times New Roman" w:hAnsi="Times New Roman" w:cs="Times New Roman"/>
          <w:color w:val="000000" w:themeColor="text1"/>
          <w:sz w:val="24"/>
          <w:szCs w:val="24"/>
          <w:shd w:val="clear" w:color="auto" w:fill="FFFFFF"/>
        </w:rPr>
        <w:t>, p.41</w:t>
      </w:r>
      <w:r w:rsidR="00442C10">
        <w:rPr>
          <w:rFonts w:ascii="Times New Roman" w:eastAsia="Times New Roman" w:hAnsi="Times New Roman" w:cs="Times New Roman"/>
          <w:color w:val="000000"/>
          <w:sz w:val="24"/>
          <w:szCs w:val="24"/>
        </w:rPr>
        <w:t>)</w:t>
      </w:r>
      <w:r w:rsidRPr="002B1E8E">
        <w:rPr>
          <w:rFonts w:ascii="Times New Roman" w:eastAsia="Times New Roman" w:hAnsi="Times New Roman" w:cs="Times New Roman"/>
          <w:color w:val="000000"/>
          <w:sz w:val="24"/>
          <w:szCs w:val="24"/>
        </w:rPr>
        <w:t>. There are a couple of categories which comes under the head of liabilities are, current liability and the other is the non-current liabilities. The payment which is settled by the company for the long term is the non-current liabilities and on the other hand, the payment which is going to settle down within the financial year is known as the current liabilities. There are certain categories which come under the head of liabilities are been discussed underneath. </w:t>
      </w: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b/>
          <w:bCs/>
          <w:color w:val="000000"/>
          <w:sz w:val="24"/>
          <w:szCs w:val="24"/>
        </w:rPr>
        <w:t>Trade payables</w:t>
      </w: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color w:val="000000"/>
          <w:sz w:val="24"/>
          <w:szCs w:val="24"/>
        </w:rPr>
        <w:t xml:space="preserve">This accounts included all the payment which is owed by the creditors for the company. The company purchases raw materials in order to continue its operation. Therefore the </w:t>
      </w:r>
      <w:r w:rsidR="00E412C2" w:rsidRPr="002B1E8E">
        <w:rPr>
          <w:rFonts w:ascii="Times New Roman" w:eastAsia="Times New Roman" w:hAnsi="Times New Roman" w:cs="Times New Roman"/>
          <w:color w:val="000000"/>
          <w:sz w:val="24"/>
          <w:szCs w:val="24"/>
        </w:rPr>
        <w:t>company purchases</w:t>
      </w:r>
      <w:r w:rsidRPr="002B1E8E">
        <w:rPr>
          <w:rFonts w:ascii="Times New Roman" w:eastAsia="Times New Roman" w:hAnsi="Times New Roman" w:cs="Times New Roman"/>
          <w:color w:val="000000"/>
          <w:sz w:val="24"/>
          <w:szCs w:val="24"/>
        </w:rPr>
        <w:t xml:space="preserve"> goods from its supplier on a credit basis</w:t>
      </w:r>
      <w:r w:rsidR="004F389D">
        <w:rPr>
          <w:rFonts w:ascii="Times New Roman" w:eastAsia="Times New Roman" w:hAnsi="Times New Roman" w:cs="Times New Roman"/>
          <w:color w:val="000000"/>
          <w:sz w:val="24"/>
          <w:szCs w:val="24"/>
        </w:rPr>
        <w:t xml:space="preserve"> (</w:t>
      </w:r>
      <w:r w:rsidR="004F389D">
        <w:rPr>
          <w:rFonts w:ascii="Times New Roman" w:hAnsi="Times New Roman" w:cs="Times New Roman"/>
          <w:color w:val="000000" w:themeColor="text1"/>
          <w:sz w:val="24"/>
          <w:szCs w:val="24"/>
          <w:shd w:val="clear" w:color="auto" w:fill="FFFFFF"/>
        </w:rPr>
        <w:t xml:space="preserve">Marin and </w:t>
      </w:r>
      <w:proofErr w:type="spellStart"/>
      <w:r w:rsidR="004F389D">
        <w:rPr>
          <w:rFonts w:ascii="Times New Roman" w:hAnsi="Times New Roman" w:cs="Times New Roman"/>
          <w:color w:val="000000" w:themeColor="text1"/>
          <w:sz w:val="24"/>
          <w:szCs w:val="24"/>
          <w:shd w:val="clear" w:color="auto" w:fill="FFFFFF"/>
        </w:rPr>
        <w:t>Lazăr</w:t>
      </w:r>
      <w:proofErr w:type="spellEnd"/>
      <w:r w:rsidR="004F389D" w:rsidRPr="00536A96">
        <w:rPr>
          <w:rFonts w:ascii="Times New Roman" w:hAnsi="Times New Roman" w:cs="Times New Roman"/>
          <w:color w:val="000000" w:themeColor="text1"/>
          <w:sz w:val="24"/>
          <w:szCs w:val="24"/>
          <w:shd w:val="clear" w:color="auto" w:fill="FFFFFF"/>
        </w:rPr>
        <w:t>, 2016</w:t>
      </w:r>
      <w:r w:rsidR="004F389D">
        <w:rPr>
          <w:rFonts w:ascii="Times New Roman" w:hAnsi="Times New Roman" w:cs="Times New Roman"/>
          <w:color w:val="000000" w:themeColor="text1"/>
          <w:sz w:val="24"/>
          <w:szCs w:val="24"/>
          <w:shd w:val="clear" w:color="auto" w:fill="FFFFFF"/>
        </w:rPr>
        <w:t>, p.544</w:t>
      </w:r>
      <w:r w:rsidR="004F389D">
        <w:rPr>
          <w:rFonts w:ascii="Times New Roman" w:eastAsia="Times New Roman" w:hAnsi="Times New Roman" w:cs="Times New Roman"/>
          <w:color w:val="000000"/>
          <w:sz w:val="24"/>
          <w:szCs w:val="24"/>
        </w:rPr>
        <w:t>)</w:t>
      </w:r>
      <w:r w:rsidRPr="002B1E8E">
        <w:rPr>
          <w:rFonts w:ascii="Times New Roman" w:eastAsia="Times New Roman" w:hAnsi="Times New Roman" w:cs="Times New Roman"/>
          <w:color w:val="000000"/>
          <w:sz w:val="24"/>
          <w:szCs w:val="24"/>
        </w:rPr>
        <w:t>.</w:t>
      </w: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b/>
          <w:bCs/>
          <w:color w:val="000000"/>
          <w:sz w:val="24"/>
          <w:szCs w:val="24"/>
        </w:rPr>
        <w:t>Short term loan</w:t>
      </w: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color w:val="000000"/>
          <w:sz w:val="24"/>
          <w:szCs w:val="24"/>
        </w:rPr>
        <w:lastRenderedPageBreak/>
        <w:t>The company takes short term loan from the bank to perform its task. This owed money needs to be paid to the bank within a financial year. This is the reason why it is known as the short term. </w:t>
      </w: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b/>
          <w:bCs/>
          <w:color w:val="000000"/>
          <w:sz w:val="24"/>
          <w:szCs w:val="24"/>
        </w:rPr>
        <w:t>Long term loan</w:t>
      </w: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color w:val="000000"/>
          <w:sz w:val="24"/>
          <w:szCs w:val="24"/>
        </w:rPr>
        <w:t>The money which is taken by the company for the purpose of long term projects is known as long term loan. This company can pay off this loan after one financial year or more</w:t>
      </w:r>
      <w:r w:rsidR="00FA5705">
        <w:rPr>
          <w:rFonts w:ascii="Times New Roman" w:eastAsia="Times New Roman" w:hAnsi="Times New Roman" w:cs="Times New Roman"/>
          <w:color w:val="000000"/>
          <w:sz w:val="24"/>
          <w:szCs w:val="24"/>
        </w:rPr>
        <w:t xml:space="preserve"> (</w:t>
      </w:r>
      <w:proofErr w:type="spellStart"/>
      <w:r w:rsidR="00FA5705" w:rsidRPr="00536A96">
        <w:rPr>
          <w:rFonts w:ascii="Times New Roman" w:hAnsi="Times New Roman" w:cs="Times New Roman"/>
          <w:color w:val="000000" w:themeColor="text1"/>
          <w:sz w:val="24"/>
          <w:szCs w:val="24"/>
          <w:shd w:val="clear" w:color="auto" w:fill="FFFFFF"/>
        </w:rPr>
        <w:t>Corbet</w:t>
      </w:r>
      <w:proofErr w:type="spellEnd"/>
      <w:r w:rsidR="00FA5705">
        <w:rPr>
          <w:rFonts w:ascii="Times New Roman" w:hAnsi="Times New Roman" w:cs="Times New Roman"/>
          <w:color w:val="000000" w:themeColor="text1"/>
          <w:sz w:val="24"/>
          <w:szCs w:val="24"/>
          <w:shd w:val="clear" w:color="auto" w:fill="FFFFFF"/>
        </w:rPr>
        <w:t xml:space="preserve"> </w:t>
      </w:r>
      <w:r w:rsidR="00FA5705">
        <w:rPr>
          <w:rFonts w:ascii="Times New Roman" w:hAnsi="Times New Roman" w:cs="Times New Roman"/>
          <w:i/>
          <w:color w:val="000000" w:themeColor="text1"/>
          <w:sz w:val="24"/>
          <w:szCs w:val="24"/>
          <w:shd w:val="clear" w:color="auto" w:fill="FFFFFF"/>
        </w:rPr>
        <w:t xml:space="preserve">et al. </w:t>
      </w:r>
      <w:r w:rsidR="00FA5705">
        <w:rPr>
          <w:rFonts w:ascii="Times New Roman" w:hAnsi="Times New Roman" w:cs="Times New Roman"/>
          <w:color w:val="000000" w:themeColor="text1"/>
          <w:sz w:val="24"/>
          <w:szCs w:val="24"/>
          <w:shd w:val="clear" w:color="auto" w:fill="FFFFFF"/>
        </w:rPr>
        <w:t>2018, p.</w:t>
      </w:r>
      <w:r w:rsidR="00EC7348">
        <w:rPr>
          <w:rFonts w:ascii="Times New Roman" w:hAnsi="Times New Roman" w:cs="Times New Roman"/>
          <w:color w:val="000000" w:themeColor="text1"/>
          <w:sz w:val="24"/>
          <w:szCs w:val="24"/>
          <w:shd w:val="clear" w:color="auto" w:fill="FFFFFF"/>
        </w:rPr>
        <w:t>2</w:t>
      </w:r>
      <w:r w:rsidR="00FA5705">
        <w:rPr>
          <w:rFonts w:ascii="Times New Roman" w:hAnsi="Times New Roman" w:cs="Times New Roman"/>
          <w:color w:val="000000" w:themeColor="text1"/>
          <w:sz w:val="24"/>
          <w:szCs w:val="24"/>
          <w:shd w:val="clear" w:color="auto" w:fill="FFFFFF"/>
        </w:rPr>
        <w:t>8</w:t>
      </w:r>
      <w:r w:rsidR="00FA5705">
        <w:rPr>
          <w:rFonts w:ascii="Times New Roman" w:eastAsia="Times New Roman" w:hAnsi="Times New Roman" w:cs="Times New Roman"/>
          <w:color w:val="000000"/>
          <w:sz w:val="24"/>
          <w:szCs w:val="24"/>
        </w:rPr>
        <w:t>)</w:t>
      </w:r>
      <w:r w:rsidRPr="002B1E8E">
        <w:rPr>
          <w:rFonts w:ascii="Times New Roman" w:eastAsia="Times New Roman" w:hAnsi="Times New Roman" w:cs="Times New Roman"/>
          <w:color w:val="000000"/>
          <w:sz w:val="24"/>
          <w:szCs w:val="24"/>
        </w:rPr>
        <w:t>. </w:t>
      </w: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b/>
          <w:bCs/>
          <w:color w:val="000000"/>
          <w:sz w:val="24"/>
          <w:szCs w:val="24"/>
        </w:rPr>
        <w:t>Equity</w:t>
      </w:r>
    </w:p>
    <w:p w:rsidR="002B1E8E" w:rsidRDefault="002B1E8E" w:rsidP="007455D5">
      <w:pPr>
        <w:spacing w:after="0" w:line="360" w:lineRule="auto"/>
        <w:jc w:val="both"/>
        <w:rPr>
          <w:rFonts w:ascii="Times New Roman" w:eastAsia="Times New Roman" w:hAnsi="Times New Roman" w:cs="Times New Roman"/>
          <w:color w:val="000000"/>
          <w:sz w:val="24"/>
          <w:szCs w:val="24"/>
        </w:rPr>
      </w:pPr>
      <w:r w:rsidRPr="002B1E8E">
        <w:rPr>
          <w:rFonts w:ascii="Times New Roman" w:eastAsia="Times New Roman" w:hAnsi="Times New Roman" w:cs="Times New Roman"/>
          <w:color w:val="000000"/>
          <w:sz w:val="24"/>
          <w:szCs w:val="24"/>
        </w:rPr>
        <w:t xml:space="preserve">The equity is the amount of money which is taken by the company to </w:t>
      </w:r>
      <w:r w:rsidR="00E01092" w:rsidRPr="002B1E8E">
        <w:rPr>
          <w:rFonts w:ascii="Times New Roman" w:eastAsia="Times New Roman" w:hAnsi="Times New Roman" w:cs="Times New Roman"/>
          <w:color w:val="000000"/>
          <w:sz w:val="24"/>
          <w:szCs w:val="24"/>
        </w:rPr>
        <w:t>operate</w:t>
      </w:r>
      <w:r w:rsidRPr="002B1E8E">
        <w:rPr>
          <w:rFonts w:ascii="Times New Roman" w:eastAsia="Times New Roman" w:hAnsi="Times New Roman" w:cs="Times New Roman"/>
          <w:color w:val="000000"/>
          <w:sz w:val="24"/>
          <w:szCs w:val="24"/>
        </w:rPr>
        <w:t xml:space="preserve"> its operation. This is the money which is invested by the shareholders in order to earn the profit. These shareholders are known to be the owner of the company till the date of the invested money. </w:t>
      </w:r>
    </w:p>
    <w:p w:rsidR="00384742" w:rsidRDefault="000F4954" w:rsidP="007455D5">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486400" cy="3200400"/>
            <wp:effectExtent l="76200" t="0" r="76200" b="3810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8D4189" w:rsidRPr="008D4189" w:rsidRDefault="008D4189" w:rsidP="008D4189">
      <w:pPr>
        <w:spacing w:after="0" w:line="360" w:lineRule="auto"/>
        <w:jc w:val="center"/>
        <w:rPr>
          <w:rFonts w:ascii="Times New Roman" w:eastAsia="Times New Roman" w:hAnsi="Times New Roman" w:cs="Times New Roman"/>
          <w:b/>
          <w:sz w:val="24"/>
          <w:szCs w:val="24"/>
        </w:rPr>
      </w:pPr>
      <w:r w:rsidRPr="008D4189">
        <w:rPr>
          <w:rFonts w:ascii="Times New Roman" w:eastAsia="Times New Roman" w:hAnsi="Times New Roman" w:cs="Times New Roman"/>
          <w:b/>
          <w:sz w:val="24"/>
          <w:szCs w:val="24"/>
        </w:rPr>
        <w:t>Figure 2: branches of liabilities</w:t>
      </w:r>
    </w:p>
    <w:p w:rsidR="008D4189" w:rsidRPr="002B1E8E" w:rsidRDefault="008D4189" w:rsidP="008D4189">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C65767">
        <w:rPr>
          <w:rFonts w:ascii="Times New Roman" w:eastAsia="Times New Roman" w:hAnsi="Times New Roman" w:cs="Times New Roman"/>
          <w:sz w:val="24"/>
          <w:szCs w:val="24"/>
        </w:rPr>
        <w:t>Source</w:t>
      </w:r>
      <w:r>
        <w:rPr>
          <w:rFonts w:ascii="Times New Roman" w:eastAsia="Times New Roman" w:hAnsi="Times New Roman" w:cs="Times New Roman"/>
          <w:sz w:val="24"/>
          <w:szCs w:val="24"/>
        </w:rPr>
        <w:t>:</w:t>
      </w:r>
      <w:r w:rsidR="00C65767" w:rsidRPr="00C65767">
        <w:rPr>
          <w:rFonts w:ascii="Times New Roman" w:hAnsi="Times New Roman" w:cs="Times New Roman"/>
          <w:color w:val="000000" w:themeColor="text1"/>
          <w:sz w:val="24"/>
          <w:szCs w:val="24"/>
          <w:shd w:val="clear" w:color="auto" w:fill="FFFFFF"/>
        </w:rPr>
        <w:t xml:space="preserve"> </w:t>
      </w:r>
      <w:proofErr w:type="spellStart"/>
      <w:r w:rsidR="00C65767" w:rsidRPr="00536A96">
        <w:rPr>
          <w:rFonts w:ascii="Times New Roman" w:hAnsi="Times New Roman" w:cs="Times New Roman"/>
          <w:color w:val="000000" w:themeColor="text1"/>
          <w:sz w:val="24"/>
          <w:szCs w:val="24"/>
          <w:shd w:val="clear" w:color="auto" w:fill="FFFFFF"/>
        </w:rPr>
        <w:t>Corbet</w:t>
      </w:r>
      <w:proofErr w:type="spellEnd"/>
      <w:r w:rsidR="00C65767">
        <w:rPr>
          <w:rFonts w:ascii="Times New Roman" w:hAnsi="Times New Roman" w:cs="Times New Roman"/>
          <w:color w:val="000000" w:themeColor="text1"/>
          <w:sz w:val="24"/>
          <w:szCs w:val="24"/>
          <w:shd w:val="clear" w:color="auto" w:fill="FFFFFF"/>
        </w:rPr>
        <w:t xml:space="preserve"> </w:t>
      </w:r>
      <w:r w:rsidR="00C65767">
        <w:rPr>
          <w:rFonts w:ascii="Times New Roman" w:hAnsi="Times New Roman" w:cs="Times New Roman"/>
          <w:i/>
          <w:color w:val="000000" w:themeColor="text1"/>
          <w:sz w:val="24"/>
          <w:szCs w:val="24"/>
          <w:shd w:val="clear" w:color="auto" w:fill="FFFFFF"/>
        </w:rPr>
        <w:t xml:space="preserve">et al. </w:t>
      </w:r>
      <w:r w:rsidR="00C65767">
        <w:rPr>
          <w:rFonts w:ascii="Times New Roman" w:hAnsi="Times New Roman" w:cs="Times New Roman"/>
          <w:color w:val="000000" w:themeColor="text1"/>
          <w:sz w:val="24"/>
          <w:szCs w:val="24"/>
          <w:shd w:val="clear" w:color="auto" w:fill="FFFFFF"/>
        </w:rPr>
        <w:t>2018, p.28</w:t>
      </w:r>
      <w:r w:rsidR="00C65767">
        <w:rPr>
          <w:rFonts w:ascii="Times New Roman" w:eastAsia="Times New Roman" w:hAnsi="Times New Roman" w:cs="Times New Roman"/>
          <w:sz w:val="24"/>
          <w:szCs w:val="24"/>
        </w:rPr>
        <w:t>)</w:t>
      </w:r>
    </w:p>
    <w:p w:rsidR="002B1E8E" w:rsidRPr="002B1E8E" w:rsidRDefault="002B1E8E" w:rsidP="00B86062">
      <w:pPr>
        <w:pStyle w:val="Heading2"/>
        <w:rPr>
          <w:rFonts w:eastAsia="Times New Roman"/>
        </w:rPr>
      </w:pPr>
      <w:bookmarkStart w:id="6" w:name="_Toc59450395"/>
      <w:r w:rsidRPr="002B1E8E">
        <w:rPr>
          <w:rFonts w:eastAsia="Times New Roman"/>
        </w:rPr>
        <w:t>Reason for tallying the balance sheet</w:t>
      </w:r>
      <w:bookmarkEnd w:id="6"/>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color w:val="000000"/>
          <w:sz w:val="24"/>
          <w:szCs w:val="24"/>
        </w:rPr>
        <w:t xml:space="preserve">The balance sheet is the mixture of assets and the liabilities and is known to be as an important aspect for the company in order to continue with its operation. The formula of tallying the balance sheet is assets </w:t>
      </w:r>
      <w:r w:rsidR="00E01092" w:rsidRPr="002B1E8E">
        <w:rPr>
          <w:rFonts w:ascii="Times New Roman" w:eastAsia="Times New Roman" w:hAnsi="Times New Roman" w:cs="Times New Roman"/>
          <w:color w:val="000000"/>
          <w:sz w:val="24"/>
          <w:szCs w:val="24"/>
        </w:rPr>
        <w:t>equal’s</w:t>
      </w:r>
      <w:r w:rsidRPr="002B1E8E">
        <w:rPr>
          <w:rFonts w:ascii="Times New Roman" w:eastAsia="Times New Roman" w:hAnsi="Times New Roman" w:cs="Times New Roman"/>
          <w:color w:val="000000"/>
          <w:sz w:val="24"/>
          <w:szCs w:val="24"/>
        </w:rPr>
        <w:t xml:space="preserve"> liabilities and equity capital. It helps the company to understand the performance of a certain financial year. The company can identify its liquidity risk, business risk and its credit risk. The reason behind the tally of the balance sheet is because the assets must </w:t>
      </w:r>
      <w:r w:rsidRPr="002B1E8E">
        <w:rPr>
          <w:rFonts w:ascii="Times New Roman" w:eastAsia="Times New Roman" w:hAnsi="Times New Roman" w:cs="Times New Roman"/>
          <w:color w:val="000000"/>
          <w:sz w:val="24"/>
          <w:szCs w:val="24"/>
        </w:rPr>
        <w:lastRenderedPageBreak/>
        <w:t xml:space="preserve">be equal to the liabilities which will indicate that the company is using its capital effectively to </w:t>
      </w:r>
      <w:r w:rsidR="00E01092" w:rsidRPr="002B1E8E">
        <w:rPr>
          <w:rFonts w:ascii="Times New Roman" w:eastAsia="Times New Roman" w:hAnsi="Times New Roman" w:cs="Times New Roman"/>
          <w:color w:val="000000"/>
          <w:sz w:val="24"/>
          <w:szCs w:val="24"/>
        </w:rPr>
        <w:t>operate</w:t>
      </w:r>
      <w:r w:rsidRPr="002B1E8E">
        <w:rPr>
          <w:rFonts w:ascii="Times New Roman" w:eastAsia="Times New Roman" w:hAnsi="Times New Roman" w:cs="Times New Roman"/>
          <w:color w:val="000000"/>
          <w:sz w:val="24"/>
          <w:szCs w:val="24"/>
        </w:rPr>
        <w:t xml:space="preserve"> its business. The balance sheet also helps the company to make its ratio analysis as it will indicate the performance of a financial year and helps the insider as well as the outsider to know the working condition of the company in the year. Therefore it becomes important that the assets and the liability should always tally in order to maintain the continuous flow of the business. The balance gives ideas about the places where it lags and also suggests them to improve it. </w:t>
      </w:r>
    </w:p>
    <w:p w:rsidR="002B1E8E" w:rsidRPr="002B1E8E" w:rsidRDefault="002B1E8E" w:rsidP="007455D5">
      <w:pPr>
        <w:spacing w:after="0" w:line="360" w:lineRule="auto"/>
        <w:jc w:val="both"/>
        <w:rPr>
          <w:rFonts w:ascii="Times New Roman" w:eastAsia="Times New Roman" w:hAnsi="Times New Roman" w:cs="Times New Roman"/>
          <w:sz w:val="24"/>
          <w:szCs w:val="24"/>
        </w:rPr>
      </w:pPr>
      <w:r w:rsidRPr="002B1E8E">
        <w:rPr>
          <w:rFonts w:ascii="Times New Roman" w:eastAsia="Times New Roman" w:hAnsi="Times New Roman" w:cs="Times New Roman"/>
          <w:color w:val="000000"/>
          <w:sz w:val="24"/>
          <w:szCs w:val="24"/>
        </w:rPr>
        <w:t xml:space="preserve">However, the balance sheet is the way time consuming as to prepare </w:t>
      </w:r>
      <w:proofErr w:type="gramStart"/>
      <w:r w:rsidRPr="002B1E8E">
        <w:rPr>
          <w:rFonts w:ascii="Times New Roman" w:eastAsia="Times New Roman" w:hAnsi="Times New Roman" w:cs="Times New Roman"/>
          <w:color w:val="000000"/>
          <w:sz w:val="24"/>
          <w:szCs w:val="24"/>
        </w:rPr>
        <w:t>it,</w:t>
      </w:r>
      <w:proofErr w:type="gramEnd"/>
      <w:r w:rsidRPr="002B1E8E">
        <w:rPr>
          <w:rFonts w:ascii="Times New Roman" w:eastAsia="Times New Roman" w:hAnsi="Times New Roman" w:cs="Times New Roman"/>
          <w:color w:val="000000"/>
          <w:sz w:val="24"/>
          <w:szCs w:val="24"/>
        </w:rPr>
        <w:t xml:space="preserve"> several other accounts need to be taken into consideration like the trading accounts and the profit and loss accounts. This report gives a brief idea about the holding capacity of assets and the liabilities by the company during a financial year. The other big reason behind tally of the balance sheet is because the accounting principle is completely based upon double entry. Every entry has more than one ledger posting which indicates that the entries are been recorded in two different places. This reflects that these account entries are in the correct position. In double entries transaction are been recorded in two sides of the account one is debit and the other is credit side. Since the debits accounts must be equal to the credit side, therefore the sum of two accounts exactly must be the same. In another word, every account put an impact on the other side and in the same way. The basic example in order to understand is if the </w:t>
      </w:r>
      <w:r w:rsidR="00E01092" w:rsidRPr="002B1E8E">
        <w:rPr>
          <w:rFonts w:ascii="Times New Roman" w:eastAsia="Times New Roman" w:hAnsi="Times New Roman" w:cs="Times New Roman"/>
          <w:color w:val="000000"/>
          <w:sz w:val="24"/>
          <w:szCs w:val="24"/>
        </w:rPr>
        <w:t xml:space="preserve">company </w:t>
      </w:r>
      <w:proofErr w:type="spellStart"/>
      <w:r w:rsidR="00E01092" w:rsidRPr="002B1E8E">
        <w:rPr>
          <w:rFonts w:ascii="Times New Roman" w:eastAsia="Times New Roman" w:hAnsi="Times New Roman" w:cs="Times New Roman"/>
          <w:color w:val="000000"/>
          <w:sz w:val="24"/>
          <w:szCs w:val="24"/>
        </w:rPr>
        <w:t>Eccles</w:t>
      </w:r>
      <w:proofErr w:type="spellEnd"/>
      <w:r w:rsidR="00E01092" w:rsidRPr="002B1E8E">
        <w:rPr>
          <w:rFonts w:ascii="Times New Roman" w:eastAsia="Times New Roman" w:hAnsi="Times New Roman" w:cs="Times New Roman"/>
          <w:color w:val="000000"/>
          <w:sz w:val="24"/>
          <w:szCs w:val="24"/>
        </w:rPr>
        <w:t xml:space="preserve"> </w:t>
      </w:r>
      <w:proofErr w:type="spellStart"/>
      <w:r w:rsidR="00E01092" w:rsidRPr="002B1E8E">
        <w:rPr>
          <w:rFonts w:ascii="Times New Roman" w:eastAsia="Times New Roman" w:hAnsi="Times New Roman" w:cs="Times New Roman"/>
          <w:color w:val="000000"/>
          <w:sz w:val="24"/>
          <w:szCs w:val="24"/>
        </w:rPr>
        <w:t>plc</w:t>
      </w:r>
      <w:proofErr w:type="spellEnd"/>
      <w:r w:rsidR="00E01092" w:rsidRPr="002B1E8E">
        <w:rPr>
          <w:rFonts w:ascii="Times New Roman" w:eastAsia="Times New Roman" w:hAnsi="Times New Roman" w:cs="Times New Roman"/>
          <w:color w:val="000000"/>
          <w:sz w:val="24"/>
          <w:szCs w:val="24"/>
        </w:rPr>
        <w:t xml:space="preserve"> purchases</w:t>
      </w:r>
      <w:r w:rsidRPr="002B1E8E">
        <w:rPr>
          <w:rFonts w:ascii="Times New Roman" w:eastAsia="Times New Roman" w:hAnsi="Times New Roman" w:cs="Times New Roman"/>
          <w:color w:val="000000"/>
          <w:sz w:val="24"/>
          <w:szCs w:val="24"/>
        </w:rPr>
        <w:t xml:space="preserve"> any items on a cash basis, then thy debit the amount of purchase and credit the amount of cash. </w:t>
      </w:r>
    </w:p>
    <w:p w:rsidR="00512E79" w:rsidRDefault="00512E79" w:rsidP="00512E79">
      <w:pPr>
        <w:pStyle w:val="Normal1"/>
        <w:spacing w:line="360" w:lineRule="auto"/>
      </w:pPr>
    </w:p>
    <w:p w:rsidR="00512E79" w:rsidRDefault="00512E79" w:rsidP="00512E79">
      <w:pPr>
        <w:pStyle w:val="Normal1"/>
        <w:spacing w:line="360" w:lineRule="auto"/>
        <w:jc w:val="center"/>
        <w:rPr>
          <w:rFonts w:ascii="Times New Roman" w:eastAsia="Times New Roman" w:hAnsi="Times New Roman" w:cs="Times New Roman"/>
          <w:b/>
          <w:sz w:val="24"/>
          <w:szCs w:val="24"/>
        </w:rPr>
      </w:pPr>
    </w:p>
    <w:p w:rsidR="00512E79" w:rsidRDefault="00512E79" w:rsidP="00512E79">
      <w:pPr>
        <w:pStyle w:val="Normal1"/>
        <w:spacing w:line="360" w:lineRule="auto"/>
        <w:jc w:val="center"/>
        <w:rPr>
          <w:rFonts w:ascii="Times New Roman" w:eastAsia="Times New Roman" w:hAnsi="Times New Roman" w:cs="Times New Roman"/>
          <w:b/>
          <w:sz w:val="24"/>
          <w:szCs w:val="24"/>
        </w:rPr>
      </w:pPr>
    </w:p>
    <w:p w:rsidR="00512E79" w:rsidRDefault="00512E79" w:rsidP="00512E79">
      <w:pPr>
        <w:pStyle w:val="Normal1"/>
        <w:spacing w:line="360" w:lineRule="auto"/>
        <w:jc w:val="center"/>
        <w:rPr>
          <w:rFonts w:ascii="Times New Roman" w:eastAsia="Times New Roman" w:hAnsi="Times New Roman" w:cs="Times New Roman"/>
          <w:b/>
          <w:sz w:val="24"/>
          <w:szCs w:val="24"/>
        </w:rPr>
      </w:pPr>
    </w:p>
    <w:p w:rsidR="00512E79" w:rsidRDefault="00512E79" w:rsidP="00512E79">
      <w:pPr>
        <w:pStyle w:val="Normal1"/>
        <w:spacing w:line="360" w:lineRule="auto"/>
        <w:jc w:val="center"/>
        <w:rPr>
          <w:rFonts w:ascii="Times New Roman" w:eastAsia="Times New Roman" w:hAnsi="Times New Roman" w:cs="Times New Roman"/>
          <w:b/>
          <w:sz w:val="24"/>
          <w:szCs w:val="24"/>
        </w:rPr>
      </w:pPr>
    </w:p>
    <w:p w:rsidR="00512E79" w:rsidRDefault="00512E79" w:rsidP="00512E79">
      <w:pPr>
        <w:pStyle w:val="Normal1"/>
        <w:spacing w:line="360" w:lineRule="auto"/>
        <w:jc w:val="center"/>
        <w:rPr>
          <w:rFonts w:ascii="Times New Roman" w:eastAsia="Times New Roman" w:hAnsi="Times New Roman" w:cs="Times New Roman"/>
          <w:b/>
          <w:sz w:val="24"/>
          <w:szCs w:val="24"/>
        </w:rPr>
      </w:pPr>
    </w:p>
    <w:p w:rsidR="00512E79" w:rsidRDefault="00512E79" w:rsidP="00512E79">
      <w:pPr>
        <w:pStyle w:val="Normal1"/>
        <w:spacing w:line="360" w:lineRule="auto"/>
        <w:jc w:val="center"/>
        <w:rPr>
          <w:rFonts w:ascii="Times New Roman" w:eastAsia="Times New Roman" w:hAnsi="Times New Roman" w:cs="Times New Roman"/>
          <w:b/>
          <w:sz w:val="24"/>
          <w:szCs w:val="24"/>
        </w:rPr>
      </w:pPr>
    </w:p>
    <w:p w:rsidR="00512E79" w:rsidRDefault="00512E79" w:rsidP="00512E79">
      <w:pPr>
        <w:pStyle w:val="Normal1"/>
        <w:spacing w:line="360" w:lineRule="auto"/>
        <w:jc w:val="center"/>
        <w:rPr>
          <w:rFonts w:ascii="Times New Roman" w:eastAsia="Times New Roman" w:hAnsi="Times New Roman" w:cs="Times New Roman"/>
          <w:b/>
          <w:sz w:val="32"/>
          <w:szCs w:val="32"/>
        </w:rPr>
      </w:pPr>
    </w:p>
    <w:p w:rsidR="00512E79" w:rsidRDefault="00512E79" w:rsidP="00512E79">
      <w:pPr>
        <w:pStyle w:val="Normal1"/>
        <w:spacing w:line="360" w:lineRule="auto"/>
        <w:jc w:val="center"/>
        <w:rPr>
          <w:rFonts w:ascii="Times New Roman" w:eastAsia="Times New Roman" w:hAnsi="Times New Roman" w:cs="Times New Roman"/>
          <w:b/>
          <w:sz w:val="32"/>
          <w:szCs w:val="32"/>
        </w:rPr>
      </w:pPr>
    </w:p>
    <w:p w:rsidR="00512E79" w:rsidRDefault="00512E79" w:rsidP="00512E79">
      <w:pPr>
        <w:pStyle w:val="Normal1"/>
        <w:spacing w:line="360" w:lineRule="auto"/>
        <w:jc w:val="center"/>
        <w:rPr>
          <w:rFonts w:ascii="Times New Roman" w:eastAsia="Times New Roman" w:hAnsi="Times New Roman" w:cs="Times New Roman"/>
          <w:b/>
          <w:sz w:val="32"/>
          <w:szCs w:val="32"/>
        </w:rPr>
      </w:pPr>
    </w:p>
    <w:p w:rsidR="00512E79" w:rsidRDefault="00512E79" w:rsidP="00512E79">
      <w:pPr>
        <w:pStyle w:val="Normal1"/>
        <w:spacing w:line="360" w:lineRule="auto"/>
        <w:jc w:val="center"/>
        <w:rPr>
          <w:rFonts w:ascii="Times New Roman" w:eastAsia="Times New Roman" w:hAnsi="Times New Roman" w:cs="Times New Roman"/>
          <w:b/>
          <w:sz w:val="32"/>
          <w:szCs w:val="32"/>
        </w:rPr>
      </w:pPr>
    </w:p>
    <w:p w:rsidR="00512E79" w:rsidRDefault="00512E79" w:rsidP="00512E79">
      <w:pPr>
        <w:pStyle w:val="Normal1"/>
        <w:spacing w:line="360" w:lineRule="auto"/>
        <w:jc w:val="center"/>
        <w:rPr>
          <w:rFonts w:ascii="Times New Roman" w:eastAsia="Times New Roman" w:hAnsi="Times New Roman" w:cs="Times New Roman"/>
          <w:b/>
          <w:sz w:val="32"/>
          <w:szCs w:val="32"/>
        </w:rPr>
      </w:pPr>
    </w:p>
    <w:p w:rsidR="00434358" w:rsidRPr="008D69F9" w:rsidRDefault="00434358" w:rsidP="00434358">
      <w:pPr>
        <w:pStyle w:val="Heading1"/>
        <w:rPr>
          <w:rFonts w:eastAsia="Times New Roman"/>
        </w:rPr>
      </w:pPr>
      <w:r w:rsidRPr="008D69F9">
        <w:lastRenderedPageBreak/>
        <w:t>Question</w:t>
      </w:r>
      <w:r w:rsidRPr="008D69F9">
        <w:rPr>
          <w:rFonts w:eastAsia="Times New Roman"/>
        </w:rPr>
        <w:t xml:space="preserve"> 2</w:t>
      </w:r>
    </w:p>
    <w:p w:rsidR="00512E79" w:rsidRDefault="00512E79" w:rsidP="00434358">
      <w:pPr>
        <w:pStyle w:val="Normal1"/>
        <w:spacing w:line="360" w:lineRule="auto"/>
        <w:rPr>
          <w:rFonts w:ascii="Times New Roman" w:eastAsia="Times New Roman" w:hAnsi="Times New Roman" w:cs="Times New Roman"/>
          <w:b/>
          <w:sz w:val="32"/>
          <w:szCs w:val="32"/>
        </w:rPr>
      </w:pPr>
    </w:p>
    <w:tbl>
      <w:tblPr>
        <w:tblW w:w="9382" w:type="dxa"/>
        <w:tblInd w:w="93" w:type="dxa"/>
        <w:tblLook w:val="04A0" w:firstRow="1" w:lastRow="0" w:firstColumn="1" w:lastColumn="0" w:noHBand="0" w:noVBand="1"/>
      </w:tblPr>
      <w:tblGrid>
        <w:gridCol w:w="2472"/>
        <w:gridCol w:w="972"/>
        <w:gridCol w:w="972"/>
        <w:gridCol w:w="446"/>
        <w:gridCol w:w="2502"/>
        <w:gridCol w:w="1009"/>
        <w:gridCol w:w="1009"/>
      </w:tblGrid>
      <w:tr w:rsidR="00434358" w:rsidRPr="00434358" w:rsidTr="00B12578">
        <w:trPr>
          <w:trHeight w:val="352"/>
        </w:trPr>
        <w:tc>
          <w:tcPr>
            <w:tcW w:w="24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b/>
                <w:bCs/>
                <w:color w:val="000000"/>
                <w:sz w:val="24"/>
                <w:szCs w:val="24"/>
              </w:rPr>
            </w:pPr>
            <w:bookmarkStart w:id="7" w:name="_Toc59450396"/>
            <w:r w:rsidRPr="00434358">
              <w:rPr>
                <w:rFonts w:ascii="Times New Roman" w:eastAsia="Times New Roman" w:hAnsi="Times New Roman" w:cs="Times New Roman"/>
                <w:b/>
                <w:bCs/>
                <w:color w:val="000000"/>
                <w:sz w:val="24"/>
                <w:szCs w:val="24"/>
              </w:rPr>
              <w:t>Liquidity Ratio</w:t>
            </w:r>
          </w:p>
        </w:tc>
        <w:tc>
          <w:tcPr>
            <w:tcW w:w="972" w:type="dxa"/>
            <w:tcBorders>
              <w:top w:val="single" w:sz="4" w:space="0" w:color="auto"/>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b/>
                <w:bCs/>
                <w:color w:val="000000"/>
                <w:sz w:val="24"/>
                <w:szCs w:val="24"/>
              </w:rPr>
            </w:pPr>
            <w:r w:rsidRPr="00434358">
              <w:rPr>
                <w:rFonts w:ascii="Times New Roman" w:eastAsia="Times New Roman" w:hAnsi="Times New Roman" w:cs="Times New Roman"/>
                <w:b/>
                <w:bCs/>
                <w:color w:val="000000"/>
                <w:sz w:val="24"/>
                <w:szCs w:val="24"/>
              </w:rPr>
              <w:t>2019</w:t>
            </w:r>
          </w:p>
        </w:tc>
        <w:tc>
          <w:tcPr>
            <w:tcW w:w="972" w:type="dxa"/>
            <w:tcBorders>
              <w:top w:val="single" w:sz="4" w:space="0" w:color="auto"/>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b/>
                <w:bCs/>
                <w:color w:val="000000"/>
                <w:sz w:val="24"/>
                <w:szCs w:val="24"/>
              </w:rPr>
            </w:pPr>
            <w:r w:rsidRPr="00434358">
              <w:rPr>
                <w:rFonts w:ascii="Times New Roman" w:eastAsia="Times New Roman" w:hAnsi="Times New Roman" w:cs="Times New Roman"/>
                <w:b/>
                <w:bCs/>
                <w:color w:val="000000"/>
                <w:sz w:val="24"/>
                <w:szCs w:val="24"/>
              </w:rPr>
              <w:t>2018</w:t>
            </w:r>
          </w:p>
        </w:tc>
        <w:tc>
          <w:tcPr>
            <w:tcW w:w="446"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250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b/>
                <w:bCs/>
                <w:color w:val="000000"/>
                <w:sz w:val="24"/>
                <w:szCs w:val="24"/>
              </w:rPr>
            </w:pPr>
            <w:r w:rsidRPr="00434358">
              <w:rPr>
                <w:rFonts w:ascii="Times New Roman" w:eastAsia="Times New Roman" w:hAnsi="Times New Roman" w:cs="Times New Roman"/>
                <w:b/>
                <w:bCs/>
                <w:color w:val="000000"/>
                <w:sz w:val="24"/>
                <w:szCs w:val="24"/>
              </w:rPr>
              <w:t>profitability ratio</w:t>
            </w:r>
          </w:p>
        </w:tc>
        <w:tc>
          <w:tcPr>
            <w:tcW w:w="1009" w:type="dxa"/>
            <w:tcBorders>
              <w:top w:val="single" w:sz="4" w:space="0" w:color="auto"/>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2019</w:t>
            </w:r>
          </w:p>
        </w:tc>
        <w:tc>
          <w:tcPr>
            <w:tcW w:w="1009" w:type="dxa"/>
            <w:tcBorders>
              <w:top w:val="single" w:sz="4" w:space="0" w:color="auto"/>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2018</w:t>
            </w:r>
          </w:p>
        </w:tc>
      </w:tr>
      <w:tr w:rsidR="00434358" w:rsidRPr="00434358" w:rsidTr="00B12578">
        <w:trPr>
          <w:trHeight w:val="352"/>
        </w:trPr>
        <w:tc>
          <w:tcPr>
            <w:tcW w:w="247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 </w:t>
            </w:r>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 </w:t>
            </w:r>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 </w:t>
            </w:r>
          </w:p>
        </w:tc>
        <w:tc>
          <w:tcPr>
            <w:tcW w:w="446"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250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 </w:t>
            </w:r>
          </w:p>
        </w:tc>
        <w:tc>
          <w:tcPr>
            <w:tcW w:w="1009"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 </w:t>
            </w:r>
          </w:p>
        </w:tc>
        <w:tc>
          <w:tcPr>
            <w:tcW w:w="1009"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 </w:t>
            </w:r>
          </w:p>
        </w:tc>
      </w:tr>
      <w:tr w:rsidR="00434358" w:rsidRPr="00434358" w:rsidTr="00B12578">
        <w:trPr>
          <w:trHeight w:val="352"/>
        </w:trPr>
        <w:tc>
          <w:tcPr>
            <w:tcW w:w="247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b/>
                <w:bCs/>
                <w:color w:val="000000"/>
                <w:sz w:val="24"/>
                <w:szCs w:val="24"/>
              </w:rPr>
            </w:pPr>
            <w:r w:rsidRPr="00434358">
              <w:rPr>
                <w:rFonts w:ascii="Times New Roman" w:eastAsia="Times New Roman" w:hAnsi="Times New Roman" w:cs="Times New Roman"/>
                <w:b/>
                <w:bCs/>
                <w:color w:val="000000"/>
                <w:sz w:val="24"/>
                <w:szCs w:val="24"/>
              </w:rPr>
              <w:t>Current ratio</w:t>
            </w:r>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-0.9172</w:t>
            </w:r>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-0.7731</w:t>
            </w:r>
          </w:p>
        </w:tc>
        <w:tc>
          <w:tcPr>
            <w:tcW w:w="446"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250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b/>
                <w:bCs/>
                <w:color w:val="000000"/>
                <w:sz w:val="24"/>
                <w:szCs w:val="24"/>
              </w:rPr>
            </w:pPr>
            <w:r w:rsidRPr="00434358">
              <w:rPr>
                <w:rFonts w:ascii="Times New Roman" w:eastAsia="Times New Roman" w:hAnsi="Times New Roman" w:cs="Times New Roman"/>
                <w:b/>
                <w:bCs/>
                <w:color w:val="000000"/>
                <w:sz w:val="24"/>
                <w:szCs w:val="24"/>
              </w:rPr>
              <w:t>gross profit margin</w:t>
            </w:r>
          </w:p>
        </w:tc>
        <w:tc>
          <w:tcPr>
            <w:tcW w:w="1009"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108.284</w:t>
            </w:r>
          </w:p>
        </w:tc>
        <w:tc>
          <w:tcPr>
            <w:tcW w:w="1009"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108.043</w:t>
            </w:r>
          </w:p>
        </w:tc>
      </w:tr>
      <w:tr w:rsidR="00434358" w:rsidRPr="00434358" w:rsidTr="00B12578">
        <w:trPr>
          <w:trHeight w:val="352"/>
        </w:trPr>
        <w:tc>
          <w:tcPr>
            <w:tcW w:w="247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Current asset</w:t>
            </w:r>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2303</w:t>
            </w:r>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2355</w:t>
            </w:r>
          </w:p>
        </w:tc>
        <w:tc>
          <w:tcPr>
            <w:tcW w:w="446"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250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gross profit</w:t>
            </w:r>
          </w:p>
        </w:tc>
        <w:tc>
          <w:tcPr>
            <w:tcW w:w="1009"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3503</w:t>
            </w:r>
          </w:p>
        </w:tc>
        <w:tc>
          <w:tcPr>
            <w:tcW w:w="1009"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3345</w:t>
            </w:r>
          </w:p>
        </w:tc>
      </w:tr>
      <w:tr w:rsidR="00434358" w:rsidRPr="00434358" w:rsidTr="00B12578">
        <w:trPr>
          <w:trHeight w:val="352"/>
        </w:trPr>
        <w:tc>
          <w:tcPr>
            <w:tcW w:w="247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Current liabilities</w:t>
            </w:r>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-2511</w:t>
            </w:r>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-3046</w:t>
            </w:r>
          </w:p>
        </w:tc>
        <w:tc>
          <w:tcPr>
            <w:tcW w:w="446"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250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sales</w:t>
            </w:r>
          </w:p>
        </w:tc>
        <w:tc>
          <w:tcPr>
            <w:tcW w:w="1009"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3235</w:t>
            </w:r>
          </w:p>
        </w:tc>
        <w:tc>
          <w:tcPr>
            <w:tcW w:w="1009"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3096</w:t>
            </w:r>
          </w:p>
        </w:tc>
      </w:tr>
      <w:tr w:rsidR="00434358" w:rsidRPr="00434358" w:rsidTr="00B12578">
        <w:trPr>
          <w:trHeight w:val="352"/>
        </w:trPr>
        <w:tc>
          <w:tcPr>
            <w:tcW w:w="2472"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972"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972"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446"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2502"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1009"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1009"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r>
      <w:tr w:rsidR="00434358" w:rsidRPr="00434358" w:rsidTr="00B12578">
        <w:trPr>
          <w:trHeight w:val="352"/>
        </w:trPr>
        <w:tc>
          <w:tcPr>
            <w:tcW w:w="24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b/>
                <w:bCs/>
                <w:color w:val="000000"/>
                <w:sz w:val="24"/>
                <w:szCs w:val="24"/>
              </w:rPr>
            </w:pPr>
            <w:r w:rsidRPr="00434358">
              <w:rPr>
                <w:rFonts w:ascii="Times New Roman" w:eastAsia="Times New Roman" w:hAnsi="Times New Roman" w:cs="Times New Roman"/>
                <w:b/>
                <w:bCs/>
                <w:color w:val="000000"/>
                <w:sz w:val="24"/>
                <w:szCs w:val="24"/>
              </w:rPr>
              <w:t>quick ratio</w:t>
            </w:r>
          </w:p>
        </w:tc>
        <w:tc>
          <w:tcPr>
            <w:tcW w:w="972" w:type="dxa"/>
            <w:tcBorders>
              <w:top w:val="single" w:sz="4" w:space="0" w:color="auto"/>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-0.6352</w:t>
            </w:r>
          </w:p>
        </w:tc>
        <w:tc>
          <w:tcPr>
            <w:tcW w:w="972" w:type="dxa"/>
            <w:tcBorders>
              <w:top w:val="single" w:sz="4" w:space="0" w:color="auto"/>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-0.5568</w:t>
            </w:r>
          </w:p>
        </w:tc>
        <w:tc>
          <w:tcPr>
            <w:tcW w:w="446"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250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b/>
                <w:bCs/>
                <w:color w:val="000000"/>
                <w:sz w:val="24"/>
                <w:szCs w:val="24"/>
              </w:rPr>
            </w:pPr>
            <w:r w:rsidRPr="00434358">
              <w:rPr>
                <w:rFonts w:ascii="Times New Roman" w:eastAsia="Times New Roman" w:hAnsi="Times New Roman" w:cs="Times New Roman"/>
                <w:b/>
                <w:bCs/>
                <w:color w:val="000000"/>
                <w:sz w:val="24"/>
                <w:szCs w:val="24"/>
              </w:rPr>
              <w:t>operating profit margin</w:t>
            </w:r>
          </w:p>
        </w:tc>
        <w:tc>
          <w:tcPr>
            <w:tcW w:w="1009" w:type="dxa"/>
            <w:tcBorders>
              <w:top w:val="single" w:sz="4" w:space="0" w:color="auto"/>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24.8841</w:t>
            </w:r>
          </w:p>
        </w:tc>
        <w:tc>
          <w:tcPr>
            <w:tcW w:w="1009" w:type="dxa"/>
            <w:tcBorders>
              <w:top w:val="single" w:sz="4" w:space="0" w:color="auto"/>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22.5775</w:t>
            </w:r>
          </w:p>
        </w:tc>
      </w:tr>
      <w:tr w:rsidR="00434358" w:rsidRPr="00434358" w:rsidTr="00B12578">
        <w:trPr>
          <w:trHeight w:val="352"/>
        </w:trPr>
        <w:tc>
          <w:tcPr>
            <w:tcW w:w="247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 </w:t>
            </w:r>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 </w:t>
            </w:r>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 </w:t>
            </w:r>
          </w:p>
        </w:tc>
        <w:tc>
          <w:tcPr>
            <w:tcW w:w="446"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250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operating profit</w:t>
            </w:r>
          </w:p>
        </w:tc>
        <w:tc>
          <w:tcPr>
            <w:tcW w:w="1009"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805</w:t>
            </w:r>
          </w:p>
        </w:tc>
        <w:tc>
          <w:tcPr>
            <w:tcW w:w="1009"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699</w:t>
            </w:r>
          </w:p>
        </w:tc>
      </w:tr>
      <w:tr w:rsidR="00434358" w:rsidRPr="00434358" w:rsidTr="00B12578">
        <w:trPr>
          <w:trHeight w:val="352"/>
        </w:trPr>
        <w:tc>
          <w:tcPr>
            <w:tcW w:w="247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current assets</w:t>
            </w:r>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2303</w:t>
            </w:r>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2355</w:t>
            </w:r>
          </w:p>
        </w:tc>
        <w:tc>
          <w:tcPr>
            <w:tcW w:w="446"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250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sales</w:t>
            </w:r>
          </w:p>
        </w:tc>
        <w:tc>
          <w:tcPr>
            <w:tcW w:w="1009"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3235</w:t>
            </w:r>
          </w:p>
        </w:tc>
        <w:tc>
          <w:tcPr>
            <w:tcW w:w="1009"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3096</w:t>
            </w:r>
          </w:p>
        </w:tc>
      </w:tr>
      <w:tr w:rsidR="00434358" w:rsidRPr="00434358" w:rsidTr="00B12578">
        <w:trPr>
          <w:trHeight w:val="352"/>
        </w:trPr>
        <w:tc>
          <w:tcPr>
            <w:tcW w:w="247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inventories</w:t>
            </w:r>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708</w:t>
            </w:r>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659</w:t>
            </w:r>
          </w:p>
        </w:tc>
        <w:tc>
          <w:tcPr>
            <w:tcW w:w="446"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2502"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1009"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1009"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r>
      <w:tr w:rsidR="00434358" w:rsidRPr="00434358" w:rsidTr="00B12578">
        <w:trPr>
          <w:trHeight w:val="352"/>
        </w:trPr>
        <w:tc>
          <w:tcPr>
            <w:tcW w:w="247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Current liabilities</w:t>
            </w:r>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-2511</w:t>
            </w:r>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-3046</w:t>
            </w:r>
          </w:p>
        </w:tc>
        <w:tc>
          <w:tcPr>
            <w:tcW w:w="446"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250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b/>
                <w:bCs/>
                <w:color w:val="000000"/>
                <w:sz w:val="24"/>
                <w:szCs w:val="24"/>
              </w:rPr>
            </w:pPr>
            <w:r w:rsidRPr="00434358">
              <w:rPr>
                <w:rFonts w:ascii="Times New Roman" w:eastAsia="Times New Roman" w:hAnsi="Times New Roman" w:cs="Times New Roman"/>
                <w:b/>
                <w:bCs/>
                <w:color w:val="000000"/>
                <w:sz w:val="24"/>
                <w:szCs w:val="24"/>
              </w:rPr>
              <w:t>net profit margin</w:t>
            </w:r>
          </w:p>
        </w:tc>
        <w:tc>
          <w:tcPr>
            <w:tcW w:w="1009" w:type="dxa"/>
            <w:tcBorders>
              <w:top w:val="single" w:sz="4" w:space="0" w:color="auto"/>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13.323</w:t>
            </w:r>
          </w:p>
        </w:tc>
        <w:tc>
          <w:tcPr>
            <w:tcW w:w="1009" w:type="dxa"/>
            <w:tcBorders>
              <w:top w:val="single" w:sz="4" w:space="0" w:color="auto"/>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11.8217</w:t>
            </w:r>
          </w:p>
        </w:tc>
      </w:tr>
      <w:tr w:rsidR="00434358" w:rsidRPr="00434358" w:rsidTr="00B12578">
        <w:trPr>
          <w:trHeight w:val="352"/>
        </w:trPr>
        <w:tc>
          <w:tcPr>
            <w:tcW w:w="2472"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972"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972"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446"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250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net income</w:t>
            </w:r>
          </w:p>
        </w:tc>
        <w:tc>
          <w:tcPr>
            <w:tcW w:w="1009"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431</w:t>
            </w:r>
          </w:p>
        </w:tc>
        <w:tc>
          <w:tcPr>
            <w:tcW w:w="1009"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366</w:t>
            </w:r>
          </w:p>
        </w:tc>
      </w:tr>
      <w:tr w:rsidR="00434358" w:rsidRPr="00434358" w:rsidTr="00B12578">
        <w:trPr>
          <w:trHeight w:val="352"/>
        </w:trPr>
        <w:tc>
          <w:tcPr>
            <w:tcW w:w="2472"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972"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972"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446"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250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sales</w:t>
            </w:r>
          </w:p>
        </w:tc>
        <w:tc>
          <w:tcPr>
            <w:tcW w:w="1009"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3235</w:t>
            </w:r>
          </w:p>
        </w:tc>
        <w:tc>
          <w:tcPr>
            <w:tcW w:w="1009"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3096</w:t>
            </w:r>
          </w:p>
        </w:tc>
      </w:tr>
      <w:tr w:rsidR="00434358" w:rsidRPr="00434358" w:rsidTr="00B12578">
        <w:trPr>
          <w:trHeight w:val="352"/>
        </w:trPr>
        <w:tc>
          <w:tcPr>
            <w:tcW w:w="2472"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972"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972"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446"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2502"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1009"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1009"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r>
      <w:tr w:rsidR="00434358" w:rsidRPr="00434358" w:rsidTr="00B12578">
        <w:trPr>
          <w:trHeight w:val="352"/>
        </w:trPr>
        <w:tc>
          <w:tcPr>
            <w:tcW w:w="24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b/>
                <w:bCs/>
                <w:color w:val="000000"/>
                <w:sz w:val="24"/>
                <w:szCs w:val="24"/>
              </w:rPr>
            </w:pPr>
            <w:r w:rsidRPr="00434358">
              <w:rPr>
                <w:rFonts w:ascii="Times New Roman" w:eastAsia="Times New Roman" w:hAnsi="Times New Roman" w:cs="Times New Roman"/>
                <w:b/>
                <w:bCs/>
                <w:color w:val="000000"/>
                <w:sz w:val="24"/>
                <w:szCs w:val="24"/>
              </w:rPr>
              <w:t>cash ratio</w:t>
            </w:r>
          </w:p>
        </w:tc>
        <w:tc>
          <w:tcPr>
            <w:tcW w:w="972" w:type="dxa"/>
            <w:tcBorders>
              <w:top w:val="single" w:sz="4" w:space="0" w:color="auto"/>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-0.0888</w:t>
            </w:r>
          </w:p>
        </w:tc>
        <w:tc>
          <w:tcPr>
            <w:tcW w:w="972" w:type="dxa"/>
            <w:tcBorders>
              <w:top w:val="single" w:sz="4" w:space="0" w:color="auto"/>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-0.0666</w:t>
            </w:r>
          </w:p>
        </w:tc>
        <w:tc>
          <w:tcPr>
            <w:tcW w:w="446"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250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b/>
                <w:bCs/>
                <w:color w:val="000000"/>
                <w:sz w:val="24"/>
                <w:szCs w:val="24"/>
              </w:rPr>
            </w:pPr>
            <w:r w:rsidRPr="00434358">
              <w:rPr>
                <w:rFonts w:ascii="Times New Roman" w:eastAsia="Times New Roman" w:hAnsi="Times New Roman" w:cs="Times New Roman"/>
                <w:b/>
                <w:bCs/>
                <w:color w:val="000000"/>
                <w:sz w:val="24"/>
                <w:szCs w:val="24"/>
              </w:rPr>
              <w:t>return on assets</w:t>
            </w:r>
          </w:p>
        </w:tc>
        <w:tc>
          <w:tcPr>
            <w:tcW w:w="1009" w:type="dxa"/>
            <w:tcBorders>
              <w:top w:val="single" w:sz="4" w:space="0" w:color="auto"/>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5.79847</w:t>
            </w:r>
          </w:p>
        </w:tc>
        <w:tc>
          <w:tcPr>
            <w:tcW w:w="1009" w:type="dxa"/>
            <w:tcBorders>
              <w:top w:val="single" w:sz="4" w:space="0" w:color="auto"/>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4.73357</w:t>
            </w:r>
          </w:p>
        </w:tc>
      </w:tr>
      <w:tr w:rsidR="00434358" w:rsidRPr="00434358" w:rsidTr="00B12578">
        <w:trPr>
          <w:trHeight w:val="352"/>
        </w:trPr>
        <w:tc>
          <w:tcPr>
            <w:tcW w:w="247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cash and cash equivalent</w:t>
            </w:r>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201</w:t>
            </w:r>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177</w:t>
            </w:r>
          </w:p>
        </w:tc>
        <w:tc>
          <w:tcPr>
            <w:tcW w:w="446"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250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net income</w:t>
            </w:r>
          </w:p>
        </w:tc>
        <w:tc>
          <w:tcPr>
            <w:tcW w:w="1009"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431</w:t>
            </w:r>
          </w:p>
        </w:tc>
        <w:tc>
          <w:tcPr>
            <w:tcW w:w="1009"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366</w:t>
            </w:r>
          </w:p>
        </w:tc>
      </w:tr>
      <w:tr w:rsidR="00434358" w:rsidRPr="00434358" w:rsidTr="00B12578">
        <w:trPr>
          <w:trHeight w:val="352"/>
        </w:trPr>
        <w:tc>
          <w:tcPr>
            <w:tcW w:w="247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 xml:space="preserve">short term </w:t>
            </w:r>
            <w:proofErr w:type="spellStart"/>
            <w:r w:rsidRPr="00434358">
              <w:rPr>
                <w:rFonts w:ascii="Times New Roman" w:eastAsia="Times New Roman" w:hAnsi="Times New Roman" w:cs="Times New Roman"/>
                <w:color w:val="000000"/>
                <w:sz w:val="24"/>
                <w:szCs w:val="24"/>
              </w:rPr>
              <w:t>investmnent</w:t>
            </w:r>
            <w:proofErr w:type="spellEnd"/>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22</w:t>
            </w:r>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26</w:t>
            </w:r>
          </w:p>
        </w:tc>
        <w:tc>
          <w:tcPr>
            <w:tcW w:w="446"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250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assets</w:t>
            </w:r>
          </w:p>
        </w:tc>
        <w:tc>
          <w:tcPr>
            <w:tcW w:w="1009"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7433</w:t>
            </w:r>
          </w:p>
        </w:tc>
        <w:tc>
          <w:tcPr>
            <w:tcW w:w="1009"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7732</w:t>
            </w:r>
          </w:p>
        </w:tc>
      </w:tr>
      <w:tr w:rsidR="00434358" w:rsidRPr="00434358" w:rsidTr="00B12578">
        <w:trPr>
          <w:trHeight w:val="352"/>
        </w:trPr>
        <w:tc>
          <w:tcPr>
            <w:tcW w:w="2472" w:type="dxa"/>
            <w:tcBorders>
              <w:top w:val="nil"/>
              <w:left w:val="single" w:sz="4" w:space="0" w:color="auto"/>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 xml:space="preserve">current </w:t>
            </w:r>
            <w:proofErr w:type="spellStart"/>
            <w:r w:rsidRPr="00434358">
              <w:rPr>
                <w:rFonts w:ascii="Times New Roman" w:eastAsia="Times New Roman" w:hAnsi="Times New Roman" w:cs="Times New Roman"/>
                <w:color w:val="000000"/>
                <w:sz w:val="24"/>
                <w:szCs w:val="24"/>
              </w:rPr>
              <w:t>liabilites</w:t>
            </w:r>
            <w:proofErr w:type="spellEnd"/>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-2511</w:t>
            </w:r>
          </w:p>
        </w:tc>
        <w:tc>
          <w:tcPr>
            <w:tcW w:w="972" w:type="dxa"/>
            <w:tcBorders>
              <w:top w:val="nil"/>
              <w:left w:val="nil"/>
              <w:bottom w:val="single" w:sz="4" w:space="0" w:color="auto"/>
              <w:right w:val="single" w:sz="4" w:space="0" w:color="auto"/>
            </w:tcBorders>
            <w:shd w:val="clear" w:color="auto" w:fill="auto"/>
            <w:noWrap/>
            <w:vAlign w:val="bottom"/>
            <w:hideMark/>
          </w:tcPr>
          <w:p w:rsidR="00434358" w:rsidRPr="00434358" w:rsidRDefault="00434358" w:rsidP="00434358">
            <w:pPr>
              <w:spacing w:after="0" w:line="240" w:lineRule="auto"/>
              <w:jc w:val="right"/>
              <w:rPr>
                <w:rFonts w:ascii="Times New Roman" w:eastAsia="Times New Roman" w:hAnsi="Times New Roman" w:cs="Times New Roman"/>
                <w:color w:val="000000"/>
                <w:sz w:val="24"/>
                <w:szCs w:val="24"/>
              </w:rPr>
            </w:pPr>
            <w:r w:rsidRPr="00434358">
              <w:rPr>
                <w:rFonts w:ascii="Times New Roman" w:eastAsia="Times New Roman" w:hAnsi="Times New Roman" w:cs="Times New Roman"/>
                <w:color w:val="000000"/>
                <w:sz w:val="24"/>
                <w:szCs w:val="24"/>
              </w:rPr>
              <w:t>-3046</w:t>
            </w:r>
          </w:p>
        </w:tc>
        <w:tc>
          <w:tcPr>
            <w:tcW w:w="446"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2502"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1009"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c>
          <w:tcPr>
            <w:tcW w:w="1009" w:type="dxa"/>
            <w:tcBorders>
              <w:top w:val="nil"/>
              <w:left w:val="nil"/>
              <w:bottom w:val="nil"/>
              <w:right w:val="nil"/>
            </w:tcBorders>
            <w:shd w:val="clear" w:color="auto" w:fill="auto"/>
            <w:noWrap/>
            <w:vAlign w:val="bottom"/>
            <w:hideMark/>
          </w:tcPr>
          <w:p w:rsidR="00434358" w:rsidRPr="00434358" w:rsidRDefault="00434358" w:rsidP="00434358">
            <w:pPr>
              <w:spacing w:after="0" w:line="240" w:lineRule="auto"/>
              <w:rPr>
                <w:rFonts w:ascii="Times New Roman" w:eastAsia="Times New Roman" w:hAnsi="Times New Roman" w:cs="Times New Roman"/>
                <w:color w:val="000000"/>
                <w:sz w:val="24"/>
                <w:szCs w:val="24"/>
              </w:rPr>
            </w:pPr>
          </w:p>
        </w:tc>
      </w:tr>
    </w:tbl>
    <w:p w:rsidR="00523078" w:rsidRDefault="00434358" w:rsidP="00434358">
      <w:pPr>
        <w:pStyle w:val="Heading1"/>
        <w:jc w:val="left"/>
      </w:pPr>
      <w:r>
        <w:br w:type="textWrapping" w:clear="all"/>
      </w:r>
    </w:p>
    <w:p w:rsidR="00B12578" w:rsidRDefault="00B12578" w:rsidP="00B12578"/>
    <w:p w:rsidR="00B12578" w:rsidRDefault="00B12578" w:rsidP="00B12578"/>
    <w:p w:rsidR="00B12578" w:rsidRDefault="00B12578" w:rsidP="00B12578"/>
    <w:p w:rsidR="00B12578" w:rsidRDefault="00B12578" w:rsidP="00B12578"/>
    <w:p w:rsidR="00B12578" w:rsidRDefault="00B12578" w:rsidP="00B12578"/>
    <w:p w:rsidR="00B12578" w:rsidRDefault="00B12578" w:rsidP="00B12578"/>
    <w:p w:rsidR="00B12578" w:rsidRDefault="00B12578" w:rsidP="00B12578"/>
    <w:p w:rsidR="00B12578" w:rsidRPr="00B12578" w:rsidRDefault="00B12578" w:rsidP="00B12578"/>
    <w:tbl>
      <w:tblPr>
        <w:tblW w:w="6821" w:type="dxa"/>
        <w:tblInd w:w="93" w:type="dxa"/>
        <w:tblLook w:val="04A0" w:firstRow="1" w:lastRow="0" w:firstColumn="1" w:lastColumn="0" w:noHBand="0" w:noVBand="1"/>
      </w:tblPr>
      <w:tblGrid>
        <w:gridCol w:w="3037"/>
        <w:gridCol w:w="1626"/>
        <w:gridCol w:w="1079"/>
        <w:gridCol w:w="1079"/>
      </w:tblGrid>
      <w:tr w:rsidR="00B12578" w:rsidRPr="00B12578" w:rsidTr="00B12578">
        <w:trPr>
          <w:trHeight w:val="334"/>
        </w:trPr>
        <w:tc>
          <w:tcPr>
            <w:tcW w:w="30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b/>
                <w:bCs/>
                <w:color w:val="000000"/>
                <w:sz w:val="24"/>
                <w:szCs w:val="24"/>
              </w:rPr>
            </w:pPr>
            <w:r w:rsidRPr="00B12578">
              <w:rPr>
                <w:rFonts w:ascii="Times New Roman" w:eastAsia="Times New Roman" w:hAnsi="Times New Roman" w:cs="Times New Roman"/>
                <w:b/>
                <w:bCs/>
                <w:color w:val="000000"/>
                <w:sz w:val="24"/>
                <w:szCs w:val="24"/>
              </w:rPr>
              <w:lastRenderedPageBreak/>
              <w:t>efficiency ratio</w:t>
            </w:r>
          </w:p>
        </w:tc>
        <w:tc>
          <w:tcPr>
            <w:tcW w:w="1626" w:type="dxa"/>
            <w:tcBorders>
              <w:top w:val="single" w:sz="4" w:space="0" w:color="auto"/>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 </w:t>
            </w:r>
          </w:p>
        </w:tc>
        <w:tc>
          <w:tcPr>
            <w:tcW w:w="1079" w:type="dxa"/>
            <w:tcBorders>
              <w:top w:val="single" w:sz="4" w:space="0" w:color="auto"/>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b/>
                <w:bCs/>
                <w:color w:val="000000"/>
                <w:sz w:val="24"/>
                <w:szCs w:val="24"/>
              </w:rPr>
            </w:pPr>
            <w:r w:rsidRPr="00B12578">
              <w:rPr>
                <w:rFonts w:ascii="Times New Roman" w:eastAsia="Times New Roman" w:hAnsi="Times New Roman" w:cs="Times New Roman"/>
                <w:b/>
                <w:bCs/>
                <w:color w:val="000000"/>
                <w:sz w:val="24"/>
                <w:szCs w:val="24"/>
              </w:rPr>
              <w:t>2019</w:t>
            </w:r>
          </w:p>
        </w:tc>
        <w:tc>
          <w:tcPr>
            <w:tcW w:w="1079" w:type="dxa"/>
            <w:tcBorders>
              <w:top w:val="single" w:sz="4" w:space="0" w:color="auto"/>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b/>
                <w:bCs/>
                <w:color w:val="000000"/>
                <w:sz w:val="24"/>
                <w:szCs w:val="24"/>
              </w:rPr>
            </w:pPr>
            <w:r w:rsidRPr="00B12578">
              <w:rPr>
                <w:rFonts w:ascii="Times New Roman" w:eastAsia="Times New Roman" w:hAnsi="Times New Roman" w:cs="Times New Roman"/>
                <w:b/>
                <w:bCs/>
                <w:color w:val="000000"/>
                <w:sz w:val="24"/>
                <w:szCs w:val="24"/>
              </w:rPr>
              <w:t>2018</w:t>
            </w:r>
          </w:p>
        </w:tc>
      </w:tr>
      <w:tr w:rsidR="00B12578" w:rsidRPr="00B12578" w:rsidTr="00B12578">
        <w:trPr>
          <w:trHeight w:val="334"/>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 </w:t>
            </w:r>
          </w:p>
        </w:tc>
        <w:tc>
          <w:tcPr>
            <w:tcW w:w="1626"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 </w:t>
            </w:r>
          </w:p>
        </w:tc>
        <w:tc>
          <w:tcPr>
            <w:tcW w:w="1079"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 </w:t>
            </w:r>
          </w:p>
        </w:tc>
        <w:tc>
          <w:tcPr>
            <w:tcW w:w="1079"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 </w:t>
            </w:r>
          </w:p>
        </w:tc>
      </w:tr>
      <w:tr w:rsidR="00B12578" w:rsidRPr="00B12578" w:rsidTr="00B12578">
        <w:trPr>
          <w:trHeight w:val="334"/>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b/>
                <w:bCs/>
                <w:color w:val="000000"/>
                <w:sz w:val="24"/>
                <w:szCs w:val="24"/>
              </w:rPr>
            </w:pPr>
            <w:r w:rsidRPr="00B12578">
              <w:rPr>
                <w:rFonts w:ascii="Times New Roman" w:eastAsia="Times New Roman" w:hAnsi="Times New Roman" w:cs="Times New Roman"/>
                <w:b/>
                <w:bCs/>
                <w:color w:val="000000"/>
                <w:sz w:val="24"/>
                <w:szCs w:val="24"/>
              </w:rPr>
              <w:t xml:space="preserve">inventory </w:t>
            </w:r>
            <w:proofErr w:type="spellStart"/>
            <w:r w:rsidRPr="00B12578">
              <w:rPr>
                <w:rFonts w:ascii="Times New Roman" w:eastAsia="Times New Roman" w:hAnsi="Times New Roman" w:cs="Times New Roman"/>
                <w:b/>
                <w:bCs/>
                <w:color w:val="000000"/>
                <w:sz w:val="24"/>
                <w:szCs w:val="24"/>
              </w:rPr>
              <w:t>turn over</w:t>
            </w:r>
            <w:proofErr w:type="spellEnd"/>
            <w:r w:rsidRPr="00B12578">
              <w:rPr>
                <w:rFonts w:ascii="Times New Roman" w:eastAsia="Times New Roman" w:hAnsi="Times New Roman" w:cs="Times New Roman"/>
                <w:b/>
                <w:bCs/>
                <w:color w:val="000000"/>
                <w:sz w:val="24"/>
                <w:szCs w:val="24"/>
              </w:rPr>
              <w:t xml:space="preserve"> ratio</w:t>
            </w:r>
          </w:p>
        </w:tc>
        <w:tc>
          <w:tcPr>
            <w:tcW w:w="1626"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 </w:t>
            </w:r>
          </w:p>
        </w:tc>
        <w:tc>
          <w:tcPr>
            <w:tcW w:w="1079"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4.56921</w:t>
            </w:r>
          </w:p>
        </w:tc>
        <w:tc>
          <w:tcPr>
            <w:tcW w:w="1079"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4.69803</w:t>
            </w:r>
          </w:p>
        </w:tc>
      </w:tr>
      <w:tr w:rsidR="00B12578" w:rsidRPr="00B12578" w:rsidTr="00B12578">
        <w:trPr>
          <w:trHeight w:val="334"/>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cost of goods sold</w:t>
            </w:r>
          </w:p>
        </w:tc>
        <w:tc>
          <w:tcPr>
            <w:tcW w:w="1626"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 </w:t>
            </w:r>
          </w:p>
        </w:tc>
        <w:tc>
          <w:tcPr>
            <w:tcW w:w="1079"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3235</w:t>
            </w:r>
          </w:p>
        </w:tc>
        <w:tc>
          <w:tcPr>
            <w:tcW w:w="1079"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3096</w:t>
            </w:r>
          </w:p>
        </w:tc>
      </w:tr>
      <w:tr w:rsidR="00B12578" w:rsidRPr="00B12578" w:rsidTr="00B12578">
        <w:trPr>
          <w:trHeight w:val="334"/>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roofErr w:type="spellStart"/>
            <w:r w:rsidRPr="00B12578">
              <w:rPr>
                <w:rFonts w:ascii="Times New Roman" w:eastAsia="Times New Roman" w:hAnsi="Times New Roman" w:cs="Times New Roman"/>
                <w:color w:val="000000"/>
                <w:sz w:val="24"/>
                <w:szCs w:val="24"/>
              </w:rPr>
              <w:t>avarage</w:t>
            </w:r>
            <w:proofErr w:type="spellEnd"/>
            <w:r w:rsidRPr="00B12578">
              <w:rPr>
                <w:rFonts w:ascii="Times New Roman" w:eastAsia="Times New Roman" w:hAnsi="Times New Roman" w:cs="Times New Roman"/>
                <w:color w:val="000000"/>
                <w:sz w:val="24"/>
                <w:szCs w:val="24"/>
              </w:rPr>
              <w:t xml:space="preserve"> inventory</w:t>
            </w:r>
          </w:p>
        </w:tc>
        <w:tc>
          <w:tcPr>
            <w:tcW w:w="1626"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 </w:t>
            </w:r>
          </w:p>
        </w:tc>
        <w:tc>
          <w:tcPr>
            <w:tcW w:w="1079"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708</w:t>
            </w:r>
          </w:p>
        </w:tc>
        <w:tc>
          <w:tcPr>
            <w:tcW w:w="1079"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659</w:t>
            </w:r>
          </w:p>
        </w:tc>
      </w:tr>
      <w:tr w:rsidR="00B12578" w:rsidRPr="00B12578" w:rsidTr="00B12578">
        <w:trPr>
          <w:trHeight w:val="334"/>
        </w:trPr>
        <w:tc>
          <w:tcPr>
            <w:tcW w:w="3037"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c>
          <w:tcPr>
            <w:tcW w:w="1626"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r>
      <w:tr w:rsidR="00B12578" w:rsidRPr="00B12578" w:rsidTr="00B12578">
        <w:trPr>
          <w:trHeight w:val="334"/>
        </w:trPr>
        <w:tc>
          <w:tcPr>
            <w:tcW w:w="30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b/>
                <w:bCs/>
                <w:color w:val="000000"/>
                <w:sz w:val="24"/>
                <w:szCs w:val="24"/>
              </w:rPr>
            </w:pPr>
            <w:r w:rsidRPr="00B12578">
              <w:rPr>
                <w:rFonts w:ascii="Times New Roman" w:eastAsia="Times New Roman" w:hAnsi="Times New Roman" w:cs="Times New Roman"/>
                <w:b/>
                <w:bCs/>
                <w:color w:val="000000"/>
                <w:sz w:val="24"/>
                <w:szCs w:val="24"/>
              </w:rPr>
              <w:t>Asset Turnover ratio</w:t>
            </w:r>
          </w:p>
        </w:tc>
        <w:tc>
          <w:tcPr>
            <w:tcW w:w="1626" w:type="dxa"/>
            <w:tcBorders>
              <w:top w:val="single" w:sz="4" w:space="0" w:color="auto"/>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 </w:t>
            </w:r>
          </w:p>
        </w:tc>
        <w:tc>
          <w:tcPr>
            <w:tcW w:w="1079" w:type="dxa"/>
            <w:tcBorders>
              <w:top w:val="single" w:sz="4" w:space="0" w:color="auto"/>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170.263</w:t>
            </w:r>
          </w:p>
        </w:tc>
        <w:tc>
          <w:tcPr>
            <w:tcW w:w="1079" w:type="dxa"/>
            <w:tcBorders>
              <w:top w:val="single" w:sz="4" w:space="0" w:color="auto"/>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619.2</w:t>
            </w:r>
          </w:p>
        </w:tc>
      </w:tr>
      <w:tr w:rsidR="00B12578" w:rsidRPr="00B12578" w:rsidTr="00B12578">
        <w:trPr>
          <w:trHeight w:val="334"/>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sales</w:t>
            </w:r>
          </w:p>
        </w:tc>
        <w:tc>
          <w:tcPr>
            <w:tcW w:w="1626"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 </w:t>
            </w:r>
          </w:p>
        </w:tc>
        <w:tc>
          <w:tcPr>
            <w:tcW w:w="1079"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3235</w:t>
            </w:r>
          </w:p>
        </w:tc>
        <w:tc>
          <w:tcPr>
            <w:tcW w:w="1079"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3096</w:t>
            </w:r>
          </w:p>
        </w:tc>
      </w:tr>
      <w:tr w:rsidR="00B12578" w:rsidRPr="00B12578" w:rsidTr="00B12578">
        <w:trPr>
          <w:trHeight w:val="334"/>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roofErr w:type="spellStart"/>
            <w:r w:rsidRPr="00B12578">
              <w:rPr>
                <w:rFonts w:ascii="Times New Roman" w:eastAsia="Times New Roman" w:hAnsi="Times New Roman" w:cs="Times New Roman"/>
                <w:color w:val="000000"/>
                <w:sz w:val="24"/>
                <w:szCs w:val="24"/>
              </w:rPr>
              <w:t>avarage</w:t>
            </w:r>
            <w:proofErr w:type="spellEnd"/>
            <w:r w:rsidRPr="00B12578">
              <w:rPr>
                <w:rFonts w:ascii="Times New Roman" w:eastAsia="Times New Roman" w:hAnsi="Times New Roman" w:cs="Times New Roman"/>
                <w:color w:val="000000"/>
                <w:sz w:val="24"/>
                <w:szCs w:val="24"/>
              </w:rPr>
              <w:t xml:space="preserve"> total Assets</w:t>
            </w:r>
          </w:p>
        </w:tc>
        <w:tc>
          <w:tcPr>
            <w:tcW w:w="1626"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 </w:t>
            </w:r>
          </w:p>
        </w:tc>
        <w:tc>
          <w:tcPr>
            <w:tcW w:w="1079"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19</w:t>
            </w:r>
          </w:p>
        </w:tc>
        <w:tc>
          <w:tcPr>
            <w:tcW w:w="1079"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5</w:t>
            </w:r>
          </w:p>
        </w:tc>
      </w:tr>
      <w:tr w:rsidR="00B12578" w:rsidRPr="00B12578" w:rsidTr="00B12578">
        <w:trPr>
          <w:trHeight w:val="334"/>
        </w:trPr>
        <w:tc>
          <w:tcPr>
            <w:tcW w:w="3037"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c>
          <w:tcPr>
            <w:tcW w:w="1626"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r>
      <w:tr w:rsidR="00B12578" w:rsidRPr="00B12578" w:rsidTr="00B12578">
        <w:trPr>
          <w:trHeight w:val="334"/>
        </w:trPr>
        <w:tc>
          <w:tcPr>
            <w:tcW w:w="30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b/>
                <w:bCs/>
                <w:color w:val="000000"/>
                <w:sz w:val="24"/>
                <w:szCs w:val="24"/>
              </w:rPr>
            </w:pPr>
            <w:r w:rsidRPr="00B12578">
              <w:rPr>
                <w:rFonts w:ascii="Times New Roman" w:eastAsia="Times New Roman" w:hAnsi="Times New Roman" w:cs="Times New Roman"/>
                <w:b/>
                <w:bCs/>
                <w:color w:val="000000"/>
                <w:sz w:val="24"/>
                <w:szCs w:val="24"/>
              </w:rPr>
              <w:t>Receivable turnover ratio</w:t>
            </w:r>
          </w:p>
        </w:tc>
        <w:tc>
          <w:tcPr>
            <w:tcW w:w="1626" w:type="dxa"/>
            <w:tcBorders>
              <w:top w:val="single" w:sz="4" w:space="0" w:color="auto"/>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 </w:t>
            </w:r>
          </w:p>
        </w:tc>
        <w:tc>
          <w:tcPr>
            <w:tcW w:w="1079" w:type="dxa"/>
            <w:tcBorders>
              <w:top w:val="single" w:sz="4" w:space="0" w:color="auto"/>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2.59007</w:t>
            </w:r>
          </w:p>
        </w:tc>
        <w:tc>
          <w:tcPr>
            <w:tcW w:w="1079" w:type="dxa"/>
            <w:tcBorders>
              <w:top w:val="single" w:sz="4" w:space="0" w:color="auto"/>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2.40559</w:t>
            </w:r>
          </w:p>
        </w:tc>
      </w:tr>
      <w:tr w:rsidR="00B12578" w:rsidRPr="00B12578" w:rsidTr="00B12578">
        <w:trPr>
          <w:trHeight w:val="334"/>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credit sales</w:t>
            </w:r>
          </w:p>
        </w:tc>
        <w:tc>
          <w:tcPr>
            <w:tcW w:w="1626"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 </w:t>
            </w:r>
          </w:p>
        </w:tc>
        <w:tc>
          <w:tcPr>
            <w:tcW w:w="1079"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3235</w:t>
            </w:r>
          </w:p>
        </w:tc>
        <w:tc>
          <w:tcPr>
            <w:tcW w:w="1079"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3096</w:t>
            </w:r>
          </w:p>
        </w:tc>
      </w:tr>
      <w:tr w:rsidR="00B12578" w:rsidRPr="00B12578" w:rsidTr="00B12578">
        <w:trPr>
          <w:trHeight w:val="334"/>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roofErr w:type="spellStart"/>
            <w:r w:rsidRPr="00B12578">
              <w:rPr>
                <w:rFonts w:ascii="Times New Roman" w:eastAsia="Times New Roman" w:hAnsi="Times New Roman" w:cs="Times New Roman"/>
                <w:color w:val="000000"/>
                <w:sz w:val="24"/>
                <w:szCs w:val="24"/>
              </w:rPr>
              <w:t>avarage</w:t>
            </w:r>
            <w:proofErr w:type="spellEnd"/>
            <w:r w:rsidRPr="00B12578">
              <w:rPr>
                <w:rFonts w:ascii="Times New Roman" w:eastAsia="Times New Roman" w:hAnsi="Times New Roman" w:cs="Times New Roman"/>
                <w:color w:val="000000"/>
                <w:sz w:val="24"/>
                <w:szCs w:val="24"/>
              </w:rPr>
              <w:t xml:space="preserve"> accounts Receivable</w:t>
            </w:r>
          </w:p>
        </w:tc>
        <w:tc>
          <w:tcPr>
            <w:tcW w:w="1626"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 </w:t>
            </w:r>
          </w:p>
        </w:tc>
        <w:tc>
          <w:tcPr>
            <w:tcW w:w="1079"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1249</w:t>
            </w:r>
          </w:p>
        </w:tc>
        <w:tc>
          <w:tcPr>
            <w:tcW w:w="1079"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1287</w:t>
            </w:r>
          </w:p>
        </w:tc>
      </w:tr>
      <w:tr w:rsidR="00B12578" w:rsidRPr="00B12578" w:rsidTr="00B12578">
        <w:trPr>
          <w:trHeight w:val="334"/>
        </w:trPr>
        <w:tc>
          <w:tcPr>
            <w:tcW w:w="3037"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c>
          <w:tcPr>
            <w:tcW w:w="1626"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r>
      <w:tr w:rsidR="00B12578" w:rsidRPr="00B12578" w:rsidTr="00B12578">
        <w:trPr>
          <w:trHeight w:val="334"/>
        </w:trPr>
        <w:tc>
          <w:tcPr>
            <w:tcW w:w="30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b/>
                <w:bCs/>
                <w:color w:val="000000"/>
                <w:sz w:val="24"/>
                <w:szCs w:val="24"/>
              </w:rPr>
            </w:pPr>
            <w:r w:rsidRPr="00B12578">
              <w:rPr>
                <w:rFonts w:ascii="Times New Roman" w:eastAsia="Times New Roman" w:hAnsi="Times New Roman" w:cs="Times New Roman"/>
                <w:b/>
                <w:bCs/>
                <w:color w:val="000000"/>
                <w:sz w:val="24"/>
                <w:szCs w:val="24"/>
              </w:rPr>
              <w:t>Leverage ratio</w:t>
            </w:r>
          </w:p>
        </w:tc>
        <w:tc>
          <w:tcPr>
            <w:tcW w:w="1626" w:type="dxa"/>
            <w:tcBorders>
              <w:top w:val="single" w:sz="4" w:space="0" w:color="auto"/>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 </w:t>
            </w: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r>
      <w:tr w:rsidR="00B12578" w:rsidRPr="00B12578" w:rsidTr="00B12578">
        <w:trPr>
          <w:trHeight w:val="334"/>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 </w:t>
            </w:r>
          </w:p>
        </w:tc>
        <w:tc>
          <w:tcPr>
            <w:tcW w:w="1626"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 </w:t>
            </w: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r>
      <w:tr w:rsidR="00B12578" w:rsidRPr="00B12578" w:rsidTr="00B12578">
        <w:trPr>
          <w:trHeight w:val="334"/>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Debt Ratio</w:t>
            </w:r>
          </w:p>
        </w:tc>
        <w:tc>
          <w:tcPr>
            <w:tcW w:w="1626"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2.152849741</w:t>
            </w:r>
          </w:p>
        </w:tc>
        <w:tc>
          <w:tcPr>
            <w:tcW w:w="1079" w:type="dxa"/>
            <w:tcBorders>
              <w:top w:val="single" w:sz="4" w:space="0" w:color="auto"/>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 </w:t>
            </w: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r>
      <w:tr w:rsidR="00B12578" w:rsidRPr="00B12578" w:rsidTr="00B12578">
        <w:trPr>
          <w:trHeight w:val="334"/>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total debt</w:t>
            </w:r>
          </w:p>
        </w:tc>
        <w:tc>
          <w:tcPr>
            <w:tcW w:w="1626"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6648</w:t>
            </w:r>
          </w:p>
        </w:tc>
        <w:tc>
          <w:tcPr>
            <w:tcW w:w="1079"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 </w:t>
            </w: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r>
      <w:tr w:rsidR="00B12578" w:rsidRPr="00B12578" w:rsidTr="00B12578">
        <w:trPr>
          <w:trHeight w:val="334"/>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total equity</w:t>
            </w:r>
          </w:p>
        </w:tc>
        <w:tc>
          <w:tcPr>
            <w:tcW w:w="1626"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3088</w:t>
            </w:r>
          </w:p>
        </w:tc>
        <w:tc>
          <w:tcPr>
            <w:tcW w:w="1079"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2.46394</w:t>
            </w: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r>
      <w:tr w:rsidR="00B12578" w:rsidRPr="00B12578" w:rsidTr="00B12578">
        <w:trPr>
          <w:trHeight w:val="334"/>
        </w:trPr>
        <w:tc>
          <w:tcPr>
            <w:tcW w:w="3037"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c>
          <w:tcPr>
            <w:tcW w:w="1626"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c>
          <w:tcPr>
            <w:tcW w:w="1079" w:type="dxa"/>
            <w:tcBorders>
              <w:top w:val="nil"/>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7175</w:t>
            </w: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r>
      <w:tr w:rsidR="00B12578" w:rsidRPr="00B12578" w:rsidTr="00B12578">
        <w:trPr>
          <w:trHeight w:val="334"/>
        </w:trPr>
        <w:tc>
          <w:tcPr>
            <w:tcW w:w="30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debt capital</w:t>
            </w:r>
          </w:p>
        </w:tc>
        <w:tc>
          <w:tcPr>
            <w:tcW w:w="1626" w:type="dxa"/>
            <w:tcBorders>
              <w:top w:val="single" w:sz="4" w:space="0" w:color="auto"/>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0.682826623</w:t>
            </w:r>
          </w:p>
        </w:tc>
        <w:tc>
          <w:tcPr>
            <w:tcW w:w="1079"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2912</w:t>
            </w: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r>
      <w:tr w:rsidR="00B12578" w:rsidRPr="00B12578" w:rsidTr="00B12578">
        <w:trPr>
          <w:trHeight w:val="334"/>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total debt</w:t>
            </w:r>
          </w:p>
        </w:tc>
        <w:tc>
          <w:tcPr>
            <w:tcW w:w="1626"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6648</w:t>
            </w: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r>
      <w:tr w:rsidR="00B12578" w:rsidRPr="00B12578" w:rsidTr="00B12578">
        <w:trPr>
          <w:trHeight w:val="334"/>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total equity</w:t>
            </w:r>
          </w:p>
        </w:tc>
        <w:tc>
          <w:tcPr>
            <w:tcW w:w="1626"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3088</w:t>
            </w:r>
          </w:p>
        </w:tc>
        <w:tc>
          <w:tcPr>
            <w:tcW w:w="1079" w:type="dxa"/>
            <w:tcBorders>
              <w:top w:val="single" w:sz="4" w:space="0" w:color="auto"/>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0.69911</w:t>
            </w: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r>
      <w:tr w:rsidR="00B12578" w:rsidRPr="00B12578" w:rsidTr="00B12578">
        <w:trPr>
          <w:trHeight w:val="334"/>
        </w:trPr>
        <w:tc>
          <w:tcPr>
            <w:tcW w:w="3037"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c>
          <w:tcPr>
            <w:tcW w:w="1626"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c>
          <w:tcPr>
            <w:tcW w:w="1079" w:type="dxa"/>
            <w:tcBorders>
              <w:top w:val="nil"/>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7175</w:t>
            </w: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r>
      <w:tr w:rsidR="00B12578" w:rsidRPr="00B12578" w:rsidTr="00B12578">
        <w:trPr>
          <w:trHeight w:val="334"/>
        </w:trPr>
        <w:tc>
          <w:tcPr>
            <w:tcW w:w="303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debt assets ratio</w:t>
            </w:r>
          </w:p>
        </w:tc>
        <w:tc>
          <w:tcPr>
            <w:tcW w:w="1626" w:type="dxa"/>
            <w:tcBorders>
              <w:top w:val="single" w:sz="4" w:space="0" w:color="auto"/>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0.894389883</w:t>
            </w:r>
          </w:p>
        </w:tc>
        <w:tc>
          <w:tcPr>
            <w:tcW w:w="1079"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3088</w:t>
            </w: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r>
      <w:tr w:rsidR="00B12578" w:rsidRPr="00B12578" w:rsidTr="00B12578">
        <w:trPr>
          <w:trHeight w:val="334"/>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total debt</w:t>
            </w:r>
          </w:p>
        </w:tc>
        <w:tc>
          <w:tcPr>
            <w:tcW w:w="1626"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6648</w:t>
            </w: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r>
      <w:tr w:rsidR="00B12578" w:rsidRPr="00B12578" w:rsidTr="00B12578">
        <w:trPr>
          <w:trHeight w:val="334"/>
        </w:trPr>
        <w:tc>
          <w:tcPr>
            <w:tcW w:w="3037" w:type="dxa"/>
            <w:tcBorders>
              <w:top w:val="nil"/>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assets</w:t>
            </w:r>
          </w:p>
        </w:tc>
        <w:tc>
          <w:tcPr>
            <w:tcW w:w="1626" w:type="dxa"/>
            <w:tcBorders>
              <w:top w:val="nil"/>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7433</w:t>
            </w:r>
          </w:p>
        </w:tc>
        <w:tc>
          <w:tcPr>
            <w:tcW w:w="1079" w:type="dxa"/>
            <w:tcBorders>
              <w:top w:val="single" w:sz="4" w:space="0" w:color="auto"/>
              <w:left w:val="nil"/>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0.9276</w:t>
            </w: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r>
      <w:tr w:rsidR="00B12578" w:rsidRPr="00B12578" w:rsidTr="00B12578">
        <w:trPr>
          <w:trHeight w:val="334"/>
        </w:trPr>
        <w:tc>
          <w:tcPr>
            <w:tcW w:w="3037"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c>
          <w:tcPr>
            <w:tcW w:w="1626"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c>
          <w:tcPr>
            <w:tcW w:w="1079" w:type="dxa"/>
            <w:tcBorders>
              <w:top w:val="nil"/>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7175</w:t>
            </w: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r>
      <w:tr w:rsidR="00B12578" w:rsidRPr="00B12578" w:rsidTr="00B12578">
        <w:trPr>
          <w:trHeight w:val="334"/>
        </w:trPr>
        <w:tc>
          <w:tcPr>
            <w:tcW w:w="3037"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Calibri" w:eastAsia="Times New Roman" w:hAnsi="Calibri" w:cs="Times New Roman"/>
                <w:color w:val="000000"/>
              </w:rPr>
            </w:pPr>
          </w:p>
        </w:tc>
        <w:tc>
          <w:tcPr>
            <w:tcW w:w="1626"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Calibri" w:eastAsia="Times New Roman" w:hAnsi="Calibri" w:cs="Times New Roman"/>
                <w:color w:val="000000"/>
              </w:rPr>
            </w:pPr>
          </w:p>
        </w:tc>
        <w:tc>
          <w:tcPr>
            <w:tcW w:w="1079" w:type="dxa"/>
            <w:tcBorders>
              <w:top w:val="nil"/>
              <w:left w:val="single" w:sz="4" w:space="0" w:color="auto"/>
              <w:bottom w:val="single" w:sz="4" w:space="0" w:color="auto"/>
              <w:right w:val="single" w:sz="4" w:space="0" w:color="auto"/>
            </w:tcBorders>
            <w:shd w:val="clear" w:color="auto" w:fill="auto"/>
            <w:noWrap/>
            <w:vAlign w:val="bottom"/>
            <w:hideMark/>
          </w:tcPr>
          <w:p w:rsidR="00B12578" w:rsidRPr="00B12578" w:rsidRDefault="00B12578" w:rsidP="00B12578">
            <w:pPr>
              <w:spacing w:after="0" w:line="240" w:lineRule="auto"/>
              <w:jc w:val="right"/>
              <w:rPr>
                <w:rFonts w:ascii="Times New Roman" w:eastAsia="Times New Roman" w:hAnsi="Times New Roman" w:cs="Times New Roman"/>
                <w:color w:val="000000"/>
                <w:sz w:val="24"/>
                <w:szCs w:val="24"/>
              </w:rPr>
            </w:pPr>
            <w:r w:rsidRPr="00B12578">
              <w:rPr>
                <w:rFonts w:ascii="Times New Roman" w:eastAsia="Times New Roman" w:hAnsi="Times New Roman" w:cs="Times New Roman"/>
                <w:color w:val="000000"/>
                <w:sz w:val="24"/>
                <w:szCs w:val="24"/>
              </w:rPr>
              <w:t>7735</w:t>
            </w:r>
          </w:p>
        </w:tc>
        <w:tc>
          <w:tcPr>
            <w:tcW w:w="1079" w:type="dxa"/>
            <w:tcBorders>
              <w:top w:val="nil"/>
              <w:left w:val="nil"/>
              <w:bottom w:val="nil"/>
              <w:right w:val="nil"/>
            </w:tcBorders>
            <w:shd w:val="clear" w:color="auto" w:fill="auto"/>
            <w:noWrap/>
            <w:vAlign w:val="bottom"/>
            <w:hideMark/>
          </w:tcPr>
          <w:p w:rsidR="00B12578" w:rsidRPr="00B12578" w:rsidRDefault="00B12578" w:rsidP="00B12578">
            <w:pPr>
              <w:spacing w:after="0" w:line="240" w:lineRule="auto"/>
              <w:rPr>
                <w:rFonts w:ascii="Times New Roman" w:eastAsia="Times New Roman" w:hAnsi="Times New Roman" w:cs="Times New Roman"/>
                <w:color w:val="000000"/>
                <w:sz w:val="24"/>
                <w:szCs w:val="24"/>
              </w:rPr>
            </w:pPr>
          </w:p>
        </w:tc>
      </w:tr>
    </w:tbl>
    <w:p w:rsidR="00434358" w:rsidRDefault="00434358" w:rsidP="00B86062">
      <w:pPr>
        <w:pStyle w:val="Heading1"/>
      </w:pPr>
    </w:p>
    <w:p w:rsidR="00B12578" w:rsidRPr="00B12578" w:rsidRDefault="00B12578" w:rsidP="00B12578"/>
    <w:p w:rsidR="00512E79" w:rsidRPr="008D69F9" w:rsidRDefault="00284546" w:rsidP="00B86062">
      <w:pPr>
        <w:pStyle w:val="Heading1"/>
        <w:rPr>
          <w:rFonts w:eastAsia="Times New Roman"/>
        </w:rPr>
      </w:pPr>
      <w:r w:rsidRPr="008D69F9">
        <w:lastRenderedPageBreak/>
        <w:t>Question</w:t>
      </w:r>
      <w:r w:rsidR="00512E79" w:rsidRPr="008D69F9">
        <w:rPr>
          <w:rFonts w:eastAsia="Times New Roman"/>
        </w:rPr>
        <w:t xml:space="preserve"> 2</w:t>
      </w:r>
      <w:bookmarkEnd w:id="7"/>
    </w:p>
    <w:p w:rsidR="00512E79" w:rsidRDefault="00A147EF" w:rsidP="00B800A2">
      <w:pPr>
        <w:pStyle w:val="Heading2"/>
        <w:numPr>
          <w:ilvl w:val="0"/>
          <w:numId w:val="7"/>
        </w:numPr>
        <w:rPr>
          <w:rFonts w:eastAsia="Times New Roman"/>
        </w:rPr>
      </w:pPr>
      <w:bookmarkStart w:id="8" w:name="_Toc59450397"/>
      <w:r>
        <w:rPr>
          <w:rFonts w:eastAsia="Times New Roman"/>
        </w:rPr>
        <w:t xml:space="preserve">Preparation </w:t>
      </w:r>
      <w:r w:rsidRPr="00B800A2">
        <w:t>of</w:t>
      </w:r>
      <w:r>
        <w:rPr>
          <w:rFonts w:eastAsia="Times New Roman"/>
        </w:rPr>
        <w:t xml:space="preserve"> </w:t>
      </w:r>
      <w:r w:rsidR="00512E79">
        <w:rPr>
          <w:rFonts w:eastAsia="Times New Roman"/>
        </w:rPr>
        <w:t>Ratio analysis</w:t>
      </w:r>
      <w:bookmarkEnd w:id="8"/>
      <w:r w:rsidR="00512E79">
        <w:rPr>
          <w:rFonts w:eastAsia="Times New Roman"/>
        </w:rPr>
        <w:t xml:space="preserve"> </w:t>
      </w:r>
    </w:p>
    <w:p w:rsidR="00512E79" w:rsidRDefault="00512E79" w:rsidP="00512E79">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financial ratio analysis, it compares the financial position of a company. The company gets help in the decision making of a company. In the financial position estimation, it helps to evaluate several issues that are faced by a company. The several issues like the efficiency of a company, profitability and the liquidity factor of a company. In the ratio analysis, it helps to demonstrate the financial state of a company and also provide support in future decision making in the company.   </w:t>
      </w:r>
    </w:p>
    <w:p w:rsidR="00015B60" w:rsidRDefault="00B800A2" w:rsidP="00B800A2">
      <w:pPr>
        <w:pStyle w:val="Heading2"/>
        <w:rPr>
          <w:rFonts w:eastAsia="Times New Roman"/>
        </w:rPr>
      </w:pPr>
      <w:bookmarkStart w:id="9" w:name="_Toc59450398"/>
      <w:r>
        <w:rPr>
          <w:rFonts w:eastAsia="Times New Roman"/>
        </w:rPr>
        <w:t>B</w:t>
      </w:r>
      <w:r w:rsidR="00015B60">
        <w:rPr>
          <w:rFonts w:eastAsia="Times New Roman"/>
        </w:rPr>
        <w:t xml:space="preserve">. </w:t>
      </w:r>
      <w:r>
        <w:rPr>
          <w:rFonts w:eastAsia="Times New Roman"/>
        </w:rPr>
        <w:t>comment on the financial performance</w:t>
      </w:r>
      <w:bookmarkEnd w:id="9"/>
    </w:p>
    <w:p w:rsidR="00512E79" w:rsidRDefault="00512E79" w:rsidP="00512E79">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Liquidity ratio </w:t>
      </w:r>
    </w:p>
    <w:p w:rsidR="00512E79" w:rsidRDefault="00512E79" w:rsidP="00512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part of the financial decision making of the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plc</w:t>
      </w:r>
      <w:proofErr w:type="spellEnd"/>
      <w:r>
        <w:rPr>
          <w:rFonts w:ascii="Times New Roman" w:eastAsia="Times New Roman" w:hAnsi="Times New Roman" w:cs="Times New Roman"/>
          <w:sz w:val="24"/>
          <w:szCs w:val="24"/>
        </w:rPr>
        <w:t xml:space="preserve"> Company, it elaborates certain factors that determine the ability to pay off the debt of the company. The company uses external capital to influence the financial position of a company (</w:t>
      </w:r>
      <w:r>
        <w:rPr>
          <w:rFonts w:ascii="Times New Roman" w:eastAsia="Times New Roman" w:hAnsi="Times New Roman" w:cs="Times New Roman"/>
          <w:color w:val="222222"/>
          <w:sz w:val="24"/>
          <w:szCs w:val="24"/>
          <w:highlight w:val="white"/>
        </w:rPr>
        <w:t xml:space="preserve">Anwar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2016, p.231236</w:t>
      </w:r>
      <w:r>
        <w:rPr>
          <w:rFonts w:ascii="Times New Roman" w:eastAsia="Times New Roman" w:hAnsi="Times New Roman" w:cs="Times New Roman"/>
          <w:sz w:val="24"/>
          <w:szCs w:val="24"/>
        </w:rPr>
        <w:t xml:space="preserve">). In the liquidity ratio, it states the financial decision making through resolving the debt and other long term debt of the company. As per the liquidity ratio, it needs to estimate three types of ratio that reflect the financial state of a company. The ratios are the </w:t>
      </w:r>
      <w:r>
        <w:rPr>
          <w:rFonts w:ascii="Times New Roman" w:eastAsia="Times New Roman" w:hAnsi="Times New Roman" w:cs="Times New Roman"/>
          <w:b/>
          <w:i/>
          <w:sz w:val="24"/>
          <w:szCs w:val="24"/>
        </w:rPr>
        <w:t xml:space="preserve">current ratio, quick ratio, cash ratio. </w:t>
      </w:r>
      <w:r>
        <w:rPr>
          <w:rFonts w:ascii="Times New Roman" w:eastAsia="Times New Roman" w:hAnsi="Times New Roman" w:cs="Times New Roman"/>
          <w:sz w:val="24"/>
          <w:szCs w:val="24"/>
        </w:rPr>
        <w:t xml:space="preserve">  </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noProof/>
          <w:sz w:val="24"/>
          <w:szCs w:val="24"/>
        </w:rPr>
        <w:drawing>
          <wp:inline distT="114300" distB="114300" distL="114300" distR="114300">
            <wp:extent cx="2828925" cy="1095375"/>
            <wp:effectExtent l="0" t="0" r="0" b="0"/>
            <wp:docPr id="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1"/>
                    <a:srcRect/>
                    <a:stretch>
                      <a:fillRect/>
                    </a:stretch>
                  </pic:blipFill>
                  <pic:spPr>
                    <a:xfrm>
                      <a:off x="0" y="0"/>
                      <a:ext cx="2828925" cy="1095375"/>
                    </a:xfrm>
                    <a:prstGeom prst="rect">
                      <a:avLst/>
                    </a:prstGeom>
                    <a:ln/>
                  </pic:spPr>
                </pic:pic>
              </a:graphicData>
            </a:graphic>
          </wp:inline>
        </w:drawing>
      </w:r>
    </w:p>
    <w:p w:rsidR="00512E79" w:rsidRDefault="00512E79" w:rsidP="00512E7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Ratio calculator</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rsidR="00512E79" w:rsidRDefault="00512E79" w:rsidP="00512E79">
      <w:pPr>
        <w:pStyle w:val="Normal1"/>
        <w:spacing w:line="360" w:lineRule="auto"/>
        <w:jc w:val="center"/>
        <w:rPr>
          <w:rFonts w:ascii="Times New Roman" w:eastAsia="Times New Roman" w:hAnsi="Times New Roman" w:cs="Times New Roman"/>
          <w:b/>
          <w:sz w:val="24"/>
          <w:szCs w:val="24"/>
        </w:rPr>
      </w:pPr>
    </w:p>
    <w:p w:rsidR="00512E79" w:rsidRDefault="00512E79" w:rsidP="00512E79">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Current ratio</w:t>
      </w:r>
    </w:p>
    <w:p w:rsidR="00512E79" w:rsidRDefault="00512E79" w:rsidP="00512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liquidity calculation, it estimates the current ratio to analyze some of the factors over the current assets and current liabilities of a company. In financial decision making, it defines the ability to resolve the short debt with the efficient use of current assets. Through this ratio analysis, it focuses on the financial change of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In the year 2018, the current ratio of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plc</w:t>
      </w:r>
      <w:proofErr w:type="spellEnd"/>
      <w:r>
        <w:rPr>
          <w:rFonts w:ascii="Times New Roman" w:eastAsia="Times New Roman" w:hAnsi="Times New Roman" w:cs="Times New Roman"/>
          <w:sz w:val="24"/>
          <w:szCs w:val="24"/>
        </w:rPr>
        <w:t xml:space="preserve"> Company has decreased in the year 2019. It indicates the ability to solve the short </w:t>
      </w:r>
      <w:r>
        <w:rPr>
          <w:rFonts w:ascii="Times New Roman" w:eastAsia="Times New Roman" w:hAnsi="Times New Roman" w:cs="Times New Roman"/>
          <w:sz w:val="24"/>
          <w:szCs w:val="24"/>
        </w:rPr>
        <w:lastRenderedPageBreak/>
        <w:t>term liability has reduced due throughout the year (</w:t>
      </w:r>
      <w:proofErr w:type="spellStart"/>
      <w:r>
        <w:rPr>
          <w:rFonts w:ascii="Times New Roman" w:eastAsia="Times New Roman" w:hAnsi="Times New Roman" w:cs="Times New Roman"/>
          <w:sz w:val="24"/>
          <w:szCs w:val="24"/>
          <w:highlight w:val="white"/>
        </w:rPr>
        <w:t>Siahaan</w:t>
      </w:r>
      <w:proofErr w:type="spellEnd"/>
      <w:r>
        <w:rPr>
          <w:rFonts w:ascii="Times New Roman" w:eastAsia="Times New Roman" w:hAnsi="Times New Roman" w:cs="Times New Roman"/>
          <w:sz w:val="24"/>
          <w:szCs w:val="24"/>
          <w:highlight w:val="white"/>
        </w:rPr>
        <w:t>, 2018, p.433</w:t>
      </w:r>
      <w:r>
        <w:rPr>
          <w:rFonts w:ascii="Times New Roman" w:eastAsia="Times New Roman" w:hAnsi="Times New Roman" w:cs="Times New Roman"/>
          <w:sz w:val="24"/>
          <w:szCs w:val="24"/>
        </w:rPr>
        <w:t xml:space="preserve">). As per the financial state of the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plc</w:t>
      </w:r>
      <w:proofErr w:type="spellEnd"/>
      <w:r>
        <w:rPr>
          <w:rFonts w:ascii="Times New Roman" w:eastAsia="Times New Roman" w:hAnsi="Times New Roman" w:cs="Times New Roman"/>
          <w:sz w:val="24"/>
          <w:szCs w:val="24"/>
        </w:rPr>
        <w:t xml:space="preserve"> Company, it indicates a negative sign in the growing market situation.     </w:t>
      </w:r>
    </w:p>
    <w:p w:rsidR="00512E79" w:rsidRDefault="00512E79" w:rsidP="00512E79">
      <w:pPr>
        <w:pStyle w:val="Normal1"/>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rPr>
        <w:drawing>
          <wp:inline distT="114300" distB="114300" distL="114300" distR="114300">
            <wp:extent cx="2790825" cy="1057275"/>
            <wp:effectExtent l="0" t="0" r="0" b="0"/>
            <wp:docPr id="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2"/>
                    <a:srcRect/>
                    <a:stretch>
                      <a:fillRect/>
                    </a:stretch>
                  </pic:blipFill>
                  <pic:spPr>
                    <a:xfrm>
                      <a:off x="0" y="0"/>
                      <a:ext cx="2790825" cy="1057275"/>
                    </a:xfrm>
                    <a:prstGeom prst="rect">
                      <a:avLst/>
                    </a:prstGeom>
                    <a:ln/>
                  </pic:spPr>
                </pic:pic>
              </a:graphicData>
            </a:graphic>
          </wp:inline>
        </w:drawing>
      </w:r>
    </w:p>
    <w:p w:rsidR="00512E79" w:rsidRDefault="00512E79" w:rsidP="00512E7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4: Ratio calculator</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rsidR="00512E79" w:rsidRDefault="00512E79" w:rsidP="00512E79">
      <w:pPr>
        <w:pStyle w:val="Normal1"/>
        <w:spacing w:line="360" w:lineRule="auto"/>
        <w:jc w:val="center"/>
        <w:rPr>
          <w:rFonts w:ascii="Times New Roman" w:eastAsia="Times New Roman" w:hAnsi="Times New Roman" w:cs="Times New Roman"/>
          <w:b/>
          <w:i/>
          <w:sz w:val="24"/>
          <w:szCs w:val="24"/>
        </w:rPr>
      </w:pPr>
    </w:p>
    <w:p w:rsidR="00512E79" w:rsidRDefault="00512E79" w:rsidP="00512E79">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Quick ratio</w:t>
      </w:r>
    </w:p>
    <w:p w:rsidR="00512E79" w:rsidRDefault="00512E79" w:rsidP="00512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quick ratio is determined as an indicator to resolve the short term liability in the financial position that measures the ability to pay off the short term obligation by using the liquid assets of the company. In the part of the quick ratio analysis of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plc</w:t>
      </w:r>
      <w:proofErr w:type="spellEnd"/>
      <w:r>
        <w:rPr>
          <w:rFonts w:ascii="Times New Roman" w:eastAsia="Times New Roman" w:hAnsi="Times New Roman" w:cs="Times New Roman"/>
          <w:sz w:val="24"/>
          <w:szCs w:val="24"/>
        </w:rPr>
        <w:t>, it has seen that the company has increased the ability to resolve the debt amount of the company (</w:t>
      </w:r>
      <w:proofErr w:type="spellStart"/>
      <w:r>
        <w:rPr>
          <w:rFonts w:ascii="Times New Roman" w:eastAsia="Times New Roman" w:hAnsi="Times New Roman" w:cs="Times New Roman"/>
          <w:sz w:val="24"/>
          <w:szCs w:val="24"/>
          <w:highlight w:val="white"/>
        </w:rPr>
        <w:t>Utami</w:t>
      </w:r>
      <w:proofErr w:type="spellEnd"/>
      <w:r>
        <w:rPr>
          <w:rFonts w:ascii="Times New Roman" w:eastAsia="Times New Roman" w:hAnsi="Times New Roman" w:cs="Times New Roman"/>
          <w:sz w:val="24"/>
          <w:szCs w:val="24"/>
          <w:highlight w:val="white"/>
        </w:rPr>
        <w:t>, 2017, p.32</w:t>
      </w:r>
      <w:r>
        <w:rPr>
          <w:rFonts w:ascii="Times New Roman" w:eastAsia="Times New Roman" w:hAnsi="Times New Roman" w:cs="Times New Roman"/>
          <w:sz w:val="24"/>
          <w:szCs w:val="24"/>
        </w:rPr>
        <w:t xml:space="preserve">). The quick ratio for the company in 2018 is -0.55 and in the year 0.63. It is close to the ideal value 1. It needs to close to the ideal value that reflects a good sign for a company. The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plc</w:t>
      </w:r>
      <w:proofErr w:type="spellEnd"/>
      <w:r>
        <w:rPr>
          <w:rFonts w:ascii="Times New Roman" w:eastAsia="Times New Roman" w:hAnsi="Times New Roman" w:cs="Times New Roman"/>
          <w:sz w:val="24"/>
          <w:szCs w:val="24"/>
        </w:rPr>
        <w:t xml:space="preserve"> is creating the liquid assets that will help to resolve its debt.   </w:t>
      </w:r>
    </w:p>
    <w:p w:rsidR="00512E79" w:rsidRDefault="00512E79" w:rsidP="00512E79">
      <w:pPr>
        <w:pStyle w:val="Normal1"/>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rPr>
        <w:drawing>
          <wp:inline distT="114300" distB="114300" distL="114300" distR="114300">
            <wp:extent cx="2828925" cy="847725"/>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3"/>
                    <a:srcRect/>
                    <a:stretch>
                      <a:fillRect/>
                    </a:stretch>
                  </pic:blipFill>
                  <pic:spPr>
                    <a:xfrm>
                      <a:off x="0" y="0"/>
                      <a:ext cx="2828925" cy="847725"/>
                    </a:xfrm>
                    <a:prstGeom prst="rect">
                      <a:avLst/>
                    </a:prstGeom>
                    <a:ln/>
                  </pic:spPr>
                </pic:pic>
              </a:graphicData>
            </a:graphic>
          </wp:inline>
        </w:drawing>
      </w:r>
    </w:p>
    <w:p w:rsidR="00512E79" w:rsidRDefault="00512E79" w:rsidP="00512E7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5: Ratio calculator</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rsidR="00512E79" w:rsidRDefault="00512E79" w:rsidP="00512E79">
      <w:pPr>
        <w:pStyle w:val="Normal1"/>
        <w:spacing w:line="360" w:lineRule="auto"/>
        <w:jc w:val="center"/>
        <w:rPr>
          <w:rFonts w:ascii="Times New Roman" w:eastAsia="Times New Roman" w:hAnsi="Times New Roman" w:cs="Times New Roman"/>
          <w:b/>
          <w:i/>
          <w:sz w:val="24"/>
          <w:szCs w:val="24"/>
        </w:rPr>
      </w:pPr>
    </w:p>
    <w:p w:rsidR="00512E79" w:rsidRDefault="00512E79" w:rsidP="00512E79">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Cash ratio</w:t>
      </w:r>
    </w:p>
    <w:p w:rsidR="00512E79" w:rsidRDefault="00512E79" w:rsidP="00512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cash ratio analysis of the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plc</w:t>
      </w:r>
      <w:proofErr w:type="spellEnd"/>
      <w:r>
        <w:rPr>
          <w:rFonts w:ascii="Times New Roman" w:eastAsia="Times New Roman" w:hAnsi="Times New Roman" w:cs="Times New Roman"/>
          <w:sz w:val="24"/>
          <w:szCs w:val="24"/>
        </w:rPr>
        <w:t xml:space="preserve">, it has exposed the financial decision making that reflects the financial position as per the cash and the cash equivalent of a company. As per the short term investment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plc</w:t>
      </w:r>
      <w:proofErr w:type="spellEnd"/>
      <w:r>
        <w:rPr>
          <w:rFonts w:ascii="Times New Roman" w:eastAsia="Times New Roman" w:hAnsi="Times New Roman" w:cs="Times New Roman"/>
          <w:sz w:val="24"/>
          <w:szCs w:val="24"/>
        </w:rPr>
        <w:t xml:space="preserve"> company has decreased investment that helps to increase in the cash value of the company. The cash ratio of the company is estimated in 2019 0.0888 and in the previous year, it has calculated -0.0666. Through this calculation, it has exposed that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plc</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has increased the cash margin in the company, it will help to expose the3 several factors in the future aspects of the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plc</w:t>
      </w:r>
      <w:proofErr w:type="spellEnd"/>
      <w:r>
        <w:rPr>
          <w:rFonts w:ascii="Times New Roman" w:eastAsia="Times New Roman" w:hAnsi="Times New Roman" w:cs="Times New Roman"/>
          <w:sz w:val="24"/>
          <w:szCs w:val="24"/>
        </w:rPr>
        <w:t xml:space="preserve"> Company. </w:t>
      </w:r>
    </w:p>
    <w:p w:rsidR="00512E79" w:rsidRDefault="00512E79" w:rsidP="00512E7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Profitability ratio</w:t>
      </w:r>
    </w:p>
    <w:p w:rsidR="00512E79" w:rsidRDefault="00512E79" w:rsidP="00512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Profitability ratio helps to the business analyst and the investor to know the profit margin of a company. In the future aspects of a company, the profit margin denotes on the basis of the </w:t>
      </w:r>
      <w:r>
        <w:rPr>
          <w:rFonts w:ascii="Times New Roman" w:eastAsia="Times New Roman" w:hAnsi="Times New Roman" w:cs="Times New Roman"/>
          <w:b/>
          <w:i/>
          <w:sz w:val="24"/>
          <w:szCs w:val="24"/>
        </w:rPr>
        <w:t>gross profit, net profit, operating profit and return on assets</w:t>
      </w:r>
      <w:r>
        <w:rPr>
          <w:rFonts w:ascii="Times New Roman" w:eastAsia="Times New Roman" w:hAnsi="Times New Roman" w:cs="Times New Roman"/>
          <w:sz w:val="24"/>
          <w:szCs w:val="24"/>
        </w:rPr>
        <w:t xml:space="preserve"> in a company (</w:t>
      </w:r>
      <w:proofErr w:type="spellStart"/>
      <w:r>
        <w:rPr>
          <w:rFonts w:ascii="Times New Roman" w:eastAsia="Times New Roman" w:hAnsi="Times New Roman" w:cs="Times New Roman"/>
          <w:sz w:val="24"/>
          <w:szCs w:val="24"/>
          <w:highlight w:val="white"/>
        </w:rPr>
        <w:t>Nuryani</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Sunarsi</w:t>
      </w:r>
      <w:proofErr w:type="spellEnd"/>
      <w:r>
        <w:rPr>
          <w:rFonts w:ascii="Times New Roman" w:eastAsia="Times New Roman" w:hAnsi="Times New Roman" w:cs="Times New Roman"/>
          <w:sz w:val="24"/>
          <w:szCs w:val="24"/>
          <w:highlight w:val="white"/>
        </w:rPr>
        <w:t>, 2020, p.310</w:t>
      </w:r>
      <w:r>
        <w:rPr>
          <w:rFonts w:ascii="Times New Roman" w:eastAsia="Times New Roman" w:hAnsi="Times New Roman" w:cs="Times New Roman"/>
          <w:sz w:val="24"/>
          <w:szCs w:val="24"/>
        </w:rPr>
        <w:t xml:space="preserve">). </w:t>
      </w:r>
    </w:p>
    <w:p w:rsidR="00512E79" w:rsidRDefault="00512E79" w:rsidP="00512E79">
      <w:pPr>
        <w:pStyle w:val="Normal1"/>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Gross profit ratio</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2771775" cy="1028700"/>
            <wp:effectExtent l="0" t="0" r="0" b="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4"/>
                    <a:srcRect/>
                    <a:stretch>
                      <a:fillRect/>
                    </a:stretch>
                  </pic:blipFill>
                  <pic:spPr>
                    <a:xfrm>
                      <a:off x="0" y="0"/>
                      <a:ext cx="2771775" cy="1028700"/>
                    </a:xfrm>
                    <a:prstGeom prst="rect">
                      <a:avLst/>
                    </a:prstGeom>
                    <a:ln/>
                  </pic:spPr>
                </pic:pic>
              </a:graphicData>
            </a:graphic>
          </wp:inline>
        </w:drawing>
      </w:r>
    </w:p>
    <w:p w:rsidR="00512E79" w:rsidRDefault="00512E79" w:rsidP="00512E7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6: Ratio calculator</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rsidR="00512E79" w:rsidRDefault="00512E79" w:rsidP="00512E79">
      <w:pPr>
        <w:pStyle w:val="Normal1"/>
        <w:spacing w:line="360" w:lineRule="auto"/>
        <w:jc w:val="center"/>
        <w:rPr>
          <w:rFonts w:ascii="Times New Roman" w:eastAsia="Times New Roman" w:hAnsi="Times New Roman" w:cs="Times New Roman"/>
          <w:sz w:val="24"/>
          <w:szCs w:val="24"/>
        </w:rPr>
      </w:pPr>
    </w:p>
    <w:p w:rsidR="00512E79" w:rsidRDefault="00512E79" w:rsidP="00512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profit analysis of a company, it has calculated the gross profit ratio for the company. It reflects a higher profit margin in the company. As per the profitability ratio, it has exposed a profit margin throughout the year. In the year 2018, the gross profit of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plc</w:t>
      </w:r>
      <w:proofErr w:type="spellEnd"/>
      <w:r>
        <w:rPr>
          <w:rFonts w:ascii="Times New Roman" w:eastAsia="Times New Roman" w:hAnsi="Times New Roman" w:cs="Times New Roman"/>
          <w:sz w:val="24"/>
          <w:szCs w:val="24"/>
        </w:rPr>
        <w:t xml:space="preserve"> is estimated 3345 which has increased in the next year 3503. The gross profit of the company has increased due to the increase in the sales margin of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w:t>
      </w:r>
    </w:p>
    <w:p w:rsidR="00512E79" w:rsidRDefault="00512E79" w:rsidP="00512E79">
      <w:pPr>
        <w:pStyle w:val="Normal1"/>
        <w:spacing w:line="360" w:lineRule="auto"/>
        <w:jc w:val="both"/>
        <w:rPr>
          <w:rFonts w:ascii="Times New Roman" w:eastAsia="Times New Roman" w:hAnsi="Times New Roman" w:cs="Times New Roman"/>
          <w:sz w:val="24"/>
          <w:szCs w:val="24"/>
        </w:rPr>
      </w:pP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2771775" cy="628650"/>
            <wp:effectExtent l="0" t="0" r="0" b="0"/>
            <wp:docPr id="1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5"/>
                    <a:srcRect/>
                    <a:stretch>
                      <a:fillRect/>
                    </a:stretch>
                  </pic:blipFill>
                  <pic:spPr>
                    <a:xfrm>
                      <a:off x="0" y="0"/>
                      <a:ext cx="2771775" cy="628650"/>
                    </a:xfrm>
                    <a:prstGeom prst="rect">
                      <a:avLst/>
                    </a:prstGeom>
                    <a:ln/>
                  </pic:spPr>
                </pic:pic>
              </a:graphicData>
            </a:graphic>
          </wp:inline>
        </w:drawing>
      </w:r>
    </w:p>
    <w:p w:rsidR="00512E79" w:rsidRDefault="00512E79" w:rsidP="00512E7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7: Ratio calculator</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rsidR="00512E79" w:rsidRDefault="00512E79" w:rsidP="00512E79">
      <w:pPr>
        <w:pStyle w:val="Normal1"/>
        <w:spacing w:line="360" w:lineRule="auto"/>
        <w:jc w:val="center"/>
        <w:rPr>
          <w:rFonts w:ascii="Times New Roman" w:eastAsia="Times New Roman" w:hAnsi="Times New Roman" w:cs="Times New Roman"/>
          <w:sz w:val="24"/>
          <w:szCs w:val="24"/>
        </w:rPr>
      </w:pPr>
    </w:p>
    <w:p w:rsidR="00512E79" w:rsidRDefault="00512E79" w:rsidP="00512E79">
      <w:pPr>
        <w:pStyle w:val="Normal1"/>
        <w:spacing w:line="360" w:lineRule="auto"/>
        <w:jc w:val="both"/>
        <w:rPr>
          <w:rFonts w:ascii="Times New Roman" w:eastAsia="Times New Roman" w:hAnsi="Times New Roman" w:cs="Times New Roman"/>
          <w:sz w:val="24"/>
          <w:szCs w:val="24"/>
        </w:rPr>
      </w:pPr>
    </w:p>
    <w:p w:rsidR="00512E79" w:rsidRDefault="00512E79" w:rsidP="00512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calculation of the operating profit of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plc</w:t>
      </w:r>
      <w:proofErr w:type="spellEnd"/>
      <w:r>
        <w:rPr>
          <w:rFonts w:ascii="Times New Roman" w:eastAsia="Times New Roman" w:hAnsi="Times New Roman" w:cs="Times New Roman"/>
          <w:sz w:val="24"/>
          <w:szCs w:val="24"/>
        </w:rPr>
        <w:t xml:space="preserve">, it has exposed </w:t>
      </w:r>
      <w:proofErr w:type="gramStart"/>
      <w:r>
        <w:rPr>
          <w:rFonts w:ascii="Times New Roman" w:eastAsia="Times New Roman" w:hAnsi="Times New Roman" w:cs="Times New Roman"/>
          <w:sz w:val="24"/>
          <w:szCs w:val="24"/>
        </w:rPr>
        <w:t>the a</w:t>
      </w:r>
      <w:proofErr w:type="gramEnd"/>
      <w:r>
        <w:rPr>
          <w:rFonts w:ascii="Times New Roman" w:eastAsia="Times New Roman" w:hAnsi="Times New Roman" w:cs="Times New Roman"/>
          <w:sz w:val="24"/>
          <w:szCs w:val="24"/>
        </w:rPr>
        <w:t xml:space="preserve"> higher a profit margin comparing with the previous year. The operating profit denotes the capital structure in the operation of the company. In the part of the financial decision making an operating profit is a </w:t>
      </w:r>
      <w:r>
        <w:rPr>
          <w:rFonts w:ascii="Times New Roman" w:eastAsia="Times New Roman" w:hAnsi="Times New Roman" w:cs="Times New Roman"/>
          <w:sz w:val="24"/>
          <w:szCs w:val="24"/>
        </w:rPr>
        <w:lastRenderedPageBreak/>
        <w:t xml:space="preserve">useful part that involves the daily operation of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plc</w:t>
      </w:r>
      <w:proofErr w:type="spellEnd"/>
      <w:r>
        <w:rPr>
          <w:rFonts w:ascii="Times New Roman" w:eastAsia="Times New Roman" w:hAnsi="Times New Roman" w:cs="Times New Roman"/>
          <w:sz w:val="24"/>
          <w:szCs w:val="24"/>
        </w:rPr>
        <w:t xml:space="preserve"> Company (</w:t>
      </w:r>
      <w:proofErr w:type="spellStart"/>
      <w:r>
        <w:rPr>
          <w:rFonts w:ascii="Times New Roman" w:eastAsia="Times New Roman" w:hAnsi="Times New Roman" w:cs="Times New Roman"/>
          <w:sz w:val="24"/>
          <w:szCs w:val="24"/>
          <w:highlight w:val="white"/>
        </w:rPr>
        <w:t>Nulhakim</w:t>
      </w:r>
      <w:proofErr w:type="spellEnd"/>
      <w:r>
        <w:rPr>
          <w:rFonts w:ascii="Times New Roman" w:eastAsia="Times New Roman" w:hAnsi="Times New Roman" w:cs="Times New Roman"/>
          <w:sz w:val="24"/>
          <w:szCs w:val="24"/>
          <w:highlight w:val="white"/>
        </w:rPr>
        <w:t>, 2018, p.64</w:t>
      </w:r>
      <w:r>
        <w:rPr>
          <w:rFonts w:ascii="Times New Roman" w:eastAsia="Times New Roman" w:hAnsi="Times New Roman" w:cs="Times New Roman"/>
          <w:sz w:val="24"/>
          <w:szCs w:val="24"/>
        </w:rPr>
        <w:t xml:space="preserve">). Through the ratio, it has exposed the company has increased the operating profit margin throughout the year. </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2790825" cy="647700"/>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6"/>
                    <a:srcRect/>
                    <a:stretch>
                      <a:fillRect/>
                    </a:stretch>
                  </pic:blipFill>
                  <pic:spPr>
                    <a:xfrm>
                      <a:off x="0" y="0"/>
                      <a:ext cx="2790825" cy="647700"/>
                    </a:xfrm>
                    <a:prstGeom prst="rect">
                      <a:avLst/>
                    </a:prstGeom>
                    <a:ln/>
                  </pic:spPr>
                </pic:pic>
              </a:graphicData>
            </a:graphic>
          </wp:inline>
        </w:drawing>
      </w:r>
    </w:p>
    <w:p w:rsidR="00512E79" w:rsidRDefault="00512E79" w:rsidP="00512E7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8: Ratio calculator</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rsidR="00512E79" w:rsidRDefault="00512E79" w:rsidP="00512E79">
      <w:pPr>
        <w:pStyle w:val="Normal1"/>
        <w:spacing w:line="360" w:lineRule="auto"/>
        <w:jc w:val="center"/>
        <w:rPr>
          <w:rFonts w:ascii="Times New Roman" w:eastAsia="Times New Roman" w:hAnsi="Times New Roman" w:cs="Times New Roman"/>
          <w:sz w:val="24"/>
          <w:szCs w:val="24"/>
        </w:rPr>
      </w:pPr>
    </w:p>
    <w:p w:rsidR="00512E79" w:rsidRDefault="00512E79" w:rsidP="00512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probability ratio, the net profit margin is one of the important ratios for a company. The net income for the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plc</w:t>
      </w:r>
      <w:proofErr w:type="spellEnd"/>
      <w:r>
        <w:rPr>
          <w:rFonts w:ascii="Times New Roman" w:eastAsia="Times New Roman" w:hAnsi="Times New Roman" w:cs="Times New Roman"/>
          <w:sz w:val="24"/>
          <w:szCs w:val="24"/>
        </w:rPr>
        <w:t xml:space="preserve"> Company in 2018 is 366. In the year 2019, the net income of the company has increased due to the change in the sales margin of the company. As per the net profit margin of the company, it reflects a good position throughout the year. The company has made a profit in the year 2019 comparing to the year 2018.  </w:t>
      </w:r>
    </w:p>
    <w:p w:rsidR="00512E79" w:rsidRDefault="00512E79" w:rsidP="00512E79">
      <w:pPr>
        <w:pStyle w:val="Normal1"/>
        <w:spacing w:line="360" w:lineRule="auto"/>
        <w:jc w:val="both"/>
        <w:rPr>
          <w:rFonts w:ascii="Times New Roman" w:eastAsia="Times New Roman" w:hAnsi="Times New Roman" w:cs="Times New Roman"/>
          <w:sz w:val="24"/>
          <w:szCs w:val="24"/>
        </w:rPr>
      </w:pP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2752725" cy="638175"/>
            <wp:effectExtent l="0" t="0" r="0" b="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7"/>
                    <a:srcRect/>
                    <a:stretch>
                      <a:fillRect/>
                    </a:stretch>
                  </pic:blipFill>
                  <pic:spPr>
                    <a:xfrm>
                      <a:off x="0" y="0"/>
                      <a:ext cx="2752725" cy="638175"/>
                    </a:xfrm>
                    <a:prstGeom prst="rect">
                      <a:avLst/>
                    </a:prstGeom>
                    <a:ln/>
                  </pic:spPr>
                </pic:pic>
              </a:graphicData>
            </a:graphic>
          </wp:inline>
        </w:drawing>
      </w:r>
      <w:r>
        <w:rPr>
          <w:rFonts w:ascii="Times New Roman" w:eastAsia="Times New Roman" w:hAnsi="Times New Roman" w:cs="Times New Roman"/>
          <w:sz w:val="24"/>
          <w:szCs w:val="24"/>
        </w:rPr>
        <w:t xml:space="preserve"> </w:t>
      </w:r>
    </w:p>
    <w:p w:rsidR="00512E79" w:rsidRP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Table 9: Ratio calculator</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rsidR="00512E79" w:rsidRDefault="00512E79" w:rsidP="00512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part of the return on assets, it reflects the return on the basis of the assets margin of the Company. In the company, it has estimates the net income of the company. It is calculated by dividing the net income from the assets of the company. The return on assets is calculated 5.7 which are much higher than the previous year return. The company has given a higher return due to increase the profit margin.  </w:t>
      </w:r>
    </w:p>
    <w:p w:rsidR="00512E79" w:rsidRDefault="00512E79" w:rsidP="00512E7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Efficiency ratio</w:t>
      </w:r>
    </w:p>
    <w:p w:rsidR="00512E79" w:rsidRDefault="00512E79" w:rsidP="00512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Efficiency ratio analyses the efficiency of a company as per the payments and the recipient of a company. In the calculation of the ratio, the company gets helps to know the way of resolving the liabilities of a company. In this ratio calculation, it calculates the utilization factor on the basis of the usage in the equity margin in a company. </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extent cx="3752850" cy="1076325"/>
            <wp:effectExtent l="0" t="0" r="0" b="0"/>
            <wp:docPr id="1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8"/>
                    <a:srcRect/>
                    <a:stretch>
                      <a:fillRect/>
                    </a:stretch>
                  </pic:blipFill>
                  <pic:spPr>
                    <a:xfrm>
                      <a:off x="0" y="0"/>
                      <a:ext cx="3752850" cy="1076325"/>
                    </a:xfrm>
                    <a:prstGeom prst="rect">
                      <a:avLst/>
                    </a:prstGeom>
                    <a:ln/>
                  </pic:spPr>
                </pic:pic>
              </a:graphicData>
            </a:graphic>
          </wp:inline>
        </w:drawing>
      </w:r>
    </w:p>
    <w:p w:rsidR="00512E79" w:rsidRDefault="00512E79" w:rsidP="00512E7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10: Ratio calculator</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rsidR="00512E79" w:rsidRDefault="00512E79" w:rsidP="00512E79">
      <w:pPr>
        <w:pStyle w:val="Normal1"/>
        <w:spacing w:line="360" w:lineRule="auto"/>
        <w:jc w:val="center"/>
        <w:rPr>
          <w:rFonts w:ascii="Times New Roman" w:eastAsia="Times New Roman" w:hAnsi="Times New Roman" w:cs="Times New Roman"/>
          <w:sz w:val="24"/>
          <w:szCs w:val="24"/>
        </w:rPr>
      </w:pPr>
    </w:p>
    <w:p w:rsidR="00512E79" w:rsidRDefault="00512E79" w:rsidP="00512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calculator of the inventory ratio, it calculates the turnover on the basis of the inventory for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The inventory calculation is on the basis of 2019 and 2018. The average inventory turnover has decreased on the basis of the previous year. </w:t>
      </w:r>
    </w:p>
    <w:p w:rsidR="00512E79" w:rsidRDefault="00512E79" w:rsidP="00512E79">
      <w:pPr>
        <w:pStyle w:val="Normal1"/>
        <w:spacing w:line="360" w:lineRule="auto"/>
        <w:jc w:val="both"/>
        <w:rPr>
          <w:rFonts w:ascii="Times New Roman" w:eastAsia="Times New Roman" w:hAnsi="Times New Roman" w:cs="Times New Roman"/>
          <w:sz w:val="24"/>
          <w:szCs w:val="24"/>
        </w:rPr>
      </w:pP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3752850" cy="647700"/>
            <wp:effectExtent l="0" t="0" r="0" b="0"/>
            <wp:docPr id="1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9"/>
                    <a:srcRect/>
                    <a:stretch>
                      <a:fillRect/>
                    </a:stretch>
                  </pic:blipFill>
                  <pic:spPr>
                    <a:xfrm>
                      <a:off x="0" y="0"/>
                      <a:ext cx="3752850" cy="647700"/>
                    </a:xfrm>
                    <a:prstGeom prst="rect">
                      <a:avLst/>
                    </a:prstGeom>
                    <a:ln/>
                  </pic:spPr>
                </pic:pic>
              </a:graphicData>
            </a:graphic>
          </wp:inline>
        </w:drawing>
      </w:r>
    </w:p>
    <w:p w:rsidR="00512E79" w:rsidRDefault="00512E79" w:rsidP="00512E7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11: Ratio calculator</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rsidR="00512E79" w:rsidRDefault="00512E79" w:rsidP="00512E79">
      <w:pPr>
        <w:pStyle w:val="Normal1"/>
        <w:spacing w:line="360" w:lineRule="auto"/>
        <w:jc w:val="center"/>
        <w:rPr>
          <w:rFonts w:ascii="Times New Roman" w:eastAsia="Times New Roman" w:hAnsi="Times New Roman" w:cs="Times New Roman"/>
          <w:sz w:val="24"/>
          <w:szCs w:val="24"/>
        </w:rPr>
      </w:pPr>
    </w:p>
    <w:p w:rsidR="00512E79" w:rsidRDefault="00512E79" w:rsidP="00512E79">
      <w:pPr>
        <w:pStyle w:val="Normal1"/>
        <w:spacing w:line="360" w:lineRule="auto"/>
        <w:jc w:val="both"/>
        <w:rPr>
          <w:rFonts w:ascii="Times New Roman" w:eastAsia="Times New Roman" w:hAnsi="Times New Roman" w:cs="Times New Roman"/>
          <w:sz w:val="24"/>
          <w:szCs w:val="24"/>
        </w:rPr>
      </w:pPr>
    </w:p>
    <w:p w:rsidR="00512E79" w:rsidRDefault="00512E79" w:rsidP="00512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asset turnover estimates of the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plc</w:t>
      </w:r>
      <w:proofErr w:type="spellEnd"/>
      <w:r>
        <w:rPr>
          <w:rFonts w:ascii="Times New Roman" w:eastAsia="Times New Roman" w:hAnsi="Times New Roman" w:cs="Times New Roman"/>
          <w:sz w:val="24"/>
          <w:szCs w:val="24"/>
        </w:rPr>
        <w:t xml:space="preserve"> has decreased in the year 2019. The assets turnover of the company has decreased throughout the year. The total assets of the company have decreased and this will impact on the profitability factor of the company.  </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3733800" cy="647700"/>
            <wp:effectExtent l="0" t="0" r="0" b="0"/>
            <wp:docPr id="1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0"/>
                    <a:srcRect/>
                    <a:stretch>
                      <a:fillRect/>
                    </a:stretch>
                  </pic:blipFill>
                  <pic:spPr>
                    <a:xfrm>
                      <a:off x="0" y="0"/>
                      <a:ext cx="3733800" cy="647700"/>
                    </a:xfrm>
                    <a:prstGeom prst="rect">
                      <a:avLst/>
                    </a:prstGeom>
                    <a:ln/>
                  </pic:spPr>
                </pic:pic>
              </a:graphicData>
            </a:graphic>
          </wp:inline>
        </w:drawing>
      </w:r>
      <w:r>
        <w:rPr>
          <w:rFonts w:ascii="Times New Roman" w:eastAsia="Times New Roman" w:hAnsi="Times New Roman" w:cs="Times New Roman"/>
          <w:sz w:val="24"/>
          <w:szCs w:val="24"/>
        </w:rPr>
        <w:t xml:space="preserve"> </w:t>
      </w:r>
    </w:p>
    <w:p w:rsidR="00512E79" w:rsidRDefault="00512E79" w:rsidP="00512E7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12: Ratio calculator</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512E79" w:rsidRDefault="00512E79" w:rsidP="00512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receivable ratio, it estimates the credit sales of a company. In the ratio analysis, it has increased in the receivable ratio that indicates the company has increased in the credit sales of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w:t>
      </w:r>
    </w:p>
    <w:p w:rsidR="00512E79" w:rsidRDefault="00512E79" w:rsidP="00512E79">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Leverage ratio</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extent cx="3124200" cy="1038225"/>
            <wp:effectExtent l="0" t="0" r="0" b="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1"/>
                    <a:srcRect/>
                    <a:stretch>
                      <a:fillRect/>
                    </a:stretch>
                  </pic:blipFill>
                  <pic:spPr>
                    <a:xfrm>
                      <a:off x="0" y="0"/>
                      <a:ext cx="3124200" cy="1038225"/>
                    </a:xfrm>
                    <a:prstGeom prst="rect">
                      <a:avLst/>
                    </a:prstGeom>
                    <a:ln/>
                  </pic:spPr>
                </pic:pic>
              </a:graphicData>
            </a:graphic>
          </wp:inline>
        </w:drawing>
      </w:r>
    </w:p>
    <w:p w:rsidR="00512E79" w:rsidRDefault="00512E79" w:rsidP="00512E7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13: Ratio calculator</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rsidR="00512E79" w:rsidRDefault="00512E79" w:rsidP="00512E79">
      <w:pPr>
        <w:pStyle w:val="Normal1"/>
        <w:spacing w:line="360" w:lineRule="auto"/>
        <w:jc w:val="center"/>
        <w:rPr>
          <w:rFonts w:ascii="Times New Roman" w:eastAsia="Times New Roman" w:hAnsi="Times New Roman" w:cs="Times New Roman"/>
          <w:sz w:val="24"/>
          <w:szCs w:val="24"/>
        </w:rPr>
      </w:pPr>
    </w:p>
    <w:p w:rsidR="00512E79" w:rsidRDefault="00512E79" w:rsidP="00512E79">
      <w:pPr>
        <w:pStyle w:val="Normal1"/>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the leverage ratio, it reflects the leverage factor of a company through the debt ratio. In the debt ratio calculation, it exposes the ability to resolve the debt of a company on the basis of the total debt and total equity of the company (</w:t>
      </w:r>
      <w:r>
        <w:rPr>
          <w:rFonts w:ascii="Times New Roman" w:eastAsia="Times New Roman" w:hAnsi="Times New Roman" w:cs="Times New Roman"/>
          <w:sz w:val="24"/>
          <w:szCs w:val="24"/>
          <w:highlight w:val="white"/>
        </w:rPr>
        <w:t xml:space="preserve">Husain and </w:t>
      </w:r>
      <w:proofErr w:type="spellStart"/>
      <w:r>
        <w:rPr>
          <w:rFonts w:ascii="Times New Roman" w:eastAsia="Times New Roman" w:hAnsi="Times New Roman" w:cs="Times New Roman"/>
          <w:sz w:val="24"/>
          <w:szCs w:val="24"/>
          <w:highlight w:val="white"/>
        </w:rPr>
        <w:t>Sunardi</w:t>
      </w:r>
      <w:proofErr w:type="spellEnd"/>
      <w:r>
        <w:rPr>
          <w:rFonts w:ascii="Times New Roman" w:eastAsia="Times New Roman" w:hAnsi="Times New Roman" w:cs="Times New Roman"/>
          <w:sz w:val="24"/>
          <w:szCs w:val="24"/>
          <w:highlight w:val="white"/>
        </w:rPr>
        <w:t>, 2020, p.15</w:t>
      </w:r>
      <w:r>
        <w:rPr>
          <w:rFonts w:ascii="Times New Roman" w:eastAsia="Times New Roman" w:hAnsi="Times New Roman" w:cs="Times New Roman"/>
          <w:sz w:val="24"/>
          <w:szCs w:val="24"/>
        </w:rPr>
        <w:t>). It should be more than the value 1.</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3162300" cy="685800"/>
            <wp:effectExtent l="0" t="0" r="0" b="0"/>
            <wp:docPr id="1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2"/>
                    <a:srcRect/>
                    <a:stretch>
                      <a:fillRect/>
                    </a:stretch>
                  </pic:blipFill>
                  <pic:spPr>
                    <a:xfrm>
                      <a:off x="0" y="0"/>
                      <a:ext cx="3162300" cy="685800"/>
                    </a:xfrm>
                    <a:prstGeom prst="rect">
                      <a:avLst/>
                    </a:prstGeom>
                    <a:ln/>
                  </pic:spPr>
                </pic:pic>
              </a:graphicData>
            </a:graphic>
          </wp:inline>
        </w:drawing>
      </w:r>
    </w:p>
    <w:p w:rsidR="00512E79" w:rsidRDefault="00512E79" w:rsidP="00512E7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14: Ratio calculator</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rsidR="00512E79" w:rsidRDefault="00512E79" w:rsidP="00512E79">
      <w:pPr>
        <w:pStyle w:val="Normal1"/>
        <w:spacing w:line="360" w:lineRule="auto"/>
        <w:jc w:val="center"/>
        <w:rPr>
          <w:rFonts w:ascii="Times New Roman" w:eastAsia="Times New Roman" w:hAnsi="Times New Roman" w:cs="Times New Roman"/>
          <w:sz w:val="24"/>
          <w:szCs w:val="24"/>
        </w:rPr>
      </w:pPr>
    </w:p>
    <w:p w:rsidR="00512E79" w:rsidRDefault="00512E79" w:rsidP="00512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debt capital of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plc</w:t>
      </w:r>
      <w:proofErr w:type="spellEnd"/>
      <w:r>
        <w:rPr>
          <w:rFonts w:ascii="Times New Roman" w:eastAsia="Times New Roman" w:hAnsi="Times New Roman" w:cs="Times New Roman"/>
          <w:sz w:val="24"/>
          <w:szCs w:val="24"/>
        </w:rPr>
        <w:t xml:space="preserve"> is based on the total debt of the company. Company has decreased in the total debt margin that indicates a good capital margin with respect to the company. </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3152775" cy="657225"/>
            <wp:effectExtent l="0" t="0" r="0" b="0"/>
            <wp:docPr id="1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3"/>
                    <a:srcRect/>
                    <a:stretch>
                      <a:fillRect/>
                    </a:stretch>
                  </pic:blipFill>
                  <pic:spPr>
                    <a:xfrm>
                      <a:off x="0" y="0"/>
                      <a:ext cx="3152775" cy="657225"/>
                    </a:xfrm>
                    <a:prstGeom prst="rect">
                      <a:avLst/>
                    </a:prstGeom>
                    <a:ln/>
                  </pic:spPr>
                </pic:pic>
              </a:graphicData>
            </a:graphic>
          </wp:inline>
        </w:drawing>
      </w:r>
    </w:p>
    <w:p w:rsidR="00512E79" w:rsidRDefault="00512E79" w:rsidP="00512E79">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15: Ratio calculator</w:t>
      </w:r>
    </w:p>
    <w:p w:rsidR="00512E79" w:rsidRDefault="00512E79" w:rsidP="00512E7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rsidR="00512E79" w:rsidRDefault="00512E79" w:rsidP="00512E79">
      <w:pPr>
        <w:pStyle w:val="Normal1"/>
        <w:spacing w:line="360" w:lineRule="auto"/>
        <w:jc w:val="center"/>
        <w:rPr>
          <w:rFonts w:ascii="Times New Roman" w:eastAsia="Times New Roman" w:hAnsi="Times New Roman" w:cs="Times New Roman"/>
          <w:sz w:val="24"/>
          <w:szCs w:val="24"/>
        </w:rPr>
      </w:pPr>
    </w:p>
    <w:p w:rsidR="00512E79" w:rsidRDefault="00512E79" w:rsidP="00512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debt assets ratio has exposed the debt solving the structure of a company that is based on the debt of a company. Through the ratio, it has exposed the financial condition of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plc</w:t>
      </w:r>
      <w:proofErr w:type="spellEnd"/>
      <w:r>
        <w:rPr>
          <w:rFonts w:ascii="Times New Roman" w:eastAsia="Times New Roman" w:hAnsi="Times New Roman" w:cs="Times New Roman"/>
          <w:sz w:val="24"/>
          <w:szCs w:val="24"/>
        </w:rPr>
        <w:t xml:space="preserve"> as per the total debt. </w:t>
      </w:r>
    </w:p>
    <w:p w:rsidR="00B86062" w:rsidRDefault="00B86062">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512E79" w:rsidRDefault="00512E79" w:rsidP="00B86062">
      <w:pPr>
        <w:pStyle w:val="Heading1"/>
        <w:rPr>
          <w:rFonts w:eastAsia="Times New Roman"/>
        </w:rPr>
      </w:pPr>
      <w:bookmarkStart w:id="10" w:name="_Toc59450399"/>
      <w:r>
        <w:rPr>
          <w:rFonts w:eastAsia="Times New Roman"/>
        </w:rPr>
        <w:lastRenderedPageBreak/>
        <w:t>Conclusion</w:t>
      </w:r>
      <w:bookmarkEnd w:id="10"/>
    </w:p>
    <w:p w:rsidR="00512E79" w:rsidRDefault="00512E79" w:rsidP="00512E79">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study, it has exposed the financial state of two companies through the income statement and the ratio analysis. In the income statement, it has evaluated the financial position of </w:t>
      </w:r>
      <w:proofErr w:type="spellStart"/>
      <w:r>
        <w:rPr>
          <w:rFonts w:ascii="Times New Roman" w:eastAsia="Times New Roman" w:hAnsi="Times New Roman" w:cs="Times New Roman"/>
          <w:sz w:val="24"/>
          <w:szCs w:val="24"/>
        </w:rPr>
        <w:t>Eccles</w:t>
      </w:r>
      <w:proofErr w:type="spellEnd"/>
      <w:r>
        <w:rPr>
          <w:rFonts w:ascii="Times New Roman" w:eastAsia="Times New Roman" w:hAnsi="Times New Roman" w:cs="Times New Roman"/>
          <w:sz w:val="24"/>
          <w:szCs w:val="24"/>
        </w:rPr>
        <w:t xml:space="preserve"> plc. As per the statement, it has briefly described the financial state that will help in future decision making. The income statement elaborates the present cash generation. In the ratio analysis portion, it has thoroughly analyzed the financial state of </w:t>
      </w:r>
      <w:proofErr w:type="spellStart"/>
      <w:r>
        <w:rPr>
          <w:rFonts w:ascii="Times New Roman" w:eastAsia="Times New Roman" w:hAnsi="Times New Roman" w:cs="Times New Roman"/>
          <w:sz w:val="24"/>
          <w:szCs w:val="24"/>
        </w:rPr>
        <w:t>Chocco</w:t>
      </w:r>
      <w:proofErr w:type="spellEnd"/>
      <w:r>
        <w:rPr>
          <w:rFonts w:ascii="Times New Roman" w:eastAsia="Times New Roman" w:hAnsi="Times New Roman" w:cs="Times New Roman"/>
          <w:sz w:val="24"/>
          <w:szCs w:val="24"/>
        </w:rPr>
        <w:t xml:space="preserve"> plc. It can be concluded that the project has widely explained the financial decision making through the different type of ratio calculations.</w:t>
      </w:r>
      <w:r>
        <w:br w:type="page"/>
      </w:r>
    </w:p>
    <w:p w:rsidR="00512E79" w:rsidRPr="00512E79" w:rsidRDefault="00512E79" w:rsidP="00B86062">
      <w:pPr>
        <w:pStyle w:val="Heading1"/>
        <w:rPr>
          <w:rFonts w:eastAsia="Times New Roman"/>
        </w:rPr>
      </w:pPr>
      <w:bookmarkStart w:id="11" w:name="_Toc59450400"/>
      <w:r w:rsidRPr="00512E79">
        <w:rPr>
          <w:rFonts w:eastAsia="Times New Roman"/>
        </w:rPr>
        <w:lastRenderedPageBreak/>
        <w:t>References</w:t>
      </w:r>
      <w:bookmarkEnd w:id="11"/>
    </w:p>
    <w:p w:rsidR="005C3A4E" w:rsidRPr="005C3A4E" w:rsidRDefault="005C3A4E" w:rsidP="005C3A4E">
      <w:pPr>
        <w:pStyle w:val="Normal1"/>
        <w:spacing w:line="360" w:lineRule="auto"/>
        <w:jc w:val="both"/>
        <w:rPr>
          <w:rFonts w:ascii="Times New Roman" w:eastAsia="Times New Roman" w:hAnsi="Times New Roman" w:cs="Times New Roman"/>
          <w:sz w:val="24"/>
          <w:szCs w:val="24"/>
        </w:rPr>
      </w:pPr>
      <w:proofErr w:type="spellStart"/>
      <w:proofErr w:type="gramStart"/>
      <w:r w:rsidRPr="00536A96">
        <w:rPr>
          <w:rFonts w:ascii="Times New Roman" w:hAnsi="Times New Roman" w:cs="Times New Roman"/>
          <w:color w:val="000000" w:themeColor="text1"/>
          <w:sz w:val="24"/>
          <w:szCs w:val="24"/>
          <w:shd w:val="clear" w:color="auto" w:fill="FFFFFF"/>
        </w:rPr>
        <w:t>Akbarinasaji</w:t>
      </w:r>
      <w:proofErr w:type="spellEnd"/>
      <w:r w:rsidRPr="00536A96">
        <w:rPr>
          <w:rFonts w:ascii="Times New Roman" w:hAnsi="Times New Roman" w:cs="Times New Roman"/>
          <w:color w:val="000000" w:themeColor="text1"/>
          <w:sz w:val="24"/>
          <w:szCs w:val="24"/>
          <w:shd w:val="clear" w:color="auto" w:fill="FFFFFF"/>
        </w:rPr>
        <w:t xml:space="preserve">, S. and </w:t>
      </w:r>
      <w:proofErr w:type="spellStart"/>
      <w:r w:rsidRPr="00536A96">
        <w:rPr>
          <w:rFonts w:ascii="Times New Roman" w:hAnsi="Times New Roman" w:cs="Times New Roman"/>
          <w:color w:val="000000" w:themeColor="text1"/>
          <w:sz w:val="24"/>
          <w:szCs w:val="24"/>
          <w:shd w:val="clear" w:color="auto" w:fill="FFFFFF"/>
        </w:rPr>
        <w:t>Bener</w:t>
      </w:r>
      <w:proofErr w:type="spellEnd"/>
      <w:r w:rsidRPr="00536A96">
        <w:rPr>
          <w:rFonts w:ascii="Times New Roman" w:hAnsi="Times New Roman" w:cs="Times New Roman"/>
          <w:color w:val="000000" w:themeColor="text1"/>
          <w:sz w:val="24"/>
          <w:szCs w:val="24"/>
          <w:shd w:val="clear" w:color="auto" w:fill="FFFFFF"/>
        </w:rPr>
        <w:t>, A., 2016, October.</w:t>
      </w:r>
      <w:proofErr w:type="gramEnd"/>
      <w:r w:rsidRPr="00536A96">
        <w:rPr>
          <w:rFonts w:ascii="Times New Roman" w:hAnsi="Times New Roman" w:cs="Times New Roman"/>
          <w:color w:val="000000" w:themeColor="text1"/>
          <w:sz w:val="24"/>
          <w:szCs w:val="24"/>
          <w:shd w:val="clear" w:color="auto" w:fill="FFFFFF"/>
        </w:rPr>
        <w:t xml:space="preserve"> </w:t>
      </w:r>
      <w:proofErr w:type="gramStart"/>
      <w:r w:rsidRPr="00536A96">
        <w:rPr>
          <w:rFonts w:ascii="Times New Roman" w:hAnsi="Times New Roman" w:cs="Times New Roman"/>
          <w:color w:val="000000" w:themeColor="text1"/>
          <w:sz w:val="24"/>
          <w:szCs w:val="24"/>
          <w:shd w:val="clear" w:color="auto" w:fill="FFFFFF"/>
        </w:rPr>
        <w:t>Adjusting the balance sheet by appending technical debt.</w:t>
      </w:r>
      <w:proofErr w:type="gramEnd"/>
      <w:r w:rsidRPr="00536A96">
        <w:rPr>
          <w:rFonts w:ascii="Times New Roman" w:hAnsi="Times New Roman" w:cs="Times New Roman"/>
          <w:color w:val="000000" w:themeColor="text1"/>
          <w:sz w:val="24"/>
          <w:szCs w:val="24"/>
          <w:shd w:val="clear" w:color="auto" w:fill="FFFFFF"/>
        </w:rPr>
        <w:t xml:space="preserve"> </w:t>
      </w:r>
      <w:proofErr w:type="gramStart"/>
      <w:r w:rsidRPr="00536A96">
        <w:rPr>
          <w:rFonts w:ascii="Times New Roman" w:hAnsi="Times New Roman" w:cs="Times New Roman"/>
          <w:color w:val="000000" w:themeColor="text1"/>
          <w:sz w:val="24"/>
          <w:szCs w:val="24"/>
          <w:shd w:val="clear" w:color="auto" w:fill="FFFFFF"/>
        </w:rPr>
        <w:t>In </w:t>
      </w:r>
      <w:r w:rsidRPr="00536A96">
        <w:rPr>
          <w:rFonts w:ascii="Times New Roman" w:hAnsi="Times New Roman" w:cs="Times New Roman"/>
          <w:i/>
          <w:iCs/>
          <w:color w:val="000000" w:themeColor="text1"/>
          <w:sz w:val="24"/>
          <w:szCs w:val="24"/>
          <w:shd w:val="clear" w:color="auto" w:fill="FFFFFF"/>
        </w:rPr>
        <w:t>2016 IEEE 8th International Workshop on Managing Technical Debt (MTD)</w:t>
      </w:r>
      <w:r w:rsidRPr="00536A96">
        <w:rPr>
          <w:rFonts w:ascii="Times New Roman" w:hAnsi="Times New Roman" w:cs="Times New Roman"/>
          <w:color w:val="000000" w:themeColor="text1"/>
          <w:sz w:val="24"/>
          <w:szCs w:val="24"/>
          <w:shd w:val="clear" w:color="auto" w:fill="FFFFFF"/>
        </w:rPr>
        <w:t> (pp. 36-39).</w:t>
      </w:r>
      <w:proofErr w:type="gramEnd"/>
      <w:r w:rsidRPr="00536A96">
        <w:rPr>
          <w:rFonts w:ascii="Times New Roman" w:hAnsi="Times New Roman" w:cs="Times New Roman"/>
          <w:color w:val="000000" w:themeColor="text1"/>
          <w:sz w:val="24"/>
          <w:szCs w:val="24"/>
          <w:shd w:val="clear" w:color="auto" w:fill="FFFFFF"/>
        </w:rPr>
        <w:t xml:space="preserve"> </w:t>
      </w:r>
      <w:proofErr w:type="gramStart"/>
      <w:r w:rsidRPr="00536A96">
        <w:rPr>
          <w:rFonts w:ascii="Times New Roman" w:hAnsi="Times New Roman" w:cs="Times New Roman"/>
          <w:color w:val="000000" w:themeColor="text1"/>
          <w:sz w:val="24"/>
          <w:szCs w:val="24"/>
          <w:shd w:val="clear" w:color="auto" w:fill="FFFFFF"/>
        </w:rPr>
        <w:t>IEEE.</w:t>
      </w:r>
      <w:proofErr w:type="gramEnd"/>
    </w:p>
    <w:p w:rsidR="005C3A4E" w:rsidRDefault="005C3A4E" w:rsidP="00512E79">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Anwar, K., </w:t>
      </w:r>
      <w:proofErr w:type="spellStart"/>
      <w:r>
        <w:rPr>
          <w:rFonts w:ascii="Times New Roman" w:eastAsia="Times New Roman" w:hAnsi="Times New Roman" w:cs="Times New Roman"/>
          <w:sz w:val="24"/>
          <w:szCs w:val="24"/>
          <w:highlight w:val="white"/>
        </w:rPr>
        <w:t>Marliani</w:t>
      </w:r>
      <w:proofErr w:type="spellEnd"/>
      <w:r>
        <w:rPr>
          <w:rFonts w:ascii="Times New Roman" w:eastAsia="Times New Roman" w:hAnsi="Times New Roman" w:cs="Times New Roman"/>
          <w:sz w:val="24"/>
          <w:szCs w:val="24"/>
          <w:highlight w:val="white"/>
        </w:rPr>
        <w:t xml:space="preserve">, G. and </w:t>
      </w:r>
      <w:proofErr w:type="spellStart"/>
      <w:r>
        <w:rPr>
          <w:rFonts w:ascii="Times New Roman" w:eastAsia="Times New Roman" w:hAnsi="Times New Roman" w:cs="Times New Roman"/>
          <w:sz w:val="24"/>
          <w:szCs w:val="24"/>
          <w:highlight w:val="white"/>
        </w:rPr>
        <w:t>Gunawan</w:t>
      </w:r>
      <w:proofErr w:type="spellEnd"/>
      <w:r>
        <w:rPr>
          <w:rFonts w:ascii="Times New Roman" w:eastAsia="Times New Roman" w:hAnsi="Times New Roman" w:cs="Times New Roman"/>
          <w:sz w:val="24"/>
          <w:szCs w:val="24"/>
          <w:highlight w:val="white"/>
        </w:rPr>
        <w:t xml:space="preserve">, C.I., 2016. </w:t>
      </w:r>
      <w:proofErr w:type="gramStart"/>
      <w:r>
        <w:rPr>
          <w:rFonts w:ascii="Times New Roman" w:eastAsia="Times New Roman" w:hAnsi="Times New Roman" w:cs="Times New Roman"/>
          <w:sz w:val="24"/>
          <w:szCs w:val="24"/>
          <w:highlight w:val="white"/>
        </w:rPr>
        <w:t xml:space="preserve">Financial ratio analysis for increasing the financial performance of the company at Bank </w:t>
      </w:r>
      <w:proofErr w:type="spellStart"/>
      <w:r>
        <w:rPr>
          <w:rFonts w:ascii="Times New Roman" w:eastAsia="Times New Roman" w:hAnsi="Times New Roman" w:cs="Times New Roman"/>
          <w:sz w:val="24"/>
          <w:szCs w:val="24"/>
          <w:highlight w:val="white"/>
        </w:rPr>
        <w:t>Bukopin</w:t>
      </w:r>
      <w:proofErr w:type="spellEnd"/>
      <w:r>
        <w:rPr>
          <w:rFonts w:ascii="Times New Roman" w:eastAsia="Times New Roman" w:hAnsi="Times New Roman" w:cs="Times New Roman"/>
          <w:sz w:val="24"/>
          <w:szCs w:val="24"/>
          <w:highlight w:val="white"/>
        </w:rPr>
        <w:t>.</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i/>
          <w:sz w:val="24"/>
          <w:szCs w:val="24"/>
        </w:rPr>
        <w:t>IJSBAR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29</w:t>
      </w:r>
      <w:r>
        <w:rPr>
          <w:rFonts w:ascii="Times New Roman" w:eastAsia="Times New Roman" w:hAnsi="Times New Roman" w:cs="Times New Roman"/>
          <w:sz w:val="24"/>
          <w:szCs w:val="24"/>
        </w:rPr>
        <w:t>(2), p.231236.</w:t>
      </w:r>
      <w:proofErr w:type="gramEnd"/>
    </w:p>
    <w:p w:rsidR="005C3A4E" w:rsidRPr="00536A96" w:rsidRDefault="005C3A4E" w:rsidP="00512E79">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536A96">
        <w:rPr>
          <w:rFonts w:ascii="Times New Roman" w:hAnsi="Times New Roman" w:cs="Times New Roman"/>
          <w:color w:val="000000" w:themeColor="text1"/>
          <w:sz w:val="24"/>
          <w:szCs w:val="24"/>
          <w:shd w:val="clear" w:color="auto" w:fill="FFFFFF"/>
        </w:rPr>
        <w:t>Corbet</w:t>
      </w:r>
      <w:proofErr w:type="spellEnd"/>
      <w:r w:rsidRPr="00536A96">
        <w:rPr>
          <w:rFonts w:ascii="Times New Roman" w:hAnsi="Times New Roman" w:cs="Times New Roman"/>
          <w:color w:val="000000" w:themeColor="text1"/>
          <w:sz w:val="24"/>
          <w:szCs w:val="24"/>
          <w:shd w:val="clear" w:color="auto" w:fill="FFFFFF"/>
        </w:rPr>
        <w:t xml:space="preserve">, S., </w:t>
      </w:r>
      <w:proofErr w:type="spellStart"/>
      <w:r w:rsidRPr="00536A96">
        <w:rPr>
          <w:rFonts w:ascii="Times New Roman" w:hAnsi="Times New Roman" w:cs="Times New Roman"/>
          <w:color w:val="000000" w:themeColor="text1"/>
          <w:sz w:val="24"/>
          <w:szCs w:val="24"/>
          <w:shd w:val="clear" w:color="auto" w:fill="FFFFFF"/>
        </w:rPr>
        <w:t>Meegan</w:t>
      </w:r>
      <w:proofErr w:type="spellEnd"/>
      <w:r w:rsidRPr="00536A96">
        <w:rPr>
          <w:rFonts w:ascii="Times New Roman" w:hAnsi="Times New Roman" w:cs="Times New Roman"/>
          <w:color w:val="000000" w:themeColor="text1"/>
          <w:sz w:val="24"/>
          <w:szCs w:val="24"/>
          <w:shd w:val="clear" w:color="auto" w:fill="FFFFFF"/>
        </w:rPr>
        <w:t xml:space="preserve">, A., Larkin, C., </w:t>
      </w:r>
      <w:proofErr w:type="spellStart"/>
      <w:r w:rsidRPr="00536A96">
        <w:rPr>
          <w:rFonts w:ascii="Times New Roman" w:hAnsi="Times New Roman" w:cs="Times New Roman"/>
          <w:color w:val="000000" w:themeColor="text1"/>
          <w:sz w:val="24"/>
          <w:szCs w:val="24"/>
          <w:shd w:val="clear" w:color="auto" w:fill="FFFFFF"/>
        </w:rPr>
        <w:t>Lucey</w:t>
      </w:r>
      <w:proofErr w:type="spellEnd"/>
      <w:r w:rsidRPr="00536A96">
        <w:rPr>
          <w:rFonts w:ascii="Times New Roman" w:hAnsi="Times New Roman" w:cs="Times New Roman"/>
          <w:color w:val="000000" w:themeColor="text1"/>
          <w:sz w:val="24"/>
          <w:szCs w:val="24"/>
          <w:shd w:val="clear" w:color="auto" w:fill="FFFFFF"/>
        </w:rPr>
        <w:t xml:space="preserve">, B. and </w:t>
      </w:r>
      <w:proofErr w:type="spellStart"/>
      <w:r w:rsidRPr="00536A96">
        <w:rPr>
          <w:rFonts w:ascii="Times New Roman" w:hAnsi="Times New Roman" w:cs="Times New Roman"/>
          <w:color w:val="000000" w:themeColor="text1"/>
          <w:sz w:val="24"/>
          <w:szCs w:val="24"/>
          <w:shd w:val="clear" w:color="auto" w:fill="FFFFFF"/>
        </w:rPr>
        <w:t>Yarovaya</w:t>
      </w:r>
      <w:proofErr w:type="spellEnd"/>
      <w:r w:rsidRPr="00536A96">
        <w:rPr>
          <w:rFonts w:ascii="Times New Roman" w:hAnsi="Times New Roman" w:cs="Times New Roman"/>
          <w:color w:val="000000" w:themeColor="text1"/>
          <w:sz w:val="24"/>
          <w:szCs w:val="24"/>
          <w:shd w:val="clear" w:color="auto" w:fill="FFFFFF"/>
        </w:rPr>
        <w:t>, L., 2018.</w:t>
      </w:r>
      <w:proofErr w:type="gramEnd"/>
      <w:r w:rsidRPr="00536A96">
        <w:rPr>
          <w:rFonts w:ascii="Times New Roman" w:hAnsi="Times New Roman" w:cs="Times New Roman"/>
          <w:color w:val="000000" w:themeColor="text1"/>
          <w:sz w:val="24"/>
          <w:szCs w:val="24"/>
          <w:shd w:val="clear" w:color="auto" w:fill="FFFFFF"/>
        </w:rPr>
        <w:t xml:space="preserve"> </w:t>
      </w:r>
      <w:proofErr w:type="gramStart"/>
      <w:r w:rsidRPr="00536A96">
        <w:rPr>
          <w:rFonts w:ascii="Times New Roman" w:hAnsi="Times New Roman" w:cs="Times New Roman"/>
          <w:color w:val="000000" w:themeColor="text1"/>
          <w:sz w:val="24"/>
          <w:szCs w:val="24"/>
          <w:shd w:val="clear" w:color="auto" w:fill="FFFFFF"/>
        </w:rPr>
        <w:t xml:space="preserve">Exploring the dynamic relationships between </w:t>
      </w:r>
      <w:proofErr w:type="spellStart"/>
      <w:r w:rsidRPr="00536A96">
        <w:rPr>
          <w:rFonts w:ascii="Times New Roman" w:hAnsi="Times New Roman" w:cs="Times New Roman"/>
          <w:color w:val="000000" w:themeColor="text1"/>
          <w:sz w:val="24"/>
          <w:szCs w:val="24"/>
          <w:shd w:val="clear" w:color="auto" w:fill="FFFFFF"/>
        </w:rPr>
        <w:t>cryptocurrencies</w:t>
      </w:r>
      <w:proofErr w:type="spellEnd"/>
      <w:r w:rsidRPr="00536A96">
        <w:rPr>
          <w:rFonts w:ascii="Times New Roman" w:hAnsi="Times New Roman" w:cs="Times New Roman"/>
          <w:color w:val="000000" w:themeColor="text1"/>
          <w:sz w:val="24"/>
          <w:szCs w:val="24"/>
          <w:shd w:val="clear" w:color="auto" w:fill="FFFFFF"/>
        </w:rPr>
        <w:t xml:space="preserve"> and other financial assets.</w:t>
      </w:r>
      <w:proofErr w:type="gramEnd"/>
      <w:r w:rsidRPr="00536A96">
        <w:rPr>
          <w:rFonts w:ascii="Times New Roman" w:hAnsi="Times New Roman" w:cs="Times New Roman"/>
          <w:color w:val="000000" w:themeColor="text1"/>
          <w:sz w:val="24"/>
          <w:szCs w:val="24"/>
          <w:shd w:val="clear" w:color="auto" w:fill="FFFFFF"/>
        </w:rPr>
        <w:t> </w:t>
      </w:r>
      <w:proofErr w:type="gramStart"/>
      <w:r w:rsidRPr="00536A96">
        <w:rPr>
          <w:rFonts w:ascii="Times New Roman" w:hAnsi="Times New Roman" w:cs="Times New Roman"/>
          <w:i/>
          <w:iCs/>
          <w:color w:val="000000" w:themeColor="text1"/>
          <w:sz w:val="24"/>
          <w:szCs w:val="24"/>
          <w:shd w:val="clear" w:color="auto" w:fill="FFFFFF"/>
        </w:rPr>
        <w:t>Economics Letters</w:t>
      </w:r>
      <w:r w:rsidRPr="00536A96">
        <w:rPr>
          <w:rFonts w:ascii="Times New Roman" w:hAnsi="Times New Roman" w:cs="Times New Roman"/>
          <w:color w:val="000000" w:themeColor="text1"/>
          <w:sz w:val="24"/>
          <w:szCs w:val="24"/>
          <w:shd w:val="clear" w:color="auto" w:fill="FFFFFF"/>
        </w:rPr>
        <w:t>, </w:t>
      </w:r>
      <w:r w:rsidRPr="00536A96">
        <w:rPr>
          <w:rFonts w:ascii="Times New Roman" w:hAnsi="Times New Roman" w:cs="Times New Roman"/>
          <w:i/>
          <w:iCs/>
          <w:color w:val="000000" w:themeColor="text1"/>
          <w:sz w:val="24"/>
          <w:szCs w:val="24"/>
          <w:shd w:val="clear" w:color="auto" w:fill="FFFFFF"/>
        </w:rPr>
        <w:t>165</w:t>
      </w:r>
      <w:r w:rsidRPr="00536A96">
        <w:rPr>
          <w:rFonts w:ascii="Times New Roman" w:hAnsi="Times New Roman" w:cs="Times New Roman"/>
          <w:color w:val="000000" w:themeColor="text1"/>
          <w:sz w:val="24"/>
          <w:szCs w:val="24"/>
          <w:shd w:val="clear" w:color="auto" w:fill="FFFFFF"/>
        </w:rPr>
        <w:t>, pp.28-34.</w:t>
      </w:r>
      <w:proofErr w:type="gramEnd"/>
    </w:p>
    <w:p w:rsidR="005C3A4E" w:rsidRPr="00536A96" w:rsidRDefault="005C3A4E" w:rsidP="00512E79">
      <w:pPr>
        <w:spacing w:line="360" w:lineRule="auto"/>
        <w:jc w:val="both"/>
        <w:rPr>
          <w:rFonts w:ascii="Times New Roman" w:hAnsi="Times New Roman" w:cs="Times New Roman"/>
          <w:color w:val="000000" w:themeColor="text1"/>
          <w:sz w:val="24"/>
          <w:szCs w:val="24"/>
        </w:rPr>
      </w:pPr>
      <w:r w:rsidRPr="00536A96">
        <w:rPr>
          <w:rFonts w:ascii="Times New Roman" w:hAnsi="Times New Roman" w:cs="Times New Roman"/>
          <w:color w:val="000000" w:themeColor="text1"/>
          <w:sz w:val="24"/>
          <w:szCs w:val="24"/>
          <w:shd w:val="clear" w:color="auto" w:fill="FFFFFF"/>
        </w:rPr>
        <w:t xml:space="preserve">Goldberg, J.C. and </w:t>
      </w:r>
      <w:proofErr w:type="spellStart"/>
      <w:r w:rsidRPr="00536A96">
        <w:rPr>
          <w:rFonts w:ascii="Times New Roman" w:hAnsi="Times New Roman" w:cs="Times New Roman"/>
          <w:color w:val="000000" w:themeColor="text1"/>
          <w:sz w:val="24"/>
          <w:szCs w:val="24"/>
          <w:shd w:val="clear" w:color="auto" w:fill="FFFFFF"/>
        </w:rPr>
        <w:t>Zipursky</w:t>
      </w:r>
      <w:proofErr w:type="spellEnd"/>
      <w:r w:rsidRPr="00536A96">
        <w:rPr>
          <w:rFonts w:ascii="Times New Roman" w:hAnsi="Times New Roman" w:cs="Times New Roman"/>
          <w:color w:val="000000" w:themeColor="text1"/>
          <w:sz w:val="24"/>
          <w:szCs w:val="24"/>
          <w:shd w:val="clear" w:color="auto" w:fill="FFFFFF"/>
        </w:rPr>
        <w:t xml:space="preserve">, B.C., 2016. </w:t>
      </w:r>
      <w:proofErr w:type="gramStart"/>
      <w:r w:rsidRPr="00536A96">
        <w:rPr>
          <w:rFonts w:ascii="Times New Roman" w:hAnsi="Times New Roman" w:cs="Times New Roman"/>
          <w:color w:val="000000" w:themeColor="text1"/>
          <w:sz w:val="24"/>
          <w:szCs w:val="24"/>
          <w:shd w:val="clear" w:color="auto" w:fill="FFFFFF"/>
        </w:rPr>
        <w:t>The Strict Liability in Fault and the Fault in Strict Liability.</w:t>
      </w:r>
      <w:proofErr w:type="gramEnd"/>
      <w:r w:rsidRPr="00536A96">
        <w:rPr>
          <w:rFonts w:ascii="Times New Roman" w:hAnsi="Times New Roman" w:cs="Times New Roman"/>
          <w:color w:val="000000" w:themeColor="text1"/>
          <w:sz w:val="24"/>
          <w:szCs w:val="24"/>
          <w:shd w:val="clear" w:color="auto" w:fill="FFFFFF"/>
        </w:rPr>
        <w:t> </w:t>
      </w:r>
      <w:r w:rsidRPr="00536A96">
        <w:rPr>
          <w:rFonts w:ascii="Times New Roman" w:hAnsi="Times New Roman" w:cs="Times New Roman"/>
          <w:i/>
          <w:iCs/>
          <w:color w:val="000000" w:themeColor="text1"/>
          <w:sz w:val="24"/>
          <w:szCs w:val="24"/>
          <w:shd w:val="clear" w:color="auto" w:fill="FFFFFF"/>
        </w:rPr>
        <w:t>Fordham L. Rev.</w:t>
      </w:r>
      <w:r w:rsidRPr="00536A96">
        <w:rPr>
          <w:rFonts w:ascii="Times New Roman" w:hAnsi="Times New Roman" w:cs="Times New Roman"/>
          <w:color w:val="000000" w:themeColor="text1"/>
          <w:sz w:val="24"/>
          <w:szCs w:val="24"/>
          <w:shd w:val="clear" w:color="auto" w:fill="FFFFFF"/>
        </w:rPr>
        <w:t>, </w:t>
      </w:r>
      <w:r w:rsidRPr="00536A96">
        <w:rPr>
          <w:rFonts w:ascii="Times New Roman" w:hAnsi="Times New Roman" w:cs="Times New Roman"/>
          <w:i/>
          <w:iCs/>
          <w:color w:val="000000" w:themeColor="text1"/>
          <w:sz w:val="24"/>
          <w:szCs w:val="24"/>
          <w:shd w:val="clear" w:color="auto" w:fill="FFFFFF"/>
        </w:rPr>
        <w:t>85</w:t>
      </w:r>
      <w:r w:rsidRPr="00536A96">
        <w:rPr>
          <w:rFonts w:ascii="Times New Roman" w:hAnsi="Times New Roman" w:cs="Times New Roman"/>
          <w:color w:val="000000" w:themeColor="text1"/>
          <w:sz w:val="24"/>
          <w:szCs w:val="24"/>
          <w:shd w:val="clear" w:color="auto" w:fill="FFFFFF"/>
        </w:rPr>
        <w:t>, p.743.</w:t>
      </w:r>
    </w:p>
    <w:p w:rsidR="005C3A4E" w:rsidRDefault="005C3A4E" w:rsidP="00512E79">
      <w:pPr>
        <w:pStyle w:val="Normal1"/>
        <w:spacing w:before="240" w:after="24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highlight w:val="white"/>
        </w:rPr>
        <w:t xml:space="preserve">Husain, T. and </w:t>
      </w:r>
      <w:proofErr w:type="spellStart"/>
      <w:r>
        <w:rPr>
          <w:rFonts w:ascii="Times New Roman" w:eastAsia="Times New Roman" w:hAnsi="Times New Roman" w:cs="Times New Roman"/>
          <w:sz w:val="24"/>
          <w:szCs w:val="24"/>
          <w:highlight w:val="white"/>
        </w:rPr>
        <w:t>Sunardi</w:t>
      </w:r>
      <w:proofErr w:type="spellEnd"/>
      <w:r>
        <w:rPr>
          <w:rFonts w:ascii="Times New Roman" w:eastAsia="Times New Roman" w:hAnsi="Times New Roman" w:cs="Times New Roman"/>
          <w:sz w:val="24"/>
          <w:szCs w:val="24"/>
          <w:highlight w:val="white"/>
        </w:rPr>
        <w:t>, N., 2020.</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Firm's Value Prediction Based on Profitability Ratios and Dividend Policy.</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i/>
          <w:sz w:val="24"/>
          <w:szCs w:val="24"/>
        </w:rPr>
        <w:t>Finance &amp; Economics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w:t>
      </w:r>
      <w:r>
        <w:rPr>
          <w:rFonts w:ascii="Times New Roman" w:eastAsia="Times New Roman" w:hAnsi="Times New Roman" w:cs="Times New Roman"/>
          <w:sz w:val="24"/>
          <w:szCs w:val="24"/>
        </w:rPr>
        <w:t>(2), pp.13-26.</w:t>
      </w:r>
      <w:proofErr w:type="gramEnd"/>
    </w:p>
    <w:p w:rsidR="005C3A4E" w:rsidRPr="00536A96" w:rsidRDefault="005C3A4E" w:rsidP="00512E79">
      <w:pPr>
        <w:spacing w:line="360" w:lineRule="auto"/>
        <w:jc w:val="both"/>
        <w:rPr>
          <w:rFonts w:ascii="Times New Roman" w:hAnsi="Times New Roman" w:cs="Times New Roman"/>
          <w:color w:val="000000" w:themeColor="text1"/>
          <w:sz w:val="24"/>
          <w:szCs w:val="24"/>
          <w:shd w:val="clear" w:color="auto" w:fill="FFFFFF"/>
        </w:rPr>
      </w:pPr>
      <w:proofErr w:type="gramStart"/>
      <w:r w:rsidRPr="00536A96">
        <w:rPr>
          <w:rFonts w:ascii="Times New Roman" w:hAnsi="Times New Roman" w:cs="Times New Roman"/>
          <w:color w:val="000000" w:themeColor="text1"/>
          <w:sz w:val="24"/>
          <w:szCs w:val="24"/>
          <w:shd w:val="clear" w:color="auto" w:fill="FFFFFF"/>
        </w:rPr>
        <w:t xml:space="preserve">Marin, A.M. and </w:t>
      </w:r>
      <w:proofErr w:type="spellStart"/>
      <w:r w:rsidRPr="00536A96">
        <w:rPr>
          <w:rFonts w:ascii="Times New Roman" w:hAnsi="Times New Roman" w:cs="Times New Roman"/>
          <w:color w:val="000000" w:themeColor="text1"/>
          <w:sz w:val="24"/>
          <w:szCs w:val="24"/>
          <w:shd w:val="clear" w:color="auto" w:fill="FFFFFF"/>
        </w:rPr>
        <w:t>Lazăr</w:t>
      </w:r>
      <w:proofErr w:type="spellEnd"/>
      <w:r w:rsidRPr="00536A96">
        <w:rPr>
          <w:rFonts w:ascii="Times New Roman" w:hAnsi="Times New Roman" w:cs="Times New Roman"/>
          <w:color w:val="000000" w:themeColor="text1"/>
          <w:sz w:val="24"/>
          <w:szCs w:val="24"/>
          <w:shd w:val="clear" w:color="auto" w:fill="FFFFFF"/>
        </w:rPr>
        <w:t>, C.D., 2016.</w:t>
      </w:r>
      <w:proofErr w:type="gramEnd"/>
      <w:r w:rsidRPr="00536A96">
        <w:rPr>
          <w:rFonts w:ascii="Times New Roman" w:hAnsi="Times New Roman" w:cs="Times New Roman"/>
          <w:color w:val="000000" w:themeColor="text1"/>
          <w:sz w:val="24"/>
          <w:szCs w:val="24"/>
          <w:shd w:val="clear" w:color="auto" w:fill="FFFFFF"/>
        </w:rPr>
        <w:t xml:space="preserve"> </w:t>
      </w:r>
      <w:proofErr w:type="gramStart"/>
      <w:r w:rsidRPr="00536A96">
        <w:rPr>
          <w:rFonts w:ascii="Times New Roman" w:hAnsi="Times New Roman" w:cs="Times New Roman"/>
          <w:color w:val="000000" w:themeColor="text1"/>
          <w:sz w:val="24"/>
          <w:szCs w:val="24"/>
          <w:shd w:val="clear" w:color="auto" w:fill="FFFFFF"/>
        </w:rPr>
        <w:t>The Economic Risks Arising from the Analysis of the Balance Sheet of an Economic Entity.</w:t>
      </w:r>
      <w:proofErr w:type="gramEnd"/>
      <w:r w:rsidRPr="00536A96">
        <w:rPr>
          <w:rFonts w:ascii="Times New Roman" w:hAnsi="Times New Roman" w:cs="Times New Roman"/>
          <w:color w:val="000000" w:themeColor="text1"/>
          <w:sz w:val="24"/>
          <w:szCs w:val="24"/>
          <w:shd w:val="clear" w:color="auto" w:fill="FFFFFF"/>
        </w:rPr>
        <w:t> </w:t>
      </w:r>
      <w:proofErr w:type="spellStart"/>
      <w:proofErr w:type="gramStart"/>
      <w:r w:rsidRPr="00536A96">
        <w:rPr>
          <w:rFonts w:ascii="Times New Roman" w:hAnsi="Times New Roman" w:cs="Times New Roman"/>
          <w:i/>
          <w:iCs/>
          <w:color w:val="000000" w:themeColor="text1"/>
          <w:sz w:val="24"/>
          <w:szCs w:val="24"/>
          <w:shd w:val="clear" w:color="auto" w:fill="FFFFFF"/>
        </w:rPr>
        <w:t>Ovidius</w:t>
      </w:r>
      <w:proofErr w:type="spellEnd"/>
      <w:r w:rsidRPr="00536A96">
        <w:rPr>
          <w:rFonts w:ascii="Times New Roman" w:hAnsi="Times New Roman" w:cs="Times New Roman"/>
          <w:i/>
          <w:iCs/>
          <w:color w:val="000000" w:themeColor="text1"/>
          <w:sz w:val="24"/>
          <w:szCs w:val="24"/>
          <w:shd w:val="clear" w:color="auto" w:fill="FFFFFF"/>
        </w:rPr>
        <w:t xml:space="preserve"> University Annals, Economic Sciences Series</w:t>
      </w:r>
      <w:r w:rsidRPr="00536A96">
        <w:rPr>
          <w:rFonts w:ascii="Times New Roman" w:hAnsi="Times New Roman" w:cs="Times New Roman"/>
          <w:color w:val="000000" w:themeColor="text1"/>
          <w:sz w:val="24"/>
          <w:szCs w:val="24"/>
          <w:shd w:val="clear" w:color="auto" w:fill="FFFFFF"/>
        </w:rPr>
        <w:t>, </w:t>
      </w:r>
      <w:r w:rsidRPr="00536A96">
        <w:rPr>
          <w:rFonts w:ascii="Times New Roman" w:hAnsi="Times New Roman" w:cs="Times New Roman"/>
          <w:i/>
          <w:iCs/>
          <w:color w:val="000000" w:themeColor="text1"/>
          <w:sz w:val="24"/>
          <w:szCs w:val="24"/>
          <w:shd w:val="clear" w:color="auto" w:fill="FFFFFF"/>
        </w:rPr>
        <w:t>16</w:t>
      </w:r>
      <w:r w:rsidRPr="00536A96">
        <w:rPr>
          <w:rFonts w:ascii="Times New Roman" w:hAnsi="Times New Roman" w:cs="Times New Roman"/>
          <w:color w:val="000000" w:themeColor="text1"/>
          <w:sz w:val="24"/>
          <w:szCs w:val="24"/>
          <w:shd w:val="clear" w:color="auto" w:fill="FFFFFF"/>
        </w:rPr>
        <w:t>(2), pp.544-549.</w:t>
      </w:r>
      <w:proofErr w:type="gramEnd"/>
    </w:p>
    <w:p w:rsidR="005C3A4E" w:rsidRDefault="005C3A4E" w:rsidP="00512E79">
      <w:pPr>
        <w:pStyle w:val="Normal1"/>
        <w:spacing w:before="240" w:after="240"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highlight w:val="white"/>
        </w:rPr>
        <w:t>Nulhakim</w:t>
      </w:r>
      <w:proofErr w:type="spellEnd"/>
      <w:r>
        <w:rPr>
          <w:rFonts w:ascii="Times New Roman" w:eastAsia="Times New Roman" w:hAnsi="Times New Roman" w:cs="Times New Roman"/>
          <w:sz w:val="24"/>
          <w:szCs w:val="24"/>
          <w:highlight w:val="white"/>
        </w:rPr>
        <w:t>, l., 2018.</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 xml:space="preserve">Liquidity ratio analysis of profitability in </w:t>
      </w:r>
      <w:proofErr w:type="spellStart"/>
      <w:r>
        <w:rPr>
          <w:rFonts w:ascii="Times New Roman" w:eastAsia="Times New Roman" w:hAnsi="Times New Roman" w:cs="Times New Roman"/>
          <w:sz w:val="24"/>
          <w:szCs w:val="24"/>
          <w:highlight w:val="white"/>
        </w:rPr>
        <w:t>pt</w:t>
      </w:r>
      <w:proofErr w:type="spellEnd"/>
      <w:r>
        <w:rPr>
          <w:rFonts w:ascii="Times New Roman" w:eastAsia="Times New Roman" w:hAnsi="Times New Roman" w:cs="Times New Roman"/>
          <w:sz w:val="24"/>
          <w:szCs w:val="24"/>
          <w:highlight w:val="white"/>
        </w:rPr>
        <w:t xml:space="preserve"> bank </w:t>
      </w:r>
      <w:proofErr w:type="spellStart"/>
      <w:r>
        <w:rPr>
          <w:rFonts w:ascii="Times New Roman" w:eastAsia="Times New Roman" w:hAnsi="Times New Roman" w:cs="Times New Roman"/>
          <w:sz w:val="24"/>
          <w:szCs w:val="24"/>
          <w:highlight w:val="white"/>
        </w:rPr>
        <w:t>bjb</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tbk</w:t>
      </w:r>
      <w:proofErr w:type="spellEnd"/>
      <w:r>
        <w:rPr>
          <w:rFonts w:ascii="Times New Roman" w:eastAsia="Times New Roman" w:hAnsi="Times New Roman" w:cs="Times New Roman"/>
          <w:sz w:val="24"/>
          <w:szCs w:val="24"/>
          <w:highlight w:val="white"/>
        </w:rPr>
        <w:t xml:space="preserve"> period 2014-2016.</w:t>
      </w:r>
      <w:proofErr w:type="gramEnd"/>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i/>
          <w:sz w:val="24"/>
          <w:szCs w:val="24"/>
        </w:rPr>
        <w:t>JURNAL EKBIS (</w:t>
      </w:r>
      <w:proofErr w:type="spellStart"/>
      <w:r>
        <w:rPr>
          <w:rFonts w:ascii="Times New Roman" w:eastAsia="Times New Roman" w:hAnsi="Times New Roman" w:cs="Times New Roman"/>
          <w:i/>
          <w:sz w:val="24"/>
          <w:szCs w:val="24"/>
        </w:rPr>
        <w:t>Ekonomi</w:t>
      </w:r>
      <w:proofErr w:type="spellEnd"/>
      <w:r>
        <w:rPr>
          <w:rFonts w:ascii="Times New Roman" w:eastAsia="Times New Roman" w:hAnsi="Times New Roman" w:cs="Times New Roman"/>
          <w:i/>
          <w:sz w:val="24"/>
          <w:szCs w:val="24"/>
        </w:rPr>
        <w:t xml:space="preserve"> &amp; </w:t>
      </w:r>
      <w:proofErr w:type="spellStart"/>
      <w:r>
        <w:rPr>
          <w:rFonts w:ascii="Times New Roman" w:eastAsia="Times New Roman" w:hAnsi="Times New Roman" w:cs="Times New Roman"/>
          <w:i/>
          <w:sz w:val="24"/>
          <w:szCs w:val="24"/>
        </w:rPr>
        <w:t>Bisnis</w:t>
      </w:r>
      <w:proofErr w:type="spellEnd"/>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(2), pp.61-69.</w:t>
      </w:r>
      <w:proofErr w:type="gramEnd"/>
    </w:p>
    <w:p w:rsidR="005C3A4E" w:rsidRDefault="005C3A4E" w:rsidP="00512E79">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Nuryani</w:t>
      </w:r>
      <w:proofErr w:type="spellEnd"/>
      <w:r>
        <w:rPr>
          <w:rFonts w:ascii="Times New Roman" w:eastAsia="Times New Roman" w:hAnsi="Times New Roman" w:cs="Times New Roman"/>
          <w:sz w:val="24"/>
          <w:szCs w:val="24"/>
          <w:highlight w:val="white"/>
        </w:rPr>
        <w:t xml:space="preserve">, Y. and </w:t>
      </w:r>
      <w:proofErr w:type="spellStart"/>
      <w:r>
        <w:rPr>
          <w:rFonts w:ascii="Times New Roman" w:eastAsia="Times New Roman" w:hAnsi="Times New Roman" w:cs="Times New Roman"/>
          <w:sz w:val="24"/>
          <w:szCs w:val="24"/>
          <w:highlight w:val="white"/>
        </w:rPr>
        <w:t>Sunarsi</w:t>
      </w:r>
      <w:proofErr w:type="spellEnd"/>
      <w:r>
        <w:rPr>
          <w:rFonts w:ascii="Times New Roman" w:eastAsia="Times New Roman" w:hAnsi="Times New Roman" w:cs="Times New Roman"/>
          <w:sz w:val="24"/>
          <w:szCs w:val="24"/>
          <w:highlight w:val="white"/>
        </w:rPr>
        <w:t xml:space="preserve">, D., 2020. </w:t>
      </w:r>
      <w:proofErr w:type="gramStart"/>
      <w:r>
        <w:rPr>
          <w:rFonts w:ascii="Times New Roman" w:eastAsia="Times New Roman" w:hAnsi="Times New Roman" w:cs="Times New Roman"/>
          <w:sz w:val="24"/>
          <w:szCs w:val="24"/>
          <w:highlight w:val="white"/>
        </w:rPr>
        <w:t xml:space="preserve">The Effect of Current Ratio and Debt to Equity Ratio on </w:t>
      </w:r>
      <w:proofErr w:type="spellStart"/>
      <w:r>
        <w:rPr>
          <w:rFonts w:ascii="Times New Roman" w:eastAsia="Times New Roman" w:hAnsi="Times New Roman" w:cs="Times New Roman"/>
          <w:sz w:val="24"/>
          <w:szCs w:val="24"/>
          <w:highlight w:val="white"/>
        </w:rPr>
        <w:t>Deviding</w:t>
      </w:r>
      <w:proofErr w:type="spellEnd"/>
      <w:r>
        <w:rPr>
          <w:rFonts w:ascii="Times New Roman" w:eastAsia="Times New Roman" w:hAnsi="Times New Roman" w:cs="Times New Roman"/>
          <w:sz w:val="24"/>
          <w:szCs w:val="24"/>
          <w:highlight w:val="white"/>
        </w:rPr>
        <w:t xml:space="preserve"> Growth.</w:t>
      </w:r>
      <w:proofErr w:type="gramEnd"/>
      <w:r>
        <w:rPr>
          <w:rFonts w:ascii="Times New Roman" w:eastAsia="Times New Roman" w:hAnsi="Times New Roman" w:cs="Times New Roman"/>
          <w:sz w:val="24"/>
          <w:szCs w:val="24"/>
          <w:highlight w:val="white"/>
        </w:rPr>
        <w:t xml:space="preserve"> </w:t>
      </w:r>
      <w:proofErr w:type="spellStart"/>
      <w:proofErr w:type="gramStart"/>
      <w:r>
        <w:rPr>
          <w:rFonts w:ascii="Times New Roman" w:eastAsia="Times New Roman" w:hAnsi="Times New Roman" w:cs="Times New Roman"/>
          <w:i/>
          <w:sz w:val="24"/>
          <w:szCs w:val="24"/>
        </w:rPr>
        <w:t>JASa</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Jurnal</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Akuntansi</w:t>
      </w:r>
      <w:proofErr w:type="spellEnd"/>
      <w:r>
        <w:rPr>
          <w:rFonts w:ascii="Times New Roman" w:eastAsia="Times New Roman" w:hAnsi="Times New Roman" w:cs="Times New Roman"/>
          <w:i/>
          <w:sz w:val="24"/>
          <w:szCs w:val="24"/>
        </w:rPr>
        <w:t xml:space="preserve">, Audit </w:t>
      </w:r>
      <w:proofErr w:type="spellStart"/>
      <w:r>
        <w:rPr>
          <w:rFonts w:ascii="Times New Roman" w:eastAsia="Times New Roman" w:hAnsi="Times New Roman" w:cs="Times New Roman"/>
          <w:i/>
          <w:sz w:val="24"/>
          <w:szCs w:val="24"/>
        </w:rPr>
        <w:t>dan</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Sistem</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Informasi</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Akuntansi</w:t>
      </w:r>
      <w:proofErr w:type="spellEnd"/>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(2), pp.304-312.</w:t>
      </w:r>
      <w:proofErr w:type="gramEnd"/>
    </w:p>
    <w:p w:rsidR="005C3A4E" w:rsidRPr="00536A96" w:rsidRDefault="005C3A4E" w:rsidP="00512E79">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536A96">
        <w:rPr>
          <w:rFonts w:ascii="Times New Roman" w:hAnsi="Times New Roman" w:cs="Times New Roman"/>
          <w:color w:val="000000" w:themeColor="text1"/>
          <w:sz w:val="24"/>
          <w:szCs w:val="24"/>
          <w:shd w:val="clear" w:color="auto" w:fill="FFFFFF"/>
        </w:rPr>
        <w:t>Ševkušić</w:t>
      </w:r>
      <w:proofErr w:type="spellEnd"/>
      <w:r w:rsidRPr="00536A96">
        <w:rPr>
          <w:rFonts w:ascii="Times New Roman" w:hAnsi="Times New Roman" w:cs="Times New Roman"/>
          <w:color w:val="000000" w:themeColor="text1"/>
          <w:sz w:val="24"/>
          <w:szCs w:val="24"/>
          <w:shd w:val="clear" w:color="auto" w:fill="FFFFFF"/>
        </w:rPr>
        <w:t>, L., 2018.</w:t>
      </w:r>
      <w:proofErr w:type="gramEnd"/>
      <w:r w:rsidRPr="00536A96">
        <w:rPr>
          <w:rFonts w:ascii="Times New Roman" w:hAnsi="Times New Roman" w:cs="Times New Roman"/>
          <w:color w:val="000000" w:themeColor="text1"/>
          <w:sz w:val="24"/>
          <w:szCs w:val="24"/>
          <w:shd w:val="clear" w:color="auto" w:fill="FFFFFF"/>
        </w:rPr>
        <w:t xml:space="preserve"> </w:t>
      </w:r>
      <w:proofErr w:type="gramStart"/>
      <w:r w:rsidRPr="00536A96">
        <w:rPr>
          <w:rFonts w:ascii="Times New Roman" w:hAnsi="Times New Roman" w:cs="Times New Roman"/>
          <w:color w:val="000000" w:themeColor="text1"/>
          <w:sz w:val="24"/>
          <w:szCs w:val="24"/>
          <w:shd w:val="clear" w:color="auto" w:fill="FFFFFF"/>
        </w:rPr>
        <w:t>Analysis of balance sheet in function making strategic decisions.</w:t>
      </w:r>
      <w:proofErr w:type="gramEnd"/>
      <w:r w:rsidRPr="00536A96">
        <w:rPr>
          <w:rFonts w:ascii="Times New Roman" w:hAnsi="Times New Roman" w:cs="Times New Roman"/>
          <w:color w:val="000000" w:themeColor="text1"/>
          <w:sz w:val="24"/>
          <w:szCs w:val="24"/>
          <w:shd w:val="clear" w:color="auto" w:fill="FFFFFF"/>
        </w:rPr>
        <w:t> </w:t>
      </w:r>
      <w:proofErr w:type="spellStart"/>
      <w:proofErr w:type="gramStart"/>
      <w:r w:rsidRPr="00536A96">
        <w:rPr>
          <w:rFonts w:ascii="Times New Roman" w:hAnsi="Times New Roman" w:cs="Times New Roman"/>
          <w:i/>
          <w:iCs/>
          <w:color w:val="000000" w:themeColor="text1"/>
          <w:sz w:val="24"/>
          <w:szCs w:val="24"/>
          <w:shd w:val="clear" w:color="auto" w:fill="FFFFFF"/>
        </w:rPr>
        <w:t>Ekonomski</w:t>
      </w:r>
      <w:proofErr w:type="spellEnd"/>
      <w:r w:rsidRPr="00536A96">
        <w:rPr>
          <w:rFonts w:ascii="Times New Roman" w:hAnsi="Times New Roman" w:cs="Times New Roman"/>
          <w:i/>
          <w:iCs/>
          <w:color w:val="000000" w:themeColor="text1"/>
          <w:sz w:val="24"/>
          <w:szCs w:val="24"/>
          <w:shd w:val="clear" w:color="auto" w:fill="FFFFFF"/>
        </w:rPr>
        <w:t xml:space="preserve"> </w:t>
      </w:r>
      <w:proofErr w:type="spellStart"/>
      <w:r w:rsidRPr="00536A96">
        <w:rPr>
          <w:rFonts w:ascii="Times New Roman" w:hAnsi="Times New Roman" w:cs="Times New Roman"/>
          <w:i/>
          <w:iCs/>
          <w:color w:val="000000" w:themeColor="text1"/>
          <w:sz w:val="24"/>
          <w:szCs w:val="24"/>
          <w:shd w:val="clear" w:color="auto" w:fill="FFFFFF"/>
        </w:rPr>
        <w:t>izazovi</w:t>
      </w:r>
      <w:proofErr w:type="spellEnd"/>
      <w:r w:rsidRPr="00536A96">
        <w:rPr>
          <w:rFonts w:ascii="Times New Roman" w:hAnsi="Times New Roman" w:cs="Times New Roman"/>
          <w:color w:val="000000" w:themeColor="text1"/>
          <w:sz w:val="24"/>
          <w:szCs w:val="24"/>
          <w:shd w:val="clear" w:color="auto" w:fill="FFFFFF"/>
        </w:rPr>
        <w:t>, </w:t>
      </w:r>
      <w:r w:rsidRPr="00536A96">
        <w:rPr>
          <w:rFonts w:ascii="Times New Roman" w:hAnsi="Times New Roman" w:cs="Times New Roman"/>
          <w:i/>
          <w:iCs/>
          <w:color w:val="000000" w:themeColor="text1"/>
          <w:sz w:val="24"/>
          <w:szCs w:val="24"/>
          <w:shd w:val="clear" w:color="auto" w:fill="FFFFFF"/>
        </w:rPr>
        <w:t>7</w:t>
      </w:r>
      <w:r w:rsidRPr="00536A96">
        <w:rPr>
          <w:rFonts w:ascii="Times New Roman" w:hAnsi="Times New Roman" w:cs="Times New Roman"/>
          <w:color w:val="000000" w:themeColor="text1"/>
          <w:sz w:val="24"/>
          <w:szCs w:val="24"/>
          <w:shd w:val="clear" w:color="auto" w:fill="FFFFFF"/>
        </w:rPr>
        <w:t>(13), pp.41-49.</w:t>
      </w:r>
      <w:proofErr w:type="gramEnd"/>
    </w:p>
    <w:p w:rsidR="005C3A4E" w:rsidRPr="00536A96" w:rsidRDefault="005C3A4E" w:rsidP="00512E79">
      <w:pPr>
        <w:spacing w:line="360" w:lineRule="auto"/>
        <w:jc w:val="both"/>
        <w:rPr>
          <w:rFonts w:ascii="Times New Roman" w:hAnsi="Times New Roman" w:cs="Times New Roman"/>
          <w:color w:val="000000" w:themeColor="text1"/>
          <w:sz w:val="24"/>
          <w:szCs w:val="24"/>
          <w:shd w:val="clear" w:color="auto" w:fill="FFFFFF"/>
        </w:rPr>
      </w:pPr>
      <w:proofErr w:type="spellStart"/>
      <w:r w:rsidRPr="00536A96">
        <w:rPr>
          <w:rFonts w:ascii="Times New Roman" w:hAnsi="Times New Roman" w:cs="Times New Roman"/>
          <w:color w:val="000000" w:themeColor="text1"/>
          <w:sz w:val="24"/>
          <w:szCs w:val="24"/>
          <w:shd w:val="clear" w:color="auto" w:fill="FFFFFF"/>
        </w:rPr>
        <w:t>Shygun</w:t>
      </w:r>
      <w:proofErr w:type="spellEnd"/>
      <w:r w:rsidRPr="00536A96">
        <w:rPr>
          <w:rFonts w:ascii="Times New Roman" w:hAnsi="Times New Roman" w:cs="Times New Roman"/>
          <w:color w:val="000000" w:themeColor="text1"/>
          <w:sz w:val="24"/>
          <w:szCs w:val="24"/>
          <w:shd w:val="clear" w:color="auto" w:fill="FFFFFF"/>
        </w:rPr>
        <w:t xml:space="preserve">, M.M., </w:t>
      </w:r>
      <w:proofErr w:type="spellStart"/>
      <w:r w:rsidRPr="00536A96">
        <w:rPr>
          <w:rFonts w:ascii="Times New Roman" w:hAnsi="Times New Roman" w:cs="Times New Roman"/>
          <w:color w:val="000000" w:themeColor="text1"/>
          <w:sz w:val="24"/>
          <w:szCs w:val="24"/>
          <w:shd w:val="clear" w:color="auto" w:fill="FFFFFF"/>
        </w:rPr>
        <w:t>Ostapiuk</w:t>
      </w:r>
      <w:proofErr w:type="spellEnd"/>
      <w:r w:rsidRPr="00536A96">
        <w:rPr>
          <w:rFonts w:ascii="Times New Roman" w:hAnsi="Times New Roman" w:cs="Times New Roman"/>
          <w:color w:val="000000" w:themeColor="text1"/>
          <w:sz w:val="24"/>
          <w:szCs w:val="24"/>
          <w:shd w:val="clear" w:color="auto" w:fill="FFFFFF"/>
        </w:rPr>
        <w:t xml:space="preserve">, N.A., </w:t>
      </w:r>
      <w:proofErr w:type="spellStart"/>
      <w:r w:rsidRPr="00536A96">
        <w:rPr>
          <w:rFonts w:ascii="Times New Roman" w:hAnsi="Times New Roman" w:cs="Times New Roman"/>
          <w:color w:val="000000" w:themeColor="text1"/>
          <w:sz w:val="24"/>
          <w:szCs w:val="24"/>
          <w:shd w:val="clear" w:color="auto" w:fill="FFFFFF"/>
        </w:rPr>
        <w:t>Zayachkivska</w:t>
      </w:r>
      <w:proofErr w:type="spellEnd"/>
      <w:r w:rsidRPr="00536A96">
        <w:rPr>
          <w:rFonts w:ascii="Times New Roman" w:hAnsi="Times New Roman" w:cs="Times New Roman"/>
          <w:color w:val="000000" w:themeColor="text1"/>
          <w:sz w:val="24"/>
          <w:szCs w:val="24"/>
          <w:shd w:val="clear" w:color="auto" w:fill="FFFFFF"/>
        </w:rPr>
        <w:t xml:space="preserve">, O.V. and </w:t>
      </w:r>
      <w:proofErr w:type="spellStart"/>
      <w:r w:rsidRPr="00536A96">
        <w:rPr>
          <w:rFonts w:ascii="Times New Roman" w:hAnsi="Times New Roman" w:cs="Times New Roman"/>
          <w:color w:val="000000" w:themeColor="text1"/>
          <w:sz w:val="24"/>
          <w:szCs w:val="24"/>
          <w:shd w:val="clear" w:color="auto" w:fill="FFFFFF"/>
        </w:rPr>
        <w:t>Goylo</w:t>
      </w:r>
      <w:proofErr w:type="spellEnd"/>
      <w:r w:rsidRPr="00536A96">
        <w:rPr>
          <w:rFonts w:ascii="Times New Roman" w:hAnsi="Times New Roman" w:cs="Times New Roman"/>
          <w:color w:val="000000" w:themeColor="text1"/>
          <w:sz w:val="24"/>
          <w:szCs w:val="24"/>
          <w:shd w:val="clear" w:color="auto" w:fill="FFFFFF"/>
        </w:rPr>
        <w:t xml:space="preserve">, N.V., 2020. </w:t>
      </w:r>
      <w:proofErr w:type="gramStart"/>
      <w:r w:rsidRPr="00536A96">
        <w:rPr>
          <w:rFonts w:ascii="Times New Roman" w:hAnsi="Times New Roman" w:cs="Times New Roman"/>
          <w:color w:val="000000" w:themeColor="text1"/>
          <w:sz w:val="24"/>
          <w:szCs w:val="24"/>
          <w:shd w:val="clear" w:color="auto" w:fill="FFFFFF"/>
        </w:rPr>
        <w:t>The influence of the classification of non-current assets as holding for sales on the liquidity of the company’s balance sheet.</w:t>
      </w:r>
      <w:proofErr w:type="gramEnd"/>
      <w:r w:rsidRPr="00536A96">
        <w:rPr>
          <w:rFonts w:ascii="Times New Roman" w:hAnsi="Times New Roman" w:cs="Times New Roman"/>
          <w:color w:val="000000" w:themeColor="text1"/>
          <w:sz w:val="24"/>
          <w:szCs w:val="24"/>
          <w:shd w:val="clear" w:color="auto" w:fill="FFFFFF"/>
        </w:rPr>
        <w:t> </w:t>
      </w:r>
      <w:proofErr w:type="gramStart"/>
      <w:r w:rsidRPr="00536A96">
        <w:rPr>
          <w:rFonts w:ascii="Times New Roman" w:hAnsi="Times New Roman" w:cs="Times New Roman"/>
          <w:i/>
          <w:iCs/>
          <w:color w:val="000000" w:themeColor="text1"/>
          <w:sz w:val="24"/>
          <w:szCs w:val="24"/>
          <w:shd w:val="clear" w:color="auto" w:fill="FFFFFF"/>
        </w:rPr>
        <w:t>Entrepreneurship and Sustainability Issues</w:t>
      </w:r>
      <w:r w:rsidRPr="00536A96">
        <w:rPr>
          <w:rFonts w:ascii="Times New Roman" w:hAnsi="Times New Roman" w:cs="Times New Roman"/>
          <w:color w:val="000000" w:themeColor="text1"/>
          <w:sz w:val="24"/>
          <w:szCs w:val="24"/>
          <w:shd w:val="clear" w:color="auto" w:fill="FFFFFF"/>
        </w:rPr>
        <w:t>, </w:t>
      </w:r>
      <w:r w:rsidRPr="00536A96">
        <w:rPr>
          <w:rFonts w:ascii="Times New Roman" w:hAnsi="Times New Roman" w:cs="Times New Roman"/>
          <w:i/>
          <w:iCs/>
          <w:color w:val="000000" w:themeColor="text1"/>
          <w:sz w:val="24"/>
          <w:szCs w:val="24"/>
          <w:shd w:val="clear" w:color="auto" w:fill="FFFFFF"/>
        </w:rPr>
        <w:t>8</w:t>
      </w:r>
      <w:r w:rsidRPr="00536A96">
        <w:rPr>
          <w:rFonts w:ascii="Times New Roman" w:hAnsi="Times New Roman" w:cs="Times New Roman"/>
          <w:color w:val="000000" w:themeColor="text1"/>
          <w:sz w:val="24"/>
          <w:szCs w:val="24"/>
          <w:shd w:val="clear" w:color="auto" w:fill="FFFFFF"/>
        </w:rPr>
        <w:t>(1), p.430.</w:t>
      </w:r>
      <w:proofErr w:type="gramEnd"/>
    </w:p>
    <w:p w:rsidR="005C3A4E" w:rsidRDefault="005C3A4E" w:rsidP="00512E79">
      <w:pPr>
        <w:pStyle w:val="Normal1"/>
        <w:spacing w:before="240" w:after="24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lastRenderedPageBreak/>
        <w:t>Siahaan</w:t>
      </w:r>
      <w:proofErr w:type="spellEnd"/>
      <w:r>
        <w:rPr>
          <w:rFonts w:ascii="Times New Roman" w:eastAsia="Times New Roman" w:hAnsi="Times New Roman" w:cs="Times New Roman"/>
          <w:sz w:val="24"/>
          <w:szCs w:val="24"/>
          <w:highlight w:val="white"/>
        </w:rPr>
        <w:t>, A.P.U., 2018. Multi-objective optimization method by ratio analysis in determining results in decision support systems.</w:t>
      </w:r>
    </w:p>
    <w:p w:rsidR="005C3A4E" w:rsidRPr="00536A96" w:rsidRDefault="005C3A4E" w:rsidP="00512E79">
      <w:pPr>
        <w:spacing w:line="360" w:lineRule="auto"/>
        <w:jc w:val="both"/>
        <w:rPr>
          <w:rFonts w:ascii="Times New Roman" w:hAnsi="Times New Roman" w:cs="Times New Roman"/>
          <w:color w:val="000000" w:themeColor="text1"/>
          <w:sz w:val="24"/>
          <w:szCs w:val="24"/>
          <w:shd w:val="clear" w:color="auto" w:fill="FFFFFF"/>
        </w:rPr>
      </w:pPr>
      <w:proofErr w:type="spellStart"/>
      <w:r w:rsidRPr="00536A96">
        <w:rPr>
          <w:rFonts w:ascii="Times New Roman" w:hAnsi="Times New Roman" w:cs="Times New Roman"/>
          <w:color w:val="000000" w:themeColor="text1"/>
          <w:sz w:val="24"/>
          <w:szCs w:val="24"/>
          <w:shd w:val="clear" w:color="auto" w:fill="FFFFFF"/>
        </w:rPr>
        <w:t>Tysiachna</w:t>
      </w:r>
      <w:proofErr w:type="spellEnd"/>
      <w:r w:rsidRPr="00536A96">
        <w:rPr>
          <w:rFonts w:ascii="Times New Roman" w:hAnsi="Times New Roman" w:cs="Times New Roman"/>
          <w:color w:val="000000" w:themeColor="text1"/>
          <w:sz w:val="24"/>
          <w:szCs w:val="24"/>
          <w:shd w:val="clear" w:color="auto" w:fill="FFFFFF"/>
        </w:rPr>
        <w:t xml:space="preserve">, Y.S. and </w:t>
      </w:r>
      <w:proofErr w:type="spellStart"/>
      <w:r w:rsidRPr="00536A96">
        <w:rPr>
          <w:rFonts w:ascii="Times New Roman" w:hAnsi="Times New Roman" w:cs="Times New Roman"/>
          <w:color w:val="000000" w:themeColor="text1"/>
          <w:sz w:val="24"/>
          <w:szCs w:val="24"/>
          <w:shd w:val="clear" w:color="auto" w:fill="FFFFFF"/>
        </w:rPr>
        <w:t>Azizova</w:t>
      </w:r>
      <w:proofErr w:type="spellEnd"/>
      <w:r w:rsidRPr="00536A96">
        <w:rPr>
          <w:rFonts w:ascii="Times New Roman" w:hAnsi="Times New Roman" w:cs="Times New Roman"/>
          <w:color w:val="000000" w:themeColor="text1"/>
          <w:sz w:val="24"/>
          <w:szCs w:val="24"/>
          <w:shd w:val="clear" w:color="auto" w:fill="FFFFFF"/>
        </w:rPr>
        <w:t xml:space="preserve">, K.M., 2016. </w:t>
      </w:r>
      <w:proofErr w:type="gramStart"/>
      <w:r w:rsidRPr="00536A96">
        <w:rPr>
          <w:rFonts w:ascii="Times New Roman" w:hAnsi="Times New Roman" w:cs="Times New Roman"/>
          <w:color w:val="000000" w:themeColor="text1"/>
          <w:sz w:val="24"/>
          <w:szCs w:val="24"/>
          <w:shd w:val="clear" w:color="auto" w:fill="FFFFFF"/>
        </w:rPr>
        <w:t>Financial analysis of assets and liabilities of systemically important banks of Ukraine.</w:t>
      </w:r>
      <w:proofErr w:type="gramEnd"/>
    </w:p>
    <w:p w:rsidR="005C3A4E" w:rsidRDefault="005C3A4E" w:rsidP="00512E79">
      <w:pPr>
        <w:pStyle w:val="Normal1"/>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Utami</w:t>
      </w:r>
      <w:proofErr w:type="spellEnd"/>
      <w:r>
        <w:rPr>
          <w:rFonts w:ascii="Times New Roman" w:eastAsia="Times New Roman" w:hAnsi="Times New Roman" w:cs="Times New Roman"/>
          <w:sz w:val="24"/>
          <w:szCs w:val="24"/>
          <w:highlight w:val="white"/>
        </w:rPr>
        <w:t xml:space="preserve">, W.B., 2017. Analysis of Current Ratio Changes Effect, Asset Ratio Debt, Total Asset Turnover, Return On Asset, And Price </w:t>
      </w:r>
      <w:proofErr w:type="spellStart"/>
      <w:r>
        <w:rPr>
          <w:rFonts w:ascii="Times New Roman" w:eastAsia="Times New Roman" w:hAnsi="Times New Roman" w:cs="Times New Roman"/>
          <w:sz w:val="24"/>
          <w:szCs w:val="24"/>
          <w:highlight w:val="white"/>
        </w:rPr>
        <w:t>Earning</w:t>
      </w:r>
      <w:proofErr w:type="spellEnd"/>
      <w:r>
        <w:rPr>
          <w:rFonts w:ascii="Times New Roman" w:eastAsia="Times New Roman" w:hAnsi="Times New Roman" w:cs="Times New Roman"/>
          <w:sz w:val="24"/>
          <w:szCs w:val="24"/>
          <w:highlight w:val="white"/>
        </w:rPr>
        <w:t xml:space="preserve"> Ratio In </w:t>
      </w:r>
      <w:proofErr w:type="spellStart"/>
      <w:r>
        <w:rPr>
          <w:rFonts w:ascii="Times New Roman" w:eastAsia="Times New Roman" w:hAnsi="Times New Roman" w:cs="Times New Roman"/>
          <w:sz w:val="24"/>
          <w:szCs w:val="24"/>
          <w:highlight w:val="white"/>
        </w:rPr>
        <w:t>Predictinggrowth</w:t>
      </w:r>
      <w:proofErr w:type="spellEnd"/>
      <w:r>
        <w:rPr>
          <w:rFonts w:ascii="Times New Roman" w:eastAsia="Times New Roman" w:hAnsi="Times New Roman" w:cs="Times New Roman"/>
          <w:sz w:val="24"/>
          <w:szCs w:val="24"/>
          <w:highlight w:val="white"/>
        </w:rPr>
        <w:t xml:space="preserve"> Income By Considering Corporate Size In The Company Joined In Lq45 Index Year 2013-2016. </w:t>
      </w:r>
      <w:r>
        <w:rPr>
          <w:rFonts w:ascii="Times New Roman" w:eastAsia="Times New Roman" w:hAnsi="Times New Roman" w:cs="Times New Roman"/>
          <w:i/>
          <w:sz w:val="24"/>
          <w:szCs w:val="24"/>
        </w:rPr>
        <w:t>International Journal of Economics, Business and Accounting Research (IJEBAR)</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(01).</w:t>
      </w:r>
    </w:p>
    <w:sectPr w:rsidR="005C3A4E" w:rsidSect="00037DC5">
      <w:footerReference w:type="default" r:id="rId3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057C4" w:rsidRDefault="004057C4" w:rsidP="00037DC5">
      <w:pPr>
        <w:spacing w:after="0" w:line="240" w:lineRule="auto"/>
      </w:pPr>
      <w:r>
        <w:separator/>
      </w:r>
    </w:p>
  </w:endnote>
  <w:endnote w:type="continuationSeparator" w:id="0">
    <w:p w:rsidR="004057C4" w:rsidRDefault="004057C4" w:rsidP="00037D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158794"/>
      <w:docPartObj>
        <w:docPartGallery w:val="Page Numbers (Bottom of Page)"/>
        <w:docPartUnique/>
      </w:docPartObj>
    </w:sdtPr>
    <w:sdtContent>
      <w:p w:rsidR="00523078" w:rsidRDefault="00523078">
        <w:pPr>
          <w:pStyle w:val="Footer"/>
          <w:jc w:val="right"/>
        </w:pPr>
        <w:r>
          <w:rPr>
            <w:noProof/>
          </w:rPr>
          <w:fldChar w:fldCharType="begin"/>
        </w:r>
        <w:r>
          <w:rPr>
            <w:noProof/>
          </w:rPr>
          <w:instrText xml:space="preserve"> PAGE   \* MERGEFORMAT </w:instrText>
        </w:r>
        <w:r>
          <w:rPr>
            <w:noProof/>
          </w:rPr>
          <w:fldChar w:fldCharType="separate"/>
        </w:r>
        <w:r w:rsidR="005C08BF">
          <w:rPr>
            <w:noProof/>
          </w:rPr>
          <w:t>1</w:t>
        </w:r>
        <w:r>
          <w:rPr>
            <w:noProof/>
          </w:rPr>
          <w:fldChar w:fldCharType="end"/>
        </w:r>
      </w:p>
    </w:sdtContent>
  </w:sdt>
  <w:p w:rsidR="00523078" w:rsidRDefault="0052307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057C4" w:rsidRDefault="004057C4" w:rsidP="00037DC5">
      <w:pPr>
        <w:spacing w:after="0" w:line="240" w:lineRule="auto"/>
      </w:pPr>
      <w:r>
        <w:separator/>
      </w:r>
    </w:p>
  </w:footnote>
  <w:footnote w:type="continuationSeparator" w:id="0">
    <w:p w:rsidR="004057C4" w:rsidRDefault="004057C4" w:rsidP="00037DC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DA038A"/>
    <w:multiLevelType w:val="hybridMultilevel"/>
    <w:tmpl w:val="C9DA365A"/>
    <w:lvl w:ilvl="0" w:tplc="04090015">
      <w:start w:val="1"/>
      <w:numFmt w:val="upp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246D1C96"/>
    <w:multiLevelType w:val="hybridMultilevel"/>
    <w:tmpl w:val="5A36640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4A9182B"/>
    <w:multiLevelType w:val="hybridMultilevel"/>
    <w:tmpl w:val="221E3EC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E3E2FAC"/>
    <w:multiLevelType w:val="hybridMultilevel"/>
    <w:tmpl w:val="70D62CD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29C3B44"/>
    <w:multiLevelType w:val="hybridMultilevel"/>
    <w:tmpl w:val="FC1C5BF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C042EC8"/>
    <w:multiLevelType w:val="hybridMultilevel"/>
    <w:tmpl w:val="0B3C5792"/>
    <w:lvl w:ilvl="0" w:tplc="04090015">
      <w:start w:val="1"/>
      <w:numFmt w:val="upperLetter"/>
      <w:lvlText w:val="%1."/>
      <w:lvlJc w:val="left"/>
      <w:pPr>
        <w:ind w:left="450" w:hanging="360"/>
      </w:pPr>
      <w:rPr>
        <w:rFonts w:hint="default"/>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6">
    <w:nsid w:val="791146DE"/>
    <w:multiLevelType w:val="hybridMultilevel"/>
    <w:tmpl w:val="4EA0B8C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79E6391B"/>
    <w:multiLevelType w:val="hybridMultilevel"/>
    <w:tmpl w:val="631E0F2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2"/>
  </w:num>
  <w:num w:numId="3">
    <w:abstractNumId w:val="0"/>
  </w:num>
  <w:num w:numId="4">
    <w:abstractNumId w:val="1"/>
  </w:num>
  <w:num w:numId="5">
    <w:abstractNumId w:val="6"/>
  </w:num>
  <w:num w:numId="6">
    <w:abstractNumId w:val="5"/>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2B1E8E"/>
    <w:rsid w:val="00015B60"/>
    <w:rsid w:val="00037DC5"/>
    <w:rsid w:val="000413F8"/>
    <w:rsid w:val="00072B5D"/>
    <w:rsid w:val="000E791E"/>
    <w:rsid w:val="000F4954"/>
    <w:rsid w:val="0022049D"/>
    <w:rsid w:val="00284546"/>
    <w:rsid w:val="002B1E8E"/>
    <w:rsid w:val="00384742"/>
    <w:rsid w:val="00401D8C"/>
    <w:rsid w:val="004057C4"/>
    <w:rsid w:val="00434358"/>
    <w:rsid w:val="00442C10"/>
    <w:rsid w:val="004B699E"/>
    <w:rsid w:val="004F389D"/>
    <w:rsid w:val="00502603"/>
    <w:rsid w:val="00512E79"/>
    <w:rsid w:val="00523078"/>
    <w:rsid w:val="00586629"/>
    <w:rsid w:val="005C08BF"/>
    <w:rsid w:val="005C3A4E"/>
    <w:rsid w:val="005D0296"/>
    <w:rsid w:val="00685322"/>
    <w:rsid w:val="00685675"/>
    <w:rsid w:val="006E538E"/>
    <w:rsid w:val="00741B26"/>
    <w:rsid w:val="007455D5"/>
    <w:rsid w:val="007569A1"/>
    <w:rsid w:val="00793787"/>
    <w:rsid w:val="007A0D7C"/>
    <w:rsid w:val="008D4189"/>
    <w:rsid w:val="008D69F9"/>
    <w:rsid w:val="008F0712"/>
    <w:rsid w:val="00916209"/>
    <w:rsid w:val="00950E0B"/>
    <w:rsid w:val="00985E9F"/>
    <w:rsid w:val="009D4145"/>
    <w:rsid w:val="00A147EF"/>
    <w:rsid w:val="00AA3F48"/>
    <w:rsid w:val="00AF15E6"/>
    <w:rsid w:val="00B025C1"/>
    <w:rsid w:val="00B12578"/>
    <w:rsid w:val="00B800A2"/>
    <w:rsid w:val="00B86062"/>
    <w:rsid w:val="00BC4C54"/>
    <w:rsid w:val="00BD7B33"/>
    <w:rsid w:val="00BF0E25"/>
    <w:rsid w:val="00C065AD"/>
    <w:rsid w:val="00C333E6"/>
    <w:rsid w:val="00C65767"/>
    <w:rsid w:val="00C71C91"/>
    <w:rsid w:val="00CD0015"/>
    <w:rsid w:val="00CD5636"/>
    <w:rsid w:val="00CE6179"/>
    <w:rsid w:val="00DA3E84"/>
    <w:rsid w:val="00E01092"/>
    <w:rsid w:val="00E412C2"/>
    <w:rsid w:val="00E808EA"/>
    <w:rsid w:val="00E9199F"/>
    <w:rsid w:val="00EA74DF"/>
    <w:rsid w:val="00EC7348"/>
    <w:rsid w:val="00EF3178"/>
    <w:rsid w:val="00F838BE"/>
    <w:rsid w:val="00F852CA"/>
    <w:rsid w:val="00FA5705"/>
    <w:rsid w:val="00FB58F0"/>
    <w:rsid w:val="00FF2F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699E"/>
  </w:style>
  <w:style w:type="paragraph" w:styleId="Heading1">
    <w:name w:val="heading 1"/>
    <w:basedOn w:val="Normal"/>
    <w:next w:val="Normal"/>
    <w:link w:val="Heading1Char"/>
    <w:uiPriority w:val="9"/>
    <w:qFormat/>
    <w:rsid w:val="00B86062"/>
    <w:pPr>
      <w:keepNext/>
      <w:keepLines/>
      <w:spacing w:before="480" w:after="0"/>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B86062"/>
    <w:pPr>
      <w:keepNext/>
      <w:keepLines/>
      <w:spacing w:before="200" w:after="0"/>
      <w:jc w:val="both"/>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B1E8E"/>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2B1E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1E8E"/>
    <w:rPr>
      <w:rFonts w:ascii="Tahoma" w:hAnsi="Tahoma" w:cs="Tahoma"/>
      <w:sz w:val="16"/>
      <w:szCs w:val="16"/>
    </w:rPr>
  </w:style>
  <w:style w:type="paragraph" w:styleId="Header">
    <w:name w:val="header"/>
    <w:basedOn w:val="Normal"/>
    <w:link w:val="HeaderChar"/>
    <w:uiPriority w:val="99"/>
    <w:semiHidden/>
    <w:unhideWhenUsed/>
    <w:rsid w:val="00037DC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37DC5"/>
  </w:style>
  <w:style w:type="paragraph" w:styleId="Footer">
    <w:name w:val="footer"/>
    <w:basedOn w:val="Normal"/>
    <w:link w:val="FooterChar"/>
    <w:uiPriority w:val="99"/>
    <w:unhideWhenUsed/>
    <w:rsid w:val="00037D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7DC5"/>
  </w:style>
  <w:style w:type="paragraph" w:customStyle="1" w:styleId="Normal1">
    <w:name w:val="Normal1"/>
    <w:rsid w:val="00512E79"/>
    <w:pPr>
      <w:spacing w:after="0"/>
    </w:pPr>
    <w:rPr>
      <w:rFonts w:ascii="Arial" w:eastAsia="Arial" w:hAnsi="Arial" w:cs="Arial"/>
    </w:rPr>
  </w:style>
  <w:style w:type="character" w:customStyle="1" w:styleId="Heading1Char">
    <w:name w:val="Heading 1 Char"/>
    <w:basedOn w:val="DefaultParagraphFont"/>
    <w:link w:val="Heading1"/>
    <w:uiPriority w:val="9"/>
    <w:rsid w:val="00B86062"/>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B86062"/>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semiHidden/>
    <w:unhideWhenUsed/>
    <w:qFormat/>
    <w:rsid w:val="00B86062"/>
    <w:pPr>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B86062"/>
    <w:pPr>
      <w:spacing w:after="100"/>
    </w:pPr>
  </w:style>
  <w:style w:type="paragraph" w:styleId="TOC2">
    <w:name w:val="toc 2"/>
    <w:basedOn w:val="Normal"/>
    <w:next w:val="Normal"/>
    <w:autoRedefine/>
    <w:uiPriority w:val="39"/>
    <w:unhideWhenUsed/>
    <w:rsid w:val="00B86062"/>
    <w:pPr>
      <w:spacing w:after="100"/>
      <w:ind w:left="220"/>
    </w:pPr>
  </w:style>
  <w:style w:type="character" w:styleId="Hyperlink">
    <w:name w:val="Hyperlink"/>
    <w:basedOn w:val="DefaultParagraphFont"/>
    <w:uiPriority w:val="99"/>
    <w:unhideWhenUsed/>
    <w:rsid w:val="00B86062"/>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8803652">
      <w:bodyDiv w:val="1"/>
      <w:marLeft w:val="0"/>
      <w:marRight w:val="0"/>
      <w:marTop w:val="0"/>
      <w:marBottom w:val="0"/>
      <w:divBdr>
        <w:top w:val="none" w:sz="0" w:space="0" w:color="auto"/>
        <w:left w:val="none" w:sz="0" w:space="0" w:color="auto"/>
        <w:bottom w:val="none" w:sz="0" w:space="0" w:color="auto"/>
        <w:right w:val="none" w:sz="0" w:space="0" w:color="auto"/>
      </w:divBdr>
    </w:div>
    <w:div w:id="292293898">
      <w:bodyDiv w:val="1"/>
      <w:marLeft w:val="0"/>
      <w:marRight w:val="0"/>
      <w:marTop w:val="0"/>
      <w:marBottom w:val="0"/>
      <w:divBdr>
        <w:top w:val="none" w:sz="0" w:space="0" w:color="auto"/>
        <w:left w:val="none" w:sz="0" w:space="0" w:color="auto"/>
        <w:bottom w:val="none" w:sz="0" w:space="0" w:color="auto"/>
        <w:right w:val="none" w:sz="0" w:space="0" w:color="auto"/>
      </w:divBdr>
    </w:div>
    <w:div w:id="387532583">
      <w:bodyDiv w:val="1"/>
      <w:marLeft w:val="0"/>
      <w:marRight w:val="0"/>
      <w:marTop w:val="0"/>
      <w:marBottom w:val="0"/>
      <w:divBdr>
        <w:top w:val="none" w:sz="0" w:space="0" w:color="auto"/>
        <w:left w:val="none" w:sz="0" w:space="0" w:color="auto"/>
        <w:bottom w:val="none" w:sz="0" w:space="0" w:color="auto"/>
        <w:right w:val="none" w:sz="0" w:space="0" w:color="auto"/>
      </w:divBdr>
    </w:div>
    <w:div w:id="499079927">
      <w:bodyDiv w:val="1"/>
      <w:marLeft w:val="0"/>
      <w:marRight w:val="0"/>
      <w:marTop w:val="0"/>
      <w:marBottom w:val="0"/>
      <w:divBdr>
        <w:top w:val="none" w:sz="0" w:space="0" w:color="auto"/>
        <w:left w:val="none" w:sz="0" w:space="0" w:color="auto"/>
        <w:bottom w:val="none" w:sz="0" w:space="0" w:color="auto"/>
        <w:right w:val="none" w:sz="0" w:space="0" w:color="auto"/>
      </w:divBdr>
    </w:div>
    <w:div w:id="687758345">
      <w:bodyDiv w:val="1"/>
      <w:marLeft w:val="0"/>
      <w:marRight w:val="0"/>
      <w:marTop w:val="0"/>
      <w:marBottom w:val="0"/>
      <w:divBdr>
        <w:top w:val="none" w:sz="0" w:space="0" w:color="auto"/>
        <w:left w:val="none" w:sz="0" w:space="0" w:color="auto"/>
        <w:bottom w:val="none" w:sz="0" w:space="0" w:color="auto"/>
        <w:right w:val="none" w:sz="0" w:space="0" w:color="auto"/>
      </w:divBdr>
    </w:div>
    <w:div w:id="1110975348">
      <w:bodyDiv w:val="1"/>
      <w:marLeft w:val="0"/>
      <w:marRight w:val="0"/>
      <w:marTop w:val="0"/>
      <w:marBottom w:val="0"/>
      <w:divBdr>
        <w:top w:val="none" w:sz="0" w:space="0" w:color="auto"/>
        <w:left w:val="none" w:sz="0" w:space="0" w:color="auto"/>
        <w:bottom w:val="none" w:sz="0" w:space="0" w:color="auto"/>
        <w:right w:val="none" w:sz="0" w:space="0" w:color="auto"/>
      </w:divBdr>
    </w:div>
    <w:div w:id="1263146786">
      <w:bodyDiv w:val="1"/>
      <w:marLeft w:val="0"/>
      <w:marRight w:val="0"/>
      <w:marTop w:val="0"/>
      <w:marBottom w:val="0"/>
      <w:divBdr>
        <w:top w:val="none" w:sz="0" w:space="0" w:color="auto"/>
        <w:left w:val="none" w:sz="0" w:space="0" w:color="auto"/>
        <w:bottom w:val="none" w:sz="0" w:space="0" w:color="auto"/>
        <w:right w:val="none" w:sz="0" w:space="0" w:color="auto"/>
      </w:divBdr>
    </w:div>
    <w:div w:id="1291130263">
      <w:bodyDiv w:val="1"/>
      <w:marLeft w:val="0"/>
      <w:marRight w:val="0"/>
      <w:marTop w:val="0"/>
      <w:marBottom w:val="0"/>
      <w:divBdr>
        <w:top w:val="none" w:sz="0" w:space="0" w:color="auto"/>
        <w:left w:val="none" w:sz="0" w:space="0" w:color="auto"/>
        <w:bottom w:val="none" w:sz="0" w:space="0" w:color="auto"/>
        <w:right w:val="none" w:sz="0" w:space="0" w:color="auto"/>
      </w:divBdr>
    </w:div>
    <w:div w:id="1725913395">
      <w:bodyDiv w:val="1"/>
      <w:marLeft w:val="0"/>
      <w:marRight w:val="0"/>
      <w:marTop w:val="0"/>
      <w:marBottom w:val="0"/>
      <w:divBdr>
        <w:top w:val="none" w:sz="0" w:space="0" w:color="auto"/>
        <w:left w:val="none" w:sz="0" w:space="0" w:color="auto"/>
        <w:bottom w:val="none" w:sz="0" w:space="0" w:color="auto"/>
        <w:right w:val="none" w:sz="0" w:space="0" w:color="auto"/>
      </w:divBdr>
    </w:div>
    <w:div w:id="1809391970">
      <w:bodyDiv w:val="1"/>
      <w:marLeft w:val="0"/>
      <w:marRight w:val="0"/>
      <w:marTop w:val="0"/>
      <w:marBottom w:val="0"/>
      <w:divBdr>
        <w:top w:val="none" w:sz="0" w:space="0" w:color="auto"/>
        <w:left w:val="none" w:sz="0" w:space="0" w:color="auto"/>
        <w:bottom w:val="none" w:sz="0" w:space="0" w:color="auto"/>
        <w:right w:val="none" w:sz="0" w:space="0" w:color="auto"/>
      </w:divBdr>
    </w:div>
    <w:div w:id="1880316654">
      <w:bodyDiv w:val="1"/>
      <w:marLeft w:val="0"/>
      <w:marRight w:val="0"/>
      <w:marTop w:val="0"/>
      <w:marBottom w:val="0"/>
      <w:divBdr>
        <w:top w:val="none" w:sz="0" w:space="0" w:color="auto"/>
        <w:left w:val="none" w:sz="0" w:space="0" w:color="auto"/>
        <w:bottom w:val="none" w:sz="0" w:space="0" w:color="auto"/>
        <w:right w:val="none" w:sz="0" w:space="0" w:color="auto"/>
      </w:divBdr>
    </w:div>
    <w:div w:id="1962493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3.pn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image" Target="media/image7.png"/><Relationship Id="rId33"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image" Target="media/image6.png"/><Relationship Id="rId32" Type="http://schemas.openxmlformats.org/officeDocument/2006/relationships/image" Target="media/image14.png"/><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diagramColors" Target="diagrams/colors2.xml"/><Relationship Id="rId31" Type="http://schemas.openxmlformats.org/officeDocument/2006/relationships/image" Target="media/image13.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84E549A-1174-437C-9271-B3045CB9C447}" type="doc">
      <dgm:prSet loTypeId="urn:microsoft.com/office/officeart/2005/8/layout/orgChart1" loCatId="hierarchy" qsTypeId="urn:microsoft.com/office/officeart/2005/8/quickstyle/simple1" qsCatId="simple" csTypeId="urn:microsoft.com/office/officeart/2005/8/colors/colorful4" csCatId="colorful" phldr="1"/>
      <dgm:spPr/>
      <dgm:t>
        <a:bodyPr/>
        <a:lstStyle/>
        <a:p>
          <a:endParaRPr lang="en-US"/>
        </a:p>
      </dgm:t>
    </dgm:pt>
    <dgm:pt modelId="{56ABA08D-1791-4BAF-9AEF-D9DBA29C6D31}">
      <dgm:prSet phldrT="[Text]" custT="1"/>
      <dgm:spPr/>
      <dgm:t>
        <a:bodyPr/>
        <a:lstStyle/>
        <a:p>
          <a:pPr algn="ctr"/>
          <a:r>
            <a:rPr lang="en-US" sz="1200" b="1" i="1">
              <a:latin typeface="Times New Roman" pitchFamily="18" charset="0"/>
              <a:cs typeface="Times New Roman" pitchFamily="18" charset="0"/>
            </a:rPr>
            <a:t>Assets </a:t>
          </a:r>
        </a:p>
      </dgm:t>
    </dgm:pt>
    <dgm:pt modelId="{F0F230D0-B6A0-4394-B8DA-C9FF485F5DE8}" type="parTrans" cxnId="{5D18CE8D-C2DF-4D27-A3EF-0133748DFA9E}">
      <dgm:prSet/>
      <dgm:spPr/>
      <dgm:t>
        <a:bodyPr/>
        <a:lstStyle/>
        <a:p>
          <a:pPr algn="ctr"/>
          <a:endParaRPr lang="en-US"/>
        </a:p>
      </dgm:t>
    </dgm:pt>
    <dgm:pt modelId="{2658C24F-F42C-491A-8872-BCFA15D9024B}" type="sibTrans" cxnId="{5D18CE8D-C2DF-4D27-A3EF-0133748DFA9E}">
      <dgm:prSet/>
      <dgm:spPr/>
      <dgm:t>
        <a:bodyPr/>
        <a:lstStyle/>
        <a:p>
          <a:pPr algn="ctr"/>
          <a:endParaRPr lang="en-US"/>
        </a:p>
      </dgm:t>
    </dgm:pt>
    <dgm:pt modelId="{37B5666B-519B-4AD9-95E1-5D82B5DBABE0}" type="asst">
      <dgm:prSet phldrT="[Text]" custT="1"/>
      <dgm:spPr/>
      <dgm:t>
        <a:bodyPr/>
        <a:lstStyle/>
        <a:p>
          <a:pPr algn="ctr"/>
          <a:r>
            <a:rPr lang="en-US" sz="1200" b="1" i="1">
              <a:latin typeface="Times New Roman" pitchFamily="18" charset="0"/>
              <a:cs typeface="Times New Roman" pitchFamily="18" charset="0"/>
            </a:rPr>
            <a:t>Intangible and the tangible assets </a:t>
          </a:r>
        </a:p>
      </dgm:t>
    </dgm:pt>
    <dgm:pt modelId="{B3112D48-2CF3-49C6-AE20-CD2C86B16E24}" type="parTrans" cxnId="{2A7F05AA-6EFB-4B69-93E7-4DBB357B477E}">
      <dgm:prSet/>
      <dgm:spPr/>
      <dgm:t>
        <a:bodyPr/>
        <a:lstStyle/>
        <a:p>
          <a:pPr algn="ctr"/>
          <a:endParaRPr lang="en-US"/>
        </a:p>
      </dgm:t>
    </dgm:pt>
    <dgm:pt modelId="{E828AA6E-2B4B-400B-A57B-4E54A15C8D2F}" type="sibTrans" cxnId="{2A7F05AA-6EFB-4B69-93E7-4DBB357B477E}">
      <dgm:prSet/>
      <dgm:spPr/>
      <dgm:t>
        <a:bodyPr/>
        <a:lstStyle/>
        <a:p>
          <a:pPr algn="ctr"/>
          <a:endParaRPr lang="en-US"/>
        </a:p>
      </dgm:t>
    </dgm:pt>
    <dgm:pt modelId="{6530A94B-336E-46C9-95CE-5CC826CDD876}">
      <dgm:prSet phldrT="[Text]" custT="1"/>
      <dgm:spPr/>
      <dgm:t>
        <a:bodyPr/>
        <a:lstStyle/>
        <a:p>
          <a:pPr algn="ctr"/>
          <a:r>
            <a:rPr lang="en-US" sz="1200" b="1" i="1">
              <a:latin typeface="Times New Roman" pitchFamily="18" charset="0"/>
              <a:cs typeface="Times New Roman" pitchFamily="18" charset="0"/>
            </a:rPr>
            <a:t>Inventories</a:t>
          </a:r>
        </a:p>
      </dgm:t>
    </dgm:pt>
    <dgm:pt modelId="{ED77E621-7935-4B67-87A2-D96791E97667}" type="parTrans" cxnId="{6C161C2F-AE0E-4C4D-A434-CAF399761BA6}">
      <dgm:prSet/>
      <dgm:spPr/>
      <dgm:t>
        <a:bodyPr/>
        <a:lstStyle/>
        <a:p>
          <a:pPr algn="ctr"/>
          <a:endParaRPr lang="en-US"/>
        </a:p>
      </dgm:t>
    </dgm:pt>
    <dgm:pt modelId="{D4D3FEBB-EF9A-4E88-B667-FEB86B03D990}" type="sibTrans" cxnId="{6C161C2F-AE0E-4C4D-A434-CAF399761BA6}">
      <dgm:prSet/>
      <dgm:spPr/>
      <dgm:t>
        <a:bodyPr/>
        <a:lstStyle/>
        <a:p>
          <a:pPr algn="ctr"/>
          <a:endParaRPr lang="en-US"/>
        </a:p>
      </dgm:t>
    </dgm:pt>
    <dgm:pt modelId="{500505D1-E3FD-49EF-83D6-B978C8420845}">
      <dgm:prSet phldrT="[Text]" custT="1"/>
      <dgm:spPr/>
      <dgm:t>
        <a:bodyPr/>
        <a:lstStyle/>
        <a:p>
          <a:pPr algn="ctr"/>
          <a:r>
            <a:rPr lang="en-US" sz="1200" b="1" i="1">
              <a:latin typeface="Times New Roman" pitchFamily="18" charset="0"/>
              <a:cs typeface="Times New Roman" pitchFamily="18" charset="0"/>
            </a:rPr>
            <a:t>Trade receivable</a:t>
          </a:r>
        </a:p>
      </dgm:t>
    </dgm:pt>
    <dgm:pt modelId="{C4028ADE-5180-4ECF-AFEA-CD0215F89BCF}" type="parTrans" cxnId="{30059DC0-CC6D-4A66-9E07-7EDFFFE4D107}">
      <dgm:prSet/>
      <dgm:spPr/>
      <dgm:t>
        <a:bodyPr/>
        <a:lstStyle/>
        <a:p>
          <a:pPr algn="ctr"/>
          <a:endParaRPr lang="en-US"/>
        </a:p>
      </dgm:t>
    </dgm:pt>
    <dgm:pt modelId="{B720C537-731F-4555-821B-40DDD421E8F5}" type="sibTrans" cxnId="{30059DC0-CC6D-4A66-9E07-7EDFFFE4D107}">
      <dgm:prSet/>
      <dgm:spPr/>
      <dgm:t>
        <a:bodyPr/>
        <a:lstStyle/>
        <a:p>
          <a:pPr algn="ctr"/>
          <a:endParaRPr lang="en-US"/>
        </a:p>
      </dgm:t>
    </dgm:pt>
    <dgm:pt modelId="{D7CAA9F9-B9A2-472D-B0B2-9D0BAAE0039F}">
      <dgm:prSet phldrT="[Text]" custT="1"/>
      <dgm:spPr/>
      <dgm:t>
        <a:bodyPr/>
        <a:lstStyle/>
        <a:p>
          <a:pPr algn="ctr"/>
          <a:r>
            <a:rPr lang="en-US" sz="1200" b="1" i="1">
              <a:latin typeface="Times New Roman" pitchFamily="18" charset="0"/>
              <a:cs typeface="Times New Roman" pitchFamily="18" charset="0"/>
            </a:rPr>
            <a:t>Cash balance</a:t>
          </a:r>
        </a:p>
      </dgm:t>
    </dgm:pt>
    <dgm:pt modelId="{EC9B1239-4AC1-421B-A77B-53E8D825363D}" type="parTrans" cxnId="{5AC31847-74F7-45CD-ADC5-9505452B3956}">
      <dgm:prSet/>
      <dgm:spPr/>
      <dgm:t>
        <a:bodyPr/>
        <a:lstStyle/>
        <a:p>
          <a:pPr algn="ctr"/>
          <a:endParaRPr lang="en-US"/>
        </a:p>
      </dgm:t>
    </dgm:pt>
    <dgm:pt modelId="{5047879E-5BB2-415D-B95B-15C8D93B8013}" type="sibTrans" cxnId="{5AC31847-74F7-45CD-ADC5-9505452B3956}">
      <dgm:prSet/>
      <dgm:spPr/>
      <dgm:t>
        <a:bodyPr/>
        <a:lstStyle/>
        <a:p>
          <a:pPr algn="ctr"/>
          <a:endParaRPr lang="en-US"/>
        </a:p>
      </dgm:t>
    </dgm:pt>
    <dgm:pt modelId="{B958A6C2-37C7-459C-AF23-9EAD7B739D38}" type="pres">
      <dgm:prSet presAssocID="{484E549A-1174-437C-9271-B3045CB9C447}" presName="hierChild1" presStyleCnt="0">
        <dgm:presLayoutVars>
          <dgm:orgChart val="1"/>
          <dgm:chPref val="1"/>
          <dgm:dir/>
          <dgm:animOne val="branch"/>
          <dgm:animLvl val="lvl"/>
          <dgm:resizeHandles/>
        </dgm:presLayoutVars>
      </dgm:prSet>
      <dgm:spPr/>
      <dgm:t>
        <a:bodyPr/>
        <a:lstStyle/>
        <a:p>
          <a:endParaRPr lang="en-US"/>
        </a:p>
      </dgm:t>
    </dgm:pt>
    <dgm:pt modelId="{F0BA1692-DA86-4EC4-90D7-90C2800DCE56}" type="pres">
      <dgm:prSet presAssocID="{56ABA08D-1791-4BAF-9AEF-D9DBA29C6D31}" presName="hierRoot1" presStyleCnt="0">
        <dgm:presLayoutVars>
          <dgm:hierBranch val="init"/>
        </dgm:presLayoutVars>
      </dgm:prSet>
      <dgm:spPr/>
    </dgm:pt>
    <dgm:pt modelId="{1CBBD291-7C8D-42C9-8054-09CF0A68D214}" type="pres">
      <dgm:prSet presAssocID="{56ABA08D-1791-4BAF-9AEF-D9DBA29C6D31}" presName="rootComposite1" presStyleCnt="0"/>
      <dgm:spPr/>
    </dgm:pt>
    <dgm:pt modelId="{D979BDB3-6FC8-45EE-BC57-EA0DDC21213D}" type="pres">
      <dgm:prSet presAssocID="{56ABA08D-1791-4BAF-9AEF-D9DBA29C6D31}" presName="rootText1" presStyleLbl="node0" presStyleIdx="0" presStyleCnt="1">
        <dgm:presLayoutVars>
          <dgm:chPref val="3"/>
        </dgm:presLayoutVars>
      </dgm:prSet>
      <dgm:spPr/>
      <dgm:t>
        <a:bodyPr/>
        <a:lstStyle/>
        <a:p>
          <a:endParaRPr lang="en-US"/>
        </a:p>
      </dgm:t>
    </dgm:pt>
    <dgm:pt modelId="{A6D244CC-BF0D-40B8-A569-4706F638035B}" type="pres">
      <dgm:prSet presAssocID="{56ABA08D-1791-4BAF-9AEF-D9DBA29C6D31}" presName="rootConnector1" presStyleLbl="node1" presStyleIdx="0" presStyleCnt="0"/>
      <dgm:spPr/>
      <dgm:t>
        <a:bodyPr/>
        <a:lstStyle/>
        <a:p>
          <a:endParaRPr lang="en-US"/>
        </a:p>
      </dgm:t>
    </dgm:pt>
    <dgm:pt modelId="{76A2A6D4-5C0A-43E6-A6EA-4B34DCE2EC4F}" type="pres">
      <dgm:prSet presAssocID="{56ABA08D-1791-4BAF-9AEF-D9DBA29C6D31}" presName="hierChild2" presStyleCnt="0"/>
      <dgm:spPr/>
    </dgm:pt>
    <dgm:pt modelId="{2AEB8065-A81C-42C2-A1CA-5BA4B13161D6}" type="pres">
      <dgm:prSet presAssocID="{ED77E621-7935-4B67-87A2-D96791E97667}" presName="Name37" presStyleLbl="parChTrans1D2" presStyleIdx="0" presStyleCnt="4"/>
      <dgm:spPr/>
      <dgm:t>
        <a:bodyPr/>
        <a:lstStyle/>
        <a:p>
          <a:endParaRPr lang="en-US"/>
        </a:p>
      </dgm:t>
    </dgm:pt>
    <dgm:pt modelId="{5A700A32-5F8C-463E-9BEF-9F45C6F7ED93}" type="pres">
      <dgm:prSet presAssocID="{6530A94B-336E-46C9-95CE-5CC826CDD876}" presName="hierRoot2" presStyleCnt="0">
        <dgm:presLayoutVars>
          <dgm:hierBranch val="init"/>
        </dgm:presLayoutVars>
      </dgm:prSet>
      <dgm:spPr/>
    </dgm:pt>
    <dgm:pt modelId="{1A6B4E0E-5234-4279-B0EF-93B257A35140}" type="pres">
      <dgm:prSet presAssocID="{6530A94B-336E-46C9-95CE-5CC826CDD876}" presName="rootComposite" presStyleCnt="0"/>
      <dgm:spPr/>
    </dgm:pt>
    <dgm:pt modelId="{DC018C73-E468-4B74-B022-3FB1F48016C4}" type="pres">
      <dgm:prSet presAssocID="{6530A94B-336E-46C9-95CE-5CC826CDD876}" presName="rootText" presStyleLbl="node2" presStyleIdx="0" presStyleCnt="3">
        <dgm:presLayoutVars>
          <dgm:chPref val="3"/>
        </dgm:presLayoutVars>
      </dgm:prSet>
      <dgm:spPr/>
      <dgm:t>
        <a:bodyPr/>
        <a:lstStyle/>
        <a:p>
          <a:endParaRPr lang="en-US"/>
        </a:p>
      </dgm:t>
    </dgm:pt>
    <dgm:pt modelId="{CCB99275-9AB1-47B8-B471-CDF26E15F9D4}" type="pres">
      <dgm:prSet presAssocID="{6530A94B-336E-46C9-95CE-5CC826CDD876}" presName="rootConnector" presStyleLbl="node2" presStyleIdx="0" presStyleCnt="3"/>
      <dgm:spPr/>
      <dgm:t>
        <a:bodyPr/>
        <a:lstStyle/>
        <a:p>
          <a:endParaRPr lang="en-US"/>
        </a:p>
      </dgm:t>
    </dgm:pt>
    <dgm:pt modelId="{340B0922-400E-458A-BDB0-FEF182964B02}" type="pres">
      <dgm:prSet presAssocID="{6530A94B-336E-46C9-95CE-5CC826CDD876}" presName="hierChild4" presStyleCnt="0"/>
      <dgm:spPr/>
    </dgm:pt>
    <dgm:pt modelId="{7B3B603C-2F99-434E-928A-E7C5CC1729A8}" type="pres">
      <dgm:prSet presAssocID="{6530A94B-336E-46C9-95CE-5CC826CDD876}" presName="hierChild5" presStyleCnt="0"/>
      <dgm:spPr/>
    </dgm:pt>
    <dgm:pt modelId="{DB9373F8-77B4-441B-BA70-6B4402384ED8}" type="pres">
      <dgm:prSet presAssocID="{C4028ADE-5180-4ECF-AFEA-CD0215F89BCF}" presName="Name37" presStyleLbl="parChTrans1D2" presStyleIdx="1" presStyleCnt="4"/>
      <dgm:spPr/>
      <dgm:t>
        <a:bodyPr/>
        <a:lstStyle/>
        <a:p>
          <a:endParaRPr lang="en-US"/>
        </a:p>
      </dgm:t>
    </dgm:pt>
    <dgm:pt modelId="{6B1D1470-88D7-41C9-BFCF-1CB19E2972A1}" type="pres">
      <dgm:prSet presAssocID="{500505D1-E3FD-49EF-83D6-B978C8420845}" presName="hierRoot2" presStyleCnt="0">
        <dgm:presLayoutVars>
          <dgm:hierBranch val="init"/>
        </dgm:presLayoutVars>
      </dgm:prSet>
      <dgm:spPr/>
    </dgm:pt>
    <dgm:pt modelId="{7B925BBC-38C2-402D-960A-F034F23BC465}" type="pres">
      <dgm:prSet presAssocID="{500505D1-E3FD-49EF-83D6-B978C8420845}" presName="rootComposite" presStyleCnt="0"/>
      <dgm:spPr/>
    </dgm:pt>
    <dgm:pt modelId="{C6A22528-8AB0-43EF-9998-F5FF4660E977}" type="pres">
      <dgm:prSet presAssocID="{500505D1-E3FD-49EF-83D6-B978C8420845}" presName="rootText" presStyleLbl="node2" presStyleIdx="1" presStyleCnt="3">
        <dgm:presLayoutVars>
          <dgm:chPref val="3"/>
        </dgm:presLayoutVars>
      </dgm:prSet>
      <dgm:spPr/>
      <dgm:t>
        <a:bodyPr/>
        <a:lstStyle/>
        <a:p>
          <a:endParaRPr lang="en-US"/>
        </a:p>
      </dgm:t>
    </dgm:pt>
    <dgm:pt modelId="{918DF9B2-9477-4923-8FA5-1C7B0FA952E0}" type="pres">
      <dgm:prSet presAssocID="{500505D1-E3FD-49EF-83D6-B978C8420845}" presName="rootConnector" presStyleLbl="node2" presStyleIdx="1" presStyleCnt="3"/>
      <dgm:spPr/>
      <dgm:t>
        <a:bodyPr/>
        <a:lstStyle/>
        <a:p>
          <a:endParaRPr lang="en-US"/>
        </a:p>
      </dgm:t>
    </dgm:pt>
    <dgm:pt modelId="{A2DA733C-61EA-4B15-A4FA-5D7226973580}" type="pres">
      <dgm:prSet presAssocID="{500505D1-E3FD-49EF-83D6-B978C8420845}" presName="hierChild4" presStyleCnt="0"/>
      <dgm:spPr/>
    </dgm:pt>
    <dgm:pt modelId="{DA9CF1A0-D1D3-429A-8A0D-04629B93539A}" type="pres">
      <dgm:prSet presAssocID="{500505D1-E3FD-49EF-83D6-B978C8420845}" presName="hierChild5" presStyleCnt="0"/>
      <dgm:spPr/>
    </dgm:pt>
    <dgm:pt modelId="{04FB80CA-7FF6-44DF-978C-05351DB360CD}" type="pres">
      <dgm:prSet presAssocID="{EC9B1239-4AC1-421B-A77B-53E8D825363D}" presName="Name37" presStyleLbl="parChTrans1D2" presStyleIdx="2" presStyleCnt="4"/>
      <dgm:spPr/>
      <dgm:t>
        <a:bodyPr/>
        <a:lstStyle/>
        <a:p>
          <a:endParaRPr lang="en-US"/>
        </a:p>
      </dgm:t>
    </dgm:pt>
    <dgm:pt modelId="{9C285A9E-35AA-4DA4-9A2B-4CE4F66D80CD}" type="pres">
      <dgm:prSet presAssocID="{D7CAA9F9-B9A2-472D-B0B2-9D0BAAE0039F}" presName="hierRoot2" presStyleCnt="0">
        <dgm:presLayoutVars>
          <dgm:hierBranch val="init"/>
        </dgm:presLayoutVars>
      </dgm:prSet>
      <dgm:spPr/>
    </dgm:pt>
    <dgm:pt modelId="{EB3BFC49-A337-426A-BA67-13D06DDC2599}" type="pres">
      <dgm:prSet presAssocID="{D7CAA9F9-B9A2-472D-B0B2-9D0BAAE0039F}" presName="rootComposite" presStyleCnt="0"/>
      <dgm:spPr/>
    </dgm:pt>
    <dgm:pt modelId="{092AF915-BFDA-4D7E-8425-B3B0BB8D1FAB}" type="pres">
      <dgm:prSet presAssocID="{D7CAA9F9-B9A2-472D-B0B2-9D0BAAE0039F}" presName="rootText" presStyleLbl="node2" presStyleIdx="2" presStyleCnt="3">
        <dgm:presLayoutVars>
          <dgm:chPref val="3"/>
        </dgm:presLayoutVars>
      </dgm:prSet>
      <dgm:spPr/>
      <dgm:t>
        <a:bodyPr/>
        <a:lstStyle/>
        <a:p>
          <a:endParaRPr lang="en-US"/>
        </a:p>
      </dgm:t>
    </dgm:pt>
    <dgm:pt modelId="{CB8074C4-CFDA-4A37-920E-11AF77B1C5E0}" type="pres">
      <dgm:prSet presAssocID="{D7CAA9F9-B9A2-472D-B0B2-9D0BAAE0039F}" presName="rootConnector" presStyleLbl="node2" presStyleIdx="2" presStyleCnt="3"/>
      <dgm:spPr/>
      <dgm:t>
        <a:bodyPr/>
        <a:lstStyle/>
        <a:p>
          <a:endParaRPr lang="en-US"/>
        </a:p>
      </dgm:t>
    </dgm:pt>
    <dgm:pt modelId="{21893EC8-F2B0-471B-9641-BB991B0207F4}" type="pres">
      <dgm:prSet presAssocID="{D7CAA9F9-B9A2-472D-B0B2-9D0BAAE0039F}" presName="hierChild4" presStyleCnt="0"/>
      <dgm:spPr/>
    </dgm:pt>
    <dgm:pt modelId="{C1588A58-4165-48C5-9D97-89E226BEE1EF}" type="pres">
      <dgm:prSet presAssocID="{D7CAA9F9-B9A2-472D-B0B2-9D0BAAE0039F}" presName="hierChild5" presStyleCnt="0"/>
      <dgm:spPr/>
    </dgm:pt>
    <dgm:pt modelId="{54E56B9A-8324-4407-A74C-B9FCCA001267}" type="pres">
      <dgm:prSet presAssocID="{56ABA08D-1791-4BAF-9AEF-D9DBA29C6D31}" presName="hierChild3" presStyleCnt="0"/>
      <dgm:spPr/>
    </dgm:pt>
    <dgm:pt modelId="{777940CD-DA2E-4429-9908-26C1019B53F6}" type="pres">
      <dgm:prSet presAssocID="{B3112D48-2CF3-49C6-AE20-CD2C86B16E24}" presName="Name111" presStyleLbl="parChTrans1D2" presStyleIdx="3" presStyleCnt="4"/>
      <dgm:spPr/>
      <dgm:t>
        <a:bodyPr/>
        <a:lstStyle/>
        <a:p>
          <a:endParaRPr lang="en-US"/>
        </a:p>
      </dgm:t>
    </dgm:pt>
    <dgm:pt modelId="{8A5F52A7-316D-4BDD-B3B3-2A4F09E2ED2C}" type="pres">
      <dgm:prSet presAssocID="{37B5666B-519B-4AD9-95E1-5D82B5DBABE0}" presName="hierRoot3" presStyleCnt="0">
        <dgm:presLayoutVars>
          <dgm:hierBranch val="init"/>
        </dgm:presLayoutVars>
      </dgm:prSet>
      <dgm:spPr/>
    </dgm:pt>
    <dgm:pt modelId="{000CCCA2-93BA-450D-8035-5C00C0F44149}" type="pres">
      <dgm:prSet presAssocID="{37B5666B-519B-4AD9-95E1-5D82B5DBABE0}" presName="rootComposite3" presStyleCnt="0"/>
      <dgm:spPr/>
    </dgm:pt>
    <dgm:pt modelId="{AF1467CD-90B9-4C5F-A09A-F494DADF2ACE}" type="pres">
      <dgm:prSet presAssocID="{37B5666B-519B-4AD9-95E1-5D82B5DBABE0}" presName="rootText3" presStyleLbl="asst1" presStyleIdx="0" presStyleCnt="1">
        <dgm:presLayoutVars>
          <dgm:chPref val="3"/>
        </dgm:presLayoutVars>
      </dgm:prSet>
      <dgm:spPr/>
      <dgm:t>
        <a:bodyPr/>
        <a:lstStyle/>
        <a:p>
          <a:endParaRPr lang="en-US"/>
        </a:p>
      </dgm:t>
    </dgm:pt>
    <dgm:pt modelId="{914E5A38-2010-45C3-B881-7ABF16000B75}" type="pres">
      <dgm:prSet presAssocID="{37B5666B-519B-4AD9-95E1-5D82B5DBABE0}" presName="rootConnector3" presStyleLbl="asst1" presStyleIdx="0" presStyleCnt="1"/>
      <dgm:spPr/>
      <dgm:t>
        <a:bodyPr/>
        <a:lstStyle/>
        <a:p>
          <a:endParaRPr lang="en-US"/>
        </a:p>
      </dgm:t>
    </dgm:pt>
    <dgm:pt modelId="{B07ADC14-DB29-415F-882F-356FD7E257EB}" type="pres">
      <dgm:prSet presAssocID="{37B5666B-519B-4AD9-95E1-5D82B5DBABE0}" presName="hierChild6" presStyleCnt="0"/>
      <dgm:spPr/>
    </dgm:pt>
    <dgm:pt modelId="{DB9E6C3F-68AE-4849-87FA-2B9F770FBB95}" type="pres">
      <dgm:prSet presAssocID="{37B5666B-519B-4AD9-95E1-5D82B5DBABE0}" presName="hierChild7" presStyleCnt="0"/>
      <dgm:spPr/>
    </dgm:pt>
  </dgm:ptLst>
  <dgm:cxnLst>
    <dgm:cxn modelId="{3894C64E-D634-4C94-B2EB-A1473BC73948}" type="presOf" srcId="{56ABA08D-1791-4BAF-9AEF-D9DBA29C6D31}" destId="{D979BDB3-6FC8-45EE-BC57-EA0DDC21213D}" srcOrd="0" destOrd="0" presId="urn:microsoft.com/office/officeart/2005/8/layout/orgChart1"/>
    <dgm:cxn modelId="{10057231-1B2D-452B-8A66-2BB55B86B4C1}" type="presOf" srcId="{EC9B1239-4AC1-421B-A77B-53E8D825363D}" destId="{04FB80CA-7FF6-44DF-978C-05351DB360CD}" srcOrd="0" destOrd="0" presId="urn:microsoft.com/office/officeart/2005/8/layout/orgChart1"/>
    <dgm:cxn modelId="{CF4C687C-6E1F-45E8-84EF-567B922EAD09}" type="presOf" srcId="{37B5666B-519B-4AD9-95E1-5D82B5DBABE0}" destId="{914E5A38-2010-45C3-B881-7ABF16000B75}" srcOrd="1" destOrd="0" presId="urn:microsoft.com/office/officeart/2005/8/layout/orgChart1"/>
    <dgm:cxn modelId="{257E410A-00AE-4A62-9EC6-A6D24F5E7794}" type="presOf" srcId="{C4028ADE-5180-4ECF-AFEA-CD0215F89BCF}" destId="{DB9373F8-77B4-441B-BA70-6B4402384ED8}" srcOrd="0" destOrd="0" presId="urn:microsoft.com/office/officeart/2005/8/layout/orgChart1"/>
    <dgm:cxn modelId="{2A7F05AA-6EFB-4B69-93E7-4DBB357B477E}" srcId="{56ABA08D-1791-4BAF-9AEF-D9DBA29C6D31}" destId="{37B5666B-519B-4AD9-95E1-5D82B5DBABE0}" srcOrd="0" destOrd="0" parTransId="{B3112D48-2CF3-49C6-AE20-CD2C86B16E24}" sibTransId="{E828AA6E-2B4B-400B-A57B-4E54A15C8D2F}"/>
    <dgm:cxn modelId="{75E05CEE-6AFE-4A72-A226-1FB950CE7084}" type="presOf" srcId="{500505D1-E3FD-49EF-83D6-B978C8420845}" destId="{918DF9B2-9477-4923-8FA5-1C7B0FA952E0}" srcOrd="1" destOrd="0" presId="urn:microsoft.com/office/officeart/2005/8/layout/orgChart1"/>
    <dgm:cxn modelId="{D5B49940-E40C-488E-8C35-18F32EE85A68}" type="presOf" srcId="{6530A94B-336E-46C9-95CE-5CC826CDD876}" destId="{CCB99275-9AB1-47B8-B471-CDF26E15F9D4}" srcOrd="1" destOrd="0" presId="urn:microsoft.com/office/officeart/2005/8/layout/orgChart1"/>
    <dgm:cxn modelId="{B4CBB6A8-8DEE-4677-885E-867423B83AD4}" type="presOf" srcId="{484E549A-1174-437C-9271-B3045CB9C447}" destId="{B958A6C2-37C7-459C-AF23-9EAD7B739D38}" srcOrd="0" destOrd="0" presId="urn:microsoft.com/office/officeart/2005/8/layout/orgChart1"/>
    <dgm:cxn modelId="{30059DC0-CC6D-4A66-9E07-7EDFFFE4D107}" srcId="{56ABA08D-1791-4BAF-9AEF-D9DBA29C6D31}" destId="{500505D1-E3FD-49EF-83D6-B978C8420845}" srcOrd="2" destOrd="0" parTransId="{C4028ADE-5180-4ECF-AFEA-CD0215F89BCF}" sibTransId="{B720C537-731F-4555-821B-40DDD421E8F5}"/>
    <dgm:cxn modelId="{FB54E281-0EBE-4582-9588-98516437AA09}" type="presOf" srcId="{6530A94B-336E-46C9-95CE-5CC826CDD876}" destId="{DC018C73-E468-4B74-B022-3FB1F48016C4}" srcOrd="0" destOrd="0" presId="urn:microsoft.com/office/officeart/2005/8/layout/orgChart1"/>
    <dgm:cxn modelId="{5AC31847-74F7-45CD-ADC5-9505452B3956}" srcId="{56ABA08D-1791-4BAF-9AEF-D9DBA29C6D31}" destId="{D7CAA9F9-B9A2-472D-B0B2-9D0BAAE0039F}" srcOrd="3" destOrd="0" parTransId="{EC9B1239-4AC1-421B-A77B-53E8D825363D}" sibTransId="{5047879E-5BB2-415D-B95B-15C8D93B8013}"/>
    <dgm:cxn modelId="{34C830EB-FC0E-4682-BE8A-96E490F9DE27}" type="presOf" srcId="{500505D1-E3FD-49EF-83D6-B978C8420845}" destId="{C6A22528-8AB0-43EF-9998-F5FF4660E977}" srcOrd="0" destOrd="0" presId="urn:microsoft.com/office/officeart/2005/8/layout/orgChart1"/>
    <dgm:cxn modelId="{C978C305-D833-4D33-8CA3-32EB1F54AC97}" type="presOf" srcId="{37B5666B-519B-4AD9-95E1-5D82B5DBABE0}" destId="{AF1467CD-90B9-4C5F-A09A-F494DADF2ACE}" srcOrd="0" destOrd="0" presId="urn:microsoft.com/office/officeart/2005/8/layout/orgChart1"/>
    <dgm:cxn modelId="{564C3D4C-716F-4A6F-B328-34FAC67292C4}" type="presOf" srcId="{ED77E621-7935-4B67-87A2-D96791E97667}" destId="{2AEB8065-A81C-42C2-A1CA-5BA4B13161D6}" srcOrd="0" destOrd="0" presId="urn:microsoft.com/office/officeart/2005/8/layout/orgChart1"/>
    <dgm:cxn modelId="{0AFECC04-A341-41B1-9550-23F5A81646BA}" type="presOf" srcId="{D7CAA9F9-B9A2-472D-B0B2-9D0BAAE0039F}" destId="{092AF915-BFDA-4D7E-8425-B3B0BB8D1FAB}" srcOrd="0" destOrd="0" presId="urn:microsoft.com/office/officeart/2005/8/layout/orgChart1"/>
    <dgm:cxn modelId="{9F19A69B-D3FE-4FB7-8524-C8E4F08DB38C}" type="presOf" srcId="{B3112D48-2CF3-49C6-AE20-CD2C86B16E24}" destId="{777940CD-DA2E-4429-9908-26C1019B53F6}" srcOrd="0" destOrd="0" presId="urn:microsoft.com/office/officeart/2005/8/layout/orgChart1"/>
    <dgm:cxn modelId="{5D18CE8D-C2DF-4D27-A3EF-0133748DFA9E}" srcId="{484E549A-1174-437C-9271-B3045CB9C447}" destId="{56ABA08D-1791-4BAF-9AEF-D9DBA29C6D31}" srcOrd="0" destOrd="0" parTransId="{F0F230D0-B6A0-4394-B8DA-C9FF485F5DE8}" sibTransId="{2658C24F-F42C-491A-8872-BCFA15D9024B}"/>
    <dgm:cxn modelId="{28C07F4B-636B-40D7-B683-AC9D28BEF3C9}" type="presOf" srcId="{D7CAA9F9-B9A2-472D-B0B2-9D0BAAE0039F}" destId="{CB8074C4-CFDA-4A37-920E-11AF77B1C5E0}" srcOrd="1" destOrd="0" presId="urn:microsoft.com/office/officeart/2005/8/layout/orgChart1"/>
    <dgm:cxn modelId="{6C161C2F-AE0E-4C4D-A434-CAF399761BA6}" srcId="{56ABA08D-1791-4BAF-9AEF-D9DBA29C6D31}" destId="{6530A94B-336E-46C9-95CE-5CC826CDD876}" srcOrd="1" destOrd="0" parTransId="{ED77E621-7935-4B67-87A2-D96791E97667}" sibTransId="{D4D3FEBB-EF9A-4E88-B667-FEB86B03D990}"/>
    <dgm:cxn modelId="{06F16078-7FEC-4CDF-9E3B-4ED797524F59}" type="presOf" srcId="{56ABA08D-1791-4BAF-9AEF-D9DBA29C6D31}" destId="{A6D244CC-BF0D-40B8-A569-4706F638035B}" srcOrd="1" destOrd="0" presId="urn:microsoft.com/office/officeart/2005/8/layout/orgChart1"/>
    <dgm:cxn modelId="{65EBBF19-D8AF-4F82-B5CA-A04ED9EE00CE}" type="presParOf" srcId="{B958A6C2-37C7-459C-AF23-9EAD7B739D38}" destId="{F0BA1692-DA86-4EC4-90D7-90C2800DCE56}" srcOrd="0" destOrd="0" presId="urn:microsoft.com/office/officeart/2005/8/layout/orgChart1"/>
    <dgm:cxn modelId="{312FC1A4-B271-4144-A2DE-17277713324B}" type="presParOf" srcId="{F0BA1692-DA86-4EC4-90D7-90C2800DCE56}" destId="{1CBBD291-7C8D-42C9-8054-09CF0A68D214}" srcOrd="0" destOrd="0" presId="urn:microsoft.com/office/officeart/2005/8/layout/orgChart1"/>
    <dgm:cxn modelId="{86693D9E-42EE-44BF-A4A0-07F03937885A}" type="presParOf" srcId="{1CBBD291-7C8D-42C9-8054-09CF0A68D214}" destId="{D979BDB3-6FC8-45EE-BC57-EA0DDC21213D}" srcOrd="0" destOrd="0" presId="urn:microsoft.com/office/officeart/2005/8/layout/orgChart1"/>
    <dgm:cxn modelId="{ADF4B1AD-0EF1-4EA6-A18F-2C78FBABA1DC}" type="presParOf" srcId="{1CBBD291-7C8D-42C9-8054-09CF0A68D214}" destId="{A6D244CC-BF0D-40B8-A569-4706F638035B}" srcOrd="1" destOrd="0" presId="urn:microsoft.com/office/officeart/2005/8/layout/orgChart1"/>
    <dgm:cxn modelId="{4185695E-9022-45AA-87EB-CBD2DD48AF24}" type="presParOf" srcId="{F0BA1692-DA86-4EC4-90D7-90C2800DCE56}" destId="{76A2A6D4-5C0A-43E6-A6EA-4B34DCE2EC4F}" srcOrd="1" destOrd="0" presId="urn:microsoft.com/office/officeart/2005/8/layout/orgChart1"/>
    <dgm:cxn modelId="{DFEDB512-5D48-4D30-BC06-22EC626D535A}" type="presParOf" srcId="{76A2A6D4-5C0A-43E6-A6EA-4B34DCE2EC4F}" destId="{2AEB8065-A81C-42C2-A1CA-5BA4B13161D6}" srcOrd="0" destOrd="0" presId="urn:microsoft.com/office/officeart/2005/8/layout/orgChart1"/>
    <dgm:cxn modelId="{956A6CB1-463C-484E-BE87-5F19DD08C850}" type="presParOf" srcId="{76A2A6D4-5C0A-43E6-A6EA-4B34DCE2EC4F}" destId="{5A700A32-5F8C-463E-9BEF-9F45C6F7ED93}" srcOrd="1" destOrd="0" presId="urn:microsoft.com/office/officeart/2005/8/layout/orgChart1"/>
    <dgm:cxn modelId="{A97BF99B-30A9-4367-B873-94C809BFC9FB}" type="presParOf" srcId="{5A700A32-5F8C-463E-9BEF-9F45C6F7ED93}" destId="{1A6B4E0E-5234-4279-B0EF-93B257A35140}" srcOrd="0" destOrd="0" presId="urn:microsoft.com/office/officeart/2005/8/layout/orgChart1"/>
    <dgm:cxn modelId="{08282B59-FFA2-4B8C-AFFB-A0FA801B7442}" type="presParOf" srcId="{1A6B4E0E-5234-4279-B0EF-93B257A35140}" destId="{DC018C73-E468-4B74-B022-3FB1F48016C4}" srcOrd="0" destOrd="0" presId="urn:microsoft.com/office/officeart/2005/8/layout/orgChart1"/>
    <dgm:cxn modelId="{EFACA47C-F5A6-4494-9699-7FA5B90607BC}" type="presParOf" srcId="{1A6B4E0E-5234-4279-B0EF-93B257A35140}" destId="{CCB99275-9AB1-47B8-B471-CDF26E15F9D4}" srcOrd="1" destOrd="0" presId="urn:microsoft.com/office/officeart/2005/8/layout/orgChart1"/>
    <dgm:cxn modelId="{CC6788D6-A820-427E-B255-B1FABB74A8C6}" type="presParOf" srcId="{5A700A32-5F8C-463E-9BEF-9F45C6F7ED93}" destId="{340B0922-400E-458A-BDB0-FEF182964B02}" srcOrd="1" destOrd="0" presId="urn:microsoft.com/office/officeart/2005/8/layout/orgChart1"/>
    <dgm:cxn modelId="{34430185-045C-4A9F-BDA8-E9F98DA09D78}" type="presParOf" srcId="{5A700A32-5F8C-463E-9BEF-9F45C6F7ED93}" destId="{7B3B603C-2F99-434E-928A-E7C5CC1729A8}" srcOrd="2" destOrd="0" presId="urn:microsoft.com/office/officeart/2005/8/layout/orgChart1"/>
    <dgm:cxn modelId="{A7A91A3D-8CF9-4FFD-A1EA-A29586B8A090}" type="presParOf" srcId="{76A2A6D4-5C0A-43E6-A6EA-4B34DCE2EC4F}" destId="{DB9373F8-77B4-441B-BA70-6B4402384ED8}" srcOrd="2" destOrd="0" presId="urn:microsoft.com/office/officeart/2005/8/layout/orgChart1"/>
    <dgm:cxn modelId="{BFF23E18-52AD-4D78-9D09-81717E032CA1}" type="presParOf" srcId="{76A2A6D4-5C0A-43E6-A6EA-4B34DCE2EC4F}" destId="{6B1D1470-88D7-41C9-BFCF-1CB19E2972A1}" srcOrd="3" destOrd="0" presId="urn:microsoft.com/office/officeart/2005/8/layout/orgChart1"/>
    <dgm:cxn modelId="{82BE44C5-FEEB-4F7D-94C2-1DB1E4E42306}" type="presParOf" srcId="{6B1D1470-88D7-41C9-BFCF-1CB19E2972A1}" destId="{7B925BBC-38C2-402D-960A-F034F23BC465}" srcOrd="0" destOrd="0" presId="urn:microsoft.com/office/officeart/2005/8/layout/orgChart1"/>
    <dgm:cxn modelId="{9BB56E0E-2C12-43B9-A81A-8ADE84CCF296}" type="presParOf" srcId="{7B925BBC-38C2-402D-960A-F034F23BC465}" destId="{C6A22528-8AB0-43EF-9998-F5FF4660E977}" srcOrd="0" destOrd="0" presId="urn:microsoft.com/office/officeart/2005/8/layout/orgChart1"/>
    <dgm:cxn modelId="{06633BA2-3819-4291-96B9-017A1E7C715F}" type="presParOf" srcId="{7B925BBC-38C2-402D-960A-F034F23BC465}" destId="{918DF9B2-9477-4923-8FA5-1C7B0FA952E0}" srcOrd="1" destOrd="0" presId="urn:microsoft.com/office/officeart/2005/8/layout/orgChart1"/>
    <dgm:cxn modelId="{577958EF-2970-4A82-A05B-00244C4D96CE}" type="presParOf" srcId="{6B1D1470-88D7-41C9-BFCF-1CB19E2972A1}" destId="{A2DA733C-61EA-4B15-A4FA-5D7226973580}" srcOrd="1" destOrd="0" presId="urn:microsoft.com/office/officeart/2005/8/layout/orgChart1"/>
    <dgm:cxn modelId="{EFA07EAB-500A-4276-80AF-8CE38BB240DC}" type="presParOf" srcId="{6B1D1470-88D7-41C9-BFCF-1CB19E2972A1}" destId="{DA9CF1A0-D1D3-429A-8A0D-04629B93539A}" srcOrd="2" destOrd="0" presId="urn:microsoft.com/office/officeart/2005/8/layout/orgChart1"/>
    <dgm:cxn modelId="{496A5C6C-93D8-4D3B-8288-EAEE6C815E7B}" type="presParOf" srcId="{76A2A6D4-5C0A-43E6-A6EA-4B34DCE2EC4F}" destId="{04FB80CA-7FF6-44DF-978C-05351DB360CD}" srcOrd="4" destOrd="0" presId="urn:microsoft.com/office/officeart/2005/8/layout/orgChart1"/>
    <dgm:cxn modelId="{1A5BDECF-2672-4F35-9991-B82B6153ED6A}" type="presParOf" srcId="{76A2A6D4-5C0A-43E6-A6EA-4B34DCE2EC4F}" destId="{9C285A9E-35AA-4DA4-9A2B-4CE4F66D80CD}" srcOrd="5" destOrd="0" presId="urn:microsoft.com/office/officeart/2005/8/layout/orgChart1"/>
    <dgm:cxn modelId="{8B6D41F1-3DC1-45A6-889B-2DCEB1803828}" type="presParOf" srcId="{9C285A9E-35AA-4DA4-9A2B-4CE4F66D80CD}" destId="{EB3BFC49-A337-426A-BA67-13D06DDC2599}" srcOrd="0" destOrd="0" presId="urn:microsoft.com/office/officeart/2005/8/layout/orgChart1"/>
    <dgm:cxn modelId="{93D1B925-53D1-4B54-8AE0-40848F56B45C}" type="presParOf" srcId="{EB3BFC49-A337-426A-BA67-13D06DDC2599}" destId="{092AF915-BFDA-4D7E-8425-B3B0BB8D1FAB}" srcOrd="0" destOrd="0" presId="urn:microsoft.com/office/officeart/2005/8/layout/orgChart1"/>
    <dgm:cxn modelId="{7F7CD3EA-9399-4526-B97D-6A203F791F18}" type="presParOf" srcId="{EB3BFC49-A337-426A-BA67-13D06DDC2599}" destId="{CB8074C4-CFDA-4A37-920E-11AF77B1C5E0}" srcOrd="1" destOrd="0" presId="urn:microsoft.com/office/officeart/2005/8/layout/orgChart1"/>
    <dgm:cxn modelId="{61E6BC9C-4254-446D-A834-B2D73FEA0DD1}" type="presParOf" srcId="{9C285A9E-35AA-4DA4-9A2B-4CE4F66D80CD}" destId="{21893EC8-F2B0-471B-9641-BB991B0207F4}" srcOrd="1" destOrd="0" presId="urn:microsoft.com/office/officeart/2005/8/layout/orgChart1"/>
    <dgm:cxn modelId="{F4DBBCCB-80DE-462F-8965-10821C2D0B4D}" type="presParOf" srcId="{9C285A9E-35AA-4DA4-9A2B-4CE4F66D80CD}" destId="{C1588A58-4165-48C5-9D97-89E226BEE1EF}" srcOrd="2" destOrd="0" presId="urn:microsoft.com/office/officeart/2005/8/layout/orgChart1"/>
    <dgm:cxn modelId="{446858D7-F8F8-4D00-8A91-016DF9924822}" type="presParOf" srcId="{F0BA1692-DA86-4EC4-90D7-90C2800DCE56}" destId="{54E56B9A-8324-4407-A74C-B9FCCA001267}" srcOrd="2" destOrd="0" presId="urn:microsoft.com/office/officeart/2005/8/layout/orgChart1"/>
    <dgm:cxn modelId="{CD7094C5-582B-4F74-9064-256709A4B3BE}" type="presParOf" srcId="{54E56B9A-8324-4407-A74C-B9FCCA001267}" destId="{777940CD-DA2E-4429-9908-26C1019B53F6}" srcOrd="0" destOrd="0" presId="urn:microsoft.com/office/officeart/2005/8/layout/orgChart1"/>
    <dgm:cxn modelId="{954C0113-A22D-45CB-80FC-BC362BD36F2B}" type="presParOf" srcId="{54E56B9A-8324-4407-A74C-B9FCCA001267}" destId="{8A5F52A7-316D-4BDD-B3B3-2A4F09E2ED2C}" srcOrd="1" destOrd="0" presId="urn:microsoft.com/office/officeart/2005/8/layout/orgChart1"/>
    <dgm:cxn modelId="{A0F2C8FE-FB8A-49D3-8795-70DE092BD789}" type="presParOf" srcId="{8A5F52A7-316D-4BDD-B3B3-2A4F09E2ED2C}" destId="{000CCCA2-93BA-450D-8035-5C00C0F44149}" srcOrd="0" destOrd="0" presId="urn:microsoft.com/office/officeart/2005/8/layout/orgChart1"/>
    <dgm:cxn modelId="{270F188F-7CE2-4CA6-9762-7B0D8402D3BC}" type="presParOf" srcId="{000CCCA2-93BA-450D-8035-5C00C0F44149}" destId="{AF1467CD-90B9-4C5F-A09A-F494DADF2ACE}" srcOrd="0" destOrd="0" presId="urn:microsoft.com/office/officeart/2005/8/layout/orgChart1"/>
    <dgm:cxn modelId="{C3C6F0BE-FDA5-4A71-8946-CEA6CF9B8496}" type="presParOf" srcId="{000CCCA2-93BA-450D-8035-5C00C0F44149}" destId="{914E5A38-2010-45C3-B881-7ABF16000B75}" srcOrd="1" destOrd="0" presId="urn:microsoft.com/office/officeart/2005/8/layout/orgChart1"/>
    <dgm:cxn modelId="{AE94093E-2F37-4A36-8D4C-E6D5408285FC}" type="presParOf" srcId="{8A5F52A7-316D-4BDD-B3B3-2A4F09E2ED2C}" destId="{B07ADC14-DB29-415F-882F-356FD7E257EB}" srcOrd="1" destOrd="0" presId="urn:microsoft.com/office/officeart/2005/8/layout/orgChart1"/>
    <dgm:cxn modelId="{E6601F6C-5F2E-47CF-86D0-222285CFAE93}" type="presParOf" srcId="{8A5F52A7-316D-4BDD-B3B3-2A4F09E2ED2C}" destId="{DB9E6C3F-68AE-4849-87FA-2B9F770FBB95}" srcOrd="2" destOrd="0" presId="urn:microsoft.com/office/officeart/2005/8/layout/orgChar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F045507-EF79-4EC8-9F2F-F4CCE3BE2F1C}" type="doc">
      <dgm:prSet loTypeId="urn:microsoft.com/office/officeart/2005/8/layout/orgChart1" loCatId="hierarchy" qsTypeId="urn:microsoft.com/office/officeart/2005/8/quickstyle/simple3" qsCatId="simple" csTypeId="urn:microsoft.com/office/officeart/2005/8/colors/colorful2" csCatId="colorful" phldr="1"/>
      <dgm:spPr/>
      <dgm:t>
        <a:bodyPr/>
        <a:lstStyle/>
        <a:p>
          <a:endParaRPr lang="en-US"/>
        </a:p>
      </dgm:t>
    </dgm:pt>
    <dgm:pt modelId="{96F4AB5E-5354-44FF-975D-B839F8BFB6FF}">
      <dgm:prSet phldrT="[Text]" custT="1"/>
      <dgm:spPr/>
      <dgm:t>
        <a:bodyPr/>
        <a:lstStyle/>
        <a:p>
          <a:r>
            <a:rPr lang="en-US" sz="1200" b="1" i="1">
              <a:latin typeface="Times New Roman" pitchFamily="18" charset="0"/>
              <a:cs typeface="Times New Roman" pitchFamily="18" charset="0"/>
            </a:rPr>
            <a:t>Liablities</a:t>
          </a:r>
        </a:p>
      </dgm:t>
    </dgm:pt>
    <dgm:pt modelId="{D7A30D7A-9291-4EC5-ABBE-77BD5E31F9D1}" type="parTrans" cxnId="{B08BB16E-DEEF-460A-A96A-E9C0D2186C13}">
      <dgm:prSet/>
      <dgm:spPr/>
      <dgm:t>
        <a:bodyPr/>
        <a:lstStyle/>
        <a:p>
          <a:endParaRPr lang="en-US"/>
        </a:p>
      </dgm:t>
    </dgm:pt>
    <dgm:pt modelId="{4B8F2A0E-3ED9-4A3F-B853-45597C69DC5E}" type="sibTrans" cxnId="{B08BB16E-DEEF-460A-A96A-E9C0D2186C13}">
      <dgm:prSet/>
      <dgm:spPr/>
      <dgm:t>
        <a:bodyPr/>
        <a:lstStyle/>
        <a:p>
          <a:endParaRPr lang="en-US"/>
        </a:p>
      </dgm:t>
    </dgm:pt>
    <dgm:pt modelId="{C2E970AC-0586-48D8-8F99-D82D8E446B99}" type="asst">
      <dgm:prSet phldrT="[Text]" custT="1"/>
      <dgm:spPr/>
      <dgm:t>
        <a:bodyPr/>
        <a:lstStyle/>
        <a:p>
          <a:r>
            <a:rPr lang="en-US" sz="1200" b="1" i="1">
              <a:latin typeface="Times New Roman" pitchFamily="18" charset="0"/>
              <a:cs typeface="Times New Roman" pitchFamily="18" charset="0"/>
            </a:rPr>
            <a:t>Trade payables</a:t>
          </a:r>
        </a:p>
      </dgm:t>
    </dgm:pt>
    <dgm:pt modelId="{80ADEE5F-310C-4A46-89D6-84106F503B85}" type="parTrans" cxnId="{3C48819E-18A7-4263-816A-46511B90B2D5}">
      <dgm:prSet/>
      <dgm:spPr/>
      <dgm:t>
        <a:bodyPr/>
        <a:lstStyle/>
        <a:p>
          <a:endParaRPr lang="en-US"/>
        </a:p>
      </dgm:t>
    </dgm:pt>
    <dgm:pt modelId="{DF3DA73C-319A-484C-8FD4-6AC4A84A1E4B}" type="sibTrans" cxnId="{3C48819E-18A7-4263-816A-46511B90B2D5}">
      <dgm:prSet/>
      <dgm:spPr/>
      <dgm:t>
        <a:bodyPr/>
        <a:lstStyle/>
        <a:p>
          <a:endParaRPr lang="en-US"/>
        </a:p>
      </dgm:t>
    </dgm:pt>
    <dgm:pt modelId="{356BDE51-69C7-485C-A18E-44D7369E3C2F}">
      <dgm:prSet phldrT="[Text]" custT="1"/>
      <dgm:spPr/>
      <dgm:t>
        <a:bodyPr/>
        <a:lstStyle/>
        <a:p>
          <a:r>
            <a:rPr lang="en-US" sz="1200" b="1" i="1">
              <a:latin typeface="Times New Roman" pitchFamily="18" charset="0"/>
              <a:cs typeface="Times New Roman" pitchFamily="18" charset="0"/>
            </a:rPr>
            <a:t>Short term loan</a:t>
          </a:r>
        </a:p>
      </dgm:t>
    </dgm:pt>
    <dgm:pt modelId="{2524E153-96A6-42D8-9F59-CE9239267C74}" type="parTrans" cxnId="{A386150A-185F-4015-93EA-2859EEADA9F0}">
      <dgm:prSet/>
      <dgm:spPr/>
      <dgm:t>
        <a:bodyPr/>
        <a:lstStyle/>
        <a:p>
          <a:endParaRPr lang="en-US"/>
        </a:p>
      </dgm:t>
    </dgm:pt>
    <dgm:pt modelId="{56F5F3D4-52A4-49ED-B0CD-CC997EA9B749}" type="sibTrans" cxnId="{A386150A-185F-4015-93EA-2859EEADA9F0}">
      <dgm:prSet/>
      <dgm:spPr/>
      <dgm:t>
        <a:bodyPr/>
        <a:lstStyle/>
        <a:p>
          <a:endParaRPr lang="en-US"/>
        </a:p>
      </dgm:t>
    </dgm:pt>
    <dgm:pt modelId="{92FD7463-1DF8-4C03-BAB0-88BDE4BA3028}">
      <dgm:prSet phldrT="[Text]" custT="1"/>
      <dgm:spPr/>
      <dgm:t>
        <a:bodyPr/>
        <a:lstStyle/>
        <a:p>
          <a:r>
            <a:rPr lang="en-US" sz="1200" b="1" i="1">
              <a:latin typeface="Times New Roman" pitchFamily="18" charset="0"/>
              <a:cs typeface="Times New Roman" pitchFamily="18" charset="0"/>
            </a:rPr>
            <a:t>Long term loan</a:t>
          </a:r>
        </a:p>
      </dgm:t>
    </dgm:pt>
    <dgm:pt modelId="{14DC40C4-D8B8-41F7-9D3F-94C30C229D33}" type="parTrans" cxnId="{3C5BE135-2C6E-4E2B-A9CF-6240FF046F02}">
      <dgm:prSet/>
      <dgm:spPr/>
      <dgm:t>
        <a:bodyPr/>
        <a:lstStyle/>
        <a:p>
          <a:endParaRPr lang="en-US"/>
        </a:p>
      </dgm:t>
    </dgm:pt>
    <dgm:pt modelId="{E769552D-2132-4CB3-9C9C-19EE4BC64E24}" type="sibTrans" cxnId="{3C5BE135-2C6E-4E2B-A9CF-6240FF046F02}">
      <dgm:prSet/>
      <dgm:spPr/>
      <dgm:t>
        <a:bodyPr/>
        <a:lstStyle/>
        <a:p>
          <a:endParaRPr lang="en-US"/>
        </a:p>
      </dgm:t>
    </dgm:pt>
    <dgm:pt modelId="{54A2BC32-CDAC-41DA-A164-3D395587C80E}">
      <dgm:prSet phldrT="[Text]" custT="1"/>
      <dgm:spPr/>
      <dgm:t>
        <a:bodyPr/>
        <a:lstStyle/>
        <a:p>
          <a:r>
            <a:rPr lang="en-US" sz="1200" b="1" i="1">
              <a:latin typeface="Times New Roman" pitchFamily="18" charset="0"/>
              <a:cs typeface="Times New Roman" pitchFamily="18" charset="0"/>
            </a:rPr>
            <a:t>Long term loan</a:t>
          </a:r>
        </a:p>
      </dgm:t>
    </dgm:pt>
    <dgm:pt modelId="{F503B181-AE23-4F8B-910E-529B378986AC}" type="parTrans" cxnId="{0967B26C-F17A-4D98-A31E-66A940A1B09C}">
      <dgm:prSet/>
      <dgm:spPr/>
      <dgm:t>
        <a:bodyPr/>
        <a:lstStyle/>
        <a:p>
          <a:endParaRPr lang="en-US"/>
        </a:p>
      </dgm:t>
    </dgm:pt>
    <dgm:pt modelId="{5F6F607E-92CF-44FA-BC40-CF8ED1787276}" type="sibTrans" cxnId="{0967B26C-F17A-4D98-A31E-66A940A1B09C}">
      <dgm:prSet/>
      <dgm:spPr/>
      <dgm:t>
        <a:bodyPr/>
        <a:lstStyle/>
        <a:p>
          <a:endParaRPr lang="en-US"/>
        </a:p>
      </dgm:t>
    </dgm:pt>
    <dgm:pt modelId="{4B164623-7C06-4461-89CF-0B3C1804286D}" type="pres">
      <dgm:prSet presAssocID="{6F045507-EF79-4EC8-9F2F-F4CCE3BE2F1C}" presName="hierChild1" presStyleCnt="0">
        <dgm:presLayoutVars>
          <dgm:orgChart val="1"/>
          <dgm:chPref val="1"/>
          <dgm:dir/>
          <dgm:animOne val="branch"/>
          <dgm:animLvl val="lvl"/>
          <dgm:resizeHandles/>
        </dgm:presLayoutVars>
      </dgm:prSet>
      <dgm:spPr/>
      <dgm:t>
        <a:bodyPr/>
        <a:lstStyle/>
        <a:p>
          <a:endParaRPr lang="en-US"/>
        </a:p>
      </dgm:t>
    </dgm:pt>
    <dgm:pt modelId="{5ECB854F-4F91-43F3-B157-C7A1C1D91B98}" type="pres">
      <dgm:prSet presAssocID="{96F4AB5E-5354-44FF-975D-B839F8BFB6FF}" presName="hierRoot1" presStyleCnt="0">
        <dgm:presLayoutVars>
          <dgm:hierBranch val="init"/>
        </dgm:presLayoutVars>
      </dgm:prSet>
      <dgm:spPr/>
    </dgm:pt>
    <dgm:pt modelId="{8FF5B9FB-F220-45E2-AEE4-BC63888B6A84}" type="pres">
      <dgm:prSet presAssocID="{96F4AB5E-5354-44FF-975D-B839F8BFB6FF}" presName="rootComposite1" presStyleCnt="0"/>
      <dgm:spPr/>
    </dgm:pt>
    <dgm:pt modelId="{3DD2BCDA-65EB-4FC9-97DD-8CCE0E1DA4F9}" type="pres">
      <dgm:prSet presAssocID="{96F4AB5E-5354-44FF-975D-B839F8BFB6FF}" presName="rootText1" presStyleLbl="node0" presStyleIdx="0" presStyleCnt="1">
        <dgm:presLayoutVars>
          <dgm:chPref val="3"/>
        </dgm:presLayoutVars>
      </dgm:prSet>
      <dgm:spPr/>
      <dgm:t>
        <a:bodyPr/>
        <a:lstStyle/>
        <a:p>
          <a:endParaRPr lang="en-US"/>
        </a:p>
      </dgm:t>
    </dgm:pt>
    <dgm:pt modelId="{31D2E544-4B3D-42B3-B054-85D0BCF03CD1}" type="pres">
      <dgm:prSet presAssocID="{96F4AB5E-5354-44FF-975D-B839F8BFB6FF}" presName="rootConnector1" presStyleLbl="node1" presStyleIdx="0" presStyleCnt="0"/>
      <dgm:spPr/>
      <dgm:t>
        <a:bodyPr/>
        <a:lstStyle/>
        <a:p>
          <a:endParaRPr lang="en-US"/>
        </a:p>
      </dgm:t>
    </dgm:pt>
    <dgm:pt modelId="{FE548AA3-494F-449F-BC2B-16F62386EFD6}" type="pres">
      <dgm:prSet presAssocID="{96F4AB5E-5354-44FF-975D-B839F8BFB6FF}" presName="hierChild2" presStyleCnt="0"/>
      <dgm:spPr/>
    </dgm:pt>
    <dgm:pt modelId="{7DA419F9-EF27-450B-A3C0-7CB6CE1A7881}" type="pres">
      <dgm:prSet presAssocID="{2524E153-96A6-42D8-9F59-CE9239267C74}" presName="Name37" presStyleLbl="parChTrans1D2" presStyleIdx="0" presStyleCnt="4"/>
      <dgm:spPr/>
      <dgm:t>
        <a:bodyPr/>
        <a:lstStyle/>
        <a:p>
          <a:endParaRPr lang="en-US"/>
        </a:p>
      </dgm:t>
    </dgm:pt>
    <dgm:pt modelId="{502D9872-A910-4398-AEF0-DC58377CC817}" type="pres">
      <dgm:prSet presAssocID="{356BDE51-69C7-485C-A18E-44D7369E3C2F}" presName="hierRoot2" presStyleCnt="0">
        <dgm:presLayoutVars>
          <dgm:hierBranch val="init"/>
        </dgm:presLayoutVars>
      </dgm:prSet>
      <dgm:spPr/>
    </dgm:pt>
    <dgm:pt modelId="{2B962741-BC0D-4724-A4BE-43CAE0A637B4}" type="pres">
      <dgm:prSet presAssocID="{356BDE51-69C7-485C-A18E-44D7369E3C2F}" presName="rootComposite" presStyleCnt="0"/>
      <dgm:spPr/>
    </dgm:pt>
    <dgm:pt modelId="{A1B0AD01-80D5-4617-BD98-4C867A66B5F4}" type="pres">
      <dgm:prSet presAssocID="{356BDE51-69C7-485C-A18E-44D7369E3C2F}" presName="rootText" presStyleLbl="node2" presStyleIdx="0" presStyleCnt="3">
        <dgm:presLayoutVars>
          <dgm:chPref val="3"/>
        </dgm:presLayoutVars>
      </dgm:prSet>
      <dgm:spPr/>
      <dgm:t>
        <a:bodyPr/>
        <a:lstStyle/>
        <a:p>
          <a:endParaRPr lang="en-US"/>
        </a:p>
      </dgm:t>
    </dgm:pt>
    <dgm:pt modelId="{0AC3EF88-C444-42F4-863E-01F04961B442}" type="pres">
      <dgm:prSet presAssocID="{356BDE51-69C7-485C-A18E-44D7369E3C2F}" presName="rootConnector" presStyleLbl="node2" presStyleIdx="0" presStyleCnt="3"/>
      <dgm:spPr/>
      <dgm:t>
        <a:bodyPr/>
        <a:lstStyle/>
        <a:p>
          <a:endParaRPr lang="en-US"/>
        </a:p>
      </dgm:t>
    </dgm:pt>
    <dgm:pt modelId="{44D620E1-2155-4EBF-AB01-3439CB7F00A4}" type="pres">
      <dgm:prSet presAssocID="{356BDE51-69C7-485C-A18E-44D7369E3C2F}" presName="hierChild4" presStyleCnt="0"/>
      <dgm:spPr/>
    </dgm:pt>
    <dgm:pt modelId="{8C64EC2E-153A-4486-88D1-12426077E0B7}" type="pres">
      <dgm:prSet presAssocID="{356BDE51-69C7-485C-A18E-44D7369E3C2F}" presName="hierChild5" presStyleCnt="0"/>
      <dgm:spPr/>
    </dgm:pt>
    <dgm:pt modelId="{3077706B-7B99-4F3C-A3AB-2B61C06FEFA6}" type="pres">
      <dgm:prSet presAssocID="{14DC40C4-D8B8-41F7-9D3F-94C30C229D33}" presName="Name37" presStyleLbl="parChTrans1D2" presStyleIdx="1" presStyleCnt="4"/>
      <dgm:spPr/>
      <dgm:t>
        <a:bodyPr/>
        <a:lstStyle/>
        <a:p>
          <a:endParaRPr lang="en-US"/>
        </a:p>
      </dgm:t>
    </dgm:pt>
    <dgm:pt modelId="{6FD97392-3796-4EE5-947F-D51775934926}" type="pres">
      <dgm:prSet presAssocID="{92FD7463-1DF8-4C03-BAB0-88BDE4BA3028}" presName="hierRoot2" presStyleCnt="0">
        <dgm:presLayoutVars>
          <dgm:hierBranch val="init"/>
        </dgm:presLayoutVars>
      </dgm:prSet>
      <dgm:spPr/>
    </dgm:pt>
    <dgm:pt modelId="{BD76FD8A-FC7D-4DA2-9CDB-E5320B80406F}" type="pres">
      <dgm:prSet presAssocID="{92FD7463-1DF8-4C03-BAB0-88BDE4BA3028}" presName="rootComposite" presStyleCnt="0"/>
      <dgm:spPr/>
    </dgm:pt>
    <dgm:pt modelId="{F422921F-3669-4A27-AF43-3CC49CF9DEAB}" type="pres">
      <dgm:prSet presAssocID="{92FD7463-1DF8-4C03-BAB0-88BDE4BA3028}" presName="rootText" presStyleLbl="node2" presStyleIdx="1" presStyleCnt="3">
        <dgm:presLayoutVars>
          <dgm:chPref val="3"/>
        </dgm:presLayoutVars>
      </dgm:prSet>
      <dgm:spPr/>
      <dgm:t>
        <a:bodyPr/>
        <a:lstStyle/>
        <a:p>
          <a:endParaRPr lang="en-US"/>
        </a:p>
      </dgm:t>
    </dgm:pt>
    <dgm:pt modelId="{E4E670DF-1E99-4127-A73B-ACE251CF3D12}" type="pres">
      <dgm:prSet presAssocID="{92FD7463-1DF8-4C03-BAB0-88BDE4BA3028}" presName="rootConnector" presStyleLbl="node2" presStyleIdx="1" presStyleCnt="3"/>
      <dgm:spPr/>
      <dgm:t>
        <a:bodyPr/>
        <a:lstStyle/>
        <a:p>
          <a:endParaRPr lang="en-US"/>
        </a:p>
      </dgm:t>
    </dgm:pt>
    <dgm:pt modelId="{92FD2A9C-D231-40BE-BF7F-8017A465EE55}" type="pres">
      <dgm:prSet presAssocID="{92FD7463-1DF8-4C03-BAB0-88BDE4BA3028}" presName="hierChild4" presStyleCnt="0"/>
      <dgm:spPr/>
    </dgm:pt>
    <dgm:pt modelId="{5B6610A6-8CB4-44E4-8518-8A6EE51B9AC3}" type="pres">
      <dgm:prSet presAssocID="{92FD7463-1DF8-4C03-BAB0-88BDE4BA3028}" presName="hierChild5" presStyleCnt="0"/>
      <dgm:spPr/>
    </dgm:pt>
    <dgm:pt modelId="{8ADAED74-41F7-4F6F-9C7E-C21C5C653FE9}" type="pres">
      <dgm:prSet presAssocID="{F503B181-AE23-4F8B-910E-529B378986AC}" presName="Name37" presStyleLbl="parChTrans1D2" presStyleIdx="2" presStyleCnt="4"/>
      <dgm:spPr/>
      <dgm:t>
        <a:bodyPr/>
        <a:lstStyle/>
        <a:p>
          <a:endParaRPr lang="en-US"/>
        </a:p>
      </dgm:t>
    </dgm:pt>
    <dgm:pt modelId="{F80A6856-4162-4C9A-A107-F3E45C9088EB}" type="pres">
      <dgm:prSet presAssocID="{54A2BC32-CDAC-41DA-A164-3D395587C80E}" presName="hierRoot2" presStyleCnt="0">
        <dgm:presLayoutVars>
          <dgm:hierBranch val="init"/>
        </dgm:presLayoutVars>
      </dgm:prSet>
      <dgm:spPr/>
    </dgm:pt>
    <dgm:pt modelId="{E7988FBC-71DF-4695-9DB9-5064089F1AD4}" type="pres">
      <dgm:prSet presAssocID="{54A2BC32-CDAC-41DA-A164-3D395587C80E}" presName="rootComposite" presStyleCnt="0"/>
      <dgm:spPr/>
    </dgm:pt>
    <dgm:pt modelId="{5666D334-9914-4BFC-8220-9FF61A8631D3}" type="pres">
      <dgm:prSet presAssocID="{54A2BC32-CDAC-41DA-A164-3D395587C80E}" presName="rootText" presStyleLbl="node2" presStyleIdx="2" presStyleCnt="3">
        <dgm:presLayoutVars>
          <dgm:chPref val="3"/>
        </dgm:presLayoutVars>
      </dgm:prSet>
      <dgm:spPr/>
      <dgm:t>
        <a:bodyPr/>
        <a:lstStyle/>
        <a:p>
          <a:endParaRPr lang="en-US"/>
        </a:p>
      </dgm:t>
    </dgm:pt>
    <dgm:pt modelId="{4E78E0E2-DE79-486A-9469-74E9F48B2450}" type="pres">
      <dgm:prSet presAssocID="{54A2BC32-CDAC-41DA-A164-3D395587C80E}" presName="rootConnector" presStyleLbl="node2" presStyleIdx="2" presStyleCnt="3"/>
      <dgm:spPr/>
      <dgm:t>
        <a:bodyPr/>
        <a:lstStyle/>
        <a:p>
          <a:endParaRPr lang="en-US"/>
        </a:p>
      </dgm:t>
    </dgm:pt>
    <dgm:pt modelId="{FCC9C9CA-5885-4C0C-944B-51C3F59A4C85}" type="pres">
      <dgm:prSet presAssocID="{54A2BC32-CDAC-41DA-A164-3D395587C80E}" presName="hierChild4" presStyleCnt="0"/>
      <dgm:spPr/>
    </dgm:pt>
    <dgm:pt modelId="{342B81E6-F2FB-4E5E-9C7C-B0D6F0F91F86}" type="pres">
      <dgm:prSet presAssocID="{54A2BC32-CDAC-41DA-A164-3D395587C80E}" presName="hierChild5" presStyleCnt="0"/>
      <dgm:spPr/>
    </dgm:pt>
    <dgm:pt modelId="{1501F970-49EB-43A3-B510-4C8F41DC8BE6}" type="pres">
      <dgm:prSet presAssocID="{96F4AB5E-5354-44FF-975D-B839F8BFB6FF}" presName="hierChild3" presStyleCnt="0"/>
      <dgm:spPr/>
    </dgm:pt>
    <dgm:pt modelId="{74E7E478-5CB7-4B17-950F-B9674FB11BB1}" type="pres">
      <dgm:prSet presAssocID="{80ADEE5F-310C-4A46-89D6-84106F503B85}" presName="Name111" presStyleLbl="parChTrans1D2" presStyleIdx="3" presStyleCnt="4"/>
      <dgm:spPr/>
      <dgm:t>
        <a:bodyPr/>
        <a:lstStyle/>
        <a:p>
          <a:endParaRPr lang="en-US"/>
        </a:p>
      </dgm:t>
    </dgm:pt>
    <dgm:pt modelId="{C403AECE-07A5-4C16-AB38-79383F7E4CEB}" type="pres">
      <dgm:prSet presAssocID="{C2E970AC-0586-48D8-8F99-D82D8E446B99}" presName="hierRoot3" presStyleCnt="0">
        <dgm:presLayoutVars>
          <dgm:hierBranch val="init"/>
        </dgm:presLayoutVars>
      </dgm:prSet>
      <dgm:spPr/>
    </dgm:pt>
    <dgm:pt modelId="{6A04C370-2C4D-46DA-B740-2947D54ADC8B}" type="pres">
      <dgm:prSet presAssocID="{C2E970AC-0586-48D8-8F99-D82D8E446B99}" presName="rootComposite3" presStyleCnt="0"/>
      <dgm:spPr/>
    </dgm:pt>
    <dgm:pt modelId="{962AFA92-8431-4066-9FAD-F37D5D90ACC0}" type="pres">
      <dgm:prSet presAssocID="{C2E970AC-0586-48D8-8F99-D82D8E446B99}" presName="rootText3" presStyleLbl="asst1" presStyleIdx="0" presStyleCnt="1">
        <dgm:presLayoutVars>
          <dgm:chPref val="3"/>
        </dgm:presLayoutVars>
      </dgm:prSet>
      <dgm:spPr/>
      <dgm:t>
        <a:bodyPr/>
        <a:lstStyle/>
        <a:p>
          <a:endParaRPr lang="en-US"/>
        </a:p>
      </dgm:t>
    </dgm:pt>
    <dgm:pt modelId="{04CBCBFE-5722-44E8-953F-723EE9F5C99B}" type="pres">
      <dgm:prSet presAssocID="{C2E970AC-0586-48D8-8F99-D82D8E446B99}" presName="rootConnector3" presStyleLbl="asst1" presStyleIdx="0" presStyleCnt="1"/>
      <dgm:spPr/>
      <dgm:t>
        <a:bodyPr/>
        <a:lstStyle/>
        <a:p>
          <a:endParaRPr lang="en-US"/>
        </a:p>
      </dgm:t>
    </dgm:pt>
    <dgm:pt modelId="{37E53CFC-396E-4696-A2F5-CB9799AA2F47}" type="pres">
      <dgm:prSet presAssocID="{C2E970AC-0586-48D8-8F99-D82D8E446B99}" presName="hierChild6" presStyleCnt="0"/>
      <dgm:spPr/>
    </dgm:pt>
    <dgm:pt modelId="{DD45FF74-4D59-4886-9211-1F46C610F2D9}" type="pres">
      <dgm:prSet presAssocID="{C2E970AC-0586-48D8-8F99-D82D8E446B99}" presName="hierChild7" presStyleCnt="0"/>
      <dgm:spPr/>
    </dgm:pt>
  </dgm:ptLst>
  <dgm:cxnLst>
    <dgm:cxn modelId="{F7C601E7-A656-4DFA-B26B-43AF97133638}" type="presOf" srcId="{C2E970AC-0586-48D8-8F99-D82D8E446B99}" destId="{962AFA92-8431-4066-9FAD-F37D5D90ACC0}" srcOrd="0" destOrd="0" presId="urn:microsoft.com/office/officeart/2005/8/layout/orgChart1"/>
    <dgm:cxn modelId="{0967B26C-F17A-4D98-A31E-66A940A1B09C}" srcId="{96F4AB5E-5354-44FF-975D-B839F8BFB6FF}" destId="{54A2BC32-CDAC-41DA-A164-3D395587C80E}" srcOrd="3" destOrd="0" parTransId="{F503B181-AE23-4F8B-910E-529B378986AC}" sibTransId="{5F6F607E-92CF-44FA-BC40-CF8ED1787276}"/>
    <dgm:cxn modelId="{A7FAD505-2CCF-4371-A055-5ECEC5C63765}" type="presOf" srcId="{96F4AB5E-5354-44FF-975D-B839F8BFB6FF}" destId="{31D2E544-4B3D-42B3-B054-85D0BCF03CD1}" srcOrd="1" destOrd="0" presId="urn:microsoft.com/office/officeart/2005/8/layout/orgChart1"/>
    <dgm:cxn modelId="{E6D33D1A-3A30-4A27-8655-FF42ACE5C124}" type="presOf" srcId="{92FD7463-1DF8-4C03-BAB0-88BDE4BA3028}" destId="{E4E670DF-1E99-4127-A73B-ACE251CF3D12}" srcOrd="1" destOrd="0" presId="urn:microsoft.com/office/officeart/2005/8/layout/orgChart1"/>
    <dgm:cxn modelId="{12906C88-84F9-469D-85AD-E519BCE77681}" type="presOf" srcId="{80ADEE5F-310C-4A46-89D6-84106F503B85}" destId="{74E7E478-5CB7-4B17-950F-B9674FB11BB1}" srcOrd="0" destOrd="0" presId="urn:microsoft.com/office/officeart/2005/8/layout/orgChart1"/>
    <dgm:cxn modelId="{A1490268-97EA-4918-8B65-24E0FD87672A}" type="presOf" srcId="{92FD7463-1DF8-4C03-BAB0-88BDE4BA3028}" destId="{F422921F-3669-4A27-AF43-3CC49CF9DEAB}" srcOrd="0" destOrd="0" presId="urn:microsoft.com/office/officeart/2005/8/layout/orgChart1"/>
    <dgm:cxn modelId="{73F08535-14C1-4352-A760-8B04877B88AC}" type="presOf" srcId="{356BDE51-69C7-485C-A18E-44D7369E3C2F}" destId="{A1B0AD01-80D5-4617-BD98-4C867A66B5F4}" srcOrd="0" destOrd="0" presId="urn:microsoft.com/office/officeart/2005/8/layout/orgChart1"/>
    <dgm:cxn modelId="{B08BB16E-DEEF-460A-A96A-E9C0D2186C13}" srcId="{6F045507-EF79-4EC8-9F2F-F4CCE3BE2F1C}" destId="{96F4AB5E-5354-44FF-975D-B839F8BFB6FF}" srcOrd="0" destOrd="0" parTransId="{D7A30D7A-9291-4EC5-ABBE-77BD5E31F9D1}" sibTransId="{4B8F2A0E-3ED9-4A3F-B853-45597C69DC5E}"/>
    <dgm:cxn modelId="{3C48819E-18A7-4263-816A-46511B90B2D5}" srcId="{96F4AB5E-5354-44FF-975D-B839F8BFB6FF}" destId="{C2E970AC-0586-48D8-8F99-D82D8E446B99}" srcOrd="0" destOrd="0" parTransId="{80ADEE5F-310C-4A46-89D6-84106F503B85}" sibTransId="{DF3DA73C-319A-484C-8FD4-6AC4A84A1E4B}"/>
    <dgm:cxn modelId="{C85428F3-8A35-473E-9230-4FC9EF6F04F1}" type="presOf" srcId="{14DC40C4-D8B8-41F7-9D3F-94C30C229D33}" destId="{3077706B-7B99-4F3C-A3AB-2B61C06FEFA6}" srcOrd="0" destOrd="0" presId="urn:microsoft.com/office/officeart/2005/8/layout/orgChart1"/>
    <dgm:cxn modelId="{54C2C44E-739E-461E-A423-84528C3B1912}" type="presOf" srcId="{356BDE51-69C7-485C-A18E-44D7369E3C2F}" destId="{0AC3EF88-C444-42F4-863E-01F04961B442}" srcOrd="1" destOrd="0" presId="urn:microsoft.com/office/officeart/2005/8/layout/orgChart1"/>
    <dgm:cxn modelId="{556410EB-5D48-407B-BCBC-896467D57548}" type="presOf" srcId="{6F045507-EF79-4EC8-9F2F-F4CCE3BE2F1C}" destId="{4B164623-7C06-4461-89CF-0B3C1804286D}" srcOrd="0" destOrd="0" presId="urn:microsoft.com/office/officeart/2005/8/layout/orgChart1"/>
    <dgm:cxn modelId="{A386150A-185F-4015-93EA-2859EEADA9F0}" srcId="{96F4AB5E-5354-44FF-975D-B839F8BFB6FF}" destId="{356BDE51-69C7-485C-A18E-44D7369E3C2F}" srcOrd="1" destOrd="0" parTransId="{2524E153-96A6-42D8-9F59-CE9239267C74}" sibTransId="{56F5F3D4-52A4-49ED-B0CD-CC997EA9B749}"/>
    <dgm:cxn modelId="{E9DFD6A5-5AD8-46CE-ABC3-92790BE8A7C5}" type="presOf" srcId="{54A2BC32-CDAC-41DA-A164-3D395587C80E}" destId="{5666D334-9914-4BFC-8220-9FF61A8631D3}" srcOrd="0" destOrd="0" presId="urn:microsoft.com/office/officeart/2005/8/layout/orgChart1"/>
    <dgm:cxn modelId="{0B40840C-B79B-4721-AC34-B2B04B083943}" type="presOf" srcId="{96F4AB5E-5354-44FF-975D-B839F8BFB6FF}" destId="{3DD2BCDA-65EB-4FC9-97DD-8CCE0E1DA4F9}" srcOrd="0" destOrd="0" presId="urn:microsoft.com/office/officeart/2005/8/layout/orgChart1"/>
    <dgm:cxn modelId="{C061A1AA-8DAE-481D-BE45-00192E27675F}" type="presOf" srcId="{54A2BC32-CDAC-41DA-A164-3D395587C80E}" destId="{4E78E0E2-DE79-486A-9469-74E9F48B2450}" srcOrd="1" destOrd="0" presId="urn:microsoft.com/office/officeart/2005/8/layout/orgChart1"/>
    <dgm:cxn modelId="{3C5BE135-2C6E-4E2B-A9CF-6240FF046F02}" srcId="{96F4AB5E-5354-44FF-975D-B839F8BFB6FF}" destId="{92FD7463-1DF8-4C03-BAB0-88BDE4BA3028}" srcOrd="2" destOrd="0" parTransId="{14DC40C4-D8B8-41F7-9D3F-94C30C229D33}" sibTransId="{E769552D-2132-4CB3-9C9C-19EE4BC64E24}"/>
    <dgm:cxn modelId="{651F6730-37B4-4DA7-A700-B4A64A4B9C8F}" type="presOf" srcId="{2524E153-96A6-42D8-9F59-CE9239267C74}" destId="{7DA419F9-EF27-450B-A3C0-7CB6CE1A7881}" srcOrd="0" destOrd="0" presId="urn:microsoft.com/office/officeart/2005/8/layout/orgChart1"/>
    <dgm:cxn modelId="{99BC0808-38FB-44FA-B7C8-0ABAA7AEAF45}" type="presOf" srcId="{F503B181-AE23-4F8B-910E-529B378986AC}" destId="{8ADAED74-41F7-4F6F-9C7E-C21C5C653FE9}" srcOrd="0" destOrd="0" presId="urn:microsoft.com/office/officeart/2005/8/layout/orgChart1"/>
    <dgm:cxn modelId="{A7C97C43-93DE-49AD-A547-F716D7F40F7E}" type="presOf" srcId="{C2E970AC-0586-48D8-8F99-D82D8E446B99}" destId="{04CBCBFE-5722-44E8-953F-723EE9F5C99B}" srcOrd="1" destOrd="0" presId="urn:microsoft.com/office/officeart/2005/8/layout/orgChart1"/>
    <dgm:cxn modelId="{EFBAD0A3-64BE-4D1E-A3E3-EB0A6F13F516}" type="presParOf" srcId="{4B164623-7C06-4461-89CF-0B3C1804286D}" destId="{5ECB854F-4F91-43F3-B157-C7A1C1D91B98}" srcOrd="0" destOrd="0" presId="urn:microsoft.com/office/officeart/2005/8/layout/orgChart1"/>
    <dgm:cxn modelId="{7F80F9D7-06C6-4BF4-873F-A9CC65A90A48}" type="presParOf" srcId="{5ECB854F-4F91-43F3-B157-C7A1C1D91B98}" destId="{8FF5B9FB-F220-45E2-AEE4-BC63888B6A84}" srcOrd="0" destOrd="0" presId="urn:microsoft.com/office/officeart/2005/8/layout/orgChart1"/>
    <dgm:cxn modelId="{84520495-DBAD-4920-956E-822B1741E77E}" type="presParOf" srcId="{8FF5B9FB-F220-45E2-AEE4-BC63888B6A84}" destId="{3DD2BCDA-65EB-4FC9-97DD-8CCE0E1DA4F9}" srcOrd="0" destOrd="0" presId="urn:microsoft.com/office/officeart/2005/8/layout/orgChart1"/>
    <dgm:cxn modelId="{AC8B4106-FFD9-476C-8B9B-B52CAC90D6FA}" type="presParOf" srcId="{8FF5B9FB-F220-45E2-AEE4-BC63888B6A84}" destId="{31D2E544-4B3D-42B3-B054-85D0BCF03CD1}" srcOrd="1" destOrd="0" presId="urn:microsoft.com/office/officeart/2005/8/layout/orgChart1"/>
    <dgm:cxn modelId="{A77B2228-B3EC-4D15-A035-51950D79B54E}" type="presParOf" srcId="{5ECB854F-4F91-43F3-B157-C7A1C1D91B98}" destId="{FE548AA3-494F-449F-BC2B-16F62386EFD6}" srcOrd="1" destOrd="0" presId="urn:microsoft.com/office/officeart/2005/8/layout/orgChart1"/>
    <dgm:cxn modelId="{43FA2184-4D9E-4A60-AF2F-F98B8B4FF4F3}" type="presParOf" srcId="{FE548AA3-494F-449F-BC2B-16F62386EFD6}" destId="{7DA419F9-EF27-450B-A3C0-7CB6CE1A7881}" srcOrd="0" destOrd="0" presId="urn:microsoft.com/office/officeart/2005/8/layout/orgChart1"/>
    <dgm:cxn modelId="{294BC97C-AF06-4283-B42C-2FB162BF6528}" type="presParOf" srcId="{FE548AA3-494F-449F-BC2B-16F62386EFD6}" destId="{502D9872-A910-4398-AEF0-DC58377CC817}" srcOrd="1" destOrd="0" presId="urn:microsoft.com/office/officeart/2005/8/layout/orgChart1"/>
    <dgm:cxn modelId="{E50FE4F9-ED8F-42F7-BA65-C29D34D6AABC}" type="presParOf" srcId="{502D9872-A910-4398-AEF0-DC58377CC817}" destId="{2B962741-BC0D-4724-A4BE-43CAE0A637B4}" srcOrd="0" destOrd="0" presId="urn:microsoft.com/office/officeart/2005/8/layout/orgChart1"/>
    <dgm:cxn modelId="{60F4481D-2324-48C9-A991-C297786D1157}" type="presParOf" srcId="{2B962741-BC0D-4724-A4BE-43CAE0A637B4}" destId="{A1B0AD01-80D5-4617-BD98-4C867A66B5F4}" srcOrd="0" destOrd="0" presId="urn:microsoft.com/office/officeart/2005/8/layout/orgChart1"/>
    <dgm:cxn modelId="{99190952-03D7-46AB-88AA-E8E5B8A22617}" type="presParOf" srcId="{2B962741-BC0D-4724-A4BE-43CAE0A637B4}" destId="{0AC3EF88-C444-42F4-863E-01F04961B442}" srcOrd="1" destOrd="0" presId="urn:microsoft.com/office/officeart/2005/8/layout/orgChart1"/>
    <dgm:cxn modelId="{503F013E-9037-41C2-BE88-E9DA830D9096}" type="presParOf" srcId="{502D9872-A910-4398-AEF0-DC58377CC817}" destId="{44D620E1-2155-4EBF-AB01-3439CB7F00A4}" srcOrd="1" destOrd="0" presId="urn:microsoft.com/office/officeart/2005/8/layout/orgChart1"/>
    <dgm:cxn modelId="{5E3F6817-A5E4-47BA-97D2-DB76C7BAFB55}" type="presParOf" srcId="{502D9872-A910-4398-AEF0-DC58377CC817}" destId="{8C64EC2E-153A-4486-88D1-12426077E0B7}" srcOrd="2" destOrd="0" presId="urn:microsoft.com/office/officeart/2005/8/layout/orgChart1"/>
    <dgm:cxn modelId="{C9A54584-0C42-4E6C-8F8A-C25683A98EFB}" type="presParOf" srcId="{FE548AA3-494F-449F-BC2B-16F62386EFD6}" destId="{3077706B-7B99-4F3C-A3AB-2B61C06FEFA6}" srcOrd="2" destOrd="0" presId="urn:microsoft.com/office/officeart/2005/8/layout/orgChart1"/>
    <dgm:cxn modelId="{093ECA6C-E718-4383-B5C1-741CEB275046}" type="presParOf" srcId="{FE548AA3-494F-449F-BC2B-16F62386EFD6}" destId="{6FD97392-3796-4EE5-947F-D51775934926}" srcOrd="3" destOrd="0" presId="urn:microsoft.com/office/officeart/2005/8/layout/orgChart1"/>
    <dgm:cxn modelId="{25E58A17-FAA7-406D-AA82-271EA02B6A37}" type="presParOf" srcId="{6FD97392-3796-4EE5-947F-D51775934926}" destId="{BD76FD8A-FC7D-4DA2-9CDB-E5320B80406F}" srcOrd="0" destOrd="0" presId="urn:microsoft.com/office/officeart/2005/8/layout/orgChart1"/>
    <dgm:cxn modelId="{930AA283-E22F-409C-BBC7-CBAFBA768DB6}" type="presParOf" srcId="{BD76FD8A-FC7D-4DA2-9CDB-E5320B80406F}" destId="{F422921F-3669-4A27-AF43-3CC49CF9DEAB}" srcOrd="0" destOrd="0" presId="urn:microsoft.com/office/officeart/2005/8/layout/orgChart1"/>
    <dgm:cxn modelId="{B30B7D7E-DED8-4685-BBD9-79CAF8BC7B07}" type="presParOf" srcId="{BD76FD8A-FC7D-4DA2-9CDB-E5320B80406F}" destId="{E4E670DF-1E99-4127-A73B-ACE251CF3D12}" srcOrd="1" destOrd="0" presId="urn:microsoft.com/office/officeart/2005/8/layout/orgChart1"/>
    <dgm:cxn modelId="{72B645E4-2F96-44B6-A9EF-9B356EEB81E4}" type="presParOf" srcId="{6FD97392-3796-4EE5-947F-D51775934926}" destId="{92FD2A9C-D231-40BE-BF7F-8017A465EE55}" srcOrd="1" destOrd="0" presId="urn:microsoft.com/office/officeart/2005/8/layout/orgChart1"/>
    <dgm:cxn modelId="{83B41100-7193-4FF6-9619-E5C2A445364E}" type="presParOf" srcId="{6FD97392-3796-4EE5-947F-D51775934926}" destId="{5B6610A6-8CB4-44E4-8518-8A6EE51B9AC3}" srcOrd="2" destOrd="0" presId="urn:microsoft.com/office/officeart/2005/8/layout/orgChart1"/>
    <dgm:cxn modelId="{2E532B36-25ED-4284-97FD-8FE109E4D5F8}" type="presParOf" srcId="{FE548AA3-494F-449F-BC2B-16F62386EFD6}" destId="{8ADAED74-41F7-4F6F-9C7E-C21C5C653FE9}" srcOrd="4" destOrd="0" presId="urn:microsoft.com/office/officeart/2005/8/layout/orgChart1"/>
    <dgm:cxn modelId="{4092FFAF-8763-4BA2-8618-1EEAC419DF5E}" type="presParOf" srcId="{FE548AA3-494F-449F-BC2B-16F62386EFD6}" destId="{F80A6856-4162-4C9A-A107-F3E45C9088EB}" srcOrd="5" destOrd="0" presId="urn:microsoft.com/office/officeart/2005/8/layout/orgChart1"/>
    <dgm:cxn modelId="{4924479A-69CC-4D41-AE30-391AED043A02}" type="presParOf" srcId="{F80A6856-4162-4C9A-A107-F3E45C9088EB}" destId="{E7988FBC-71DF-4695-9DB9-5064089F1AD4}" srcOrd="0" destOrd="0" presId="urn:microsoft.com/office/officeart/2005/8/layout/orgChart1"/>
    <dgm:cxn modelId="{EECDFBBC-ABD4-437C-90B7-CCC879EF3F98}" type="presParOf" srcId="{E7988FBC-71DF-4695-9DB9-5064089F1AD4}" destId="{5666D334-9914-4BFC-8220-9FF61A8631D3}" srcOrd="0" destOrd="0" presId="urn:microsoft.com/office/officeart/2005/8/layout/orgChart1"/>
    <dgm:cxn modelId="{5B576755-D8C8-4169-BC99-12F5A5FC77F6}" type="presParOf" srcId="{E7988FBC-71DF-4695-9DB9-5064089F1AD4}" destId="{4E78E0E2-DE79-486A-9469-74E9F48B2450}" srcOrd="1" destOrd="0" presId="urn:microsoft.com/office/officeart/2005/8/layout/orgChart1"/>
    <dgm:cxn modelId="{469CCF6B-3885-4C96-A8BF-745218A9DDF9}" type="presParOf" srcId="{F80A6856-4162-4C9A-A107-F3E45C9088EB}" destId="{FCC9C9CA-5885-4C0C-944B-51C3F59A4C85}" srcOrd="1" destOrd="0" presId="urn:microsoft.com/office/officeart/2005/8/layout/orgChart1"/>
    <dgm:cxn modelId="{0490BBE0-8386-41FB-81CB-DE91B0F54B71}" type="presParOf" srcId="{F80A6856-4162-4C9A-A107-F3E45C9088EB}" destId="{342B81E6-F2FB-4E5E-9C7C-B0D6F0F91F86}" srcOrd="2" destOrd="0" presId="urn:microsoft.com/office/officeart/2005/8/layout/orgChart1"/>
    <dgm:cxn modelId="{A1A857C7-ADEF-47CE-BE08-07997EDD1731}" type="presParOf" srcId="{5ECB854F-4F91-43F3-B157-C7A1C1D91B98}" destId="{1501F970-49EB-43A3-B510-4C8F41DC8BE6}" srcOrd="2" destOrd="0" presId="urn:microsoft.com/office/officeart/2005/8/layout/orgChart1"/>
    <dgm:cxn modelId="{571F1813-D9F6-433D-82F3-113FECC86858}" type="presParOf" srcId="{1501F970-49EB-43A3-B510-4C8F41DC8BE6}" destId="{74E7E478-5CB7-4B17-950F-B9674FB11BB1}" srcOrd="0" destOrd="0" presId="urn:microsoft.com/office/officeart/2005/8/layout/orgChart1"/>
    <dgm:cxn modelId="{278877BD-1117-4822-B394-B0267DE8E702}" type="presParOf" srcId="{1501F970-49EB-43A3-B510-4C8F41DC8BE6}" destId="{C403AECE-07A5-4C16-AB38-79383F7E4CEB}" srcOrd="1" destOrd="0" presId="urn:microsoft.com/office/officeart/2005/8/layout/orgChart1"/>
    <dgm:cxn modelId="{465BAB6A-CCB4-41DE-96EB-9EDCAE512CA0}" type="presParOf" srcId="{C403AECE-07A5-4C16-AB38-79383F7E4CEB}" destId="{6A04C370-2C4D-46DA-B740-2947D54ADC8B}" srcOrd="0" destOrd="0" presId="urn:microsoft.com/office/officeart/2005/8/layout/orgChart1"/>
    <dgm:cxn modelId="{D5D9B829-14BC-4CAB-9F42-12FA2CF6D0B0}" type="presParOf" srcId="{6A04C370-2C4D-46DA-B740-2947D54ADC8B}" destId="{962AFA92-8431-4066-9FAD-F37D5D90ACC0}" srcOrd="0" destOrd="0" presId="urn:microsoft.com/office/officeart/2005/8/layout/orgChart1"/>
    <dgm:cxn modelId="{EC8AF959-D980-4556-88BE-9B856800B886}" type="presParOf" srcId="{6A04C370-2C4D-46DA-B740-2947D54ADC8B}" destId="{04CBCBFE-5722-44E8-953F-723EE9F5C99B}" srcOrd="1" destOrd="0" presId="urn:microsoft.com/office/officeart/2005/8/layout/orgChart1"/>
    <dgm:cxn modelId="{041B4D6F-7EB1-47CF-9408-B52021682ED4}" type="presParOf" srcId="{C403AECE-07A5-4C16-AB38-79383F7E4CEB}" destId="{37E53CFC-396E-4696-A2F5-CB9799AA2F47}" srcOrd="1" destOrd="0" presId="urn:microsoft.com/office/officeart/2005/8/layout/orgChart1"/>
    <dgm:cxn modelId="{3123A46D-7C9C-4D09-AB7E-067353003C17}" type="presParOf" srcId="{C403AECE-07A5-4C16-AB38-79383F7E4CEB}" destId="{DD45FF74-4D59-4886-9211-1F46C610F2D9}" srcOrd="2" destOrd="0" presId="urn:microsoft.com/office/officeart/2005/8/layout/orgChar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77940CD-DA2E-4429-9908-26C1019B53F6}">
      <dsp:nvSpPr>
        <dsp:cNvPr id="0" name=""/>
        <dsp:cNvSpPr/>
      </dsp:nvSpPr>
      <dsp:spPr>
        <a:xfrm>
          <a:off x="2574780" y="862362"/>
          <a:ext cx="168419" cy="737837"/>
        </a:xfrm>
        <a:custGeom>
          <a:avLst/>
          <a:gdLst/>
          <a:ahLst/>
          <a:cxnLst/>
          <a:rect l="0" t="0" r="0" b="0"/>
          <a:pathLst>
            <a:path>
              <a:moveTo>
                <a:pt x="168419" y="0"/>
              </a:moveTo>
              <a:lnTo>
                <a:pt x="168419" y="737837"/>
              </a:lnTo>
              <a:lnTo>
                <a:pt x="0" y="737837"/>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4FB80CA-7FF6-44DF-978C-05351DB360CD}">
      <dsp:nvSpPr>
        <dsp:cNvPr id="0" name=""/>
        <dsp:cNvSpPr/>
      </dsp:nvSpPr>
      <dsp:spPr>
        <a:xfrm>
          <a:off x="2743200" y="862362"/>
          <a:ext cx="1940834" cy="1475675"/>
        </a:xfrm>
        <a:custGeom>
          <a:avLst/>
          <a:gdLst/>
          <a:ahLst/>
          <a:cxnLst/>
          <a:rect l="0" t="0" r="0" b="0"/>
          <a:pathLst>
            <a:path>
              <a:moveTo>
                <a:pt x="0" y="0"/>
              </a:moveTo>
              <a:lnTo>
                <a:pt x="0" y="1307256"/>
              </a:lnTo>
              <a:lnTo>
                <a:pt x="1940834" y="1307256"/>
              </a:lnTo>
              <a:lnTo>
                <a:pt x="1940834" y="1475675"/>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B9373F8-77B4-441B-BA70-6B4402384ED8}">
      <dsp:nvSpPr>
        <dsp:cNvPr id="0" name=""/>
        <dsp:cNvSpPr/>
      </dsp:nvSpPr>
      <dsp:spPr>
        <a:xfrm>
          <a:off x="2697479" y="862362"/>
          <a:ext cx="91440" cy="1475675"/>
        </a:xfrm>
        <a:custGeom>
          <a:avLst/>
          <a:gdLst/>
          <a:ahLst/>
          <a:cxnLst/>
          <a:rect l="0" t="0" r="0" b="0"/>
          <a:pathLst>
            <a:path>
              <a:moveTo>
                <a:pt x="45720" y="0"/>
              </a:moveTo>
              <a:lnTo>
                <a:pt x="45720" y="1475675"/>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AEB8065-A81C-42C2-A1CA-5BA4B13161D6}">
      <dsp:nvSpPr>
        <dsp:cNvPr id="0" name=""/>
        <dsp:cNvSpPr/>
      </dsp:nvSpPr>
      <dsp:spPr>
        <a:xfrm>
          <a:off x="802365" y="862362"/>
          <a:ext cx="1940834" cy="1475675"/>
        </a:xfrm>
        <a:custGeom>
          <a:avLst/>
          <a:gdLst/>
          <a:ahLst/>
          <a:cxnLst/>
          <a:rect l="0" t="0" r="0" b="0"/>
          <a:pathLst>
            <a:path>
              <a:moveTo>
                <a:pt x="1940834" y="0"/>
              </a:moveTo>
              <a:lnTo>
                <a:pt x="1940834" y="1307256"/>
              </a:lnTo>
              <a:lnTo>
                <a:pt x="0" y="1307256"/>
              </a:lnTo>
              <a:lnTo>
                <a:pt x="0" y="1475675"/>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979BDB3-6FC8-45EE-BC57-EA0DDC21213D}">
      <dsp:nvSpPr>
        <dsp:cNvPr id="0" name=""/>
        <dsp:cNvSpPr/>
      </dsp:nvSpPr>
      <dsp:spPr>
        <a:xfrm>
          <a:off x="1941202" y="60364"/>
          <a:ext cx="1603995" cy="801997"/>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1" i="1" kern="1200">
              <a:latin typeface="Times New Roman" pitchFamily="18" charset="0"/>
              <a:cs typeface="Times New Roman" pitchFamily="18" charset="0"/>
            </a:rPr>
            <a:t>Assets </a:t>
          </a:r>
        </a:p>
      </dsp:txBody>
      <dsp:txXfrm>
        <a:off x="1941202" y="60364"/>
        <a:ext cx="1603995" cy="801997"/>
      </dsp:txXfrm>
    </dsp:sp>
    <dsp:sp modelId="{DC018C73-E468-4B74-B022-3FB1F48016C4}">
      <dsp:nvSpPr>
        <dsp:cNvPr id="0" name=""/>
        <dsp:cNvSpPr/>
      </dsp:nvSpPr>
      <dsp:spPr>
        <a:xfrm>
          <a:off x="368" y="2338037"/>
          <a:ext cx="1603995" cy="801997"/>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1" i="1" kern="1200">
              <a:latin typeface="Times New Roman" pitchFamily="18" charset="0"/>
              <a:cs typeface="Times New Roman" pitchFamily="18" charset="0"/>
            </a:rPr>
            <a:t>Inventories</a:t>
          </a:r>
        </a:p>
      </dsp:txBody>
      <dsp:txXfrm>
        <a:off x="368" y="2338037"/>
        <a:ext cx="1603995" cy="801997"/>
      </dsp:txXfrm>
    </dsp:sp>
    <dsp:sp modelId="{C6A22528-8AB0-43EF-9998-F5FF4660E977}">
      <dsp:nvSpPr>
        <dsp:cNvPr id="0" name=""/>
        <dsp:cNvSpPr/>
      </dsp:nvSpPr>
      <dsp:spPr>
        <a:xfrm>
          <a:off x="1941202" y="2338037"/>
          <a:ext cx="1603995" cy="801997"/>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1" i="1" kern="1200">
              <a:latin typeface="Times New Roman" pitchFamily="18" charset="0"/>
              <a:cs typeface="Times New Roman" pitchFamily="18" charset="0"/>
            </a:rPr>
            <a:t>Trade receivable</a:t>
          </a:r>
        </a:p>
      </dsp:txBody>
      <dsp:txXfrm>
        <a:off x="1941202" y="2338037"/>
        <a:ext cx="1603995" cy="801997"/>
      </dsp:txXfrm>
    </dsp:sp>
    <dsp:sp modelId="{092AF915-BFDA-4D7E-8425-B3B0BB8D1FAB}">
      <dsp:nvSpPr>
        <dsp:cNvPr id="0" name=""/>
        <dsp:cNvSpPr/>
      </dsp:nvSpPr>
      <dsp:spPr>
        <a:xfrm>
          <a:off x="3882036" y="2338037"/>
          <a:ext cx="1603995" cy="801997"/>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1" i="1" kern="1200">
              <a:latin typeface="Times New Roman" pitchFamily="18" charset="0"/>
              <a:cs typeface="Times New Roman" pitchFamily="18" charset="0"/>
            </a:rPr>
            <a:t>Cash balance</a:t>
          </a:r>
        </a:p>
      </dsp:txBody>
      <dsp:txXfrm>
        <a:off x="3882036" y="2338037"/>
        <a:ext cx="1603995" cy="801997"/>
      </dsp:txXfrm>
    </dsp:sp>
    <dsp:sp modelId="{AF1467CD-90B9-4C5F-A09A-F494DADF2ACE}">
      <dsp:nvSpPr>
        <dsp:cNvPr id="0" name=""/>
        <dsp:cNvSpPr/>
      </dsp:nvSpPr>
      <dsp:spPr>
        <a:xfrm>
          <a:off x="970785" y="1199201"/>
          <a:ext cx="1603995" cy="801997"/>
        </a:xfrm>
        <a:prstGeom prst="rect">
          <a:avLst/>
        </a:prstGeom>
        <a:solidFill>
          <a:schemeClr val="accent5">
            <a:hueOff val="0"/>
            <a:satOff val="0"/>
            <a:lumOff val="0"/>
            <a:alphaOff val="0"/>
          </a:schemeClr>
        </a:solidFill>
        <a:ln w="25400" cap="flat" cmpd="sng" algn="ctr">
          <a:solidFill>
            <a:schemeClr val="l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1" i="1" kern="1200">
              <a:latin typeface="Times New Roman" pitchFamily="18" charset="0"/>
              <a:cs typeface="Times New Roman" pitchFamily="18" charset="0"/>
            </a:rPr>
            <a:t>Intangible and the tangible assets </a:t>
          </a:r>
        </a:p>
      </dsp:txBody>
      <dsp:txXfrm>
        <a:off x="970785" y="1199201"/>
        <a:ext cx="1603995" cy="80199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E7E478-5CB7-4B17-950F-B9674FB11BB1}">
      <dsp:nvSpPr>
        <dsp:cNvPr id="0" name=""/>
        <dsp:cNvSpPr/>
      </dsp:nvSpPr>
      <dsp:spPr>
        <a:xfrm>
          <a:off x="2574780" y="862362"/>
          <a:ext cx="168419" cy="737837"/>
        </a:xfrm>
        <a:custGeom>
          <a:avLst/>
          <a:gdLst/>
          <a:ahLst/>
          <a:cxnLst/>
          <a:rect l="0" t="0" r="0" b="0"/>
          <a:pathLst>
            <a:path>
              <a:moveTo>
                <a:pt x="168419" y="0"/>
              </a:moveTo>
              <a:lnTo>
                <a:pt x="168419" y="737837"/>
              </a:lnTo>
              <a:lnTo>
                <a:pt x="0" y="737837"/>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ADAED74-41F7-4F6F-9C7E-C21C5C653FE9}">
      <dsp:nvSpPr>
        <dsp:cNvPr id="0" name=""/>
        <dsp:cNvSpPr/>
      </dsp:nvSpPr>
      <dsp:spPr>
        <a:xfrm>
          <a:off x="2743200" y="862362"/>
          <a:ext cx="1940834" cy="1475675"/>
        </a:xfrm>
        <a:custGeom>
          <a:avLst/>
          <a:gdLst/>
          <a:ahLst/>
          <a:cxnLst/>
          <a:rect l="0" t="0" r="0" b="0"/>
          <a:pathLst>
            <a:path>
              <a:moveTo>
                <a:pt x="0" y="0"/>
              </a:moveTo>
              <a:lnTo>
                <a:pt x="0" y="1307256"/>
              </a:lnTo>
              <a:lnTo>
                <a:pt x="1940834" y="1307256"/>
              </a:lnTo>
              <a:lnTo>
                <a:pt x="1940834" y="1475675"/>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077706B-7B99-4F3C-A3AB-2B61C06FEFA6}">
      <dsp:nvSpPr>
        <dsp:cNvPr id="0" name=""/>
        <dsp:cNvSpPr/>
      </dsp:nvSpPr>
      <dsp:spPr>
        <a:xfrm>
          <a:off x="2697479" y="862362"/>
          <a:ext cx="91440" cy="1475675"/>
        </a:xfrm>
        <a:custGeom>
          <a:avLst/>
          <a:gdLst/>
          <a:ahLst/>
          <a:cxnLst/>
          <a:rect l="0" t="0" r="0" b="0"/>
          <a:pathLst>
            <a:path>
              <a:moveTo>
                <a:pt x="45720" y="0"/>
              </a:moveTo>
              <a:lnTo>
                <a:pt x="45720" y="1475675"/>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DA419F9-EF27-450B-A3C0-7CB6CE1A7881}">
      <dsp:nvSpPr>
        <dsp:cNvPr id="0" name=""/>
        <dsp:cNvSpPr/>
      </dsp:nvSpPr>
      <dsp:spPr>
        <a:xfrm>
          <a:off x="802365" y="862362"/>
          <a:ext cx="1940834" cy="1475675"/>
        </a:xfrm>
        <a:custGeom>
          <a:avLst/>
          <a:gdLst/>
          <a:ahLst/>
          <a:cxnLst/>
          <a:rect l="0" t="0" r="0" b="0"/>
          <a:pathLst>
            <a:path>
              <a:moveTo>
                <a:pt x="1940834" y="0"/>
              </a:moveTo>
              <a:lnTo>
                <a:pt x="1940834" y="1307256"/>
              </a:lnTo>
              <a:lnTo>
                <a:pt x="0" y="1307256"/>
              </a:lnTo>
              <a:lnTo>
                <a:pt x="0" y="1475675"/>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DD2BCDA-65EB-4FC9-97DD-8CCE0E1DA4F9}">
      <dsp:nvSpPr>
        <dsp:cNvPr id="0" name=""/>
        <dsp:cNvSpPr/>
      </dsp:nvSpPr>
      <dsp:spPr>
        <a:xfrm>
          <a:off x="1941202" y="60364"/>
          <a:ext cx="1603995" cy="801997"/>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1" i="1" kern="1200">
              <a:latin typeface="Times New Roman" pitchFamily="18" charset="0"/>
              <a:cs typeface="Times New Roman" pitchFamily="18" charset="0"/>
            </a:rPr>
            <a:t>Liablities</a:t>
          </a:r>
        </a:p>
      </dsp:txBody>
      <dsp:txXfrm>
        <a:off x="1941202" y="60364"/>
        <a:ext cx="1603995" cy="801997"/>
      </dsp:txXfrm>
    </dsp:sp>
    <dsp:sp modelId="{A1B0AD01-80D5-4617-BD98-4C867A66B5F4}">
      <dsp:nvSpPr>
        <dsp:cNvPr id="0" name=""/>
        <dsp:cNvSpPr/>
      </dsp:nvSpPr>
      <dsp:spPr>
        <a:xfrm>
          <a:off x="368" y="2338037"/>
          <a:ext cx="1603995" cy="801997"/>
        </a:xfrm>
        <a:prstGeom prst="rect">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1" i="1" kern="1200">
              <a:latin typeface="Times New Roman" pitchFamily="18" charset="0"/>
              <a:cs typeface="Times New Roman" pitchFamily="18" charset="0"/>
            </a:rPr>
            <a:t>Short term loan</a:t>
          </a:r>
        </a:p>
      </dsp:txBody>
      <dsp:txXfrm>
        <a:off x="368" y="2338037"/>
        <a:ext cx="1603995" cy="801997"/>
      </dsp:txXfrm>
    </dsp:sp>
    <dsp:sp modelId="{F422921F-3669-4A27-AF43-3CC49CF9DEAB}">
      <dsp:nvSpPr>
        <dsp:cNvPr id="0" name=""/>
        <dsp:cNvSpPr/>
      </dsp:nvSpPr>
      <dsp:spPr>
        <a:xfrm>
          <a:off x="1941202" y="2338037"/>
          <a:ext cx="1603995" cy="801997"/>
        </a:xfrm>
        <a:prstGeom prst="rect">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1" i="1" kern="1200">
              <a:latin typeface="Times New Roman" pitchFamily="18" charset="0"/>
              <a:cs typeface="Times New Roman" pitchFamily="18" charset="0"/>
            </a:rPr>
            <a:t>Long term loan</a:t>
          </a:r>
        </a:p>
      </dsp:txBody>
      <dsp:txXfrm>
        <a:off x="1941202" y="2338037"/>
        <a:ext cx="1603995" cy="801997"/>
      </dsp:txXfrm>
    </dsp:sp>
    <dsp:sp modelId="{5666D334-9914-4BFC-8220-9FF61A8631D3}">
      <dsp:nvSpPr>
        <dsp:cNvPr id="0" name=""/>
        <dsp:cNvSpPr/>
      </dsp:nvSpPr>
      <dsp:spPr>
        <a:xfrm>
          <a:off x="3882036" y="2338037"/>
          <a:ext cx="1603995" cy="801997"/>
        </a:xfrm>
        <a:prstGeom prst="rect">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1" i="1" kern="1200">
              <a:latin typeface="Times New Roman" pitchFamily="18" charset="0"/>
              <a:cs typeface="Times New Roman" pitchFamily="18" charset="0"/>
            </a:rPr>
            <a:t>Long term loan</a:t>
          </a:r>
        </a:p>
      </dsp:txBody>
      <dsp:txXfrm>
        <a:off x="3882036" y="2338037"/>
        <a:ext cx="1603995" cy="801997"/>
      </dsp:txXfrm>
    </dsp:sp>
    <dsp:sp modelId="{962AFA92-8431-4066-9FAD-F37D5D90ACC0}">
      <dsp:nvSpPr>
        <dsp:cNvPr id="0" name=""/>
        <dsp:cNvSpPr/>
      </dsp:nvSpPr>
      <dsp:spPr>
        <a:xfrm>
          <a:off x="970785" y="1199201"/>
          <a:ext cx="1603995" cy="801997"/>
        </a:xfrm>
        <a:prstGeom prst="rect">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b="1" i="1" kern="1200">
              <a:latin typeface="Times New Roman" pitchFamily="18" charset="0"/>
              <a:cs typeface="Times New Roman" pitchFamily="18" charset="0"/>
            </a:rPr>
            <a:t>Trade payables</a:t>
          </a:r>
        </a:p>
      </dsp:txBody>
      <dsp:txXfrm>
        <a:off x="970785" y="1199201"/>
        <a:ext cx="1603995" cy="80199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0014F197-76F8-4E16-9118-D7C86FEA6E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21</Pages>
  <Words>3398</Words>
  <Characters>19371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Catalin</cp:lastModifiedBy>
  <cp:revision>166</cp:revision>
  <dcterms:created xsi:type="dcterms:W3CDTF">2020-12-21T07:36:00Z</dcterms:created>
  <dcterms:modified xsi:type="dcterms:W3CDTF">2020-12-27T12:37:00Z</dcterms:modified>
</cp:coreProperties>
</file>