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1C5421" w14:textId="054F367A" w:rsidR="00B00E43" w:rsidRDefault="00B00E43" w:rsidP="00B00E4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3C67E72C" wp14:editId="6E63CA27">
            <wp:extent cx="2878455" cy="1049655"/>
            <wp:effectExtent l="19050" t="19050" r="17145" b="17145"/>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hq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4ED46B53" w14:textId="77777777" w:rsidR="00B00E43" w:rsidRDefault="00B00E43" w:rsidP="00B00E43">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w:t>
      </w:r>
      <w:bookmarkStart w:id="0" w:name="_GoBack"/>
      <w:bookmarkEnd w:id="0"/>
      <w:r w:rsidRPr="0065654E">
        <w:rPr>
          <w:lang w:val="cy-GB"/>
        </w:rPr>
        <w:t>rm</w:t>
      </w:r>
      <w:proofErr w:type="spellEnd"/>
    </w:p>
    <w:p w14:paraId="46263A60" w14:textId="77777777" w:rsidR="00B00E43" w:rsidRPr="001E50BB" w:rsidRDefault="00B00E43" w:rsidP="00B00E43">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14:paraId="439A4BF1" w14:textId="77777777" w:rsidR="00B00E43" w:rsidRPr="001E50BB" w:rsidRDefault="00B00E43" w:rsidP="00B00E43">
      <w:pPr>
        <w:jc w:val="center"/>
        <w:rPr>
          <w:rFonts w:ascii="Arial" w:hAnsi="Arial" w:cs="Arial"/>
          <w:b/>
          <w:lang w:val="cy-GB"/>
        </w:rPr>
      </w:pPr>
    </w:p>
    <w:p w14:paraId="116038F1" w14:textId="77777777" w:rsidR="00B00E43" w:rsidRDefault="00B00E43" w:rsidP="00B00E4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00E43" w:rsidRPr="0065654E" w14:paraId="4C1B1272" w14:textId="77777777" w:rsidTr="00D56B3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375279B" w14:textId="131127D6" w:rsidR="00B00E43" w:rsidRPr="00B00E43" w:rsidRDefault="00B00E43" w:rsidP="00D56B3A">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w:t>
            </w:r>
            <w:r>
              <w:rPr>
                <w:rFonts w:ascii="Calibri" w:hAnsi="Calibri" w:cs="Tahoma"/>
                <w:sz w:val="24"/>
                <w:szCs w:val="24"/>
              </w:rPr>
              <w:t>Emily Sykes</w:t>
            </w:r>
          </w:p>
          <w:p w14:paraId="307D25AC" w14:textId="77777777" w:rsidR="00B00E43" w:rsidRPr="0065654E" w:rsidRDefault="00B00E43" w:rsidP="00D56B3A">
            <w:pPr>
              <w:pStyle w:val="NormalWeb"/>
              <w:spacing w:before="0" w:beforeAutospacing="0" w:after="0" w:afterAutospacing="0"/>
              <w:ind w:right="34"/>
              <w:rPr>
                <w:rFonts w:ascii="Calibri" w:hAnsi="Calibri" w:cs="Tahoma"/>
                <w:i/>
                <w:sz w:val="24"/>
                <w:szCs w:val="24"/>
              </w:rPr>
            </w:pPr>
          </w:p>
        </w:tc>
      </w:tr>
      <w:tr w:rsidR="00B00E43" w:rsidRPr="0065654E" w14:paraId="72E16BAA" w14:textId="77777777" w:rsidTr="00D56B3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59F8CE2" w14:textId="77777777" w:rsidR="00B00E43" w:rsidRDefault="00B00E43" w:rsidP="00D56B3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14ECA268" w14:textId="29DBB03B" w:rsidR="00B00E43" w:rsidRPr="00B00E43" w:rsidRDefault="00B00E43" w:rsidP="00D56B3A">
            <w:pPr>
              <w:pStyle w:val="NormalWeb"/>
              <w:spacing w:before="0" w:beforeAutospacing="0" w:after="0" w:afterAutospacing="0"/>
              <w:ind w:right="34"/>
              <w:rPr>
                <w:rFonts w:ascii="Calibri" w:hAnsi="Calibri" w:cs="Tahoma"/>
                <w:sz w:val="24"/>
                <w:szCs w:val="24"/>
              </w:rPr>
            </w:pPr>
            <w:r>
              <w:rPr>
                <w:rFonts w:ascii="Calibri" w:hAnsi="Calibri" w:cs="Tahoma"/>
                <w:sz w:val="24"/>
                <w:szCs w:val="24"/>
              </w:rPr>
              <w:t>HPAH6028</w:t>
            </w:r>
          </w:p>
          <w:p w14:paraId="551F1D43" w14:textId="77777777" w:rsidR="00B00E43" w:rsidRDefault="00B00E43" w:rsidP="00D56B3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25B276FF" w14:textId="68AFB09D" w:rsidR="00B00E43" w:rsidRPr="00B00E43" w:rsidRDefault="00B00E43" w:rsidP="00D56B3A">
            <w:pPr>
              <w:pStyle w:val="NormalWeb"/>
              <w:spacing w:before="0" w:beforeAutospacing="0" w:after="0" w:afterAutospacing="0"/>
              <w:ind w:right="34"/>
              <w:rPr>
                <w:rFonts w:ascii="Calibri" w:hAnsi="Calibri" w:cs="Tahoma"/>
                <w:sz w:val="24"/>
                <w:szCs w:val="24"/>
              </w:rPr>
            </w:pPr>
            <w:r>
              <w:rPr>
                <w:rFonts w:ascii="Calibri" w:hAnsi="Calibri" w:cs="Tahoma"/>
                <w:sz w:val="24"/>
                <w:szCs w:val="24"/>
              </w:rPr>
              <w:t>Classics Dissertation</w:t>
            </w:r>
          </w:p>
        </w:tc>
        <w:tc>
          <w:tcPr>
            <w:tcW w:w="3967" w:type="dxa"/>
            <w:gridSpan w:val="2"/>
            <w:tcBorders>
              <w:top w:val="single" w:sz="4" w:space="0" w:color="auto"/>
              <w:left w:val="single" w:sz="4" w:space="0" w:color="auto"/>
              <w:bottom w:val="single" w:sz="4" w:space="0" w:color="auto"/>
              <w:right w:val="single" w:sz="4" w:space="0" w:color="auto"/>
            </w:tcBorders>
          </w:tcPr>
          <w:p w14:paraId="1A68AF48" w14:textId="77777777" w:rsidR="00B00E43" w:rsidRDefault="00B00E43" w:rsidP="00D56B3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09A4FA3A" w14:textId="77777777" w:rsidR="00B00E43" w:rsidRDefault="00B00E43" w:rsidP="00D56B3A">
            <w:pPr>
              <w:pStyle w:val="NormalWeb"/>
              <w:spacing w:before="0" w:beforeAutospacing="0" w:after="0" w:afterAutospacing="0"/>
              <w:ind w:right="34"/>
              <w:rPr>
                <w:rFonts w:ascii="Calibri" w:hAnsi="Calibri" w:cs="Tahoma"/>
                <w:i/>
                <w:sz w:val="24"/>
                <w:szCs w:val="24"/>
              </w:rPr>
            </w:pPr>
          </w:p>
          <w:p w14:paraId="4A8BDE71" w14:textId="791245ED" w:rsidR="00B00E43" w:rsidRPr="00B00E43" w:rsidRDefault="00B00E43" w:rsidP="00D56B3A">
            <w:pPr>
              <w:pStyle w:val="NormalWeb"/>
              <w:spacing w:before="0" w:beforeAutospacing="0" w:after="0" w:afterAutospacing="0"/>
              <w:ind w:right="34"/>
              <w:rPr>
                <w:rFonts w:ascii="Calibri" w:hAnsi="Calibri" w:cs="Tahoma"/>
                <w:sz w:val="24"/>
                <w:szCs w:val="24"/>
              </w:rPr>
            </w:pPr>
            <w:r>
              <w:rPr>
                <w:rFonts w:ascii="Calibri" w:hAnsi="Calibri" w:cs="Tahoma"/>
                <w:sz w:val="24"/>
                <w:szCs w:val="24"/>
              </w:rPr>
              <w:t>1700547</w:t>
            </w:r>
          </w:p>
        </w:tc>
      </w:tr>
      <w:tr w:rsidR="00B00E43" w:rsidRPr="0065654E" w14:paraId="42F9DB4D" w14:textId="77777777" w:rsidTr="00D56B3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CEC580F" w14:textId="77777777" w:rsidR="00B00E43" w:rsidRPr="0065654E" w:rsidRDefault="00B00E43" w:rsidP="00D56B3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21FB28AB" w14:textId="77777777" w:rsidR="00B00E43" w:rsidRDefault="00B00E43" w:rsidP="00D56B3A">
            <w:pPr>
              <w:pStyle w:val="NormalWeb"/>
              <w:rPr>
                <w:rFonts w:ascii="Calibri" w:hAnsi="Calibri" w:cs="Tahoma"/>
                <w:i/>
                <w:sz w:val="24"/>
                <w:szCs w:val="24"/>
              </w:rPr>
            </w:pPr>
            <w:r w:rsidRPr="0065654E">
              <w:rPr>
                <w:rFonts w:ascii="Calibri" w:hAnsi="Calibri" w:cs="Tahoma"/>
                <w:i/>
                <w:sz w:val="24"/>
                <w:szCs w:val="24"/>
              </w:rPr>
              <w:t>Comments:</w:t>
            </w:r>
          </w:p>
          <w:p w14:paraId="3B53ED35" w14:textId="77777777" w:rsidR="00B00E43" w:rsidRDefault="00B00E43" w:rsidP="00D56B3A">
            <w:pPr>
              <w:pStyle w:val="NormalWeb"/>
              <w:rPr>
                <w:rFonts w:ascii="Calibri" w:hAnsi="Calibri" w:cs="Tahoma"/>
                <w:i/>
                <w:sz w:val="24"/>
                <w:szCs w:val="24"/>
              </w:rPr>
            </w:pPr>
          </w:p>
          <w:p w14:paraId="1DBFCFDD" w14:textId="77777777" w:rsidR="00B00E43" w:rsidRDefault="00B00E43" w:rsidP="00D56B3A">
            <w:pPr>
              <w:pStyle w:val="NormalWeb"/>
              <w:rPr>
                <w:rFonts w:ascii="Calibri" w:hAnsi="Calibri" w:cs="Tahoma"/>
                <w:i/>
                <w:sz w:val="24"/>
                <w:szCs w:val="24"/>
              </w:rPr>
            </w:pPr>
          </w:p>
          <w:p w14:paraId="6296214F" w14:textId="77777777" w:rsidR="00B00E43" w:rsidRDefault="00B00E43" w:rsidP="00D56B3A">
            <w:pPr>
              <w:pStyle w:val="NormalWeb"/>
              <w:rPr>
                <w:rFonts w:ascii="Calibri" w:hAnsi="Calibri" w:cs="Tahoma"/>
                <w:i/>
                <w:sz w:val="24"/>
                <w:szCs w:val="24"/>
              </w:rPr>
            </w:pPr>
          </w:p>
          <w:p w14:paraId="3488AD3D" w14:textId="77777777" w:rsidR="00B00E43" w:rsidRDefault="00B00E43" w:rsidP="00D56B3A">
            <w:pPr>
              <w:pStyle w:val="NormalWeb"/>
              <w:rPr>
                <w:rFonts w:ascii="Calibri" w:hAnsi="Calibri" w:cs="Tahoma"/>
                <w:i/>
                <w:sz w:val="24"/>
                <w:szCs w:val="24"/>
              </w:rPr>
            </w:pPr>
          </w:p>
          <w:p w14:paraId="7A6AD952" w14:textId="77777777" w:rsidR="00B00E43" w:rsidRDefault="00B00E43" w:rsidP="00D56B3A">
            <w:pPr>
              <w:pStyle w:val="NormalWeb"/>
              <w:rPr>
                <w:rFonts w:ascii="Calibri" w:hAnsi="Calibri" w:cs="Tahoma"/>
                <w:i/>
                <w:sz w:val="24"/>
                <w:szCs w:val="24"/>
              </w:rPr>
            </w:pPr>
          </w:p>
          <w:p w14:paraId="702008A9" w14:textId="77777777" w:rsidR="00B00E43" w:rsidRDefault="00B00E43" w:rsidP="00D56B3A">
            <w:pPr>
              <w:pStyle w:val="NormalWeb"/>
              <w:rPr>
                <w:rFonts w:ascii="Calibri" w:hAnsi="Calibri" w:cs="Tahoma"/>
                <w:i/>
                <w:sz w:val="24"/>
                <w:szCs w:val="24"/>
              </w:rPr>
            </w:pPr>
          </w:p>
          <w:p w14:paraId="17F92E90" w14:textId="77777777" w:rsidR="00B00E43" w:rsidRDefault="00B00E43" w:rsidP="00D56B3A">
            <w:pPr>
              <w:pStyle w:val="NormalWeb"/>
              <w:rPr>
                <w:rFonts w:ascii="Calibri" w:hAnsi="Calibri" w:cs="Tahoma"/>
                <w:i/>
                <w:sz w:val="24"/>
                <w:szCs w:val="24"/>
              </w:rPr>
            </w:pPr>
          </w:p>
          <w:p w14:paraId="4D7C04D5" w14:textId="77777777" w:rsidR="00B00E43" w:rsidRDefault="00B00E43" w:rsidP="00D56B3A">
            <w:pPr>
              <w:pStyle w:val="NormalWeb"/>
              <w:rPr>
                <w:rFonts w:ascii="Calibri" w:hAnsi="Calibri" w:cs="Tahoma"/>
                <w:i/>
                <w:sz w:val="24"/>
                <w:szCs w:val="24"/>
              </w:rPr>
            </w:pPr>
          </w:p>
          <w:p w14:paraId="29D233E6" w14:textId="77777777" w:rsidR="00B00E43" w:rsidRDefault="00B00E43" w:rsidP="00D56B3A">
            <w:pPr>
              <w:pStyle w:val="NormalWeb"/>
              <w:rPr>
                <w:rFonts w:ascii="Calibri" w:hAnsi="Calibri" w:cs="Tahoma"/>
                <w:i/>
                <w:sz w:val="24"/>
                <w:szCs w:val="24"/>
              </w:rPr>
            </w:pPr>
          </w:p>
          <w:p w14:paraId="001DD434" w14:textId="77777777" w:rsidR="00B00E43" w:rsidRDefault="00B00E43" w:rsidP="00D56B3A">
            <w:pPr>
              <w:pStyle w:val="NormalWeb"/>
              <w:rPr>
                <w:rFonts w:ascii="Calibri" w:hAnsi="Calibri" w:cs="Tahoma"/>
                <w:i/>
                <w:sz w:val="24"/>
                <w:szCs w:val="24"/>
              </w:rPr>
            </w:pPr>
          </w:p>
          <w:p w14:paraId="1362739C" w14:textId="77777777" w:rsidR="00B00E43" w:rsidRPr="0065654E" w:rsidRDefault="00B00E43" w:rsidP="00D56B3A">
            <w:pPr>
              <w:pStyle w:val="NormalWeb"/>
              <w:rPr>
                <w:rFonts w:ascii="Calibri" w:hAnsi="Calibri" w:cs="Tahoma"/>
                <w:i/>
                <w:sz w:val="24"/>
                <w:szCs w:val="24"/>
              </w:rPr>
            </w:pPr>
          </w:p>
        </w:tc>
      </w:tr>
      <w:tr w:rsidR="00B00E43" w:rsidRPr="0065654E" w14:paraId="606D5C40" w14:textId="77777777" w:rsidTr="00D56B3A">
        <w:trPr>
          <w:trHeight w:val="492"/>
        </w:trPr>
        <w:tc>
          <w:tcPr>
            <w:tcW w:w="6768" w:type="dxa"/>
            <w:gridSpan w:val="2"/>
            <w:tcBorders>
              <w:top w:val="single" w:sz="4" w:space="0" w:color="auto"/>
            </w:tcBorders>
            <w:vAlign w:val="center"/>
          </w:tcPr>
          <w:p w14:paraId="065EE097" w14:textId="77777777" w:rsidR="00B00E43" w:rsidRPr="0065654E" w:rsidRDefault="00B00E43" w:rsidP="00D56B3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0DAAEB7" w14:textId="77777777" w:rsidR="00B00E43" w:rsidRPr="0065654E" w:rsidRDefault="00B00E43" w:rsidP="00D56B3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B00E43" w:rsidRPr="0065654E" w14:paraId="0F286EA2" w14:textId="77777777" w:rsidTr="00D56B3A">
        <w:tc>
          <w:tcPr>
            <w:tcW w:w="8755" w:type="dxa"/>
            <w:gridSpan w:val="3"/>
            <w:vAlign w:val="center"/>
          </w:tcPr>
          <w:p w14:paraId="5E78DED0" w14:textId="77777777" w:rsidR="00B00E43" w:rsidRDefault="00B00E43" w:rsidP="00D56B3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5E08B584" w14:textId="77777777" w:rsidR="00B00E43" w:rsidRPr="0065654E" w:rsidRDefault="00B00E43" w:rsidP="00D56B3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1D2902FD" w14:textId="77777777" w:rsidR="00B00E43" w:rsidRPr="0065654E" w:rsidRDefault="00B00E43" w:rsidP="00B00E43">
      <w:pPr>
        <w:pStyle w:val="NormalWeb"/>
        <w:spacing w:before="0" w:beforeAutospacing="0" w:after="0" w:afterAutospacing="0"/>
        <w:ind w:right="-334"/>
        <w:rPr>
          <w:rFonts w:ascii="Trebuchet MS" w:hAnsi="Trebuchet MS" w:cs="Tahoma"/>
          <w:b/>
          <w:bCs/>
          <w:sz w:val="24"/>
          <w:szCs w:val="24"/>
        </w:rPr>
      </w:pPr>
    </w:p>
    <w:p w14:paraId="00B7E206" w14:textId="77777777" w:rsidR="00B00E43" w:rsidRDefault="00B00E43" w:rsidP="00E01C82">
      <w:pPr>
        <w:spacing w:line="480" w:lineRule="auto"/>
        <w:rPr>
          <w:rFonts w:ascii="Times New Roman" w:hAnsi="Times New Roman" w:cs="Times New Roman"/>
          <w:u w:val="single"/>
        </w:rPr>
      </w:pPr>
    </w:p>
    <w:p w14:paraId="35580B81" w14:textId="4AE9A6FC" w:rsidR="00001ED4" w:rsidRPr="00A844B8" w:rsidRDefault="00001ED4" w:rsidP="00E01C82">
      <w:pPr>
        <w:spacing w:line="480" w:lineRule="auto"/>
        <w:rPr>
          <w:rFonts w:ascii="Times New Roman" w:hAnsi="Times New Roman" w:cs="Times New Roman"/>
          <w:u w:val="single"/>
        </w:rPr>
      </w:pPr>
      <w:r w:rsidRPr="00A844B8">
        <w:rPr>
          <w:rFonts w:ascii="Times New Roman" w:hAnsi="Times New Roman" w:cs="Times New Roman"/>
          <w:u w:val="single"/>
        </w:rPr>
        <w:lastRenderedPageBreak/>
        <w:t xml:space="preserve">Literacy, Writing, and Society: </w:t>
      </w:r>
      <w:r w:rsidR="001F1DFE">
        <w:rPr>
          <w:rFonts w:ascii="Times New Roman" w:hAnsi="Times New Roman" w:cs="Times New Roman"/>
          <w:u w:val="single"/>
        </w:rPr>
        <w:t>Placing Multiple Literacies in Bronze Age Cretan Society.</w:t>
      </w:r>
    </w:p>
    <w:p w14:paraId="37FBE846" w14:textId="77777777" w:rsidR="00517F9E" w:rsidRDefault="00517F9E" w:rsidP="00E01C82">
      <w:pPr>
        <w:spacing w:line="480" w:lineRule="auto"/>
        <w:rPr>
          <w:rFonts w:ascii="Times New Roman" w:hAnsi="Times New Roman" w:cs="Times New Roman"/>
        </w:rPr>
      </w:pPr>
    </w:p>
    <w:p w14:paraId="6E7EDBFC" w14:textId="18E84ACE" w:rsidR="00395102" w:rsidRDefault="00395102" w:rsidP="00E01C82">
      <w:pPr>
        <w:spacing w:line="480" w:lineRule="auto"/>
        <w:rPr>
          <w:rFonts w:ascii="Times New Roman" w:hAnsi="Times New Roman" w:cs="Times New Roman"/>
          <w:u w:val="single"/>
        </w:rPr>
      </w:pPr>
      <w:r w:rsidRPr="00BE6853">
        <w:rPr>
          <w:rFonts w:ascii="Times New Roman" w:hAnsi="Times New Roman" w:cs="Times New Roman"/>
          <w:u w:val="single"/>
        </w:rPr>
        <w:t>Topic:</w:t>
      </w:r>
    </w:p>
    <w:p w14:paraId="68D61929" w14:textId="4A75EA79" w:rsidR="002C048B" w:rsidRDefault="00332FC8" w:rsidP="00E01C82">
      <w:pPr>
        <w:spacing w:line="480" w:lineRule="auto"/>
        <w:rPr>
          <w:rFonts w:ascii="Times New Roman" w:hAnsi="Times New Roman" w:cs="Times New Roman"/>
        </w:rPr>
      </w:pPr>
      <w:r>
        <w:rPr>
          <w:rFonts w:ascii="Times New Roman" w:hAnsi="Times New Roman" w:cs="Times New Roman"/>
        </w:rPr>
        <w:t xml:space="preserve">I am interested in exploring </w:t>
      </w:r>
      <w:r w:rsidRPr="00CC7C6E">
        <w:rPr>
          <w:rFonts w:ascii="Times New Roman" w:hAnsi="Times New Roman" w:cs="Times New Roman"/>
        </w:rPr>
        <w:t>the social place of writing</w:t>
      </w:r>
      <w:r>
        <w:rPr>
          <w:rFonts w:ascii="Times New Roman" w:hAnsi="Times New Roman" w:cs="Times New Roman"/>
        </w:rPr>
        <w:t xml:space="preserve"> in Bronze Age Crete.</w:t>
      </w:r>
      <w:r w:rsidR="00E20CBB">
        <w:rPr>
          <w:rStyle w:val="FootnoteReference"/>
          <w:rFonts w:ascii="Times New Roman" w:hAnsi="Times New Roman" w:cs="Times New Roman"/>
        </w:rPr>
        <w:footnoteReference w:id="1"/>
      </w:r>
      <w:r>
        <w:rPr>
          <w:rFonts w:ascii="Times New Roman" w:hAnsi="Times New Roman" w:cs="Times New Roman"/>
        </w:rPr>
        <w:t xml:space="preserve"> I want to understand what forms of literacy were evident from that period, how people became literate, which people became literate, and for what purposes. </w:t>
      </w:r>
      <w:r w:rsidR="008417F7">
        <w:rPr>
          <w:rFonts w:ascii="Times New Roman" w:hAnsi="Times New Roman" w:cs="Times New Roman"/>
        </w:rPr>
        <w:t xml:space="preserve">On studying Freire, </w:t>
      </w:r>
      <w:r>
        <w:rPr>
          <w:rFonts w:ascii="Times New Roman" w:hAnsi="Times New Roman" w:cs="Times New Roman"/>
        </w:rPr>
        <w:t xml:space="preserve">I understand </w:t>
      </w:r>
      <w:r w:rsidRPr="00CE4DF5">
        <w:rPr>
          <w:rFonts w:ascii="Times New Roman" w:hAnsi="Times New Roman" w:cs="Times New Roman"/>
        </w:rPr>
        <w:t>that literacy is never neutral</w:t>
      </w:r>
      <w:r>
        <w:rPr>
          <w:rFonts w:ascii="Times New Roman" w:hAnsi="Times New Roman" w:cs="Times New Roman"/>
        </w:rPr>
        <w:t>,</w:t>
      </w:r>
      <w:r w:rsidR="00F27A16">
        <w:rPr>
          <w:rStyle w:val="FootnoteReference"/>
          <w:rFonts w:ascii="Times New Roman" w:hAnsi="Times New Roman" w:cs="Times New Roman"/>
        </w:rPr>
        <w:footnoteReference w:id="2"/>
      </w:r>
      <w:r>
        <w:rPr>
          <w:rFonts w:ascii="Times New Roman" w:hAnsi="Times New Roman" w:cs="Times New Roman"/>
        </w:rPr>
        <w:t xml:space="preserve"> and that there is likely to be a privileging of certain literacies over other literacies, and that literacy itself can be used as a means of control and a way of maintaining the status quo for the advantages of the elite. </w:t>
      </w:r>
      <w:r w:rsidR="008417F7">
        <w:rPr>
          <w:rFonts w:ascii="Times New Roman" w:hAnsi="Times New Roman" w:cs="Times New Roman"/>
        </w:rPr>
        <w:t>In Bronze Age Crete, there were two main forms of writing, Linear A and Linear B</w:t>
      </w:r>
      <w:r w:rsidR="00B93FD3">
        <w:rPr>
          <w:rFonts w:ascii="Times New Roman" w:hAnsi="Times New Roman" w:cs="Times New Roman"/>
        </w:rPr>
        <w:t xml:space="preserve">, and a number of </w:t>
      </w:r>
      <w:r w:rsidR="007D2B1D">
        <w:rPr>
          <w:rFonts w:ascii="Times New Roman" w:hAnsi="Times New Roman" w:cs="Times New Roman"/>
        </w:rPr>
        <w:t>other literary forms for which there is fragmentary evidence</w:t>
      </w:r>
      <w:r w:rsidR="008417F7">
        <w:rPr>
          <w:rFonts w:ascii="Times New Roman" w:hAnsi="Times New Roman" w:cs="Times New Roman"/>
        </w:rPr>
        <w:t>.</w:t>
      </w:r>
      <w:r w:rsidR="005B7E14">
        <w:rPr>
          <w:rStyle w:val="FootnoteReference"/>
          <w:rFonts w:ascii="Times New Roman" w:hAnsi="Times New Roman" w:cs="Times New Roman"/>
        </w:rPr>
        <w:footnoteReference w:id="3"/>
      </w:r>
      <w:r w:rsidR="008417F7">
        <w:rPr>
          <w:rFonts w:ascii="Times New Roman" w:hAnsi="Times New Roman" w:cs="Times New Roman"/>
        </w:rPr>
        <w:t xml:space="preserve"> </w:t>
      </w:r>
      <w:r w:rsidRPr="00885D96">
        <w:rPr>
          <w:rFonts w:ascii="Times New Roman" w:hAnsi="Times New Roman" w:cs="Times New Roman"/>
        </w:rPr>
        <w:t xml:space="preserve">Linear B </w:t>
      </w:r>
      <w:r w:rsidR="008417F7">
        <w:rPr>
          <w:rFonts w:ascii="Times New Roman" w:hAnsi="Times New Roman" w:cs="Times New Roman"/>
        </w:rPr>
        <w:t>appear</w:t>
      </w:r>
      <w:r w:rsidR="00004291">
        <w:rPr>
          <w:rFonts w:ascii="Times New Roman" w:hAnsi="Times New Roman" w:cs="Times New Roman"/>
        </w:rPr>
        <w:t>s</w:t>
      </w:r>
      <w:r w:rsidR="008417F7">
        <w:rPr>
          <w:rFonts w:ascii="Times New Roman" w:hAnsi="Times New Roman" w:cs="Times New Roman"/>
        </w:rPr>
        <w:t xml:space="preserve"> primarily to have been used for administrative purposes</w:t>
      </w:r>
      <w:r>
        <w:rPr>
          <w:rFonts w:ascii="Times New Roman" w:hAnsi="Times New Roman" w:cs="Times New Roman"/>
        </w:rPr>
        <w:t>,</w:t>
      </w:r>
      <w:r w:rsidR="008417F7">
        <w:rPr>
          <w:rFonts w:ascii="Times New Roman" w:hAnsi="Times New Roman" w:cs="Times New Roman"/>
        </w:rPr>
        <w:t xml:space="preserve"> and I have chosen </w:t>
      </w:r>
      <w:r w:rsidR="00004291">
        <w:rPr>
          <w:rFonts w:ascii="Times New Roman" w:hAnsi="Times New Roman" w:cs="Times New Roman"/>
        </w:rPr>
        <w:t>three</w:t>
      </w:r>
      <w:r w:rsidR="00CE4DF5">
        <w:rPr>
          <w:rFonts w:ascii="Times New Roman" w:hAnsi="Times New Roman" w:cs="Times New Roman"/>
        </w:rPr>
        <w:t xml:space="preserve"> </w:t>
      </w:r>
      <w:r w:rsidR="008417F7">
        <w:rPr>
          <w:rFonts w:ascii="Times New Roman" w:hAnsi="Times New Roman" w:cs="Times New Roman"/>
        </w:rPr>
        <w:t xml:space="preserve">examples. </w:t>
      </w:r>
      <w:r w:rsidR="00004291">
        <w:rPr>
          <w:rFonts w:ascii="Times New Roman" w:hAnsi="Times New Roman" w:cs="Times New Roman"/>
        </w:rPr>
        <w:t xml:space="preserve">These examples include one tablet recording the number of rams and ewes that belonged to a shepherd at Knossos, another with information on property holding by women at Knossos, and the last is an inscribed stirrup jar used for trading. </w:t>
      </w:r>
      <w:r w:rsidR="008417F7">
        <w:rPr>
          <w:rFonts w:ascii="Times New Roman" w:hAnsi="Times New Roman" w:cs="Times New Roman"/>
        </w:rPr>
        <w:t xml:space="preserve">Linear A is as yet untranslated, but appears in unique examples; </w:t>
      </w:r>
      <w:r w:rsidR="00590508">
        <w:rPr>
          <w:rFonts w:ascii="Times New Roman" w:hAnsi="Times New Roman" w:cs="Times New Roman"/>
        </w:rPr>
        <w:t>including</w:t>
      </w:r>
      <w:r>
        <w:rPr>
          <w:rFonts w:ascii="Times New Roman" w:hAnsi="Times New Roman" w:cs="Times New Roman"/>
        </w:rPr>
        <w:t xml:space="preserve"> the Mavro Spelio</w:t>
      </w:r>
      <w:r w:rsidR="00D72928">
        <w:rPr>
          <w:rFonts w:ascii="Times New Roman" w:hAnsi="Times New Roman" w:cs="Times New Roman"/>
        </w:rPr>
        <w:t xml:space="preserve"> signet</w:t>
      </w:r>
      <w:r>
        <w:rPr>
          <w:rFonts w:ascii="Times New Roman" w:hAnsi="Times New Roman" w:cs="Times New Roman"/>
        </w:rPr>
        <w:t xml:space="preserve"> ring</w:t>
      </w:r>
      <w:r w:rsidR="008417F7">
        <w:rPr>
          <w:rFonts w:ascii="Times New Roman" w:hAnsi="Times New Roman" w:cs="Times New Roman"/>
        </w:rPr>
        <w:t xml:space="preserve">. </w:t>
      </w:r>
      <w:r w:rsidR="00590508">
        <w:rPr>
          <w:rFonts w:ascii="Times New Roman" w:hAnsi="Times New Roman" w:cs="Times New Roman"/>
        </w:rPr>
        <w:t>The Phaistos Disc i</w:t>
      </w:r>
      <w:r w:rsidR="00C37CBF">
        <w:rPr>
          <w:rFonts w:ascii="Times New Roman" w:hAnsi="Times New Roman" w:cs="Times New Roman"/>
        </w:rPr>
        <w:t xml:space="preserve">s a </w:t>
      </w:r>
      <w:r w:rsidR="004462B7">
        <w:rPr>
          <w:rFonts w:ascii="Times New Roman" w:hAnsi="Times New Roman" w:cs="Times New Roman"/>
        </w:rPr>
        <w:t xml:space="preserve">different </w:t>
      </w:r>
      <w:r w:rsidR="00C37CBF">
        <w:rPr>
          <w:rFonts w:ascii="Times New Roman" w:hAnsi="Times New Roman" w:cs="Times New Roman"/>
        </w:rPr>
        <w:t xml:space="preserve">script, which scholars have </w:t>
      </w:r>
      <w:r w:rsidR="008D0CC1">
        <w:rPr>
          <w:rFonts w:ascii="Times New Roman" w:hAnsi="Times New Roman" w:cs="Times New Roman"/>
        </w:rPr>
        <w:t xml:space="preserve">attempted to </w:t>
      </w:r>
      <w:r w:rsidR="004462B7">
        <w:rPr>
          <w:rFonts w:ascii="Times New Roman" w:hAnsi="Times New Roman" w:cs="Times New Roman"/>
        </w:rPr>
        <w:t xml:space="preserve">place </w:t>
      </w:r>
      <w:r w:rsidR="00C60535">
        <w:rPr>
          <w:rFonts w:ascii="Times New Roman" w:hAnsi="Times New Roman" w:cs="Times New Roman"/>
        </w:rPr>
        <w:t>in the correct area of either</w:t>
      </w:r>
      <w:r w:rsidR="004462B7">
        <w:rPr>
          <w:rFonts w:ascii="Times New Roman" w:hAnsi="Times New Roman" w:cs="Times New Roman"/>
        </w:rPr>
        <w:t xml:space="preserve"> pictography, syllabary, or an alphabet</w:t>
      </w:r>
      <w:r w:rsidR="00C37CBF">
        <w:rPr>
          <w:rFonts w:ascii="Times New Roman" w:hAnsi="Times New Roman" w:cs="Times New Roman"/>
        </w:rPr>
        <w:t>.</w:t>
      </w:r>
      <w:r w:rsidR="004462B7">
        <w:rPr>
          <w:rStyle w:val="FootnoteReference"/>
          <w:rFonts w:ascii="Times New Roman" w:hAnsi="Times New Roman" w:cs="Times New Roman"/>
        </w:rPr>
        <w:footnoteReference w:id="4"/>
      </w:r>
      <w:r w:rsidR="00C37CBF">
        <w:rPr>
          <w:rFonts w:ascii="Times New Roman" w:hAnsi="Times New Roman" w:cs="Times New Roman"/>
        </w:rPr>
        <w:t xml:space="preserve"> </w:t>
      </w:r>
      <w:r w:rsidR="008417F7">
        <w:rPr>
          <w:rFonts w:ascii="Times New Roman" w:hAnsi="Times New Roman" w:cs="Times New Roman"/>
        </w:rPr>
        <w:t xml:space="preserve">Its use </w:t>
      </w:r>
      <w:r w:rsidR="00F51B94">
        <w:rPr>
          <w:rFonts w:ascii="Times New Roman" w:hAnsi="Times New Roman" w:cs="Times New Roman"/>
        </w:rPr>
        <w:t>appears to be within the religious and ritual sphere.</w:t>
      </w:r>
      <w:r w:rsidR="00004291">
        <w:rPr>
          <w:rFonts w:ascii="Times New Roman" w:hAnsi="Times New Roman" w:cs="Times New Roman"/>
        </w:rPr>
        <w:t xml:space="preserve"> </w:t>
      </w:r>
      <w:r w:rsidR="002C048B">
        <w:rPr>
          <w:rFonts w:ascii="Times New Roman" w:hAnsi="Times New Roman" w:cs="Times New Roman"/>
        </w:rPr>
        <w:t>My focus is to explore how these different forms of writing</w:t>
      </w:r>
      <w:r w:rsidR="00336735">
        <w:rPr>
          <w:rFonts w:ascii="Times New Roman" w:hAnsi="Times New Roman" w:cs="Times New Roman"/>
        </w:rPr>
        <w:t xml:space="preserve"> were used by different sections of society, and to investigate how status and literacy were related.</w:t>
      </w:r>
    </w:p>
    <w:p w14:paraId="2BEE8CBF" w14:textId="40EF21C4" w:rsidR="006E5C50" w:rsidRDefault="006E5C50" w:rsidP="00E01C82">
      <w:pPr>
        <w:spacing w:line="480" w:lineRule="auto"/>
        <w:rPr>
          <w:rFonts w:ascii="Times New Roman" w:hAnsi="Times New Roman" w:cs="Times New Roman"/>
        </w:rPr>
      </w:pPr>
    </w:p>
    <w:p w14:paraId="30EF36DE" w14:textId="77777777" w:rsidR="00373947" w:rsidRPr="00A844B8" w:rsidRDefault="00373947" w:rsidP="00E01C82">
      <w:pPr>
        <w:spacing w:line="480" w:lineRule="auto"/>
        <w:rPr>
          <w:rFonts w:ascii="Times New Roman" w:hAnsi="Times New Roman" w:cs="Times New Roman"/>
        </w:rPr>
      </w:pPr>
    </w:p>
    <w:p w14:paraId="75A0417B" w14:textId="4A420F43" w:rsidR="00395102" w:rsidRPr="00BE6853" w:rsidRDefault="00395102" w:rsidP="00E01C82">
      <w:pPr>
        <w:spacing w:line="480" w:lineRule="auto"/>
        <w:rPr>
          <w:rFonts w:ascii="Times New Roman" w:hAnsi="Times New Roman" w:cs="Times New Roman"/>
          <w:u w:val="single"/>
        </w:rPr>
      </w:pPr>
      <w:r w:rsidRPr="00BE6853">
        <w:rPr>
          <w:rFonts w:ascii="Times New Roman" w:hAnsi="Times New Roman" w:cs="Times New Roman"/>
          <w:u w:val="single"/>
        </w:rPr>
        <w:lastRenderedPageBreak/>
        <w:t>Objectives:</w:t>
      </w:r>
    </w:p>
    <w:p w14:paraId="5EF596B4" w14:textId="27C2930F" w:rsidR="00425B4D" w:rsidRDefault="00ED3951" w:rsidP="00E01C82">
      <w:pPr>
        <w:spacing w:line="480" w:lineRule="auto"/>
        <w:rPr>
          <w:rFonts w:ascii="Times New Roman" w:hAnsi="Times New Roman" w:cs="Times New Roman"/>
        </w:rPr>
      </w:pPr>
      <w:r w:rsidRPr="00AD740E">
        <w:rPr>
          <w:rFonts w:ascii="Times New Roman" w:hAnsi="Times New Roman" w:cs="Times New Roman"/>
        </w:rPr>
        <w:t xml:space="preserve">I want to find out what forms of literacy were used in Bronze Age Crete, by whom, and for what purpose. </w:t>
      </w:r>
      <w:r w:rsidR="009D36E8" w:rsidRPr="00AD740E">
        <w:rPr>
          <w:rFonts w:ascii="Times New Roman" w:hAnsi="Times New Roman" w:cs="Times New Roman"/>
        </w:rPr>
        <w:t>I also want to understand how literacy in Bronze Age Crete evolved and changed over the time period.</w:t>
      </w:r>
      <w:r w:rsidR="00D636C4" w:rsidRPr="00AD740E">
        <w:rPr>
          <w:rFonts w:ascii="Times New Roman" w:hAnsi="Times New Roman" w:cs="Times New Roman"/>
        </w:rPr>
        <w:t xml:space="preserve"> The overarching objective is to understand how literacy was woven into the social, economic and political </w:t>
      </w:r>
      <w:r w:rsidR="00DF2A1B" w:rsidRPr="00AD740E">
        <w:rPr>
          <w:rFonts w:ascii="Times New Roman" w:hAnsi="Times New Roman" w:cs="Times New Roman"/>
        </w:rPr>
        <w:t>fabric of Minoan society.</w:t>
      </w:r>
      <w:r w:rsidR="00425B4D">
        <w:rPr>
          <w:rFonts w:ascii="Times New Roman" w:hAnsi="Times New Roman" w:cs="Times New Roman"/>
        </w:rPr>
        <w:t xml:space="preserve"> A number of questions are addressed in this research:</w:t>
      </w:r>
    </w:p>
    <w:p w14:paraId="6E907246" w14:textId="77777777" w:rsidR="00A46A2E" w:rsidRDefault="00A46A2E" w:rsidP="00E01C82">
      <w:pPr>
        <w:spacing w:line="480" w:lineRule="auto"/>
        <w:rPr>
          <w:rFonts w:ascii="Times New Roman" w:hAnsi="Times New Roman" w:cs="Times New Roman"/>
        </w:rPr>
      </w:pPr>
    </w:p>
    <w:p w14:paraId="5C9792B4" w14:textId="1CD42A93" w:rsidR="00760C95" w:rsidRPr="004367EB" w:rsidRDefault="004367EB" w:rsidP="004367EB">
      <w:pPr>
        <w:pStyle w:val="ListParagraph"/>
        <w:numPr>
          <w:ilvl w:val="0"/>
          <w:numId w:val="9"/>
        </w:numPr>
        <w:spacing w:line="480" w:lineRule="auto"/>
        <w:rPr>
          <w:rFonts w:ascii="Times New Roman" w:hAnsi="Times New Roman" w:cs="Times New Roman"/>
        </w:rPr>
      </w:pPr>
      <w:r>
        <w:rPr>
          <w:rFonts w:ascii="Times New Roman" w:hAnsi="Times New Roman" w:cs="Times New Roman"/>
        </w:rPr>
        <w:t xml:space="preserve">What form of </w:t>
      </w:r>
      <w:r w:rsidR="00760C95" w:rsidRPr="004367EB">
        <w:rPr>
          <w:rFonts w:ascii="Times New Roman" w:hAnsi="Times New Roman" w:cs="Times New Roman"/>
        </w:rPr>
        <w:t xml:space="preserve">social hierarchy </w:t>
      </w:r>
      <w:r>
        <w:rPr>
          <w:rFonts w:ascii="Times New Roman" w:hAnsi="Times New Roman" w:cs="Times New Roman"/>
        </w:rPr>
        <w:t>was present</w:t>
      </w:r>
      <w:r w:rsidR="00760C95" w:rsidRPr="004367EB">
        <w:rPr>
          <w:rFonts w:ascii="Times New Roman" w:hAnsi="Times New Roman" w:cs="Times New Roman"/>
        </w:rPr>
        <w:t xml:space="preserve"> in Bronze Age Crete</w:t>
      </w:r>
      <w:r>
        <w:rPr>
          <w:rFonts w:ascii="Times New Roman" w:hAnsi="Times New Roman" w:cs="Times New Roman"/>
        </w:rPr>
        <w:t>?</w:t>
      </w:r>
    </w:p>
    <w:p w14:paraId="79D871BA" w14:textId="367CE0BD" w:rsidR="0039621B" w:rsidRDefault="00E810A5" w:rsidP="0039621B">
      <w:pPr>
        <w:spacing w:line="480" w:lineRule="auto"/>
        <w:rPr>
          <w:rFonts w:ascii="Times New Roman" w:hAnsi="Times New Roman" w:cs="Times New Roman"/>
        </w:rPr>
      </w:pPr>
      <w:r>
        <w:rPr>
          <w:rFonts w:ascii="Times New Roman" w:hAnsi="Times New Roman" w:cs="Times New Roman"/>
        </w:rPr>
        <w:t xml:space="preserve">Olsen’s book ‘Women in Mycenaean Greece: The Linear B Tablets from Pylos and Knossos’ </w:t>
      </w:r>
      <w:r w:rsidR="00AD5E23">
        <w:rPr>
          <w:rFonts w:ascii="Times New Roman" w:hAnsi="Times New Roman" w:cs="Times New Roman"/>
        </w:rPr>
        <w:t>examines</w:t>
      </w:r>
      <w:r>
        <w:rPr>
          <w:rFonts w:ascii="Times New Roman" w:hAnsi="Times New Roman" w:cs="Times New Roman"/>
        </w:rPr>
        <w:t xml:space="preserve"> the social hierarchy </w:t>
      </w:r>
      <w:r w:rsidR="0091262E">
        <w:rPr>
          <w:rFonts w:ascii="Times New Roman" w:hAnsi="Times New Roman" w:cs="Times New Roman"/>
        </w:rPr>
        <w:t>and considers</w:t>
      </w:r>
      <w:r>
        <w:rPr>
          <w:rFonts w:ascii="Times New Roman" w:hAnsi="Times New Roman" w:cs="Times New Roman"/>
        </w:rPr>
        <w:t xml:space="preserve"> </w:t>
      </w:r>
      <w:r w:rsidR="00AD5E23">
        <w:rPr>
          <w:rFonts w:ascii="Times New Roman" w:hAnsi="Times New Roman" w:cs="Times New Roman"/>
        </w:rPr>
        <w:t xml:space="preserve">both </w:t>
      </w:r>
      <w:r>
        <w:rPr>
          <w:rFonts w:ascii="Times New Roman" w:hAnsi="Times New Roman" w:cs="Times New Roman"/>
        </w:rPr>
        <w:t>men and women</w:t>
      </w:r>
      <w:r w:rsidR="005A40B9">
        <w:rPr>
          <w:rFonts w:ascii="Times New Roman" w:hAnsi="Times New Roman" w:cs="Times New Roman"/>
        </w:rPr>
        <w:t>.</w:t>
      </w:r>
      <w:r w:rsidR="00B2589E">
        <w:rPr>
          <w:rStyle w:val="FootnoteReference"/>
          <w:rFonts w:ascii="Times New Roman" w:hAnsi="Times New Roman" w:cs="Times New Roman"/>
        </w:rPr>
        <w:footnoteReference w:id="5"/>
      </w:r>
      <w:r>
        <w:rPr>
          <w:rFonts w:ascii="Times New Roman" w:hAnsi="Times New Roman" w:cs="Times New Roman"/>
        </w:rPr>
        <w:t xml:space="preserve"> </w:t>
      </w:r>
      <w:r w:rsidR="00B911E5">
        <w:rPr>
          <w:rFonts w:ascii="Times New Roman" w:hAnsi="Times New Roman" w:cs="Times New Roman"/>
        </w:rPr>
        <w:t xml:space="preserve">Warren (1985) </w:t>
      </w:r>
      <w:r w:rsidR="00643EF2">
        <w:rPr>
          <w:rFonts w:ascii="Times New Roman" w:hAnsi="Times New Roman" w:cs="Times New Roman"/>
        </w:rPr>
        <w:t>presents a reconstruction of Minoan society, based on analysis of the palace archaeology.</w:t>
      </w:r>
      <w:r w:rsidR="00643EF2">
        <w:rPr>
          <w:rStyle w:val="FootnoteReference"/>
          <w:rFonts w:ascii="Times New Roman" w:hAnsi="Times New Roman" w:cs="Times New Roman"/>
        </w:rPr>
        <w:footnoteReference w:id="6"/>
      </w:r>
      <w:r w:rsidR="00215D2D">
        <w:rPr>
          <w:rFonts w:ascii="Times New Roman" w:hAnsi="Times New Roman" w:cs="Times New Roman"/>
        </w:rPr>
        <w:t xml:space="preserve"> </w:t>
      </w:r>
    </w:p>
    <w:p w14:paraId="6FC68F7E" w14:textId="77777777" w:rsidR="00A46A2E" w:rsidRPr="0039621B" w:rsidRDefault="00A46A2E" w:rsidP="0039621B">
      <w:pPr>
        <w:spacing w:line="480" w:lineRule="auto"/>
        <w:rPr>
          <w:rFonts w:ascii="Times New Roman" w:hAnsi="Times New Roman" w:cs="Times New Roman"/>
        </w:rPr>
      </w:pPr>
    </w:p>
    <w:p w14:paraId="11DE6D2B" w14:textId="2E8F6596" w:rsidR="00760C95" w:rsidRDefault="003C2E0F" w:rsidP="00760C95">
      <w:pPr>
        <w:pStyle w:val="ListParagraph"/>
        <w:numPr>
          <w:ilvl w:val="0"/>
          <w:numId w:val="9"/>
        </w:numPr>
        <w:spacing w:line="480" w:lineRule="auto"/>
        <w:rPr>
          <w:rFonts w:ascii="Times New Roman" w:hAnsi="Times New Roman" w:cs="Times New Roman"/>
        </w:rPr>
      </w:pPr>
      <w:r>
        <w:rPr>
          <w:rFonts w:ascii="Times New Roman" w:hAnsi="Times New Roman" w:cs="Times New Roman"/>
        </w:rPr>
        <w:t>W</w:t>
      </w:r>
      <w:r w:rsidR="00760C95">
        <w:rPr>
          <w:rFonts w:ascii="Times New Roman" w:hAnsi="Times New Roman" w:cs="Times New Roman"/>
        </w:rPr>
        <w:t>ho wrote and used Linear B tablets, and for what purpose</w:t>
      </w:r>
      <w:r>
        <w:rPr>
          <w:rFonts w:ascii="Times New Roman" w:hAnsi="Times New Roman" w:cs="Times New Roman"/>
        </w:rPr>
        <w:t>?</w:t>
      </w:r>
    </w:p>
    <w:p w14:paraId="6CE5D620" w14:textId="10C7145E" w:rsidR="002265A6" w:rsidRDefault="003C2E0F" w:rsidP="008E01C5">
      <w:pPr>
        <w:spacing w:line="480" w:lineRule="auto"/>
        <w:rPr>
          <w:rFonts w:ascii="Times New Roman" w:hAnsi="Times New Roman" w:cs="Times New Roman"/>
        </w:rPr>
      </w:pPr>
      <w:r>
        <w:rPr>
          <w:rFonts w:ascii="Times New Roman" w:hAnsi="Times New Roman" w:cs="Times New Roman"/>
        </w:rPr>
        <w:t xml:space="preserve">Key to this </w:t>
      </w:r>
      <w:r w:rsidR="0042284C">
        <w:rPr>
          <w:rFonts w:ascii="Times New Roman" w:hAnsi="Times New Roman" w:cs="Times New Roman"/>
        </w:rPr>
        <w:t xml:space="preserve">part of the </w:t>
      </w:r>
      <w:r>
        <w:rPr>
          <w:rFonts w:ascii="Times New Roman" w:hAnsi="Times New Roman" w:cs="Times New Roman"/>
        </w:rPr>
        <w:t>work is</w:t>
      </w:r>
      <w:r w:rsidR="00DC547A">
        <w:rPr>
          <w:rFonts w:ascii="Times New Roman" w:hAnsi="Times New Roman" w:cs="Times New Roman"/>
        </w:rPr>
        <w:t xml:space="preserve"> </w:t>
      </w:r>
      <w:proofErr w:type="spellStart"/>
      <w:r>
        <w:rPr>
          <w:rFonts w:ascii="Times New Roman" w:hAnsi="Times New Roman" w:cs="Times New Roman"/>
        </w:rPr>
        <w:t>Ventris</w:t>
      </w:r>
      <w:proofErr w:type="spellEnd"/>
      <w:r>
        <w:rPr>
          <w:rFonts w:ascii="Times New Roman" w:hAnsi="Times New Roman" w:cs="Times New Roman"/>
        </w:rPr>
        <w:t xml:space="preserve"> (1940), who successfully translated Linear B.</w:t>
      </w:r>
      <w:r w:rsidR="00F53911">
        <w:rPr>
          <w:rStyle w:val="FootnoteReference"/>
          <w:rFonts w:ascii="Times New Roman" w:hAnsi="Times New Roman" w:cs="Times New Roman"/>
        </w:rPr>
        <w:footnoteReference w:id="7"/>
      </w:r>
      <w:r w:rsidR="0042284C">
        <w:rPr>
          <w:rFonts w:ascii="Times New Roman" w:hAnsi="Times New Roman" w:cs="Times New Roman"/>
        </w:rPr>
        <w:t xml:space="preserve"> His studies reveal how Linear B was us</w:t>
      </w:r>
      <w:r w:rsidR="00863823">
        <w:rPr>
          <w:rFonts w:ascii="Times New Roman" w:hAnsi="Times New Roman" w:cs="Times New Roman"/>
        </w:rPr>
        <w:t xml:space="preserve">ed for administration and trade, and through this </w:t>
      </w:r>
      <w:r w:rsidR="002B2755">
        <w:rPr>
          <w:rFonts w:ascii="Times New Roman" w:hAnsi="Times New Roman" w:cs="Times New Roman"/>
        </w:rPr>
        <w:t>it is possible to understand Linear B as an international script used across the Aegean.</w:t>
      </w:r>
      <w:r w:rsidR="00373947">
        <w:rPr>
          <w:rFonts w:ascii="Times New Roman" w:hAnsi="Times New Roman" w:cs="Times New Roman"/>
        </w:rPr>
        <w:t xml:space="preserve"> </w:t>
      </w:r>
      <w:r w:rsidR="00F53911">
        <w:rPr>
          <w:rFonts w:ascii="Times New Roman" w:hAnsi="Times New Roman" w:cs="Times New Roman"/>
        </w:rPr>
        <w:t>Bennet (1985) discusses the administr</w:t>
      </w:r>
      <w:r w:rsidR="00373947">
        <w:rPr>
          <w:rFonts w:ascii="Times New Roman" w:hAnsi="Times New Roman" w:cs="Times New Roman"/>
        </w:rPr>
        <w:t>ative use of Linear B,</w:t>
      </w:r>
      <w:r w:rsidR="00F53911">
        <w:rPr>
          <w:rStyle w:val="FootnoteReference"/>
          <w:rFonts w:ascii="Times New Roman" w:hAnsi="Times New Roman" w:cs="Times New Roman"/>
        </w:rPr>
        <w:footnoteReference w:id="8"/>
      </w:r>
      <w:r w:rsidR="00373947">
        <w:rPr>
          <w:rFonts w:ascii="Times New Roman" w:hAnsi="Times New Roman" w:cs="Times New Roman"/>
        </w:rPr>
        <w:t xml:space="preserve"> and </w:t>
      </w:r>
      <w:r w:rsidR="002265A6">
        <w:rPr>
          <w:rFonts w:ascii="Times New Roman" w:hAnsi="Times New Roman" w:cs="Times New Roman"/>
        </w:rPr>
        <w:t>Halstead (1995) provides evidence of the use of Linear B for cataloguing and managing grain crops and produce.</w:t>
      </w:r>
      <w:r w:rsidR="002265A6">
        <w:rPr>
          <w:rStyle w:val="FootnoteReference"/>
          <w:rFonts w:ascii="Times New Roman" w:hAnsi="Times New Roman" w:cs="Times New Roman"/>
        </w:rPr>
        <w:footnoteReference w:id="9"/>
      </w:r>
    </w:p>
    <w:p w14:paraId="43E49784" w14:textId="1C47C66B" w:rsidR="00177067" w:rsidRPr="008E01C5" w:rsidRDefault="00177067" w:rsidP="008E01C5">
      <w:pPr>
        <w:spacing w:line="480" w:lineRule="auto"/>
        <w:rPr>
          <w:rFonts w:ascii="Times New Roman" w:hAnsi="Times New Roman" w:cs="Times New Roman"/>
        </w:rPr>
      </w:pPr>
    </w:p>
    <w:p w14:paraId="22704726" w14:textId="571B0CC9" w:rsidR="00760C95" w:rsidRDefault="002265A6" w:rsidP="00760C95">
      <w:pPr>
        <w:pStyle w:val="ListParagraph"/>
        <w:numPr>
          <w:ilvl w:val="0"/>
          <w:numId w:val="9"/>
        </w:numPr>
        <w:spacing w:line="480" w:lineRule="auto"/>
        <w:rPr>
          <w:rFonts w:ascii="Times New Roman" w:hAnsi="Times New Roman" w:cs="Times New Roman"/>
        </w:rPr>
      </w:pPr>
      <w:r>
        <w:rPr>
          <w:rFonts w:ascii="Times New Roman" w:hAnsi="Times New Roman" w:cs="Times New Roman"/>
        </w:rPr>
        <w:t>What is known about the use of Linear A?</w:t>
      </w:r>
    </w:p>
    <w:p w14:paraId="14B7EFAB" w14:textId="6F119AE7" w:rsidR="00C91C99" w:rsidRDefault="00C91C99" w:rsidP="00C91C99">
      <w:pPr>
        <w:spacing w:line="480" w:lineRule="auto"/>
        <w:rPr>
          <w:rFonts w:ascii="Times New Roman" w:hAnsi="Times New Roman" w:cs="Times New Roman"/>
        </w:rPr>
      </w:pPr>
      <w:r>
        <w:rPr>
          <w:rFonts w:ascii="Times New Roman" w:hAnsi="Times New Roman" w:cs="Times New Roman"/>
        </w:rPr>
        <w:lastRenderedPageBreak/>
        <w:t xml:space="preserve">Best and </w:t>
      </w:r>
      <w:proofErr w:type="spellStart"/>
      <w:r>
        <w:rPr>
          <w:rFonts w:ascii="Times New Roman" w:hAnsi="Times New Roman" w:cs="Times New Roman"/>
        </w:rPr>
        <w:t>Woudhuizen</w:t>
      </w:r>
      <w:proofErr w:type="spellEnd"/>
      <w:r>
        <w:rPr>
          <w:rFonts w:ascii="Times New Roman" w:hAnsi="Times New Roman" w:cs="Times New Roman"/>
        </w:rPr>
        <w:t xml:space="preserve"> discuss the use </w:t>
      </w:r>
      <w:r w:rsidR="00C60535">
        <w:rPr>
          <w:rFonts w:ascii="Times New Roman" w:hAnsi="Times New Roman" w:cs="Times New Roman"/>
        </w:rPr>
        <w:t>and</w:t>
      </w:r>
      <w:r>
        <w:rPr>
          <w:rFonts w:ascii="Times New Roman" w:hAnsi="Times New Roman" w:cs="Times New Roman"/>
        </w:rPr>
        <w:t xml:space="preserve"> meanings behind Linear A by using other </w:t>
      </w:r>
      <w:r w:rsidR="00BF3C08">
        <w:rPr>
          <w:rFonts w:ascii="Times New Roman" w:hAnsi="Times New Roman" w:cs="Times New Roman"/>
        </w:rPr>
        <w:t>hieroglyphic</w:t>
      </w:r>
      <w:r w:rsidR="00C60535">
        <w:rPr>
          <w:rFonts w:ascii="Times New Roman" w:hAnsi="Times New Roman" w:cs="Times New Roman"/>
        </w:rPr>
        <w:t xml:space="preserve"> scripts as a comparison.</w:t>
      </w:r>
      <w:r>
        <w:rPr>
          <w:rStyle w:val="FootnoteReference"/>
          <w:rFonts w:ascii="Times New Roman" w:hAnsi="Times New Roman" w:cs="Times New Roman"/>
        </w:rPr>
        <w:footnoteReference w:id="10"/>
      </w:r>
      <w:r w:rsidR="00373947">
        <w:rPr>
          <w:rFonts w:ascii="Times New Roman" w:hAnsi="Times New Roman" w:cs="Times New Roman"/>
        </w:rPr>
        <w:t xml:space="preserve"> </w:t>
      </w:r>
      <w:r w:rsidR="00C60535">
        <w:rPr>
          <w:rFonts w:ascii="Times New Roman" w:hAnsi="Times New Roman" w:cs="Times New Roman"/>
        </w:rPr>
        <w:t>Evans comments</w:t>
      </w:r>
      <w:r>
        <w:rPr>
          <w:rFonts w:ascii="Times New Roman" w:hAnsi="Times New Roman" w:cs="Times New Roman"/>
        </w:rPr>
        <w:t xml:space="preserve"> on the Mavro Spelio</w:t>
      </w:r>
      <w:r w:rsidR="00D72928">
        <w:rPr>
          <w:rFonts w:ascii="Times New Roman" w:hAnsi="Times New Roman" w:cs="Times New Roman"/>
        </w:rPr>
        <w:t xml:space="preserve"> signet</w:t>
      </w:r>
      <w:r>
        <w:rPr>
          <w:rFonts w:ascii="Times New Roman" w:hAnsi="Times New Roman" w:cs="Times New Roman"/>
        </w:rPr>
        <w:t xml:space="preserve"> ring, making a comparison to the Phaistos Disc in its spiral pattern, with the possibility of it having a ‘talismanic’ meaning.</w:t>
      </w:r>
      <w:r>
        <w:rPr>
          <w:rStyle w:val="FootnoteReference"/>
          <w:rFonts w:ascii="Times New Roman" w:hAnsi="Times New Roman" w:cs="Times New Roman"/>
        </w:rPr>
        <w:footnoteReference w:id="11"/>
      </w:r>
    </w:p>
    <w:p w14:paraId="38F3AAF6" w14:textId="77777777" w:rsidR="00957DD7" w:rsidRDefault="00957DD7" w:rsidP="00C91C99">
      <w:pPr>
        <w:spacing w:line="480" w:lineRule="auto"/>
        <w:rPr>
          <w:rFonts w:ascii="Times New Roman" w:hAnsi="Times New Roman" w:cs="Times New Roman"/>
        </w:rPr>
      </w:pPr>
    </w:p>
    <w:p w14:paraId="1719A88A" w14:textId="7D0038A9" w:rsidR="00723EFD" w:rsidRDefault="00CD5ADB" w:rsidP="00C91C99">
      <w:pPr>
        <w:spacing w:line="480" w:lineRule="auto"/>
        <w:rPr>
          <w:rFonts w:ascii="Times New Roman" w:hAnsi="Times New Roman" w:cs="Times New Roman"/>
        </w:rPr>
      </w:pPr>
      <w:r>
        <w:rPr>
          <w:rFonts w:ascii="Times New Roman" w:hAnsi="Times New Roman" w:cs="Times New Roman"/>
        </w:rPr>
        <w:t xml:space="preserve">Packard draws attention to </w:t>
      </w:r>
      <w:r w:rsidR="00BB0C70">
        <w:rPr>
          <w:rFonts w:ascii="Times New Roman" w:hAnsi="Times New Roman" w:cs="Times New Roman"/>
        </w:rPr>
        <w:t xml:space="preserve">the Linear A evidence found at </w:t>
      </w:r>
      <w:proofErr w:type="spellStart"/>
      <w:r w:rsidR="00BB0C70">
        <w:rPr>
          <w:rFonts w:ascii="Times New Roman" w:hAnsi="Times New Roman" w:cs="Times New Roman"/>
        </w:rPr>
        <w:t>Hagi</w:t>
      </w:r>
      <w:proofErr w:type="spellEnd"/>
      <w:r w:rsidR="00BB0C70">
        <w:rPr>
          <w:rFonts w:ascii="Times New Roman" w:hAnsi="Times New Roman" w:cs="Times New Roman"/>
        </w:rPr>
        <w:t xml:space="preserve"> </w:t>
      </w:r>
      <w:proofErr w:type="spellStart"/>
      <w:r w:rsidR="00BB0C70">
        <w:rPr>
          <w:rFonts w:ascii="Times New Roman" w:hAnsi="Times New Roman" w:cs="Times New Roman"/>
        </w:rPr>
        <w:t>Triada</w:t>
      </w:r>
      <w:proofErr w:type="spellEnd"/>
      <w:r w:rsidR="00BB0C70">
        <w:rPr>
          <w:rFonts w:ascii="Times New Roman" w:hAnsi="Times New Roman" w:cs="Times New Roman"/>
        </w:rPr>
        <w:t>, and how unfortunately these inscriptions are fragmentary.</w:t>
      </w:r>
      <w:r w:rsidR="00BB0C70">
        <w:rPr>
          <w:rStyle w:val="FootnoteReference"/>
          <w:rFonts w:ascii="Times New Roman" w:hAnsi="Times New Roman" w:cs="Times New Roman"/>
        </w:rPr>
        <w:footnoteReference w:id="12"/>
      </w:r>
    </w:p>
    <w:p w14:paraId="464031C8" w14:textId="77777777" w:rsidR="00A46A2E" w:rsidRPr="00C91C99" w:rsidRDefault="00A46A2E" w:rsidP="00C91C99">
      <w:pPr>
        <w:spacing w:line="480" w:lineRule="auto"/>
        <w:rPr>
          <w:rFonts w:ascii="Times New Roman" w:hAnsi="Times New Roman" w:cs="Times New Roman"/>
        </w:rPr>
      </w:pPr>
    </w:p>
    <w:p w14:paraId="42B40900" w14:textId="59E16F99" w:rsidR="000F0F8E" w:rsidRDefault="000F0F8E" w:rsidP="00760C95">
      <w:pPr>
        <w:pStyle w:val="ListParagraph"/>
        <w:numPr>
          <w:ilvl w:val="0"/>
          <w:numId w:val="9"/>
        </w:numPr>
        <w:spacing w:line="480" w:lineRule="auto"/>
        <w:rPr>
          <w:rFonts w:ascii="Times New Roman" w:hAnsi="Times New Roman" w:cs="Times New Roman"/>
        </w:rPr>
      </w:pPr>
      <w:r>
        <w:rPr>
          <w:rFonts w:ascii="Times New Roman" w:hAnsi="Times New Roman" w:cs="Times New Roman"/>
        </w:rPr>
        <w:t>What other evidence for multiple literacies can be found in Bronze Age Crete?</w:t>
      </w:r>
    </w:p>
    <w:p w14:paraId="495DF2DC" w14:textId="1245FA0D" w:rsidR="006B66C5" w:rsidRDefault="0015306D" w:rsidP="00373947">
      <w:pPr>
        <w:spacing w:line="480" w:lineRule="auto"/>
        <w:rPr>
          <w:rFonts w:ascii="Times New Roman" w:hAnsi="Times New Roman" w:cs="Times New Roman"/>
        </w:rPr>
      </w:pPr>
      <w:proofErr w:type="spellStart"/>
      <w:r w:rsidRPr="00601CA2">
        <w:rPr>
          <w:rFonts w:ascii="Times New Roman" w:hAnsi="Times New Roman" w:cs="Times New Roman"/>
        </w:rPr>
        <w:t>Duhoux</w:t>
      </w:r>
      <w:proofErr w:type="spellEnd"/>
      <w:r w:rsidRPr="00601CA2">
        <w:rPr>
          <w:rFonts w:ascii="Times New Roman" w:hAnsi="Times New Roman" w:cs="Times New Roman"/>
        </w:rPr>
        <w:t xml:space="preserve">, Y. (1998) </w:t>
      </w:r>
      <w:r>
        <w:rPr>
          <w:rFonts w:ascii="Times New Roman" w:hAnsi="Times New Roman" w:cs="Times New Roman"/>
        </w:rPr>
        <w:t>discusses</w:t>
      </w:r>
      <w:r w:rsidR="0018770B">
        <w:rPr>
          <w:rFonts w:ascii="Times New Roman" w:hAnsi="Times New Roman" w:cs="Times New Roman"/>
        </w:rPr>
        <w:t xml:space="preserve"> pre-Hellenic languages of Crete, and gives evidence for</w:t>
      </w:r>
      <w:r>
        <w:rPr>
          <w:rFonts w:ascii="Times New Roman" w:hAnsi="Times New Roman" w:cs="Times New Roman"/>
        </w:rPr>
        <w:t xml:space="preserve"> linguistic diversity through </w:t>
      </w:r>
      <w:r w:rsidR="0018770B">
        <w:rPr>
          <w:rFonts w:ascii="Times New Roman" w:hAnsi="Times New Roman" w:cs="Times New Roman"/>
        </w:rPr>
        <w:t xml:space="preserve">the </w:t>
      </w:r>
      <w:r>
        <w:rPr>
          <w:rFonts w:ascii="Times New Roman" w:hAnsi="Times New Roman" w:cs="Times New Roman"/>
        </w:rPr>
        <w:t>Bronze Age.</w:t>
      </w:r>
      <w:r>
        <w:rPr>
          <w:rStyle w:val="FootnoteReference"/>
          <w:rFonts w:ascii="Times New Roman" w:hAnsi="Times New Roman" w:cs="Times New Roman"/>
        </w:rPr>
        <w:footnoteReference w:id="13"/>
      </w:r>
    </w:p>
    <w:p w14:paraId="46392B7D" w14:textId="77777777" w:rsidR="00373947" w:rsidRDefault="00373947" w:rsidP="00373947">
      <w:pPr>
        <w:spacing w:line="480" w:lineRule="auto"/>
        <w:rPr>
          <w:rFonts w:ascii="Times New Roman" w:hAnsi="Times New Roman" w:cs="Times New Roman"/>
        </w:rPr>
      </w:pPr>
    </w:p>
    <w:p w14:paraId="61CE3330" w14:textId="7789B283" w:rsidR="00B343C7" w:rsidRDefault="006348A8" w:rsidP="0015306D">
      <w:pPr>
        <w:spacing w:line="480" w:lineRule="auto"/>
        <w:rPr>
          <w:rFonts w:ascii="Times New Roman" w:hAnsi="Times New Roman" w:cs="Times New Roman"/>
        </w:rPr>
      </w:pPr>
      <w:r>
        <w:rPr>
          <w:rFonts w:ascii="Times New Roman" w:hAnsi="Times New Roman" w:cs="Times New Roman"/>
        </w:rPr>
        <w:t xml:space="preserve">Renfrew (2008) </w:t>
      </w:r>
      <w:r w:rsidR="00B343C7">
        <w:rPr>
          <w:rFonts w:ascii="Times New Roman" w:hAnsi="Times New Roman" w:cs="Times New Roman"/>
        </w:rPr>
        <w:t>argues that Linear A is ‘the Minoan language of the palaces’ and that it made ‘the principal contribution to the so-called ‘pre-Greek’ vocabulary of the Greek language’.</w:t>
      </w:r>
      <w:r w:rsidR="005F4981">
        <w:rPr>
          <w:rStyle w:val="FootnoteReference"/>
          <w:rFonts w:ascii="Times New Roman" w:hAnsi="Times New Roman" w:cs="Times New Roman"/>
        </w:rPr>
        <w:footnoteReference w:id="14"/>
      </w:r>
      <w:r w:rsidR="00B343C7">
        <w:rPr>
          <w:rFonts w:ascii="Times New Roman" w:hAnsi="Times New Roman" w:cs="Times New Roman"/>
        </w:rPr>
        <w:t xml:space="preserve"> Throughout his work, Renfrew dis</w:t>
      </w:r>
      <w:r w:rsidR="00373947">
        <w:rPr>
          <w:rFonts w:ascii="Times New Roman" w:hAnsi="Times New Roman" w:cs="Times New Roman"/>
        </w:rPr>
        <w:t>cusses this ‘Versailles effect’, and h</w:t>
      </w:r>
      <w:r w:rsidR="00B343C7">
        <w:rPr>
          <w:rFonts w:ascii="Times New Roman" w:hAnsi="Times New Roman" w:cs="Times New Roman"/>
        </w:rPr>
        <w:t>e explores the contributions the Minoan cult</w:t>
      </w:r>
      <w:r w:rsidR="006C0BD0">
        <w:rPr>
          <w:rFonts w:ascii="Times New Roman" w:hAnsi="Times New Roman" w:cs="Times New Roman"/>
        </w:rPr>
        <w:t xml:space="preserve">ure made towards the </w:t>
      </w:r>
      <w:proofErr w:type="spellStart"/>
      <w:r w:rsidR="006C0BD0">
        <w:rPr>
          <w:rFonts w:ascii="Times New Roman" w:hAnsi="Times New Roman" w:cs="Times New Roman"/>
        </w:rPr>
        <w:t>Mycenaeans</w:t>
      </w:r>
      <w:proofErr w:type="spellEnd"/>
      <w:r w:rsidR="00B343C7">
        <w:rPr>
          <w:rFonts w:ascii="Times New Roman" w:hAnsi="Times New Roman" w:cs="Times New Roman"/>
        </w:rPr>
        <w:t>.</w:t>
      </w:r>
      <w:r w:rsidR="00A25A11">
        <w:rPr>
          <w:rStyle w:val="FootnoteReference"/>
          <w:rFonts w:ascii="Times New Roman" w:hAnsi="Times New Roman" w:cs="Times New Roman"/>
        </w:rPr>
        <w:footnoteReference w:id="15"/>
      </w:r>
    </w:p>
    <w:p w14:paraId="2FB33798" w14:textId="7892384F" w:rsidR="00C7085E" w:rsidRDefault="00C7085E" w:rsidP="0015306D">
      <w:pPr>
        <w:spacing w:line="480" w:lineRule="auto"/>
        <w:rPr>
          <w:rFonts w:ascii="Times New Roman" w:hAnsi="Times New Roman" w:cs="Times New Roman"/>
        </w:rPr>
      </w:pPr>
    </w:p>
    <w:p w14:paraId="60914D3A" w14:textId="21967F65" w:rsidR="007309F0" w:rsidRDefault="007309F0" w:rsidP="00035E3F">
      <w:pPr>
        <w:spacing w:line="480" w:lineRule="auto"/>
        <w:rPr>
          <w:rFonts w:ascii="Times New Roman" w:hAnsi="Times New Roman" w:cs="Times New Roman"/>
        </w:rPr>
      </w:pPr>
      <w:r>
        <w:rPr>
          <w:rFonts w:ascii="Times New Roman" w:hAnsi="Times New Roman" w:cs="Times New Roman"/>
        </w:rPr>
        <w:t xml:space="preserve">Best and </w:t>
      </w:r>
      <w:proofErr w:type="spellStart"/>
      <w:r>
        <w:rPr>
          <w:rFonts w:ascii="Times New Roman" w:hAnsi="Times New Roman" w:cs="Times New Roman"/>
        </w:rPr>
        <w:t>Woudhuizen’s</w:t>
      </w:r>
      <w:proofErr w:type="spellEnd"/>
      <w:r>
        <w:rPr>
          <w:rFonts w:ascii="Times New Roman" w:hAnsi="Times New Roman" w:cs="Times New Roman"/>
        </w:rPr>
        <w:t xml:space="preserve"> book looks into the scripts found from Ancient Crete and Cy</w:t>
      </w:r>
      <w:r w:rsidR="006C0BD0">
        <w:rPr>
          <w:rFonts w:ascii="Times New Roman" w:hAnsi="Times New Roman" w:cs="Times New Roman"/>
        </w:rPr>
        <w:t>prus, specifically, Linear A and B</w:t>
      </w:r>
      <w:r>
        <w:rPr>
          <w:rFonts w:ascii="Times New Roman" w:hAnsi="Times New Roman" w:cs="Times New Roman"/>
        </w:rPr>
        <w:t>.</w:t>
      </w:r>
      <w:r w:rsidR="006C0BD0">
        <w:rPr>
          <w:rStyle w:val="FootnoteReference"/>
          <w:rFonts w:ascii="Times New Roman" w:hAnsi="Times New Roman" w:cs="Times New Roman"/>
        </w:rPr>
        <w:footnoteReference w:id="16"/>
      </w:r>
      <w:r>
        <w:rPr>
          <w:rFonts w:ascii="Times New Roman" w:hAnsi="Times New Roman" w:cs="Times New Roman"/>
        </w:rPr>
        <w:t xml:space="preserve"> </w:t>
      </w:r>
    </w:p>
    <w:p w14:paraId="3CECB5D2" w14:textId="77777777" w:rsidR="00C7085E" w:rsidRDefault="00C7085E" w:rsidP="00F4489F">
      <w:pPr>
        <w:spacing w:line="480" w:lineRule="auto"/>
        <w:ind w:right="567"/>
        <w:rPr>
          <w:rFonts w:ascii="Times New Roman" w:hAnsi="Times New Roman" w:cs="Times New Roman"/>
        </w:rPr>
      </w:pPr>
    </w:p>
    <w:p w14:paraId="208BFE50" w14:textId="3EAC8010" w:rsidR="00802240" w:rsidRDefault="00F4489F" w:rsidP="00461365">
      <w:pPr>
        <w:spacing w:line="480" w:lineRule="auto"/>
        <w:ind w:right="567"/>
        <w:rPr>
          <w:rFonts w:ascii="Times New Roman" w:hAnsi="Times New Roman" w:cs="Times New Roman"/>
        </w:rPr>
      </w:pPr>
      <w:r>
        <w:rPr>
          <w:rFonts w:ascii="Times New Roman" w:hAnsi="Times New Roman" w:cs="Times New Roman"/>
        </w:rPr>
        <w:lastRenderedPageBreak/>
        <w:t>Best leads th</w:t>
      </w:r>
      <w:r w:rsidR="00035E3F">
        <w:rPr>
          <w:rFonts w:ascii="Times New Roman" w:hAnsi="Times New Roman" w:cs="Times New Roman"/>
        </w:rPr>
        <w:t xml:space="preserve">e book with the first chapter, </w:t>
      </w:r>
      <w:r>
        <w:rPr>
          <w:rFonts w:ascii="Times New Roman" w:hAnsi="Times New Roman" w:cs="Times New Roman"/>
        </w:rPr>
        <w:t xml:space="preserve">where she looks into </w:t>
      </w:r>
      <w:r w:rsidR="00A00111">
        <w:rPr>
          <w:rFonts w:ascii="Times New Roman" w:hAnsi="Times New Roman" w:cs="Times New Roman"/>
        </w:rPr>
        <w:t>pictographs, and the development these hieroglyphic symbols took into Linear A, by also looking at similar symbols found in Egypt and Byblos.</w:t>
      </w:r>
      <w:r w:rsidR="00A00111">
        <w:rPr>
          <w:rStyle w:val="FootnoteReference"/>
          <w:rFonts w:ascii="Times New Roman" w:hAnsi="Times New Roman" w:cs="Times New Roman"/>
        </w:rPr>
        <w:footnoteReference w:id="17"/>
      </w:r>
      <w:r w:rsidR="00461365">
        <w:rPr>
          <w:rFonts w:ascii="Times New Roman" w:hAnsi="Times New Roman" w:cs="Times New Roman"/>
        </w:rPr>
        <w:t xml:space="preserve"> </w:t>
      </w:r>
      <w:r w:rsidR="00A00111">
        <w:rPr>
          <w:rFonts w:ascii="Times New Roman" w:hAnsi="Times New Roman" w:cs="Times New Roman"/>
        </w:rPr>
        <w:t>Best then looks into the Phaistos Disc</w:t>
      </w:r>
      <w:r w:rsidR="0018770B">
        <w:rPr>
          <w:rFonts w:ascii="Times New Roman" w:hAnsi="Times New Roman" w:cs="Times New Roman"/>
        </w:rPr>
        <w:t xml:space="preserve"> directly in the second chapter,</w:t>
      </w:r>
      <w:r w:rsidR="00A00111">
        <w:rPr>
          <w:rFonts w:ascii="Times New Roman" w:hAnsi="Times New Roman" w:cs="Times New Roman"/>
        </w:rPr>
        <w:t xml:space="preserve"> </w:t>
      </w:r>
      <w:r w:rsidR="00035E3F">
        <w:rPr>
          <w:rFonts w:ascii="Times New Roman" w:hAnsi="Times New Roman" w:cs="Times New Roman"/>
        </w:rPr>
        <w:t xml:space="preserve">and </w:t>
      </w:r>
      <w:r w:rsidR="00A00111">
        <w:rPr>
          <w:rFonts w:ascii="Times New Roman" w:hAnsi="Times New Roman" w:cs="Times New Roman"/>
        </w:rPr>
        <w:t xml:space="preserve">discs from the </w:t>
      </w:r>
      <w:proofErr w:type="spellStart"/>
      <w:r w:rsidR="00A00111">
        <w:rPr>
          <w:rFonts w:ascii="Times New Roman" w:hAnsi="Times New Roman" w:cs="Times New Roman"/>
        </w:rPr>
        <w:t>L</w:t>
      </w:r>
      <w:r w:rsidR="00035E3F">
        <w:rPr>
          <w:rFonts w:ascii="Times New Roman" w:hAnsi="Times New Roman" w:cs="Times New Roman"/>
        </w:rPr>
        <w:t>ycians</w:t>
      </w:r>
      <w:proofErr w:type="spellEnd"/>
      <w:r w:rsidR="00035E3F">
        <w:rPr>
          <w:rFonts w:ascii="Times New Roman" w:hAnsi="Times New Roman" w:cs="Times New Roman"/>
        </w:rPr>
        <w:t xml:space="preserve"> are used as a comparison</w:t>
      </w:r>
      <w:r w:rsidR="00B0597E">
        <w:rPr>
          <w:rFonts w:ascii="Times New Roman" w:hAnsi="Times New Roman" w:cs="Times New Roman"/>
        </w:rPr>
        <w:t>.</w:t>
      </w:r>
      <w:r w:rsidR="00584290">
        <w:rPr>
          <w:rStyle w:val="FootnoteReference"/>
          <w:rFonts w:ascii="Times New Roman" w:hAnsi="Times New Roman" w:cs="Times New Roman"/>
        </w:rPr>
        <w:footnoteReference w:id="18"/>
      </w:r>
      <w:r w:rsidR="00461365">
        <w:rPr>
          <w:rFonts w:ascii="Times New Roman" w:hAnsi="Times New Roman" w:cs="Times New Roman"/>
        </w:rPr>
        <w:t xml:space="preserve"> </w:t>
      </w:r>
      <w:proofErr w:type="spellStart"/>
      <w:r w:rsidR="009E3E8B">
        <w:rPr>
          <w:rFonts w:ascii="Times New Roman" w:hAnsi="Times New Roman" w:cs="Times New Roman"/>
        </w:rPr>
        <w:t>Woudhuizen’s</w:t>
      </w:r>
      <w:proofErr w:type="spellEnd"/>
      <w:r w:rsidR="009E3E8B">
        <w:rPr>
          <w:rFonts w:ascii="Times New Roman" w:hAnsi="Times New Roman" w:cs="Times New Roman"/>
        </w:rPr>
        <w:t xml:space="preserve"> chapter </w:t>
      </w:r>
      <w:r w:rsidR="00584290">
        <w:rPr>
          <w:rFonts w:ascii="Times New Roman" w:hAnsi="Times New Roman" w:cs="Times New Roman"/>
        </w:rPr>
        <w:t>looks into the content of the Phaist</w:t>
      </w:r>
      <w:r w:rsidR="00035E3F">
        <w:rPr>
          <w:rFonts w:ascii="Times New Roman" w:hAnsi="Times New Roman" w:cs="Times New Roman"/>
        </w:rPr>
        <w:t>o</w:t>
      </w:r>
      <w:r w:rsidR="00584290">
        <w:rPr>
          <w:rFonts w:ascii="Times New Roman" w:hAnsi="Times New Roman" w:cs="Times New Roman"/>
        </w:rPr>
        <w:t xml:space="preserve">s Disc’s text, while also discussing the </w:t>
      </w:r>
      <w:proofErr w:type="spellStart"/>
      <w:r w:rsidR="00584290">
        <w:rPr>
          <w:rFonts w:ascii="Times New Roman" w:hAnsi="Times New Roman" w:cs="Times New Roman"/>
        </w:rPr>
        <w:t>Luwain</w:t>
      </w:r>
      <w:proofErr w:type="spellEnd"/>
      <w:r w:rsidR="00584290">
        <w:rPr>
          <w:rFonts w:ascii="Times New Roman" w:hAnsi="Times New Roman" w:cs="Times New Roman"/>
        </w:rPr>
        <w:t xml:space="preserve"> hieroglyphics</w:t>
      </w:r>
      <w:r w:rsidR="00035E3F">
        <w:rPr>
          <w:rFonts w:ascii="Times New Roman" w:hAnsi="Times New Roman" w:cs="Times New Roman"/>
        </w:rPr>
        <w:t>.</w:t>
      </w:r>
      <w:r w:rsidR="00802240">
        <w:rPr>
          <w:rStyle w:val="FootnoteReference"/>
          <w:rFonts w:ascii="Times New Roman" w:hAnsi="Times New Roman" w:cs="Times New Roman"/>
        </w:rPr>
        <w:footnoteReference w:id="19"/>
      </w:r>
    </w:p>
    <w:p w14:paraId="6E001439" w14:textId="77777777" w:rsidR="00ED3B45" w:rsidRDefault="00ED3B45" w:rsidP="000F0F8E">
      <w:pPr>
        <w:spacing w:line="480" w:lineRule="auto"/>
        <w:rPr>
          <w:rFonts w:ascii="Times New Roman" w:hAnsi="Times New Roman" w:cs="Times New Roman"/>
        </w:rPr>
      </w:pPr>
    </w:p>
    <w:p w14:paraId="2DA10B7E" w14:textId="79A2FDBC" w:rsidR="0015306D" w:rsidRPr="000F0F8E" w:rsidRDefault="00ED3B45" w:rsidP="000F0F8E">
      <w:pPr>
        <w:spacing w:line="480" w:lineRule="auto"/>
        <w:rPr>
          <w:rFonts w:ascii="Times New Roman" w:hAnsi="Times New Roman" w:cs="Times New Roman"/>
        </w:rPr>
      </w:pPr>
      <w:r>
        <w:rPr>
          <w:rFonts w:ascii="Times New Roman" w:hAnsi="Times New Roman" w:cs="Times New Roman"/>
        </w:rPr>
        <w:t>The overarching question relates to understanding how the different literacies can be mapped onto the social fabric of Crete</w:t>
      </w:r>
      <w:r w:rsidR="00A46A2E">
        <w:rPr>
          <w:rFonts w:ascii="Times New Roman" w:hAnsi="Times New Roman" w:cs="Times New Roman"/>
        </w:rPr>
        <w:t>:</w:t>
      </w:r>
    </w:p>
    <w:p w14:paraId="4DC96853" w14:textId="097FC82D" w:rsidR="000F0F8E" w:rsidRPr="000F0F8E" w:rsidRDefault="002265A6" w:rsidP="000F0F8E">
      <w:pPr>
        <w:pStyle w:val="ListParagraph"/>
        <w:numPr>
          <w:ilvl w:val="0"/>
          <w:numId w:val="9"/>
        </w:numPr>
        <w:spacing w:line="480" w:lineRule="auto"/>
        <w:rPr>
          <w:rFonts w:ascii="Times New Roman" w:hAnsi="Times New Roman" w:cs="Times New Roman"/>
        </w:rPr>
      </w:pPr>
      <w:r>
        <w:rPr>
          <w:rFonts w:ascii="Times New Roman" w:hAnsi="Times New Roman" w:cs="Times New Roman"/>
        </w:rPr>
        <w:t xml:space="preserve">How do the multiple literacies of Bronze Age Crete relate to </w:t>
      </w:r>
      <w:r w:rsidR="000F0F8E">
        <w:rPr>
          <w:rFonts w:ascii="Times New Roman" w:hAnsi="Times New Roman" w:cs="Times New Roman"/>
        </w:rPr>
        <w:t>Minoan society?</w:t>
      </w:r>
    </w:p>
    <w:p w14:paraId="482DB881" w14:textId="77777777" w:rsidR="00966266" w:rsidRDefault="00966266" w:rsidP="00E01C82">
      <w:pPr>
        <w:spacing w:line="480" w:lineRule="auto"/>
        <w:rPr>
          <w:rFonts w:ascii="Times New Roman" w:hAnsi="Times New Roman" w:cs="Times New Roman"/>
          <w:u w:val="single"/>
        </w:rPr>
      </w:pPr>
    </w:p>
    <w:p w14:paraId="63505FF2" w14:textId="0F5CD4F3" w:rsidR="00395102" w:rsidRPr="00BE6853" w:rsidRDefault="0018770B" w:rsidP="00E01C82">
      <w:pPr>
        <w:spacing w:line="480" w:lineRule="auto"/>
        <w:rPr>
          <w:rFonts w:ascii="Times New Roman" w:hAnsi="Times New Roman" w:cs="Times New Roman"/>
          <w:u w:val="single"/>
        </w:rPr>
      </w:pPr>
      <w:r>
        <w:rPr>
          <w:rFonts w:ascii="Times New Roman" w:hAnsi="Times New Roman" w:cs="Times New Roman"/>
          <w:u w:val="single"/>
        </w:rPr>
        <w:t xml:space="preserve">Working </w:t>
      </w:r>
      <w:r w:rsidR="00395102" w:rsidRPr="00885D96">
        <w:rPr>
          <w:rFonts w:ascii="Times New Roman" w:hAnsi="Times New Roman" w:cs="Times New Roman"/>
          <w:u w:val="single"/>
        </w:rPr>
        <w:t>Thesis Statement:</w:t>
      </w:r>
    </w:p>
    <w:p w14:paraId="5331AF65" w14:textId="7AB9B8C1" w:rsidR="00063F6D" w:rsidRDefault="00B06E64" w:rsidP="00E01C82">
      <w:pPr>
        <w:spacing w:line="480" w:lineRule="auto"/>
        <w:rPr>
          <w:rFonts w:ascii="Times New Roman" w:hAnsi="Times New Roman" w:cs="Times New Roman"/>
        </w:rPr>
      </w:pPr>
      <w:r>
        <w:rPr>
          <w:rFonts w:ascii="Times New Roman" w:hAnsi="Times New Roman" w:cs="Times New Roman"/>
        </w:rPr>
        <w:t xml:space="preserve">The world of Bronze Age Crete was a highly structured society in which literacy played a role in </w:t>
      </w:r>
      <w:r w:rsidR="00063F6D">
        <w:rPr>
          <w:rFonts w:ascii="Times New Roman" w:hAnsi="Times New Roman" w:cs="Times New Roman"/>
        </w:rPr>
        <w:t xml:space="preserve">religious life, and in </w:t>
      </w:r>
      <w:r>
        <w:rPr>
          <w:rFonts w:ascii="Times New Roman" w:hAnsi="Times New Roman" w:cs="Times New Roman"/>
        </w:rPr>
        <w:t>the administration and organisation of the palaces of the elite. Literacy was important for the organised running of large h</w:t>
      </w:r>
      <w:r w:rsidR="00063F6D">
        <w:rPr>
          <w:rFonts w:ascii="Times New Roman" w:hAnsi="Times New Roman" w:cs="Times New Roman"/>
        </w:rPr>
        <w:t xml:space="preserve">ouseholds, which were run by </w:t>
      </w:r>
      <w:r w:rsidR="00EF6FF7">
        <w:rPr>
          <w:rFonts w:ascii="Times New Roman" w:hAnsi="Times New Roman" w:cs="Times New Roman"/>
        </w:rPr>
        <w:t>literate administrators, who in turn interacted with literate traders and merchants in the ports.</w:t>
      </w:r>
      <w:r w:rsidR="00063F6D">
        <w:rPr>
          <w:rFonts w:ascii="Times New Roman" w:hAnsi="Times New Roman" w:cs="Times New Roman"/>
        </w:rPr>
        <w:t xml:space="preserve"> Sacred texts were the province of religious authorities connected to the elite households.</w:t>
      </w:r>
      <w:r w:rsidR="00085D49">
        <w:rPr>
          <w:rFonts w:ascii="Times New Roman" w:hAnsi="Times New Roman" w:cs="Times New Roman"/>
        </w:rPr>
        <w:t xml:space="preserve"> </w:t>
      </w:r>
      <w:r w:rsidR="00066163">
        <w:rPr>
          <w:rFonts w:ascii="Times New Roman" w:hAnsi="Times New Roman" w:cs="Times New Roman"/>
        </w:rPr>
        <w:t xml:space="preserve">There were multiple literacies, each with their own use and meaning to Minoan society. </w:t>
      </w:r>
    </w:p>
    <w:p w14:paraId="4BA2EC02" w14:textId="73754433" w:rsidR="00235C76" w:rsidRPr="00A844B8" w:rsidRDefault="00235C76" w:rsidP="00E01C82">
      <w:pPr>
        <w:spacing w:line="480" w:lineRule="auto"/>
        <w:rPr>
          <w:rFonts w:ascii="Times New Roman" w:hAnsi="Times New Roman" w:cs="Times New Roman"/>
        </w:rPr>
      </w:pPr>
    </w:p>
    <w:p w14:paraId="0FA5873A" w14:textId="54C5E684" w:rsidR="00395102" w:rsidRPr="00BE6853" w:rsidRDefault="00395102" w:rsidP="00E01C82">
      <w:pPr>
        <w:spacing w:line="480" w:lineRule="auto"/>
        <w:rPr>
          <w:rFonts w:ascii="Times New Roman" w:hAnsi="Times New Roman" w:cs="Times New Roman"/>
          <w:u w:val="single"/>
        </w:rPr>
      </w:pPr>
      <w:r w:rsidRPr="00BE6853">
        <w:rPr>
          <w:rFonts w:ascii="Times New Roman" w:hAnsi="Times New Roman" w:cs="Times New Roman"/>
          <w:u w:val="single"/>
        </w:rPr>
        <w:t>Methodology:</w:t>
      </w:r>
    </w:p>
    <w:p w14:paraId="0D734F12" w14:textId="5A7AB949" w:rsidR="00EB464F" w:rsidRDefault="00EB464F" w:rsidP="00D20805">
      <w:pPr>
        <w:spacing w:line="480" w:lineRule="auto"/>
        <w:rPr>
          <w:rFonts w:ascii="Times New Roman" w:hAnsi="Times New Roman" w:cs="Times New Roman"/>
          <w:u w:val="single"/>
        </w:rPr>
      </w:pPr>
      <w:r w:rsidRPr="00EB464F">
        <w:rPr>
          <w:rFonts w:ascii="Times New Roman" w:hAnsi="Times New Roman" w:cs="Times New Roman"/>
          <w:u w:val="single"/>
        </w:rPr>
        <w:t>Primary Sources</w:t>
      </w:r>
    </w:p>
    <w:p w14:paraId="2640E2E1" w14:textId="77777777" w:rsidR="00235C76" w:rsidRDefault="00235C76" w:rsidP="00235C76">
      <w:pPr>
        <w:spacing w:line="480" w:lineRule="auto"/>
        <w:rPr>
          <w:rFonts w:ascii="Times New Roman" w:hAnsi="Times New Roman" w:cs="Times New Roman"/>
        </w:rPr>
      </w:pPr>
      <w:r>
        <w:rPr>
          <w:rFonts w:ascii="Times New Roman" w:hAnsi="Times New Roman" w:cs="Times New Roman"/>
        </w:rPr>
        <w:t xml:space="preserve">The primary evidence I will be using to conduct this study have been limited to the Phaistos Disc (AE 1358, Heraklion Archaeological Museum), the Mavro Spelio signet Ring, two </w:t>
      </w:r>
      <w:r>
        <w:rPr>
          <w:rFonts w:ascii="Times New Roman" w:hAnsi="Times New Roman" w:cs="Times New Roman"/>
        </w:rPr>
        <w:lastRenderedPageBreak/>
        <w:t>Linear B tablets (1910,0423.3, British Museum; KN Uf1031 + 5738), and Linear B inscribed stirrup jars (Judson’s article will be used, as I believe looking at them as a group would have a better, more detailed result).</w:t>
      </w:r>
      <w:r>
        <w:rPr>
          <w:rStyle w:val="FootnoteReference"/>
          <w:rFonts w:ascii="Times New Roman" w:hAnsi="Times New Roman" w:cs="Times New Roman"/>
        </w:rPr>
        <w:footnoteReference w:id="20"/>
      </w:r>
    </w:p>
    <w:p w14:paraId="224CAA28" w14:textId="77777777" w:rsidR="00235C76" w:rsidRDefault="00235C76" w:rsidP="00235C76">
      <w:pPr>
        <w:spacing w:line="480" w:lineRule="auto"/>
        <w:rPr>
          <w:rFonts w:ascii="Times New Roman" w:hAnsi="Times New Roman" w:cs="Times New Roman"/>
        </w:rPr>
      </w:pPr>
    </w:p>
    <w:p w14:paraId="4AE57FCB" w14:textId="77777777" w:rsidR="00235C76" w:rsidRDefault="00235C76" w:rsidP="00235C76">
      <w:pPr>
        <w:spacing w:line="480" w:lineRule="auto"/>
        <w:rPr>
          <w:rFonts w:ascii="Times New Roman" w:hAnsi="Times New Roman" w:cs="Times New Roman"/>
        </w:rPr>
      </w:pPr>
      <w:r>
        <w:rPr>
          <w:rFonts w:ascii="Times New Roman" w:hAnsi="Times New Roman" w:cs="Times New Roman"/>
        </w:rPr>
        <w:t xml:space="preserve">The Phaistos Disc is the primary example of Linear A </w:t>
      </w:r>
      <w:proofErr w:type="gramStart"/>
      <w:r>
        <w:rPr>
          <w:rFonts w:ascii="Times New Roman" w:hAnsi="Times New Roman" w:cs="Times New Roman"/>
        </w:rPr>
        <w:t>from</w:t>
      </w:r>
      <w:proofErr w:type="gramEnd"/>
      <w:r>
        <w:rPr>
          <w:rFonts w:ascii="Times New Roman" w:hAnsi="Times New Roman" w:cs="Times New Roman"/>
        </w:rPr>
        <w:t xml:space="preserve"> Bronze Age Crete. </w:t>
      </w:r>
      <w:r w:rsidRPr="00091D0A">
        <w:rPr>
          <w:rFonts w:ascii="Times New Roman" w:hAnsi="Times New Roman" w:cs="Times New Roman"/>
        </w:rPr>
        <w:t>The Phaistos Disc offers many ideas</w:t>
      </w:r>
      <w:r>
        <w:rPr>
          <w:rFonts w:ascii="Times New Roman" w:hAnsi="Times New Roman" w:cs="Times New Roman"/>
        </w:rPr>
        <w:t xml:space="preserve"> from the attempted translations</w:t>
      </w:r>
      <w:r w:rsidRPr="00091D0A">
        <w:rPr>
          <w:rFonts w:ascii="Times New Roman" w:hAnsi="Times New Roman" w:cs="Times New Roman"/>
        </w:rPr>
        <w:t xml:space="preserve">, and with the pattern and symbols being similar to the Mavro Spelio </w:t>
      </w:r>
      <w:r>
        <w:rPr>
          <w:rFonts w:ascii="Times New Roman" w:hAnsi="Times New Roman" w:cs="Times New Roman"/>
        </w:rPr>
        <w:t xml:space="preserve">signet </w:t>
      </w:r>
      <w:r w:rsidRPr="00091D0A">
        <w:rPr>
          <w:rFonts w:ascii="Times New Roman" w:hAnsi="Times New Roman" w:cs="Times New Roman"/>
        </w:rPr>
        <w:t>ring, these two can be compared to help draw to a conclusion.</w:t>
      </w:r>
    </w:p>
    <w:p w14:paraId="626F26C9" w14:textId="77777777" w:rsidR="00235C76" w:rsidRDefault="00235C76" w:rsidP="00235C76">
      <w:pPr>
        <w:spacing w:line="480" w:lineRule="auto"/>
        <w:rPr>
          <w:rFonts w:ascii="Times New Roman" w:hAnsi="Times New Roman" w:cs="Times New Roman"/>
        </w:rPr>
      </w:pPr>
    </w:p>
    <w:p w14:paraId="09CC3423" w14:textId="797BBAE4" w:rsidR="00235C76" w:rsidRDefault="00235C76" w:rsidP="00235C76">
      <w:pPr>
        <w:spacing w:line="480" w:lineRule="auto"/>
        <w:rPr>
          <w:rFonts w:ascii="Times New Roman" w:hAnsi="Times New Roman" w:cs="Times New Roman"/>
        </w:rPr>
      </w:pPr>
      <w:r w:rsidRPr="00EC1D8B">
        <w:rPr>
          <w:rFonts w:ascii="Times New Roman" w:hAnsi="Times New Roman" w:cs="Times New Roman"/>
        </w:rPr>
        <w:t>Linear B has successfully been translated, therefore offering me a control throughout my work.</w:t>
      </w:r>
      <w:r>
        <w:rPr>
          <w:rFonts w:ascii="Times New Roman" w:hAnsi="Times New Roman" w:cs="Times New Roman"/>
        </w:rPr>
        <w:t xml:space="preserve"> </w:t>
      </w:r>
      <w:r w:rsidRPr="007A0890">
        <w:rPr>
          <w:rFonts w:ascii="Times New Roman" w:hAnsi="Times New Roman" w:cs="Times New Roman"/>
        </w:rPr>
        <w:t xml:space="preserve">The purpose and use of </w:t>
      </w:r>
      <w:r>
        <w:rPr>
          <w:rFonts w:ascii="Times New Roman" w:hAnsi="Times New Roman" w:cs="Times New Roman"/>
        </w:rPr>
        <w:t xml:space="preserve">the </w:t>
      </w:r>
      <w:r w:rsidRPr="007A0890">
        <w:rPr>
          <w:rFonts w:ascii="Times New Roman" w:hAnsi="Times New Roman" w:cs="Times New Roman"/>
        </w:rPr>
        <w:t>Linear B</w:t>
      </w:r>
      <w:r>
        <w:rPr>
          <w:rFonts w:ascii="Times New Roman" w:hAnsi="Times New Roman" w:cs="Times New Roman"/>
        </w:rPr>
        <w:t xml:space="preserve"> script</w:t>
      </w:r>
      <w:r w:rsidRPr="007A0890">
        <w:rPr>
          <w:rFonts w:ascii="Times New Roman" w:hAnsi="Times New Roman" w:cs="Times New Roman"/>
        </w:rPr>
        <w:t xml:space="preserve"> appears to primarily be </w:t>
      </w:r>
      <w:r w:rsidR="007A1BC4">
        <w:rPr>
          <w:rFonts w:ascii="Times New Roman" w:hAnsi="Times New Roman" w:cs="Times New Roman"/>
        </w:rPr>
        <w:t xml:space="preserve">for </w:t>
      </w:r>
      <w:r w:rsidRPr="007A0890">
        <w:rPr>
          <w:rFonts w:ascii="Times New Roman" w:hAnsi="Times New Roman" w:cs="Times New Roman"/>
        </w:rPr>
        <w:t>administratio</w:t>
      </w:r>
      <w:r>
        <w:rPr>
          <w:rFonts w:ascii="Times New Roman" w:hAnsi="Times New Roman" w:cs="Times New Roman"/>
        </w:rPr>
        <w:t>n</w:t>
      </w:r>
      <w:r w:rsidRPr="007A0890">
        <w:rPr>
          <w:rFonts w:ascii="Times New Roman" w:hAnsi="Times New Roman" w:cs="Times New Roman"/>
        </w:rPr>
        <w:t>.</w:t>
      </w:r>
      <w:r>
        <w:rPr>
          <w:rStyle w:val="FootnoteReference"/>
          <w:rFonts w:ascii="Times New Roman" w:hAnsi="Times New Roman" w:cs="Times New Roman"/>
        </w:rPr>
        <w:footnoteReference w:id="21"/>
      </w:r>
    </w:p>
    <w:p w14:paraId="3122FC96" w14:textId="77777777" w:rsidR="00235C76" w:rsidRDefault="00235C76" w:rsidP="00D20805">
      <w:pPr>
        <w:spacing w:line="480" w:lineRule="auto"/>
        <w:rPr>
          <w:rFonts w:ascii="Times New Roman" w:hAnsi="Times New Roman" w:cs="Times New Roman"/>
          <w:u w:val="single"/>
        </w:rPr>
      </w:pPr>
    </w:p>
    <w:p w14:paraId="5D0F8452" w14:textId="2AD256EF" w:rsidR="00EB464F" w:rsidRDefault="00EB464F" w:rsidP="00D20805">
      <w:pPr>
        <w:spacing w:line="480" w:lineRule="auto"/>
        <w:rPr>
          <w:rFonts w:ascii="Times New Roman" w:hAnsi="Times New Roman" w:cs="Times New Roman"/>
          <w:u w:val="single"/>
        </w:rPr>
      </w:pPr>
      <w:r>
        <w:rPr>
          <w:rFonts w:ascii="Times New Roman" w:hAnsi="Times New Roman" w:cs="Times New Roman"/>
          <w:u w:val="single"/>
        </w:rPr>
        <w:t>Secondary Sources</w:t>
      </w:r>
    </w:p>
    <w:p w14:paraId="625DE896" w14:textId="01DF4D35" w:rsidR="0021328C" w:rsidRDefault="00E44F03" w:rsidP="0021328C">
      <w:pPr>
        <w:tabs>
          <w:tab w:val="left" w:pos="3000"/>
        </w:tabs>
        <w:spacing w:line="480" w:lineRule="auto"/>
        <w:rPr>
          <w:rFonts w:ascii="Times New Roman" w:hAnsi="Times New Roman" w:cs="Times New Roman"/>
        </w:rPr>
      </w:pPr>
      <w:r>
        <w:rPr>
          <w:rFonts w:ascii="Times New Roman" w:hAnsi="Times New Roman" w:cs="Times New Roman"/>
        </w:rPr>
        <w:t xml:space="preserve">Ferrara’s work on the development of language will be used </w:t>
      </w:r>
      <w:r w:rsidR="00C40BAF">
        <w:rPr>
          <w:rFonts w:ascii="Times New Roman" w:hAnsi="Times New Roman" w:cs="Times New Roman"/>
        </w:rPr>
        <w:t>frequently throughout the essay,</w:t>
      </w:r>
      <w:r>
        <w:rPr>
          <w:rStyle w:val="FootnoteReference"/>
          <w:rFonts w:ascii="Times New Roman" w:hAnsi="Times New Roman" w:cs="Times New Roman"/>
        </w:rPr>
        <w:footnoteReference w:id="22"/>
      </w:r>
      <w:r w:rsidR="00C40BAF">
        <w:rPr>
          <w:rFonts w:ascii="Times New Roman" w:hAnsi="Times New Roman" w:cs="Times New Roman"/>
        </w:rPr>
        <w:t xml:space="preserve"> and Powell’s work on the Aegean scripts will be beneficial throughout as well.</w:t>
      </w:r>
      <w:r w:rsidR="00C40BAF">
        <w:rPr>
          <w:rStyle w:val="FootnoteReference"/>
          <w:rFonts w:ascii="Times New Roman" w:hAnsi="Times New Roman" w:cs="Times New Roman"/>
        </w:rPr>
        <w:footnoteReference w:id="23"/>
      </w:r>
      <w:r>
        <w:rPr>
          <w:rFonts w:ascii="Times New Roman" w:hAnsi="Times New Roman" w:cs="Times New Roman"/>
        </w:rPr>
        <w:t xml:space="preserve"> </w:t>
      </w:r>
      <w:r w:rsidR="0021328C">
        <w:rPr>
          <w:rFonts w:ascii="Times New Roman" w:hAnsi="Times New Roman" w:cs="Times New Roman"/>
        </w:rPr>
        <w:t xml:space="preserve">For the Phaistos Disc, </w:t>
      </w:r>
      <w:proofErr w:type="spellStart"/>
      <w:r w:rsidR="006959A5">
        <w:rPr>
          <w:rFonts w:ascii="Times New Roman" w:hAnsi="Times New Roman" w:cs="Times New Roman"/>
        </w:rPr>
        <w:t>Balistier’s</w:t>
      </w:r>
      <w:proofErr w:type="spellEnd"/>
      <w:r w:rsidR="006959A5">
        <w:rPr>
          <w:rFonts w:ascii="Times New Roman" w:hAnsi="Times New Roman" w:cs="Times New Roman"/>
        </w:rPr>
        <w:t xml:space="preserve"> book will be used for the basic information, and his recording of what each symbol could represent.</w:t>
      </w:r>
      <w:r w:rsidR="0095166D">
        <w:rPr>
          <w:rStyle w:val="FootnoteReference"/>
          <w:rFonts w:ascii="Times New Roman" w:hAnsi="Times New Roman" w:cs="Times New Roman"/>
        </w:rPr>
        <w:footnoteReference w:id="24"/>
      </w:r>
      <w:r w:rsidR="002667A5">
        <w:rPr>
          <w:rFonts w:ascii="Times New Roman" w:hAnsi="Times New Roman" w:cs="Times New Roman"/>
        </w:rPr>
        <w:t xml:space="preserve"> </w:t>
      </w:r>
      <w:r>
        <w:rPr>
          <w:rFonts w:ascii="Times New Roman" w:hAnsi="Times New Roman" w:cs="Times New Roman"/>
        </w:rPr>
        <w:t>Other scholars including Best will also prove beneficial here.</w:t>
      </w:r>
      <w:r>
        <w:rPr>
          <w:rStyle w:val="FootnoteReference"/>
          <w:rFonts w:ascii="Times New Roman" w:hAnsi="Times New Roman" w:cs="Times New Roman"/>
        </w:rPr>
        <w:footnoteReference w:id="25"/>
      </w:r>
      <w:r>
        <w:rPr>
          <w:rFonts w:ascii="Times New Roman" w:hAnsi="Times New Roman" w:cs="Times New Roman"/>
        </w:rPr>
        <w:t xml:space="preserve"> </w:t>
      </w:r>
      <w:proofErr w:type="spellStart"/>
      <w:r>
        <w:rPr>
          <w:rFonts w:ascii="Times New Roman" w:hAnsi="Times New Roman" w:cs="Times New Roman"/>
        </w:rPr>
        <w:t>Forsdyke’s</w:t>
      </w:r>
      <w:proofErr w:type="spellEnd"/>
      <w:r>
        <w:rPr>
          <w:rFonts w:ascii="Times New Roman" w:hAnsi="Times New Roman" w:cs="Times New Roman"/>
        </w:rPr>
        <w:t xml:space="preserve"> site report is important for when looking at the Mavro Spelio signet ring, and so will </w:t>
      </w:r>
      <w:proofErr w:type="spellStart"/>
      <w:r>
        <w:rPr>
          <w:rFonts w:ascii="Times New Roman" w:hAnsi="Times New Roman" w:cs="Times New Roman"/>
        </w:rPr>
        <w:t>Serafimov</w:t>
      </w:r>
      <w:proofErr w:type="spellEnd"/>
      <w:r>
        <w:rPr>
          <w:rFonts w:ascii="Times New Roman" w:hAnsi="Times New Roman" w:cs="Times New Roman"/>
        </w:rPr>
        <w:t xml:space="preserve"> and </w:t>
      </w:r>
      <w:proofErr w:type="spellStart"/>
      <w:r>
        <w:rPr>
          <w:rFonts w:ascii="Times New Roman" w:hAnsi="Times New Roman" w:cs="Times New Roman"/>
        </w:rPr>
        <w:t>Tomezzoli</w:t>
      </w:r>
      <w:proofErr w:type="spellEnd"/>
      <w:r>
        <w:rPr>
          <w:rFonts w:ascii="Times New Roman" w:hAnsi="Times New Roman" w:cs="Times New Roman"/>
        </w:rPr>
        <w:t>, who look into the early Slavic presence in Crete.</w:t>
      </w:r>
      <w:r>
        <w:rPr>
          <w:rStyle w:val="FootnoteReference"/>
          <w:rFonts w:ascii="Times New Roman" w:hAnsi="Times New Roman" w:cs="Times New Roman"/>
        </w:rPr>
        <w:footnoteReference w:id="26"/>
      </w:r>
      <w:r w:rsidR="00AB7B5F">
        <w:rPr>
          <w:rFonts w:ascii="Times New Roman" w:hAnsi="Times New Roman" w:cs="Times New Roman"/>
        </w:rPr>
        <w:t xml:space="preserve"> For Linear B m</w:t>
      </w:r>
      <w:r w:rsidR="0021328C">
        <w:rPr>
          <w:rFonts w:ascii="Times New Roman" w:hAnsi="Times New Roman" w:cs="Times New Roman"/>
        </w:rPr>
        <w:t>y secondary sources include Judson, who focuses on the Linear B stirrup jars.</w:t>
      </w:r>
      <w:r w:rsidR="00AB7B5F">
        <w:rPr>
          <w:rStyle w:val="FootnoteReference"/>
          <w:rFonts w:ascii="Times New Roman" w:hAnsi="Times New Roman" w:cs="Times New Roman"/>
        </w:rPr>
        <w:footnoteReference w:id="27"/>
      </w:r>
      <w:r w:rsidR="00AB7B5F">
        <w:rPr>
          <w:rFonts w:ascii="Times New Roman" w:hAnsi="Times New Roman" w:cs="Times New Roman"/>
        </w:rPr>
        <w:t xml:space="preserve"> </w:t>
      </w:r>
      <w:r w:rsidR="00AB7B5F">
        <w:rPr>
          <w:rFonts w:ascii="Times New Roman" w:hAnsi="Times New Roman" w:cs="Times New Roman"/>
        </w:rPr>
        <w:lastRenderedPageBreak/>
        <w:t>Olsen’s book of Women in Linear B Tablets from Knossos will be extremely important as well,</w:t>
      </w:r>
      <w:r w:rsidR="00AB7B5F">
        <w:rPr>
          <w:rStyle w:val="FootnoteReference"/>
          <w:rFonts w:ascii="Times New Roman" w:hAnsi="Times New Roman" w:cs="Times New Roman"/>
        </w:rPr>
        <w:footnoteReference w:id="28"/>
      </w:r>
      <w:r w:rsidR="00AB7B5F">
        <w:rPr>
          <w:rFonts w:ascii="Times New Roman" w:hAnsi="Times New Roman" w:cs="Times New Roman"/>
        </w:rPr>
        <w:t xml:space="preserve"> and so will Bennet’s work on administration at Knossos.</w:t>
      </w:r>
      <w:r w:rsidR="00AB7B5F">
        <w:rPr>
          <w:rStyle w:val="FootnoteReference"/>
          <w:rFonts w:ascii="Times New Roman" w:hAnsi="Times New Roman" w:cs="Times New Roman"/>
        </w:rPr>
        <w:footnoteReference w:id="29"/>
      </w:r>
    </w:p>
    <w:p w14:paraId="688AD765" w14:textId="77777777" w:rsidR="00AB7B5F" w:rsidRPr="0021328C" w:rsidRDefault="00AB7B5F" w:rsidP="0021328C">
      <w:pPr>
        <w:tabs>
          <w:tab w:val="left" w:pos="3000"/>
        </w:tabs>
        <w:spacing w:line="480" w:lineRule="auto"/>
        <w:rPr>
          <w:rFonts w:ascii="Times New Roman" w:hAnsi="Times New Roman" w:cs="Times New Roman"/>
        </w:rPr>
      </w:pPr>
    </w:p>
    <w:p w14:paraId="37541382" w14:textId="714B374B" w:rsidR="00EB464F" w:rsidRPr="00EB464F" w:rsidRDefault="00EB464F" w:rsidP="00D20805">
      <w:pPr>
        <w:spacing w:line="480" w:lineRule="auto"/>
        <w:rPr>
          <w:rFonts w:ascii="Times New Roman" w:hAnsi="Times New Roman" w:cs="Times New Roman"/>
          <w:u w:val="single"/>
        </w:rPr>
      </w:pPr>
      <w:r>
        <w:rPr>
          <w:rFonts w:ascii="Times New Roman" w:hAnsi="Times New Roman" w:cs="Times New Roman"/>
          <w:u w:val="single"/>
        </w:rPr>
        <w:t>Theoretical Perspectives</w:t>
      </w:r>
    </w:p>
    <w:p w14:paraId="1F503311" w14:textId="2568CF29" w:rsidR="00CB7821" w:rsidRDefault="00235C76" w:rsidP="005F07F5">
      <w:pPr>
        <w:spacing w:line="480" w:lineRule="auto"/>
        <w:rPr>
          <w:rFonts w:ascii="Times New Roman" w:hAnsi="Times New Roman" w:cs="Times New Roman"/>
        </w:rPr>
      </w:pPr>
      <w:r>
        <w:rPr>
          <w:rFonts w:ascii="Times New Roman" w:hAnsi="Times New Roman" w:cs="Times New Roman"/>
        </w:rPr>
        <w:t xml:space="preserve">A </w:t>
      </w:r>
      <w:proofErr w:type="spellStart"/>
      <w:r>
        <w:rPr>
          <w:rFonts w:ascii="Times New Roman" w:hAnsi="Times New Roman" w:cs="Times New Roman"/>
        </w:rPr>
        <w:t>materialities</w:t>
      </w:r>
      <w:proofErr w:type="spellEnd"/>
      <w:r>
        <w:rPr>
          <w:rFonts w:ascii="Times New Roman" w:hAnsi="Times New Roman" w:cs="Times New Roman"/>
        </w:rPr>
        <w:t xml:space="preserve"> approach will be used to fully analyse all three materials individually; this will allow a full analysis of the physical items, while also bringing in contextual evidence</w:t>
      </w:r>
      <w:r w:rsidR="00AB7B5F">
        <w:rPr>
          <w:rFonts w:ascii="Times New Roman" w:hAnsi="Times New Roman" w:cs="Times New Roman"/>
        </w:rPr>
        <w:t xml:space="preserve">. </w:t>
      </w:r>
      <w:r>
        <w:rPr>
          <w:rFonts w:ascii="Times New Roman" w:hAnsi="Times New Roman" w:cs="Times New Roman"/>
        </w:rPr>
        <w:t xml:space="preserve">For the </w:t>
      </w:r>
      <w:proofErr w:type="spellStart"/>
      <w:r>
        <w:rPr>
          <w:rFonts w:ascii="Times New Roman" w:hAnsi="Times New Roman" w:cs="Times New Roman"/>
        </w:rPr>
        <w:t>materialities</w:t>
      </w:r>
      <w:proofErr w:type="spellEnd"/>
      <w:r>
        <w:rPr>
          <w:rFonts w:ascii="Times New Roman" w:hAnsi="Times New Roman" w:cs="Times New Roman"/>
        </w:rPr>
        <w:t xml:space="preserve"> approach, I will be using </w:t>
      </w:r>
      <w:proofErr w:type="spellStart"/>
      <w:r>
        <w:rPr>
          <w:rFonts w:ascii="Times New Roman" w:hAnsi="Times New Roman" w:cs="Times New Roman"/>
        </w:rPr>
        <w:t>Piquette</w:t>
      </w:r>
      <w:proofErr w:type="spellEnd"/>
      <w:r>
        <w:rPr>
          <w:rFonts w:ascii="Times New Roman" w:hAnsi="Times New Roman" w:cs="Times New Roman"/>
        </w:rPr>
        <w:t xml:space="preserve"> and Whitehall’s ‘Writing as Material Practice’ as a guide and their definition of what </w:t>
      </w:r>
      <w:proofErr w:type="spellStart"/>
      <w:r>
        <w:rPr>
          <w:rFonts w:ascii="Times New Roman" w:hAnsi="Times New Roman" w:cs="Times New Roman"/>
        </w:rPr>
        <w:t>materialities</w:t>
      </w:r>
      <w:proofErr w:type="spellEnd"/>
      <w:r>
        <w:rPr>
          <w:rFonts w:ascii="Times New Roman" w:hAnsi="Times New Roman" w:cs="Times New Roman"/>
        </w:rPr>
        <w:t xml:space="preserve"> is.</w:t>
      </w:r>
      <w:r>
        <w:rPr>
          <w:rStyle w:val="FootnoteReference"/>
          <w:rFonts w:ascii="Times New Roman" w:hAnsi="Times New Roman" w:cs="Times New Roman"/>
        </w:rPr>
        <w:footnoteReference w:id="30"/>
      </w:r>
      <w:r w:rsidR="00CE7D79">
        <w:rPr>
          <w:rFonts w:ascii="Times New Roman" w:hAnsi="Times New Roman" w:cs="Times New Roman"/>
        </w:rPr>
        <w:t xml:space="preserve"> </w:t>
      </w:r>
      <w:proofErr w:type="spellStart"/>
      <w:r w:rsidR="00CE7D79">
        <w:rPr>
          <w:rFonts w:ascii="Times New Roman" w:hAnsi="Times New Roman" w:cs="Times New Roman"/>
        </w:rPr>
        <w:t>Malafouris</w:t>
      </w:r>
      <w:proofErr w:type="spellEnd"/>
      <w:r w:rsidR="00CE7D79">
        <w:rPr>
          <w:rFonts w:ascii="Times New Roman" w:hAnsi="Times New Roman" w:cs="Times New Roman"/>
        </w:rPr>
        <w:t>’ work on Material Engagement will also be used, as his book is detailed in approaching materiality, and he delves into the Linear B tablets as well.</w:t>
      </w:r>
      <w:r w:rsidR="00CE7D79">
        <w:rPr>
          <w:rStyle w:val="FootnoteReference"/>
          <w:rFonts w:ascii="Times New Roman" w:hAnsi="Times New Roman" w:cs="Times New Roman"/>
        </w:rPr>
        <w:footnoteReference w:id="31"/>
      </w:r>
    </w:p>
    <w:p w14:paraId="3F75A534" w14:textId="1591CCEE" w:rsidR="00EB655C" w:rsidRDefault="00EB655C" w:rsidP="002748B2">
      <w:pPr>
        <w:spacing w:line="480" w:lineRule="auto"/>
        <w:rPr>
          <w:rFonts w:ascii="Times New Roman" w:hAnsi="Times New Roman" w:cs="Times New Roman"/>
        </w:rPr>
      </w:pPr>
    </w:p>
    <w:p w14:paraId="73B1C2E8" w14:textId="51383B59" w:rsidR="002748B2" w:rsidRDefault="002748B2" w:rsidP="002748B2">
      <w:pPr>
        <w:spacing w:line="480" w:lineRule="auto"/>
        <w:rPr>
          <w:rFonts w:ascii="Times New Roman" w:hAnsi="Times New Roman" w:cs="Times New Roman"/>
        </w:rPr>
      </w:pPr>
      <w:r>
        <w:rPr>
          <w:rFonts w:ascii="Times New Roman" w:hAnsi="Times New Roman" w:cs="Times New Roman"/>
        </w:rPr>
        <w:t xml:space="preserve">Gender theory </w:t>
      </w:r>
      <w:r w:rsidR="00E22364">
        <w:rPr>
          <w:rFonts w:ascii="Times New Roman" w:hAnsi="Times New Roman" w:cs="Times New Roman"/>
        </w:rPr>
        <w:t>is relevant for the discussion on status within society, and hierarchies</w:t>
      </w:r>
      <w:r>
        <w:rPr>
          <w:rFonts w:ascii="Times New Roman" w:hAnsi="Times New Roman" w:cs="Times New Roman"/>
        </w:rPr>
        <w:t>.</w:t>
      </w:r>
      <w:r w:rsidR="00BF3C08">
        <w:rPr>
          <w:rFonts w:ascii="Times New Roman" w:hAnsi="Times New Roman" w:cs="Times New Roman"/>
        </w:rPr>
        <w:t xml:space="preserve"> For this, </w:t>
      </w:r>
      <w:proofErr w:type="spellStart"/>
      <w:r w:rsidR="00BF3C08">
        <w:rPr>
          <w:rFonts w:ascii="Times New Roman" w:hAnsi="Times New Roman" w:cs="Times New Roman"/>
        </w:rPr>
        <w:t>Bem’s</w:t>
      </w:r>
      <w:proofErr w:type="spellEnd"/>
      <w:r w:rsidR="00BF3C08">
        <w:rPr>
          <w:rFonts w:ascii="Times New Roman" w:hAnsi="Times New Roman" w:cs="Times New Roman"/>
        </w:rPr>
        <w:t xml:space="preserve"> work will be</w:t>
      </w:r>
      <w:r w:rsidR="00943DDB">
        <w:rPr>
          <w:rFonts w:ascii="Times New Roman" w:hAnsi="Times New Roman" w:cs="Times New Roman"/>
        </w:rPr>
        <w:t xml:space="preserve"> used to understand this theory.</w:t>
      </w:r>
      <w:r w:rsidR="00BF3C08">
        <w:rPr>
          <w:rStyle w:val="FootnoteReference"/>
          <w:rFonts w:ascii="Times New Roman" w:hAnsi="Times New Roman" w:cs="Times New Roman"/>
        </w:rPr>
        <w:footnoteReference w:id="32"/>
      </w:r>
    </w:p>
    <w:p w14:paraId="496F8CC8" w14:textId="5778A4C1" w:rsidR="00EB655C" w:rsidRDefault="00EB655C" w:rsidP="002748B2">
      <w:pPr>
        <w:spacing w:line="480" w:lineRule="auto"/>
        <w:rPr>
          <w:rFonts w:ascii="Times New Roman" w:hAnsi="Times New Roman" w:cs="Times New Roman"/>
        </w:rPr>
      </w:pPr>
    </w:p>
    <w:p w14:paraId="7143D6BE" w14:textId="7029CD25" w:rsidR="00AB7B5F" w:rsidRDefault="00E22364" w:rsidP="00AB7B5F">
      <w:pPr>
        <w:spacing w:line="480" w:lineRule="auto"/>
        <w:rPr>
          <w:rFonts w:ascii="Times New Roman" w:hAnsi="Times New Roman" w:cs="Times New Roman"/>
        </w:rPr>
      </w:pPr>
      <w:r>
        <w:rPr>
          <w:rFonts w:ascii="Times New Roman" w:hAnsi="Times New Roman" w:cs="Times New Roman"/>
        </w:rPr>
        <w:t>A Marxist approach lends itself well to an investigation of social hierarchies and</w:t>
      </w:r>
      <w:r w:rsidR="000254AA">
        <w:rPr>
          <w:rFonts w:ascii="Times New Roman" w:hAnsi="Times New Roman" w:cs="Times New Roman"/>
        </w:rPr>
        <w:t xml:space="preserve"> </w:t>
      </w:r>
      <w:r w:rsidR="009D1CE0">
        <w:rPr>
          <w:rFonts w:ascii="Times New Roman" w:hAnsi="Times New Roman" w:cs="Times New Roman"/>
        </w:rPr>
        <w:t>the c</w:t>
      </w:r>
      <w:r w:rsidR="000254AA">
        <w:rPr>
          <w:rFonts w:ascii="Times New Roman" w:hAnsi="Times New Roman" w:cs="Times New Roman"/>
        </w:rPr>
        <w:t>lass</w:t>
      </w:r>
      <w:r w:rsidR="009D1CE0">
        <w:rPr>
          <w:rFonts w:ascii="Times New Roman" w:hAnsi="Times New Roman" w:cs="Times New Roman"/>
        </w:rPr>
        <w:t xml:space="preserve"> system of the time</w:t>
      </w:r>
      <w:r w:rsidR="000254AA">
        <w:rPr>
          <w:rFonts w:ascii="Times New Roman" w:hAnsi="Times New Roman" w:cs="Times New Roman"/>
        </w:rPr>
        <w:t>, and how this played a part in Minoan society regarding literacy and its accessibility</w:t>
      </w:r>
      <w:r w:rsidR="009D1CE0">
        <w:rPr>
          <w:rFonts w:ascii="Times New Roman" w:hAnsi="Times New Roman" w:cs="Times New Roman"/>
        </w:rPr>
        <w:t>.</w:t>
      </w:r>
      <w:r w:rsidR="000254AA">
        <w:rPr>
          <w:rFonts w:ascii="Times New Roman" w:hAnsi="Times New Roman" w:cs="Times New Roman"/>
        </w:rPr>
        <w:t xml:space="preserve"> L</w:t>
      </w:r>
      <w:r>
        <w:rPr>
          <w:rFonts w:ascii="Times New Roman" w:hAnsi="Times New Roman" w:cs="Times New Roman"/>
        </w:rPr>
        <w:t xml:space="preserve">azarus’ application of Marxist theory to a study of the Athenian Polis </w:t>
      </w:r>
      <w:r w:rsidR="009D1CE0">
        <w:rPr>
          <w:rFonts w:ascii="Times New Roman" w:hAnsi="Times New Roman" w:cs="Times New Roman"/>
        </w:rPr>
        <w:t>will be used as a guide to help me in writing this</w:t>
      </w:r>
      <w:r w:rsidR="000254AA">
        <w:rPr>
          <w:rFonts w:ascii="Times New Roman" w:hAnsi="Times New Roman" w:cs="Times New Roman"/>
        </w:rPr>
        <w:t>.</w:t>
      </w:r>
      <w:r w:rsidR="000254AA">
        <w:rPr>
          <w:rStyle w:val="FootnoteReference"/>
          <w:rFonts w:ascii="Times New Roman" w:hAnsi="Times New Roman" w:cs="Times New Roman"/>
        </w:rPr>
        <w:footnoteReference w:id="33"/>
      </w:r>
      <w:r w:rsidR="000254AA">
        <w:rPr>
          <w:rFonts w:ascii="Times New Roman" w:hAnsi="Times New Roman" w:cs="Times New Roman"/>
        </w:rPr>
        <w:t xml:space="preserve"> </w:t>
      </w:r>
      <w:r w:rsidR="009D1CE0">
        <w:rPr>
          <w:rFonts w:ascii="Times New Roman" w:hAnsi="Times New Roman" w:cs="Times New Roman"/>
        </w:rPr>
        <w:t>S</w:t>
      </w:r>
      <w:r w:rsidR="000254AA">
        <w:rPr>
          <w:rFonts w:ascii="Times New Roman" w:hAnsi="Times New Roman" w:cs="Times New Roman"/>
        </w:rPr>
        <w:t>tructural violence will be linked in</w:t>
      </w:r>
      <w:r w:rsidR="00727C62">
        <w:rPr>
          <w:rFonts w:ascii="Times New Roman" w:hAnsi="Times New Roman" w:cs="Times New Roman"/>
        </w:rPr>
        <w:t xml:space="preserve"> through investigating the barriers to literacy that may exist within the highly structured society of the </w:t>
      </w:r>
      <w:r w:rsidR="00727C62">
        <w:rPr>
          <w:rFonts w:ascii="Times New Roman" w:hAnsi="Times New Roman" w:cs="Times New Roman"/>
        </w:rPr>
        <w:lastRenderedPageBreak/>
        <w:t>Minoans</w:t>
      </w:r>
      <w:r w:rsidR="000254AA">
        <w:rPr>
          <w:rFonts w:ascii="Times New Roman" w:hAnsi="Times New Roman" w:cs="Times New Roman"/>
        </w:rPr>
        <w:t>.</w:t>
      </w:r>
      <w:r w:rsidR="000254AA">
        <w:rPr>
          <w:rStyle w:val="FootnoteReference"/>
          <w:rFonts w:ascii="Times New Roman" w:hAnsi="Times New Roman" w:cs="Times New Roman"/>
        </w:rPr>
        <w:footnoteReference w:id="34"/>
      </w:r>
      <w:r w:rsidR="00AB7B5F">
        <w:rPr>
          <w:rFonts w:ascii="Times New Roman" w:hAnsi="Times New Roman" w:cs="Times New Roman"/>
        </w:rPr>
        <w:t xml:space="preserve"> Freire’s work ‘Pedagogy of the Oppressed’ </w:t>
      </w:r>
      <w:r w:rsidR="00727C62">
        <w:rPr>
          <w:rFonts w:ascii="Times New Roman" w:hAnsi="Times New Roman" w:cs="Times New Roman"/>
        </w:rPr>
        <w:t>demonstrates</w:t>
      </w:r>
      <w:r w:rsidR="00AB7B5F">
        <w:rPr>
          <w:rFonts w:ascii="Times New Roman" w:hAnsi="Times New Roman" w:cs="Times New Roman"/>
        </w:rPr>
        <w:t xml:space="preserve"> how education and literacy can be accessed differently across the classes</w:t>
      </w:r>
      <w:r w:rsidR="00D74D0B">
        <w:rPr>
          <w:rFonts w:ascii="Times New Roman" w:hAnsi="Times New Roman" w:cs="Times New Roman"/>
        </w:rPr>
        <w:t xml:space="preserve"> and across ethnic groups</w:t>
      </w:r>
      <w:r w:rsidR="00AB7B5F">
        <w:rPr>
          <w:rFonts w:ascii="Times New Roman" w:hAnsi="Times New Roman" w:cs="Times New Roman"/>
        </w:rPr>
        <w:t>.</w:t>
      </w:r>
      <w:r w:rsidR="00AB7B5F">
        <w:rPr>
          <w:rStyle w:val="FootnoteReference"/>
          <w:rFonts w:ascii="Times New Roman" w:hAnsi="Times New Roman" w:cs="Times New Roman"/>
        </w:rPr>
        <w:footnoteReference w:id="35"/>
      </w:r>
    </w:p>
    <w:p w14:paraId="3B9B3440" w14:textId="31775570" w:rsidR="00DB6CF4" w:rsidRDefault="00DB6CF4" w:rsidP="00DB6CF4">
      <w:pPr>
        <w:spacing w:line="480" w:lineRule="auto"/>
        <w:rPr>
          <w:rFonts w:ascii="Times New Roman" w:hAnsi="Times New Roman" w:cs="Times New Roman"/>
        </w:rPr>
      </w:pPr>
    </w:p>
    <w:p w14:paraId="7C36AC58" w14:textId="7C060A38" w:rsidR="00BF056E" w:rsidRDefault="00BF056E" w:rsidP="00DB6CF4">
      <w:pPr>
        <w:spacing w:line="480" w:lineRule="auto"/>
        <w:rPr>
          <w:rFonts w:ascii="Times New Roman" w:hAnsi="Times New Roman" w:cs="Times New Roman"/>
        </w:rPr>
      </w:pPr>
      <w:r>
        <w:rPr>
          <w:rFonts w:ascii="Times New Roman" w:hAnsi="Times New Roman" w:cs="Times New Roman"/>
        </w:rPr>
        <w:t xml:space="preserve">In order to achieve a full analysis of each object and both scripts, I will approach them in a chronological order first, </w:t>
      </w:r>
      <w:r w:rsidRPr="00CD229F">
        <w:rPr>
          <w:rFonts w:ascii="Times New Roman" w:hAnsi="Times New Roman" w:cs="Times New Roman"/>
        </w:rPr>
        <w:t>starting with the Phaistos Disc, th</w:t>
      </w:r>
      <w:r w:rsidR="00CD229F" w:rsidRPr="00CD229F">
        <w:rPr>
          <w:rFonts w:ascii="Times New Roman" w:hAnsi="Times New Roman" w:cs="Times New Roman"/>
        </w:rPr>
        <w:t>en the Mavro Spelio signet ring and any other Linear A artefacts that appear</w:t>
      </w:r>
      <w:r>
        <w:rPr>
          <w:rFonts w:ascii="Times New Roman" w:hAnsi="Times New Roman" w:cs="Times New Roman"/>
        </w:rPr>
        <w:t>, and then the Linear B artefacts. I will then compare the findings to see any development that links into the social, economic, and political aspect of Bronze Age Crete; this will help me evaluate my findings and come to a detailed conclusion of the importance and significance literacy had in this time period.</w:t>
      </w:r>
    </w:p>
    <w:p w14:paraId="545E26AF" w14:textId="33CBC0AA" w:rsidR="00B72258" w:rsidRPr="00DB6CF4" w:rsidRDefault="00B72258" w:rsidP="00DB6CF4">
      <w:pPr>
        <w:spacing w:line="480" w:lineRule="auto"/>
        <w:rPr>
          <w:rFonts w:ascii="Times New Roman" w:hAnsi="Times New Roman" w:cs="Times New Roman"/>
        </w:rPr>
      </w:pPr>
    </w:p>
    <w:p w14:paraId="472927B3" w14:textId="37344612" w:rsidR="00395102" w:rsidRPr="00BE6853" w:rsidRDefault="00395102" w:rsidP="00E01C82">
      <w:pPr>
        <w:spacing w:line="480" w:lineRule="auto"/>
        <w:rPr>
          <w:rFonts w:ascii="Times New Roman" w:hAnsi="Times New Roman" w:cs="Times New Roman"/>
          <w:u w:val="single"/>
        </w:rPr>
      </w:pPr>
      <w:r w:rsidRPr="00BE6853">
        <w:rPr>
          <w:rFonts w:ascii="Times New Roman" w:hAnsi="Times New Roman" w:cs="Times New Roman"/>
          <w:u w:val="single"/>
        </w:rPr>
        <w:t>Outline:</w:t>
      </w:r>
    </w:p>
    <w:p w14:paraId="4A2E6711" w14:textId="1B9F83BF" w:rsidR="004F7341" w:rsidRPr="00AA2B3C" w:rsidRDefault="00164AAA" w:rsidP="00E01C82">
      <w:pPr>
        <w:spacing w:line="480" w:lineRule="auto"/>
        <w:rPr>
          <w:rFonts w:ascii="Times New Roman" w:hAnsi="Times New Roman" w:cs="Times New Roman"/>
          <w:u w:val="single"/>
        </w:rPr>
      </w:pPr>
      <w:r w:rsidRPr="00AA2B3C">
        <w:rPr>
          <w:rFonts w:ascii="Times New Roman" w:hAnsi="Times New Roman" w:cs="Times New Roman"/>
          <w:u w:val="single"/>
        </w:rPr>
        <w:t>Introduction</w:t>
      </w:r>
    </w:p>
    <w:p w14:paraId="26DA313C" w14:textId="41CA1C28" w:rsidR="00164AAA" w:rsidRDefault="00164AAA" w:rsidP="00164AAA">
      <w:pPr>
        <w:pStyle w:val="ListParagraph"/>
        <w:numPr>
          <w:ilvl w:val="0"/>
          <w:numId w:val="7"/>
        </w:numPr>
        <w:spacing w:line="480" w:lineRule="auto"/>
        <w:rPr>
          <w:rFonts w:ascii="Times New Roman" w:hAnsi="Times New Roman" w:cs="Times New Roman"/>
        </w:rPr>
      </w:pPr>
      <w:r>
        <w:rPr>
          <w:rFonts w:ascii="Times New Roman" w:hAnsi="Times New Roman" w:cs="Times New Roman"/>
        </w:rPr>
        <w:t>Overview</w:t>
      </w:r>
    </w:p>
    <w:p w14:paraId="01A70008" w14:textId="4510DBDF" w:rsidR="00AC4786" w:rsidRPr="00AC4786" w:rsidRDefault="00AC4786" w:rsidP="00AC4786">
      <w:pPr>
        <w:spacing w:line="480" w:lineRule="auto"/>
        <w:rPr>
          <w:rFonts w:ascii="Times New Roman" w:hAnsi="Times New Roman" w:cs="Times New Roman"/>
        </w:rPr>
      </w:pPr>
      <w:r>
        <w:rPr>
          <w:rFonts w:ascii="Times New Roman" w:hAnsi="Times New Roman" w:cs="Times New Roman"/>
        </w:rPr>
        <w:t xml:space="preserve">This will contain a brief description of society in Bronze Age Crete, as well as what is already understood about the Linear A and Linear B scripts. Here I will also give information about the development of Linear A </w:t>
      </w:r>
      <w:proofErr w:type="gramStart"/>
      <w:r>
        <w:rPr>
          <w:rFonts w:ascii="Times New Roman" w:hAnsi="Times New Roman" w:cs="Times New Roman"/>
        </w:rPr>
        <w:t>from</w:t>
      </w:r>
      <w:proofErr w:type="gramEnd"/>
      <w:r>
        <w:rPr>
          <w:rFonts w:ascii="Times New Roman" w:hAnsi="Times New Roman" w:cs="Times New Roman"/>
        </w:rPr>
        <w:t xml:space="preserve"> Cretan Hieroglyp</w:t>
      </w:r>
      <w:r w:rsidR="0095166D">
        <w:rPr>
          <w:rFonts w:ascii="Times New Roman" w:hAnsi="Times New Roman" w:cs="Times New Roman"/>
        </w:rPr>
        <w:t xml:space="preserve">hic, and </w:t>
      </w:r>
      <w:r w:rsidR="005911EE">
        <w:rPr>
          <w:rFonts w:ascii="Times New Roman" w:hAnsi="Times New Roman" w:cs="Times New Roman"/>
        </w:rPr>
        <w:t>the same with</w:t>
      </w:r>
      <w:r w:rsidR="0095166D">
        <w:rPr>
          <w:rFonts w:ascii="Times New Roman" w:hAnsi="Times New Roman" w:cs="Times New Roman"/>
        </w:rPr>
        <w:t xml:space="preserve"> Linear B</w:t>
      </w:r>
      <w:r>
        <w:rPr>
          <w:rFonts w:ascii="Times New Roman" w:hAnsi="Times New Roman" w:cs="Times New Roman"/>
        </w:rPr>
        <w:t>.</w:t>
      </w:r>
    </w:p>
    <w:p w14:paraId="0CEE1E70" w14:textId="252604F1" w:rsidR="00164AAA" w:rsidRDefault="00164AAA" w:rsidP="00164AAA">
      <w:pPr>
        <w:pStyle w:val="ListParagraph"/>
        <w:numPr>
          <w:ilvl w:val="0"/>
          <w:numId w:val="7"/>
        </w:numPr>
        <w:spacing w:line="480" w:lineRule="auto"/>
        <w:rPr>
          <w:rFonts w:ascii="Times New Roman" w:hAnsi="Times New Roman" w:cs="Times New Roman"/>
        </w:rPr>
      </w:pPr>
      <w:r>
        <w:rPr>
          <w:rFonts w:ascii="Times New Roman" w:hAnsi="Times New Roman" w:cs="Times New Roman"/>
        </w:rPr>
        <w:t>Lit review</w:t>
      </w:r>
    </w:p>
    <w:p w14:paraId="60DAEB30" w14:textId="7FAEDEB5" w:rsidR="00DA7BB0" w:rsidRDefault="00DA7BB0" w:rsidP="00DA7BB0">
      <w:pPr>
        <w:pStyle w:val="ListParagraph"/>
        <w:numPr>
          <w:ilvl w:val="1"/>
          <w:numId w:val="7"/>
        </w:numPr>
        <w:spacing w:line="480" w:lineRule="auto"/>
        <w:rPr>
          <w:rFonts w:ascii="Times New Roman" w:hAnsi="Times New Roman" w:cs="Times New Roman"/>
        </w:rPr>
      </w:pPr>
      <w:r>
        <w:rPr>
          <w:rFonts w:ascii="Times New Roman" w:hAnsi="Times New Roman" w:cs="Times New Roman"/>
        </w:rPr>
        <w:t>Main scholarly sources used for each object and theoretical approach</w:t>
      </w:r>
    </w:p>
    <w:p w14:paraId="3E984600" w14:textId="6AAE313C" w:rsidR="00164AAA" w:rsidRDefault="00164AAA" w:rsidP="00164AAA">
      <w:pPr>
        <w:pStyle w:val="ListParagraph"/>
        <w:numPr>
          <w:ilvl w:val="0"/>
          <w:numId w:val="7"/>
        </w:numPr>
        <w:spacing w:line="480" w:lineRule="auto"/>
        <w:rPr>
          <w:rFonts w:ascii="Times New Roman" w:hAnsi="Times New Roman" w:cs="Times New Roman"/>
        </w:rPr>
      </w:pPr>
      <w:r>
        <w:rPr>
          <w:rFonts w:ascii="Times New Roman" w:hAnsi="Times New Roman" w:cs="Times New Roman"/>
        </w:rPr>
        <w:t>Methodology</w:t>
      </w:r>
    </w:p>
    <w:p w14:paraId="37A3B798" w14:textId="1DE2E1AA" w:rsidR="003A45ED" w:rsidRPr="002B1D76" w:rsidRDefault="002B1D76" w:rsidP="002B1D76">
      <w:pPr>
        <w:pStyle w:val="ListParagraph"/>
        <w:numPr>
          <w:ilvl w:val="1"/>
          <w:numId w:val="7"/>
        </w:numPr>
        <w:spacing w:line="480" w:lineRule="auto"/>
        <w:rPr>
          <w:rFonts w:ascii="Times New Roman" w:hAnsi="Times New Roman" w:cs="Times New Roman"/>
        </w:rPr>
      </w:pPr>
      <w:r w:rsidRPr="002B1D76">
        <w:rPr>
          <w:rFonts w:ascii="Times New Roman" w:hAnsi="Times New Roman" w:cs="Times New Roman"/>
        </w:rPr>
        <w:t>An evaluation of evidence for literacy in Bronze Age Crete.</w:t>
      </w:r>
    </w:p>
    <w:p w14:paraId="138EA5EC" w14:textId="2684FE01" w:rsidR="002B1D76" w:rsidRPr="002B1D76" w:rsidRDefault="002B1D76" w:rsidP="002B1D76">
      <w:pPr>
        <w:pStyle w:val="ListParagraph"/>
        <w:numPr>
          <w:ilvl w:val="1"/>
          <w:numId w:val="7"/>
        </w:numPr>
        <w:spacing w:line="480" w:lineRule="auto"/>
        <w:rPr>
          <w:rFonts w:ascii="Times New Roman" w:hAnsi="Times New Roman" w:cs="Times New Roman"/>
        </w:rPr>
      </w:pPr>
      <w:r w:rsidRPr="002B1D76">
        <w:rPr>
          <w:rFonts w:ascii="Times New Roman" w:hAnsi="Times New Roman" w:cs="Times New Roman"/>
        </w:rPr>
        <w:t>A materiality analysis of the Ph</w:t>
      </w:r>
      <w:r w:rsidR="00A477B2">
        <w:rPr>
          <w:rFonts w:ascii="Times New Roman" w:hAnsi="Times New Roman" w:cs="Times New Roman"/>
        </w:rPr>
        <w:t>aistos Disc, Mavro Spelio signet</w:t>
      </w:r>
      <w:r w:rsidRPr="002B1D76">
        <w:rPr>
          <w:rFonts w:ascii="Times New Roman" w:hAnsi="Times New Roman" w:cs="Times New Roman"/>
        </w:rPr>
        <w:t xml:space="preserve"> ring, and selected Linear B tablets/stirrup jars.</w:t>
      </w:r>
    </w:p>
    <w:p w14:paraId="18011400" w14:textId="157E006C" w:rsidR="002B1D76" w:rsidRPr="002B1D76" w:rsidRDefault="002B1D76" w:rsidP="002B1D76">
      <w:pPr>
        <w:pStyle w:val="ListParagraph"/>
        <w:numPr>
          <w:ilvl w:val="1"/>
          <w:numId w:val="7"/>
        </w:numPr>
        <w:spacing w:line="480" w:lineRule="auto"/>
        <w:rPr>
          <w:rFonts w:ascii="Times New Roman" w:hAnsi="Times New Roman" w:cs="Times New Roman"/>
        </w:rPr>
      </w:pPr>
      <w:r w:rsidRPr="002B1D76">
        <w:rPr>
          <w:rFonts w:ascii="Times New Roman" w:hAnsi="Times New Roman" w:cs="Times New Roman"/>
        </w:rPr>
        <w:lastRenderedPageBreak/>
        <w:t>An analysis and discussion pf the multiple literacies found in Bronze Age Crete using a Marxist approach and addressing gender differences and possible barriers to literacy within Minoan society.</w:t>
      </w:r>
    </w:p>
    <w:p w14:paraId="6954D44B" w14:textId="77777777" w:rsidR="007005E2" w:rsidRPr="003A45ED" w:rsidRDefault="007005E2" w:rsidP="003A45ED">
      <w:pPr>
        <w:spacing w:line="480" w:lineRule="auto"/>
        <w:rPr>
          <w:rFonts w:ascii="Times New Roman" w:hAnsi="Times New Roman" w:cs="Times New Roman"/>
        </w:rPr>
      </w:pPr>
    </w:p>
    <w:p w14:paraId="794876B7" w14:textId="288AC2B4" w:rsidR="00164AAA" w:rsidRPr="00AA2B3C" w:rsidRDefault="00AA2B3C" w:rsidP="00164AAA">
      <w:pPr>
        <w:spacing w:line="480" w:lineRule="auto"/>
        <w:rPr>
          <w:rFonts w:ascii="Times New Roman" w:hAnsi="Times New Roman" w:cs="Times New Roman"/>
          <w:u w:val="single"/>
        </w:rPr>
      </w:pPr>
      <w:r w:rsidRPr="00AA2B3C">
        <w:rPr>
          <w:rFonts w:ascii="Times New Roman" w:hAnsi="Times New Roman" w:cs="Times New Roman"/>
          <w:u w:val="single"/>
        </w:rPr>
        <w:t>Chapter</w:t>
      </w:r>
      <w:r w:rsidR="00164AAA" w:rsidRPr="00AA2B3C">
        <w:rPr>
          <w:rFonts w:ascii="Times New Roman" w:hAnsi="Times New Roman" w:cs="Times New Roman"/>
          <w:u w:val="single"/>
        </w:rPr>
        <w:t xml:space="preserve"> 1</w:t>
      </w:r>
    </w:p>
    <w:p w14:paraId="2782D207" w14:textId="78252AAD" w:rsidR="00244D0E" w:rsidRPr="0020501F" w:rsidRDefault="00B769AA" w:rsidP="0020501F">
      <w:pPr>
        <w:pStyle w:val="ListParagraph"/>
        <w:numPr>
          <w:ilvl w:val="0"/>
          <w:numId w:val="8"/>
        </w:numPr>
        <w:spacing w:line="480" w:lineRule="auto"/>
        <w:rPr>
          <w:rFonts w:ascii="Times New Roman" w:hAnsi="Times New Roman" w:cs="Times New Roman"/>
        </w:rPr>
      </w:pPr>
      <w:r>
        <w:rPr>
          <w:rFonts w:ascii="Times New Roman" w:hAnsi="Times New Roman" w:cs="Times New Roman"/>
        </w:rPr>
        <w:t>Evidence of literacy in Minoan Crete – an overview</w:t>
      </w:r>
    </w:p>
    <w:p w14:paraId="2A13ACCE" w14:textId="49A69288" w:rsidR="00244D0E" w:rsidRPr="00244D0E" w:rsidRDefault="00244D0E" w:rsidP="00244D0E">
      <w:pPr>
        <w:spacing w:line="480" w:lineRule="auto"/>
        <w:ind w:right="567"/>
        <w:rPr>
          <w:rFonts w:ascii="Times New Roman" w:hAnsi="Times New Roman" w:cs="Times New Roman"/>
        </w:rPr>
      </w:pPr>
      <w:r>
        <w:rPr>
          <w:rFonts w:ascii="Times New Roman" w:hAnsi="Times New Roman" w:cs="Times New Roman"/>
        </w:rPr>
        <w:t xml:space="preserve">Here I will reiterate </w:t>
      </w:r>
      <w:r w:rsidR="00D01FF6" w:rsidRPr="00244D0E">
        <w:rPr>
          <w:rFonts w:ascii="Times New Roman" w:hAnsi="Times New Roman" w:cs="Times New Roman"/>
        </w:rPr>
        <w:t xml:space="preserve">the history of the development from Cretan Hieroglyphic, to Linear A, to Linear B. </w:t>
      </w:r>
      <w:r>
        <w:rPr>
          <w:rFonts w:ascii="Times New Roman" w:hAnsi="Times New Roman" w:cs="Times New Roman"/>
        </w:rPr>
        <w:t xml:space="preserve">This section will also discuss the different literacies the Minoans had and used, and their importance to society. </w:t>
      </w:r>
      <w:r w:rsidRPr="00244D0E">
        <w:rPr>
          <w:rFonts w:ascii="Times New Roman" w:hAnsi="Times New Roman" w:cs="Times New Roman"/>
        </w:rPr>
        <w:t>This section will refer to Ferrara’s work ‘Mycenaean Texts: The Linear B Tablets’</w:t>
      </w:r>
      <w:r>
        <w:rPr>
          <w:rFonts w:ascii="Times New Roman" w:hAnsi="Times New Roman" w:cs="Times New Roman"/>
        </w:rPr>
        <w:t>.</w:t>
      </w:r>
      <w:r>
        <w:rPr>
          <w:rStyle w:val="FootnoteReference"/>
          <w:rFonts w:ascii="Times New Roman" w:hAnsi="Times New Roman" w:cs="Times New Roman"/>
        </w:rPr>
        <w:footnoteReference w:id="36"/>
      </w:r>
    </w:p>
    <w:p w14:paraId="26134BBE" w14:textId="11C94385" w:rsidR="00244D0E" w:rsidRDefault="00244D0E" w:rsidP="00244D0E">
      <w:pPr>
        <w:spacing w:line="480" w:lineRule="auto"/>
        <w:ind w:right="567"/>
        <w:rPr>
          <w:rFonts w:ascii="Times New Roman" w:hAnsi="Times New Roman" w:cs="Times New Roman"/>
        </w:rPr>
      </w:pPr>
    </w:p>
    <w:p w14:paraId="712FFA5D" w14:textId="6E4AE8E0" w:rsidR="00244D0E" w:rsidRDefault="006E67EA" w:rsidP="00244D0E">
      <w:pPr>
        <w:spacing w:line="480" w:lineRule="auto"/>
        <w:ind w:right="567"/>
        <w:rPr>
          <w:rFonts w:ascii="Times New Roman" w:hAnsi="Times New Roman" w:cs="Times New Roman"/>
        </w:rPr>
      </w:pPr>
      <w:r>
        <w:rPr>
          <w:rFonts w:ascii="Times New Roman" w:hAnsi="Times New Roman" w:cs="Times New Roman"/>
        </w:rPr>
        <w:t xml:space="preserve">An investigation </w:t>
      </w:r>
      <w:r w:rsidR="00244D0E">
        <w:rPr>
          <w:rFonts w:ascii="Times New Roman" w:hAnsi="Times New Roman" w:cs="Times New Roman"/>
        </w:rPr>
        <w:t>of the social hierarchy, including gender, will also be made here. The edited book ‘Minoan Society’ contains many useful chapters on this,</w:t>
      </w:r>
      <w:r w:rsidR="00244D0E">
        <w:rPr>
          <w:rStyle w:val="FootnoteReference"/>
          <w:rFonts w:ascii="Times New Roman" w:hAnsi="Times New Roman" w:cs="Times New Roman"/>
        </w:rPr>
        <w:footnoteReference w:id="37"/>
      </w:r>
      <w:r w:rsidR="00244D0E">
        <w:rPr>
          <w:rFonts w:ascii="Times New Roman" w:hAnsi="Times New Roman" w:cs="Times New Roman"/>
        </w:rPr>
        <w:t xml:space="preserve"> as well as ‘Women in Mycenaean Greece: the Linear B tablets from Pylos and Knossos’ by Olsen,</w:t>
      </w:r>
      <w:r w:rsidR="00244D0E">
        <w:rPr>
          <w:rStyle w:val="FootnoteReference"/>
          <w:rFonts w:ascii="Times New Roman" w:hAnsi="Times New Roman" w:cs="Times New Roman"/>
        </w:rPr>
        <w:footnoteReference w:id="38"/>
      </w:r>
      <w:r w:rsidR="00244D0E">
        <w:rPr>
          <w:rFonts w:ascii="Times New Roman" w:hAnsi="Times New Roman" w:cs="Times New Roman"/>
        </w:rPr>
        <w:t xml:space="preserve"> and ‘Minoans: Life in Bronze Age Crete’ by </w:t>
      </w:r>
      <w:proofErr w:type="spellStart"/>
      <w:r w:rsidR="00244D0E">
        <w:rPr>
          <w:rFonts w:ascii="Times New Roman" w:hAnsi="Times New Roman" w:cs="Times New Roman"/>
        </w:rPr>
        <w:t>Castleden</w:t>
      </w:r>
      <w:proofErr w:type="spellEnd"/>
      <w:r w:rsidR="00244D0E">
        <w:rPr>
          <w:rFonts w:ascii="Times New Roman" w:hAnsi="Times New Roman" w:cs="Times New Roman"/>
        </w:rPr>
        <w:t>.</w:t>
      </w:r>
      <w:r w:rsidR="00244D0E">
        <w:rPr>
          <w:rStyle w:val="FootnoteReference"/>
          <w:rFonts w:ascii="Times New Roman" w:hAnsi="Times New Roman" w:cs="Times New Roman"/>
        </w:rPr>
        <w:footnoteReference w:id="39"/>
      </w:r>
    </w:p>
    <w:p w14:paraId="49750FC9" w14:textId="345BEB5B" w:rsidR="007005E2" w:rsidRDefault="007005E2" w:rsidP="00244D0E">
      <w:pPr>
        <w:spacing w:line="480" w:lineRule="auto"/>
        <w:ind w:right="567"/>
        <w:rPr>
          <w:rFonts w:ascii="Times New Roman" w:hAnsi="Times New Roman" w:cs="Times New Roman"/>
        </w:rPr>
      </w:pPr>
    </w:p>
    <w:p w14:paraId="5BBAE4C1" w14:textId="58EB675C" w:rsidR="00B769AA" w:rsidRPr="00AA2B3C" w:rsidRDefault="00AA2B3C" w:rsidP="00B769AA">
      <w:pPr>
        <w:spacing w:line="480" w:lineRule="auto"/>
        <w:rPr>
          <w:rFonts w:ascii="Times New Roman" w:hAnsi="Times New Roman" w:cs="Times New Roman"/>
          <w:u w:val="single"/>
        </w:rPr>
      </w:pPr>
      <w:r w:rsidRPr="00AA2B3C">
        <w:rPr>
          <w:rFonts w:ascii="Times New Roman" w:hAnsi="Times New Roman" w:cs="Times New Roman"/>
          <w:u w:val="single"/>
        </w:rPr>
        <w:t>Chapter 2</w:t>
      </w:r>
    </w:p>
    <w:p w14:paraId="2BE6A498" w14:textId="382F901C" w:rsidR="00B769AA" w:rsidRDefault="00B769AA" w:rsidP="00B769AA">
      <w:pPr>
        <w:pStyle w:val="ListParagraph"/>
        <w:numPr>
          <w:ilvl w:val="0"/>
          <w:numId w:val="8"/>
        </w:numPr>
        <w:spacing w:line="480" w:lineRule="auto"/>
        <w:rPr>
          <w:rFonts w:ascii="Times New Roman" w:hAnsi="Times New Roman" w:cs="Times New Roman"/>
        </w:rPr>
      </w:pPr>
      <w:r>
        <w:rPr>
          <w:rFonts w:ascii="Times New Roman" w:hAnsi="Times New Roman" w:cs="Times New Roman"/>
        </w:rPr>
        <w:t>Phaistos Disc - an analysis</w:t>
      </w:r>
    </w:p>
    <w:p w14:paraId="3192A5F2" w14:textId="71D91EDF" w:rsidR="00BF1ACA" w:rsidRDefault="00141655" w:rsidP="00141655">
      <w:pPr>
        <w:spacing w:line="480" w:lineRule="auto"/>
        <w:rPr>
          <w:rFonts w:ascii="Times New Roman" w:hAnsi="Times New Roman" w:cs="Times New Roman"/>
        </w:rPr>
      </w:pPr>
      <w:proofErr w:type="spellStart"/>
      <w:r>
        <w:rPr>
          <w:rFonts w:ascii="Times New Roman" w:hAnsi="Times New Roman" w:cs="Times New Roman"/>
        </w:rPr>
        <w:t>Balistier’s</w:t>
      </w:r>
      <w:proofErr w:type="spellEnd"/>
      <w:r>
        <w:rPr>
          <w:rFonts w:ascii="Times New Roman" w:hAnsi="Times New Roman" w:cs="Times New Roman"/>
        </w:rPr>
        <w:t xml:space="preserve"> book ‘The Phaistos Disk: An Account of its Unsolved Mystery’ will aid me in the details and measurements of the disc,</w:t>
      </w:r>
      <w:r w:rsidR="008A69C5">
        <w:rPr>
          <w:rStyle w:val="FootnoteReference"/>
          <w:rFonts w:ascii="Times New Roman" w:hAnsi="Times New Roman" w:cs="Times New Roman"/>
        </w:rPr>
        <w:footnoteReference w:id="40"/>
      </w:r>
      <w:r>
        <w:rPr>
          <w:rFonts w:ascii="Times New Roman" w:hAnsi="Times New Roman" w:cs="Times New Roman"/>
        </w:rPr>
        <w:t xml:space="preserve"> a</w:t>
      </w:r>
      <w:r w:rsidR="003D78C8">
        <w:rPr>
          <w:rFonts w:ascii="Times New Roman" w:hAnsi="Times New Roman" w:cs="Times New Roman"/>
        </w:rPr>
        <w:t>s will plen</w:t>
      </w:r>
      <w:r w:rsidR="00883414">
        <w:rPr>
          <w:rFonts w:ascii="Times New Roman" w:hAnsi="Times New Roman" w:cs="Times New Roman"/>
        </w:rPr>
        <w:t>ty of other scholars, including</w:t>
      </w:r>
      <w:r>
        <w:rPr>
          <w:rFonts w:ascii="Times New Roman" w:hAnsi="Times New Roman" w:cs="Times New Roman"/>
        </w:rPr>
        <w:t xml:space="preserve"> </w:t>
      </w:r>
      <w:r w:rsidR="00883414">
        <w:rPr>
          <w:rFonts w:ascii="Times New Roman" w:hAnsi="Times New Roman" w:cs="Times New Roman"/>
        </w:rPr>
        <w:t>Fuls</w:t>
      </w:r>
      <w:r w:rsidR="003D78C8">
        <w:rPr>
          <w:rFonts w:ascii="Times New Roman" w:hAnsi="Times New Roman" w:cs="Times New Roman"/>
        </w:rPr>
        <w:t>,</w:t>
      </w:r>
      <w:r w:rsidR="00883414">
        <w:rPr>
          <w:rStyle w:val="FootnoteReference"/>
          <w:rFonts w:ascii="Times New Roman" w:hAnsi="Times New Roman" w:cs="Times New Roman"/>
        </w:rPr>
        <w:footnoteReference w:id="41"/>
      </w:r>
      <w:r w:rsidR="00883414">
        <w:rPr>
          <w:rFonts w:ascii="Times New Roman" w:hAnsi="Times New Roman" w:cs="Times New Roman"/>
        </w:rPr>
        <w:t xml:space="preserve"> </w:t>
      </w:r>
      <w:proofErr w:type="spellStart"/>
      <w:r w:rsidR="00883414">
        <w:rPr>
          <w:rFonts w:ascii="Times New Roman" w:hAnsi="Times New Roman" w:cs="Times New Roman"/>
        </w:rPr>
        <w:lastRenderedPageBreak/>
        <w:t>Matossian</w:t>
      </w:r>
      <w:proofErr w:type="spellEnd"/>
      <w:r w:rsidR="003D78C8">
        <w:rPr>
          <w:rFonts w:ascii="Times New Roman" w:hAnsi="Times New Roman" w:cs="Times New Roman"/>
        </w:rPr>
        <w:t>,</w:t>
      </w:r>
      <w:r w:rsidR="00883414">
        <w:rPr>
          <w:rStyle w:val="FootnoteReference"/>
          <w:rFonts w:ascii="Times New Roman" w:hAnsi="Times New Roman" w:cs="Times New Roman"/>
        </w:rPr>
        <w:footnoteReference w:id="42"/>
      </w:r>
      <w:r w:rsidR="003D78C8">
        <w:rPr>
          <w:rFonts w:ascii="Times New Roman" w:hAnsi="Times New Roman" w:cs="Times New Roman"/>
        </w:rPr>
        <w:t xml:space="preserve"> and </w:t>
      </w:r>
      <w:r w:rsidR="00883414">
        <w:rPr>
          <w:rFonts w:ascii="Times New Roman" w:hAnsi="Times New Roman" w:cs="Times New Roman"/>
        </w:rPr>
        <w:t>Owens</w:t>
      </w:r>
      <w:r w:rsidR="003D78C8">
        <w:rPr>
          <w:rFonts w:ascii="Times New Roman" w:hAnsi="Times New Roman" w:cs="Times New Roman"/>
        </w:rPr>
        <w:t>.</w:t>
      </w:r>
      <w:r w:rsidR="00883414">
        <w:rPr>
          <w:rStyle w:val="FootnoteReference"/>
          <w:rFonts w:ascii="Times New Roman" w:hAnsi="Times New Roman" w:cs="Times New Roman"/>
        </w:rPr>
        <w:footnoteReference w:id="43"/>
      </w:r>
      <w:r w:rsidR="003D78C8">
        <w:rPr>
          <w:rFonts w:ascii="Times New Roman" w:hAnsi="Times New Roman" w:cs="Times New Roman"/>
        </w:rPr>
        <w:t xml:space="preserve"> </w:t>
      </w:r>
      <w:r>
        <w:rPr>
          <w:rFonts w:ascii="Times New Roman" w:hAnsi="Times New Roman" w:cs="Times New Roman"/>
        </w:rPr>
        <w:t xml:space="preserve">Interpretations, as well as general ideas for its use and even just the script’s use, will be used in this chapter to look into the </w:t>
      </w:r>
      <w:r w:rsidR="00BF1ACA">
        <w:rPr>
          <w:rFonts w:ascii="Times New Roman" w:hAnsi="Times New Roman" w:cs="Times New Roman"/>
        </w:rPr>
        <w:t>possibilities of the Phaistos Disc’s importance in society.</w:t>
      </w:r>
      <w:r w:rsidR="0020501F">
        <w:rPr>
          <w:rFonts w:ascii="Times New Roman" w:hAnsi="Times New Roman" w:cs="Times New Roman"/>
        </w:rPr>
        <w:t xml:space="preserve"> </w:t>
      </w:r>
      <w:r w:rsidR="00BF1ACA">
        <w:rPr>
          <w:rFonts w:ascii="Times New Roman" w:hAnsi="Times New Roman" w:cs="Times New Roman"/>
        </w:rPr>
        <w:t xml:space="preserve">A </w:t>
      </w:r>
      <w:proofErr w:type="spellStart"/>
      <w:r w:rsidR="00BF1ACA">
        <w:rPr>
          <w:rFonts w:ascii="Times New Roman" w:hAnsi="Times New Roman" w:cs="Times New Roman"/>
        </w:rPr>
        <w:t>materialities</w:t>
      </w:r>
      <w:proofErr w:type="spellEnd"/>
      <w:r w:rsidR="00BF1ACA">
        <w:rPr>
          <w:rFonts w:ascii="Times New Roman" w:hAnsi="Times New Roman" w:cs="Times New Roman"/>
        </w:rPr>
        <w:t xml:space="preserve"> approach will be used here, to look at the physical object itself. This will include a look into the process of it being made, the spiral pattern, and the symbols (how detailed they are </w:t>
      </w:r>
      <w:proofErr w:type="spellStart"/>
      <w:r w:rsidR="00BF1ACA">
        <w:rPr>
          <w:rFonts w:ascii="Times New Roman" w:hAnsi="Times New Roman" w:cs="Times New Roman"/>
        </w:rPr>
        <w:t>etc</w:t>
      </w:r>
      <w:proofErr w:type="spellEnd"/>
      <w:r w:rsidR="00BF1ACA">
        <w:rPr>
          <w:rFonts w:ascii="Times New Roman" w:hAnsi="Times New Roman" w:cs="Times New Roman"/>
        </w:rPr>
        <w:t xml:space="preserve"> – this will link in with the process of it being made).</w:t>
      </w:r>
    </w:p>
    <w:p w14:paraId="4D734B7D" w14:textId="2AFA14EE" w:rsidR="007005E2" w:rsidRPr="0020501F" w:rsidRDefault="007005E2" w:rsidP="0020501F">
      <w:pPr>
        <w:spacing w:line="480" w:lineRule="auto"/>
        <w:rPr>
          <w:rFonts w:ascii="Times New Roman" w:hAnsi="Times New Roman" w:cs="Times New Roman"/>
        </w:rPr>
      </w:pPr>
    </w:p>
    <w:p w14:paraId="13B84E74" w14:textId="2918D65D" w:rsidR="00B769AA" w:rsidRPr="00AA2B3C" w:rsidRDefault="00AA2B3C" w:rsidP="00B769AA">
      <w:pPr>
        <w:spacing w:line="480" w:lineRule="auto"/>
        <w:rPr>
          <w:rFonts w:ascii="Times New Roman" w:hAnsi="Times New Roman" w:cs="Times New Roman"/>
          <w:u w:val="single"/>
        </w:rPr>
      </w:pPr>
      <w:r w:rsidRPr="00AA2B3C">
        <w:rPr>
          <w:rFonts w:ascii="Times New Roman" w:hAnsi="Times New Roman" w:cs="Times New Roman"/>
          <w:u w:val="single"/>
        </w:rPr>
        <w:t>Chapter 3</w:t>
      </w:r>
    </w:p>
    <w:p w14:paraId="0F799896" w14:textId="09E9E526" w:rsidR="00B769AA" w:rsidRDefault="00B769AA" w:rsidP="00B769AA">
      <w:pPr>
        <w:pStyle w:val="ListParagraph"/>
        <w:numPr>
          <w:ilvl w:val="0"/>
          <w:numId w:val="8"/>
        </w:numPr>
        <w:spacing w:line="480" w:lineRule="auto"/>
        <w:rPr>
          <w:rFonts w:ascii="Times New Roman" w:hAnsi="Times New Roman" w:cs="Times New Roman"/>
        </w:rPr>
      </w:pPr>
      <w:r>
        <w:rPr>
          <w:rFonts w:ascii="Times New Roman" w:hAnsi="Times New Roman" w:cs="Times New Roman"/>
        </w:rPr>
        <w:t xml:space="preserve">Mavro Spelio </w:t>
      </w:r>
      <w:r w:rsidR="00943C46">
        <w:rPr>
          <w:rFonts w:ascii="Times New Roman" w:hAnsi="Times New Roman" w:cs="Times New Roman"/>
        </w:rPr>
        <w:t xml:space="preserve">signet </w:t>
      </w:r>
      <w:r>
        <w:rPr>
          <w:rFonts w:ascii="Times New Roman" w:hAnsi="Times New Roman" w:cs="Times New Roman"/>
        </w:rPr>
        <w:t xml:space="preserve">ring – </w:t>
      </w:r>
      <w:r w:rsidRPr="004319AA">
        <w:rPr>
          <w:rFonts w:ascii="Times New Roman" w:hAnsi="Times New Roman" w:cs="Times New Roman"/>
        </w:rPr>
        <w:t>an analysis</w:t>
      </w:r>
    </w:p>
    <w:p w14:paraId="52530D44" w14:textId="5E36E9F1" w:rsidR="00781C5D" w:rsidRPr="001B7AC3" w:rsidRDefault="00781C5D" w:rsidP="00781C5D">
      <w:pPr>
        <w:spacing w:line="480" w:lineRule="auto"/>
        <w:rPr>
          <w:rFonts w:ascii="Times New Roman" w:eastAsia="Times New Roman" w:hAnsi="Times New Roman" w:cs="Times New Roman"/>
          <w:lang w:eastAsia="en-GB"/>
        </w:rPr>
      </w:pPr>
      <w:proofErr w:type="spellStart"/>
      <w:r>
        <w:rPr>
          <w:rFonts w:ascii="Times New Roman" w:hAnsi="Times New Roman" w:cs="Times New Roman"/>
        </w:rPr>
        <w:t>Forsdyke’s</w:t>
      </w:r>
      <w:proofErr w:type="spellEnd"/>
      <w:r>
        <w:rPr>
          <w:rFonts w:ascii="Times New Roman" w:hAnsi="Times New Roman" w:cs="Times New Roman"/>
        </w:rPr>
        <w:t xml:space="preserve"> </w:t>
      </w:r>
      <w:r w:rsidR="0069146B">
        <w:rPr>
          <w:rFonts w:ascii="Times New Roman" w:hAnsi="Times New Roman" w:cs="Times New Roman"/>
        </w:rPr>
        <w:t xml:space="preserve">account of the Mavro Spelio finds will be the main source for this section of the </w:t>
      </w:r>
      <w:r w:rsidR="00AA7DBC">
        <w:rPr>
          <w:rFonts w:ascii="Times New Roman" w:hAnsi="Times New Roman" w:cs="Times New Roman"/>
        </w:rPr>
        <w:t>essay</w:t>
      </w:r>
      <w:r w:rsidR="0069146B">
        <w:rPr>
          <w:rFonts w:ascii="Times New Roman" w:hAnsi="Times New Roman" w:cs="Times New Roman"/>
        </w:rPr>
        <w:t>, although there is not very much information on the ring.</w:t>
      </w:r>
      <w:r w:rsidR="0069146B">
        <w:rPr>
          <w:rStyle w:val="FootnoteReference"/>
          <w:rFonts w:ascii="Times New Roman" w:hAnsi="Times New Roman" w:cs="Times New Roman"/>
        </w:rPr>
        <w:footnoteReference w:id="44"/>
      </w:r>
      <w:r w:rsidR="0069146B">
        <w:rPr>
          <w:rFonts w:ascii="Times New Roman" w:hAnsi="Times New Roman" w:cs="Times New Roman"/>
        </w:rPr>
        <w:t xml:space="preserve"> He comments of Evans, however, who directly links the ring to the Phaistos Disc with the similar spiralling patterns.</w:t>
      </w:r>
      <w:r w:rsidR="0069146B">
        <w:rPr>
          <w:rStyle w:val="FootnoteReference"/>
          <w:rFonts w:ascii="Times New Roman" w:hAnsi="Times New Roman" w:cs="Times New Roman"/>
        </w:rPr>
        <w:footnoteReference w:id="45"/>
      </w:r>
      <w:r w:rsidR="001B7AC3" w:rsidRPr="001B7AC3">
        <w:rPr>
          <w:rFonts w:ascii="Times New Roman" w:hAnsi="Times New Roman" w:cs="Times New Roman"/>
        </w:rPr>
        <w:t xml:space="preserve"> </w:t>
      </w:r>
      <w:proofErr w:type="spellStart"/>
      <w:r w:rsidR="001B7AC3">
        <w:rPr>
          <w:rFonts w:ascii="Times New Roman" w:hAnsi="Times New Roman" w:cs="Times New Roman"/>
        </w:rPr>
        <w:t>Serafimov</w:t>
      </w:r>
      <w:proofErr w:type="spellEnd"/>
      <w:r w:rsidR="001B7AC3">
        <w:rPr>
          <w:rFonts w:ascii="Times New Roman" w:hAnsi="Times New Roman" w:cs="Times New Roman"/>
        </w:rPr>
        <w:t xml:space="preserve"> and </w:t>
      </w:r>
      <w:proofErr w:type="spellStart"/>
      <w:r w:rsidR="001B7AC3">
        <w:rPr>
          <w:rFonts w:ascii="Times New Roman" w:hAnsi="Times New Roman" w:cs="Times New Roman"/>
        </w:rPr>
        <w:t>Tomezzoli</w:t>
      </w:r>
      <w:proofErr w:type="spellEnd"/>
      <w:r w:rsidR="001B7AC3">
        <w:rPr>
          <w:rFonts w:ascii="Times New Roman" w:hAnsi="Times New Roman" w:cs="Times New Roman"/>
        </w:rPr>
        <w:t xml:space="preserve"> look into the Mavro Spelio signet ring to show the Slavic presence in Minoan Crete</w:t>
      </w:r>
      <w:r w:rsidR="001B7AC3">
        <w:rPr>
          <w:rFonts w:ascii="Times New Roman" w:eastAsia="Times New Roman" w:hAnsi="Times New Roman" w:cs="Times New Roman"/>
          <w:lang w:eastAsia="en-GB"/>
        </w:rPr>
        <w:t>.</w:t>
      </w:r>
      <w:r w:rsidR="001B7AC3">
        <w:rPr>
          <w:rStyle w:val="FootnoteReference"/>
          <w:rFonts w:ascii="Times New Roman" w:eastAsia="Times New Roman" w:hAnsi="Times New Roman" w:cs="Times New Roman"/>
          <w:lang w:eastAsia="en-GB"/>
        </w:rPr>
        <w:footnoteReference w:id="46"/>
      </w:r>
    </w:p>
    <w:p w14:paraId="0CDC655E" w14:textId="77777777" w:rsidR="00EA256A" w:rsidRPr="00E32FBB" w:rsidRDefault="00EA256A" w:rsidP="00E32FBB">
      <w:pPr>
        <w:spacing w:line="480" w:lineRule="auto"/>
        <w:rPr>
          <w:rFonts w:ascii="Times New Roman" w:hAnsi="Times New Roman" w:cs="Times New Roman"/>
        </w:rPr>
      </w:pPr>
    </w:p>
    <w:p w14:paraId="13A10A02" w14:textId="0E7778A5" w:rsidR="00B769AA" w:rsidRPr="00AA2B3C" w:rsidRDefault="00AA2B3C" w:rsidP="00B769AA">
      <w:pPr>
        <w:spacing w:line="480" w:lineRule="auto"/>
        <w:rPr>
          <w:rFonts w:ascii="Times New Roman" w:hAnsi="Times New Roman" w:cs="Times New Roman"/>
          <w:u w:val="single"/>
        </w:rPr>
      </w:pPr>
      <w:r w:rsidRPr="00AA2B3C">
        <w:rPr>
          <w:rFonts w:ascii="Times New Roman" w:hAnsi="Times New Roman" w:cs="Times New Roman"/>
          <w:u w:val="single"/>
        </w:rPr>
        <w:t>Chapter</w:t>
      </w:r>
      <w:r w:rsidR="00B769AA" w:rsidRPr="00AA2B3C">
        <w:rPr>
          <w:rFonts w:ascii="Times New Roman" w:hAnsi="Times New Roman" w:cs="Times New Roman"/>
          <w:u w:val="single"/>
        </w:rPr>
        <w:t xml:space="preserve"> 4</w:t>
      </w:r>
    </w:p>
    <w:p w14:paraId="6660F203" w14:textId="683431AE" w:rsidR="00B769AA" w:rsidRDefault="00B769AA" w:rsidP="00B769AA">
      <w:pPr>
        <w:pStyle w:val="ListParagraph"/>
        <w:numPr>
          <w:ilvl w:val="0"/>
          <w:numId w:val="8"/>
        </w:numPr>
        <w:spacing w:line="480" w:lineRule="auto"/>
        <w:rPr>
          <w:rFonts w:ascii="Times New Roman" w:hAnsi="Times New Roman" w:cs="Times New Roman"/>
        </w:rPr>
      </w:pPr>
      <w:r>
        <w:rPr>
          <w:rFonts w:ascii="Times New Roman" w:hAnsi="Times New Roman" w:cs="Times New Roman"/>
        </w:rPr>
        <w:t>Linear B tablets – an analysis</w:t>
      </w:r>
    </w:p>
    <w:p w14:paraId="13F38CB4" w14:textId="3830BF8A" w:rsidR="00F82303" w:rsidRDefault="00F82303" w:rsidP="00F82303">
      <w:pPr>
        <w:spacing w:line="480" w:lineRule="auto"/>
        <w:rPr>
          <w:rFonts w:ascii="Times New Roman" w:hAnsi="Times New Roman" w:cs="Times New Roman"/>
        </w:rPr>
      </w:pPr>
      <w:r>
        <w:rPr>
          <w:rFonts w:ascii="Times New Roman" w:hAnsi="Times New Roman" w:cs="Times New Roman"/>
        </w:rPr>
        <w:t xml:space="preserve">The Linear B tablet </w:t>
      </w:r>
      <w:r w:rsidRPr="0017060D">
        <w:rPr>
          <w:rFonts w:ascii="Times New Roman" w:hAnsi="Times New Roman" w:cs="Times New Roman"/>
        </w:rPr>
        <w:t>1910,0423.3</w:t>
      </w:r>
      <w:r>
        <w:rPr>
          <w:rFonts w:ascii="Times New Roman" w:hAnsi="Times New Roman" w:cs="Times New Roman"/>
        </w:rPr>
        <w:t xml:space="preserve"> shows the number of rams and ewes that belonged to a particular shepherd</w:t>
      </w:r>
      <w:r w:rsidR="00B32CB5">
        <w:rPr>
          <w:rFonts w:ascii="Times New Roman" w:hAnsi="Times New Roman" w:cs="Times New Roman"/>
        </w:rPr>
        <w:t xml:space="preserve">. </w:t>
      </w:r>
      <w:r w:rsidR="002415EC">
        <w:rPr>
          <w:rFonts w:ascii="Times New Roman" w:hAnsi="Times New Roman" w:cs="Times New Roman"/>
        </w:rPr>
        <w:t>The next Linear B tablet</w:t>
      </w:r>
      <w:r w:rsidR="000559DB">
        <w:rPr>
          <w:rFonts w:ascii="Times New Roman" w:hAnsi="Times New Roman" w:cs="Times New Roman"/>
        </w:rPr>
        <w:t>s</w:t>
      </w:r>
      <w:r w:rsidR="002415EC">
        <w:rPr>
          <w:rFonts w:ascii="Times New Roman" w:hAnsi="Times New Roman" w:cs="Times New Roman"/>
        </w:rPr>
        <w:t xml:space="preserve"> I will look at covers the role of women in Knossos</w:t>
      </w:r>
      <w:r w:rsidR="000559DB">
        <w:rPr>
          <w:rFonts w:ascii="Times New Roman" w:hAnsi="Times New Roman" w:cs="Times New Roman"/>
        </w:rPr>
        <w:t xml:space="preserve"> - KN Uf1031 and 5738</w:t>
      </w:r>
      <w:r w:rsidR="005145FB">
        <w:rPr>
          <w:rFonts w:ascii="Times New Roman" w:hAnsi="Times New Roman" w:cs="Times New Roman"/>
        </w:rPr>
        <w:t xml:space="preserve"> – specifically their place on property holding. </w:t>
      </w:r>
      <w:r w:rsidR="00470F41">
        <w:rPr>
          <w:rFonts w:ascii="Times New Roman" w:hAnsi="Times New Roman" w:cs="Times New Roman"/>
        </w:rPr>
        <w:t xml:space="preserve">Lastly, I will be looking at the </w:t>
      </w:r>
      <w:r w:rsidR="00F3185B">
        <w:rPr>
          <w:rFonts w:ascii="Times New Roman" w:hAnsi="Times New Roman" w:cs="Times New Roman"/>
        </w:rPr>
        <w:t>painted writing</w:t>
      </w:r>
      <w:r w:rsidR="00470F41">
        <w:rPr>
          <w:rFonts w:ascii="Times New Roman" w:hAnsi="Times New Roman" w:cs="Times New Roman"/>
        </w:rPr>
        <w:t xml:space="preserve"> on stirrup jars used to transport liquids across the Aegean, using mainl</w:t>
      </w:r>
      <w:r w:rsidR="001B7AC3">
        <w:rPr>
          <w:rFonts w:ascii="Times New Roman" w:hAnsi="Times New Roman" w:cs="Times New Roman"/>
        </w:rPr>
        <w:t>y Judson’s work on this.</w:t>
      </w:r>
      <w:r w:rsidR="00470F41">
        <w:rPr>
          <w:rStyle w:val="FootnoteReference"/>
          <w:rFonts w:ascii="Times New Roman" w:hAnsi="Times New Roman" w:cs="Times New Roman"/>
        </w:rPr>
        <w:footnoteReference w:id="47"/>
      </w:r>
      <w:r w:rsidR="00883CEA">
        <w:rPr>
          <w:rFonts w:ascii="Times New Roman" w:hAnsi="Times New Roman" w:cs="Times New Roman"/>
        </w:rPr>
        <w:t xml:space="preserve"> These three different examp</w:t>
      </w:r>
      <w:r w:rsidR="006D3C4D">
        <w:rPr>
          <w:rFonts w:ascii="Times New Roman" w:hAnsi="Times New Roman" w:cs="Times New Roman"/>
        </w:rPr>
        <w:t xml:space="preserve">les all fit into </w:t>
      </w:r>
      <w:r w:rsidR="006D3C4D">
        <w:rPr>
          <w:rFonts w:ascii="Times New Roman" w:hAnsi="Times New Roman" w:cs="Times New Roman"/>
        </w:rPr>
        <w:lastRenderedPageBreak/>
        <w:t>administration, but also bring in different areas to look into</w:t>
      </w:r>
      <w:r w:rsidR="001B7AC3">
        <w:rPr>
          <w:rFonts w:ascii="Times New Roman" w:hAnsi="Times New Roman" w:cs="Times New Roman"/>
        </w:rPr>
        <w:t>, including gender, social hierarchy, and trade</w:t>
      </w:r>
      <w:r w:rsidR="006D3C4D">
        <w:rPr>
          <w:rFonts w:ascii="Times New Roman" w:hAnsi="Times New Roman" w:cs="Times New Roman"/>
        </w:rPr>
        <w:t>. I believe looking into these will help develop a broad yet detailed evaluation of what we know and what we can draw out from looking at the multiple literacies in Bronze Age Crete, and how important they were to the people of the time.</w:t>
      </w:r>
    </w:p>
    <w:p w14:paraId="6AE033F7" w14:textId="2923A851" w:rsidR="00F82303" w:rsidRDefault="00F82303" w:rsidP="00AA15FC">
      <w:pPr>
        <w:spacing w:line="480" w:lineRule="auto"/>
        <w:rPr>
          <w:rFonts w:ascii="Times New Roman" w:hAnsi="Times New Roman" w:cs="Times New Roman"/>
        </w:rPr>
      </w:pPr>
    </w:p>
    <w:p w14:paraId="335F4058" w14:textId="2E8E94CD" w:rsidR="00B769AA" w:rsidRPr="00AA2B3C" w:rsidRDefault="00AA2B3C" w:rsidP="00B769AA">
      <w:pPr>
        <w:spacing w:line="480" w:lineRule="auto"/>
        <w:rPr>
          <w:rFonts w:ascii="Times New Roman" w:hAnsi="Times New Roman" w:cs="Times New Roman"/>
          <w:u w:val="single"/>
        </w:rPr>
      </w:pPr>
      <w:r w:rsidRPr="00AA2B3C">
        <w:rPr>
          <w:rFonts w:ascii="Times New Roman" w:hAnsi="Times New Roman" w:cs="Times New Roman"/>
          <w:u w:val="single"/>
        </w:rPr>
        <w:t>Chapter</w:t>
      </w:r>
      <w:r w:rsidR="00B769AA" w:rsidRPr="00AA2B3C">
        <w:rPr>
          <w:rFonts w:ascii="Times New Roman" w:hAnsi="Times New Roman" w:cs="Times New Roman"/>
          <w:u w:val="single"/>
        </w:rPr>
        <w:t xml:space="preserve"> 5</w:t>
      </w:r>
    </w:p>
    <w:p w14:paraId="5157BBB9" w14:textId="0F81390B" w:rsidR="00B769AA" w:rsidRDefault="001B7586" w:rsidP="00B769AA">
      <w:pPr>
        <w:pStyle w:val="ListParagraph"/>
        <w:numPr>
          <w:ilvl w:val="0"/>
          <w:numId w:val="8"/>
        </w:numPr>
        <w:spacing w:line="480" w:lineRule="auto"/>
        <w:rPr>
          <w:rFonts w:ascii="Times New Roman" w:hAnsi="Times New Roman" w:cs="Times New Roman"/>
        </w:rPr>
      </w:pPr>
      <w:r>
        <w:rPr>
          <w:rFonts w:ascii="Times New Roman" w:hAnsi="Times New Roman" w:cs="Times New Roman"/>
        </w:rPr>
        <w:t xml:space="preserve">Discussion of findings – </w:t>
      </w:r>
      <w:r w:rsidRPr="004319AA">
        <w:rPr>
          <w:rFonts w:ascii="Times New Roman" w:hAnsi="Times New Roman" w:cs="Times New Roman"/>
        </w:rPr>
        <w:t>multiple literacies</w:t>
      </w:r>
    </w:p>
    <w:p w14:paraId="0E0C71B3" w14:textId="513985F8" w:rsidR="003D63E5" w:rsidRPr="00AA7DBC" w:rsidRDefault="003D63E5" w:rsidP="00AA7DBC">
      <w:pPr>
        <w:spacing w:line="480" w:lineRule="auto"/>
        <w:rPr>
          <w:rFonts w:ascii="Times New Roman" w:hAnsi="Times New Roman" w:cs="Times New Roman"/>
        </w:rPr>
      </w:pPr>
      <w:proofErr w:type="spellStart"/>
      <w:r w:rsidRPr="003D63E5">
        <w:rPr>
          <w:rFonts w:ascii="Times New Roman" w:hAnsi="Times New Roman" w:cs="Times New Roman"/>
        </w:rPr>
        <w:t>Ste.</w:t>
      </w:r>
      <w:proofErr w:type="spellEnd"/>
      <w:r w:rsidRPr="003D63E5">
        <w:rPr>
          <w:rFonts w:ascii="Times New Roman" w:hAnsi="Times New Roman" w:cs="Times New Roman"/>
        </w:rPr>
        <w:t xml:space="preserve"> Croix</w:t>
      </w:r>
      <w:r w:rsidR="00554712">
        <w:rPr>
          <w:rFonts w:ascii="Times New Roman" w:hAnsi="Times New Roman" w:cs="Times New Roman"/>
        </w:rPr>
        <w:t xml:space="preserve">’s definition of class and exploitation is used in Lazarus’s </w:t>
      </w:r>
      <w:proofErr w:type="gramStart"/>
      <w:r w:rsidR="00554712">
        <w:rPr>
          <w:rFonts w:ascii="Times New Roman" w:hAnsi="Times New Roman" w:cs="Times New Roman"/>
        </w:rPr>
        <w:t>work,</w:t>
      </w:r>
      <w:proofErr w:type="gramEnd"/>
      <w:r w:rsidR="00554712">
        <w:rPr>
          <w:rFonts w:ascii="Times New Roman" w:hAnsi="Times New Roman" w:cs="Times New Roman"/>
        </w:rPr>
        <w:t xml:space="preserve"> thi</w:t>
      </w:r>
      <w:r w:rsidR="00AA7DBC">
        <w:rPr>
          <w:rFonts w:ascii="Times New Roman" w:hAnsi="Times New Roman" w:cs="Times New Roman"/>
        </w:rPr>
        <w:t>s will aid in my use of Marxism.</w:t>
      </w:r>
    </w:p>
    <w:p w14:paraId="1E784DA1" w14:textId="0846EB77" w:rsidR="00AA7DBC" w:rsidRDefault="00AA7DBC" w:rsidP="003D63E5">
      <w:pPr>
        <w:pStyle w:val="ListParagraph"/>
        <w:spacing w:line="480" w:lineRule="auto"/>
        <w:ind w:right="567"/>
        <w:rPr>
          <w:rFonts w:ascii="Times New Roman" w:hAnsi="Times New Roman" w:cs="Times New Roman"/>
        </w:rPr>
      </w:pPr>
    </w:p>
    <w:p w14:paraId="1198B6F4" w14:textId="151C9EF2" w:rsidR="00AA7DBC" w:rsidRDefault="00AA7DBC" w:rsidP="00AA7DBC">
      <w:pPr>
        <w:spacing w:line="480" w:lineRule="auto"/>
        <w:rPr>
          <w:rFonts w:ascii="Times New Roman" w:hAnsi="Times New Roman" w:cs="Times New Roman"/>
        </w:rPr>
      </w:pPr>
      <w:r>
        <w:rPr>
          <w:rFonts w:ascii="Times New Roman" w:hAnsi="Times New Roman" w:cs="Times New Roman"/>
        </w:rPr>
        <w:t xml:space="preserve">Structural violence </w:t>
      </w:r>
      <w:r w:rsidR="007166C4">
        <w:rPr>
          <w:rFonts w:ascii="Times New Roman" w:hAnsi="Times New Roman" w:cs="Times New Roman"/>
        </w:rPr>
        <w:t>fits well with</w:t>
      </w:r>
      <w:r w:rsidRPr="004319AA">
        <w:rPr>
          <w:rFonts w:ascii="Times New Roman" w:hAnsi="Times New Roman" w:cs="Times New Roman"/>
        </w:rPr>
        <w:t xml:space="preserve"> Marx’</w:t>
      </w:r>
      <w:r w:rsidR="007166C4">
        <w:rPr>
          <w:rFonts w:ascii="Times New Roman" w:hAnsi="Times New Roman" w:cs="Times New Roman"/>
        </w:rPr>
        <w:t>s</w:t>
      </w:r>
      <w:r w:rsidRPr="004319AA">
        <w:rPr>
          <w:rFonts w:ascii="Times New Roman" w:hAnsi="Times New Roman" w:cs="Times New Roman"/>
        </w:rPr>
        <w:t xml:space="preserve"> Concept of Class,</w:t>
      </w:r>
      <w:r>
        <w:rPr>
          <w:rFonts w:ascii="Times New Roman" w:hAnsi="Times New Roman" w:cs="Times New Roman"/>
        </w:rPr>
        <w:t xml:space="preserve"> and</w:t>
      </w:r>
      <w:r w:rsidR="007166C4">
        <w:rPr>
          <w:rFonts w:ascii="Times New Roman" w:hAnsi="Times New Roman" w:cs="Times New Roman"/>
        </w:rPr>
        <w:t xml:space="preserve"> I</w:t>
      </w:r>
      <w:r>
        <w:rPr>
          <w:rFonts w:ascii="Times New Roman" w:hAnsi="Times New Roman" w:cs="Times New Roman"/>
        </w:rPr>
        <w:t xml:space="preserve"> discuss if the social hierarchy was used to control those of a lower social status to keep them in this position, and allow those in a higher social status to flourish.</w:t>
      </w:r>
    </w:p>
    <w:p w14:paraId="6B760734" w14:textId="060A6569" w:rsidR="003D63E5" w:rsidRPr="003D63E5" w:rsidRDefault="003D63E5" w:rsidP="003D63E5">
      <w:pPr>
        <w:spacing w:line="480" w:lineRule="auto"/>
        <w:rPr>
          <w:rFonts w:ascii="Times New Roman" w:hAnsi="Times New Roman" w:cs="Times New Roman"/>
        </w:rPr>
      </w:pPr>
    </w:p>
    <w:p w14:paraId="63EA463E" w14:textId="5FD1022A" w:rsidR="00673C0B" w:rsidRDefault="00673C0B" w:rsidP="00673C0B">
      <w:pPr>
        <w:spacing w:line="480" w:lineRule="auto"/>
        <w:rPr>
          <w:rFonts w:ascii="Times New Roman" w:hAnsi="Times New Roman" w:cs="Times New Roman"/>
          <w:u w:val="single"/>
        </w:rPr>
      </w:pPr>
      <w:r w:rsidRPr="00AA2B3C">
        <w:rPr>
          <w:rFonts w:ascii="Times New Roman" w:hAnsi="Times New Roman" w:cs="Times New Roman"/>
          <w:u w:val="single"/>
        </w:rPr>
        <w:t>Conclusion</w:t>
      </w:r>
    </w:p>
    <w:p w14:paraId="0FE5FAB4" w14:textId="4B1231F1" w:rsidR="0025632A" w:rsidRDefault="00F976DE" w:rsidP="0025632A">
      <w:pPr>
        <w:pStyle w:val="ListParagraph"/>
        <w:spacing w:line="480" w:lineRule="auto"/>
        <w:ind w:left="0"/>
        <w:rPr>
          <w:rFonts w:ascii="Times New Roman" w:hAnsi="Times New Roman" w:cs="Times New Roman"/>
        </w:rPr>
      </w:pPr>
      <w:r>
        <w:rPr>
          <w:rFonts w:ascii="Times New Roman" w:hAnsi="Times New Roman" w:cs="Times New Roman"/>
        </w:rPr>
        <w:t xml:space="preserve">In this section, I hope to reiterate my thesis statement, that </w:t>
      </w:r>
      <w:r w:rsidR="002F5997">
        <w:rPr>
          <w:rFonts w:ascii="Times New Roman" w:hAnsi="Times New Roman" w:cs="Times New Roman"/>
        </w:rPr>
        <w:t xml:space="preserve">literacy had a large role in the maintaining of social hierarchy in Bronze Age Crete, and that each of the different multiple literacies were important for the different classes of the Minoan society. Administration had widespread uses at Knossos, and these uses varied on </w:t>
      </w:r>
      <w:r w:rsidR="002B03A8">
        <w:rPr>
          <w:rFonts w:ascii="Times New Roman" w:hAnsi="Times New Roman" w:cs="Times New Roman"/>
        </w:rPr>
        <w:t>the social status and gender of the individual.</w:t>
      </w:r>
    </w:p>
    <w:p w14:paraId="516224E1" w14:textId="1EBF46AF" w:rsidR="00F6452F" w:rsidRDefault="00F6452F" w:rsidP="00E01C82">
      <w:pPr>
        <w:spacing w:line="480" w:lineRule="auto"/>
        <w:rPr>
          <w:rFonts w:ascii="Times New Roman" w:hAnsi="Times New Roman" w:cs="Times New Roman"/>
        </w:rPr>
      </w:pPr>
    </w:p>
    <w:p w14:paraId="2B0773DA" w14:textId="47D8439D" w:rsidR="00087158" w:rsidRPr="00087158" w:rsidRDefault="00087158" w:rsidP="00E01C82">
      <w:pPr>
        <w:spacing w:line="480" w:lineRule="auto"/>
        <w:rPr>
          <w:rFonts w:ascii="Times New Roman" w:hAnsi="Times New Roman" w:cs="Times New Roman"/>
          <w:u w:val="single"/>
        </w:rPr>
      </w:pPr>
      <w:r w:rsidRPr="00087158">
        <w:rPr>
          <w:rFonts w:ascii="Times New Roman" w:hAnsi="Times New Roman" w:cs="Times New Roman"/>
          <w:u w:val="single"/>
        </w:rPr>
        <w:t>Bibliography and Appendices</w:t>
      </w:r>
    </w:p>
    <w:p w14:paraId="52A1B31C" w14:textId="6145E8AC" w:rsidR="00087158" w:rsidRDefault="00087158" w:rsidP="00E01C82">
      <w:pPr>
        <w:spacing w:line="480" w:lineRule="auto"/>
        <w:rPr>
          <w:rFonts w:ascii="Times New Roman" w:hAnsi="Times New Roman" w:cs="Times New Roman"/>
        </w:rPr>
      </w:pPr>
    </w:p>
    <w:p w14:paraId="51FC034C" w14:textId="4C175B44" w:rsidR="00317A73" w:rsidRDefault="00317A73" w:rsidP="00E01C82">
      <w:pPr>
        <w:spacing w:line="480" w:lineRule="auto"/>
        <w:rPr>
          <w:rFonts w:ascii="Times New Roman" w:hAnsi="Times New Roman" w:cs="Times New Roman"/>
        </w:rPr>
      </w:pPr>
    </w:p>
    <w:p w14:paraId="371525AE" w14:textId="77777777" w:rsidR="00317A73" w:rsidRDefault="00317A73" w:rsidP="00E01C82">
      <w:pPr>
        <w:spacing w:line="480" w:lineRule="auto"/>
        <w:rPr>
          <w:rFonts w:ascii="Times New Roman" w:hAnsi="Times New Roman" w:cs="Times New Roman"/>
        </w:rPr>
      </w:pPr>
    </w:p>
    <w:p w14:paraId="6B70ECAA" w14:textId="5FC4DF81" w:rsidR="00395102" w:rsidRDefault="00395102" w:rsidP="00E01C82">
      <w:pPr>
        <w:spacing w:line="480" w:lineRule="auto"/>
        <w:rPr>
          <w:rFonts w:ascii="Times New Roman" w:hAnsi="Times New Roman" w:cs="Times New Roman"/>
          <w:u w:val="single"/>
        </w:rPr>
      </w:pPr>
      <w:r w:rsidRPr="00BE6853">
        <w:rPr>
          <w:rFonts w:ascii="Times New Roman" w:hAnsi="Times New Roman" w:cs="Times New Roman"/>
          <w:u w:val="single"/>
        </w:rPr>
        <w:lastRenderedPageBreak/>
        <w:t>Bibliography:</w:t>
      </w:r>
    </w:p>
    <w:p w14:paraId="17F9113A" w14:textId="77777777" w:rsidR="00E01C82" w:rsidRPr="00C92DF7" w:rsidRDefault="00E01C82" w:rsidP="00E01C82">
      <w:pPr>
        <w:spacing w:line="480" w:lineRule="auto"/>
        <w:rPr>
          <w:rFonts w:ascii="Times New Roman" w:hAnsi="Times New Roman" w:cs="Times New Roman"/>
          <w:u w:val="single"/>
        </w:rPr>
      </w:pPr>
      <w:r w:rsidRPr="00C92DF7">
        <w:rPr>
          <w:rFonts w:ascii="Times New Roman" w:hAnsi="Times New Roman" w:cs="Times New Roman"/>
          <w:u w:val="single"/>
        </w:rPr>
        <w:t>Ancient Sources:</w:t>
      </w:r>
    </w:p>
    <w:p w14:paraId="4916A2A1" w14:textId="77777777" w:rsidR="00E01C82" w:rsidRPr="00601CA2" w:rsidRDefault="00E01C82" w:rsidP="00E01C82">
      <w:pPr>
        <w:spacing w:line="480" w:lineRule="auto"/>
        <w:rPr>
          <w:rFonts w:ascii="Times New Roman" w:hAnsi="Times New Roman" w:cs="Times New Roman"/>
        </w:rPr>
      </w:pPr>
      <w:r w:rsidRPr="00601CA2">
        <w:rPr>
          <w:rFonts w:ascii="Times New Roman" w:hAnsi="Times New Roman" w:cs="Times New Roman"/>
        </w:rPr>
        <w:t>Phaistos Disc, found at Palace of Phaistos, Crete.</w:t>
      </w:r>
    </w:p>
    <w:p w14:paraId="0469DC0D" w14:textId="77777777" w:rsidR="00E01C82" w:rsidRPr="00601CA2" w:rsidRDefault="00E01C82" w:rsidP="00E01C82">
      <w:pPr>
        <w:spacing w:line="480" w:lineRule="auto"/>
        <w:rPr>
          <w:rFonts w:ascii="Times New Roman" w:hAnsi="Times New Roman" w:cs="Times New Roman"/>
        </w:rPr>
      </w:pPr>
      <w:r w:rsidRPr="00601CA2">
        <w:rPr>
          <w:rFonts w:ascii="Times New Roman" w:hAnsi="Times New Roman" w:cs="Times New Roman"/>
          <w:noProof/>
          <w:lang w:eastAsia="en-GB"/>
        </w:rPr>
        <w:drawing>
          <wp:anchor distT="0" distB="0" distL="114300" distR="114300" simplePos="0" relativeHeight="251655168" behindDoc="0" locked="0" layoutInCell="1" allowOverlap="1" wp14:anchorId="22E3B0A8" wp14:editId="06787E02">
            <wp:simplePos x="0" y="0"/>
            <wp:positionH relativeFrom="column">
              <wp:posOffset>-66675</wp:posOffset>
            </wp:positionH>
            <wp:positionV relativeFrom="paragraph">
              <wp:posOffset>50800</wp:posOffset>
            </wp:positionV>
            <wp:extent cx="2125980" cy="1488440"/>
            <wp:effectExtent l="0" t="0" r="7620" b="10160"/>
            <wp:wrapTight wrapText="bothSides">
              <wp:wrapPolygon edited="0">
                <wp:start x="0" y="0"/>
                <wp:lineTo x="0" y="21379"/>
                <wp:lineTo x="21419" y="21379"/>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aistos Disk A.jpeg"/>
                    <pic:cNvPicPr/>
                  </pic:nvPicPr>
                  <pic:blipFill>
                    <a:blip r:embed="rId9">
                      <a:extLst>
                        <a:ext uri="{28A0092B-C50C-407E-A947-70E740481C1C}">
                          <a14:useLocalDpi xmlns:a14="http://schemas.microsoft.com/office/drawing/2010/main" val="0"/>
                        </a:ext>
                      </a:extLst>
                    </a:blip>
                    <a:stretch>
                      <a:fillRect/>
                    </a:stretch>
                  </pic:blipFill>
                  <pic:spPr>
                    <a:xfrm>
                      <a:off x="0" y="0"/>
                      <a:ext cx="2125980" cy="1488440"/>
                    </a:xfrm>
                    <a:prstGeom prst="rect">
                      <a:avLst/>
                    </a:prstGeom>
                  </pic:spPr>
                </pic:pic>
              </a:graphicData>
            </a:graphic>
            <wp14:sizeRelH relativeFrom="page">
              <wp14:pctWidth>0</wp14:pctWidth>
            </wp14:sizeRelH>
            <wp14:sizeRelV relativeFrom="page">
              <wp14:pctHeight>0</wp14:pctHeight>
            </wp14:sizeRelV>
          </wp:anchor>
        </w:drawing>
      </w:r>
    </w:p>
    <w:p w14:paraId="6C2B7EDD" w14:textId="77777777" w:rsidR="00E01C82" w:rsidRPr="00601CA2" w:rsidRDefault="00E01C82" w:rsidP="00E01C82">
      <w:pPr>
        <w:spacing w:line="480" w:lineRule="auto"/>
        <w:rPr>
          <w:rFonts w:ascii="Times New Roman" w:hAnsi="Times New Roman" w:cs="Times New Roman"/>
        </w:rPr>
      </w:pPr>
    </w:p>
    <w:p w14:paraId="5BAEE190" w14:textId="77777777" w:rsidR="00E01C82" w:rsidRPr="00601CA2" w:rsidRDefault="00E01C82" w:rsidP="00E01C82">
      <w:pPr>
        <w:pStyle w:val="Caption"/>
        <w:spacing w:line="480" w:lineRule="auto"/>
        <w:rPr>
          <w:rFonts w:ascii="Times New Roman" w:hAnsi="Times New Roman" w:cs="Times New Roman"/>
          <w:sz w:val="24"/>
          <w:szCs w:val="24"/>
        </w:rPr>
      </w:pPr>
      <w:r w:rsidRPr="00601CA2">
        <w:rPr>
          <w:sz w:val="24"/>
          <w:szCs w:val="24"/>
        </w:rPr>
        <w:t xml:space="preserve">Figure </w:t>
      </w:r>
      <w:r w:rsidRPr="00601CA2">
        <w:rPr>
          <w:sz w:val="24"/>
          <w:szCs w:val="24"/>
        </w:rPr>
        <w:fldChar w:fldCharType="begin"/>
      </w:r>
      <w:r w:rsidRPr="00601CA2">
        <w:rPr>
          <w:sz w:val="24"/>
          <w:szCs w:val="24"/>
        </w:rPr>
        <w:instrText xml:space="preserve"> SEQ Figure \* ARABIC </w:instrText>
      </w:r>
      <w:r w:rsidRPr="00601CA2">
        <w:rPr>
          <w:sz w:val="24"/>
          <w:szCs w:val="24"/>
        </w:rPr>
        <w:fldChar w:fldCharType="separate"/>
      </w:r>
      <w:r>
        <w:rPr>
          <w:noProof/>
          <w:sz w:val="24"/>
          <w:szCs w:val="24"/>
        </w:rPr>
        <w:t>1</w:t>
      </w:r>
      <w:r w:rsidRPr="00601CA2">
        <w:rPr>
          <w:sz w:val="24"/>
          <w:szCs w:val="24"/>
        </w:rPr>
        <w:fldChar w:fldCharType="end"/>
      </w:r>
      <w:r w:rsidRPr="00601CA2">
        <w:rPr>
          <w:sz w:val="24"/>
          <w:szCs w:val="24"/>
        </w:rPr>
        <w:t>. Side A of the Phaistos Disc, found in the permanent exhibition at the Heraklion Archaeological Museum, Iraklion, Crete.</w:t>
      </w:r>
    </w:p>
    <w:p w14:paraId="5F104620" w14:textId="77777777" w:rsidR="00E01C82" w:rsidRPr="00601CA2" w:rsidRDefault="00E01C82" w:rsidP="00E01C82">
      <w:pPr>
        <w:spacing w:line="480" w:lineRule="auto"/>
        <w:rPr>
          <w:rFonts w:ascii="Times New Roman" w:hAnsi="Times New Roman" w:cs="Times New Roman"/>
        </w:rPr>
      </w:pPr>
    </w:p>
    <w:p w14:paraId="0E5F1A49" w14:textId="77777777" w:rsidR="00E01C82" w:rsidRPr="00601CA2" w:rsidRDefault="00E01C82" w:rsidP="00E01C82">
      <w:pPr>
        <w:spacing w:line="480" w:lineRule="auto"/>
        <w:rPr>
          <w:rFonts w:ascii="Times New Roman" w:hAnsi="Times New Roman" w:cs="Times New Roman"/>
        </w:rPr>
      </w:pPr>
    </w:p>
    <w:p w14:paraId="71802222" w14:textId="77777777" w:rsidR="00E01C82" w:rsidRPr="00601CA2" w:rsidRDefault="00E01C82" w:rsidP="00E01C82">
      <w:pPr>
        <w:spacing w:line="480" w:lineRule="auto"/>
        <w:rPr>
          <w:rFonts w:ascii="Times New Roman" w:hAnsi="Times New Roman" w:cs="Times New Roman"/>
        </w:rPr>
      </w:pPr>
      <w:r w:rsidRPr="00601CA2">
        <w:rPr>
          <w:noProof/>
          <w:lang w:eastAsia="en-GB"/>
        </w:rPr>
        <mc:AlternateContent>
          <mc:Choice Requires="wps">
            <w:drawing>
              <wp:anchor distT="0" distB="0" distL="114300" distR="114300" simplePos="0" relativeHeight="251657216" behindDoc="0" locked="0" layoutInCell="1" allowOverlap="1" wp14:anchorId="66B2278F" wp14:editId="5786CD8B">
                <wp:simplePos x="0" y="0"/>
                <wp:positionH relativeFrom="column">
                  <wp:posOffset>2232660</wp:posOffset>
                </wp:positionH>
                <wp:positionV relativeFrom="paragraph">
                  <wp:posOffset>180340</wp:posOffset>
                </wp:positionV>
                <wp:extent cx="3418840" cy="685165"/>
                <wp:effectExtent l="0" t="0" r="10160" b="635"/>
                <wp:wrapTight wrapText="bothSides">
                  <wp:wrapPolygon edited="0">
                    <wp:start x="0" y="0"/>
                    <wp:lineTo x="0" y="20819"/>
                    <wp:lineTo x="21504" y="20819"/>
                    <wp:lineTo x="21504"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418840" cy="685165"/>
                        </a:xfrm>
                        <a:prstGeom prst="rect">
                          <a:avLst/>
                        </a:prstGeom>
                        <a:solidFill>
                          <a:prstClr val="white"/>
                        </a:solidFill>
                        <a:ln>
                          <a:noFill/>
                        </a:ln>
                        <a:effectLst/>
                      </wps:spPr>
                      <wps:txbx>
                        <w:txbxContent>
                          <w:p w14:paraId="07F7CB54" w14:textId="77777777" w:rsidR="00E01C82" w:rsidRPr="0080516C" w:rsidRDefault="00E01C82" w:rsidP="00E01C82">
                            <w:pPr>
                              <w:pStyle w:val="Caption"/>
                              <w:rPr>
                                <w:rFonts w:ascii="Times New Roman" w:hAnsi="Times New Roman" w:cs="Times New Roman"/>
                                <w:noProof/>
                                <w:sz w:val="24"/>
                                <w:szCs w:val="24"/>
                              </w:rPr>
                            </w:pPr>
                            <w:r w:rsidRPr="0080516C">
                              <w:rPr>
                                <w:sz w:val="24"/>
                                <w:szCs w:val="24"/>
                              </w:rPr>
                              <w:t xml:space="preserve">Figure </w:t>
                            </w:r>
                            <w:r w:rsidRPr="0080516C">
                              <w:rPr>
                                <w:sz w:val="24"/>
                                <w:szCs w:val="24"/>
                              </w:rPr>
                              <w:fldChar w:fldCharType="begin"/>
                            </w:r>
                            <w:r w:rsidRPr="0080516C">
                              <w:rPr>
                                <w:sz w:val="24"/>
                                <w:szCs w:val="24"/>
                              </w:rPr>
                              <w:instrText xml:space="preserve"> SEQ Figure \* ARABIC </w:instrText>
                            </w:r>
                            <w:r w:rsidRPr="0080516C">
                              <w:rPr>
                                <w:sz w:val="24"/>
                                <w:szCs w:val="24"/>
                              </w:rPr>
                              <w:fldChar w:fldCharType="separate"/>
                            </w:r>
                            <w:r w:rsidRPr="0080516C">
                              <w:rPr>
                                <w:noProof/>
                                <w:sz w:val="24"/>
                                <w:szCs w:val="24"/>
                              </w:rPr>
                              <w:t>2</w:t>
                            </w:r>
                            <w:r w:rsidRPr="0080516C">
                              <w:rPr>
                                <w:sz w:val="24"/>
                                <w:szCs w:val="24"/>
                              </w:rPr>
                              <w:fldChar w:fldCharType="end"/>
                            </w:r>
                            <w:r w:rsidRPr="0080516C">
                              <w:rPr>
                                <w:sz w:val="24"/>
                                <w:szCs w:val="24"/>
                              </w:rPr>
                              <w:t>. Side B of the Phaistos Disc, found in the permanent exhibition at the Heraklion Archaeological Museum, Iraklion, Crete.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6B2278F" id="_x0000_t202" coordsize="21600,21600" o:spt="202" path="m,l,21600r21600,l21600,xe">
                <v:stroke joinstyle="miter"/>
                <v:path gradientshapeok="t" o:connecttype="rect"/>
              </v:shapetype>
              <v:shape id="Text Box 3" o:spid="_x0000_s1026" type="#_x0000_t202" style="position:absolute;margin-left:175.8pt;margin-top:14.2pt;width:269.2pt;height:53.9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" stroked="f">
                <v:textbox style="mso-fit-shape-to-text:t" inset="0,0,0,0">
                  <w:txbxContent>
                    <w:p w14:paraId="07F7CB54" w14:textId="77777777" w:rsidR="00E01C82" w:rsidRPr="0080516C" w:rsidRDefault="00E01C82" w:rsidP="00E01C82">
                      <w:pPr>
                        <w:pStyle w:val="Caption"/>
                        <w:rPr>
                          <w:rFonts w:ascii="Times New Roman" w:hAnsi="Times New Roman" w:cs="Times New Roman"/>
                          <w:noProof/>
                          <w:sz w:val="24"/>
                          <w:szCs w:val="24"/>
                        </w:rPr>
                      </w:pPr>
                      <w:r w:rsidRPr="0080516C">
                        <w:rPr>
                          <w:sz w:val="24"/>
                          <w:szCs w:val="24"/>
                        </w:rPr>
                        <w:t xml:space="preserve">Figure </w:t>
                      </w:r>
                      <w:r w:rsidRPr="0080516C">
                        <w:rPr>
                          <w:sz w:val="24"/>
                          <w:szCs w:val="24"/>
                        </w:rPr>
                        <w:fldChar w:fldCharType="begin"/>
                      </w:r>
                      <w:r w:rsidRPr="0080516C">
                        <w:rPr>
                          <w:sz w:val="24"/>
                          <w:szCs w:val="24"/>
                        </w:rPr>
                        <w:instrText xml:space="preserve"> SEQ Figure \* ARABIC </w:instrText>
                      </w:r>
                      <w:r w:rsidRPr="0080516C">
                        <w:rPr>
                          <w:sz w:val="24"/>
                          <w:szCs w:val="24"/>
                        </w:rPr>
                        <w:fldChar w:fldCharType="separate"/>
                      </w:r>
                      <w:r w:rsidRPr="0080516C">
                        <w:rPr>
                          <w:noProof/>
                          <w:sz w:val="24"/>
                          <w:szCs w:val="24"/>
                        </w:rPr>
                        <w:t>2</w:t>
                      </w:r>
                      <w:r w:rsidRPr="0080516C">
                        <w:rPr>
                          <w:sz w:val="24"/>
                          <w:szCs w:val="24"/>
                        </w:rPr>
                        <w:fldChar w:fldCharType="end"/>
                      </w:r>
                      <w:r w:rsidRPr="0080516C">
                        <w:rPr>
                          <w:sz w:val="24"/>
                          <w:szCs w:val="24"/>
                        </w:rPr>
                        <w:t>. Side B of the Phaistos Disc, found in the permanent exhibition at the Heraklion Archaeological Museum, Iraklion, Crete.</w:t>
                      </w:r>
                    </w:p>
                  </w:txbxContent>
                </v:textbox>
                <w10:wrap type="tight"/>
              </v:shape>
            </w:pict>
          </mc:Fallback>
        </mc:AlternateContent>
      </w:r>
      <w:r w:rsidRPr="00601CA2">
        <w:rPr>
          <w:rFonts w:ascii="Times New Roman" w:hAnsi="Times New Roman" w:cs="Times New Roman"/>
          <w:noProof/>
          <w:lang w:eastAsia="en-GB"/>
        </w:rPr>
        <w:drawing>
          <wp:anchor distT="0" distB="0" distL="114300" distR="114300" simplePos="0" relativeHeight="251656192" behindDoc="0" locked="0" layoutInCell="1" allowOverlap="1" wp14:anchorId="50588F98" wp14:editId="69883DE3">
            <wp:simplePos x="0" y="0"/>
            <wp:positionH relativeFrom="column">
              <wp:posOffset>-66099</wp:posOffset>
            </wp:positionH>
            <wp:positionV relativeFrom="paragraph">
              <wp:posOffset>0</wp:posOffset>
            </wp:positionV>
            <wp:extent cx="2061845" cy="1488440"/>
            <wp:effectExtent l="0" t="0" r="0" b="10160"/>
            <wp:wrapTight wrapText="bothSides">
              <wp:wrapPolygon edited="0">
                <wp:start x="0" y="0"/>
                <wp:lineTo x="0" y="21379"/>
                <wp:lineTo x="21287" y="21379"/>
                <wp:lineTo x="212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aistos Disk B.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61845" cy="1488440"/>
                    </a:xfrm>
                    <a:prstGeom prst="rect">
                      <a:avLst/>
                    </a:prstGeom>
                  </pic:spPr>
                </pic:pic>
              </a:graphicData>
            </a:graphic>
            <wp14:sizeRelH relativeFrom="page">
              <wp14:pctWidth>0</wp14:pctWidth>
            </wp14:sizeRelH>
            <wp14:sizeRelV relativeFrom="page">
              <wp14:pctHeight>0</wp14:pctHeight>
            </wp14:sizeRelV>
          </wp:anchor>
        </w:drawing>
      </w:r>
    </w:p>
    <w:p w14:paraId="5BAA545B" w14:textId="77777777" w:rsidR="00E01C82" w:rsidRPr="00601CA2" w:rsidRDefault="00E01C82" w:rsidP="00E01C82">
      <w:pPr>
        <w:spacing w:line="480" w:lineRule="auto"/>
        <w:rPr>
          <w:rFonts w:ascii="Times New Roman" w:hAnsi="Times New Roman" w:cs="Times New Roman"/>
        </w:rPr>
      </w:pPr>
    </w:p>
    <w:p w14:paraId="526BF11A" w14:textId="77777777" w:rsidR="00E01C82" w:rsidRDefault="00E01C82" w:rsidP="00E01C82">
      <w:pPr>
        <w:spacing w:line="480" w:lineRule="auto"/>
        <w:rPr>
          <w:rFonts w:ascii="Times New Roman" w:hAnsi="Times New Roman" w:cs="Times New Roman"/>
        </w:rPr>
      </w:pPr>
    </w:p>
    <w:p w14:paraId="52DA919D" w14:textId="77777777" w:rsidR="00E01C82" w:rsidRPr="00601CA2" w:rsidRDefault="00E01C82" w:rsidP="00E01C82">
      <w:pPr>
        <w:spacing w:line="480" w:lineRule="auto"/>
        <w:rPr>
          <w:rFonts w:ascii="Times New Roman" w:hAnsi="Times New Roman" w:cs="Times New Roman"/>
        </w:rPr>
      </w:pPr>
    </w:p>
    <w:p w14:paraId="2BE826A9" w14:textId="77777777" w:rsidR="00E01C82" w:rsidRPr="00601CA2" w:rsidRDefault="00E01C82" w:rsidP="00E01C82">
      <w:pPr>
        <w:spacing w:line="480" w:lineRule="auto"/>
        <w:ind w:left="360"/>
        <w:rPr>
          <w:rFonts w:ascii="Times New Roman" w:hAnsi="Times New Roman" w:cs="Times New Roman"/>
        </w:rPr>
      </w:pPr>
      <w:r w:rsidRPr="00601CA2">
        <w:rPr>
          <w:noProof/>
          <w:lang w:eastAsia="en-GB"/>
        </w:rPr>
        <w:drawing>
          <wp:anchor distT="0" distB="0" distL="114300" distR="114300" simplePos="0" relativeHeight="251660288" behindDoc="0" locked="0" layoutInCell="1" allowOverlap="1" wp14:anchorId="6BCD94EB" wp14:editId="2ABB18FD">
            <wp:simplePos x="0" y="0"/>
            <wp:positionH relativeFrom="column">
              <wp:posOffset>0</wp:posOffset>
            </wp:positionH>
            <wp:positionV relativeFrom="paragraph">
              <wp:posOffset>327025</wp:posOffset>
            </wp:positionV>
            <wp:extent cx="3338195" cy="1847215"/>
            <wp:effectExtent l="0" t="0" r="0" b="6985"/>
            <wp:wrapTight wrapText="bothSides">
              <wp:wrapPolygon edited="0">
                <wp:start x="0" y="0"/>
                <wp:lineTo x="0" y="21385"/>
                <wp:lineTo x="21366" y="21385"/>
                <wp:lineTo x="2136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24 at 18.18.2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38195" cy="1847215"/>
                    </a:xfrm>
                    <a:prstGeom prst="rect">
                      <a:avLst/>
                    </a:prstGeom>
                  </pic:spPr>
                </pic:pic>
              </a:graphicData>
            </a:graphic>
            <wp14:sizeRelH relativeFrom="page">
              <wp14:pctWidth>0</wp14:pctWidth>
            </wp14:sizeRelH>
            <wp14:sizeRelV relativeFrom="page">
              <wp14:pctHeight>0</wp14:pctHeight>
            </wp14:sizeRelV>
          </wp:anchor>
        </w:drawing>
      </w:r>
      <w:r w:rsidRPr="00601CA2">
        <w:rPr>
          <w:rFonts w:ascii="Times New Roman" w:hAnsi="Times New Roman" w:cs="Times New Roman"/>
        </w:rPr>
        <w:t>Palace of Phaistos, Crete (picture taken from interkriti.org)</w:t>
      </w:r>
    </w:p>
    <w:p w14:paraId="041FECED" w14:textId="77777777" w:rsidR="00E01C82" w:rsidRPr="00601CA2" w:rsidRDefault="00E01C82" w:rsidP="00E01C82">
      <w:pPr>
        <w:spacing w:line="480" w:lineRule="auto"/>
        <w:rPr>
          <w:rFonts w:ascii="Times New Roman" w:hAnsi="Times New Roman" w:cs="Times New Roman"/>
        </w:rPr>
      </w:pPr>
    </w:p>
    <w:p w14:paraId="57D0F72B" w14:textId="77777777" w:rsidR="00E01C82" w:rsidRPr="00601CA2" w:rsidRDefault="00E01C82" w:rsidP="00E01C82">
      <w:pPr>
        <w:spacing w:line="480" w:lineRule="auto"/>
        <w:rPr>
          <w:rFonts w:ascii="Times New Roman" w:hAnsi="Times New Roman" w:cs="Times New Roman"/>
        </w:rPr>
      </w:pPr>
    </w:p>
    <w:p w14:paraId="06A719DF" w14:textId="77777777" w:rsidR="00E01C82" w:rsidRPr="00601CA2" w:rsidRDefault="00E01C82" w:rsidP="00E01C82">
      <w:pPr>
        <w:spacing w:line="480" w:lineRule="auto"/>
        <w:rPr>
          <w:rFonts w:ascii="Times New Roman" w:hAnsi="Times New Roman" w:cs="Times New Roman"/>
        </w:rPr>
      </w:pPr>
    </w:p>
    <w:p w14:paraId="53982D0B" w14:textId="77777777" w:rsidR="00E01C82" w:rsidRPr="00601CA2" w:rsidRDefault="00E01C82" w:rsidP="00E01C82">
      <w:pPr>
        <w:spacing w:line="480" w:lineRule="auto"/>
        <w:rPr>
          <w:rFonts w:ascii="Times New Roman" w:hAnsi="Times New Roman" w:cs="Times New Roman"/>
        </w:rPr>
      </w:pPr>
    </w:p>
    <w:p w14:paraId="712D0B17" w14:textId="77777777" w:rsidR="00E01C82" w:rsidRDefault="00E01C82" w:rsidP="00E01C82">
      <w:pPr>
        <w:spacing w:line="480" w:lineRule="auto"/>
        <w:rPr>
          <w:rFonts w:ascii="Times New Roman" w:hAnsi="Times New Roman" w:cs="Times New Roman"/>
        </w:rPr>
      </w:pPr>
    </w:p>
    <w:p w14:paraId="680F7860" w14:textId="77777777" w:rsidR="00E01C82" w:rsidRDefault="00E01C82" w:rsidP="00E01C82">
      <w:pPr>
        <w:spacing w:line="480" w:lineRule="auto"/>
        <w:rPr>
          <w:rFonts w:ascii="Times New Roman" w:hAnsi="Times New Roman" w:cs="Times New Roman"/>
        </w:rPr>
      </w:pPr>
    </w:p>
    <w:p w14:paraId="10C3F39B" w14:textId="3BE37912" w:rsidR="00E01C82" w:rsidRPr="00601CA2" w:rsidRDefault="00E01C82" w:rsidP="00E01C82">
      <w:pPr>
        <w:spacing w:line="480" w:lineRule="auto"/>
        <w:rPr>
          <w:rFonts w:ascii="Times New Roman" w:hAnsi="Times New Roman" w:cs="Times New Roman"/>
        </w:rPr>
      </w:pPr>
      <w:r w:rsidRPr="00601CA2">
        <w:rPr>
          <w:rFonts w:ascii="Times New Roman" w:hAnsi="Times New Roman" w:cs="Times New Roman"/>
        </w:rPr>
        <w:t xml:space="preserve">Gold </w:t>
      </w:r>
      <w:r w:rsidR="00DE065D">
        <w:rPr>
          <w:rFonts w:ascii="Times New Roman" w:hAnsi="Times New Roman" w:cs="Times New Roman"/>
        </w:rPr>
        <w:t xml:space="preserve">signet </w:t>
      </w:r>
      <w:r w:rsidRPr="00601CA2">
        <w:rPr>
          <w:rFonts w:ascii="Times New Roman" w:hAnsi="Times New Roman" w:cs="Times New Roman"/>
        </w:rPr>
        <w:t>ring, found at Mavro Spelio cemetery, Knossos, Crete.</w:t>
      </w:r>
    </w:p>
    <w:p w14:paraId="48654904" w14:textId="77777777" w:rsidR="00E01C82" w:rsidRPr="00601CA2" w:rsidRDefault="00E01C82" w:rsidP="00E01C82">
      <w:pPr>
        <w:spacing w:line="480" w:lineRule="auto"/>
        <w:rPr>
          <w:rFonts w:ascii="Times New Roman" w:hAnsi="Times New Roman" w:cs="Times New Roman"/>
        </w:rPr>
      </w:pPr>
      <w:r w:rsidRPr="00601CA2">
        <w:rPr>
          <w:rFonts w:ascii="Times New Roman" w:hAnsi="Times New Roman" w:cs="Times New Roman"/>
          <w:noProof/>
          <w:lang w:eastAsia="en-GB"/>
        </w:rPr>
        <w:lastRenderedPageBreak/>
        <w:drawing>
          <wp:anchor distT="0" distB="0" distL="114300" distR="114300" simplePos="0" relativeHeight="251658240" behindDoc="0" locked="0" layoutInCell="1" allowOverlap="1" wp14:anchorId="7622BA53" wp14:editId="66BA6E7C">
            <wp:simplePos x="0" y="0"/>
            <wp:positionH relativeFrom="column">
              <wp:posOffset>-62865</wp:posOffset>
            </wp:positionH>
            <wp:positionV relativeFrom="paragraph">
              <wp:posOffset>118110</wp:posOffset>
            </wp:positionV>
            <wp:extent cx="2863215" cy="2163445"/>
            <wp:effectExtent l="0" t="0" r="6985" b="0"/>
            <wp:wrapTight wrapText="bothSides">
              <wp:wrapPolygon edited="0">
                <wp:start x="0" y="0"/>
                <wp:lineTo x="0" y="21302"/>
                <wp:lineTo x="21461" y="21302"/>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21 at 16.23.52.png"/>
                    <pic:cNvPicPr/>
                  </pic:nvPicPr>
                  <pic:blipFill rotWithShape="1">
                    <a:blip r:embed="rId12">
                      <a:extLst>
                        <a:ext uri="{28A0092B-C50C-407E-A947-70E740481C1C}">
                          <a14:useLocalDpi xmlns:a14="http://schemas.microsoft.com/office/drawing/2010/main" val="0"/>
                        </a:ext>
                      </a:extLst>
                    </a:blip>
                    <a:srcRect l="20963" t="-1" r="20594" b="1052"/>
                    <a:stretch/>
                  </pic:blipFill>
                  <pic:spPr bwMode="auto">
                    <a:xfrm>
                      <a:off x="0" y="0"/>
                      <a:ext cx="2863215" cy="2163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AEF1C5" w14:textId="77777777" w:rsidR="00E01C82" w:rsidRPr="00601CA2" w:rsidRDefault="00E01C82" w:rsidP="00E01C82">
      <w:pPr>
        <w:spacing w:line="480" w:lineRule="auto"/>
        <w:rPr>
          <w:rFonts w:ascii="Times New Roman" w:hAnsi="Times New Roman" w:cs="Times New Roman"/>
        </w:rPr>
      </w:pPr>
    </w:p>
    <w:p w14:paraId="027E122C" w14:textId="77777777" w:rsidR="00E01C82" w:rsidRPr="00601CA2" w:rsidRDefault="00E01C82" w:rsidP="00E01C82">
      <w:pPr>
        <w:spacing w:line="480" w:lineRule="auto"/>
        <w:rPr>
          <w:rFonts w:ascii="Times New Roman" w:hAnsi="Times New Roman" w:cs="Times New Roman"/>
        </w:rPr>
      </w:pPr>
      <w:r w:rsidRPr="00601CA2">
        <w:rPr>
          <w:noProof/>
          <w:lang w:eastAsia="en-GB"/>
        </w:rPr>
        <mc:AlternateContent>
          <mc:Choice Requires="wps">
            <w:drawing>
              <wp:anchor distT="0" distB="0" distL="114300" distR="114300" simplePos="0" relativeHeight="251659264" behindDoc="0" locked="0" layoutInCell="1" allowOverlap="1" wp14:anchorId="63B0D8D6" wp14:editId="192D7D51">
                <wp:simplePos x="0" y="0"/>
                <wp:positionH relativeFrom="column">
                  <wp:posOffset>3019425</wp:posOffset>
                </wp:positionH>
                <wp:positionV relativeFrom="paragraph">
                  <wp:posOffset>190500</wp:posOffset>
                </wp:positionV>
                <wp:extent cx="2863215" cy="688340"/>
                <wp:effectExtent l="0" t="0" r="6985" b="0"/>
                <wp:wrapTight wrapText="bothSides">
                  <wp:wrapPolygon edited="0">
                    <wp:start x="0" y="0"/>
                    <wp:lineTo x="0" y="20723"/>
                    <wp:lineTo x="21461" y="20723"/>
                    <wp:lineTo x="2146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863215" cy="688340"/>
                        </a:xfrm>
                        <a:prstGeom prst="rect">
                          <a:avLst/>
                        </a:prstGeom>
                        <a:solidFill>
                          <a:prstClr val="white"/>
                        </a:solidFill>
                        <a:ln>
                          <a:noFill/>
                        </a:ln>
                        <a:effectLst/>
                      </wps:spPr>
                      <wps:txbx>
                        <w:txbxContent>
                          <w:p w14:paraId="59782309" w14:textId="77777777" w:rsidR="00E01C82" w:rsidRPr="003E5AF6" w:rsidRDefault="00E01C82" w:rsidP="00E01C82">
                            <w:pPr>
                              <w:pStyle w:val="Caption"/>
                              <w:rPr>
                                <w:rFonts w:ascii="Times New Roman" w:hAnsi="Times New Roman" w:cs="Times New Roman"/>
                                <w:noProof/>
                                <w:sz w:val="24"/>
                                <w:szCs w:val="24"/>
                              </w:rPr>
                            </w:pPr>
                            <w:r w:rsidRPr="003E5AF6">
                              <w:rPr>
                                <w:sz w:val="24"/>
                                <w:szCs w:val="24"/>
                              </w:rPr>
                              <w:t xml:space="preserve">Figure </w:t>
                            </w:r>
                            <w:r w:rsidRPr="003E5AF6">
                              <w:rPr>
                                <w:sz w:val="24"/>
                                <w:szCs w:val="24"/>
                              </w:rPr>
                              <w:fldChar w:fldCharType="begin"/>
                            </w:r>
                            <w:r w:rsidRPr="003E5AF6">
                              <w:rPr>
                                <w:sz w:val="24"/>
                                <w:szCs w:val="24"/>
                              </w:rPr>
                              <w:instrText xml:space="preserve"> SEQ Figure \* ARABIC </w:instrText>
                            </w:r>
                            <w:r w:rsidRPr="003E5AF6">
                              <w:rPr>
                                <w:sz w:val="24"/>
                                <w:szCs w:val="24"/>
                              </w:rPr>
                              <w:fldChar w:fldCharType="separate"/>
                            </w:r>
                            <w:r w:rsidRPr="003E5AF6">
                              <w:rPr>
                                <w:noProof/>
                                <w:sz w:val="24"/>
                                <w:szCs w:val="24"/>
                              </w:rPr>
                              <w:t>3</w:t>
                            </w:r>
                            <w:r w:rsidRPr="003E5AF6">
                              <w:rPr>
                                <w:sz w:val="24"/>
                                <w:szCs w:val="24"/>
                              </w:rPr>
                              <w:fldChar w:fldCharType="end"/>
                            </w:r>
                            <w:r w:rsidRPr="003E5AF6">
                              <w:rPr>
                                <w:sz w:val="24"/>
                                <w:szCs w:val="24"/>
                              </w:rPr>
                              <w:t>. Gold ring found at the Mavro Spelio Cemetery at Knossos.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B0D8D6" id="Text Box 5" o:spid="_x0000_s1027" type="#_x0000_t202" style="position:absolute;margin-left:237.75pt;margin-top:15pt;width:225.45pt;height:5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" stroked="f">
                <v:textbox inset="0,0,0,0">
                  <w:txbxContent>
                    <w:p w14:paraId="59782309" w14:textId="77777777" w:rsidR="00E01C82" w:rsidRPr="003E5AF6" w:rsidRDefault="00E01C82" w:rsidP="00E01C82">
                      <w:pPr>
                        <w:pStyle w:val="Caption"/>
                        <w:rPr>
                          <w:rFonts w:ascii="Times New Roman" w:hAnsi="Times New Roman" w:cs="Times New Roman"/>
                          <w:noProof/>
                          <w:sz w:val="24"/>
                          <w:szCs w:val="24"/>
                        </w:rPr>
                      </w:pPr>
                      <w:r w:rsidRPr="003E5AF6">
                        <w:rPr>
                          <w:sz w:val="24"/>
                          <w:szCs w:val="24"/>
                        </w:rPr>
                        <w:t xml:space="preserve">Figure </w:t>
                      </w:r>
                      <w:r w:rsidRPr="003E5AF6">
                        <w:rPr>
                          <w:sz w:val="24"/>
                          <w:szCs w:val="24"/>
                        </w:rPr>
                        <w:fldChar w:fldCharType="begin"/>
                      </w:r>
                      <w:r w:rsidRPr="003E5AF6">
                        <w:rPr>
                          <w:sz w:val="24"/>
                          <w:szCs w:val="24"/>
                        </w:rPr>
                        <w:instrText xml:space="preserve"> SEQ Figure \* ARABIC </w:instrText>
                      </w:r>
                      <w:r w:rsidRPr="003E5AF6">
                        <w:rPr>
                          <w:sz w:val="24"/>
                          <w:szCs w:val="24"/>
                        </w:rPr>
                        <w:fldChar w:fldCharType="separate"/>
                      </w:r>
                      <w:r w:rsidRPr="003E5AF6">
                        <w:rPr>
                          <w:noProof/>
                          <w:sz w:val="24"/>
                          <w:szCs w:val="24"/>
                        </w:rPr>
                        <w:t>3</w:t>
                      </w:r>
                      <w:r w:rsidRPr="003E5AF6">
                        <w:rPr>
                          <w:sz w:val="24"/>
                          <w:szCs w:val="24"/>
                        </w:rPr>
                        <w:fldChar w:fldCharType="end"/>
                      </w:r>
                      <w:r w:rsidRPr="003E5AF6">
                        <w:rPr>
                          <w:sz w:val="24"/>
                          <w:szCs w:val="24"/>
                        </w:rPr>
                        <w:t>. Gold ring found at the Mavro Spelio Cemetery at Knossos.</w:t>
                      </w:r>
                    </w:p>
                  </w:txbxContent>
                </v:textbox>
                <w10:wrap type="tight"/>
              </v:shape>
            </w:pict>
          </mc:Fallback>
        </mc:AlternateContent>
      </w:r>
    </w:p>
    <w:p w14:paraId="398BE259" w14:textId="77777777" w:rsidR="00E01C82" w:rsidRPr="00601CA2" w:rsidRDefault="00E01C82" w:rsidP="00E01C82">
      <w:pPr>
        <w:spacing w:line="480" w:lineRule="auto"/>
        <w:rPr>
          <w:rFonts w:ascii="Times New Roman" w:hAnsi="Times New Roman" w:cs="Times New Roman"/>
        </w:rPr>
      </w:pPr>
    </w:p>
    <w:p w14:paraId="46774B4C" w14:textId="77777777" w:rsidR="00E01C82" w:rsidRPr="00601CA2" w:rsidRDefault="00E01C82" w:rsidP="00E01C82">
      <w:pPr>
        <w:spacing w:line="480" w:lineRule="auto"/>
        <w:rPr>
          <w:rFonts w:ascii="Times New Roman" w:hAnsi="Times New Roman" w:cs="Times New Roman"/>
        </w:rPr>
      </w:pPr>
    </w:p>
    <w:p w14:paraId="699080B8" w14:textId="77777777" w:rsidR="00E01C82" w:rsidRPr="00601CA2" w:rsidRDefault="00E01C82" w:rsidP="00E01C82">
      <w:pPr>
        <w:spacing w:line="480" w:lineRule="auto"/>
        <w:rPr>
          <w:rFonts w:ascii="Times New Roman" w:hAnsi="Times New Roman" w:cs="Times New Roman"/>
        </w:rPr>
      </w:pPr>
    </w:p>
    <w:p w14:paraId="7A005D67" w14:textId="77777777" w:rsidR="00E01C82" w:rsidRPr="00601CA2" w:rsidRDefault="00E01C82" w:rsidP="00E01C82">
      <w:pPr>
        <w:spacing w:line="480" w:lineRule="auto"/>
        <w:rPr>
          <w:rFonts w:eastAsia="Times New Roman"/>
          <w:lang w:eastAsia="en-GB"/>
        </w:rPr>
      </w:pPr>
      <w:r w:rsidRPr="00601CA2">
        <w:rPr>
          <w:rFonts w:ascii="Times New Roman" w:hAnsi="Times New Roman" w:cs="Times New Roman"/>
        </w:rPr>
        <w:t>Linear B Tablets found at Knossos, including 1910,0423.2 at British Museum (</w:t>
      </w:r>
      <w:r w:rsidRPr="00601CA2">
        <w:rPr>
          <w:rFonts w:eastAsia="Times New Roman"/>
        </w:rPr>
        <w:t>https://www.britishmuseum.org/research/collection_online/collection_object_details/collection_image_gallery.aspx?partid=1&amp;assetid=851281001&amp;objectid=463984</w:t>
      </w:r>
      <w:r w:rsidRPr="00601CA2">
        <w:rPr>
          <w:rFonts w:eastAsia="Times New Roman"/>
          <w:lang w:eastAsia="en-GB"/>
        </w:rPr>
        <w:t>)</w:t>
      </w:r>
    </w:p>
    <w:p w14:paraId="7B0C219D"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r w:rsidRPr="00601CA2">
        <w:rPr>
          <w:noProof/>
          <w:lang w:eastAsia="en-GB"/>
        </w:rPr>
        <w:drawing>
          <wp:anchor distT="0" distB="0" distL="114300" distR="114300" simplePos="0" relativeHeight="251661312" behindDoc="0" locked="0" layoutInCell="1" allowOverlap="1" wp14:anchorId="263D138C" wp14:editId="012D3FFB">
            <wp:simplePos x="0" y="0"/>
            <wp:positionH relativeFrom="column">
              <wp:posOffset>168275</wp:posOffset>
            </wp:positionH>
            <wp:positionV relativeFrom="paragraph">
              <wp:posOffset>116205</wp:posOffset>
            </wp:positionV>
            <wp:extent cx="4536440" cy="1815465"/>
            <wp:effectExtent l="0" t="0" r="10160" b="0"/>
            <wp:wrapTight wrapText="bothSides">
              <wp:wrapPolygon edited="0">
                <wp:start x="0" y="0"/>
                <wp:lineTo x="0" y="21154"/>
                <wp:lineTo x="21527" y="21154"/>
                <wp:lineTo x="21527" y="0"/>
                <wp:lineTo x="0" y="0"/>
              </wp:wrapPolygon>
            </wp:wrapTight>
            <wp:docPr id="7" name="Picture 7" descr="lay tablet inscribed with Linear B script, recording a number of 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y tablet inscribed with Linear B script, recording a number of 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36440" cy="1815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28524"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p>
    <w:p w14:paraId="136A685C"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p>
    <w:p w14:paraId="74324053"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p>
    <w:p w14:paraId="46DAA51E"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p>
    <w:p w14:paraId="4CFD3834" w14:textId="77777777" w:rsidR="00E01C82" w:rsidRPr="00601CA2" w:rsidRDefault="00E01C82" w:rsidP="00E01C82">
      <w:pPr>
        <w:pStyle w:val="ListParagraph"/>
        <w:spacing w:line="480" w:lineRule="auto"/>
        <w:rPr>
          <w:rFonts w:ascii="Times New Roman" w:eastAsia="Times New Roman" w:hAnsi="Times New Roman" w:cs="Times New Roman"/>
          <w:lang w:eastAsia="en-GB"/>
        </w:rPr>
      </w:pPr>
    </w:p>
    <w:p w14:paraId="1CC827AD" w14:textId="77777777" w:rsidR="00E01C82" w:rsidRPr="00BE6853" w:rsidRDefault="00E01C82" w:rsidP="00E01C82">
      <w:pPr>
        <w:spacing w:line="480" w:lineRule="auto"/>
        <w:rPr>
          <w:rFonts w:ascii="Times New Roman" w:hAnsi="Times New Roman" w:cs="Times New Roman"/>
          <w:u w:val="single"/>
        </w:rPr>
      </w:pPr>
    </w:p>
    <w:p w14:paraId="2F5F1A35" w14:textId="77777777" w:rsidR="00E01C82" w:rsidRPr="00C92DF7" w:rsidRDefault="00E01C82" w:rsidP="00E01C82">
      <w:pPr>
        <w:spacing w:line="480" w:lineRule="auto"/>
        <w:rPr>
          <w:rFonts w:ascii="Times New Roman" w:hAnsi="Times New Roman" w:cs="Times New Roman"/>
          <w:u w:val="single"/>
        </w:rPr>
      </w:pPr>
      <w:r w:rsidRPr="00C92DF7">
        <w:rPr>
          <w:rFonts w:ascii="Times New Roman" w:hAnsi="Times New Roman" w:cs="Times New Roman"/>
          <w:u w:val="single"/>
        </w:rPr>
        <w:t>Modern Scholarship:</w:t>
      </w:r>
    </w:p>
    <w:p w14:paraId="4459F460" w14:textId="77777777" w:rsidR="00690836" w:rsidRDefault="00690836" w:rsidP="00E01C82">
      <w:pPr>
        <w:spacing w:line="480" w:lineRule="auto"/>
        <w:rPr>
          <w:rFonts w:ascii="Times New Roman" w:hAnsi="Times New Roman" w:cs="Times New Roman"/>
        </w:rPr>
      </w:pPr>
      <w:bookmarkStart w:id="1" w:name="_Hlk21262862"/>
      <w:proofErr w:type="spellStart"/>
      <w:r w:rsidRPr="00601CA2">
        <w:rPr>
          <w:rFonts w:ascii="Times New Roman" w:hAnsi="Times New Roman" w:cs="Times New Roman"/>
        </w:rPr>
        <w:t>Anastasiadou</w:t>
      </w:r>
      <w:proofErr w:type="spellEnd"/>
      <w:r w:rsidRPr="00601CA2">
        <w:rPr>
          <w:rFonts w:ascii="Times New Roman" w:hAnsi="Times New Roman" w:cs="Times New Roman"/>
        </w:rPr>
        <w:t xml:space="preserve">, M. (2016) ‘The Phaistos Disc as a Genuine Minoan Artefact and its Place in the Stylistic Milieu of Crete in the </w:t>
      </w:r>
      <w:proofErr w:type="spellStart"/>
      <w:r w:rsidRPr="00601CA2">
        <w:rPr>
          <w:rFonts w:ascii="Times New Roman" w:hAnsi="Times New Roman" w:cs="Times New Roman"/>
        </w:rPr>
        <w:t>Protopalatial</w:t>
      </w:r>
      <w:proofErr w:type="spellEnd"/>
      <w:r w:rsidRPr="00601CA2">
        <w:rPr>
          <w:rFonts w:ascii="Times New Roman" w:hAnsi="Times New Roman" w:cs="Times New Roman"/>
        </w:rPr>
        <w:t xml:space="preserve"> Period’, </w:t>
      </w:r>
      <w:proofErr w:type="spellStart"/>
      <w:r w:rsidRPr="00601CA2">
        <w:rPr>
          <w:rFonts w:ascii="Times New Roman" w:hAnsi="Times New Roman" w:cs="Times New Roman"/>
          <w:i/>
        </w:rPr>
        <w:t>Creta</w:t>
      </w:r>
      <w:proofErr w:type="spellEnd"/>
      <w:r w:rsidRPr="00601CA2">
        <w:rPr>
          <w:rFonts w:ascii="Times New Roman" w:hAnsi="Times New Roman" w:cs="Times New Roman"/>
          <w:i/>
        </w:rPr>
        <w:t xml:space="preserve"> </w:t>
      </w:r>
      <w:proofErr w:type="spellStart"/>
      <w:r w:rsidRPr="00601CA2">
        <w:rPr>
          <w:rFonts w:ascii="Times New Roman" w:hAnsi="Times New Roman" w:cs="Times New Roman"/>
          <w:i/>
        </w:rPr>
        <w:t>Antica</w:t>
      </w:r>
      <w:proofErr w:type="spellEnd"/>
      <w:r w:rsidRPr="00601CA2">
        <w:rPr>
          <w:rFonts w:ascii="Times New Roman" w:hAnsi="Times New Roman" w:cs="Times New Roman"/>
        </w:rPr>
        <w:t>, 17, pp. 13-57.</w:t>
      </w:r>
    </w:p>
    <w:p w14:paraId="4A00EFA0"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Balistier</w:t>
      </w:r>
      <w:proofErr w:type="spellEnd"/>
      <w:r>
        <w:rPr>
          <w:rFonts w:ascii="Times New Roman" w:hAnsi="Times New Roman" w:cs="Times New Roman"/>
        </w:rPr>
        <w:t xml:space="preserve">, T. (2000) </w:t>
      </w:r>
      <w:r>
        <w:rPr>
          <w:rFonts w:ascii="Times New Roman" w:hAnsi="Times New Roman" w:cs="Times New Roman"/>
          <w:i/>
        </w:rPr>
        <w:t>The Phaistos Disk: An Account of its Unsolved Mystery</w:t>
      </w:r>
      <w:r>
        <w:rPr>
          <w:rFonts w:ascii="Times New Roman" w:hAnsi="Times New Roman" w:cs="Times New Roman"/>
        </w:rPr>
        <w:t xml:space="preserve">. </w:t>
      </w:r>
      <w:proofErr w:type="spellStart"/>
      <w:r>
        <w:rPr>
          <w:rFonts w:ascii="Times New Roman" w:hAnsi="Times New Roman" w:cs="Times New Roman"/>
        </w:rPr>
        <w:t>Verlag</w:t>
      </w:r>
      <w:proofErr w:type="spellEnd"/>
      <w:r>
        <w:rPr>
          <w:rFonts w:ascii="Times New Roman" w:hAnsi="Times New Roman" w:cs="Times New Roman"/>
        </w:rPr>
        <w:t xml:space="preserve"> Dr Thomas </w:t>
      </w:r>
      <w:proofErr w:type="spellStart"/>
      <w:r>
        <w:rPr>
          <w:rFonts w:ascii="Times New Roman" w:hAnsi="Times New Roman" w:cs="Times New Roman"/>
        </w:rPr>
        <w:t>Balistier</w:t>
      </w:r>
      <w:proofErr w:type="spellEnd"/>
      <w:r>
        <w:rPr>
          <w:rFonts w:ascii="Times New Roman" w:hAnsi="Times New Roman" w:cs="Times New Roman"/>
        </w:rPr>
        <w:t>.</w:t>
      </w:r>
    </w:p>
    <w:p w14:paraId="20F5A46B"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Baumbach</w:t>
      </w:r>
      <w:proofErr w:type="spellEnd"/>
      <w:r>
        <w:rPr>
          <w:rFonts w:ascii="Times New Roman" w:hAnsi="Times New Roman" w:cs="Times New Roman"/>
        </w:rPr>
        <w:t xml:space="preserve">, L. (1983) ‘An examination of the personal names in the Knossos tablets as evidence for the social structure of Crete in the Late Minoan II period’, 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0AB167CE"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lastRenderedPageBreak/>
        <w:t>Bem</w:t>
      </w:r>
      <w:proofErr w:type="spellEnd"/>
      <w:r>
        <w:rPr>
          <w:rFonts w:ascii="Times New Roman" w:hAnsi="Times New Roman" w:cs="Times New Roman"/>
        </w:rPr>
        <w:t xml:space="preserve">, S. L. (1981) ‘Gender Schema Theory: A Cognitive Account of Sex Typing’, </w:t>
      </w:r>
      <w:r>
        <w:rPr>
          <w:rFonts w:ascii="Times New Roman" w:hAnsi="Times New Roman" w:cs="Times New Roman"/>
          <w:i/>
        </w:rPr>
        <w:t>American Psychological Association</w:t>
      </w:r>
      <w:r>
        <w:rPr>
          <w:rFonts w:ascii="Times New Roman" w:hAnsi="Times New Roman" w:cs="Times New Roman"/>
        </w:rPr>
        <w:t xml:space="preserve"> 88(4); pp. 354-364.</w:t>
      </w:r>
    </w:p>
    <w:p w14:paraId="52E7EF86"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Bennet, j. (1985) ‘The Structure of the Linear B Administration at Knossos’, </w:t>
      </w:r>
      <w:r>
        <w:rPr>
          <w:rFonts w:ascii="Times New Roman" w:hAnsi="Times New Roman" w:cs="Times New Roman"/>
          <w:i/>
        </w:rPr>
        <w:t>American Journal of Archaeology</w:t>
      </w:r>
      <w:r>
        <w:rPr>
          <w:rFonts w:ascii="Times New Roman" w:hAnsi="Times New Roman" w:cs="Times New Roman"/>
        </w:rPr>
        <w:t xml:space="preserve"> 89(2): pp. 231-249.</w:t>
      </w:r>
    </w:p>
    <w:p w14:paraId="26DCCF88"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Best, J. and </w:t>
      </w:r>
      <w:proofErr w:type="spellStart"/>
      <w:r>
        <w:rPr>
          <w:rFonts w:ascii="Times New Roman" w:hAnsi="Times New Roman" w:cs="Times New Roman"/>
        </w:rPr>
        <w:t>Woudhuizen</w:t>
      </w:r>
      <w:proofErr w:type="spellEnd"/>
      <w:r>
        <w:rPr>
          <w:rFonts w:ascii="Times New Roman" w:hAnsi="Times New Roman" w:cs="Times New Roman"/>
        </w:rPr>
        <w:t xml:space="preserve">, F. (1988) </w:t>
      </w:r>
      <w:r>
        <w:rPr>
          <w:rFonts w:ascii="Times New Roman" w:hAnsi="Times New Roman" w:cs="Times New Roman"/>
          <w:i/>
        </w:rPr>
        <w:t>Ancient Scripts from Crete and Cyprus</w:t>
      </w:r>
      <w:r>
        <w:rPr>
          <w:rFonts w:ascii="Times New Roman" w:hAnsi="Times New Roman" w:cs="Times New Roman"/>
        </w:rPr>
        <w:t>. Leiden: E. J. Brill.</w:t>
      </w:r>
    </w:p>
    <w:p w14:paraId="001264CF"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Burrows, R. M. (1907) </w:t>
      </w:r>
      <w:r>
        <w:rPr>
          <w:rFonts w:ascii="Times New Roman" w:hAnsi="Times New Roman" w:cs="Times New Roman"/>
          <w:i/>
        </w:rPr>
        <w:t>The Discoveries in Crete and their Bearing on the History of Ancient Civilisation</w:t>
      </w:r>
      <w:r>
        <w:rPr>
          <w:rFonts w:ascii="Times New Roman" w:hAnsi="Times New Roman" w:cs="Times New Roman"/>
        </w:rPr>
        <w:t xml:space="preserve">. London: Hazell, Watson and </w:t>
      </w:r>
      <w:proofErr w:type="spellStart"/>
      <w:r>
        <w:rPr>
          <w:rFonts w:ascii="Times New Roman" w:hAnsi="Times New Roman" w:cs="Times New Roman"/>
        </w:rPr>
        <w:t>Viney</w:t>
      </w:r>
      <w:proofErr w:type="spellEnd"/>
      <w:r>
        <w:rPr>
          <w:rFonts w:ascii="Times New Roman" w:hAnsi="Times New Roman" w:cs="Times New Roman"/>
        </w:rPr>
        <w:t>, Ld.</w:t>
      </w:r>
    </w:p>
    <w:p w14:paraId="5CB208DA" w14:textId="77777777" w:rsidR="00690836" w:rsidRPr="003D4758" w:rsidRDefault="00690836" w:rsidP="00E01C82">
      <w:pPr>
        <w:spacing w:line="480" w:lineRule="auto"/>
        <w:rPr>
          <w:rFonts w:ascii="Times New Roman" w:hAnsi="Times New Roman" w:cs="Times New Roman"/>
        </w:rPr>
      </w:pPr>
      <w:proofErr w:type="spellStart"/>
      <w:r w:rsidRPr="003D4758">
        <w:rPr>
          <w:rFonts w:ascii="Times New Roman" w:hAnsi="Times New Roman" w:cs="Times New Roman"/>
        </w:rPr>
        <w:t>Castleden</w:t>
      </w:r>
      <w:proofErr w:type="spellEnd"/>
      <w:r w:rsidRPr="003D4758">
        <w:rPr>
          <w:rFonts w:ascii="Times New Roman" w:hAnsi="Times New Roman" w:cs="Times New Roman"/>
        </w:rPr>
        <w:t xml:space="preserve">, R. (1990) </w:t>
      </w:r>
      <w:r w:rsidRPr="003D4758">
        <w:rPr>
          <w:rFonts w:ascii="Times New Roman" w:hAnsi="Times New Roman" w:cs="Times New Roman"/>
          <w:i/>
        </w:rPr>
        <w:t>Minoans: Life in Bronze Age Crete.</w:t>
      </w:r>
      <w:r w:rsidRPr="003D4758">
        <w:rPr>
          <w:rFonts w:ascii="Times New Roman" w:hAnsi="Times New Roman" w:cs="Times New Roman"/>
        </w:rPr>
        <w:t xml:space="preserve"> London: Routledge.</w:t>
      </w:r>
    </w:p>
    <w:p w14:paraId="350A811E"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Chadwick, J. (1958) </w:t>
      </w:r>
      <w:r w:rsidRPr="00601CA2">
        <w:rPr>
          <w:rFonts w:ascii="Times New Roman" w:hAnsi="Times New Roman" w:cs="Times New Roman"/>
          <w:i/>
        </w:rPr>
        <w:t>The Decipherment of Linear B</w:t>
      </w:r>
      <w:r w:rsidRPr="00601CA2">
        <w:rPr>
          <w:rFonts w:ascii="Times New Roman" w:hAnsi="Times New Roman" w:cs="Times New Roman"/>
        </w:rPr>
        <w:t>. Cambridge: Cambridge University Press.</w:t>
      </w:r>
    </w:p>
    <w:p w14:paraId="6F082EEB"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Chadwick, J. (1987) </w:t>
      </w:r>
      <w:r w:rsidRPr="00601CA2">
        <w:rPr>
          <w:rFonts w:ascii="Times New Roman" w:hAnsi="Times New Roman" w:cs="Times New Roman"/>
          <w:i/>
        </w:rPr>
        <w:t>Reading the Past: Linear B and Related Scripts</w:t>
      </w:r>
      <w:r w:rsidRPr="00601CA2">
        <w:rPr>
          <w:rFonts w:ascii="Times New Roman" w:hAnsi="Times New Roman" w:cs="Times New Roman"/>
        </w:rPr>
        <w:t>. London: The British Museum Press.</w:t>
      </w:r>
    </w:p>
    <w:p w14:paraId="27FCD11A"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Charles River Editors. (2018) </w:t>
      </w:r>
      <w:r>
        <w:rPr>
          <w:rFonts w:ascii="Times New Roman" w:hAnsi="Times New Roman" w:cs="Times New Roman"/>
          <w:i/>
        </w:rPr>
        <w:t>The Phaistos Disc: The History of the Indecipherable Ancient Minoan Artefact Found on Crete</w:t>
      </w:r>
      <w:r>
        <w:rPr>
          <w:rFonts w:ascii="Times New Roman" w:hAnsi="Times New Roman" w:cs="Times New Roman"/>
        </w:rPr>
        <w:t xml:space="preserve">. </w:t>
      </w:r>
      <w:proofErr w:type="spellStart"/>
      <w:r>
        <w:rPr>
          <w:rFonts w:ascii="Times New Roman" w:hAnsi="Times New Roman" w:cs="Times New Roman"/>
        </w:rPr>
        <w:t>CreateSpace</w:t>
      </w:r>
      <w:proofErr w:type="spellEnd"/>
      <w:r>
        <w:rPr>
          <w:rFonts w:ascii="Times New Roman" w:hAnsi="Times New Roman" w:cs="Times New Roman"/>
        </w:rPr>
        <w:t xml:space="preserve"> Independent Publishing Platform.</w:t>
      </w:r>
    </w:p>
    <w:p w14:paraId="28EEA34B"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Cherry, J. F. (1983) ‘Evolution, revolution, and the origins of complex society in Minoan Crete’,</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65FB4DB5"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Clifford, J. and Marcus, G. E. (1986) </w:t>
      </w:r>
      <w:r>
        <w:rPr>
          <w:rFonts w:ascii="Times New Roman" w:hAnsi="Times New Roman" w:cs="Times New Roman"/>
          <w:i/>
        </w:rPr>
        <w:t>Writing Culture: The Poetics and Politics of Ethnography</w:t>
      </w:r>
      <w:r>
        <w:rPr>
          <w:rFonts w:ascii="Times New Roman" w:hAnsi="Times New Roman" w:cs="Times New Roman"/>
        </w:rPr>
        <w:t>. Los Angeles: University of California Press.</w:t>
      </w:r>
    </w:p>
    <w:p w14:paraId="74E1144F"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Corson</w:t>
      </w:r>
      <w:proofErr w:type="spellEnd"/>
      <w:r>
        <w:rPr>
          <w:rFonts w:ascii="Times New Roman" w:hAnsi="Times New Roman" w:cs="Times New Roman"/>
        </w:rPr>
        <w:t xml:space="preserve">, D. (1993) </w:t>
      </w:r>
      <w:r>
        <w:rPr>
          <w:rFonts w:ascii="Times New Roman" w:hAnsi="Times New Roman" w:cs="Times New Roman"/>
          <w:i/>
        </w:rPr>
        <w:t>Language, Minority Education and Gender: Linking Social Justice and Power</w:t>
      </w:r>
      <w:r>
        <w:rPr>
          <w:rFonts w:ascii="Times New Roman" w:hAnsi="Times New Roman" w:cs="Times New Roman"/>
        </w:rPr>
        <w:t>. Clevedon: Multilingual Matters Ltd.</w:t>
      </w:r>
    </w:p>
    <w:p w14:paraId="79D508B1"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Crawford, S. (1983) ‘Re-evaluating material culture: crawling towards a reconstruction of Minoan society’,</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7CBB6103" w14:textId="77777777" w:rsidR="00690836" w:rsidRPr="006E17D5" w:rsidRDefault="00690836" w:rsidP="00E01C82">
      <w:pPr>
        <w:spacing w:line="480" w:lineRule="auto"/>
        <w:rPr>
          <w:rFonts w:ascii="Times New Roman" w:hAnsi="Times New Roman" w:cs="Times New Roman"/>
        </w:rPr>
      </w:pPr>
      <w:r>
        <w:rPr>
          <w:rFonts w:ascii="Times New Roman" w:hAnsi="Times New Roman" w:cs="Times New Roman"/>
        </w:rPr>
        <w:lastRenderedPageBreak/>
        <w:t xml:space="preserve">Croix, D. S. (1981) </w:t>
      </w:r>
      <w:r>
        <w:rPr>
          <w:rFonts w:ascii="Times New Roman" w:hAnsi="Times New Roman" w:cs="Times New Roman"/>
          <w:i/>
        </w:rPr>
        <w:t>The Class Struggle in the Ancient Greek World: from the Archaic Age to the Arab Conquests</w:t>
      </w:r>
      <w:r>
        <w:rPr>
          <w:rFonts w:ascii="Times New Roman" w:hAnsi="Times New Roman" w:cs="Times New Roman"/>
        </w:rPr>
        <w:t>. London: Gerald Duckworth &amp; Company Limited.</w:t>
      </w:r>
    </w:p>
    <w:p w14:paraId="3B85B3E4" w14:textId="77777777" w:rsidR="00690836" w:rsidRPr="005D168F" w:rsidRDefault="00690836" w:rsidP="00E01C82">
      <w:pPr>
        <w:spacing w:line="480" w:lineRule="auto"/>
        <w:rPr>
          <w:rFonts w:ascii="Times New Roman" w:hAnsi="Times New Roman" w:cs="Times New Roman"/>
        </w:rPr>
      </w:pPr>
      <w:r>
        <w:rPr>
          <w:rFonts w:ascii="Times New Roman" w:hAnsi="Times New Roman" w:cs="Times New Roman"/>
        </w:rPr>
        <w:t xml:space="preserve">Dickinson, O. (1994) </w:t>
      </w:r>
      <w:r>
        <w:rPr>
          <w:rFonts w:ascii="Times New Roman" w:hAnsi="Times New Roman" w:cs="Times New Roman"/>
          <w:i/>
        </w:rPr>
        <w:t>The Aegean Bronze Age</w:t>
      </w:r>
      <w:r>
        <w:rPr>
          <w:rFonts w:ascii="Times New Roman" w:hAnsi="Times New Roman" w:cs="Times New Roman"/>
        </w:rPr>
        <w:t>. Bristol: Cambridge University Press.</w:t>
      </w:r>
    </w:p>
    <w:p w14:paraId="1352F8CA"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Duhoux</w:t>
      </w:r>
      <w:proofErr w:type="spellEnd"/>
      <w:r w:rsidRPr="00601CA2">
        <w:rPr>
          <w:rFonts w:ascii="Times New Roman" w:hAnsi="Times New Roman" w:cs="Times New Roman"/>
        </w:rPr>
        <w:t>, Y. (1998) ‘Pre-</w:t>
      </w:r>
      <w:proofErr w:type="spellStart"/>
      <w:r w:rsidRPr="00601CA2">
        <w:rPr>
          <w:rFonts w:ascii="Times New Roman" w:hAnsi="Times New Roman" w:cs="Times New Roman"/>
        </w:rPr>
        <w:t>hellenic</w:t>
      </w:r>
      <w:proofErr w:type="spellEnd"/>
      <w:r w:rsidRPr="00601CA2">
        <w:rPr>
          <w:rFonts w:ascii="Times New Roman" w:hAnsi="Times New Roman" w:cs="Times New Roman"/>
        </w:rPr>
        <w:t xml:space="preserve"> language(s) of Crete’, </w:t>
      </w:r>
      <w:r w:rsidRPr="00601CA2">
        <w:rPr>
          <w:rFonts w:ascii="Times New Roman" w:hAnsi="Times New Roman" w:cs="Times New Roman"/>
          <w:i/>
        </w:rPr>
        <w:t>Journal of Indo-European Studies</w:t>
      </w:r>
      <w:r w:rsidRPr="00601CA2">
        <w:rPr>
          <w:rFonts w:ascii="Times New Roman" w:hAnsi="Times New Roman" w:cs="Times New Roman"/>
        </w:rPr>
        <w:t>, 26(1/2), pp. 1-39.</w:t>
      </w:r>
    </w:p>
    <w:p w14:paraId="711F1161"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Duhoux</w:t>
      </w:r>
      <w:proofErr w:type="spellEnd"/>
      <w:r w:rsidRPr="00601CA2">
        <w:rPr>
          <w:rFonts w:ascii="Times New Roman" w:hAnsi="Times New Roman" w:cs="Times New Roman"/>
        </w:rPr>
        <w:t xml:space="preserve">, Y. (2000) ‘How Not to Decipher the Phaistos Disc: A Review Article’, </w:t>
      </w:r>
      <w:r w:rsidRPr="00601CA2">
        <w:rPr>
          <w:rFonts w:ascii="Times New Roman" w:hAnsi="Times New Roman" w:cs="Times New Roman"/>
          <w:i/>
        </w:rPr>
        <w:t>American Journal of Archaeology</w:t>
      </w:r>
      <w:r w:rsidRPr="00601CA2">
        <w:rPr>
          <w:rFonts w:ascii="Times New Roman" w:hAnsi="Times New Roman" w:cs="Times New Roman"/>
        </w:rPr>
        <w:t>, 104(3), pp. 597-600.</w:t>
      </w:r>
    </w:p>
    <w:p w14:paraId="4FEAB8B0"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Eisenburg</w:t>
      </w:r>
      <w:proofErr w:type="spellEnd"/>
      <w:r w:rsidRPr="00601CA2">
        <w:rPr>
          <w:rFonts w:ascii="Times New Roman" w:hAnsi="Times New Roman" w:cs="Times New Roman"/>
        </w:rPr>
        <w:t xml:space="preserve">, J. M. (2008) ‘The Phaistos Disc: a 100-Year-Old Hoax? Addenda, Corrigenda, and Comments’, </w:t>
      </w:r>
      <w:r w:rsidRPr="00601CA2">
        <w:rPr>
          <w:rFonts w:ascii="Times New Roman" w:hAnsi="Times New Roman" w:cs="Times New Roman"/>
          <w:i/>
        </w:rPr>
        <w:t>Minerva</w:t>
      </w:r>
      <w:r w:rsidRPr="00601CA2">
        <w:rPr>
          <w:rFonts w:ascii="Times New Roman" w:hAnsi="Times New Roman" w:cs="Times New Roman"/>
        </w:rPr>
        <w:t>, pp. 15-16.</w:t>
      </w:r>
    </w:p>
    <w:p w14:paraId="7ABC1AEA" w14:textId="77777777" w:rsidR="00690836" w:rsidRPr="00601CA2" w:rsidRDefault="00690836" w:rsidP="00ED0127">
      <w:pPr>
        <w:spacing w:line="480" w:lineRule="auto"/>
        <w:jc w:val="both"/>
        <w:rPr>
          <w:rFonts w:ascii="Times New Roman" w:hAnsi="Times New Roman" w:cs="Times New Roman"/>
          <w:color w:val="000000" w:themeColor="text1"/>
        </w:rPr>
      </w:pPr>
      <w:r w:rsidRPr="00601CA2">
        <w:rPr>
          <w:rFonts w:ascii="Times New Roman" w:hAnsi="Times New Roman" w:cs="Times New Roman"/>
          <w:color w:val="000000" w:themeColor="text1"/>
        </w:rPr>
        <w:t xml:space="preserve">Evans, A. J. (1902-03) </w:t>
      </w:r>
      <w:r>
        <w:rPr>
          <w:rFonts w:ascii="Times New Roman" w:hAnsi="Times New Roman" w:cs="Times New Roman"/>
          <w:color w:val="000000" w:themeColor="text1"/>
        </w:rPr>
        <w:t>‘</w:t>
      </w:r>
      <w:r w:rsidRPr="00601CA2">
        <w:rPr>
          <w:rFonts w:ascii="Times New Roman" w:hAnsi="Times New Roman" w:cs="Times New Roman"/>
          <w:color w:val="000000" w:themeColor="text1"/>
        </w:rPr>
        <w:t>The Palace of Knossos: provisional report for the year 1903</w:t>
      </w:r>
      <w:r>
        <w:rPr>
          <w:rFonts w:ascii="Times New Roman" w:hAnsi="Times New Roman" w:cs="Times New Roman"/>
          <w:color w:val="000000" w:themeColor="text1"/>
        </w:rPr>
        <w:t>’,</w:t>
      </w:r>
      <w:r w:rsidRPr="00601CA2">
        <w:rPr>
          <w:rFonts w:ascii="Times New Roman" w:hAnsi="Times New Roman" w:cs="Times New Roman"/>
          <w:color w:val="000000" w:themeColor="text1"/>
        </w:rPr>
        <w:t xml:space="preserve"> </w:t>
      </w:r>
      <w:r w:rsidRPr="00601CA2">
        <w:rPr>
          <w:rFonts w:ascii="Times New Roman" w:hAnsi="Times New Roman" w:cs="Times New Roman"/>
          <w:i/>
          <w:color w:val="000000" w:themeColor="text1"/>
        </w:rPr>
        <w:t>The Annual of the British School at Athens</w:t>
      </w:r>
      <w:r w:rsidRPr="00601CA2">
        <w:rPr>
          <w:rFonts w:ascii="Times New Roman" w:hAnsi="Times New Roman" w:cs="Times New Roman"/>
          <w:color w:val="000000" w:themeColor="text1"/>
        </w:rPr>
        <w:t xml:space="preserve"> 9: 1-153.</w:t>
      </w:r>
    </w:p>
    <w:p w14:paraId="1D618131" w14:textId="77777777" w:rsidR="00690836" w:rsidRPr="00B263E0" w:rsidRDefault="00690836" w:rsidP="00E01C82">
      <w:pPr>
        <w:spacing w:line="480" w:lineRule="auto"/>
        <w:rPr>
          <w:rFonts w:ascii="Times New Roman" w:hAnsi="Times New Roman" w:cs="Times New Roman"/>
        </w:rPr>
      </w:pPr>
      <w:r w:rsidRPr="00B263E0">
        <w:rPr>
          <w:rFonts w:ascii="Times New Roman" w:hAnsi="Times New Roman" w:cs="Times New Roman"/>
        </w:rPr>
        <w:t xml:space="preserve">Farmer, P. (2004) ‘An Anthropology of Structural Violence’, </w:t>
      </w:r>
      <w:r w:rsidRPr="00B263E0">
        <w:rPr>
          <w:rFonts w:ascii="Times New Roman" w:hAnsi="Times New Roman" w:cs="Times New Roman"/>
          <w:i/>
        </w:rPr>
        <w:t>Current Anthropology</w:t>
      </w:r>
      <w:r w:rsidRPr="00B263E0">
        <w:rPr>
          <w:rFonts w:ascii="Times New Roman" w:hAnsi="Times New Roman" w:cs="Times New Roman"/>
        </w:rPr>
        <w:t>, 45(3), pp. 305-325.</w:t>
      </w:r>
    </w:p>
    <w:p w14:paraId="40A5E3C8" w14:textId="77777777" w:rsidR="00690836" w:rsidRPr="00DC1AB2" w:rsidRDefault="00690836" w:rsidP="00E01C82">
      <w:pPr>
        <w:spacing w:line="480" w:lineRule="auto"/>
        <w:rPr>
          <w:rFonts w:ascii="Times New Roman" w:hAnsi="Times New Roman" w:cs="Times New Roman"/>
        </w:rPr>
      </w:pPr>
      <w:r>
        <w:rPr>
          <w:rFonts w:ascii="Times New Roman" w:hAnsi="Times New Roman" w:cs="Times New Roman"/>
        </w:rPr>
        <w:t xml:space="preserve">Ferrara, S. (2010) ‘Mycenaean Texts: The Linear B Tablets’, in Bakker, E. J. (ed.) </w:t>
      </w:r>
      <w:r>
        <w:rPr>
          <w:rFonts w:ascii="Times New Roman" w:hAnsi="Times New Roman" w:cs="Times New Roman"/>
          <w:i/>
        </w:rPr>
        <w:t>A Companion to the Ancient Greek Language</w:t>
      </w:r>
      <w:r>
        <w:rPr>
          <w:rFonts w:ascii="Times New Roman" w:hAnsi="Times New Roman" w:cs="Times New Roman"/>
        </w:rPr>
        <w:t>. West Sussex: Blackwell Publishing Ltd.</w:t>
      </w:r>
    </w:p>
    <w:p w14:paraId="3720453A" w14:textId="77777777" w:rsidR="00690836" w:rsidRPr="00B263E0" w:rsidRDefault="00690836" w:rsidP="00E01C82">
      <w:pPr>
        <w:spacing w:line="480" w:lineRule="auto"/>
        <w:rPr>
          <w:rFonts w:ascii="Times New Roman" w:hAnsi="Times New Roman" w:cs="Times New Roman"/>
        </w:rPr>
      </w:pPr>
      <w:r w:rsidRPr="00B263E0">
        <w:rPr>
          <w:rFonts w:ascii="Times New Roman" w:hAnsi="Times New Roman" w:cs="Times New Roman"/>
        </w:rPr>
        <w:t xml:space="preserve">Ferrara, S. (2015) ‘The Beginnings of Writing on Crete: Theory and Context’, </w:t>
      </w:r>
      <w:r w:rsidRPr="00B263E0">
        <w:rPr>
          <w:rFonts w:ascii="Times New Roman" w:hAnsi="Times New Roman" w:cs="Times New Roman"/>
          <w:i/>
        </w:rPr>
        <w:t>The Annual of the British School at Athens</w:t>
      </w:r>
      <w:r w:rsidRPr="00B263E0">
        <w:rPr>
          <w:rFonts w:ascii="Times New Roman" w:hAnsi="Times New Roman" w:cs="Times New Roman"/>
        </w:rPr>
        <w:t>, 110, pp. 27-49.</w:t>
      </w:r>
    </w:p>
    <w:p w14:paraId="6C0C862E" w14:textId="77777777" w:rsidR="00690836" w:rsidRPr="00601CA2" w:rsidRDefault="00690836" w:rsidP="00ED0127">
      <w:pPr>
        <w:spacing w:line="480" w:lineRule="auto"/>
        <w:rPr>
          <w:rFonts w:ascii="Times New Roman" w:hAnsi="Times New Roman" w:cs="Times New Roman"/>
        </w:rPr>
      </w:pPr>
      <w:proofErr w:type="spellStart"/>
      <w:r w:rsidRPr="00601CA2">
        <w:rPr>
          <w:rFonts w:ascii="Times New Roman" w:hAnsi="Times New Roman" w:cs="Times New Roman"/>
        </w:rPr>
        <w:t>Fordyske</w:t>
      </w:r>
      <w:proofErr w:type="spellEnd"/>
      <w:r w:rsidRPr="00601CA2">
        <w:rPr>
          <w:rFonts w:ascii="Times New Roman" w:hAnsi="Times New Roman" w:cs="Times New Roman"/>
        </w:rPr>
        <w:t xml:space="preserve">, E. J. (1926-27) ‘The Mavro Spelio Cemetery at Knossos’, </w:t>
      </w:r>
      <w:r w:rsidRPr="00601CA2">
        <w:rPr>
          <w:rFonts w:ascii="Times New Roman" w:hAnsi="Times New Roman" w:cs="Times New Roman"/>
          <w:i/>
        </w:rPr>
        <w:t>The Annual of the British School at Athens</w:t>
      </w:r>
      <w:r w:rsidRPr="00601CA2">
        <w:rPr>
          <w:rFonts w:ascii="Times New Roman" w:hAnsi="Times New Roman" w:cs="Times New Roman"/>
        </w:rPr>
        <w:t>, 28, pp. 243-296.</w:t>
      </w:r>
    </w:p>
    <w:p w14:paraId="378470D2"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Freire, P. (1994) </w:t>
      </w:r>
      <w:r>
        <w:rPr>
          <w:rFonts w:ascii="Times New Roman" w:hAnsi="Times New Roman" w:cs="Times New Roman"/>
          <w:i/>
        </w:rPr>
        <w:t>Pedagogy of the Oppressed</w:t>
      </w:r>
      <w:r>
        <w:rPr>
          <w:rFonts w:ascii="Times New Roman" w:hAnsi="Times New Roman" w:cs="Times New Roman"/>
        </w:rPr>
        <w:t>. New York: The Continuum Publishing Company.</w:t>
      </w:r>
    </w:p>
    <w:p w14:paraId="6EE90785"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Fuls, A. (2019) </w:t>
      </w:r>
      <w:r w:rsidRPr="00601CA2">
        <w:rPr>
          <w:rFonts w:ascii="Times New Roman" w:hAnsi="Times New Roman" w:cs="Times New Roman"/>
          <w:i/>
        </w:rPr>
        <w:t xml:space="preserve">Deciphering the Phaistos Disk and other Cretan Hieroglyphic Inscriptions: Epigraphic and Linguistic Analysis of </w:t>
      </w:r>
      <w:proofErr w:type="gramStart"/>
      <w:r w:rsidRPr="00601CA2">
        <w:rPr>
          <w:rFonts w:ascii="Times New Roman" w:hAnsi="Times New Roman" w:cs="Times New Roman"/>
          <w:i/>
        </w:rPr>
        <w:t>an</w:t>
      </w:r>
      <w:proofErr w:type="gramEnd"/>
      <w:r w:rsidRPr="00601CA2">
        <w:rPr>
          <w:rFonts w:ascii="Times New Roman" w:hAnsi="Times New Roman" w:cs="Times New Roman"/>
          <w:i/>
        </w:rPr>
        <w:t xml:space="preserve"> Minoan Enigma</w:t>
      </w:r>
      <w:r w:rsidRPr="00601CA2">
        <w:rPr>
          <w:rFonts w:ascii="Times New Roman" w:hAnsi="Times New Roman" w:cs="Times New Roman"/>
        </w:rPr>
        <w:t xml:space="preserve">. Hamburg: Mathematica </w:t>
      </w:r>
      <w:proofErr w:type="spellStart"/>
      <w:r w:rsidRPr="00601CA2">
        <w:rPr>
          <w:rFonts w:ascii="Times New Roman" w:hAnsi="Times New Roman" w:cs="Times New Roman"/>
        </w:rPr>
        <w:t>Epigraphica</w:t>
      </w:r>
      <w:proofErr w:type="spellEnd"/>
      <w:r w:rsidRPr="00601CA2">
        <w:rPr>
          <w:rFonts w:ascii="Times New Roman" w:hAnsi="Times New Roman" w:cs="Times New Roman"/>
        </w:rPr>
        <w:t>.</w:t>
      </w:r>
    </w:p>
    <w:p w14:paraId="7CD27458"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lastRenderedPageBreak/>
        <w:t xml:space="preserve">Graham, J. W. (1970) ‘Egyptian Features at Phaistos’, </w:t>
      </w:r>
      <w:r w:rsidRPr="00601CA2">
        <w:rPr>
          <w:rFonts w:ascii="Times New Roman" w:hAnsi="Times New Roman" w:cs="Times New Roman"/>
          <w:i/>
        </w:rPr>
        <w:t>American Journal of Archaeology</w:t>
      </w:r>
      <w:r w:rsidRPr="00601CA2">
        <w:rPr>
          <w:rFonts w:ascii="Times New Roman" w:hAnsi="Times New Roman" w:cs="Times New Roman"/>
        </w:rPr>
        <w:t>, 74(3), pp. 231-239.</w:t>
      </w:r>
    </w:p>
    <w:p w14:paraId="30C65E10"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Halstead, P. (1995) ‘Late Bronze Age Grain Crops and Linear B Ideograms *65, *120, and *121’, </w:t>
      </w:r>
      <w:r>
        <w:rPr>
          <w:rFonts w:ascii="Times New Roman" w:hAnsi="Times New Roman" w:cs="Times New Roman"/>
          <w:i/>
        </w:rPr>
        <w:t>The Annual of the British School at Athens</w:t>
      </w:r>
      <w:r>
        <w:rPr>
          <w:rFonts w:ascii="Times New Roman" w:hAnsi="Times New Roman" w:cs="Times New Roman"/>
        </w:rPr>
        <w:t>, 90: pp. 229-234.</w:t>
      </w:r>
    </w:p>
    <w:p w14:paraId="45135CA9"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Haskell, H. W. (1983) ‘From palace to town administration: evidence of coarse-ware </w:t>
      </w:r>
      <w:proofErr w:type="spellStart"/>
      <w:r>
        <w:rPr>
          <w:rFonts w:ascii="Times New Roman" w:hAnsi="Times New Roman" w:cs="Times New Roman"/>
        </w:rPr>
        <w:t>stirrp</w:t>
      </w:r>
      <w:proofErr w:type="spellEnd"/>
      <w:r>
        <w:rPr>
          <w:rFonts w:ascii="Times New Roman" w:hAnsi="Times New Roman" w:cs="Times New Roman"/>
        </w:rPr>
        <w:t>-jars’,</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12D698DD"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Hitchcock, L. A. and </w:t>
      </w:r>
      <w:proofErr w:type="spellStart"/>
      <w:r>
        <w:rPr>
          <w:rFonts w:ascii="Times New Roman" w:hAnsi="Times New Roman" w:cs="Times New Roman"/>
        </w:rPr>
        <w:t>Preziosi</w:t>
      </w:r>
      <w:proofErr w:type="spellEnd"/>
      <w:r>
        <w:rPr>
          <w:rFonts w:ascii="Times New Roman" w:hAnsi="Times New Roman" w:cs="Times New Roman"/>
        </w:rPr>
        <w:t xml:space="preserve">, D. (1999) </w:t>
      </w:r>
      <w:r>
        <w:rPr>
          <w:rFonts w:ascii="Times New Roman" w:hAnsi="Times New Roman" w:cs="Times New Roman"/>
          <w:i/>
        </w:rPr>
        <w:t>Aegean Art and Architecture</w:t>
      </w:r>
      <w:r>
        <w:rPr>
          <w:rFonts w:ascii="Times New Roman" w:hAnsi="Times New Roman" w:cs="Times New Roman"/>
        </w:rPr>
        <w:t>. Oxford: Oxford University Press.</w:t>
      </w:r>
    </w:p>
    <w:p w14:paraId="4DB3051D"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Hooker, J. T. (1980) </w:t>
      </w:r>
      <w:r w:rsidRPr="00601CA2">
        <w:rPr>
          <w:rFonts w:ascii="Times New Roman" w:hAnsi="Times New Roman" w:cs="Times New Roman"/>
          <w:i/>
        </w:rPr>
        <w:t>Linear B: An Introduction</w:t>
      </w:r>
      <w:r w:rsidRPr="00601CA2">
        <w:rPr>
          <w:rFonts w:ascii="Times New Roman" w:hAnsi="Times New Roman" w:cs="Times New Roman"/>
        </w:rPr>
        <w:t>. Bristol: Bristol Classical Press.</w:t>
      </w:r>
    </w:p>
    <w:p w14:paraId="67D81787"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Judson, A. P. (2013) ‘The Linear B Inscribed Stirrup Jars’, </w:t>
      </w:r>
      <w:proofErr w:type="spellStart"/>
      <w:r>
        <w:rPr>
          <w:rFonts w:ascii="Times New Roman" w:hAnsi="Times New Roman" w:cs="Times New Roman"/>
          <w:i/>
        </w:rPr>
        <w:t>Kadmos</w:t>
      </w:r>
      <w:proofErr w:type="spellEnd"/>
      <w:r>
        <w:rPr>
          <w:rFonts w:ascii="Times New Roman" w:hAnsi="Times New Roman" w:cs="Times New Roman"/>
        </w:rPr>
        <w:t xml:space="preserve"> 52(1): pp. 69-110.</w:t>
      </w:r>
    </w:p>
    <w:p w14:paraId="680B88C2"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Justeson</w:t>
      </w:r>
      <w:proofErr w:type="spellEnd"/>
      <w:r w:rsidRPr="00601CA2">
        <w:rPr>
          <w:rFonts w:ascii="Times New Roman" w:hAnsi="Times New Roman" w:cs="Times New Roman"/>
        </w:rPr>
        <w:t xml:space="preserve">, J. S. and Stephens, L. (1978) ‘Reconstructing “Minoan” Phonology: The Approach from Universals of Language and Universals of Writing Systems’, </w:t>
      </w:r>
      <w:r w:rsidRPr="00601CA2">
        <w:rPr>
          <w:rFonts w:ascii="Times New Roman" w:hAnsi="Times New Roman" w:cs="Times New Roman"/>
          <w:i/>
        </w:rPr>
        <w:t>Transactions of the American Philological Association</w:t>
      </w:r>
      <w:r w:rsidRPr="00601CA2">
        <w:rPr>
          <w:rFonts w:ascii="Times New Roman" w:hAnsi="Times New Roman" w:cs="Times New Roman"/>
        </w:rPr>
        <w:t>, 108, pp. 271-284.</w:t>
      </w:r>
    </w:p>
    <w:p w14:paraId="1D8A57D7" w14:textId="77777777" w:rsidR="00690836" w:rsidRPr="00B263E0" w:rsidRDefault="00690836" w:rsidP="00E01C82">
      <w:pPr>
        <w:spacing w:line="480" w:lineRule="auto"/>
        <w:rPr>
          <w:rFonts w:ascii="Times New Roman" w:hAnsi="Times New Roman" w:cs="Times New Roman"/>
        </w:rPr>
      </w:pPr>
      <w:proofErr w:type="spellStart"/>
      <w:r w:rsidRPr="00B263E0">
        <w:rPr>
          <w:rFonts w:ascii="Times New Roman" w:hAnsi="Times New Roman" w:cs="Times New Roman"/>
        </w:rPr>
        <w:t>Knappet</w:t>
      </w:r>
      <w:proofErr w:type="spellEnd"/>
      <w:r w:rsidRPr="00B263E0">
        <w:rPr>
          <w:rFonts w:ascii="Times New Roman" w:hAnsi="Times New Roman" w:cs="Times New Roman"/>
        </w:rPr>
        <w:t xml:space="preserve">, C. (2018) ‘From Network Connectivity to Human Mobility: Models for </w:t>
      </w:r>
      <w:proofErr w:type="spellStart"/>
      <w:r w:rsidRPr="00B263E0">
        <w:rPr>
          <w:rFonts w:ascii="Times New Roman" w:hAnsi="Times New Roman" w:cs="Times New Roman"/>
        </w:rPr>
        <w:t>Minoanization</w:t>
      </w:r>
      <w:proofErr w:type="spellEnd"/>
      <w:r w:rsidRPr="00B263E0">
        <w:rPr>
          <w:rFonts w:ascii="Times New Roman" w:hAnsi="Times New Roman" w:cs="Times New Roman"/>
        </w:rPr>
        <w:t xml:space="preserve">’, </w:t>
      </w:r>
      <w:r w:rsidRPr="00B263E0">
        <w:rPr>
          <w:rFonts w:ascii="Times New Roman" w:hAnsi="Times New Roman" w:cs="Times New Roman"/>
          <w:i/>
        </w:rPr>
        <w:t>Journal of Archaeological Method and Theory</w:t>
      </w:r>
      <w:r w:rsidRPr="00B263E0">
        <w:rPr>
          <w:rFonts w:ascii="Times New Roman" w:hAnsi="Times New Roman" w:cs="Times New Roman"/>
        </w:rPr>
        <w:t>, 25(4), pp. 974-995.</w:t>
      </w:r>
    </w:p>
    <w:p w14:paraId="5F589305" w14:textId="77777777" w:rsidR="00690836" w:rsidRPr="00B263E0" w:rsidRDefault="00690836" w:rsidP="00E01C82">
      <w:pPr>
        <w:spacing w:line="480" w:lineRule="auto"/>
        <w:rPr>
          <w:rFonts w:ascii="Times New Roman" w:hAnsi="Times New Roman" w:cs="Times New Roman"/>
        </w:rPr>
      </w:pPr>
      <w:proofErr w:type="spellStart"/>
      <w:r w:rsidRPr="00B263E0">
        <w:rPr>
          <w:rFonts w:ascii="Times New Roman" w:hAnsi="Times New Roman" w:cs="Times New Roman"/>
        </w:rPr>
        <w:t>Kober</w:t>
      </w:r>
      <w:proofErr w:type="spellEnd"/>
      <w:r w:rsidRPr="00B263E0">
        <w:rPr>
          <w:rFonts w:ascii="Times New Roman" w:hAnsi="Times New Roman" w:cs="Times New Roman"/>
        </w:rPr>
        <w:t xml:space="preserve">, A. (1948) ‘The Minoan Scripts: Fact and Theory’, </w:t>
      </w:r>
      <w:r w:rsidRPr="00B263E0">
        <w:rPr>
          <w:rFonts w:ascii="Times New Roman" w:hAnsi="Times New Roman" w:cs="Times New Roman"/>
          <w:i/>
        </w:rPr>
        <w:t>American Journal of Archaeology</w:t>
      </w:r>
      <w:r w:rsidRPr="00B263E0">
        <w:rPr>
          <w:rFonts w:ascii="Times New Roman" w:hAnsi="Times New Roman" w:cs="Times New Roman"/>
        </w:rPr>
        <w:t>, 52(1), pp. 82-103.</w:t>
      </w:r>
    </w:p>
    <w:bookmarkEnd w:id="1"/>
    <w:p w14:paraId="640CFE55"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Konsola</w:t>
      </w:r>
      <w:proofErr w:type="spellEnd"/>
      <w:r>
        <w:rPr>
          <w:rFonts w:ascii="Times New Roman" w:hAnsi="Times New Roman" w:cs="Times New Roman"/>
        </w:rPr>
        <w:t xml:space="preserve">, D. (1985) </w:t>
      </w:r>
      <w:r>
        <w:rPr>
          <w:rFonts w:ascii="Times New Roman" w:hAnsi="Times New Roman" w:cs="Times New Roman"/>
          <w:i/>
        </w:rPr>
        <w:t>Crete</w:t>
      </w:r>
      <w:r>
        <w:rPr>
          <w:rFonts w:ascii="Times New Roman" w:hAnsi="Times New Roman" w:cs="Times New Roman"/>
        </w:rPr>
        <w:t>. Cheshire: Old Vicarage Publications.</w:t>
      </w:r>
    </w:p>
    <w:p w14:paraId="6185E2B6"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Lazarus, M. (2016) ‘Marx’s Concept of Class and the Athenian Polis’, </w:t>
      </w:r>
      <w:r>
        <w:rPr>
          <w:rFonts w:ascii="Times New Roman" w:hAnsi="Times New Roman" w:cs="Times New Roman"/>
          <w:i/>
        </w:rPr>
        <w:t>Eras Journal</w:t>
      </w:r>
      <w:r>
        <w:rPr>
          <w:rFonts w:ascii="Times New Roman" w:hAnsi="Times New Roman" w:cs="Times New Roman"/>
        </w:rPr>
        <w:t xml:space="preserve"> 18(1): pp. 21-37.</w:t>
      </w:r>
    </w:p>
    <w:p w14:paraId="6857462B"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Lewthwaite</w:t>
      </w:r>
      <w:proofErr w:type="spellEnd"/>
      <w:r>
        <w:rPr>
          <w:rFonts w:ascii="Times New Roman" w:hAnsi="Times New Roman" w:cs="Times New Roman"/>
        </w:rPr>
        <w:t>, J. (1983) ‘Why did civilization not emerge more often? A comparative approach to the development of Minoan Crete’,</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772BC898"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lastRenderedPageBreak/>
        <w:t>Malafouris</w:t>
      </w:r>
      <w:proofErr w:type="spellEnd"/>
      <w:r>
        <w:rPr>
          <w:rFonts w:ascii="Times New Roman" w:hAnsi="Times New Roman" w:cs="Times New Roman"/>
        </w:rPr>
        <w:t xml:space="preserve">, L. (2013) </w:t>
      </w:r>
      <w:r>
        <w:rPr>
          <w:rFonts w:ascii="Times New Roman" w:hAnsi="Times New Roman" w:cs="Times New Roman"/>
          <w:i/>
        </w:rPr>
        <w:t>How Things Shape the Mind: A Theory of Material Engagement</w:t>
      </w:r>
      <w:r>
        <w:rPr>
          <w:rFonts w:ascii="Times New Roman" w:hAnsi="Times New Roman" w:cs="Times New Roman"/>
        </w:rPr>
        <w:t>. Massachusetts: The MIT Press.</w:t>
      </w:r>
    </w:p>
    <w:p w14:paraId="65BB5B6A"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Matossian</w:t>
      </w:r>
      <w:proofErr w:type="spellEnd"/>
      <w:r w:rsidRPr="00601CA2">
        <w:rPr>
          <w:rFonts w:ascii="Times New Roman" w:hAnsi="Times New Roman" w:cs="Times New Roman"/>
        </w:rPr>
        <w:t xml:space="preserve">, M. K. (2012) ‘The Phaistos Disk: A Solar Calendar. Contribution to a Decipherment’, </w:t>
      </w:r>
      <w:r w:rsidRPr="00601CA2">
        <w:rPr>
          <w:rFonts w:ascii="Times New Roman" w:hAnsi="Times New Roman" w:cs="Times New Roman"/>
          <w:i/>
        </w:rPr>
        <w:t xml:space="preserve">Mediterranean Archaeology and </w:t>
      </w:r>
      <w:proofErr w:type="spellStart"/>
      <w:r w:rsidRPr="00601CA2">
        <w:rPr>
          <w:rFonts w:ascii="Times New Roman" w:hAnsi="Times New Roman" w:cs="Times New Roman"/>
          <w:i/>
        </w:rPr>
        <w:t>Archaeometry</w:t>
      </w:r>
      <w:proofErr w:type="spellEnd"/>
      <w:r w:rsidRPr="00601CA2">
        <w:rPr>
          <w:rFonts w:ascii="Times New Roman" w:hAnsi="Times New Roman" w:cs="Times New Roman"/>
        </w:rPr>
        <w:t>, 13(1), pp. 235-264.</w:t>
      </w:r>
    </w:p>
    <w:p w14:paraId="5FAED66F"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Olsen, B. A. (2014) </w:t>
      </w:r>
      <w:r>
        <w:rPr>
          <w:rFonts w:ascii="Times New Roman" w:hAnsi="Times New Roman" w:cs="Times New Roman"/>
          <w:i/>
        </w:rPr>
        <w:t>Women in Mycenaean Greece: The Linear B Tablets from Pylos and Knossos</w:t>
      </w:r>
      <w:r>
        <w:rPr>
          <w:rFonts w:ascii="Times New Roman" w:hAnsi="Times New Roman" w:cs="Times New Roman"/>
        </w:rPr>
        <w:t>. New York: Routledge.</w:t>
      </w:r>
    </w:p>
    <w:p w14:paraId="516553DD"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Owens, G. (2014) </w:t>
      </w:r>
      <w:r w:rsidRPr="00601CA2">
        <w:rPr>
          <w:rFonts w:ascii="Times New Roman" w:hAnsi="Times New Roman" w:cs="Times New Roman"/>
          <w:i/>
        </w:rPr>
        <w:t xml:space="preserve">Decrypting the Phaistos Disc: Gareth Owens at </w:t>
      </w:r>
      <w:proofErr w:type="spellStart"/>
      <w:r w:rsidRPr="00601CA2">
        <w:rPr>
          <w:rFonts w:ascii="Times New Roman" w:hAnsi="Times New Roman" w:cs="Times New Roman"/>
          <w:i/>
        </w:rPr>
        <w:t>TEDxHeraklion</w:t>
      </w:r>
      <w:proofErr w:type="spellEnd"/>
      <w:r w:rsidRPr="00601CA2">
        <w:rPr>
          <w:rFonts w:ascii="Times New Roman" w:hAnsi="Times New Roman" w:cs="Times New Roman"/>
        </w:rPr>
        <w:t>. [video] Available at: https://www.youtube.com/watch?v=6Chcplx3tZ8. (Accessed on: 21</w:t>
      </w:r>
      <w:r w:rsidRPr="00601CA2">
        <w:rPr>
          <w:rFonts w:ascii="Times New Roman" w:hAnsi="Times New Roman" w:cs="Times New Roman"/>
          <w:vertAlign w:val="superscript"/>
        </w:rPr>
        <w:t>st</w:t>
      </w:r>
      <w:r w:rsidRPr="00601CA2">
        <w:rPr>
          <w:rFonts w:ascii="Times New Roman" w:hAnsi="Times New Roman" w:cs="Times New Roman"/>
        </w:rPr>
        <w:t xml:space="preserve"> May 2019).</w:t>
      </w:r>
    </w:p>
    <w:p w14:paraId="374F2292" w14:textId="77777777" w:rsidR="00690836" w:rsidRPr="00D570DE" w:rsidRDefault="00690836" w:rsidP="00E01C82">
      <w:pPr>
        <w:spacing w:line="480" w:lineRule="auto"/>
        <w:rPr>
          <w:rFonts w:ascii="Times New Roman" w:hAnsi="Times New Roman" w:cs="Times New Roman"/>
        </w:rPr>
      </w:pPr>
      <w:r>
        <w:rPr>
          <w:rFonts w:ascii="Times New Roman" w:hAnsi="Times New Roman" w:cs="Times New Roman"/>
        </w:rPr>
        <w:t xml:space="preserve">Packard, D. W. (1974) </w:t>
      </w:r>
      <w:r>
        <w:rPr>
          <w:rFonts w:ascii="Times New Roman" w:hAnsi="Times New Roman" w:cs="Times New Roman"/>
          <w:i/>
        </w:rPr>
        <w:t>Minoan Linear A</w:t>
      </w:r>
      <w:r>
        <w:rPr>
          <w:rFonts w:ascii="Times New Roman" w:hAnsi="Times New Roman" w:cs="Times New Roman"/>
        </w:rPr>
        <w:t>. Los Angeles: University of California Press.</w:t>
      </w:r>
    </w:p>
    <w:p w14:paraId="71EE1A58"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Palaima</w:t>
      </w:r>
      <w:proofErr w:type="spellEnd"/>
      <w:r w:rsidRPr="00601CA2">
        <w:rPr>
          <w:rFonts w:ascii="Times New Roman" w:hAnsi="Times New Roman" w:cs="Times New Roman"/>
        </w:rPr>
        <w:t xml:space="preserve">, T. G. and </w:t>
      </w:r>
      <w:proofErr w:type="spellStart"/>
      <w:r w:rsidRPr="00601CA2">
        <w:rPr>
          <w:rFonts w:ascii="Times New Roman" w:hAnsi="Times New Roman" w:cs="Times New Roman"/>
        </w:rPr>
        <w:t>Sikkenga</w:t>
      </w:r>
      <w:proofErr w:type="spellEnd"/>
      <w:r w:rsidRPr="00601CA2">
        <w:rPr>
          <w:rFonts w:ascii="Times New Roman" w:hAnsi="Times New Roman" w:cs="Times New Roman"/>
        </w:rPr>
        <w:t xml:space="preserve">, E. (1999) ‘Linear A &gt; Linear B’, </w:t>
      </w:r>
      <w:proofErr w:type="spellStart"/>
      <w:r w:rsidRPr="00601CA2">
        <w:rPr>
          <w:rFonts w:ascii="Times New Roman" w:hAnsi="Times New Roman" w:cs="Times New Roman"/>
          <w:i/>
        </w:rPr>
        <w:t>Aegaeum</w:t>
      </w:r>
      <w:proofErr w:type="spellEnd"/>
      <w:r w:rsidRPr="00601CA2">
        <w:rPr>
          <w:rFonts w:ascii="Times New Roman" w:hAnsi="Times New Roman" w:cs="Times New Roman"/>
        </w:rPr>
        <w:t>, 20, pp. 599-608.</w:t>
      </w:r>
    </w:p>
    <w:p w14:paraId="5675A3F8" w14:textId="77777777" w:rsidR="00690836" w:rsidRPr="00E3179E" w:rsidRDefault="00690836" w:rsidP="00E01C82">
      <w:pPr>
        <w:spacing w:line="480" w:lineRule="auto"/>
        <w:rPr>
          <w:rFonts w:ascii="Times New Roman" w:hAnsi="Times New Roman" w:cs="Times New Roman"/>
        </w:rPr>
      </w:pPr>
      <w:proofErr w:type="spellStart"/>
      <w:r w:rsidRPr="00E3179E">
        <w:rPr>
          <w:rFonts w:ascii="Times New Roman" w:hAnsi="Times New Roman" w:cs="Times New Roman"/>
        </w:rPr>
        <w:t>Piquette</w:t>
      </w:r>
      <w:proofErr w:type="spellEnd"/>
      <w:r w:rsidRPr="00E3179E">
        <w:rPr>
          <w:rFonts w:ascii="Times New Roman" w:hAnsi="Times New Roman" w:cs="Times New Roman"/>
        </w:rPr>
        <w:t xml:space="preserve">, K. E. and Whitehouse, R. D. (2013) ‘Introduction: Developing an approach to writing as material practice’ in </w:t>
      </w:r>
      <w:proofErr w:type="spellStart"/>
      <w:r w:rsidRPr="00E3179E">
        <w:rPr>
          <w:rFonts w:ascii="Times New Roman" w:hAnsi="Times New Roman" w:cs="Times New Roman"/>
        </w:rPr>
        <w:t>Piquette</w:t>
      </w:r>
      <w:proofErr w:type="spellEnd"/>
      <w:r w:rsidRPr="00E3179E">
        <w:rPr>
          <w:rFonts w:ascii="Times New Roman" w:hAnsi="Times New Roman" w:cs="Times New Roman"/>
        </w:rPr>
        <w:t xml:space="preserve">, K. E. and Whitehouse, R. D. (ed.) </w:t>
      </w:r>
      <w:r w:rsidRPr="00E3179E">
        <w:rPr>
          <w:rFonts w:ascii="Times New Roman" w:hAnsi="Times New Roman" w:cs="Times New Roman"/>
          <w:i/>
        </w:rPr>
        <w:t>Writing as Material Practice</w:t>
      </w:r>
      <w:r w:rsidRPr="00E3179E">
        <w:rPr>
          <w:rFonts w:ascii="Times New Roman" w:hAnsi="Times New Roman" w:cs="Times New Roman"/>
        </w:rPr>
        <w:t xml:space="preserve">. United Kingdom: Lightning Source Ltd. </w:t>
      </w:r>
    </w:p>
    <w:p w14:paraId="7A2040A0"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Platon</w:t>
      </w:r>
      <w:proofErr w:type="spellEnd"/>
      <w:r>
        <w:rPr>
          <w:rFonts w:ascii="Times New Roman" w:hAnsi="Times New Roman" w:cs="Times New Roman"/>
        </w:rPr>
        <w:t>, N. (1983) ‘The Minoan palaces: centres of organization of a theocratic, social, and political system’,</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425C2AAB"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Powell, B. B. (2012) </w:t>
      </w:r>
      <w:r>
        <w:rPr>
          <w:rFonts w:ascii="Times New Roman" w:hAnsi="Times New Roman" w:cs="Times New Roman"/>
          <w:i/>
        </w:rPr>
        <w:t>Writing: Theory and History of the Technology of Civilization</w:t>
      </w:r>
      <w:r>
        <w:rPr>
          <w:rFonts w:ascii="Times New Roman" w:hAnsi="Times New Roman" w:cs="Times New Roman"/>
        </w:rPr>
        <w:t>. West Sussex: Blackwell Publishing Ltd.</w:t>
      </w:r>
    </w:p>
    <w:p w14:paraId="64DDB55D" w14:textId="77777777" w:rsidR="00690836" w:rsidRDefault="00690836" w:rsidP="00E01C82">
      <w:pPr>
        <w:spacing w:line="480" w:lineRule="auto"/>
        <w:rPr>
          <w:rFonts w:ascii="Times New Roman" w:hAnsi="Times New Roman" w:cs="Times New Roman"/>
        </w:rPr>
      </w:pPr>
      <w:r>
        <w:rPr>
          <w:rFonts w:ascii="Times New Roman" w:hAnsi="Times New Roman" w:cs="Times New Roman"/>
        </w:rPr>
        <w:t xml:space="preserve">Renfrew, C. (1998) ‘Word of Minos: </w:t>
      </w:r>
      <w:proofErr w:type="gramStart"/>
      <w:r>
        <w:rPr>
          <w:rFonts w:ascii="Times New Roman" w:hAnsi="Times New Roman" w:cs="Times New Roman"/>
        </w:rPr>
        <w:t>the</w:t>
      </w:r>
      <w:proofErr w:type="gramEnd"/>
      <w:r>
        <w:rPr>
          <w:rFonts w:ascii="Times New Roman" w:hAnsi="Times New Roman" w:cs="Times New Roman"/>
        </w:rPr>
        <w:t xml:space="preserve"> Minoan Contribution to Mycenaean Greek and the Linguistic Geography of the Bronze Age Aegean’, </w:t>
      </w:r>
      <w:r>
        <w:rPr>
          <w:rFonts w:ascii="Times New Roman" w:hAnsi="Times New Roman" w:cs="Times New Roman"/>
          <w:i/>
        </w:rPr>
        <w:t>Cambridge University Press</w:t>
      </w:r>
      <w:r>
        <w:rPr>
          <w:rFonts w:ascii="Times New Roman" w:hAnsi="Times New Roman" w:cs="Times New Roman"/>
        </w:rPr>
        <w:t xml:space="preserve"> 8(2): pp. 239-264.</w:t>
      </w:r>
    </w:p>
    <w:p w14:paraId="2883A96C"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Sanavia</w:t>
      </w:r>
      <w:proofErr w:type="spellEnd"/>
      <w:r w:rsidRPr="00601CA2">
        <w:rPr>
          <w:rFonts w:ascii="Times New Roman" w:hAnsi="Times New Roman" w:cs="Times New Roman"/>
        </w:rPr>
        <w:t xml:space="preserve">, A. (2017) ‘An Overview of the </w:t>
      </w:r>
      <w:proofErr w:type="spellStart"/>
      <w:r w:rsidRPr="00601CA2">
        <w:rPr>
          <w:rFonts w:ascii="Times New Roman" w:hAnsi="Times New Roman" w:cs="Times New Roman"/>
        </w:rPr>
        <w:t>Protopalatial</w:t>
      </w:r>
      <w:proofErr w:type="spellEnd"/>
      <w:r w:rsidRPr="00601CA2">
        <w:rPr>
          <w:rFonts w:ascii="Times New Roman" w:hAnsi="Times New Roman" w:cs="Times New Roman"/>
        </w:rPr>
        <w:t xml:space="preserve"> Impressed Fine Ware from Phaistos and Some Comparisons with the Phaistos Disc’, </w:t>
      </w:r>
      <w:proofErr w:type="spellStart"/>
      <w:r w:rsidRPr="00601CA2">
        <w:rPr>
          <w:rFonts w:ascii="Times New Roman" w:hAnsi="Times New Roman" w:cs="Times New Roman"/>
          <w:i/>
        </w:rPr>
        <w:t>Annvario</w:t>
      </w:r>
      <w:proofErr w:type="spellEnd"/>
      <w:r w:rsidRPr="00601CA2">
        <w:rPr>
          <w:rFonts w:ascii="Times New Roman" w:hAnsi="Times New Roman" w:cs="Times New Roman"/>
        </w:rPr>
        <w:t>, 95, pp. 81-103.</w:t>
      </w:r>
    </w:p>
    <w:p w14:paraId="5E0758A4"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lastRenderedPageBreak/>
        <w:t>Schoep</w:t>
      </w:r>
      <w:proofErr w:type="spellEnd"/>
      <w:r w:rsidRPr="00601CA2">
        <w:rPr>
          <w:rFonts w:ascii="Times New Roman" w:hAnsi="Times New Roman" w:cs="Times New Roman"/>
        </w:rPr>
        <w:t xml:space="preserve">, I. (1999) ‘The Origins of Writing and Administration on Crete’, </w:t>
      </w:r>
      <w:r w:rsidRPr="00601CA2">
        <w:rPr>
          <w:rFonts w:ascii="Times New Roman" w:hAnsi="Times New Roman" w:cs="Times New Roman"/>
          <w:i/>
        </w:rPr>
        <w:t xml:space="preserve">Oxford Journal of </w:t>
      </w:r>
      <w:proofErr w:type="spellStart"/>
      <w:r w:rsidRPr="00601CA2">
        <w:rPr>
          <w:rFonts w:ascii="Times New Roman" w:hAnsi="Times New Roman" w:cs="Times New Roman"/>
          <w:i/>
        </w:rPr>
        <w:t>Arcaheology</w:t>
      </w:r>
      <w:proofErr w:type="spellEnd"/>
      <w:r w:rsidRPr="00601CA2">
        <w:rPr>
          <w:rFonts w:ascii="Times New Roman" w:hAnsi="Times New Roman" w:cs="Times New Roman"/>
        </w:rPr>
        <w:t>, 18(3), pp. 265-276.</w:t>
      </w:r>
    </w:p>
    <w:p w14:paraId="5AE0858F"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Serafimov</w:t>
      </w:r>
      <w:proofErr w:type="spellEnd"/>
      <w:r>
        <w:rPr>
          <w:rFonts w:ascii="Times New Roman" w:hAnsi="Times New Roman" w:cs="Times New Roman"/>
        </w:rPr>
        <w:t xml:space="preserve">, P. and </w:t>
      </w:r>
      <w:proofErr w:type="spellStart"/>
      <w:r>
        <w:rPr>
          <w:rFonts w:ascii="Times New Roman" w:hAnsi="Times New Roman" w:cs="Times New Roman"/>
        </w:rPr>
        <w:t>Tomezzoli</w:t>
      </w:r>
      <w:proofErr w:type="spellEnd"/>
      <w:r>
        <w:rPr>
          <w:rFonts w:ascii="Times New Roman" w:hAnsi="Times New Roman" w:cs="Times New Roman"/>
        </w:rPr>
        <w:t xml:space="preserve">, G. (2008) ‘Evidence for Early Slavic Presence in Minoan Crete: New Reading of the Linear </w:t>
      </w:r>
      <w:proofErr w:type="spellStart"/>
      <w:proofErr w:type="gramStart"/>
      <w:r>
        <w:rPr>
          <w:rFonts w:ascii="Times New Roman" w:hAnsi="Times New Roman" w:cs="Times New Roman"/>
        </w:rPr>
        <w:t>A</w:t>
      </w:r>
      <w:proofErr w:type="spellEnd"/>
      <w:proofErr w:type="gramEnd"/>
      <w:r>
        <w:rPr>
          <w:rFonts w:ascii="Times New Roman" w:hAnsi="Times New Roman" w:cs="Times New Roman"/>
        </w:rPr>
        <w:t xml:space="preserve"> Inscription on the Golden Signet Ring of Mavro Spelio’, </w:t>
      </w:r>
      <w:r>
        <w:rPr>
          <w:rFonts w:ascii="Times New Roman" w:hAnsi="Times New Roman" w:cs="Times New Roman"/>
          <w:i/>
        </w:rPr>
        <w:t>First International Congress: Pre-Cyrillic Slavic Writings and Pre-Christian Slavic Culture</w:t>
      </w:r>
      <w:r>
        <w:rPr>
          <w:rFonts w:ascii="Times New Roman" w:hAnsi="Times New Roman" w:cs="Times New Roman"/>
        </w:rPr>
        <w:t>. May: pp. 219-229.</w:t>
      </w:r>
    </w:p>
    <w:p w14:paraId="7270B40F" w14:textId="77777777" w:rsidR="00690836" w:rsidRDefault="00690836" w:rsidP="00E01C82">
      <w:pPr>
        <w:spacing w:line="480" w:lineRule="auto"/>
        <w:rPr>
          <w:rFonts w:ascii="Times New Roman" w:hAnsi="Times New Roman" w:cs="Times New Roman"/>
        </w:rPr>
      </w:pPr>
      <w:proofErr w:type="spellStart"/>
      <w:r>
        <w:rPr>
          <w:rFonts w:ascii="Times New Roman" w:hAnsi="Times New Roman" w:cs="Times New Roman"/>
        </w:rPr>
        <w:t>Tumasonic</w:t>
      </w:r>
      <w:proofErr w:type="spellEnd"/>
      <w:r>
        <w:rPr>
          <w:rFonts w:ascii="Times New Roman" w:hAnsi="Times New Roman" w:cs="Times New Roman"/>
        </w:rPr>
        <w:t>, D. (1983) ‘Some aspects of Minoan society: a view from social anthropology’,</w:t>
      </w:r>
      <w:r w:rsidRPr="00774BF1">
        <w:rPr>
          <w:rFonts w:ascii="Times New Roman" w:hAnsi="Times New Roman" w:cs="Times New Roman"/>
        </w:rPr>
        <w:t xml:space="preserve"> </w:t>
      </w:r>
      <w:r>
        <w:rPr>
          <w:rFonts w:ascii="Times New Roman" w:hAnsi="Times New Roman" w:cs="Times New Roman"/>
        </w:rPr>
        <w:t xml:space="preserve">in </w:t>
      </w:r>
      <w:proofErr w:type="spellStart"/>
      <w:r>
        <w:rPr>
          <w:rFonts w:ascii="Times New Roman" w:hAnsi="Times New Roman" w:cs="Times New Roman"/>
        </w:rPr>
        <w:t>Krzyszkowska</w:t>
      </w:r>
      <w:proofErr w:type="spellEnd"/>
      <w:r>
        <w:rPr>
          <w:rFonts w:ascii="Times New Roman" w:hAnsi="Times New Roman" w:cs="Times New Roman"/>
        </w:rPr>
        <w:t xml:space="preserve">, O. and Nixon, L. (ed.) </w:t>
      </w:r>
      <w:r>
        <w:rPr>
          <w:rFonts w:ascii="Times New Roman" w:hAnsi="Times New Roman" w:cs="Times New Roman"/>
          <w:i/>
        </w:rPr>
        <w:t>Minoan Society</w:t>
      </w:r>
      <w:r>
        <w:rPr>
          <w:rFonts w:ascii="Times New Roman" w:hAnsi="Times New Roman" w:cs="Times New Roman"/>
        </w:rPr>
        <w:t>. Bristol: Bristol Classical Press.</w:t>
      </w:r>
    </w:p>
    <w:p w14:paraId="68B89FFA" w14:textId="77777777" w:rsidR="00690836" w:rsidRPr="00601CA2" w:rsidRDefault="00690836" w:rsidP="00E01C82">
      <w:pPr>
        <w:spacing w:line="480" w:lineRule="auto"/>
        <w:rPr>
          <w:rFonts w:ascii="Times New Roman" w:hAnsi="Times New Roman" w:cs="Times New Roman"/>
        </w:rPr>
      </w:pPr>
      <w:proofErr w:type="spellStart"/>
      <w:r w:rsidRPr="00601CA2">
        <w:rPr>
          <w:rFonts w:ascii="Times New Roman" w:hAnsi="Times New Roman" w:cs="Times New Roman"/>
        </w:rPr>
        <w:t>Ventris</w:t>
      </w:r>
      <w:proofErr w:type="spellEnd"/>
      <w:r w:rsidRPr="00601CA2">
        <w:rPr>
          <w:rFonts w:ascii="Times New Roman" w:hAnsi="Times New Roman" w:cs="Times New Roman"/>
        </w:rPr>
        <w:t xml:space="preserve">, M. G. F. (1940) ‘Introducing the Minoan Language’, </w:t>
      </w:r>
      <w:r w:rsidRPr="00601CA2">
        <w:rPr>
          <w:rFonts w:ascii="Times New Roman" w:hAnsi="Times New Roman" w:cs="Times New Roman"/>
          <w:i/>
        </w:rPr>
        <w:t>American Journal of Archaeology</w:t>
      </w:r>
      <w:r w:rsidRPr="00601CA2">
        <w:rPr>
          <w:rFonts w:ascii="Times New Roman" w:hAnsi="Times New Roman" w:cs="Times New Roman"/>
        </w:rPr>
        <w:t>, 44(4), pp. 494-520.</w:t>
      </w:r>
    </w:p>
    <w:p w14:paraId="0DDE35D4" w14:textId="77777777" w:rsidR="00690836" w:rsidRPr="00601CA2"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Walter, G. (1970) ‘Egyptian Features at Phaistos’, </w:t>
      </w:r>
      <w:r w:rsidRPr="00601CA2">
        <w:rPr>
          <w:rFonts w:ascii="Times New Roman" w:hAnsi="Times New Roman" w:cs="Times New Roman"/>
          <w:i/>
        </w:rPr>
        <w:t>American Journal of Archaeology</w:t>
      </w:r>
      <w:r w:rsidRPr="00601CA2">
        <w:rPr>
          <w:rFonts w:ascii="Times New Roman" w:hAnsi="Times New Roman" w:cs="Times New Roman"/>
        </w:rPr>
        <w:t>, 74(3), pp. 231-239.</w:t>
      </w:r>
    </w:p>
    <w:p w14:paraId="20C3D119" w14:textId="77777777" w:rsidR="00690836" w:rsidRDefault="00690836" w:rsidP="00E01C82">
      <w:pPr>
        <w:spacing w:line="480" w:lineRule="auto"/>
        <w:rPr>
          <w:rFonts w:ascii="Times New Roman" w:hAnsi="Times New Roman" w:cs="Times New Roman"/>
        </w:rPr>
      </w:pPr>
      <w:r w:rsidRPr="00601CA2">
        <w:rPr>
          <w:rFonts w:ascii="Times New Roman" w:hAnsi="Times New Roman" w:cs="Times New Roman"/>
        </w:rPr>
        <w:t xml:space="preserve">Warren, P. M. (1985) ‘Minoan Palaces’, </w:t>
      </w:r>
      <w:r w:rsidRPr="00601CA2">
        <w:rPr>
          <w:rFonts w:ascii="Times New Roman" w:hAnsi="Times New Roman" w:cs="Times New Roman"/>
          <w:i/>
        </w:rPr>
        <w:t>Scientific American</w:t>
      </w:r>
      <w:r w:rsidRPr="00601CA2">
        <w:rPr>
          <w:rFonts w:ascii="Times New Roman" w:hAnsi="Times New Roman" w:cs="Times New Roman"/>
        </w:rPr>
        <w:t>, 253(1), pp. 94-103.</w:t>
      </w:r>
    </w:p>
    <w:sectPr w:rsidR="00690836" w:rsidSect="00E80BB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85F2EF" w14:textId="77777777" w:rsidR="00B63FF7" w:rsidRDefault="00B63FF7" w:rsidP="006D6ABC">
      <w:r>
        <w:separator/>
      </w:r>
    </w:p>
  </w:endnote>
  <w:endnote w:type="continuationSeparator" w:id="0">
    <w:p w14:paraId="72B22B4E" w14:textId="77777777" w:rsidR="00B63FF7" w:rsidRDefault="00B63FF7" w:rsidP="006D6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9E9E67" w14:textId="77777777" w:rsidR="00B63FF7" w:rsidRDefault="00B63FF7" w:rsidP="006D6ABC">
      <w:r>
        <w:separator/>
      </w:r>
    </w:p>
  </w:footnote>
  <w:footnote w:type="continuationSeparator" w:id="0">
    <w:p w14:paraId="4EAEDED6" w14:textId="77777777" w:rsidR="00B63FF7" w:rsidRDefault="00B63FF7" w:rsidP="006D6ABC">
      <w:r>
        <w:continuationSeparator/>
      </w:r>
    </w:p>
  </w:footnote>
  <w:footnote w:id="1">
    <w:p w14:paraId="67929E19" w14:textId="6C3F09D3" w:rsidR="00E20CBB" w:rsidRDefault="00E20CBB">
      <w:pPr>
        <w:pStyle w:val="FootnoteText"/>
      </w:pPr>
      <w:r>
        <w:rPr>
          <w:rStyle w:val="FootnoteReference"/>
        </w:rPr>
        <w:footnoteRef/>
      </w:r>
      <w:r>
        <w:t xml:space="preserve"> </w:t>
      </w:r>
      <w:r w:rsidR="005A39A3">
        <w:t>Clifford and Marcu</w:t>
      </w:r>
      <w:r w:rsidR="006A3D00">
        <w:t>s</w:t>
      </w:r>
      <w:r w:rsidR="005A39A3">
        <w:t xml:space="preserve"> 1986: vii-viii.</w:t>
      </w:r>
    </w:p>
  </w:footnote>
  <w:footnote w:id="2">
    <w:p w14:paraId="5B7FC75E" w14:textId="2007C7D0" w:rsidR="00F27A16" w:rsidRDefault="00F27A16">
      <w:pPr>
        <w:pStyle w:val="FootnoteText"/>
      </w:pPr>
      <w:r>
        <w:rPr>
          <w:rStyle w:val="FootnoteReference"/>
        </w:rPr>
        <w:footnoteRef/>
      </w:r>
      <w:r w:rsidR="005B7E14">
        <w:t xml:space="preserve"> </w:t>
      </w:r>
      <w:proofErr w:type="spellStart"/>
      <w:r w:rsidR="005B7E14">
        <w:t>Friere</w:t>
      </w:r>
      <w:proofErr w:type="spellEnd"/>
      <w:r w:rsidR="005B7E14">
        <w:t xml:space="preserve"> </w:t>
      </w:r>
      <w:r w:rsidR="0050480F">
        <w:t>1</w:t>
      </w:r>
      <w:r>
        <w:t>994: 9.</w:t>
      </w:r>
    </w:p>
  </w:footnote>
  <w:footnote w:id="3">
    <w:p w14:paraId="06FE0A45" w14:textId="44DEA9CD" w:rsidR="005B7E14" w:rsidRPr="005B7E14" w:rsidRDefault="005B7E14">
      <w:pPr>
        <w:pStyle w:val="FootnoteText"/>
        <w:rPr>
          <w:lang w:val="en-US"/>
        </w:rPr>
      </w:pPr>
      <w:r>
        <w:rPr>
          <w:rStyle w:val="FootnoteReference"/>
        </w:rPr>
        <w:footnoteRef/>
      </w:r>
      <w:r>
        <w:t xml:space="preserve"> </w:t>
      </w:r>
      <w:r w:rsidR="00FE10F5">
        <w:rPr>
          <w:lang w:val="en-US"/>
        </w:rPr>
        <w:t>Packard 1974</w:t>
      </w:r>
      <w:r w:rsidR="009E0DEB">
        <w:rPr>
          <w:lang w:val="en-US"/>
        </w:rPr>
        <w:t>: 22.</w:t>
      </w:r>
    </w:p>
  </w:footnote>
  <w:footnote w:id="4">
    <w:p w14:paraId="0CFFDF65" w14:textId="4300B2B3" w:rsidR="004462B7" w:rsidRPr="004462B7" w:rsidRDefault="004462B7">
      <w:pPr>
        <w:pStyle w:val="FootnoteText"/>
        <w:rPr>
          <w:lang w:val="en-US"/>
        </w:rPr>
      </w:pPr>
      <w:r>
        <w:rPr>
          <w:rStyle w:val="FootnoteReference"/>
        </w:rPr>
        <w:footnoteRef/>
      </w:r>
      <w:r>
        <w:t xml:space="preserve"> </w:t>
      </w:r>
      <w:proofErr w:type="spellStart"/>
      <w:r>
        <w:rPr>
          <w:lang w:val="en-US"/>
        </w:rPr>
        <w:t>Balistier</w:t>
      </w:r>
      <w:proofErr w:type="spellEnd"/>
      <w:r>
        <w:rPr>
          <w:lang w:val="en-US"/>
        </w:rPr>
        <w:t xml:space="preserve"> 2000: 72.</w:t>
      </w:r>
    </w:p>
  </w:footnote>
  <w:footnote w:id="5">
    <w:p w14:paraId="67B7CD93" w14:textId="441CC24E" w:rsidR="00B2589E" w:rsidRPr="00B2589E" w:rsidRDefault="00B2589E">
      <w:pPr>
        <w:pStyle w:val="FootnoteText"/>
        <w:rPr>
          <w:lang w:val="en-US"/>
        </w:rPr>
      </w:pPr>
      <w:r>
        <w:rPr>
          <w:rStyle w:val="FootnoteReference"/>
        </w:rPr>
        <w:footnoteRef/>
      </w:r>
      <w:r>
        <w:t xml:space="preserve"> </w:t>
      </w:r>
      <w:r>
        <w:rPr>
          <w:lang w:val="en-US"/>
        </w:rPr>
        <w:t>Olsen 2014</w:t>
      </w:r>
      <w:r w:rsidR="002515AA">
        <w:rPr>
          <w:lang w:val="en-US"/>
        </w:rPr>
        <w:t>: 61-66</w:t>
      </w:r>
      <w:r>
        <w:rPr>
          <w:lang w:val="en-US"/>
        </w:rPr>
        <w:t>.</w:t>
      </w:r>
    </w:p>
  </w:footnote>
  <w:footnote w:id="6">
    <w:p w14:paraId="72E55F4F" w14:textId="2D805B5B" w:rsidR="00643EF2" w:rsidRPr="00643EF2" w:rsidRDefault="00643EF2">
      <w:pPr>
        <w:pStyle w:val="FootnoteText"/>
        <w:rPr>
          <w:lang w:val="en-US"/>
        </w:rPr>
      </w:pPr>
      <w:r>
        <w:rPr>
          <w:rStyle w:val="FootnoteReference"/>
        </w:rPr>
        <w:footnoteRef/>
      </w:r>
      <w:r>
        <w:t xml:space="preserve"> </w:t>
      </w:r>
      <w:r>
        <w:rPr>
          <w:lang w:val="en-US"/>
        </w:rPr>
        <w:t>Warren 1985</w:t>
      </w:r>
      <w:r w:rsidR="002515AA">
        <w:rPr>
          <w:lang w:val="en-US"/>
        </w:rPr>
        <w:t>: 94</w:t>
      </w:r>
      <w:r>
        <w:rPr>
          <w:lang w:val="en-US"/>
        </w:rPr>
        <w:t>.</w:t>
      </w:r>
    </w:p>
  </w:footnote>
  <w:footnote w:id="7">
    <w:p w14:paraId="56ED8B9C" w14:textId="16045074" w:rsidR="00F53911" w:rsidRPr="00F53911" w:rsidRDefault="00F53911">
      <w:pPr>
        <w:pStyle w:val="FootnoteText"/>
        <w:rPr>
          <w:lang w:val="en-US"/>
        </w:rPr>
      </w:pPr>
      <w:r>
        <w:rPr>
          <w:rStyle w:val="FootnoteReference"/>
        </w:rPr>
        <w:footnoteRef/>
      </w:r>
      <w:r>
        <w:t xml:space="preserve"> </w:t>
      </w:r>
      <w:proofErr w:type="spellStart"/>
      <w:r>
        <w:rPr>
          <w:lang w:val="en-US"/>
        </w:rPr>
        <w:t>Ventris</w:t>
      </w:r>
      <w:proofErr w:type="spellEnd"/>
      <w:r>
        <w:rPr>
          <w:lang w:val="en-US"/>
        </w:rPr>
        <w:t xml:space="preserve"> 1940</w:t>
      </w:r>
      <w:r w:rsidR="002515AA">
        <w:rPr>
          <w:lang w:val="en-US"/>
        </w:rPr>
        <w:t>: 494-520</w:t>
      </w:r>
      <w:r>
        <w:rPr>
          <w:lang w:val="en-US"/>
        </w:rPr>
        <w:t>.</w:t>
      </w:r>
    </w:p>
  </w:footnote>
  <w:footnote w:id="8">
    <w:p w14:paraId="56A6DC6B" w14:textId="197ABAD1" w:rsidR="00F53911" w:rsidRPr="00F53911" w:rsidRDefault="00F53911">
      <w:pPr>
        <w:pStyle w:val="FootnoteText"/>
        <w:rPr>
          <w:lang w:val="en-US"/>
        </w:rPr>
      </w:pPr>
      <w:r>
        <w:rPr>
          <w:rStyle w:val="FootnoteReference"/>
        </w:rPr>
        <w:footnoteRef/>
      </w:r>
      <w:r>
        <w:t xml:space="preserve"> </w:t>
      </w:r>
      <w:r>
        <w:rPr>
          <w:lang w:val="en-US"/>
        </w:rPr>
        <w:t>Bennet 1985</w:t>
      </w:r>
      <w:r w:rsidR="002515AA">
        <w:rPr>
          <w:lang w:val="en-US"/>
        </w:rPr>
        <w:t>: 231-249</w:t>
      </w:r>
      <w:r>
        <w:rPr>
          <w:lang w:val="en-US"/>
        </w:rPr>
        <w:t>.</w:t>
      </w:r>
    </w:p>
  </w:footnote>
  <w:footnote w:id="9">
    <w:p w14:paraId="7DCB562C" w14:textId="3C61D92E" w:rsidR="002265A6" w:rsidRPr="002265A6" w:rsidRDefault="002265A6">
      <w:pPr>
        <w:pStyle w:val="FootnoteText"/>
        <w:rPr>
          <w:lang w:val="en-US"/>
        </w:rPr>
      </w:pPr>
      <w:r>
        <w:rPr>
          <w:rStyle w:val="FootnoteReference"/>
        </w:rPr>
        <w:footnoteRef/>
      </w:r>
      <w:r>
        <w:t xml:space="preserve"> </w:t>
      </w:r>
      <w:r>
        <w:rPr>
          <w:lang w:val="en-US"/>
        </w:rPr>
        <w:t>Halstead 1995</w:t>
      </w:r>
      <w:r w:rsidR="002515AA">
        <w:rPr>
          <w:lang w:val="en-US"/>
        </w:rPr>
        <w:t>: 229-234</w:t>
      </w:r>
      <w:r>
        <w:rPr>
          <w:lang w:val="en-US"/>
        </w:rPr>
        <w:t>.</w:t>
      </w:r>
    </w:p>
  </w:footnote>
  <w:footnote w:id="10">
    <w:p w14:paraId="3DC42381" w14:textId="46B3E873" w:rsidR="00C91C99" w:rsidRDefault="00C91C99">
      <w:pPr>
        <w:pStyle w:val="FootnoteText"/>
      </w:pPr>
      <w:r>
        <w:rPr>
          <w:rStyle w:val="FootnoteReference"/>
        </w:rPr>
        <w:footnoteRef/>
      </w:r>
      <w:r>
        <w:t xml:space="preserve"> Best and </w:t>
      </w:r>
      <w:proofErr w:type="spellStart"/>
      <w:r>
        <w:t>Woudhuizen</w:t>
      </w:r>
      <w:proofErr w:type="spellEnd"/>
      <w:r>
        <w:t xml:space="preserve"> 1988.</w:t>
      </w:r>
    </w:p>
  </w:footnote>
  <w:footnote w:id="11">
    <w:p w14:paraId="1DFEC1A4" w14:textId="0550CF3D" w:rsidR="00C91C99" w:rsidRDefault="00C91C99">
      <w:pPr>
        <w:pStyle w:val="FootnoteText"/>
      </w:pPr>
      <w:r>
        <w:rPr>
          <w:rStyle w:val="FootnoteReference"/>
        </w:rPr>
        <w:footnoteRef/>
      </w:r>
      <w:r>
        <w:t xml:space="preserve"> </w:t>
      </w:r>
      <w:proofErr w:type="spellStart"/>
      <w:r>
        <w:t>Forsdyke</w:t>
      </w:r>
      <w:proofErr w:type="spellEnd"/>
      <w:r w:rsidR="00723EFD">
        <w:t xml:space="preserve"> 1926: 285.</w:t>
      </w:r>
    </w:p>
  </w:footnote>
  <w:footnote w:id="12">
    <w:p w14:paraId="55D4B43A" w14:textId="664F9F57" w:rsidR="00BB0C70" w:rsidRDefault="00BB0C70">
      <w:pPr>
        <w:pStyle w:val="FootnoteText"/>
      </w:pPr>
      <w:r>
        <w:rPr>
          <w:rStyle w:val="FootnoteReference"/>
        </w:rPr>
        <w:footnoteRef/>
      </w:r>
      <w:r w:rsidR="00FE10F5">
        <w:t xml:space="preserve"> Packard 1974</w:t>
      </w:r>
      <w:r>
        <w:t>: 22.</w:t>
      </w:r>
    </w:p>
  </w:footnote>
  <w:footnote w:id="13">
    <w:p w14:paraId="764D6CB0" w14:textId="5BCB31BD" w:rsidR="0015306D" w:rsidRPr="0015306D" w:rsidRDefault="0015306D">
      <w:pPr>
        <w:pStyle w:val="FootnoteText"/>
        <w:rPr>
          <w:lang w:val="en-US"/>
        </w:rPr>
      </w:pPr>
      <w:r>
        <w:rPr>
          <w:rStyle w:val="FootnoteReference"/>
        </w:rPr>
        <w:footnoteRef/>
      </w:r>
      <w:r>
        <w:t xml:space="preserve"> </w:t>
      </w:r>
      <w:proofErr w:type="spellStart"/>
      <w:r>
        <w:rPr>
          <w:lang w:val="en-US"/>
        </w:rPr>
        <w:t>Duhoux</w:t>
      </w:r>
      <w:proofErr w:type="spellEnd"/>
      <w:r>
        <w:rPr>
          <w:lang w:val="en-US"/>
        </w:rPr>
        <w:t xml:space="preserve"> 1998</w:t>
      </w:r>
      <w:r w:rsidR="00466E9A">
        <w:rPr>
          <w:lang w:val="en-US"/>
        </w:rPr>
        <w:t>: 1-35</w:t>
      </w:r>
      <w:r>
        <w:rPr>
          <w:lang w:val="en-US"/>
        </w:rPr>
        <w:t>.</w:t>
      </w:r>
    </w:p>
  </w:footnote>
  <w:footnote w:id="14">
    <w:p w14:paraId="386ED0F0" w14:textId="2294C857" w:rsidR="005F4981" w:rsidRDefault="005F4981">
      <w:pPr>
        <w:pStyle w:val="FootnoteText"/>
      </w:pPr>
      <w:r>
        <w:rPr>
          <w:rStyle w:val="FootnoteReference"/>
        </w:rPr>
        <w:footnoteRef/>
      </w:r>
      <w:r>
        <w:t xml:space="preserve"> Renfrew 1998: 239.</w:t>
      </w:r>
    </w:p>
  </w:footnote>
  <w:footnote w:id="15">
    <w:p w14:paraId="648BA338" w14:textId="2C882B16" w:rsidR="00A25A11" w:rsidRDefault="00A25A11">
      <w:pPr>
        <w:pStyle w:val="FootnoteText"/>
      </w:pPr>
      <w:r>
        <w:rPr>
          <w:rStyle w:val="FootnoteReference"/>
        </w:rPr>
        <w:footnoteRef/>
      </w:r>
      <w:r>
        <w:t xml:space="preserve"> Renfrew 1998: 239.</w:t>
      </w:r>
    </w:p>
  </w:footnote>
  <w:footnote w:id="16">
    <w:p w14:paraId="0B276053" w14:textId="0EEBD735" w:rsidR="006C0BD0" w:rsidRDefault="006C0BD0">
      <w:pPr>
        <w:pStyle w:val="FootnoteText"/>
      </w:pPr>
      <w:r>
        <w:rPr>
          <w:rStyle w:val="FootnoteReference"/>
        </w:rPr>
        <w:footnoteRef/>
      </w:r>
      <w:r>
        <w:t xml:space="preserve"> Best and </w:t>
      </w:r>
      <w:proofErr w:type="spellStart"/>
      <w:r>
        <w:t>Woudheizen</w:t>
      </w:r>
      <w:proofErr w:type="spellEnd"/>
      <w:r>
        <w:t xml:space="preserve"> 1988: vii.</w:t>
      </w:r>
    </w:p>
  </w:footnote>
  <w:footnote w:id="17">
    <w:p w14:paraId="03597043" w14:textId="695955B0" w:rsidR="00A00111" w:rsidRDefault="00A00111">
      <w:pPr>
        <w:pStyle w:val="FootnoteText"/>
      </w:pPr>
      <w:r>
        <w:rPr>
          <w:rStyle w:val="FootnoteReference"/>
        </w:rPr>
        <w:footnoteRef/>
      </w:r>
      <w:r>
        <w:t xml:space="preserve"> Best and </w:t>
      </w:r>
      <w:proofErr w:type="spellStart"/>
      <w:r>
        <w:t>Woudhuizen</w:t>
      </w:r>
      <w:proofErr w:type="spellEnd"/>
      <w:r>
        <w:t xml:space="preserve"> 1988: 1-29.</w:t>
      </w:r>
    </w:p>
  </w:footnote>
  <w:footnote w:id="18">
    <w:p w14:paraId="70E40AC0" w14:textId="0963986D" w:rsidR="00584290" w:rsidRDefault="00584290">
      <w:pPr>
        <w:pStyle w:val="FootnoteText"/>
      </w:pPr>
      <w:r>
        <w:rPr>
          <w:rStyle w:val="FootnoteReference"/>
        </w:rPr>
        <w:footnoteRef/>
      </w:r>
      <w:r>
        <w:t xml:space="preserve"> Best and </w:t>
      </w:r>
      <w:proofErr w:type="spellStart"/>
      <w:r>
        <w:t>Woudhuizen</w:t>
      </w:r>
      <w:proofErr w:type="spellEnd"/>
      <w:r>
        <w:t xml:space="preserve"> 1988: 30-53.</w:t>
      </w:r>
    </w:p>
  </w:footnote>
  <w:footnote w:id="19">
    <w:p w14:paraId="2EB6C0C1" w14:textId="2AF1C77E" w:rsidR="00802240" w:rsidRDefault="00802240">
      <w:pPr>
        <w:pStyle w:val="FootnoteText"/>
      </w:pPr>
      <w:r>
        <w:rPr>
          <w:rStyle w:val="FootnoteReference"/>
        </w:rPr>
        <w:footnoteRef/>
      </w:r>
      <w:r>
        <w:t xml:space="preserve"> Best and </w:t>
      </w:r>
      <w:proofErr w:type="spellStart"/>
      <w:r>
        <w:t>Woudhuizen</w:t>
      </w:r>
      <w:proofErr w:type="spellEnd"/>
      <w:r>
        <w:t xml:space="preserve"> 1988: 54-97.</w:t>
      </w:r>
    </w:p>
  </w:footnote>
  <w:footnote w:id="20">
    <w:p w14:paraId="16E5AC28" w14:textId="77777777" w:rsidR="00235C76" w:rsidRDefault="00235C76" w:rsidP="00235C76">
      <w:pPr>
        <w:pStyle w:val="FootnoteText"/>
      </w:pPr>
      <w:r>
        <w:rPr>
          <w:rStyle w:val="FootnoteReference"/>
        </w:rPr>
        <w:footnoteRef/>
      </w:r>
      <w:r>
        <w:t xml:space="preserve"> Judson 2013: 69-104.</w:t>
      </w:r>
    </w:p>
  </w:footnote>
  <w:footnote w:id="21">
    <w:p w14:paraId="79F8D537" w14:textId="4D9BE93B" w:rsidR="00235C76" w:rsidRDefault="00235C76" w:rsidP="00235C76">
      <w:pPr>
        <w:pStyle w:val="FootnoteText"/>
      </w:pPr>
      <w:r>
        <w:rPr>
          <w:rStyle w:val="FootnoteReference"/>
        </w:rPr>
        <w:footnoteRef/>
      </w:r>
      <w:r>
        <w:t xml:space="preserve"> Judson 2013</w:t>
      </w:r>
      <w:r w:rsidR="00193B37">
        <w:t>: 69</w:t>
      </w:r>
      <w:r>
        <w:t>.</w:t>
      </w:r>
      <w:r w:rsidR="007A1BC4">
        <w:t xml:space="preserve"> - CHANGE</w:t>
      </w:r>
    </w:p>
  </w:footnote>
  <w:footnote w:id="22">
    <w:p w14:paraId="6862F7D8" w14:textId="42676DEA" w:rsidR="00E44F03" w:rsidRDefault="00E44F03">
      <w:pPr>
        <w:pStyle w:val="FootnoteText"/>
      </w:pPr>
      <w:r>
        <w:rPr>
          <w:rStyle w:val="FootnoteReference"/>
        </w:rPr>
        <w:footnoteRef/>
      </w:r>
      <w:r>
        <w:t xml:space="preserve"> Ferrara 2010</w:t>
      </w:r>
      <w:r w:rsidR="00193B37">
        <w:t>: 11-24</w:t>
      </w:r>
      <w:r>
        <w:t>.</w:t>
      </w:r>
    </w:p>
  </w:footnote>
  <w:footnote w:id="23">
    <w:p w14:paraId="6EA18946" w14:textId="320C7E66" w:rsidR="00C40BAF" w:rsidRDefault="00C40BAF">
      <w:pPr>
        <w:pStyle w:val="FootnoteText"/>
      </w:pPr>
      <w:r>
        <w:rPr>
          <w:rStyle w:val="FootnoteReference"/>
        </w:rPr>
        <w:footnoteRef/>
      </w:r>
      <w:r>
        <w:t xml:space="preserve"> Powell 2012: 128-147.</w:t>
      </w:r>
    </w:p>
  </w:footnote>
  <w:footnote w:id="24">
    <w:p w14:paraId="649AC0DA" w14:textId="3BBFC8AB" w:rsidR="0095166D" w:rsidRDefault="0095166D">
      <w:pPr>
        <w:pStyle w:val="FootnoteText"/>
      </w:pPr>
      <w:r>
        <w:rPr>
          <w:rStyle w:val="FootnoteReference"/>
        </w:rPr>
        <w:footnoteRef/>
      </w:r>
      <w:r>
        <w:t xml:space="preserve"> </w:t>
      </w:r>
      <w:proofErr w:type="spellStart"/>
      <w:r>
        <w:t>Balistier</w:t>
      </w:r>
      <w:proofErr w:type="spellEnd"/>
      <w:r>
        <w:t xml:space="preserve"> 2000.</w:t>
      </w:r>
    </w:p>
  </w:footnote>
  <w:footnote w:id="25">
    <w:p w14:paraId="5C89EF09" w14:textId="7BAB3E29" w:rsidR="00E44F03" w:rsidRDefault="00E44F03">
      <w:pPr>
        <w:pStyle w:val="FootnoteText"/>
      </w:pPr>
      <w:r>
        <w:rPr>
          <w:rStyle w:val="FootnoteReference"/>
        </w:rPr>
        <w:footnoteRef/>
      </w:r>
      <w:r>
        <w:t xml:space="preserve"> Best and </w:t>
      </w:r>
      <w:proofErr w:type="spellStart"/>
      <w:r>
        <w:t>Woudheizen</w:t>
      </w:r>
      <w:proofErr w:type="spellEnd"/>
      <w:r>
        <w:t xml:space="preserve"> 1988.</w:t>
      </w:r>
    </w:p>
  </w:footnote>
  <w:footnote w:id="26">
    <w:p w14:paraId="5DAB8EBD" w14:textId="1D5BD4CE" w:rsidR="00E44F03" w:rsidRDefault="00E44F03">
      <w:pPr>
        <w:pStyle w:val="FootnoteText"/>
      </w:pPr>
      <w:r>
        <w:rPr>
          <w:rStyle w:val="FootnoteReference"/>
        </w:rPr>
        <w:footnoteRef/>
      </w:r>
      <w:r>
        <w:t xml:space="preserve"> </w:t>
      </w:r>
      <w:proofErr w:type="spellStart"/>
      <w:r>
        <w:t>Serafimov</w:t>
      </w:r>
      <w:proofErr w:type="spellEnd"/>
      <w:r>
        <w:t xml:space="preserve"> and </w:t>
      </w:r>
      <w:proofErr w:type="spellStart"/>
      <w:r>
        <w:t>Tomezzoli</w:t>
      </w:r>
      <w:proofErr w:type="spellEnd"/>
      <w:r w:rsidR="00AB7B5F">
        <w:t xml:space="preserve"> 2008</w:t>
      </w:r>
      <w:r w:rsidR="00911D01">
        <w:t>: 219-226</w:t>
      </w:r>
      <w:r w:rsidR="00AB7B5F">
        <w:t>.</w:t>
      </w:r>
    </w:p>
  </w:footnote>
  <w:footnote w:id="27">
    <w:p w14:paraId="26DAAFAB" w14:textId="311FCDE3" w:rsidR="00AB7B5F" w:rsidRDefault="00AB7B5F">
      <w:pPr>
        <w:pStyle w:val="FootnoteText"/>
      </w:pPr>
      <w:r>
        <w:rPr>
          <w:rStyle w:val="FootnoteReference"/>
        </w:rPr>
        <w:footnoteRef/>
      </w:r>
      <w:r>
        <w:t xml:space="preserve"> Judson</w:t>
      </w:r>
      <w:r w:rsidR="0081348A">
        <w:t xml:space="preserve"> 2013</w:t>
      </w:r>
      <w:r w:rsidR="00911D01">
        <w:t>: 69-110</w:t>
      </w:r>
      <w:r w:rsidR="0081348A">
        <w:t>.</w:t>
      </w:r>
    </w:p>
  </w:footnote>
  <w:footnote w:id="28">
    <w:p w14:paraId="61085F4E" w14:textId="645486C2" w:rsidR="00AB7B5F" w:rsidRDefault="00AB7B5F">
      <w:pPr>
        <w:pStyle w:val="FootnoteText"/>
      </w:pPr>
      <w:r>
        <w:rPr>
          <w:rStyle w:val="FootnoteReference"/>
        </w:rPr>
        <w:footnoteRef/>
      </w:r>
      <w:r>
        <w:t xml:space="preserve"> Olsen</w:t>
      </w:r>
      <w:r w:rsidR="0081348A">
        <w:t xml:space="preserve"> 2014</w:t>
      </w:r>
      <w:r w:rsidR="00911D01">
        <w:t>: 162-201</w:t>
      </w:r>
      <w:r w:rsidR="0081348A">
        <w:t>.</w:t>
      </w:r>
    </w:p>
  </w:footnote>
  <w:footnote w:id="29">
    <w:p w14:paraId="17BE5988" w14:textId="09CEECBE" w:rsidR="00AB7B5F" w:rsidRDefault="00AB7B5F">
      <w:pPr>
        <w:pStyle w:val="FootnoteText"/>
      </w:pPr>
      <w:r>
        <w:rPr>
          <w:rStyle w:val="FootnoteReference"/>
        </w:rPr>
        <w:footnoteRef/>
      </w:r>
      <w:r>
        <w:t xml:space="preserve"> Bennet</w:t>
      </w:r>
      <w:r w:rsidR="0081348A">
        <w:t xml:space="preserve"> 1985</w:t>
      </w:r>
      <w:r w:rsidR="00911D01">
        <w:t>: 231-249</w:t>
      </w:r>
      <w:r w:rsidR="0081348A">
        <w:t>.</w:t>
      </w:r>
    </w:p>
  </w:footnote>
  <w:footnote w:id="30">
    <w:p w14:paraId="540F9FCA" w14:textId="2F61DC86" w:rsidR="00235C76" w:rsidRDefault="00235C76" w:rsidP="00235C76">
      <w:pPr>
        <w:pStyle w:val="FootnoteText"/>
      </w:pPr>
      <w:r>
        <w:rPr>
          <w:rStyle w:val="FootnoteReference"/>
        </w:rPr>
        <w:footnoteRef/>
      </w:r>
      <w:r>
        <w:t xml:space="preserve"> </w:t>
      </w:r>
      <w:proofErr w:type="spellStart"/>
      <w:r>
        <w:t>Piquette</w:t>
      </w:r>
      <w:proofErr w:type="spellEnd"/>
      <w:r>
        <w:t xml:space="preserve"> and Whitehouse 2013</w:t>
      </w:r>
      <w:r w:rsidR="00774CAC">
        <w:t>: 3</w:t>
      </w:r>
      <w:r>
        <w:t>.</w:t>
      </w:r>
    </w:p>
  </w:footnote>
  <w:footnote w:id="31">
    <w:p w14:paraId="40E02931" w14:textId="7F7336B8" w:rsidR="00CE7D79" w:rsidRDefault="00CE7D79">
      <w:pPr>
        <w:pStyle w:val="FootnoteText"/>
      </w:pPr>
      <w:r>
        <w:rPr>
          <w:rStyle w:val="FootnoteReference"/>
        </w:rPr>
        <w:footnoteRef/>
      </w:r>
      <w:r>
        <w:t xml:space="preserve"> </w:t>
      </w:r>
      <w:proofErr w:type="spellStart"/>
      <w:r>
        <w:t>Malafouris</w:t>
      </w:r>
      <w:proofErr w:type="spellEnd"/>
      <w:r>
        <w:t xml:space="preserve"> 2013: 68.</w:t>
      </w:r>
    </w:p>
  </w:footnote>
  <w:footnote w:id="32">
    <w:p w14:paraId="5BEACE47" w14:textId="08F9AD05" w:rsidR="00BF3C08" w:rsidRDefault="00BF3C08">
      <w:pPr>
        <w:pStyle w:val="FootnoteText"/>
      </w:pPr>
      <w:r>
        <w:rPr>
          <w:rStyle w:val="FootnoteReference"/>
        </w:rPr>
        <w:footnoteRef/>
      </w:r>
      <w:r>
        <w:t xml:space="preserve"> </w:t>
      </w:r>
      <w:proofErr w:type="spellStart"/>
      <w:r>
        <w:t>Bem</w:t>
      </w:r>
      <w:proofErr w:type="spellEnd"/>
      <w:r w:rsidR="00A34F43">
        <w:t xml:space="preserve"> 1981: 354-364.</w:t>
      </w:r>
    </w:p>
  </w:footnote>
  <w:footnote w:id="33">
    <w:p w14:paraId="1612DE03" w14:textId="292A51B5" w:rsidR="000254AA" w:rsidRDefault="000254AA">
      <w:pPr>
        <w:pStyle w:val="FootnoteText"/>
      </w:pPr>
      <w:r>
        <w:rPr>
          <w:rStyle w:val="FootnoteReference"/>
        </w:rPr>
        <w:footnoteRef/>
      </w:r>
      <w:r>
        <w:t xml:space="preserve"> Lazarus 2016</w:t>
      </w:r>
      <w:r w:rsidR="00932CA0">
        <w:t>: 21-37</w:t>
      </w:r>
      <w:r>
        <w:t>.</w:t>
      </w:r>
    </w:p>
  </w:footnote>
  <w:footnote w:id="34">
    <w:p w14:paraId="7D01BDEE" w14:textId="28EFE5BE" w:rsidR="000254AA" w:rsidRDefault="000254AA">
      <w:pPr>
        <w:pStyle w:val="FootnoteText"/>
      </w:pPr>
      <w:r>
        <w:rPr>
          <w:rStyle w:val="FootnoteReference"/>
        </w:rPr>
        <w:footnoteRef/>
      </w:r>
      <w:r>
        <w:t xml:space="preserve"> Farmer 2004</w:t>
      </w:r>
      <w:r w:rsidR="00932CA0">
        <w:t>: 305-325</w:t>
      </w:r>
      <w:r>
        <w:t>.</w:t>
      </w:r>
    </w:p>
  </w:footnote>
  <w:footnote w:id="35">
    <w:p w14:paraId="52923A4C" w14:textId="77777777" w:rsidR="00AB7B5F" w:rsidRDefault="00AB7B5F" w:rsidP="00AB7B5F">
      <w:pPr>
        <w:pStyle w:val="FootnoteText"/>
      </w:pPr>
      <w:r>
        <w:rPr>
          <w:rStyle w:val="FootnoteReference"/>
        </w:rPr>
        <w:footnoteRef/>
      </w:r>
      <w:r>
        <w:t xml:space="preserve"> Freire 1994: 164.</w:t>
      </w:r>
    </w:p>
  </w:footnote>
  <w:footnote w:id="36">
    <w:p w14:paraId="4FD91368" w14:textId="77777777" w:rsidR="00244D0E" w:rsidRDefault="00244D0E" w:rsidP="00244D0E">
      <w:pPr>
        <w:pStyle w:val="FootnoteText"/>
      </w:pPr>
      <w:r>
        <w:rPr>
          <w:rStyle w:val="FootnoteReference"/>
        </w:rPr>
        <w:footnoteRef/>
      </w:r>
      <w:r>
        <w:t xml:space="preserve"> Ferrara 2010: 11-23.</w:t>
      </w:r>
    </w:p>
  </w:footnote>
  <w:footnote w:id="37">
    <w:p w14:paraId="5133A5ED" w14:textId="0E0E4ABA" w:rsidR="00244D0E" w:rsidRDefault="00244D0E">
      <w:pPr>
        <w:pStyle w:val="FootnoteText"/>
      </w:pPr>
      <w:r>
        <w:rPr>
          <w:rStyle w:val="FootnoteReference"/>
        </w:rPr>
        <w:footnoteRef/>
      </w:r>
      <w:r>
        <w:t xml:space="preserve"> </w:t>
      </w:r>
      <w:proofErr w:type="spellStart"/>
      <w:r w:rsidR="00DF4A3F">
        <w:t>Baumbach</w:t>
      </w:r>
      <w:proofErr w:type="spellEnd"/>
      <w:r w:rsidR="00DF4A3F">
        <w:t xml:space="preserve"> 1983: 3-10; Cherry 1983: 33-46; Crawford 1983: 47-54; Haskell 1983: 121-128; </w:t>
      </w:r>
      <w:proofErr w:type="spellStart"/>
      <w:r w:rsidR="00DF4A3F">
        <w:t>Lewthwaite</w:t>
      </w:r>
      <w:proofErr w:type="spellEnd"/>
      <w:r w:rsidR="00DF4A3F">
        <w:t xml:space="preserve"> 1983: 171-184; </w:t>
      </w:r>
      <w:proofErr w:type="spellStart"/>
      <w:r w:rsidR="00DF4A3F">
        <w:t>Platon</w:t>
      </w:r>
      <w:proofErr w:type="spellEnd"/>
      <w:r w:rsidR="00DF4A3F">
        <w:t xml:space="preserve"> 1983: 273-276; </w:t>
      </w:r>
      <w:proofErr w:type="spellStart"/>
      <w:r w:rsidR="00DF4A3F">
        <w:t>Tumasonis</w:t>
      </w:r>
      <w:proofErr w:type="spellEnd"/>
      <w:r w:rsidR="00DF4A3F">
        <w:t xml:space="preserve"> 1983: 303-310.</w:t>
      </w:r>
    </w:p>
  </w:footnote>
  <w:footnote w:id="38">
    <w:p w14:paraId="04E0D54B" w14:textId="1C1D1888" w:rsidR="00244D0E" w:rsidRDefault="00244D0E">
      <w:pPr>
        <w:pStyle w:val="FootnoteText"/>
      </w:pPr>
      <w:r>
        <w:rPr>
          <w:rStyle w:val="FootnoteReference"/>
        </w:rPr>
        <w:footnoteRef/>
      </w:r>
      <w:r>
        <w:t xml:space="preserve"> Olsen 2014.</w:t>
      </w:r>
    </w:p>
  </w:footnote>
  <w:footnote w:id="39">
    <w:p w14:paraId="27A06871" w14:textId="70AE63D3" w:rsidR="00244D0E" w:rsidRDefault="00244D0E">
      <w:pPr>
        <w:pStyle w:val="FootnoteText"/>
      </w:pPr>
      <w:r>
        <w:rPr>
          <w:rStyle w:val="FootnoteReference"/>
        </w:rPr>
        <w:footnoteRef/>
      </w:r>
      <w:r>
        <w:t xml:space="preserve"> </w:t>
      </w:r>
      <w:proofErr w:type="spellStart"/>
      <w:r>
        <w:t>Castleden</w:t>
      </w:r>
      <w:proofErr w:type="spellEnd"/>
      <w:r>
        <w:t xml:space="preserve"> 1990.</w:t>
      </w:r>
    </w:p>
  </w:footnote>
  <w:footnote w:id="40">
    <w:p w14:paraId="2F4266EB" w14:textId="2BA45B28" w:rsidR="008A69C5" w:rsidRDefault="008A69C5">
      <w:pPr>
        <w:pStyle w:val="FootnoteText"/>
      </w:pPr>
      <w:r>
        <w:rPr>
          <w:rStyle w:val="FootnoteReference"/>
        </w:rPr>
        <w:footnoteRef/>
      </w:r>
      <w:r>
        <w:t xml:space="preserve"> </w:t>
      </w:r>
      <w:proofErr w:type="spellStart"/>
      <w:r>
        <w:t>Balistier</w:t>
      </w:r>
      <w:proofErr w:type="spellEnd"/>
      <w:r w:rsidR="004749E2">
        <w:t xml:space="preserve"> 2000.</w:t>
      </w:r>
    </w:p>
  </w:footnote>
  <w:footnote w:id="41">
    <w:p w14:paraId="61686096" w14:textId="1F17B885" w:rsidR="00883414" w:rsidRPr="00883414" w:rsidRDefault="00883414">
      <w:pPr>
        <w:pStyle w:val="FootnoteText"/>
        <w:rPr>
          <w:lang w:val="en-US"/>
        </w:rPr>
      </w:pPr>
      <w:r>
        <w:rPr>
          <w:rStyle w:val="FootnoteReference"/>
        </w:rPr>
        <w:footnoteRef/>
      </w:r>
      <w:r>
        <w:t xml:space="preserve"> Fuls 2019.</w:t>
      </w:r>
    </w:p>
  </w:footnote>
  <w:footnote w:id="42">
    <w:p w14:paraId="03464835" w14:textId="3F76CFE4" w:rsidR="00883414" w:rsidRPr="00883414" w:rsidRDefault="00883414">
      <w:pPr>
        <w:pStyle w:val="FootnoteText"/>
        <w:rPr>
          <w:lang w:val="en-US"/>
        </w:rPr>
      </w:pPr>
      <w:r>
        <w:rPr>
          <w:rStyle w:val="FootnoteReference"/>
        </w:rPr>
        <w:footnoteRef/>
      </w:r>
      <w:r>
        <w:t xml:space="preserve"> </w:t>
      </w:r>
      <w:proofErr w:type="spellStart"/>
      <w:r>
        <w:rPr>
          <w:lang w:val="en-US"/>
        </w:rPr>
        <w:t>Matossian</w:t>
      </w:r>
      <w:proofErr w:type="spellEnd"/>
      <w:r>
        <w:rPr>
          <w:lang w:val="en-US"/>
        </w:rPr>
        <w:t xml:space="preserve"> 2012</w:t>
      </w:r>
      <w:r w:rsidR="00D63E35">
        <w:rPr>
          <w:lang w:val="en-US"/>
        </w:rPr>
        <w:t>: 235-264</w:t>
      </w:r>
      <w:r>
        <w:rPr>
          <w:lang w:val="en-US"/>
        </w:rPr>
        <w:t>.</w:t>
      </w:r>
    </w:p>
  </w:footnote>
  <w:footnote w:id="43">
    <w:p w14:paraId="791D958E" w14:textId="70398073" w:rsidR="00883414" w:rsidRPr="00883414" w:rsidRDefault="00883414">
      <w:pPr>
        <w:pStyle w:val="FootnoteText"/>
        <w:rPr>
          <w:lang w:val="en-US"/>
        </w:rPr>
      </w:pPr>
      <w:r>
        <w:rPr>
          <w:rStyle w:val="FootnoteReference"/>
        </w:rPr>
        <w:footnoteRef/>
      </w:r>
      <w:r>
        <w:t xml:space="preserve"> </w:t>
      </w:r>
      <w:r>
        <w:rPr>
          <w:lang w:val="en-US"/>
        </w:rPr>
        <w:t>Owens 2014</w:t>
      </w:r>
      <w:proofErr w:type="gramStart"/>
      <w:r w:rsidR="00D63E35">
        <w:rPr>
          <w:lang w:val="en-US"/>
        </w:rPr>
        <w:t xml:space="preserve">: </w:t>
      </w:r>
      <w:r>
        <w:rPr>
          <w:lang w:val="en-US"/>
        </w:rPr>
        <w:t>.</w:t>
      </w:r>
      <w:proofErr w:type="gramEnd"/>
    </w:p>
  </w:footnote>
  <w:footnote w:id="44">
    <w:p w14:paraId="71701C03" w14:textId="77777777" w:rsidR="0069146B" w:rsidRDefault="0069146B" w:rsidP="0069146B">
      <w:pPr>
        <w:pStyle w:val="FootnoteText"/>
      </w:pPr>
      <w:r>
        <w:rPr>
          <w:rStyle w:val="FootnoteReference"/>
        </w:rPr>
        <w:footnoteRef/>
      </w:r>
      <w:r>
        <w:t xml:space="preserve"> </w:t>
      </w:r>
      <w:proofErr w:type="spellStart"/>
      <w:r>
        <w:t>Forsdyke</w:t>
      </w:r>
      <w:proofErr w:type="spellEnd"/>
      <w:r>
        <w:t xml:space="preserve"> 1927: 284-85.</w:t>
      </w:r>
    </w:p>
  </w:footnote>
  <w:footnote w:id="45">
    <w:p w14:paraId="480264E9" w14:textId="4C696158" w:rsidR="0069146B" w:rsidRPr="0069146B" w:rsidRDefault="0069146B">
      <w:pPr>
        <w:pStyle w:val="FootnoteText"/>
        <w:rPr>
          <w:lang w:val="en-US"/>
        </w:rPr>
      </w:pPr>
      <w:r>
        <w:rPr>
          <w:rStyle w:val="FootnoteReference"/>
        </w:rPr>
        <w:footnoteRef/>
      </w:r>
      <w:r>
        <w:t xml:space="preserve"> </w:t>
      </w:r>
      <w:proofErr w:type="spellStart"/>
      <w:r>
        <w:rPr>
          <w:lang w:val="en-US"/>
        </w:rPr>
        <w:t>Forsdyke</w:t>
      </w:r>
      <w:proofErr w:type="spellEnd"/>
      <w:r>
        <w:rPr>
          <w:lang w:val="en-US"/>
        </w:rPr>
        <w:t xml:space="preserve"> 1927: 285.</w:t>
      </w:r>
    </w:p>
  </w:footnote>
  <w:footnote w:id="46">
    <w:p w14:paraId="518F920D" w14:textId="05A6A0C0" w:rsidR="001B7AC3" w:rsidRPr="00BB0E2A" w:rsidRDefault="001B7AC3" w:rsidP="001B7AC3">
      <w:pPr>
        <w:pStyle w:val="FootnoteText"/>
        <w:rPr>
          <w:lang w:val="en-US"/>
        </w:rPr>
      </w:pPr>
      <w:r>
        <w:rPr>
          <w:rStyle w:val="FootnoteReference"/>
        </w:rPr>
        <w:footnoteRef/>
      </w:r>
      <w:r>
        <w:t xml:space="preserve"> </w:t>
      </w:r>
      <w:proofErr w:type="spellStart"/>
      <w:r>
        <w:rPr>
          <w:lang w:val="en-US"/>
        </w:rPr>
        <w:t>Serafimov</w:t>
      </w:r>
      <w:proofErr w:type="spellEnd"/>
      <w:r>
        <w:rPr>
          <w:lang w:val="en-US"/>
        </w:rPr>
        <w:t xml:space="preserve"> and </w:t>
      </w:r>
      <w:proofErr w:type="spellStart"/>
      <w:r>
        <w:rPr>
          <w:lang w:val="en-US"/>
        </w:rPr>
        <w:t>Tomezzoli</w:t>
      </w:r>
      <w:proofErr w:type="spellEnd"/>
      <w:r>
        <w:rPr>
          <w:lang w:val="en-US"/>
        </w:rPr>
        <w:t xml:space="preserve"> 2008</w:t>
      </w:r>
      <w:r w:rsidR="00D63E35">
        <w:rPr>
          <w:lang w:val="en-US"/>
        </w:rPr>
        <w:t>: 221</w:t>
      </w:r>
      <w:r>
        <w:rPr>
          <w:lang w:val="en-US"/>
        </w:rPr>
        <w:t>.</w:t>
      </w:r>
    </w:p>
  </w:footnote>
  <w:footnote w:id="47">
    <w:p w14:paraId="6688D04C" w14:textId="0937948E" w:rsidR="00470F41" w:rsidRPr="00470F41" w:rsidRDefault="00470F41">
      <w:pPr>
        <w:pStyle w:val="FootnoteText"/>
        <w:rPr>
          <w:lang w:val="en-US"/>
        </w:rPr>
      </w:pPr>
      <w:r>
        <w:rPr>
          <w:rStyle w:val="FootnoteReference"/>
        </w:rPr>
        <w:footnoteRef/>
      </w:r>
      <w:r>
        <w:t xml:space="preserve"> </w:t>
      </w:r>
      <w:r>
        <w:rPr>
          <w:lang w:val="en-US"/>
        </w:rPr>
        <w:t>Judson 2013.</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9274E"/>
    <w:multiLevelType w:val="hybridMultilevel"/>
    <w:tmpl w:val="449C7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A60B2"/>
    <w:multiLevelType w:val="hybridMultilevel"/>
    <w:tmpl w:val="C2720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91F18"/>
    <w:multiLevelType w:val="hybridMultilevel"/>
    <w:tmpl w:val="07B64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8561B2"/>
    <w:multiLevelType w:val="hybridMultilevel"/>
    <w:tmpl w:val="54A23E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33D9C"/>
    <w:multiLevelType w:val="hybridMultilevel"/>
    <w:tmpl w:val="9BFA3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538B0"/>
    <w:multiLevelType w:val="hybridMultilevel"/>
    <w:tmpl w:val="F230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B7047"/>
    <w:multiLevelType w:val="hybridMultilevel"/>
    <w:tmpl w:val="47EEF4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E4D5A"/>
    <w:multiLevelType w:val="hybridMultilevel"/>
    <w:tmpl w:val="7BC6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C719D5"/>
    <w:multiLevelType w:val="hybridMultilevel"/>
    <w:tmpl w:val="80409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4"/>
  </w:num>
  <w:num w:numId="5">
    <w:abstractNumId w:val="2"/>
  </w:num>
  <w:num w:numId="6">
    <w:abstractNumId w:val="5"/>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20"/>
  <w:displayHorizontalDrawingGridEvery w:val="2"/>
  <w:displayVertic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ED4"/>
    <w:rsid w:val="00001ED4"/>
    <w:rsid w:val="00004291"/>
    <w:rsid w:val="000167E0"/>
    <w:rsid w:val="00021BBF"/>
    <w:rsid w:val="00021F7B"/>
    <w:rsid w:val="000254AA"/>
    <w:rsid w:val="00035E3F"/>
    <w:rsid w:val="00051C74"/>
    <w:rsid w:val="000559DB"/>
    <w:rsid w:val="00055F59"/>
    <w:rsid w:val="00061471"/>
    <w:rsid w:val="00063E2F"/>
    <w:rsid w:val="00063F6D"/>
    <w:rsid w:val="000644D7"/>
    <w:rsid w:val="00066163"/>
    <w:rsid w:val="00082D99"/>
    <w:rsid w:val="00085D49"/>
    <w:rsid w:val="00086041"/>
    <w:rsid w:val="00087158"/>
    <w:rsid w:val="00091D0A"/>
    <w:rsid w:val="000A41CF"/>
    <w:rsid w:val="000A53F9"/>
    <w:rsid w:val="000E0C81"/>
    <w:rsid w:val="000E4F81"/>
    <w:rsid w:val="000F0F8E"/>
    <w:rsid w:val="000F74F1"/>
    <w:rsid w:val="00104007"/>
    <w:rsid w:val="00126275"/>
    <w:rsid w:val="00126C1E"/>
    <w:rsid w:val="0013542A"/>
    <w:rsid w:val="001373AA"/>
    <w:rsid w:val="00141655"/>
    <w:rsid w:val="0015306D"/>
    <w:rsid w:val="00155966"/>
    <w:rsid w:val="00164AAA"/>
    <w:rsid w:val="0017060D"/>
    <w:rsid w:val="0017143B"/>
    <w:rsid w:val="00177067"/>
    <w:rsid w:val="00177AF1"/>
    <w:rsid w:val="001807F1"/>
    <w:rsid w:val="00180E43"/>
    <w:rsid w:val="0018770B"/>
    <w:rsid w:val="00193B37"/>
    <w:rsid w:val="00197A2D"/>
    <w:rsid w:val="001B0C23"/>
    <w:rsid w:val="001B7586"/>
    <w:rsid w:val="001B7AC3"/>
    <w:rsid w:val="001D24AE"/>
    <w:rsid w:val="001D402E"/>
    <w:rsid w:val="001E311D"/>
    <w:rsid w:val="001F1DFE"/>
    <w:rsid w:val="002008ED"/>
    <w:rsid w:val="00201577"/>
    <w:rsid w:val="0020314B"/>
    <w:rsid w:val="0020501F"/>
    <w:rsid w:val="0021328C"/>
    <w:rsid w:val="00215D2D"/>
    <w:rsid w:val="002253AC"/>
    <w:rsid w:val="002265A6"/>
    <w:rsid w:val="00235C76"/>
    <w:rsid w:val="00236D44"/>
    <w:rsid w:val="002415EC"/>
    <w:rsid w:val="00244D0E"/>
    <w:rsid w:val="00246312"/>
    <w:rsid w:val="002515AA"/>
    <w:rsid w:val="0025632A"/>
    <w:rsid w:val="002667A5"/>
    <w:rsid w:val="00266C17"/>
    <w:rsid w:val="00270C6E"/>
    <w:rsid w:val="00273250"/>
    <w:rsid w:val="002748B2"/>
    <w:rsid w:val="0028118B"/>
    <w:rsid w:val="002A444A"/>
    <w:rsid w:val="002B03A8"/>
    <w:rsid w:val="002B1D76"/>
    <w:rsid w:val="002B2755"/>
    <w:rsid w:val="002B63D4"/>
    <w:rsid w:val="002C048B"/>
    <w:rsid w:val="002C13EF"/>
    <w:rsid w:val="002F5997"/>
    <w:rsid w:val="0030106C"/>
    <w:rsid w:val="00301BC4"/>
    <w:rsid w:val="00317A73"/>
    <w:rsid w:val="00332FC8"/>
    <w:rsid w:val="00336735"/>
    <w:rsid w:val="00337E26"/>
    <w:rsid w:val="003563FD"/>
    <w:rsid w:val="003577CD"/>
    <w:rsid w:val="00360210"/>
    <w:rsid w:val="00370DD5"/>
    <w:rsid w:val="00373947"/>
    <w:rsid w:val="00373DBA"/>
    <w:rsid w:val="003778DD"/>
    <w:rsid w:val="00395102"/>
    <w:rsid w:val="0039621B"/>
    <w:rsid w:val="003A45ED"/>
    <w:rsid w:val="003A4F64"/>
    <w:rsid w:val="003A5BD0"/>
    <w:rsid w:val="003B3FF0"/>
    <w:rsid w:val="003C2564"/>
    <w:rsid w:val="003C2E0F"/>
    <w:rsid w:val="003C351F"/>
    <w:rsid w:val="003C3C34"/>
    <w:rsid w:val="003D12E7"/>
    <w:rsid w:val="003D4758"/>
    <w:rsid w:val="003D497E"/>
    <w:rsid w:val="003D63E5"/>
    <w:rsid w:val="003D78C8"/>
    <w:rsid w:val="003E4767"/>
    <w:rsid w:val="003F5DF3"/>
    <w:rsid w:val="00420290"/>
    <w:rsid w:val="0042284C"/>
    <w:rsid w:val="00424DA7"/>
    <w:rsid w:val="00425B4D"/>
    <w:rsid w:val="004319AA"/>
    <w:rsid w:val="004367EB"/>
    <w:rsid w:val="004462B7"/>
    <w:rsid w:val="00461365"/>
    <w:rsid w:val="00466E9A"/>
    <w:rsid w:val="0047086B"/>
    <w:rsid w:val="00470F41"/>
    <w:rsid w:val="004749E2"/>
    <w:rsid w:val="004D533F"/>
    <w:rsid w:val="004F7341"/>
    <w:rsid w:val="005021F2"/>
    <w:rsid w:val="0050480F"/>
    <w:rsid w:val="005052BD"/>
    <w:rsid w:val="005123E0"/>
    <w:rsid w:val="005145FB"/>
    <w:rsid w:val="00517F9E"/>
    <w:rsid w:val="005215F8"/>
    <w:rsid w:val="00521C5C"/>
    <w:rsid w:val="00543D8D"/>
    <w:rsid w:val="005510A3"/>
    <w:rsid w:val="00554712"/>
    <w:rsid w:val="00557B82"/>
    <w:rsid w:val="00566D57"/>
    <w:rsid w:val="00582512"/>
    <w:rsid w:val="00584290"/>
    <w:rsid w:val="00586742"/>
    <w:rsid w:val="00590508"/>
    <w:rsid w:val="005911EE"/>
    <w:rsid w:val="0059667E"/>
    <w:rsid w:val="00597D0F"/>
    <w:rsid w:val="005A14A7"/>
    <w:rsid w:val="005A39A3"/>
    <w:rsid w:val="005A40B9"/>
    <w:rsid w:val="005A4E63"/>
    <w:rsid w:val="005B7E14"/>
    <w:rsid w:val="005C78B2"/>
    <w:rsid w:val="005D5336"/>
    <w:rsid w:val="005F07F5"/>
    <w:rsid w:val="005F0DAD"/>
    <w:rsid w:val="005F256F"/>
    <w:rsid w:val="005F4981"/>
    <w:rsid w:val="005F5A26"/>
    <w:rsid w:val="00611F87"/>
    <w:rsid w:val="0061644B"/>
    <w:rsid w:val="00620B13"/>
    <w:rsid w:val="006212F0"/>
    <w:rsid w:val="0062592B"/>
    <w:rsid w:val="006267F8"/>
    <w:rsid w:val="006348A8"/>
    <w:rsid w:val="00643EF2"/>
    <w:rsid w:val="0065335E"/>
    <w:rsid w:val="00672308"/>
    <w:rsid w:val="00673C0B"/>
    <w:rsid w:val="006744C3"/>
    <w:rsid w:val="00690836"/>
    <w:rsid w:val="0069146B"/>
    <w:rsid w:val="006959A5"/>
    <w:rsid w:val="006A3D00"/>
    <w:rsid w:val="006A7667"/>
    <w:rsid w:val="006B66C5"/>
    <w:rsid w:val="006C0BD0"/>
    <w:rsid w:val="006C6D03"/>
    <w:rsid w:val="006D3C4D"/>
    <w:rsid w:val="006D6ABC"/>
    <w:rsid w:val="006E17D5"/>
    <w:rsid w:val="006E5C50"/>
    <w:rsid w:val="006E67EA"/>
    <w:rsid w:val="007005E2"/>
    <w:rsid w:val="00707F9B"/>
    <w:rsid w:val="007166C4"/>
    <w:rsid w:val="00723EFD"/>
    <w:rsid w:val="00724760"/>
    <w:rsid w:val="00727C62"/>
    <w:rsid w:val="007309F0"/>
    <w:rsid w:val="00732CE6"/>
    <w:rsid w:val="0073455B"/>
    <w:rsid w:val="00744C40"/>
    <w:rsid w:val="007574B2"/>
    <w:rsid w:val="00760C95"/>
    <w:rsid w:val="007639D8"/>
    <w:rsid w:val="00774BF1"/>
    <w:rsid w:val="00774CAC"/>
    <w:rsid w:val="00781C5D"/>
    <w:rsid w:val="007900B5"/>
    <w:rsid w:val="007A0890"/>
    <w:rsid w:val="007A1BC4"/>
    <w:rsid w:val="007D2B1D"/>
    <w:rsid w:val="00800762"/>
    <w:rsid w:val="00802240"/>
    <w:rsid w:val="00802325"/>
    <w:rsid w:val="0081348A"/>
    <w:rsid w:val="008134DD"/>
    <w:rsid w:val="00825492"/>
    <w:rsid w:val="0083059A"/>
    <w:rsid w:val="008417F7"/>
    <w:rsid w:val="008502BF"/>
    <w:rsid w:val="00853B8F"/>
    <w:rsid w:val="00863823"/>
    <w:rsid w:val="00864099"/>
    <w:rsid w:val="00883414"/>
    <w:rsid w:val="00883CEA"/>
    <w:rsid w:val="00885D96"/>
    <w:rsid w:val="008A69C5"/>
    <w:rsid w:val="008B2531"/>
    <w:rsid w:val="008D0CC1"/>
    <w:rsid w:val="008D187F"/>
    <w:rsid w:val="008E01C5"/>
    <w:rsid w:val="00900DED"/>
    <w:rsid w:val="00911D01"/>
    <w:rsid w:val="0091262E"/>
    <w:rsid w:val="009128BC"/>
    <w:rsid w:val="00914929"/>
    <w:rsid w:val="00932538"/>
    <w:rsid w:val="00932CA0"/>
    <w:rsid w:val="00943C46"/>
    <w:rsid w:val="00943DDB"/>
    <w:rsid w:val="00947E58"/>
    <w:rsid w:val="0095166D"/>
    <w:rsid w:val="009544F5"/>
    <w:rsid w:val="00957DD7"/>
    <w:rsid w:val="00963796"/>
    <w:rsid w:val="00966266"/>
    <w:rsid w:val="0098206A"/>
    <w:rsid w:val="009A28AB"/>
    <w:rsid w:val="009B3840"/>
    <w:rsid w:val="009B45E0"/>
    <w:rsid w:val="009D0518"/>
    <w:rsid w:val="009D1CE0"/>
    <w:rsid w:val="009D36E8"/>
    <w:rsid w:val="009E0DEB"/>
    <w:rsid w:val="009E3E8B"/>
    <w:rsid w:val="009E6832"/>
    <w:rsid w:val="009F27C2"/>
    <w:rsid w:val="00A00111"/>
    <w:rsid w:val="00A04CEB"/>
    <w:rsid w:val="00A25A11"/>
    <w:rsid w:val="00A34F43"/>
    <w:rsid w:val="00A46A2E"/>
    <w:rsid w:val="00A477B2"/>
    <w:rsid w:val="00A57E3C"/>
    <w:rsid w:val="00A743A7"/>
    <w:rsid w:val="00A844B8"/>
    <w:rsid w:val="00A91676"/>
    <w:rsid w:val="00A948FD"/>
    <w:rsid w:val="00AA15FC"/>
    <w:rsid w:val="00AA2B3C"/>
    <w:rsid w:val="00AA7DBC"/>
    <w:rsid w:val="00AB7B5F"/>
    <w:rsid w:val="00AC4786"/>
    <w:rsid w:val="00AC4DFB"/>
    <w:rsid w:val="00AD495F"/>
    <w:rsid w:val="00AD5E23"/>
    <w:rsid w:val="00AD6541"/>
    <w:rsid w:val="00AD740E"/>
    <w:rsid w:val="00B00E43"/>
    <w:rsid w:val="00B010EE"/>
    <w:rsid w:val="00B02B7F"/>
    <w:rsid w:val="00B0548C"/>
    <w:rsid w:val="00B0597E"/>
    <w:rsid w:val="00B06E64"/>
    <w:rsid w:val="00B0738F"/>
    <w:rsid w:val="00B2589E"/>
    <w:rsid w:val="00B263E0"/>
    <w:rsid w:val="00B32CB5"/>
    <w:rsid w:val="00B343C7"/>
    <w:rsid w:val="00B40258"/>
    <w:rsid w:val="00B63FF7"/>
    <w:rsid w:val="00B72258"/>
    <w:rsid w:val="00B73D86"/>
    <w:rsid w:val="00B769AA"/>
    <w:rsid w:val="00B814F0"/>
    <w:rsid w:val="00B842D4"/>
    <w:rsid w:val="00B911E5"/>
    <w:rsid w:val="00B92F4E"/>
    <w:rsid w:val="00B93156"/>
    <w:rsid w:val="00B93FD3"/>
    <w:rsid w:val="00BA1D65"/>
    <w:rsid w:val="00BA2BF9"/>
    <w:rsid w:val="00BA4ECD"/>
    <w:rsid w:val="00BB0C70"/>
    <w:rsid w:val="00BB0E2A"/>
    <w:rsid w:val="00BC652A"/>
    <w:rsid w:val="00BD2433"/>
    <w:rsid w:val="00BD3EAF"/>
    <w:rsid w:val="00BE1DBF"/>
    <w:rsid w:val="00BE6853"/>
    <w:rsid w:val="00BF056E"/>
    <w:rsid w:val="00BF1ACA"/>
    <w:rsid w:val="00BF3C08"/>
    <w:rsid w:val="00BF6E17"/>
    <w:rsid w:val="00C23298"/>
    <w:rsid w:val="00C26A04"/>
    <w:rsid w:val="00C27374"/>
    <w:rsid w:val="00C3026A"/>
    <w:rsid w:val="00C305F5"/>
    <w:rsid w:val="00C30CC5"/>
    <w:rsid w:val="00C34076"/>
    <w:rsid w:val="00C37CBF"/>
    <w:rsid w:val="00C40BAF"/>
    <w:rsid w:val="00C60535"/>
    <w:rsid w:val="00C60BF0"/>
    <w:rsid w:val="00C701DE"/>
    <w:rsid w:val="00C7085E"/>
    <w:rsid w:val="00C77067"/>
    <w:rsid w:val="00C8196E"/>
    <w:rsid w:val="00C851F0"/>
    <w:rsid w:val="00C91C99"/>
    <w:rsid w:val="00CB600E"/>
    <w:rsid w:val="00CB6B2F"/>
    <w:rsid w:val="00CB7821"/>
    <w:rsid w:val="00CC7C6E"/>
    <w:rsid w:val="00CD0872"/>
    <w:rsid w:val="00CD229F"/>
    <w:rsid w:val="00CD5ADB"/>
    <w:rsid w:val="00CD6545"/>
    <w:rsid w:val="00CE4DF5"/>
    <w:rsid w:val="00CE7D79"/>
    <w:rsid w:val="00D01FF6"/>
    <w:rsid w:val="00D036F9"/>
    <w:rsid w:val="00D03C27"/>
    <w:rsid w:val="00D07438"/>
    <w:rsid w:val="00D154C6"/>
    <w:rsid w:val="00D20805"/>
    <w:rsid w:val="00D22450"/>
    <w:rsid w:val="00D23DA8"/>
    <w:rsid w:val="00D4490B"/>
    <w:rsid w:val="00D570DE"/>
    <w:rsid w:val="00D636C4"/>
    <w:rsid w:val="00D63E35"/>
    <w:rsid w:val="00D63E9F"/>
    <w:rsid w:val="00D72928"/>
    <w:rsid w:val="00D74585"/>
    <w:rsid w:val="00D74D0B"/>
    <w:rsid w:val="00D82A51"/>
    <w:rsid w:val="00D86019"/>
    <w:rsid w:val="00D95F70"/>
    <w:rsid w:val="00DA7BB0"/>
    <w:rsid w:val="00DB6CF4"/>
    <w:rsid w:val="00DB7B72"/>
    <w:rsid w:val="00DC1AB2"/>
    <w:rsid w:val="00DC547A"/>
    <w:rsid w:val="00DE065D"/>
    <w:rsid w:val="00DF2A1B"/>
    <w:rsid w:val="00DF4A3F"/>
    <w:rsid w:val="00E01C82"/>
    <w:rsid w:val="00E20CBB"/>
    <w:rsid w:val="00E22364"/>
    <w:rsid w:val="00E3179E"/>
    <w:rsid w:val="00E32FBB"/>
    <w:rsid w:val="00E44B09"/>
    <w:rsid w:val="00E44F03"/>
    <w:rsid w:val="00E5518F"/>
    <w:rsid w:val="00E67074"/>
    <w:rsid w:val="00E80BBB"/>
    <w:rsid w:val="00E810A5"/>
    <w:rsid w:val="00E90C97"/>
    <w:rsid w:val="00E90D46"/>
    <w:rsid w:val="00E97F77"/>
    <w:rsid w:val="00EA0400"/>
    <w:rsid w:val="00EA256A"/>
    <w:rsid w:val="00EA53A7"/>
    <w:rsid w:val="00EB464F"/>
    <w:rsid w:val="00EB655C"/>
    <w:rsid w:val="00EC1D8B"/>
    <w:rsid w:val="00ED0127"/>
    <w:rsid w:val="00ED3951"/>
    <w:rsid w:val="00ED3B45"/>
    <w:rsid w:val="00EE5CEF"/>
    <w:rsid w:val="00EF09D0"/>
    <w:rsid w:val="00EF6FF7"/>
    <w:rsid w:val="00F1466B"/>
    <w:rsid w:val="00F176FC"/>
    <w:rsid w:val="00F27A16"/>
    <w:rsid w:val="00F3185B"/>
    <w:rsid w:val="00F4489F"/>
    <w:rsid w:val="00F51B94"/>
    <w:rsid w:val="00F53911"/>
    <w:rsid w:val="00F60BA0"/>
    <w:rsid w:val="00F6452F"/>
    <w:rsid w:val="00F67F01"/>
    <w:rsid w:val="00F82303"/>
    <w:rsid w:val="00F976DE"/>
    <w:rsid w:val="00FB103F"/>
    <w:rsid w:val="00FB777F"/>
    <w:rsid w:val="00FC2D5B"/>
    <w:rsid w:val="00FC43C6"/>
    <w:rsid w:val="00FD4F29"/>
    <w:rsid w:val="00FE10F5"/>
    <w:rsid w:val="00FE14E0"/>
    <w:rsid w:val="00FE4322"/>
    <w:rsid w:val="00FF5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D39168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1ED4"/>
  </w:style>
  <w:style w:type="paragraph" w:styleId="Heading1">
    <w:name w:val="heading 1"/>
    <w:basedOn w:val="Normal"/>
    <w:next w:val="Normal"/>
    <w:link w:val="Heading1Char"/>
    <w:qFormat/>
    <w:rsid w:val="00B00E43"/>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B00E4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102"/>
    <w:pPr>
      <w:ind w:left="720"/>
      <w:contextualSpacing/>
    </w:pPr>
  </w:style>
  <w:style w:type="paragraph" w:styleId="Caption">
    <w:name w:val="caption"/>
    <w:basedOn w:val="Normal"/>
    <w:next w:val="Normal"/>
    <w:uiPriority w:val="35"/>
    <w:unhideWhenUsed/>
    <w:qFormat/>
    <w:rsid w:val="00E01C82"/>
    <w:pPr>
      <w:spacing w:after="200"/>
    </w:pPr>
    <w:rPr>
      <w:i/>
      <w:iCs/>
      <w:color w:val="44546A" w:themeColor="text2"/>
      <w:sz w:val="18"/>
      <w:szCs w:val="18"/>
    </w:rPr>
  </w:style>
  <w:style w:type="paragraph" w:styleId="FootnoteText">
    <w:name w:val="footnote text"/>
    <w:basedOn w:val="Normal"/>
    <w:link w:val="FootnoteTextChar"/>
    <w:uiPriority w:val="99"/>
    <w:unhideWhenUsed/>
    <w:rsid w:val="006D6ABC"/>
  </w:style>
  <w:style w:type="character" w:customStyle="1" w:styleId="FootnoteTextChar">
    <w:name w:val="Footnote Text Char"/>
    <w:basedOn w:val="DefaultParagraphFont"/>
    <w:link w:val="FootnoteText"/>
    <w:uiPriority w:val="99"/>
    <w:rsid w:val="006D6ABC"/>
  </w:style>
  <w:style w:type="character" w:styleId="FootnoteReference">
    <w:name w:val="footnote reference"/>
    <w:basedOn w:val="DefaultParagraphFont"/>
    <w:uiPriority w:val="99"/>
    <w:unhideWhenUsed/>
    <w:rsid w:val="006D6ABC"/>
    <w:rPr>
      <w:vertAlign w:val="superscript"/>
    </w:rPr>
  </w:style>
  <w:style w:type="table" w:styleId="TableGrid">
    <w:name w:val="Table Grid"/>
    <w:basedOn w:val="TableNormal"/>
    <w:uiPriority w:val="39"/>
    <w:rsid w:val="00B92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67F0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7F01"/>
    <w:rPr>
      <w:rFonts w:ascii="Segoe UI" w:hAnsi="Segoe UI" w:cs="Segoe UI"/>
      <w:sz w:val="18"/>
      <w:szCs w:val="18"/>
    </w:rPr>
  </w:style>
  <w:style w:type="character" w:customStyle="1" w:styleId="Heading1Char">
    <w:name w:val="Heading 1 Char"/>
    <w:basedOn w:val="DefaultParagraphFont"/>
    <w:link w:val="Heading1"/>
    <w:rsid w:val="00B00E43"/>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B00E43"/>
    <w:rPr>
      <w:rFonts w:ascii="Tahoma" w:eastAsia="SimSun" w:hAnsi="Tahoma" w:cs="Tahoma"/>
      <w:b/>
      <w:bCs/>
      <w:sz w:val="20"/>
      <w:szCs w:val="20"/>
      <w:lang w:eastAsia="zh-CN"/>
    </w:rPr>
  </w:style>
  <w:style w:type="paragraph" w:styleId="NormalWeb">
    <w:name w:val="Normal (Web)"/>
    <w:basedOn w:val="Normal"/>
    <w:rsid w:val="00B00E43"/>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576700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11C890BE-0480-4797-8DF5-D52020779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3101</TotalTime>
  <Pages>18</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308</cp:revision>
  <dcterms:created xsi:type="dcterms:W3CDTF">2019-09-19T08:55:00Z</dcterms:created>
  <dcterms:modified xsi:type="dcterms:W3CDTF">2019-10-11T16:34:00Z</dcterms:modified>
</cp:coreProperties>
</file>