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mc:Ignorable="w14 w15 w16se w16cid w16 w16cex w16sdtdh w16sdtfl w16du wp14">
  <w:body>
    <w:p w:rsidR="00EC3B3A" w:rsidP="42991141" w:rsidRDefault="5A266E97" w14:paraId="335D8A2F" w14:textId="697D2F26">
      <w:pPr>
        <w:spacing w:before="1540" w:after="240" w:line="480" w:lineRule="auto"/>
        <w:jc w:val="center"/>
        <w:rPr>
          <w:rFonts w:ascii="Arial" w:hAnsi="Arial" w:eastAsia="Arial" w:cs="Arial"/>
          <w:color w:val="000000" w:themeColor="text1"/>
        </w:rPr>
      </w:pPr>
      <w:r>
        <w:rPr>
          <w:noProof/>
        </w:rPr>
        <w:drawing>
          <wp:inline distT="0" distB="0" distL="0" distR="0" wp14:anchorId="1CC65ABE" wp14:editId="4F12F658">
            <wp:extent cx="1419225" cy="752475"/>
            <wp:effectExtent l="0" t="0" r="0" b="0"/>
            <wp:docPr id="76464699" name="drawing">
              <a:extLst xmlns:a="http://schemas.openxmlformats.org/drawingml/2006/main">
                <a:ext uri="{FF2B5EF4-FFF2-40B4-BE49-F238E27FC236}">
                  <a16:creationId xmlns:a16="http://schemas.microsoft.com/office/drawing/2014/main" id="{4E039B01-CF61-4525-A5D7-B372B65D7B9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64699" name="Picture 76464699"/>
                    <pic:cNvPicPr/>
                  </pic:nvPicPr>
                  <pic:blipFill>
                    <a:blip r:embed="rId7">
                      <a:extLst>
                        <a:ext uri="{28A0092B-C50C-407E-A947-70E740481C1C}">
                          <a14:useLocalDpi xmlns:a14="http://schemas.microsoft.com/office/drawing/2010/main"/>
                        </a:ext>
                      </a:extLst>
                    </a:blip>
                    <a:stretch>
                      <a:fillRect/>
                    </a:stretch>
                  </pic:blipFill>
                  <pic:spPr>
                    <a:xfrm>
                      <a:off x="0" y="0"/>
                      <a:ext cx="1419225" cy="752475"/>
                    </a:xfrm>
                    <a:prstGeom prst="rect">
                      <a:avLst/>
                    </a:prstGeom>
                  </pic:spPr>
                </pic:pic>
              </a:graphicData>
            </a:graphic>
          </wp:inline>
        </w:drawing>
      </w:r>
    </w:p>
    <w:p w:rsidR="00EC3B3A" w:rsidP="42991141" w:rsidRDefault="5A266E97" w14:paraId="1ECCE712" w14:textId="2E6361AB">
      <w:pPr>
        <w:pBdr>
          <w:top w:val="single" w:color="5B9BD5" w:sz="6" w:space="6"/>
          <w:bottom w:val="single" w:color="5B9BD5" w:sz="6" w:space="6"/>
        </w:pBdr>
        <w:spacing w:after="240" w:line="480" w:lineRule="auto"/>
        <w:jc w:val="center"/>
        <w:rPr>
          <w:rFonts w:ascii="Arial" w:hAnsi="Arial" w:eastAsia="Arial" w:cs="Arial"/>
          <w:smallCaps/>
          <w:color w:val="5B9BD5"/>
          <w:sz w:val="40"/>
          <w:szCs w:val="40"/>
        </w:rPr>
      </w:pPr>
      <w:r w:rsidRPr="42991141">
        <w:rPr>
          <w:rFonts w:ascii="Arial" w:hAnsi="Arial" w:eastAsia="Arial" w:cs="Arial"/>
          <w:smallCaps/>
          <w:color w:val="5B9BD5"/>
          <w:sz w:val="40"/>
          <w:szCs w:val="40"/>
        </w:rPr>
        <w:t>dissertation</w:t>
      </w:r>
    </w:p>
    <w:p w:rsidR="00EC3B3A" w:rsidP="42991141" w:rsidRDefault="5A266E97" w14:paraId="4EEDC7B0" w14:textId="4FB5626B">
      <w:pPr>
        <w:spacing w:after="0" w:line="480" w:lineRule="auto"/>
        <w:jc w:val="center"/>
        <w:rPr>
          <w:rFonts w:ascii="Arial" w:hAnsi="Arial" w:eastAsia="Arial" w:cs="Arial"/>
          <w:color w:val="5B9BD5"/>
        </w:rPr>
      </w:pPr>
      <w:r w:rsidRPr="42991141">
        <w:rPr>
          <w:rFonts w:ascii="Arial" w:hAnsi="Arial" w:eastAsia="Arial" w:cs="Arial"/>
          <w:color w:val="5B9BD5"/>
        </w:rPr>
        <w:t>A Critical Evaluation of Accessibility and Inclusive Visitor Experiences at Walt Disney World Resort and Universal Orlando Resort for Guests with Disabilities.</w:t>
      </w:r>
    </w:p>
    <w:p w:rsidR="00EC3B3A" w:rsidP="42991141" w:rsidRDefault="5A266E97" w14:paraId="17E7F9FD" w14:textId="0CD1F093">
      <w:pPr>
        <w:spacing w:after="0" w:line="480" w:lineRule="auto"/>
        <w:jc w:val="center"/>
        <w:rPr>
          <w:rFonts w:ascii="Arial" w:hAnsi="Arial" w:eastAsia="Arial" w:cs="Arial"/>
          <w:color w:val="5B9BD5"/>
        </w:rPr>
      </w:pPr>
      <w:r w:rsidRPr="42991141">
        <w:rPr>
          <w:rFonts w:ascii="Arial" w:hAnsi="Arial" w:eastAsia="Arial" w:cs="Arial"/>
          <w:color w:val="5B9BD5"/>
        </w:rPr>
        <w:t>Dissertation - BMMB7003</w:t>
      </w:r>
    </w:p>
    <w:p w:rsidR="00EC3B3A" w:rsidP="42991141" w:rsidRDefault="5A266E97" w14:paraId="5F93BEDB" w14:textId="6532FA56">
      <w:pPr>
        <w:spacing w:before="480" w:after="0" w:line="480" w:lineRule="auto"/>
        <w:jc w:val="center"/>
        <w:rPr>
          <w:rFonts w:ascii="Arial" w:hAnsi="Arial" w:eastAsia="Arial" w:cs="Arial"/>
          <w:color w:val="000000" w:themeColor="text1"/>
        </w:rPr>
      </w:pPr>
      <w:r>
        <w:rPr>
          <w:noProof/>
        </w:rPr>
        <w:drawing>
          <wp:inline distT="0" distB="0" distL="0" distR="0" wp14:anchorId="48BDA03D" wp14:editId="067DF88B">
            <wp:extent cx="762000" cy="476250"/>
            <wp:effectExtent l="0" t="0" r="0" b="0"/>
            <wp:docPr id="1938141016" name="drawing">
              <a:extLst xmlns:a="http://schemas.openxmlformats.org/drawingml/2006/main">
                <a:ext uri="{FF2B5EF4-FFF2-40B4-BE49-F238E27FC236}">
                  <a16:creationId xmlns:a16="http://schemas.microsoft.com/office/drawing/2014/main" id="{CD102A60-1EEF-427F-B427-53314504EDC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141016" name="Picture 1938141016"/>
                    <pic:cNvPicPr/>
                  </pic:nvPicPr>
                  <pic:blipFill>
                    <a:blip r:embed="rId8">
                      <a:extLst>
                        <a:ext uri="{28A0092B-C50C-407E-A947-70E740481C1C}">
                          <a14:useLocalDpi xmlns:a14="http://schemas.microsoft.com/office/drawing/2010/main"/>
                        </a:ext>
                      </a:extLst>
                    </a:blip>
                    <a:stretch>
                      <a:fillRect/>
                    </a:stretch>
                  </pic:blipFill>
                  <pic:spPr>
                    <a:xfrm>
                      <a:off x="0" y="0"/>
                      <a:ext cx="762000" cy="476250"/>
                    </a:xfrm>
                    <a:prstGeom prst="rect">
                      <a:avLst/>
                    </a:prstGeom>
                  </pic:spPr>
                </pic:pic>
              </a:graphicData>
            </a:graphic>
          </wp:inline>
        </w:drawing>
      </w:r>
    </w:p>
    <w:p w:rsidR="00EC3B3A" w:rsidP="42991141" w:rsidRDefault="00EC3B3A" w14:paraId="39B8EAB0" w14:textId="39BD7295">
      <w:pPr>
        <w:spacing w:line="480" w:lineRule="auto"/>
        <w:rPr>
          <w:rFonts w:ascii="Arial" w:hAnsi="Arial" w:eastAsia="Arial" w:cs="Arial"/>
          <w:color w:val="000000" w:themeColor="text1"/>
        </w:rPr>
      </w:pPr>
    </w:p>
    <w:p w:rsidR="00EC3B3A" w:rsidP="42991141" w:rsidRDefault="00EC3B3A" w14:paraId="56C44369" w14:textId="2EA8C419">
      <w:pPr>
        <w:spacing w:line="480" w:lineRule="auto"/>
        <w:rPr>
          <w:rFonts w:ascii="Arial" w:hAnsi="Arial" w:eastAsia="Arial" w:cs="Arial"/>
          <w:color w:val="000000" w:themeColor="text1"/>
        </w:rPr>
      </w:pPr>
    </w:p>
    <w:p w:rsidR="00EC3B3A" w:rsidP="42991141" w:rsidRDefault="00EC3B3A" w14:paraId="2FC7555B" w14:textId="791CCF14">
      <w:pPr>
        <w:spacing w:line="480" w:lineRule="auto"/>
        <w:rPr>
          <w:rFonts w:ascii="Arial" w:hAnsi="Arial" w:eastAsia="Arial" w:cs="Arial"/>
          <w:color w:val="000000" w:themeColor="text1"/>
        </w:rPr>
      </w:pPr>
    </w:p>
    <w:p w:rsidR="00EC3B3A" w:rsidP="42991141" w:rsidRDefault="00EC3B3A" w14:paraId="6DE434A2" w14:textId="24251F11">
      <w:pPr>
        <w:spacing w:line="480" w:lineRule="auto"/>
        <w:rPr>
          <w:rFonts w:ascii="Arial" w:hAnsi="Arial" w:eastAsia="Arial" w:cs="Arial"/>
          <w:color w:val="000000" w:themeColor="text1"/>
        </w:rPr>
      </w:pPr>
    </w:p>
    <w:p w:rsidR="00EC3B3A" w:rsidP="42991141" w:rsidRDefault="5A266E97" w14:paraId="58006B9A" w14:textId="469F1005">
      <w:pPr>
        <w:spacing w:after="0" w:line="480" w:lineRule="auto"/>
        <w:jc w:val="center"/>
        <w:rPr>
          <w:rFonts w:ascii="Arial" w:hAnsi="Arial" w:eastAsia="Arial" w:cs="Arial"/>
          <w:color w:val="5B9BD5"/>
        </w:rPr>
      </w:pPr>
      <w:r w:rsidRPr="42991141">
        <w:rPr>
          <w:rFonts w:ascii="Arial" w:hAnsi="Arial" w:eastAsia="Arial" w:cs="Arial"/>
          <w:color w:val="5B9BD5"/>
        </w:rPr>
        <w:t>Mia Johnson - 2205387</w:t>
      </w:r>
    </w:p>
    <w:p w:rsidR="00EC3B3A" w:rsidP="42991141" w:rsidRDefault="5A266E97" w14:paraId="5DB4580D" w14:textId="51E440FB">
      <w:pPr>
        <w:spacing w:after="0" w:line="480" w:lineRule="auto"/>
        <w:jc w:val="center"/>
        <w:rPr>
          <w:rFonts w:ascii="Arial" w:hAnsi="Arial" w:eastAsia="Arial" w:cs="Arial"/>
          <w:color w:val="5B9BD5"/>
        </w:rPr>
      </w:pPr>
      <w:r w:rsidRPr="42991141">
        <w:rPr>
          <w:rFonts w:ascii="Arial" w:hAnsi="Arial" w:eastAsia="Arial" w:cs="Arial"/>
          <w:color w:val="5B9BD5"/>
        </w:rPr>
        <w:t>September 2026</w:t>
      </w:r>
    </w:p>
    <w:p w:rsidR="00EC3B3A" w:rsidP="42991141" w:rsidRDefault="5A266E97" w14:paraId="1F808D9C" w14:textId="6F53DF69">
      <w:pPr>
        <w:spacing w:after="0" w:line="480" w:lineRule="auto"/>
        <w:jc w:val="center"/>
        <w:rPr>
          <w:rFonts w:ascii="Arial" w:hAnsi="Arial" w:eastAsia="Arial" w:cs="Arial"/>
          <w:color w:val="5B9BD5"/>
        </w:rPr>
      </w:pPr>
      <w:r w:rsidRPr="42991141">
        <w:rPr>
          <w:rFonts w:ascii="Arial" w:hAnsi="Arial" w:eastAsia="Arial" w:cs="Arial"/>
          <w:color w:val="5B9BD5"/>
        </w:rPr>
        <w:t>University of Wales Trinity Saint David</w:t>
      </w:r>
    </w:p>
    <w:p w:rsidR="42991141" w:rsidP="42991141" w:rsidRDefault="42991141" w14:paraId="4ABA08BF" w14:textId="7D0993FF">
      <w:pPr>
        <w:spacing w:after="0"/>
        <w:jc w:val="center"/>
        <w:rPr>
          <w:rFonts w:ascii="Calibri" w:hAnsi="Calibri" w:eastAsia="Calibri" w:cs="Calibri"/>
          <w:color w:val="5B9BD5"/>
          <w:sz w:val="28"/>
          <w:szCs w:val="28"/>
        </w:rPr>
      </w:pPr>
    </w:p>
    <w:p w:rsidR="14F19B52" w:rsidP="372F739B" w:rsidRDefault="14F19B52" w14:paraId="292FF6A1" w14:textId="17DD111E">
      <w:pPr>
        <w:pStyle w:val="Heading3"/>
        <w:rPr>
          <w:rFonts w:ascii="Arial" w:hAnsi="Arial" w:eastAsia="Arial" w:cs="Arial"/>
          <w:sz w:val="24"/>
          <w:szCs w:val="24"/>
        </w:rPr>
      </w:pPr>
      <w:r w:rsidRPr="372F739B">
        <w:rPr>
          <w:rFonts w:ascii="Arial" w:hAnsi="Arial" w:eastAsia="Arial" w:cs="Arial"/>
        </w:rPr>
        <w:t>Executive Summary</w:t>
      </w:r>
    </w:p>
    <w:p w:rsidR="14F19B52" w:rsidP="372F739B" w:rsidRDefault="14F19B52" w14:paraId="6773E314" w14:textId="670ED292">
      <w:pPr>
        <w:spacing w:line="480" w:lineRule="auto"/>
        <w:rPr>
          <w:rFonts w:ascii="Arial" w:hAnsi="Arial" w:eastAsia="Arial" w:cs="Arial"/>
          <w:strike/>
        </w:rPr>
      </w:pPr>
      <w:r w:rsidRPr="372F739B">
        <w:rPr>
          <w:rFonts w:ascii="Arial" w:hAnsi="Arial" w:eastAsia="Arial" w:cs="Arial"/>
        </w:rPr>
        <w:t>This study looks at inclusive visitor experiences and accessibility at two popular theme parks in Orlando, Florida: Universal Orlando Resort and Walt Disney World Resort. In addition to examining how company policies, staff interactions, communication, and the physical environment affect the overall visitor experience, the study examines whether current accessibility provisions allow visitors with disabilities to participate independently and fairly.</w:t>
      </w:r>
      <w:r w:rsidRPr="372F739B" w:rsidR="20A6077A">
        <w:rPr>
          <w:rFonts w:ascii="Arial" w:hAnsi="Arial" w:eastAsia="Arial" w:cs="Arial"/>
        </w:rPr>
        <w:t xml:space="preserve"> </w:t>
      </w:r>
      <w:r w:rsidRPr="372F739B" w:rsidR="40287008">
        <w:rPr>
          <w:rFonts w:ascii="Arial" w:hAnsi="Arial" w:eastAsia="Arial" w:cs="Arial"/>
        </w:rPr>
        <w:t>S</w:t>
      </w:r>
      <w:r w:rsidRPr="372F739B">
        <w:rPr>
          <w:rFonts w:ascii="Arial" w:hAnsi="Arial" w:eastAsia="Arial" w:cs="Arial"/>
        </w:rPr>
        <w:t>emi-structured interviews and questionnaire responses were combined in a mixed-methods approach. While open-ended questionnaire responses and interview data were subjected to thematic analysis, quantitative data were examined using descriptive statistics and comparative tests.</w:t>
      </w:r>
    </w:p>
    <w:p w:rsidR="241C52E7" w:rsidP="372F739B" w:rsidRDefault="241C52E7" w14:paraId="1DAF1B18" w14:textId="3091BF25">
      <w:pPr>
        <w:spacing w:line="480" w:lineRule="auto"/>
      </w:pPr>
      <w:r w:rsidRPr="372F739B">
        <w:rPr>
          <w:rFonts w:ascii="Arial" w:hAnsi="Arial" w:eastAsia="Arial" w:cs="Arial"/>
        </w:rPr>
        <w:t>T</w:t>
      </w:r>
      <w:r w:rsidRPr="372F739B" w:rsidR="14F19B52">
        <w:rPr>
          <w:rFonts w:ascii="Arial" w:hAnsi="Arial" w:eastAsia="Arial" w:cs="Arial"/>
        </w:rPr>
        <w:t>he results show that people have a favourable opinion of both resorts' accessibility.</w:t>
      </w:r>
      <w:r w:rsidRPr="372F739B" w:rsidR="1D959971">
        <w:rPr>
          <w:rFonts w:ascii="Arial" w:hAnsi="Arial" w:eastAsia="Arial" w:cs="Arial"/>
        </w:rPr>
        <w:t xml:space="preserve"> </w:t>
      </w:r>
      <w:r w:rsidRPr="372F739B" w:rsidR="14F19B52">
        <w:rPr>
          <w:rFonts w:ascii="Arial" w:hAnsi="Arial" w:eastAsia="Arial" w:cs="Arial"/>
        </w:rPr>
        <w:t>Higher overall accessibility ratings at both resorts were significantly correlated with the availability of accessibility services.</w:t>
      </w:r>
      <w:r w:rsidRPr="372F739B" w:rsidR="66763173">
        <w:rPr>
          <w:rFonts w:ascii="Arial" w:hAnsi="Arial" w:eastAsia="Arial" w:cs="Arial"/>
        </w:rPr>
        <w:t xml:space="preserve"> </w:t>
      </w:r>
      <w:r w:rsidRPr="372F739B" w:rsidR="14F19B52">
        <w:rPr>
          <w:rFonts w:ascii="Arial" w:hAnsi="Arial" w:eastAsia="Arial" w:cs="Arial"/>
        </w:rPr>
        <w:t>The qualitative results, however, show that favourable overall evaluations do not imply the removal of accessibility obstacles. Eligibility for accessible services, invisible and fluctuating disabilities, staff communication, physical endurance, walking distances, lines, crowds, and sensory surroundings were among the issues mentioned by respondents. These results show that accessibility encompasses the entire visitor journey and goes beyond the technical accessibility of certain attractions.</w:t>
      </w:r>
    </w:p>
    <w:p w:rsidR="372F739B" w:rsidP="3F10CF5C" w:rsidRDefault="372F739B" w14:paraId="0B6F7D81" w14:textId="1DC97B6A">
      <w:pPr>
        <w:spacing w:line="480" w:lineRule="auto"/>
        <w:rPr>
          <w:rFonts w:ascii="Arial" w:hAnsi="Arial" w:eastAsia="Arial" w:cs="Arial"/>
        </w:rPr>
      </w:pPr>
      <w:r w:rsidRPr="3F10CF5C" w:rsidR="00A8F6A4">
        <w:rPr>
          <w:rFonts w:ascii="Arial" w:hAnsi="Arial" w:eastAsia="Arial" w:cs="Arial"/>
        </w:rPr>
        <w:t>The study concludes that rather than being a set compliance requirement, accessibility should be viewed as an ongoing activity.</w:t>
      </w:r>
      <w:r w:rsidRPr="3F10CF5C" w:rsidR="7DD6AC32">
        <w:rPr>
          <w:rFonts w:ascii="Arial" w:hAnsi="Arial" w:eastAsia="Arial" w:cs="Arial"/>
        </w:rPr>
        <w:t xml:space="preserve"> </w:t>
      </w:r>
      <w:r w:rsidRPr="3F10CF5C" w:rsidR="00A8F6A4">
        <w:rPr>
          <w:rFonts w:ascii="Arial" w:hAnsi="Arial" w:eastAsia="Arial" w:cs="Arial"/>
        </w:rPr>
        <w:t>Overall, the results point to the need for more than just official support or physical access for effective accessible tourism</w:t>
      </w:r>
      <w:r w:rsidRPr="3F10CF5C" w:rsidR="04D38B2B">
        <w:rPr>
          <w:rFonts w:ascii="Arial" w:hAnsi="Arial" w:eastAsia="Arial" w:cs="Arial"/>
        </w:rPr>
        <w:t>.</w:t>
      </w:r>
    </w:p>
    <w:p w:rsidR="7AC3E257" w:rsidP="42991141" w:rsidRDefault="47FB21F9" w14:paraId="27A2D5D4" w14:textId="16E6EDEB">
      <w:pPr>
        <w:pStyle w:val="Heading3"/>
      </w:pPr>
      <w:bookmarkStart w:name="_Toc1726291305" w:id="0"/>
      <w:r>
        <w:t>Table of Contents:</w:t>
      </w:r>
      <w:bookmarkEnd w:id="0"/>
    </w:p>
    <w:sdt>
      <w:sdtPr>
        <w:id w:val="1081968811"/>
        <w:docPartObj>
          <w:docPartGallery w:val="Table of Contents"/>
          <w:docPartUnique/>
        </w:docPartObj>
      </w:sdtPr>
      <w:sdtContent>
        <w:p w:rsidR="42991141" w:rsidP="42991141" w:rsidRDefault="42991141" w14:paraId="5F532352" w14:textId="40F9EC31">
          <w:pPr>
            <w:pStyle w:val="TOC3"/>
            <w:tabs>
              <w:tab w:val="right" w:leader="dot" w:pos="9360"/>
            </w:tabs>
          </w:pPr>
          <w:r>
            <w:fldChar w:fldCharType="begin"/>
          </w:r>
          <w:r>
            <w:instrText>TOC \o "1-9" \z \u \h</w:instrText>
          </w:r>
          <w:r>
            <w:fldChar w:fldCharType="separate"/>
          </w:r>
          <w:hyperlink w:history="1" w:anchor="_Toc1726291305">
            <w:r>
              <w:t>Table of Contents:</w:t>
            </w:r>
            <w:r>
              <w:tab/>
            </w:r>
            <w:r>
              <w:fldChar w:fldCharType="begin"/>
            </w:r>
            <w:r>
              <w:instrText>PAGEREF _Toc1726291305 \h</w:instrText>
            </w:r>
            <w:r>
              <w:fldChar w:fldCharType="separate"/>
            </w:r>
            <w:r>
              <w:t>1</w:t>
            </w:r>
            <w:r>
              <w:fldChar w:fldCharType="end"/>
            </w:r>
          </w:hyperlink>
        </w:p>
        <w:p w:rsidR="42991141" w:rsidP="42991141" w:rsidRDefault="42991141" w14:paraId="6C9E7578" w14:textId="59B3B440">
          <w:pPr>
            <w:pStyle w:val="TOC3"/>
            <w:tabs>
              <w:tab w:val="right" w:leader="dot" w:pos="9360"/>
            </w:tabs>
          </w:pPr>
          <w:hyperlink w:history="1" w:anchor="_Toc1731194163">
            <w:r>
              <w:t>Executive Summary</w:t>
            </w:r>
            <w:r>
              <w:tab/>
            </w:r>
            <w:r>
              <w:fldChar w:fldCharType="begin"/>
            </w:r>
            <w:r>
              <w:instrText>PAGEREF _Toc1731194163 \h</w:instrText>
            </w:r>
            <w:r>
              <w:fldChar w:fldCharType="separate"/>
            </w:r>
            <w:r>
              <w:t>2</w:t>
            </w:r>
            <w:r>
              <w:fldChar w:fldCharType="end"/>
            </w:r>
          </w:hyperlink>
        </w:p>
        <w:p w:rsidR="42991141" w:rsidP="42991141" w:rsidRDefault="42991141" w14:paraId="73DBF072" w14:textId="69237D8C">
          <w:pPr>
            <w:pStyle w:val="TOC3"/>
            <w:tabs>
              <w:tab w:val="right" w:leader="dot" w:pos="9360"/>
            </w:tabs>
          </w:pPr>
          <w:hyperlink w:history="1" w:anchor="_Toc1684657192">
            <w:r>
              <w:t>Chapter 1: Introduction</w:t>
            </w:r>
            <w:r>
              <w:tab/>
            </w:r>
            <w:r>
              <w:fldChar w:fldCharType="begin"/>
            </w:r>
            <w:r>
              <w:instrText>PAGEREF _Toc1684657192 \h</w:instrText>
            </w:r>
            <w:r>
              <w:fldChar w:fldCharType="separate"/>
            </w:r>
            <w:r>
              <w:t>3</w:t>
            </w:r>
            <w:r>
              <w:fldChar w:fldCharType="end"/>
            </w:r>
          </w:hyperlink>
        </w:p>
        <w:p w:rsidR="42991141" w:rsidP="42991141" w:rsidRDefault="42991141" w14:paraId="1F5E01F7" w14:textId="140E3549">
          <w:pPr>
            <w:pStyle w:val="TOC4"/>
            <w:tabs>
              <w:tab w:val="right" w:leader="dot" w:pos="9360"/>
            </w:tabs>
          </w:pPr>
          <w:hyperlink w:history="1" w:anchor="_Toc1683966815">
            <w:r>
              <w:t>1.1 Background to the Study</w:t>
            </w:r>
            <w:r>
              <w:tab/>
            </w:r>
            <w:r>
              <w:fldChar w:fldCharType="begin"/>
            </w:r>
            <w:r>
              <w:instrText>PAGEREF _Toc1683966815 \h</w:instrText>
            </w:r>
            <w:r>
              <w:fldChar w:fldCharType="separate"/>
            </w:r>
            <w:r>
              <w:t>3</w:t>
            </w:r>
            <w:r>
              <w:fldChar w:fldCharType="end"/>
            </w:r>
          </w:hyperlink>
        </w:p>
        <w:p w:rsidR="42991141" w:rsidP="42991141" w:rsidRDefault="42991141" w14:paraId="3D450C47" w14:textId="0CAFDCC5">
          <w:pPr>
            <w:pStyle w:val="TOC4"/>
            <w:tabs>
              <w:tab w:val="right" w:leader="dot" w:pos="9360"/>
            </w:tabs>
          </w:pPr>
          <w:hyperlink w:history="1" w:anchor="_Toc866128935">
            <w:r>
              <w:t>1.2 Accessibility and Inclusive Tourism</w:t>
            </w:r>
            <w:r>
              <w:tab/>
            </w:r>
            <w:r>
              <w:fldChar w:fldCharType="begin"/>
            </w:r>
            <w:r>
              <w:instrText>PAGEREF _Toc866128935 \h</w:instrText>
            </w:r>
            <w:r>
              <w:fldChar w:fldCharType="separate"/>
            </w:r>
            <w:r>
              <w:t>4</w:t>
            </w:r>
            <w:r>
              <w:fldChar w:fldCharType="end"/>
            </w:r>
          </w:hyperlink>
        </w:p>
        <w:p w:rsidR="42991141" w:rsidP="42991141" w:rsidRDefault="42991141" w14:paraId="765D65D3" w14:textId="57C26BFD">
          <w:pPr>
            <w:pStyle w:val="TOC4"/>
            <w:tabs>
              <w:tab w:val="right" w:leader="dot" w:pos="9360"/>
            </w:tabs>
          </w:pPr>
          <w:hyperlink w:history="1" w:anchor="_Toc316998003">
            <w:r>
              <w:t>1.3 Theme Parks as Complex Tourism Environments</w:t>
            </w:r>
            <w:r>
              <w:tab/>
            </w:r>
            <w:r>
              <w:fldChar w:fldCharType="begin"/>
            </w:r>
            <w:r>
              <w:instrText>PAGEREF _Toc316998003 \h</w:instrText>
            </w:r>
            <w:r>
              <w:fldChar w:fldCharType="separate"/>
            </w:r>
            <w:r>
              <w:t>5</w:t>
            </w:r>
            <w:r>
              <w:fldChar w:fldCharType="end"/>
            </w:r>
          </w:hyperlink>
        </w:p>
        <w:p w:rsidR="42991141" w:rsidP="42991141" w:rsidRDefault="42991141" w14:paraId="195111FE" w14:textId="646A0447">
          <w:pPr>
            <w:pStyle w:val="TOC4"/>
            <w:tabs>
              <w:tab w:val="right" w:leader="dot" w:pos="9360"/>
            </w:tabs>
          </w:pPr>
          <w:hyperlink w:history="1" w:anchor="_Toc1825456070">
            <w:r>
              <w:t>1.4 Walt Disney World Resort and Universal Orlando Resort</w:t>
            </w:r>
            <w:r>
              <w:tab/>
            </w:r>
            <w:r>
              <w:fldChar w:fldCharType="begin"/>
            </w:r>
            <w:r>
              <w:instrText>PAGEREF _Toc1825456070 \h</w:instrText>
            </w:r>
            <w:r>
              <w:fldChar w:fldCharType="separate"/>
            </w:r>
            <w:r>
              <w:t>5</w:t>
            </w:r>
            <w:r>
              <w:fldChar w:fldCharType="end"/>
            </w:r>
          </w:hyperlink>
        </w:p>
        <w:p w:rsidR="42991141" w:rsidP="42991141" w:rsidRDefault="42991141" w14:paraId="23E179D3" w14:textId="016C9148">
          <w:pPr>
            <w:pStyle w:val="TOC4"/>
            <w:tabs>
              <w:tab w:val="right" w:leader="dot" w:pos="9360"/>
            </w:tabs>
          </w:pPr>
          <w:hyperlink w:history="1" w:anchor="_Toc1377414052">
            <w:r>
              <w:t>1.5 Rationale for the Study</w:t>
            </w:r>
            <w:r>
              <w:tab/>
            </w:r>
            <w:r>
              <w:fldChar w:fldCharType="begin"/>
            </w:r>
            <w:r>
              <w:instrText>PAGEREF _Toc1377414052 \h</w:instrText>
            </w:r>
            <w:r>
              <w:fldChar w:fldCharType="separate"/>
            </w:r>
            <w:r>
              <w:t>5</w:t>
            </w:r>
            <w:r>
              <w:fldChar w:fldCharType="end"/>
            </w:r>
          </w:hyperlink>
        </w:p>
        <w:p w:rsidR="42991141" w:rsidP="42991141" w:rsidRDefault="42991141" w14:paraId="21811261" w14:textId="5AD7773C">
          <w:pPr>
            <w:pStyle w:val="TOC4"/>
            <w:tabs>
              <w:tab w:val="right" w:leader="dot" w:pos="9360"/>
            </w:tabs>
          </w:pPr>
          <w:hyperlink w:history="1" w:anchor="_Toc1605681037">
            <w:r>
              <w:t>1.6 Research Aim</w:t>
            </w:r>
            <w:r>
              <w:tab/>
            </w:r>
            <w:r>
              <w:fldChar w:fldCharType="begin"/>
            </w:r>
            <w:r>
              <w:instrText>PAGEREF _Toc1605681037 \h</w:instrText>
            </w:r>
            <w:r>
              <w:fldChar w:fldCharType="separate"/>
            </w:r>
            <w:r>
              <w:t>6</w:t>
            </w:r>
            <w:r>
              <w:fldChar w:fldCharType="end"/>
            </w:r>
          </w:hyperlink>
        </w:p>
        <w:p w:rsidR="42991141" w:rsidP="42991141" w:rsidRDefault="42991141" w14:paraId="63366734" w14:textId="64802AFF">
          <w:pPr>
            <w:pStyle w:val="TOC4"/>
            <w:tabs>
              <w:tab w:val="right" w:leader="dot" w:pos="9360"/>
            </w:tabs>
          </w:pPr>
          <w:hyperlink w:history="1" w:anchor="_Toc1876232298">
            <w:r>
              <w:t>1.7 Research Objectives</w:t>
            </w:r>
            <w:r>
              <w:tab/>
            </w:r>
            <w:r>
              <w:fldChar w:fldCharType="begin"/>
            </w:r>
            <w:r>
              <w:instrText>PAGEREF _Toc1876232298 \h</w:instrText>
            </w:r>
            <w:r>
              <w:fldChar w:fldCharType="separate"/>
            </w:r>
            <w:r>
              <w:t>6</w:t>
            </w:r>
            <w:r>
              <w:fldChar w:fldCharType="end"/>
            </w:r>
          </w:hyperlink>
        </w:p>
        <w:p w:rsidR="42991141" w:rsidP="42991141" w:rsidRDefault="42991141" w14:paraId="02A728E8" w14:textId="0B562894">
          <w:pPr>
            <w:pStyle w:val="TOC4"/>
            <w:tabs>
              <w:tab w:val="right" w:leader="dot" w:pos="9360"/>
            </w:tabs>
          </w:pPr>
          <w:hyperlink w:history="1" w:anchor="_Toc1167105173">
            <w:r>
              <w:t>1.8 Research Question</w:t>
            </w:r>
            <w:r>
              <w:tab/>
            </w:r>
            <w:r>
              <w:fldChar w:fldCharType="begin"/>
            </w:r>
            <w:r>
              <w:instrText>PAGEREF _Toc1167105173 \h</w:instrText>
            </w:r>
            <w:r>
              <w:fldChar w:fldCharType="separate"/>
            </w:r>
            <w:r>
              <w:t>7</w:t>
            </w:r>
            <w:r>
              <w:fldChar w:fldCharType="end"/>
            </w:r>
          </w:hyperlink>
        </w:p>
        <w:p w:rsidR="42991141" w:rsidP="42991141" w:rsidRDefault="42991141" w14:paraId="3BB38B3B" w14:textId="370BC58E">
          <w:pPr>
            <w:pStyle w:val="TOC4"/>
            <w:tabs>
              <w:tab w:val="right" w:leader="dot" w:pos="9360"/>
            </w:tabs>
          </w:pPr>
          <w:hyperlink w:history="1" w:anchor="_Toc1634278298">
            <w:r>
              <w:t>1.9 Scope and Focus of the Study</w:t>
            </w:r>
            <w:r>
              <w:tab/>
            </w:r>
            <w:r>
              <w:fldChar w:fldCharType="begin"/>
            </w:r>
            <w:r>
              <w:instrText>PAGEREF _Toc1634278298 \h</w:instrText>
            </w:r>
            <w:r>
              <w:fldChar w:fldCharType="separate"/>
            </w:r>
            <w:r>
              <w:t>7</w:t>
            </w:r>
            <w:r>
              <w:fldChar w:fldCharType="end"/>
            </w:r>
          </w:hyperlink>
        </w:p>
        <w:p w:rsidR="42991141" w:rsidP="42991141" w:rsidRDefault="42991141" w14:paraId="1D412931" w14:textId="397EF0F1">
          <w:pPr>
            <w:pStyle w:val="TOC4"/>
            <w:tabs>
              <w:tab w:val="right" w:leader="dot" w:pos="9360"/>
            </w:tabs>
          </w:pPr>
          <w:hyperlink w:history="1" w:anchor="_Toc1514528986">
            <w:r>
              <w:t>1.10 Structure of the Dissertation</w:t>
            </w:r>
            <w:r>
              <w:tab/>
            </w:r>
            <w:r>
              <w:fldChar w:fldCharType="begin"/>
            </w:r>
            <w:r>
              <w:instrText>PAGEREF _Toc1514528986 \h</w:instrText>
            </w:r>
            <w:r>
              <w:fldChar w:fldCharType="separate"/>
            </w:r>
            <w:r>
              <w:t>8</w:t>
            </w:r>
            <w:r>
              <w:fldChar w:fldCharType="end"/>
            </w:r>
          </w:hyperlink>
        </w:p>
        <w:p w:rsidR="42991141" w:rsidP="42991141" w:rsidRDefault="42991141" w14:paraId="48737B79" w14:textId="6B7C0424">
          <w:pPr>
            <w:pStyle w:val="TOC3"/>
            <w:tabs>
              <w:tab w:val="right" w:leader="dot" w:pos="9360"/>
            </w:tabs>
          </w:pPr>
          <w:hyperlink w:history="1" w:anchor="_Toc1321885300">
            <w:r>
              <w:t>Chapter 2: Literature Review</w:t>
            </w:r>
            <w:r>
              <w:tab/>
            </w:r>
            <w:r>
              <w:fldChar w:fldCharType="begin"/>
            </w:r>
            <w:r>
              <w:instrText>PAGEREF _Toc1321885300 \h</w:instrText>
            </w:r>
            <w:r>
              <w:fldChar w:fldCharType="separate"/>
            </w:r>
            <w:r>
              <w:t>9</w:t>
            </w:r>
            <w:r>
              <w:fldChar w:fldCharType="end"/>
            </w:r>
          </w:hyperlink>
        </w:p>
        <w:p w:rsidR="42991141" w:rsidP="42991141" w:rsidRDefault="42991141" w14:paraId="2913A963" w14:textId="661054CD">
          <w:pPr>
            <w:pStyle w:val="TOC4"/>
            <w:tabs>
              <w:tab w:val="right" w:leader="dot" w:pos="9360"/>
            </w:tabs>
          </w:pPr>
          <w:hyperlink w:history="1" w:anchor="_Toc818865569">
            <w:r>
              <w:t>2.1 Introduction</w:t>
            </w:r>
            <w:r>
              <w:tab/>
            </w:r>
            <w:r>
              <w:fldChar w:fldCharType="begin"/>
            </w:r>
            <w:r>
              <w:instrText>PAGEREF _Toc818865569 \h</w:instrText>
            </w:r>
            <w:r>
              <w:fldChar w:fldCharType="separate"/>
            </w:r>
            <w:r>
              <w:t>9</w:t>
            </w:r>
            <w:r>
              <w:fldChar w:fldCharType="end"/>
            </w:r>
          </w:hyperlink>
        </w:p>
        <w:p w:rsidR="42991141" w:rsidP="42991141" w:rsidRDefault="42991141" w14:paraId="5B334F22" w14:textId="1EB8399A">
          <w:pPr>
            <w:pStyle w:val="TOC4"/>
            <w:tabs>
              <w:tab w:val="right" w:leader="dot" w:pos="9360"/>
            </w:tabs>
          </w:pPr>
          <w:hyperlink w:history="1" w:anchor="_Toc1061980057">
            <w:r>
              <w:t>2.2 Understanding Disability, Accessibility and Inclusive Tourism</w:t>
            </w:r>
            <w:r>
              <w:tab/>
            </w:r>
            <w:r>
              <w:fldChar w:fldCharType="begin"/>
            </w:r>
            <w:r>
              <w:instrText>PAGEREF _Toc1061980057 \h</w:instrText>
            </w:r>
            <w:r>
              <w:fldChar w:fldCharType="separate"/>
            </w:r>
            <w:r>
              <w:t>10</w:t>
            </w:r>
            <w:r>
              <w:fldChar w:fldCharType="end"/>
            </w:r>
          </w:hyperlink>
        </w:p>
        <w:p w:rsidR="42991141" w:rsidP="42991141" w:rsidRDefault="42991141" w14:paraId="25C614F1" w14:textId="7582A691">
          <w:pPr>
            <w:pStyle w:val="TOC5"/>
            <w:tabs>
              <w:tab w:val="right" w:leader="dot" w:pos="9360"/>
            </w:tabs>
          </w:pPr>
          <w:hyperlink w:history="1" w:anchor="_Toc1960323355">
            <w:r>
              <w:t>2.2.1 Understanding disability and changing perspectives</w:t>
            </w:r>
            <w:r>
              <w:tab/>
            </w:r>
            <w:r>
              <w:fldChar w:fldCharType="begin"/>
            </w:r>
            <w:r>
              <w:instrText>PAGEREF _Toc1960323355 \h</w:instrText>
            </w:r>
            <w:r>
              <w:fldChar w:fldCharType="separate"/>
            </w:r>
            <w:r>
              <w:t>10</w:t>
            </w:r>
            <w:r>
              <w:fldChar w:fldCharType="end"/>
            </w:r>
          </w:hyperlink>
        </w:p>
        <w:p w:rsidR="42991141" w:rsidP="42991141" w:rsidRDefault="42991141" w14:paraId="027021E8" w14:textId="1E281D75">
          <w:pPr>
            <w:pStyle w:val="TOC5"/>
            <w:tabs>
              <w:tab w:val="right" w:leader="dot" w:pos="9360"/>
            </w:tabs>
          </w:pPr>
          <w:hyperlink w:history="1" w:anchor="_Toc492806181">
            <w:r>
              <w:t>2.2.2 Accessible tourism and inclusive participation</w:t>
            </w:r>
            <w:r>
              <w:tab/>
            </w:r>
            <w:r>
              <w:fldChar w:fldCharType="begin"/>
            </w:r>
            <w:r>
              <w:instrText>PAGEREF _Toc492806181 \h</w:instrText>
            </w:r>
            <w:r>
              <w:fldChar w:fldCharType="separate"/>
            </w:r>
            <w:r>
              <w:t>10</w:t>
            </w:r>
            <w:r>
              <w:fldChar w:fldCharType="end"/>
            </w:r>
          </w:hyperlink>
        </w:p>
        <w:p w:rsidR="42991141" w:rsidP="42991141" w:rsidRDefault="42991141" w14:paraId="50874E4B" w14:textId="07799430">
          <w:pPr>
            <w:pStyle w:val="TOC5"/>
            <w:tabs>
              <w:tab w:val="right" w:leader="dot" w:pos="9360"/>
            </w:tabs>
          </w:pPr>
          <w:hyperlink w:history="1" w:anchor="_Toc19797996">
            <w:r>
              <w:t>2.2.3 Barriers faced by disabled tourists</w:t>
            </w:r>
            <w:r>
              <w:tab/>
            </w:r>
            <w:r>
              <w:fldChar w:fldCharType="begin"/>
            </w:r>
            <w:r>
              <w:instrText>PAGEREF _Toc19797996 \h</w:instrText>
            </w:r>
            <w:r>
              <w:fldChar w:fldCharType="separate"/>
            </w:r>
            <w:r>
              <w:t>11</w:t>
            </w:r>
            <w:r>
              <w:fldChar w:fldCharType="end"/>
            </w:r>
          </w:hyperlink>
        </w:p>
        <w:p w:rsidR="42991141" w:rsidP="42991141" w:rsidRDefault="42991141" w14:paraId="6DD455A6" w14:textId="48279D54">
          <w:pPr>
            <w:pStyle w:val="TOC3"/>
            <w:tabs>
              <w:tab w:val="right" w:leader="dot" w:pos="9360"/>
            </w:tabs>
          </w:pPr>
          <w:hyperlink w:history="1" w:anchor="_Toc1461567456">
            <w:r>
              <w:t>2.2.4 Critical discussion and emerging issues</w:t>
            </w:r>
            <w:r>
              <w:tab/>
            </w:r>
            <w:r>
              <w:fldChar w:fldCharType="begin"/>
            </w:r>
            <w:r>
              <w:instrText>PAGEREF _Toc1461567456 \h</w:instrText>
            </w:r>
            <w:r>
              <w:fldChar w:fldCharType="separate"/>
            </w:r>
            <w:r>
              <w:t>12</w:t>
            </w:r>
            <w:r>
              <w:fldChar w:fldCharType="end"/>
            </w:r>
          </w:hyperlink>
        </w:p>
        <w:p w:rsidR="42991141" w:rsidP="42991141" w:rsidRDefault="42991141" w14:paraId="69A9F335" w14:textId="181343DB">
          <w:pPr>
            <w:pStyle w:val="TOC4"/>
            <w:tabs>
              <w:tab w:val="right" w:leader="dot" w:pos="9360"/>
            </w:tabs>
          </w:pPr>
          <w:hyperlink w:history="1" w:anchor="_Toc1101585166">
            <w:r>
              <w:t>2.3 Accessibility in Hospitality, Leisure, and Theme Park Environments</w:t>
            </w:r>
            <w:r>
              <w:tab/>
            </w:r>
            <w:r>
              <w:fldChar w:fldCharType="begin"/>
            </w:r>
            <w:r>
              <w:instrText>PAGEREF _Toc1101585166 \h</w:instrText>
            </w:r>
            <w:r>
              <w:fldChar w:fldCharType="separate"/>
            </w:r>
            <w:r>
              <w:t>13</w:t>
            </w:r>
            <w:r>
              <w:fldChar w:fldCharType="end"/>
            </w:r>
          </w:hyperlink>
        </w:p>
        <w:p w:rsidR="42991141" w:rsidP="42991141" w:rsidRDefault="42991141" w14:paraId="5C0C9183" w14:textId="605BE475">
          <w:pPr>
            <w:pStyle w:val="TOC5"/>
            <w:tabs>
              <w:tab w:val="right" w:leader="dot" w:pos="9360"/>
            </w:tabs>
          </w:pPr>
          <w:hyperlink w:history="1" w:anchor="_Toc959806637">
            <w:r>
              <w:t>2.3.1 Theme Park Accessibility Systems and Operational Design</w:t>
            </w:r>
            <w:r>
              <w:tab/>
            </w:r>
            <w:r>
              <w:fldChar w:fldCharType="begin"/>
            </w:r>
            <w:r>
              <w:instrText>PAGEREF _Toc959806637 \h</w:instrText>
            </w:r>
            <w:r>
              <w:fldChar w:fldCharType="separate"/>
            </w:r>
            <w:r>
              <w:t>13</w:t>
            </w:r>
            <w:r>
              <w:fldChar w:fldCharType="end"/>
            </w:r>
          </w:hyperlink>
        </w:p>
        <w:p w:rsidR="42991141" w:rsidP="42991141" w:rsidRDefault="42991141" w14:paraId="478B2B7A" w14:textId="1450010A">
          <w:pPr>
            <w:pStyle w:val="TOC5"/>
            <w:tabs>
              <w:tab w:val="right" w:leader="dot" w:pos="9360"/>
            </w:tabs>
          </w:pPr>
          <w:hyperlink w:history="1" w:anchor="_Toc1025909339">
            <w:r>
              <w:t>2.3.2 Comparative Accessibility Approaches in Major Theme Parks (Disney vs Universal)</w:t>
            </w:r>
            <w:r>
              <w:tab/>
            </w:r>
            <w:r>
              <w:fldChar w:fldCharType="begin"/>
            </w:r>
            <w:r>
              <w:instrText>PAGEREF _Toc1025909339 \h</w:instrText>
            </w:r>
            <w:r>
              <w:fldChar w:fldCharType="separate"/>
            </w:r>
            <w:r>
              <w:t>14</w:t>
            </w:r>
            <w:r>
              <w:fldChar w:fldCharType="end"/>
            </w:r>
          </w:hyperlink>
        </w:p>
        <w:p w:rsidR="42991141" w:rsidP="42991141" w:rsidRDefault="42991141" w14:paraId="3DC12999" w14:textId="6003DB93">
          <w:pPr>
            <w:pStyle w:val="TOC5"/>
            <w:tabs>
              <w:tab w:val="right" w:leader="dot" w:pos="9360"/>
            </w:tabs>
          </w:pPr>
          <w:hyperlink w:history="1" w:anchor="_Toc845426477">
            <w:r>
              <w:t>2.3.3 Lived Experience and Accessibility in Theme Parks</w:t>
            </w:r>
            <w:r>
              <w:tab/>
            </w:r>
            <w:r>
              <w:fldChar w:fldCharType="begin"/>
            </w:r>
            <w:r>
              <w:instrText>PAGEREF _Toc845426477 \h</w:instrText>
            </w:r>
            <w:r>
              <w:fldChar w:fldCharType="separate"/>
            </w:r>
            <w:r>
              <w:t>15</w:t>
            </w:r>
            <w:r>
              <w:fldChar w:fldCharType="end"/>
            </w:r>
          </w:hyperlink>
        </w:p>
        <w:p w:rsidR="42991141" w:rsidP="42991141" w:rsidRDefault="42991141" w14:paraId="507EDE9F" w14:textId="2E802925">
          <w:pPr>
            <w:pStyle w:val="TOC5"/>
            <w:tabs>
              <w:tab w:val="right" w:leader="dot" w:pos="9360"/>
            </w:tabs>
          </w:pPr>
          <w:hyperlink w:history="1" w:anchor="_Toc614149247">
            <w:r>
              <w:t>2.3.4 Critical synthesis and research gap</w:t>
            </w:r>
            <w:r>
              <w:tab/>
            </w:r>
            <w:r>
              <w:fldChar w:fldCharType="begin"/>
            </w:r>
            <w:r>
              <w:instrText>PAGEREF _Toc614149247 \h</w:instrText>
            </w:r>
            <w:r>
              <w:fldChar w:fldCharType="separate"/>
            </w:r>
            <w:r>
              <w:t>15</w:t>
            </w:r>
            <w:r>
              <w:fldChar w:fldCharType="end"/>
            </w:r>
          </w:hyperlink>
        </w:p>
        <w:p w:rsidR="42991141" w:rsidP="42991141" w:rsidRDefault="42991141" w14:paraId="31FAD41E" w14:textId="4B076149">
          <w:pPr>
            <w:pStyle w:val="TOC5"/>
            <w:tabs>
              <w:tab w:val="right" w:leader="dot" w:pos="9360"/>
            </w:tabs>
          </w:pPr>
          <w:hyperlink w:history="1" w:anchor="_Toc1004765229">
            <w:r>
              <w:t>2.3.5 Accessibility versus Inclusion</w:t>
            </w:r>
            <w:r>
              <w:tab/>
            </w:r>
            <w:r>
              <w:fldChar w:fldCharType="begin"/>
            </w:r>
            <w:r>
              <w:instrText>PAGEREF _Toc1004765229 \h</w:instrText>
            </w:r>
            <w:r>
              <w:fldChar w:fldCharType="separate"/>
            </w:r>
            <w:r>
              <w:t>16</w:t>
            </w:r>
            <w:r>
              <w:fldChar w:fldCharType="end"/>
            </w:r>
          </w:hyperlink>
        </w:p>
        <w:p w:rsidR="42991141" w:rsidP="42991141" w:rsidRDefault="42991141" w14:paraId="17538075" w14:textId="2E5CD86E">
          <w:pPr>
            <w:pStyle w:val="TOC4"/>
            <w:tabs>
              <w:tab w:val="right" w:leader="dot" w:pos="9360"/>
            </w:tabs>
          </w:pPr>
          <w:hyperlink w:history="1" w:anchor="_Toc1746815392">
            <w:r>
              <w:t>2.4 Accessibility at Walt Disney World Resort and Universal Orlando Resort</w:t>
            </w:r>
            <w:r>
              <w:tab/>
            </w:r>
            <w:r>
              <w:fldChar w:fldCharType="begin"/>
            </w:r>
            <w:r>
              <w:instrText>PAGEREF _Toc1746815392 \h</w:instrText>
            </w:r>
            <w:r>
              <w:fldChar w:fldCharType="separate"/>
            </w:r>
            <w:r>
              <w:t>17</w:t>
            </w:r>
            <w:r>
              <w:fldChar w:fldCharType="end"/>
            </w:r>
          </w:hyperlink>
        </w:p>
        <w:p w:rsidR="42991141" w:rsidP="42991141" w:rsidRDefault="42991141" w14:paraId="57FC549A" w14:textId="66FFD850">
          <w:pPr>
            <w:pStyle w:val="TOC5"/>
            <w:tabs>
              <w:tab w:val="right" w:leader="dot" w:pos="9360"/>
            </w:tabs>
          </w:pPr>
          <w:hyperlink w:history="1" w:anchor="_Toc125232349">
            <w:r>
              <w:t>2.4.1 The Social Model of Disability</w:t>
            </w:r>
            <w:r>
              <w:tab/>
            </w:r>
            <w:r>
              <w:fldChar w:fldCharType="begin"/>
            </w:r>
            <w:r>
              <w:instrText>PAGEREF _Toc125232349 \h</w:instrText>
            </w:r>
            <w:r>
              <w:fldChar w:fldCharType="separate"/>
            </w:r>
            <w:r>
              <w:t>17</w:t>
            </w:r>
            <w:r>
              <w:fldChar w:fldCharType="end"/>
            </w:r>
          </w:hyperlink>
        </w:p>
        <w:p w:rsidR="42991141" w:rsidP="42991141" w:rsidRDefault="42991141" w14:paraId="6F0319DB" w14:textId="2B686594">
          <w:pPr>
            <w:pStyle w:val="TOC5"/>
            <w:tabs>
              <w:tab w:val="right" w:leader="dot" w:pos="9360"/>
            </w:tabs>
          </w:pPr>
          <w:hyperlink w:history="1" w:anchor="_Toc1706061674">
            <w:r>
              <w:t>2.4.2 The Capabilities Approach</w:t>
            </w:r>
            <w:r>
              <w:tab/>
            </w:r>
            <w:r>
              <w:fldChar w:fldCharType="begin"/>
            </w:r>
            <w:r>
              <w:instrText>PAGEREF _Toc1706061674 \h</w:instrText>
            </w:r>
            <w:r>
              <w:fldChar w:fldCharType="separate"/>
            </w:r>
            <w:r>
              <w:t>17</w:t>
            </w:r>
            <w:r>
              <w:fldChar w:fldCharType="end"/>
            </w:r>
          </w:hyperlink>
        </w:p>
        <w:p w:rsidR="42991141" w:rsidP="42991141" w:rsidRDefault="42991141" w14:paraId="37CCFB3E" w14:textId="4DD83BF4">
          <w:pPr>
            <w:pStyle w:val="TOC5"/>
            <w:tabs>
              <w:tab w:val="right" w:leader="dot" w:pos="9360"/>
            </w:tabs>
          </w:pPr>
          <w:hyperlink w:history="1" w:anchor="_Toc92056368">
            <w:r>
              <w:t>2.4.3 Universal Design Theory</w:t>
            </w:r>
            <w:r>
              <w:tab/>
            </w:r>
            <w:r>
              <w:fldChar w:fldCharType="begin"/>
            </w:r>
            <w:r>
              <w:instrText>PAGEREF _Toc92056368 \h</w:instrText>
            </w:r>
            <w:r>
              <w:fldChar w:fldCharType="separate"/>
            </w:r>
            <w:r>
              <w:t>18</w:t>
            </w:r>
            <w:r>
              <w:fldChar w:fldCharType="end"/>
            </w:r>
          </w:hyperlink>
        </w:p>
        <w:p w:rsidR="42991141" w:rsidP="42991141" w:rsidRDefault="42991141" w14:paraId="07A841DD" w14:textId="49CD0E0B">
          <w:pPr>
            <w:pStyle w:val="TOC5"/>
            <w:tabs>
              <w:tab w:val="right" w:leader="dot" w:pos="9360"/>
            </w:tabs>
          </w:pPr>
          <w:hyperlink w:history="1" w:anchor="_Toc288536846">
            <w:r>
              <w:t>2.4.4 Critical Evaluation of Theoretical Frameworks</w:t>
            </w:r>
            <w:r>
              <w:tab/>
            </w:r>
            <w:r>
              <w:fldChar w:fldCharType="begin"/>
            </w:r>
            <w:r>
              <w:instrText>PAGEREF _Toc288536846 \h</w:instrText>
            </w:r>
            <w:r>
              <w:fldChar w:fldCharType="separate"/>
            </w:r>
            <w:r>
              <w:t>18</w:t>
            </w:r>
            <w:r>
              <w:fldChar w:fldCharType="end"/>
            </w:r>
          </w:hyperlink>
        </w:p>
        <w:p w:rsidR="42991141" w:rsidP="42991141" w:rsidRDefault="42991141" w14:paraId="19CB7A42" w14:textId="3954BE83">
          <w:pPr>
            <w:pStyle w:val="TOC4"/>
            <w:tabs>
              <w:tab w:val="right" w:leader="dot" w:pos="9360"/>
            </w:tabs>
          </w:pPr>
          <w:hyperlink w:history="1" w:anchor="_Toc1010504577">
            <w:r>
              <w:t>2.5 Critical Evaluation of Existing Literature and Identification of Gaps</w:t>
            </w:r>
            <w:r>
              <w:tab/>
            </w:r>
            <w:r>
              <w:fldChar w:fldCharType="begin"/>
            </w:r>
            <w:r>
              <w:instrText>PAGEREF _Toc1010504577 \h</w:instrText>
            </w:r>
            <w:r>
              <w:fldChar w:fldCharType="separate"/>
            </w:r>
            <w:r>
              <w:t>18</w:t>
            </w:r>
            <w:r>
              <w:fldChar w:fldCharType="end"/>
            </w:r>
          </w:hyperlink>
        </w:p>
        <w:p w:rsidR="42991141" w:rsidP="42991141" w:rsidRDefault="42991141" w14:paraId="090E1D86" w14:textId="203B158D">
          <w:pPr>
            <w:pStyle w:val="TOC4"/>
            <w:tabs>
              <w:tab w:val="right" w:leader="dot" w:pos="9360"/>
            </w:tabs>
          </w:pPr>
          <w:hyperlink w:history="1" w:anchor="_Toc199660074">
            <w:r>
              <w:t>2.6 Legal Context and Accessibility Requirements</w:t>
            </w:r>
            <w:r>
              <w:tab/>
            </w:r>
            <w:r>
              <w:fldChar w:fldCharType="begin"/>
            </w:r>
            <w:r>
              <w:instrText>PAGEREF _Toc199660074 \h</w:instrText>
            </w:r>
            <w:r>
              <w:fldChar w:fldCharType="separate"/>
            </w:r>
            <w:r>
              <w:t>19</w:t>
            </w:r>
            <w:r>
              <w:fldChar w:fldCharType="end"/>
            </w:r>
          </w:hyperlink>
        </w:p>
        <w:p w:rsidR="42991141" w:rsidP="42991141" w:rsidRDefault="42991141" w14:paraId="37741C86" w14:textId="2B9119F9">
          <w:pPr>
            <w:pStyle w:val="TOC4"/>
            <w:tabs>
              <w:tab w:val="right" w:leader="dot" w:pos="9360"/>
            </w:tabs>
          </w:pPr>
          <w:hyperlink w:history="1" w:anchor="_Toc975950974">
            <w:r>
              <w:t>2.7 Chapter Closing Paragraph</w:t>
            </w:r>
            <w:r>
              <w:tab/>
            </w:r>
            <w:r>
              <w:fldChar w:fldCharType="begin"/>
            </w:r>
            <w:r>
              <w:instrText>PAGEREF _Toc975950974 \h</w:instrText>
            </w:r>
            <w:r>
              <w:fldChar w:fldCharType="separate"/>
            </w:r>
            <w:r>
              <w:t>20</w:t>
            </w:r>
            <w:r>
              <w:fldChar w:fldCharType="end"/>
            </w:r>
          </w:hyperlink>
        </w:p>
        <w:p w:rsidR="42991141" w:rsidP="42991141" w:rsidRDefault="42991141" w14:paraId="09CF58CB" w14:textId="3F44A09F">
          <w:pPr>
            <w:pStyle w:val="TOC3"/>
            <w:tabs>
              <w:tab w:val="right" w:leader="dot" w:pos="9360"/>
            </w:tabs>
          </w:pPr>
          <w:hyperlink w:history="1" w:anchor="_Toc924655544">
            <w:r>
              <w:t>Chapter 3: Methodology</w:t>
            </w:r>
            <w:r>
              <w:tab/>
            </w:r>
            <w:r>
              <w:fldChar w:fldCharType="begin"/>
            </w:r>
            <w:r>
              <w:instrText>PAGEREF _Toc924655544 \h</w:instrText>
            </w:r>
            <w:r>
              <w:fldChar w:fldCharType="separate"/>
            </w:r>
            <w:r>
              <w:t>21</w:t>
            </w:r>
            <w:r>
              <w:fldChar w:fldCharType="end"/>
            </w:r>
          </w:hyperlink>
        </w:p>
        <w:p w:rsidR="42991141" w:rsidP="42991141" w:rsidRDefault="42991141" w14:paraId="08F16BBE" w14:textId="10620672">
          <w:pPr>
            <w:pStyle w:val="TOC4"/>
            <w:tabs>
              <w:tab w:val="right" w:leader="dot" w:pos="9360"/>
            </w:tabs>
          </w:pPr>
          <w:hyperlink w:history="1" w:anchor="_Toc753824747">
            <w:r>
              <w:t>3.1 Introduction</w:t>
            </w:r>
            <w:r>
              <w:tab/>
            </w:r>
            <w:r>
              <w:fldChar w:fldCharType="begin"/>
            </w:r>
            <w:r>
              <w:instrText>PAGEREF _Toc753824747 \h</w:instrText>
            </w:r>
            <w:r>
              <w:fldChar w:fldCharType="separate"/>
            </w:r>
            <w:r>
              <w:t>21</w:t>
            </w:r>
            <w:r>
              <w:fldChar w:fldCharType="end"/>
            </w:r>
          </w:hyperlink>
        </w:p>
        <w:p w:rsidR="42991141" w:rsidP="42991141" w:rsidRDefault="42991141" w14:paraId="64119E7F" w14:textId="2F9C1E39">
          <w:pPr>
            <w:pStyle w:val="TOC4"/>
            <w:tabs>
              <w:tab w:val="right" w:leader="dot" w:pos="9360"/>
            </w:tabs>
          </w:pPr>
          <w:hyperlink w:history="1" w:anchor="_Toc577134100">
            <w:r>
              <w:t>3.2 Research Aim, Objectives and Research Questions</w:t>
            </w:r>
            <w:r>
              <w:tab/>
            </w:r>
            <w:r>
              <w:fldChar w:fldCharType="begin"/>
            </w:r>
            <w:r>
              <w:instrText>PAGEREF _Toc577134100 \h</w:instrText>
            </w:r>
            <w:r>
              <w:fldChar w:fldCharType="separate"/>
            </w:r>
            <w:r>
              <w:t>21</w:t>
            </w:r>
            <w:r>
              <w:fldChar w:fldCharType="end"/>
            </w:r>
          </w:hyperlink>
        </w:p>
        <w:p w:rsidR="42991141" w:rsidP="42991141" w:rsidRDefault="42991141" w14:paraId="3299D357" w14:textId="03BA4EAB">
          <w:pPr>
            <w:pStyle w:val="TOC4"/>
            <w:tabs>
              <w:tab w:val="right" w:leader="dot" w:pos="9360"/>
            </w:tabs>
          </w:pPr>
          <w:hyperlink w:history="1" w:anchor="_Toc1195620462">
            <w:r>
              <w:t>3.3 Research Philosophy - The Research Onion</w:t>
            </w:r>
            <w:r>
              <w:tab/>
            </w:r>
            <w:r>
              <w:fldChar w:fldCharType="begin"/>
            </w:r>
            <w:r>
              <w:instrText>PAGEREF _Toc1195620462 \h</w:instrText>
            </w:r>
            <w:r>
              <w:fldChar w:fldCharType="separate"/>
            </w:r>
            <w:r>
              <w:t>22</w:t>
            </w:r>
            <w:r>
              <w:fldChar w:fldCharType="end"/>
            </w:r>
          </w:hyperlink>
        </w:p>
        <w:p w:rsidR="42991141" w:rsidP="42991141" w:rsidRDefault="42991141" w14:paraId="175548E9" w14:textId="3DC4514A">
          <w:pPr>
            <w:pStyle w:val="TOC4"/>
            <w:tabs>
              <w:tab w:val="right" w:leader="dot" w:pos="9360"/>
            </w:tabs>
          </w:pPr>
          <w:hyperlink w:history="1" w:anchor="_Toc741729032">
            <w:r>
              <w:t>3.4 Research Philosophy</w:t>
            </w:r>
            <w:r>
              <w:tab/>
            </w:r>
            <w:r>
              <w:fldChar w:fldCharType="begin"/>
            </w:r>
            <w:r>
              <w:instrText>PAGEREF _Toc741729032 \h</w:instrText>
            </w:r>
            <w:r>
              <w:fldChar w:fldCharType="separate"/>
            </w:r>
            <w:r>
              <w:t>23</w:t>
            </w:r>
            <w:r>
              <w:fldChar w:fldCharType="end"/>
            </w:r>
          </w:hyperlink>
        </w:p>
        <w:p w:rsidR="42991141" w:rsidP="42991141" w:rsidRDefault="42991141" w14:paraId="43FC26F8" w14:textId="131CD538">
          <w:pPr>
            <w:pStyle w:val="TOC4"/>
            <w:tabs>
              <w:tab w:val="right" w:leader="dot" w:pos="9360"/>
            </w:tabs>
          </w:pPr>
          <w:hyperlink w:history="1" w:anchor="_Toc1875804419">
            <w:r>
              <w:t>3.5 Research Approach</w:t>
            </w:r>
            <w:r>
              <w:tab/>
            </w:r>
            <w:r>
              <w:fldChar w:fldCharType="begin"/>
            </w:r>
            <w:r>
              <w:instrText>PAGEREF _Toc1875804419 \h</w:instrText>
            </w:r>
            <w:r>
              <w:fldChar w:fldCharType="separate"/>
            </w:r>
            <w:r>
              <w:t>24</w:t>
            </w:r>
            <w:r>
              <w:fldChar w:fldCharType="end"/>
            </w:r>
          </w:hyperlink>
        </w:p>
        <w:p w:rsidR="42991141" w:rsidP="42991141" w:rsidRDefault="42991141" w14:paraId="441263E4" w14:textId="06C2D3CF">
          <w:pPr>
            <w:pStyle w:val="TOC4"/>
            <w:tabs>
              <w:tab w:val="right" w:leader="dot" w:pos="9360"/>
            </w:tabs>
          </w:pPr>
          <w:hyperlink w:history="1" w:anchor="_Toc2143918107">
            <w:r>
              <w:t>3.6 Methodological Choice and Research Design</w:t>
            </w:r>
            <w:r>
              <w:tab/>
            </w:r>
            <w:r>
              <w:fldChar w:fldCharType="begin"/>
            </w:r>
            <w:r>
              <w:instrText>PAGEREF _Toc2143918107 \h</w:instrText>
            </w:r>
            <w:r>
              <w:fldChar w:fldCharType="separate"/>
            </w:r>
            <w:r>
              <w:t>25</w:t>
            </w:r>
            <w:r>
              <w:fldChar w:fldCharType="end"/>
            </w:r>
          </w:hyperlink>
        </w:p>
        <w:p w:rsidR="42991141" w:rsidP="42991141" w:rsidRDefault="42991141" w14:paraId="2E4CA630" w14:textId="0F11D1FD">
          <w:pPr>
            <w:pStyle w:val="TOC4"/>
            <w:tabs>
              <w:tab w:val="right" w:leader="dot" w:pos="9360"/>
            </w:tabs>
          </w:pPr>
          <w:hyperlink w:history="1" w:anchor="_Toc360447607">
            <w:r>
              <w:t>3.7 Research Strategy – Semi-Structured Interviews</w:t>
            </w:r>
            <w:r>
              <w:tab/>
            </w:r>
            <w:r>
              <w:fldChar w:fldCharType="begin"/>
            </w:r>
            <w:r>
              <w:instrText>PAGEREF _Toc360447607 \h</w:instrText>
            </w:r>
            <w:r>
              <w:fldChar w:fldCharType="separate"/>
            </w:r>
            <w:r>
              <w:t>26</w:t>
            </w:r>
            <w:r>
              <w:fldChar w:fldCharType="end"/>
            </w:r>
          </w:hyperlink>
        </w:p>
        <w:p w:rsidR="42991141" w:rsidP="42991141" w:rsidRDefault="42991141" w14:paraId="739EED76" w14:textId="241B9652">
          <w:pPr>
            <w:pStyle w:val="TOC4"/>
            <w:tabs>
              <w:tab w:val="right" w:leader="dot" w:pos="9360"/>
            </w:tabs>
          </w:pPr>
          <w:hyperlink w:history="1" w:anchor="_Toc34287779">
            <w:r>
              <w:t>3.8 Population and Sampling</w:t>
            </w:r>
            <w:r>
              <w:tab/>
            </w:r>
            <w:r>
              <w:fldChar w:fldCharType="begin"/>
            </w:r>
            <w:r>
              <w:instrText>PAGEREF _Toc34287779 \h</w:instrText>
            </w:r>
            <w:r>
              <w:fldChar w:fldCharType="separate"/>
            </w:r>
            <w:r>
              <w:t>27</w:t>
            </w:r>
            <w:r>
              <w:fldChar w:fldCharType="end"/>
            </w:r>
          </w:hyperlink>
        </w:p>
        <w:p w:rsidR="42991141" w:rsidP="42991141" w:rsidRDefault="42991141" w14:paraId="51FD6F31" w14:textId="3CC1C592">
          <w:pPr>
            <w:pStyle w:val="TOC4"/>
            <w:tabs>
              <w:tab w:val="right" w:leader="dot" w:pos="9360"/>
            </w:tabs>
          </w:pPr>
          <w:hyperlink w:history="1" w:anchor="_Toc2101872623">
            <w:r>
              <w:t>3.9 Data Collection Procedures</w:t>
            </w:r>
            <w:r>
              <w:tab/>
            </w:r>
            <w:r>
              <w:fldChar w:fldCharType="begin"/>
            </w:r>
            <w:r>
              <w:instrText>PAGEREF _Toc2101872623 \h</w:instrText>
            </w:r>
            <w:r>
              <w:fldChar w:fldCharType="separate"/>
            </w:r>
            <w:r>
              <w:t>28</w:t>
            </w:r>
            <w:r>
              <w:fldChar w:fldCharType="end"/>
            </w:r>
          </w:hyperlink>
        </w:p>
        <w:p w:rsidR="42991141" w:rsidP="42991141" w:rsidRDefault="42991141" w14:paraId="4F20415E" w14:textId="2F456B37">
          <w:pPr>
            <w:pStyle w:val="TOC4"/>
            <w:tabs>
              <w:tab w:val="right" w:leader="dot" w:pos="9360"/>
            </w:tabs>
          </w:pPr>
          <w:hyperlink w:history="1" w:anchor="_Toc1822450135">
            <w:r>
              <w:t>3.10 Data Analysis and Ethical Considerations</w:t>
            </w:r>
            <w:r>
              <w:tab/>
            </w:r>
            <w:r>
              <w:fldChar w:fldCharType="begin"/>
            </w:r>
            <w:r>
              <w:instrText>PAGEREF _Toc1822450135 \h</w:instrText>
            </w:r>
            <w:r>
              <w:fldChar w:fldCharType="separate"/>
            </w:r>
            <w:r>
              <w:t>29</w:t>
            </w:r>
            <w:r>
              <w:fldChar w:fldCharType="end"/>
            </w:r>
          </w:hyperlink>
        </w:p>
        <w:p w:rsidR="42991141" w:rsidP="42991141" w:rsidRDefault="42991141" w14:paraId="422D00E1" w14:textId="29F31FAA">
          <w:pPr>
            <w:pStyle w:val="TOC4"/>
            <w:tabs>
              <w:tab w:val="right" w:leader="dot" w:pos="9360"/>
            </w:tabs>
          </w:pPr>
          <w:hyperlink w:history="1" w:anchor="_Toc1634813319">
            <w:r>
              <w:t>3.11 Trustworthiness and Research Limitations</w:t>
            </w:r>
            <w:r>
              <w:tab/>
            </w:r>
            <w:r>
              <w:fldChar w:fldCharType="begin"/>
            </w:r>
            <w:r>
              <w:instrText>PAGEREF _Toc1634813319 \h</w:instrText>
            </w:r>
            <w:r>
              <w:fldChar w:fldCharType="separate"/>
            </w:r>
            <w:r>
              <w:t>30</w:t>
            </w:r>
            <w:r>
              <w:fldChar w:fldCharType="end"/>
            </w:r>
          </w:hyperlink>
        </w:p>
        <w:p w:rsidR="42991141" w:rsidP="42991141" w:rsidRDefault="42991141" w14:paraId="5738F42A" w14:textId="0D28C946">
          <w:pPr>
            <w:pStyle w:val="TOC4"/>
            <w:tabs>
              <w:tab w:val="right" w:leader="dot" w:pos="9360"/>
            </w:tabs>
          </w:pPr>
          <w:hyperlink w:history="1" w:anchor="_Toc60185570">
            <w:r>
              <w:t>3.12 Chapter Summary</w:t>
            </w:r>
            <w:r>
              <w:tab/>
            </w:r>
            <w:r>
              <w:fldChar w:fldCharType="begin"/>
            </w:r>
            <w:r>
              <w:instrText>PAGEREF _Toc60185570 \h</w:instrText>
            </w:r>
            <w:r>
              <w:fldChar w:fldCharType="separate"/>
            </w:r>
            <w:r>
              <w:t>31</w:t>
            </w:r>
            <w:r>
              <w:fldChar w:fldCharType="end"/>
            </w:r>
          </w:hyperlink>
        </w:p>
        <w:p w:rsidR="42991141" w:rsidP="42991141" w:rsidRDefault="42991141" w14:paraId="38043E63" w14:textId="5BFEAC3B">
          <w:pPr>
            <w:pStyle w:val="TOC3"/>
            <w:tabs>
              <w:tab w:val="right" w:leader="dot" w:pos="9360"/>
            </w:tabs>
          </w:pPr>
          <w:hyperlink w:history="1" w:anchor="_Toc403062262">
            <w:r>
              <w:t>Chapter 4: Analysis</w:t>
            </w:r>
            <w:r>
              <w:tab/>
            </w:r>
            <w:r>
              <w:fldChar w:fldCharType="begin"/>
            </w:r>
            <w:r>
              <w:instrText>PAGEREF _Toc403062262 \h</w:instrText>
            </w:r>
            <w:r>
              <w:fldChar w:fldCharType="separate"/>
            </w:r>
            <w:r>
              <w:t>31</w:t>
            </w:r>
            <w:r>
              <w:fldChar w:fldCharType="end"/>
            </w:r>
          </w:hyperlink>
        </w:p>
        <w:p w:rsidR="42991141" w:rsidP="42991141" w:rsidRDefault="42991141" w14:paraId="0130125F" w14:textId="31BDC9D4">
          <w:pPr>
            <w:pStyle w:val="TOC4"/>
            <w:tabs>
              <w:tab w:val="right" w:leader="dot" w:pos="9360"/>
            </w:tabs>
          </w:pPr>
          <w:hyperlink w:history="1" w:anchor="_Toc767244014">
            <w:r>
              <w:t>Chapter 4.1 - Introduction:</w:t>
            </w:r>
            <w:r>
              <w:tab/>
            </w:r>
            <w:r>
              <w:fldChar w:fldCharType="begin"/>
            </w:r>
            <w:r>
              <w:instrText>PAGEREF _Toc767244014 \h</w:instrText>
            </w:r>
            <w:r>
              <w:fldChar w:fldCharType="separate"/>
            </w:r>
            <w:r>
              <w:t>31</w:t>
            </w:r>
            <w:r>
              <w:fldChar w:fldCharType="end"/>
            </w:r>
          </w:hyperlink>
        </w:p>
        <w:p w:rsidR="42991141" w:rsidP="42991141" w:rsidRDefault="42991141" w14:paraId="423B21BB" w14:textId="79A8F983">
          <w:pPr>
            <w:pStyle w:val="TOC4"/>
            <w:tabs>
              <w:tab w:val="right" w:leader="dot" w:pos="9360"/>
            </w:tabs>
          </w:pPr>
          <w:hyperlink w:history="1" w:anchor="_Toc430371551">
            <w:r>
              <w:t>4.2 Respondent Profile and Overview of the Sample</w:t>
            </w:r>
            <w:r>
              <w:tab/>
            </w:r>
            <w:r>
              <w:fldChar w:fldCharType="begin"/>
            </w:r>
            <w:r>
              <w:instrText>PAGEREF _Toc430371551 \h</w:instrText>
            </w:r>
            <w:r>
              <w:fldChar w:fldCharType="separate"/>
            </w:r>
            <w:r>
              <w:t>31</w:t>
            </w:r>
            <w:r>
              <w:fldChar w:fldCharType="end"/>
            </w:r>
          </w:hyperlink>
        </w:p>
        <w:p w:rsidR="42991141" w:rsidP="42991141" w:rsidRDefault="42991141" w14:paraId="059CDECA" w14:textId="40164EF2">
          <w:pPr>
            <w:pStyle w:val="TOC4"/>
            <w:tabs>
              <w:tab w:val="right" w:leader="dot" w:pos="9360"/>
            </w:tabs>
          </w:pPr>
          <w:hyperlink w:history="1" w:anchor="_Toc1211920829">
            <w:r>
              <w:t>4.3 Overall Perceptions of Accessibility</w:t>
            </w:r>
            <w:r>
              <w:tab/>
            </w:r>
            <w:r>
              <w:fldChar w:fldCharType="begin"/>
            </w:r>
            <w:r>
              <w:instrText>PAGEREF _Toc1211920829 \h</w:instrText>
            </w:r>
            <w:r>
              <w:fldChar w:fldCharType="separate"/>
            </w:r>
            <w:r>
              <w:t>32</w:t>
            </w:r>
            <w:r>
              <w:fldChar w:fldCharType="end"/>
            </w:r>
          </w:hyperlink>
        </w:p>
        <w:p w:rsidR="42991141" w:rsidP="42991141" w:rsidRDefault="42991141" w14:paraId="657E5D0D" w14:textId="283BC58D">
          <w:pPr>
            <w:pStyle w:val="TOC4"/>
            <w:tabs>
              <w:tab w:val="right" w:leader="dot" w:pos="9360"/>
            </w:tabs>
          </w:pPr>
          <w:hyperlink w:history="1" w:anchor="_Toc63876773">
            <w:r>
              <w:t>4.4 Accessibility Services, Queuing and Attraction Access</w:t>
            </w:r>
            <w:r>
              <w:tab/>
            </w:r>
            <w:r>
              <w:fldChar w:fldCharType="begin"/>
            </w:r>
            <w:r>
              <w:instrText>PAGEREF _Toc63876773 \h</w:instrText>
            </w:r>
            <w:r>
              <w:fldChar w:fldCharType="separate"/>
            </w:r>
            <w:r>
              <w:t>33</w:t>
            </w:r>
            <w:r>
              <w:fldChar w:fldCharType="end"/>
            </w:r>
          </w:hyperlink>
        </w:p>
        <w:p w:rsidR="42991141" w:rsidP="42991141" w:rsidRDefault="42991141" w14:paraId="6807D418" w14:textId="00421068">
          <w:pPr>
            <w:pStyle w:val="TOC4"/>
            <w:tabs>
              <w:tab w:val="right" w:leader="dot" w:pos="9360"/>
            </w:tabs>
          </w:pPr>
          <w:hyperlink w:history="1" w:anchor="_Toc664786780">
            <w:r>
              <w:t>4.5 Use and Effectiveness of Accessibility Services</w:t>
            </w:r>
            <w:r>
              <w:tab/>
            </w:r>
            <w:r>
              <w:fldChar w:fldCharType="begin"/>
            </w:r>
            <w:r>
              <w:instrText>PAGEREF _Toc664786780 \h</w:instrText>
            </w:r>
            <w:r>
              <w:fldChar w:fldCharType="separate"/>
            </w:r>
            <w:r>
              <w:t>35</w:t>
            </w:r>
            <w:r>
              <w:fldChar w:fldCharType="end"/>
            </w:r>
          </w:hyperlink>
        </w:p>
        <w:p w:rsidR="42991141" w:rsidP="42991141" w:rsidRDefault="42991141" w14:paraId="68F00626" w14:textId="09D93E75">
          <w:pPr>
            <w:pStyle w:val="TOC4"/>
            <w:tabs>
              <w:tab w:val="right" w:leader="dot" w:pos="9360"/>
            </w:tabs>
          </w:pPr>
          <w:hyperlink w:history="1" w:anchor="_Toc1569948487">
            <w:r>
              <w:t>4.6 Independence, Inclusion and Dignity</w:t>
            </w:r>
            <w:r>
              <w:tab/>
            </w:r>
            <w:r>
              <w:fldChar w:fldCharType="begin"/>
            </w:r>
            <w:r>
              <w:instrText>PAGEREF _Toc1569948487 \h</w:instrText>
            </w:r>
            <w:r>
              <w:fldChar w:fldCharType="separate"/>
            </w:r>
            <w:r>
              <w:t>36</w:t>
            </w:r>
            <w:r>
              <w:fldChar w:fldCharType="end"/>
            </w:r>
          </w:hyperlink>
        </w:p>
        <w:p w:rsidR="42991141" w:rsidP="42991141" w:rsidRDefault="42991141" w14:paraId="77BBB7FA" w14:textId="07997C67">
          <w:pPr>
            <w:pStyle w:val="TOC4"/>
            <w:tabs>
              <w:tab w:val="right" w:leader="dot" w:pos="9360"/>
            </w:tabs>
          </w:pPr>
          <w:hyperlink w:history="1" w:anchor="_Toc1324303003">
            <w:r>
              <w:t>4.7 Staff Support and Communication</w:t>
            </w:r>
            <w:r>
              <w:tab/>
            </w:r>
            <w:r>
              <w:fldChar w:fldCharType="begin"/>
            </w:r>
            <w:r>
              <w:instrText>PAGEREF _Toc1324303003 \h</w:instrText>
            </w:r>
            <w:r>
              <w:fldChar w:fldCharType="separate"/>
            </w:r>
            <w:r>
              <w:t>37</w:t>
            </w:r>
            <w:r>
              <w:fldChar w:fldCharType="end"/>
            </w:r>
          </w:hyperlink>
        </w:p>
        <w:p w:rsidR="42991141" w:rsidP="42991141" w:rsidRDefault="42991141" w14:paraId="2B207336" w14:textId="3AA8F550">
          <w:pPr>
            <w:pStyle w:val="TOC4"/>
            <w:tabs>
              <w:tab w:val="right" w:leader="dot" w:pos="9360"/>
            </w:tabs>
          </w:pPr>
          <w:hyperlink w:history="1" w:anchor="_Toc1083698820">
            <w:r>
              <w:t>4.8 Invisible, Sensory and Physical Barriers</w:t>
            </w:r>
            <w:r>
              <w:tab/>
            </w:r>
            <w:r>
              <w:fldChar w:fldCharType="begin"/>
            </w:r>
            <w:r>
              <w:instrText>PAGEREF _Toc1083698820 \h</w:instrText>
            </w:r>
            <w:r>
              <w:fldChar w:fldCharType="separate"/>
            </w:r>
            <w:r>
              <w:t>38</w:t>
            </w:r>
            <w:r>
              <w:fldChar w:fldCharType="end"/>
            </w:r>
          </w:hyperlink>
        </w:p>
        <w:p w:rsidR="42991141" w:rsidP="42991141" w:rsidRDefault="42991141" w14:paraId="50A986FB" w14:textId="0F17FB1A">
          <w:pPr>
            <w:pStyle w:val="TOC4"/>
            <w:tabs>
              <w:tab w:val="right" w:leader="dot" w:pos="9360"/>
            </w:tabs>
          </w:pPr>
          <w:hyperlink w:history="1" w:anchor="_Toc215851894">
            <w:r>
              <w:t>4.9 Comparative Findings: Walt Disney World and Universal Orlando</w:t>
            </w:r>
            <w:r>
              <w:tab/>
            </w:r>
            <w:r>
              <w:fldChar w:fldCharType="begin"/>
            </w:r>
            <w:r>
              <w:instrText>PAGEREF _Toc215851894 \h</w:instrText>
            </w:r>
            <w:r>
              <w:fldChar w:fldCharType="separate"/>
            </w:r>
            <w:r>
              <w:t>39</w:t>
            </w:r>
            <w:r>
              <w:fldChar w:fldCharType="end"/>
            </w:r>
          </w:hyperlink>
        </w:p>
        <w:p w:rsidR="42991141" w:rsidP="42991141" w:rsidRDefault="42991141" w14:paraId="6E7A3E41" w14:textId="41194FA8">
          <w:pPr>
            <w:pStyle w:val="TOC4"/>
            <w:tabs>
              <w:tab w:val="right" w:leader="dot" w:pos="9360"/>
            </w:tabs>
          </w:pPr>
          <w:hyperlink w:history="1" w:anchor="_Toc941568532">
            <w:r>
              <w:t>4.10 Combining Results and Discussion</w:t>
            </w:r>
            <w:r>
              <w:tab/>
            </w:r>
            <w:r>
              <w:fldChar w:fldCharType="begin"/>
            </w:r>
            <w:r>
              <w:instrText>PAGEREF _Toc941568532 \h</w:instrText>
            </w:r>
            <w:r>
              <w:fldChar w:fldCharType="separate"/>
            </w:r>
            <w:r>
              <w:t>40</w:t>
            </w:r>
            <w:r>
              <w:fldChar w:fldCharType="end"/>
            </w:r>
          </w:hyperlink>
        </w:p>
        <w:p w:rsidR="42991141" w:rsidP="42991141" w:rsidRDefault="42991141" w14:paraId="1147B078" w14:textId="732604A0">
          <w:pPr>
            <w:pStyle w:val="TOC3"/>
            <w:tabs>
              <w:tab w:val="right" w:leader="dot" w:pos="9360"/>
            </w:tabs>
          </w:pPr>
          <w:hyperlink w:history="1" w:anchor="_Toc1115956906">
            <w:r>
              <w:t>Chapter 5: Conclusions and Recommendations</w:t>
            </w:r>
            <w:r>
              <w:tab/>
            </w:r>
            <w:r>
              <w:fldChar w:fldCharType="begin"/>
            </w:r>
            <w:r>
              <w:instrText>PAGEREF _Toc1115956906 \h</w:instrText>
            </w:r>
            <w:r>
              <w:fldChar w:fldCharType="separate"/>
            </w:r>
            <w:r>
              <w:t>41</w:t>
            </w:r>
            <w:r>
              <w:fldChar w:fldCharType="end"/>
            </w:r>
          </w:hyperlink>
        </w:p>
        <w:p w:rsidR="42991141" w:rsidP="42991141" w:rsidRDefault="42991141" w14:paraId="009816F8" w14:textId="4F0B3FBB">
          <w:pPr>
            <w:pStyle w:val="TOC4"/>
            <w:tabs>
              <w:tab w:val="right" w:leader="dot" w:pos="9360"/>
            </w:tabs>
          </w:pPr>
          <w:hyperlink w:history="1" w:anchor="_Toc107596308">
            <w:r>
              <w:t>5.1 Introduction</w:t>
            </w:r>
            <w:r>
              <w:tab/>
            </w:r>
            <w:r>
              <w:fldChar w:fldCharType="begin"/>
            </w:r>
            <w:r>
              <w:instrText>PAGEREF _Toc107596308 \h</w:instrText>
            </w:r>
            <w:r>
              <w:fldChar w:fldCharType="separate"/>
            </w:r>
            <w:r>
              <w:t>41</w:t>
            </w:r>
            <w:r>
              <w:fldChar w:fldCharType="end"/>
            </w:r>
          </w:hyperlink>
        </w:p>
        <w:p w:rsidR="42991141" w:rsidP="42991141" w:rsidRDefault="42991141" w14:paraId="52125CFF" w14:textId="128D90B3">
          <w:pPr>
            <w:pStyle w:val="TOC4"/>
            <w:tabs>
              <w:tab w:val="right" w:leader="dot" w:pos="9360"/>
            </w:tabs>
          </w:pPr>
          <w:hyperlink w:history="1" w:anchor="_Toc2083806407">
            <w:r>
              <w:t>5.2 Overall Conclusion</w:t>
            </w:r>
            <w:r>
              <w:tab/>
            </w:r>
            <w:r>
              <w:fldChar w:fldCharType="begin"/>
            </w:r>
            <w:r>
              <w:instrText>PAGEREF _Toc2083806407 \h</w:instrText>
            </w:r>
            <w:r>
              <w:fldChar w:fldCharType="separate"/>
            </w:r>
            <w:r>
              <w:t>42</w:t>
            </w:r>
            <w:r>
              <w:fldChar w:fldCharType="end"/>
            </w:r>
          </w:hyperlink>
        </w:p>
        <w:p w:rsidR="42991141" w:rsidP="42991141" w:rsidRDefault="42991141" w14:paraId="24EB6301" w14:textId="70A38393">
          <w:pPr>
            <w:pStyle w:val="TOC4"/>
            <w:tabs>
              <w:tab w:val="right" w:leader="dot" w:pos="9360"/>
            </w:tabs>
          </w:pPr>
          <w:hyperlink w:history="1" w:anchor="_Toc1394548113">
            <w:r>
              <w:t>5.3 Implications in Relation to the Research Objectives</w:t>
            </w:r>
            <w:r>
              <w:tab/>
            </w:r>
            <w:r>
              <w:fldChar w:fldCharType="begin"/>
            </w:r>
            <w:r>
              <w:instrText>PAGEREF _Toc1394548113 \h</w:instrText>
            </w:r>
            <w:r>
              <w:fldChar w:fldCharType="separate"/>
            </w:r>
            <w:r>
              <w:t>43</w:t>
            </w:r>
            <w:r>
              <w:fldChar w:fldCharType="end"/>
            </w:r>
          </w:hyperlink>
        </w:p>
        <w:p w:rsidR="42991141" w:rsidP="42991141" w:rsidRDefault="42991141" w14:paraId="17D8657C" w14:textId="39BEFA81">
          <w:pPr>
            <w:pStyle w:val="TOC4"/>
            <w:tabs>
              <w:tab w:val="right" w:leader="dot" w:pos="9360"/>
            </w:tabs>
          </w:pPr>
          <w:hyperlink w:history="1" w:anchor="_Toc506787909">
            <w:r>
              <w:t>5.4 Accessibility as Inclusion, Independence and Dignity</w:t>
            </w:r>
            <w:r>
              <w:tab/>
            </w:r>
            <w:r>
              <w:fldChar w:fldCharType="begin"/>
            </w:r>
            <w:r>
              <w:instrText>PAGEREF _Toc506787909 \h</w:instrText>
            </w:r>
            <w:r>
              <w:fldChar w:fldCharType="separate"/>
            </w:r>
            <w:r>
              <w:t>43</w:t>
            </w:r>
            <w:r>
              <w:fldChar w:fldCharType="end"/>
            </w:r>
          </w:hyperlink>
        </w:p>
        <w:p w:rsidR="42991141" w:rsidP="42991141" w:rsidRDefault="42991141" w14:paraId="6DD65620" w14:textId="29DFBFD0">
          <w:pPr>
            <w:pStyle w:val="TOC4"/>
            <w:tabs>
              <w:tab w:val="right" w:leader="dot" w:pos="9360"/>
            </w:tabs>
          </w:pPr>
          <w:hyperlink w:history="1" w:anchor="_Toc170099480">
            <w:r>
              <w:t>5.5 Practical Recommendations for Theme Park Operators</w:t>
            </w:r>
            <w:r>
              <w:tab/>
            </w:r>
            <w:r>
              <w:fldChar w:fldCharType="begin"/>
            </w:r>
            <w:r>
              <w:instrText>PAGEREF _Toc170099480 \h</w:instrText>
            </w:r>
            <w:r>
              <w:fldChar w:fldCharType="separate"/>
            </w:r>
            <w:r>
              <w:t>44</w:t>
            </w:r>
            <w:r>
              <w:fldChar w:fldCharType="end"/>
            </w:r>
          </w:hyperlink>
        </w:p>
        <w:p w:rsidR="42991141" w:rsidP="42991141" w:rsidRDefault="42991141" w14:paraId="64DD5299" w14:textId="510559CC">
          <w:pPr>
            <w:pStyle w:val="TOC4"/>
            <w:tabs>
              <w:tab w:val="right" w:leader="dot" w:pos="9360"/>
            </w:tabs>
          </w:pPr>
          <w:hyperlink w:history="1" w:anchor="_Toc732535279">
            <w:r>
              <w:t>5.5.1 Improve Consistency and Staff Training</w:t>
            </w:r>
            <w:r>
              <w:tab/>
            </w:r>
            <w:r>
              <w:fldChar w:fldCharType="begin"/>
            </w:r>
            <w:r>
              <w:instrText>PAGEREF _Toc732535279 \h</w:instrText>
            </w:r>
            <w:r>
              <w:fldChar w:fldCharType="separate"/>
            </w:r>
            <w:r>
              <w:t>44</w:t>
            </w:r>
            <w:r>
              <w:fldChar w:fldCharType="end"/>
            </w:r>
          </w:hyperlink>
        </w:p>
        <w:p w:rsidR="42991141" w:rsidP="42991141" w:rsidRDefault="42991141" w14:paraId="781CDB70" w14:textId="73574488">
          <w:pPr>
            <w:pStyle w:val="TOC4"/>
            <w:tabs>
              <w:tab w:val="right" w:leader="dot" w:pos="9360"/>
            </w:tabs>
          </w:pPr>
          <w:hyperlink w:history="1" w:anchor="_Toc799435332">
            <w:r>
              <w:t>5.5.2 Enhance Accessibility Information Prior to Visit</w:t>
            </w:r>
            <w:r>
              <w:tab/>
            </w:r>
            <w:r>
              <w:fldChar w:fldCharType="begin"/>
            </w:r>
            <w:r>
              <w:instrText>PAGEREF _Toc799435332 \h</w:instrText>
            </w:r>
            <w:r>
              <w:fldChar w:fldCharType="separate"/>
            </w:r>
            <w:r>
              <w:t>45</w:t>
            </w:r>
            <w:r>
              <w:fldChar w:fldCharType="end"/>
            </w:r>
          </w:hyperlink>
        </w:p>
        <w:p w:rsidR="42991141" w:rsidP="42991141" w:rsidRDefault="42991141" w14:paraId="293BFD1A" w14:textId="13AD837F">
          <w:pPr>
            <w:pStyle w:val="TOC4"/>
            <w:tabs>
              <w:tab w:val="right" w:leader="dot" w:pos="9360"/>
            </w:tabs>
          </w:pPr>
          <w:hyperlink w:history="1" w:anchor="_Toc1727875615">
            <w:r>
              <w:t>5.5.3 Evaluate the Entire Visitor Experience</w:t>
            </w:r>
            <w:r>
              <w:tab/>
            </w:r>
            <w:r>
              <w:fldChar w:fldCharType="begin"/>
            </w:r>
            <w:r>
              <w:instrText>PAGEREF _Toc1727875615 \h</w:instrText>
            </w:r>
            <w:r>
              <w:fldChar w:fldCharType="separate"/>
            </w:r>
            <w:r>
              <w:t>45</w:t>
            </w:r>
            <w:r>
              <w:fldChar w:fldCharType="end"/>
            </w:r>
          </w:hyperlink>
        </w:p>
        <w:p w:rsidR="42991141" w:rsidP="42991141" w:rsidRDefault="42991141" w14:paraId="3C3CCF29" w14:textId="1CA5F86C">
          <w:pPr>
            <w:pStyle w:val="TOC4"/>
            <w:tabs>
              <w:tab w:val="right" w:leader="dot" w:pos="9360"/>
            </w:tabs>
          </w:pPr>
          <w:hyperlink w:history="1" w:anchor="_Toc1441114975">
            <w:r>
              <w:t>5.5.4 Examine Accessibility Service Guidelines</w:t>
            </w:r>
            <w:r>
              <w:tab/>
            </w:r>
            <w:r>
              <w:fldChar w:fldCharType="begin"/>
            </w:r>
            <w:r>
              <w:instrText>PAGEREF _Toc1441114975 \h</w:instrText>
            </w:r>
            <w:r>
              <w:fldChar w:fldCharType="separate"/>
            </w:r>
            <w:r>
              <w:t>46</w:t>
            </w:r>
            <w:r>
              <w:fldChar w:fldCharType="end"/>
            </w:r>
          </w:hyperlink>
        </w:p>
        <w:p w:rsidR="42991141" w:rsidP="42991141" w:rsidRDefault="42991141" w14:paraId="23E50F5B" w14:textId="475C68A0">
          <w:pPr>
            <w:pStyle w:val="TOC4"/>
            <w:tabs>
              <w:tab w:val="right" w:leader="dot" w:pos="9360"/>
            </w:tabs>
          </w:pPr>
          <w:hyperlink w:history="1" w:anchor="_Toc1172358730">
            <w:r>
              <w:t>5.5.5 Include Visitors with Disabilities in Service Development</w:t>
            </w:r>
            <w:r>
              <w:tab/>
            </w:r>
            <w:r>
              <w:fldChar w:fldCharType="begin"/>
            </w:r>
            <w:r>
              <w:instrText>PAGEREF _Toc1172358730 \h</w:instrText>
            </w:r>
            <w:r>
              <w:fldChar w:fldCharType="separate"/>
            </w:r>
            <w:r>
              <w:t>46</w:t>
            </w:r>
            <w:r>
              <w:fldChar w:fldCharType="end"/>
            </w:r>
          </w:hyperlink>
        </w:p>
        <w:p w:rsidR="42991141" w:rsidP="42991141" w:rsidRDefault="42991141" w14:paraId="0CCBCACC" w14:textId="670F9450">
          <w:pPr>
            <w:pStyle w:val="TOC4"/>
            <w:tabs>
              <w:tab w:val="right" w:leader="dot" w:pos="9360"/>
            </w:tabs>
          </w:pPr>
          <w:hyperlink w:history="1" w:anchor="_Toc764340985">
            <w:r>
              <w:t>5.6 Suggestions for Upcoming Studies</w:t>
            </w:r>
            <w:r>
              <w:tab/>
            </w:r>
            <w:r>
              <w:fldChar w:fldCharType="begin"/>
            </w:r>
            <w:r>
              <w:instrText>PAGEREF _Toc764340985 \h</w:instrText>
            </w:r>
            <w:r>
              <w:fldChar w:fldCharType="separate"/>
            </w:r>
            <w:r>
              <w:t>46</w:t>
            </w:r>
            <w:r>
              <w:fldChar w:fldCharType="end"/>
            </w:r>
          </w:hyperlink>
        </w:p>
        <w:p w:rsidR="42991141" w:rsidP="42991141" w:rsidRDefault="42991141" w14:paraId="22B6BEB7" w14:textId="11B44D5A">
          <w:pPr>
            <w:pStyle w:val="TOC4"/>
            <w:tabs>
              <w:tab w:val="right" w:leader="dot" w:pos="9360"/>
            </w:tabs>
          </w:pPr>
          <w:hyperlink w:history="1" w:anchor="_Toc1434818310">
            <w:r>
              <w:t>5.7 Final Conclusion</w:t>
            </w:r>
            <w:r>
              <w:tab/>
            </w:r>
            <w:r>
              <w:fldChar w:fldCharType="begin"/>
            </w:r>
            <w:r>
              <w:instrText>PAGEREF _Toc1434818310 \h</w:instrText>
            </w:r>
            <w:r>
              <w:fldChar w:fldCharType="separate"/>
            </w:r>
            <w:r>
              <w:t>47</w:t>
            </w:r>
            <w:r>
              <w:fldChar w:fldCharType="end"/>
            </w:r>
          </w:hyperlink>
        </w:p>
        <w:p w:rsidR="42991141" w:rsidP="42991141" w:rsidRDefault="42991141" w14:paraId="5D82C48C" w14:textId="461583E1">
          <w:pPr>
            <w:pStyle w:val="TOC3"/>
            <w:tabs>
              <w:tab w:val="right" w:leader="dot" w:pos="9360"/>
            </w:tabs>
          </w:pPr>
          <w:hyperlink w:history="1" w:anchor="_Toc922288708">
            <w:r>
              <w:t>Reference list: 205 references</w:t>
            </w:r>
            <w:r>
              <w:tab/>
            </w:r>
            <w:r>
              <w:fldChar w:fldCharType="begin"/>
            </w:r>
            <w:r>
              <w:instrText>PAGEREF _Toc922288708 \h</w:instrText>
            </w:r>
            <w:r>
              <w:fldChar w:fldCharType="separate"/>
            </w:r>
            <w:r>
              <w:t>48</w:t>
            </w:r>
            <w:r>
              <w:fldChar w:fldCharType="end"/>
            </w:r>
          </w:hyperlink>
        </w:p>
        <w:p w:rsidR="42991141" w:rsidP="42991141" w:rsidRDefault="42991141" w14:paraId="2317E3FD" w14:textId="59FFDB7C">
          <w:pPr>
            <w:pStyle w:val="TOC3"/>
            <w:tabs>
              <w:tab w:val="right" w:leader="dot" w:pos="9360"/>
            </w:tabs>
          </w:pPr>
          <w:hyperlink w:history="1" w:anchor="_Toc322468292">
            <w:r>
              <w:t>Appendices:</w:t>
            </w:r>
            <w:r>
              <w:tab/>
            </w:r>
            <w:r>
              <w:fldChar w:fldCharType="begin"/>
            </w:r>
            <w:r>
              <w:instrText>PAGEREF _Toc322468292 \h</w:instrText>
            </w:r>
            <w:r>
              <w:fldChar w:fldCharType="separate"/>
            </w:r>
            <w:r>
              <w:t>63</w:t>
            </w:r>
            <w:r>
              <w:fldChar w:fldCharType="end"/>
            </w:r>
          </w:hyperlink>
        </w:p>
        <w:p w:rsidR="42991141" w:rsidP="42991141" w:rsidRDefault="42991141" w14:paraId="10F6050E" w14:textId="2E75A0FB">
          <w:pPr>
            <w:pStyle w:val="TOC4"/>
            <w:tabs>
              <w:tab w:val="right" w:leader="dot" w:pos="9360"/>
            </w:tabs>
          </w:pPr>
          <w:hyperlink w:history="1" w:anchor="_Toc913767955">
            <w:r>
              <w:t>Appendix A: - Accessibility at Walt Disney World and Universal Orlando: Visitor Experience, questionnaire</w:t>
            </w:r>
            <w:r>
              <w:tab/>
            </w:r>
            <w:r>
              <w:fldChar w:fldCharType="begin"/>
            </w:r>
            <w:r>
              <w:instrText>PAGEREF _Toc913767955 \h</w:instrText>
            </w:r>
            <w:r>
              <w:fldChar w:fldCharType="separate"/>
            </w:r>
            <w:r>
              <w:t>63</w:t>
            </w:r>
            <w:r>
              <w:fldChar w:fldCharType="end"/>
            </w:r>
          </w:hyperlink>
        </w:p>
        <w:p w:rsidR="42991141" w:rsidP="42991141" w:rsidRDefault="42991141" w14:paraId="44A82D38" w14:textId="026B0D04">
          <w:pPr>
            <w:pStyle w:val="TOC3"/>
            <w:tabs>
              <w:tab w:val="right" w:leader="dot" w:pos="9360"/>
            </w:tabs>
          </w:pPr>
          <w:hyperlink w:history="1" w:anchor="_Toc1150966831">
            <w:r>
              <w:t>Appendix B: - Questionnaire responses</w:t>
            </w:r>
            <w:r>
              <w:tab/>
            </w:r>
            <w:r>
              <w:fldChar w:fldCharType="begin"/>
            </w:r>
            <w:r>
              <w:instrText>PAGEREF _Toc1150966831 \h</w:instrText>
            </w:r>
            <w:r>
              <w:fldChar w:fldCharType="separate"/>
            </w:r>
            <w:r>
              <w:t>65</w:t>
            </w:r>
            <w:r>
              <w:fldChar w:fldCharType="end"/>
            </w:r>
          </w:hyperlink>
        </w:p>
        <w:p w:rsidR="42991141" w:rsidP="42991141" w:rsidRDefault="42991141" w14:paraId="3AE94906" w14:textId="076D1870">
          <w:pPr>
            <w:pStyle w:val="TOC3"/>
            <w:tabs>
              <w:tab w:val="right" w:leader="dot" w:pos="9360"/>
            </w:tabs>
          </w:pPr>
          <w:hyperlink w:history="1" w:anchor="_Toc201849219">
            <w:r>
              <w:t>Appendix C: - Interview questions</w:t>
            </w:r>
            <w:r>
              <w:tab/>
            </w:r>
            <w:r>
              <w:fldChar w:fldCharType="begin"/>
            </w:r>
            <w:r>
              <w:instrText>PAGEREF _Toc201849219 \h</w:instrText>
            </w:r>
            <w:r>
              <w:fldChar w:fldCharType="separate"/>
            </w:r>
            <w:r>
              <w:t>68</w:t>
            </w:r>
            <w:r>
              <w:fldChar w:fldCharType="end"/>
            </w:r>
          </w:hyperlink>
        </w:p>
        <w:p w:rsidR="42991141" w:rsidP="42991141" w:rsidRDefault="42991141" w14:paraId="14BD630F" w14:textId="154AF1C7">
          <w:pPr>
            <w:pStyle w:val="TOC3"/>
            <w:tabs>
              <w:tab w:val="right" w:leader="dot" w:pos="9360"/>
            </w:tabs>
          </w:pPr>
          <w:hyperlink w:history="1" w:anchor="_Toc522227475">
            <w:r>
              <w:t>Appendix D: - Interview responses</w:t>
            </w:r>
            <w:r>
              <w:tab/>
            </w:r>
            <w:r>
              <w:fldChar w:fldCharType="begin"/>
            </w:r>
            <w:r>
              <w:instrText>PAGEREF _Toc522227475 \h</w:instrText>
            </w:r>
            <w:r>
              <w:fldChar w:fldCharType="separate"/>
            </w:r>
            <w:r>
              <w:t>69</w:t>
            </w:r>
            <w:r>
              <w:fldChar w:fldCharType="end"/>
            </w:r>
          </w:hyperlink>
        </w:p>
        <w:p w:rsidR="42991141" w:rsidP="42991141" w:rsidRDefault="42991141" w14:paraId="144A3789" w14:textId="6FB165C6">
          <w:pPr>
            <w:pStyle w:val="TOC3"/>
            <w:tabs>
              <w:tab w:val="right" w:leader="dot" w:pos="9360"/>
            </w:tabs>
          </w:pPr>
          <w:hyperlink w:history="1" w:anchor="_Toc1548738508">
            <w:r>
              <w:t>Appendix E – Aggregate Respondent Profile</w:t>
            </w:r>
            <w:r>
              <w:tab/>
            </w:r>
            <w:r>
              <w:fldChar w:fldCharType="begin"/>
            </w:r>
            <w:r>
              <w:instrText>PAGEREF _Toc1548738508 \h</w:instrText>
            </w:r>
            <w:r>
              <w:fldChar w:fldCharType="separate"/>
            </w:r>
            <w:r>
              <w:t>71</w:t>
            </w:r>
            <w:r>
              <w:fldChar w:fldCharType="end"/>
            </w:r>
          </w:hyperlink>
        </w:p>
        <w:p w:rsidR="42991141" w:rsidP="42991141" w:rsidRDefault="42991141" w14:paraId="531814D4" w14:textId="194AA81D">
          <w:pPr>
            <w:pStyle w:val="TOC4"/>
            <w:tabs>
              <w:tab w:val="right" w:leader="dot" w:pos="9360"/>
            </w:tabs>
          </w:pPr>
          <w:hyperlink w:history="1" w:anchor="_Toc1767152549">
            <w:r>
              <w:t>Table E1: Resort experience</w:t>
            </w:r>
            <w:r>
              <w:tab/>
            </w:r>
            <w:r>
              <w:fldChar w:fldCharType="begin"/>
            </w:r>
            <w:r>
              <w:instrText>PAGEREF _Toc1767152549 \h</w:instrText>
            </w:r>
            <w:r>
              <w:fldChar w:fldCharType="separate"/>
            </w:r>
            <w:r>
              <w:t>71</w:t>
            </w:r>
            <w:r>
              <w:fldChar w:fldCharType="end"/>
            </w:r>
          </w:hyperlink>
        </w:p>
        <w:p w:rsidR="42991141" w:rsidP="42991141" w:rsidRDefault="42991141" w14:paraId="2C21CD97" w14:textId="0ABD2717">
          <w:pPr>
            <w:pStyle w:val="TOC4"/>
            <w:tabs>
              <w:tab w:val="right" w:leader="dot" w:pos="9360"/>
            </w:tabs>
          </w:pPr>
          <w:hyperlink w:history="1" w:anchor="_Toc484241481">
            <w:r>
              <w:t>Table E2: Accessibility experience</w:t>
            </w:r>
            <w:r>
              <w:tab/>
            </w:r>
            <w:r>
              <w:fldChar w:fldCharType="begin"/>
            </w:r>
            <w:r>
              <w:instrText>PAGEREF _Toc484241481 \h</w:instrText>
            </w:r>
            <w:r>
              <w:fldChar w:fldCharType="separate"/>
            </w:r>
            <w:r>
              <w:t>71</w:t>
            </w:r>
            <w:r>
              <w:fldChar w:fldCharType="end"/>
            </w:r>
          </w:hyperlink>
        </w:p>
        <w:p w:rsidR="42991141" w:rsidP="42991141" w:rsidRDefault="42991141" w14:paraId="60162B4D" w14:textId="222D43EF">
          <w:pPr>
            <w:pStyle w:val="TOC3"/>
            <w:tabs>
              <w:tab w:val="right" w:leader="dot" w:pos="9360"/>
            </w:tabs>
          </w:pPr>
          <w:hyperlink w:history="1" w:anchor="_Toc777992281">
            <w:r>
              <w:t>Appendix F – Questionnaire Results - Frequencies and Percentages</w:t>
            </w:r>
            <w:r>
              <w:tab/>
            </w:r>
            <w:r>
              <w:fldChar w:fldCharType="begin"/>
            </w:r>
            <w:r>
              <w:instrText>PAGEREF _Toc777992281 \h</w:instrText>
            </w:r>
            <w:r>
              <w:fldChar w:fldCharType="separate"/>
            </w:r>
            <w:r>
              <w:t>71</w:t>
            </w:r>
            <w:r>
              <w:fldChar w:fldCharType="end"/>
            </w:r>
          </w:hyperlink>
        </w:p>
        <w:p w:rsidR="42991141" w:rsidP="42991141" w:rsidRDefault="42991141" w14:paraId="0AC949C2" w14:textId="2C9AF29D">
          <w:pPr>
            <w:pStyle w:val="TOC4"/>
            <w:tabs>
              <w:tab w:val="right" w:leader="dot" w:pos="9360"/>
            </w:tabs>
          </w:pPr>
          <w:hyperlink w:history="1" w:anchor="_Toc630019719">
            <w:r>
              <w:t>F1: How would you rate the accessibility at Walt Disney World?</w:t>
            </w:r>
            <w:r>
              <w:tab/>
            </w:r>
            <w:r>
              <w:fldChar w:fldCharType="begin"/>
            </w:r>
            <w:r>
              <w:instrText>PAGEREF _Toc630019719 \h</w:instrText>
            </w:r>
            <w:r>
              <w:fldChar w:fldCharType="separate"/>
            </w:r>
            <w:r>
              <w:t>71</w:t>
            </w:r>
            <w:r>
              <w:fldChar w:fldCharType="end"/>
            </w:r>
          </w:hyperlink>
        </w:p>
        <w:p w:rsidR="42991141" w:rsidP="42991141" w:rsidRDefault="42991141" w14:paraId="48814B37" w14:textId="434D510B">
          <w:pPr>
            <w:pStyle w:val="TOC4"/>
            <w:tabs>
              <w:tab w:val="right" w:leader="dot" w:pos="9360"/>
            </w:tabs>
          </w:pPr>
          <w:hyperlink w:history="1" w:anchor="_Toc176464262">
            <w:r>
              <w:t>F2: How would you rate the accessibility at Universal Studios?</w:t>
            </w:r>
            <w:r>
              <w:tab/>
            </w:r>
            <w:r>
              <w:fldChar w:fldCharType="begin"/>
            </w:r>
            <w:r>
              <w:instrText>PAGEREF _Toc176464262 \h</w:instrText>
            </w:r>
            <w:r>
              <w:fldChar w:fldCharType="separate"/>
            </w:r>
            <w:r>
              <w:t>72</w:t>
            </w:r>
            <w:r>
              <w:fldChar w:fldCharType="end"/>
            </w:r>
          </w:hyperlink>
        </w:p>
        <w:p w:rsidR="42991141" w:rsidP="42991141" w:rsidRDefault="42991141" w14:paraId="3D867C5A" w14:textId="00916534">
          <w:pPr>
            <w:pStyle w:val="TOC4"/>
            <w:tabs>
              <w:tab w:val="right" w:leader="dot" w:pos="9360"/>
            </w:tabs>
          </w:pPr>
          <w:hyperlink w:history="1" w:anchor="_Toc1598577566">
            <w:r>
              <w:t>F3: How easy was it to access rides at Walt Disney World?</w:t>
            </w:r>
            <w:r>
              <w:tab/>
            </w:r>
            <w:r>
              <w:fldChar w:fldCharType="begin"/>
            </w:r>
            <w:r>
              <w:instrText>PAGEREF _Toc1598577566 \h</w:instrText>
            </w:r>
            <w:r>
              <w:fldChar w:fldCharType="separate"/>
            </w:r>
            <w:r>
              <w:t>72</w:t>
            </w:r>
            <w:r>
              <w:fldChar w:fldCharType="end"/>
            </w:r>
          </w:hyperlink>
        </w:p>
        <w:p w:rsidR="42991141" w:rsidP="42991141" w:rsidRDefault="42991141" w14:paraId="39B65D72" w14:textId="783A3788">
          <w:pPr>
            <w:pStyle w:val="TOC4"/>
            <w:tabs>
              <w:tab w:val="right" w:leader="dot" w:pos="9360"/>
            </w:tabs>
          </w:pPr>
          <w:hyperlink w:history="1" w:anchor="_Toc710230860">
            <w:r>
              <w:t>F4: How easy was it to access rides at Universal Studios?</w:t>
            </w:r>
            <w:r>
              <w:tab/>
            </w:r>
            <w:r>
              <w:fldChar w:fldCharType="begin"/>
            </w:r>
            <w:r>
              <w:instrText>PAGEREF _Toc710230860 \h</w:instrText>
            </w:r>
            <w:r>
              <w:fldChar w:fldCharType="separate"/>
            </w:r>
            <w:r>
              <w:t>72</w:t>
            </w:r>
            <w:r>
              <w:fldChar w:fldCharType="end"/>
            </w:r>
          </w:hyperlink>
        </w:p>
        <w:p w:rsidR="42991141" w:rsidP="42991141" w:rsidRDefault="42991141" w14:paraId="26805B97" w14:textId="7EDAC667">
          <w:pPr>
            <w:pStyle w:val="TOC4"/>
            <w:tabs>
              <w:tab w:val="right" w:leader="dot" w:pos="9360"/>
            </w:tabs>
          </w:pPr>
          <w:hyperlink w:history="1" w:anchor="_Toc865894051">
            <w:r>
              <w:t>F5: Did you use the accessibility services at Walt Disney World?</w:t>
            </w:r>
            <w:r>
              <w:tab/>
            </w:r>
            <w:r>
              <w:fldChar w:fldCharType="begin"/>
            </w:r>
            <w:r>
              <w:instrText>PAGEREF _Toc865894051 \h</w:instrText>
            </w:r>
            <w:r>
              <w:fldChar w:fldCharType="separate"/>
            </w:r>
            <w:r>
              <w:t>72</w:t>
            </w:r>
            <w:r>
              <w:fldChar w:fldCharType="end"/>
            </w:r>
          </w:hyperlink>
        </w:p>
        <w:p w:rsidR="42991141" w:rsidP="42991141" w:rsidRDefault="42991141" w14:paraId="1E25BA7B" w14:textId="05406F9D">
          <w:pPr>
            <w:pStyle w:val="TOC4"/>
            <w:tabs>
              <w:tab w:val="right" w:leader="dot" w:pos="9360"/>
            </w:tabs>
          </w:pPr>
          <w:hyperlink w:history="1" w:anchor="_Toc1681256572">
            <w:r>
              <w:t>F6: Did you use the accessibility services at Universal Studios?</w:t>
            </w:r>
            <w:r>
              <w:tab/>
            </w:r>
            <w:r>
              <w:fldChar w:fldCharType="begin"/>
            </w:r>
            <w:r>
              <w:instrText>PAGEREF _Toc1681256572 \h</w:instrText>
            </w:r>
            <w:r>
              <w:fldChar w:fldCharType="separate"/>
            </w:r>
            <w:r>
              <w:t>72</w:t>
            </w:r>
            <w:r>
              <w:fldChar w:fldCharType="end"/>
            </w:r>
          </w:hyperlink>
        </w:p>
        <w:p w:rsidR="42991141" w:rsidP="42991141" w:rsidRDefault="42991141" w14:paraId="5E5B9936" w14:textId="480ACBC2">
          <w:pPr>
            <w:pStyle w:val="TOC4"/>
            <w:tabs>
              <w:tab w:val="right" w:leader="dot" w:pos="9360"/>
            </w:tabs>
          </w:pPr>
          <w:hyperlink w:history="1" w:anchor="_Toc102152732">
            <w:r>
              <w:t>F7: Did you feel independent and included?</w:t>
            </w:r>
            <w:r>
              <w:tab/>
            </w:r>
            <w:r>
              <w:fldChar w:fldCharType="begin"/>
            </w:r>
            <w:r>
              <w:instrText>PAGEREF _Toc102152732 \h</w:instrText>
            </w:r>
            <w:r>
              <w:fldChar w:fldCharType="separate"/>
            </w:r>
            <w:r>
              <w:t>73</w:t>
            </w:r>
            <w:r>
              <w:fldChar w:fldCharType="end"/>
            </w:r>
          </w:hyperlink>
        </w:p>
        <w:p w:rsidR="42991141" w:rsidP="42991141" w:rsidRDefault="42991141" w14:paraId="241F123C" w14:textId="33121A00">
          <w:pPr>
            <w:pStyle w:val="TOC4"/>
            <w:tabs>
              <w:tab w:val="right" w:leader="dot" w:pos="9360"/>
            </w:tabs>
          </w:pPr>
          <w:hyperlink w:history="1" w:anchor="_Toc1324358219">
            <w:r>
              <w:t>F8: How impressed were you with staff understanding?</w:t>
            </w:r>
            <w:r>
              <w:tab/>
            </w:r>
            <w:r>
              <w:fldChar w:fldCharType="begin"/>
            </w:r>
            <w:r>
              <w:instrText>PAGEREF _Toc1324358219 \h</w:instrText>
            </w:r>
            <w:r>
              <w:fldChar w:fldCharType="separate"/>
            </w:r>
            <w:r>
              <w:t>73</w:t>
            </w:r>
            <w:r>
              <w:fldChar w:fldCharType="end"/>
            </w:r>
          </w:hyperlink>
        </w:p>
        <w:p w:rsidR="42991141" w:rsidP="42991141" w:rsidRDefault="42991141" w14:paraId="5ACE5226" w14:textId="2FA763D0">
          <w:pPr>
            <w:pStyle w:val="TOC3"/>
            <w:tabs>
              <w:tab w:val="right" w:leader="dot" w:pos="9360"/>
            </w:tabs>
          </w:pPr>
          <w:hyperlink w:history="1" w:anchor="_Toc1807729635">
            <w:r>
              <w:t>Appendix G – Open-Ended Questionnaire</w:t>
            </w:r>
            <w:r>
              <w:tab/>
            </w:r>
            <w:r>
              <w:fldChar w:fldCharType="begin"/>
            </w:r>
            <w:r>
              <w:instrText>PAGEREF _Toc1807729635 \h</w:instrText>
            </w:r>
            <w:r>
              <w:fldChar w:fldCharType="separate"/>
            </w:r>
            <w:r>
              <w:t>73</w:t>
            </w:r>
            <w:r>
              <w:fldChar w:fldCharType="end"/>
            </w:r>
          </w:hyperlink>
        </w:p>
        <w:p w:rsidR="42991141" w:rsidP="42991141" w:rsidRDefault="42991141" w14:paraId="6E8D6E67" w14:textId="60E0B609">
          <w:pPr>
            <w:pStyle w:val="TOC3"/>
            <w:tabs>
              <w:tab w:val="right" w:leader="dot" w:pos="9360"/>
            </w:tabs>
          </w:pPr>
          <w:hyperlink w:history="1" w:anchor="_Toc1252426859">
            <w:r>
              <w:t>Appendix H – Interview Responses</w:t>
            </w:r>
            <w:r>
              <w:tab/>
            </w:r>
            <w:r>
              <w:fldChar w:fldCharType="begin"/>
            </w:r>
            <w:r>
              <w:instrText>PAGEREF _Toc1252426859 \h</w:instrText>
            </w:r>
            <w:r>
              <w:fldChar w:fldCharType="separate"/>
            </w:r>
            <w:r>
              <w:t>74</w:t>
            </w:r>
            <w:r>
              <w:fldChar w:fldCharType="end"/>
            </w:r>
          </w:hyperlink>
        </w:p>
        <w:p w:rsidR="42991141" w:rsidRDefault="42991141" w14:paraId="6EC53261" w14:textId="6672A56F">
          <w:r>
            <w:fldChar w:fldCharType="end"/>
          </w:r>
        </w:p>
      </w:sdtContent>
    </w:sdt>
    <w:p w:rsidR="372F739B" w:rsidP="372F739B" w:rsidRDefault="372F739B" w14:paraId="39D530F4" w14:textId="54ECB90D">
      <w:pPr>
        <w:pStyle w:val="Heading3"/>
        <w:rPr>
          <w:rFonts w:ascii="Arial" w:hAnsi="Arial" w:eastAsia="Arial" w:cs="Arial"/>
        </w:rPr>
      </w:pPr>
    </w:p>
    <w:p w:rsidR="06307F2E" w:rsidP="3F10CF5C" w:rsidRDefault="06307F2E" w14:paraId="6BD42BD6" w14:textId="06F80977">
      <w:pPr>
        <w:pStyle w:val="Normal"/>
      </w:pPr>
    </w:p>
    <w:p w:rsidR="3F10CF5C" w:rsidP="3F10CF5C" w:rsidRDefault="3F10CF5C" w14:paraId="311DD446" w14:textId="6F19C46F">
      <w:pPr>
        <w:pStyle w:val="Normal"/>
      </w:pPr>
    </w:p>
    <w:p w:rsidR="3F10CF5C" w:rsidP="3F10CF5C" w:rsidRDefault="3F10CF5C" w14:paraId="3135AD60" w14:textId="44C9598D">
      <w:pPr>
        <w:pStyle w:val="Normal"/>
      </w:pPr>
    </w:p>
    <w:p w:rsidR="3F10CF5C" w:rsidP="3F10CF5C" w:rsidRDefault="3F10CF5C" w14:paraId="710ED480" w14:textId="166EA75B">
      <w:pPr>
        <w:pStyle w:val="Normal"/>
      </w:pPr>
    </w:p>
    <w:p w:rsidR="3F10CF5C" w:rsidP="3F10CF5C" w:rsidRDefault="3F10CF5C" w14:paraId="58FF2AA2" w14:textId="6AD390A1">
      <w:pPr>
        <w:pStyle w:val="Normal"/>
      </w:pPr>
    </w:p>
    <w:p w:rsidR="3F10CF5C" w:rsidP="3F10CF5C" w:rsidRDefault="3F10CF5C" w14:paraId="0215F619" w14:textId="7A0E87B9">
      <w:pPr>
        <w:pStyle w:val="Normal"/>
      </w:pPr>
    </w:p>
    <w:p w:rsidR="3F10CF5C" w:rsidP="3F10CF5C" w:rsidRDefault="3F10CF5C" w14:paraId="4400B2C8" w14:textId="696C0DF1">
      <w:pPr>
        <w:pStyle w:val="Normal"/>
      </w:pPr>
    </w:p>
    <w:p w:rsidR="3F10CF5C" w:rsidP="3F10CF5C" w:rsidRDefault="3F10CF5C" w14:paraId="6A3C96D9" w14:textId="21F9956D">
      <w:pPr>
        <w:pStyle w:val="Normal"/>
      </w:pPr>
    </w:p>
    <w:p w:rsidR="3F10CF5C" w:rsidP="3F10CF5C" w:rsidRDefault="3F10CF5C" w14:paraId="13F83FF9" w14:textId="1B58AEF2">
      <w:pPr>
        <w:pStyle w:val="Normal"/>
      </w:pPr>
    </w:p>
    <w:p w:rsidR="3F10CF5C" w:rsidP="3F10CF5C" w:rsidRDefault="3F10CF5C" w14:paraId="09344081" w14:textId="33002E88">
      <w:pPr>
        <w:pStyle w:val="Normal"/>
      </w:pPr>
    </w:p>
    <w:p w:rsidR="3F10CF5C" w:rsidP="3F10CF5C" w:rsidRDefault="3F10CF5C" w14:paraId="684870E9" w14:textId="31D794C6">
      <w:pPr>
        <w:pStyle w:val="Normal"/>
      </w:pPr>
    </w:p>
    <w:p w:rsidR="3F10CF5C" w:rsidP="3F10CF5C" w:rsidRDefault="3F10CF5C" w14:paraId="730DDC4D" w14:textId="0C21932C">
      <w:pPr>
        <w:pStyle w:val="Normal"/>
      </w:pPr>
    </w:p>
    <w:p w:rsidR="3F10CF5C" w:rsidP="3F10CF5C" w:rsidRDefault="3F10CF5C" w14:paraId="5F769246" w14:textId="46155A1E">
      <w:pPr>
        <w:pStyle w:val="Normal"/>
      </w:pPr>
    </w:p>
    <w:p w:rsidR="06307F2E" w:rsidP="06307F2E" w:rsidRDefault="06307F2E" w14:paraId="0FC99D2A" w14:textId="146C85A9"/>
    <w:p w:rsidR="06307F2E" w:rsidP="06307F2E" w:rsidRDefault="06307F2E" w14:paraId="49D660DB" w14:textId="3CC1FBA6"/>
    <w:p w:rsidR="39DBDF30" w:rsidP="42991141" w:rsidRDefault="789C86C6" w14:paraId="16E00870" w14:textId="01B267ED">
      <w:pPr>
        <w:pStyle w:val="Heading3"/>
        <w:rPr>
          <w:rFonts w:ascii="Arial" w:hAnsi="Arial" w:eastAsia="Arial" w:cs="Arial"/>
          <w:sz w:val="24"/>
          <w:szCs w:val="24"/>
        </w:rPr>
      </w:pPr>
      <w:bookmarkStart w:name="_Toc1684657192" w:id="1"/>
      <w:r w:rsidRPr="372F739B">
        <w:rPr>
          <w:rFonts w:ascii="Arial" w:hAnsi="Arial" w:eastAsia="Arial" w:cs="Arial"/>
        </w:rPr>
        <w:t>Chapter 1: Introduction</w:t>
      </w:r>
      <w:bookmarkEnd w:id="1"/>
      <w:r w:rsidRPr="372F739B" w:rsidR="08BA3A2B">
        <w:rPr>
          <w:rFonts w:ascii="Arial" w:hAnsi="Arial" w:eastAsia="Arial" w:cs="Arial"/>
        </w:rPr>
        <w:t xml:space="preserve"> </w:t>
      </w:r>
    </w:p>
    <w:p w:rsidR="39DBDF30" w:rsidP="42991141" w:rsidRDefault="3BF6D805" w14:paraId="4AFB6E81" w14:textId="29DC8D57">
      <w:pPr>
        <w:pStyle w:val="Heading4"/>
        <w:rPr>
          <w:rFonts w:ascii="Arial" w:hAnsi="Arial" w:eastAsia="Arial" w:cs="Arial"/>
        </w:rPr>
      </w:pPr>
      <w:bookmarkStart w:name="_Toc1683966815" w:id="2"/>
      <w:r w:rsidRPr="42991141">
        <w:rPr>
          <w:rFonts w:ascii="Arial" w:hAnsi="Arial" w:eastAsia="Arial" w:cs="Arial"/>
        </w:rPr>
        <w:t>1.1 Background to the Study</w:t>
      </w:r>
      <w:bookmarkEnd w:id="2"/>
    </w:p>
    <w:p w:rsidR="7F7A80B7" w:rsidP="42991141" w:rsidRDefault="1FF9D964" w14:paraId="762C4F37" w14:textId="63A41DD7">
      <w:pPr>
        <w:spacing w:line="480" w:lineRule="auto"/>
        <w:rPr>
          <w:rFonts w:ascii="Arial" w:hAnsi="Arial" w:eastAsia="Arial" w:cs="Arial"/>
        </w:rPr>
      </w:pPr>
      <w:r w:rsidRPr="42991141">
        <w:rPr>
          <w:rFonts w:ascii="Arial" w:hAnsi="Arial" w:eastAsia="Arial" w:cs="Arial"/>
        </w:rPr>
        <w:t>A</w:t>
      </w:r>
      <w:r w:rsidRPr="42991141" w:rsidR="4FE00286">
        <w:rPr>
          <w:rFonts w:ascii="Arial" w:hAnsi="Arial" w:eastAsia="Arial" w:cs="Arial"/>
        </w:rPr>
        <w:t>s a</w:t>
      </w:r>
      <w:r w:rsidRPr="42991141">
        <w:rPr>
          <w:rFonts w:ascii="Arial" w:hAnsi="Arial" w:eastAsia="Arial" w:cs="Arial"/>
        </w:rPr>
        <w:t xml:space="preserve"> major social, cultural, and economic activity, tourism offers chances for leisure, relaxation, cultural engagement, and personal satisfaction. But not everyone has the same experience when it comes to tourism</w:t>
      </w:r>
      <w:r w:rsidRPr="42991141" w:rsidR="0913C96C">
        <w:rPr>
          <w:rFonts w:ascii="Arial" w:hAnsi="Arial" w:eastAsia="Arial" w:cs="Arial"/>
        </w:rPr>
        <w:t xml:space="preserve"> (Buhalis,</w:t>
      </w:r>
      <w:r w:rsidRPr="42991141" w:rsidR="1C8D7000">
        <w:rPr>
          <w:rFonts w:ascii="Arial" w:hAnsi="Arial" w:eastAsia="Arial" w:cs="Arial"/>
        </w:rPr>
        <w:t xml:space="preserve"> </w:t>
      </w:r>
      <w:r w:rsidRPr="42991141" w:rsidR="0913C96C">
        <w:rPr>
          <w:rFonts w:ascii="Arial" w:hAnsi="Arial" w:eastAsia="Arial" w:cs="Arial"/>
        </w:rPr>
        <w:t>and Darcy, 2011)</w:t>
      </w:r>
      <w:r w:rsidRPr="42991141">
        <w:rPr>
          <w:rFonts w:ascii="Arial" w:hAnsi="Arial" w:eastAsia="Arial" w:cs="Arial"/>
        </w:rPr>
        <w:t>. Throughout the travel process, people with disabilities may run across obstacles in the areas of transportation, lodging, information supply, attraction access, queuing systems, communication, and contacts with tourist staff. As a result, accessibility has grown in importance in tourist policy, industry practice, and study</w:t>
      </w:r>
      <w:r w:rsidRPr="42991141" w:rsidR="59C2C9C2">
        <w:rPr>
          <w:rFonts w:ascii="Arial" w:hAnsi="Arial" w:eastAsia="Arial" w:cs="Arial"/>
        </w:rPr>
        <w:t xml:space="preserve"> </w:t>
      </w:r>
      <w:r w:rsidRPr="42991141" w:rsidR="5470E991">
        <w:rPr>
          <w:rFonts w:ascii="Arial" w:hAnsi="Arial" w:eastAsia="Arial" w:cs="Arial"/>
        </w:rPr>
        <w:t>(Eichhorn, and Buhalis, 2011)</w:t>
      </w:r>
    </w:p>
    <w:p w:rsidR="7AE6A760" w:rsidP="42991141" w:rsidRDefault="7F306E5F" w14:paraId="343A2699" w14:textId="6785CBE0">
      <w:pPr>
        <w:spacing w:line="480" w:lineRule="auto"/>
        <w:rPr>
          <w:rFonts w:ascii="Arial" w:hAnsi="Arial" w:eastAsia="Arial" w:cs="Arial"/>
        </w:rPr>
      </w:pPr>
      <w:r w:rsidRPr="42991141">
        <w:rPr>
          <w:rFonts w:ascii="Arial" w:hAnsi="Arial" w:eastAsia="Arial" w:cs="Arial"/>
        </w:rPr>
        <w:t>Approximately 1.3 billion people, or 16% of the world's population, are estimated by the World Health Organization (WHO, 2023) to be significantly disabled. This illustrates the sizeable portion of the population for whom accessibility may affect travel and leisure activity participation. However, disability shouldn't be seen just as a personal health issue. According to Oliver (1990) and Barnes and Mercer (2010), the social model of disability suggests that social, organisational, and environmental impediments may be the cause of a person's disability rather than just an impairment. This viewpoint is especially important to tourism, as interactions between people, physical surroundings, organisational procedures, and interpersonal connections all influence the tourist experience.</w:t>
      </w:r>
    </w:p>
    <w:p w:rsidR="4D4FAE57" w:rsidP="42991141" w:rsidRDefault="52AC52C0" w14:paraId="51167702" w14:textId="03D547DB">
      <w:pPr>
        <w:spacing w:line="480" w:lineRule="auto"/>
        <w:rPr>
          <w:rFonts w:ascii="Arial" w:hAnsi="Arial" w:eastAsia="Arial" w:cs="Arial"/>
        </w:rPr>
      </w:pPr>
      <w:r w:rsidRPr="42991141">
        <w:rPr>
          <w:rFonts w:ascii="Arial" w:hAnsi="Arial" w:eastAsia="Arial" w:cs="Arial"/>
        </w:rPr>
        <w:t>As a result, accessible tourism has grown in importance as a topic of research. Studies have found obstacles in the areas of lodging, transportation, attractions, and information (McKercher, Packer, and Yau, 2003; Yau, McKercher, and Packer, 2004), but more recent research has seen accessibility as a systemic problem that affects the whole travel experience (Darcy and Dickson, 2009</w:t>
      </w:r>
      <w:r w:rsidRPr="42991141" w:rsidR="46500289">
        <w:rPr>
          <w:rFonts w:ascii="Arial" w:hAnsi="Arial" w:eastAsia="Arial" w:cs="Arial"/>
        </w:rPr>
        <w:t>)</w:t>
      </w:r>
      <w:r w:rsidRPr="42991141">
        <w:rPr>
          <w:rFonts w:ascii="Arial" w:hAnsi="Arial" w:eastAsia="Arial" w:cs="Arial"/>
        </w:rPr>
        <w:t>. Inadequate staff training, rigid processes, inaccessible information, and inappropriate sensory surroundings can all continue to create obstacles, therefore accessible infrastructure by itself cannot ensure inclusion</w:t>
      </w:r>
      <w:r w:rsidRPr="42991141" w:rsidR="20377204">
        <w:rPr>
          <w:rFonts w:ascii="Arial" w:hAnsi="Arial" w:eastAsia="Arial" w:cs="Arial"/>
        </w:rPr>
        <w:t xml:space="preserve"> (Darcy and Buhalis, 2011)</w:t>
      </w:r>
      <w:r w:rsidRPr="42991141">
        <w:rPr>
          <w:rFonts w:ascii="Arial" w:hAnsi="Arial" w:eastAsia="Arial" w:cs="Arial"/>
        </w:rPr>
        <w:t>.</w:t>
      </w:r>
    </w:p>
    <w:p w:rsidR="3B70BA5D" w:rsidP="42991141" w:rsidRDefault="03977F36" w14:paraId="4EEBE638" w14:textId="514AB765">
      <w:pPr>
        <w:spacing w:line="480" w:lineRule="auto"/>
        <w:rPr>
          <w:rFonts w:ascii="Arial" w:hAnsi="Arial" w:eastAsia="Arial" w:cs="Arial"/>
        </w:rPr>
      </w:pPr>
      <w:r w:rsidRPr="42991141">
        <w:rPr>
          <w:rFonts w:ascii="Arial" w:hAnsi="Arial" w:eastAsia="Arial" w:cs="Arial"/>
        </w:rPr>
        <w:t xml:space="preserve">Walt Disney World Resort and Universal Orlando Resort were chosen as case studies because they are both significant worldwide producers of immersive tourism and leisure experiences, with </w:t>
      </w:r>
      <w:r w:rsidRPr="42991141" w:rsidR="3009F3E7">
        <w:rPr>
          <w:rFonts w:ascii="Arial" w:hAnsi="Arial" w:eastAsia="Arial" w:cs="Arial"/>
        </w:rPr>
        <w:t xml:space="preserve">a </w:t>
      </w:r>
      <w:r w:rsidRPr="42991141">
        <w:rPr>
          <w:rFonts w:ascii="Arial" w:hAnsi="Arial" w:eastAsia="Arial" w:cs="Arial"/>
        </w:rPr>
        <w:t>large and diverse international visitor</w:t>
      </w:r>
      <w:r w:rsidRPr="42991141" w:rsidR="6ABFAB72">
        <w:rPr>
          <w:rFonts w:ascii="Arial" w:hAnsi="Arial" w:eastAsia="Arial" w:cs="Arial"/>
        </w:rPr>
        <w:t xml:space="preserve"> population</w:t>
      </w:r>
      <w:r w:rsidRPr="42991141">
        <w:rPr>
          <w:rFonts w:ascii="Arial" w:hAnsi="Arial" w:eastAsia="Arial" w:cs="Arial"/>
        </w:rPr>
        <w:t>. They are suitable companies to critically analyse how top tourist providers handle disability inclusion</w:t>
      </w:r>
      <w:r w:rsidRPr="42991141" w:rsidR="2B413D4E">
        <w:rPr>
          <w:rFonts w:ascii="Arial" w:hAnsi="Arial" w:eastAsia="Arial" w:cs="Arial"/>
        </w:rPr>
        <w:t>,</w:t>
      </w:r>
      <w:r w:rsidRPr="42991141">
        <w:rPr>
          <w:rFonts w:ascii="Arial" w:hAnsi="Arial" w:eastAsia="Arial" w:cs="Arial"/>
        </w:rPr>
        <w:t xml:space="preserve"> because of their significance in the theme park sector and their wide range of accessible offerings</w:t>
      </w:r>
      <w:r w:rsidRPr="42991141" w:rsidR="53F92A53">
        <w:rPr>
          <w:rFonts w:ascii="Arial" w:hAnsi="Arial" w:eastAsia="Arial" w:cs="Arial"/>
        </w:rPr>
        <w:t xml:space="preserve"> (Snow-Brine, 2018)</w:t>
      </w:r>
      <w:r w:rsidRPr="42991141">
        <w:rPr>
          <w:rFonts w:ascii="Arial" w:hAnsi="Arial" w:eastAsia="Arial" w:cs="Arial"/>
        </w:rPr>
        <w:t>. The question of whether high-quality visitor experiences routinely extend to visitors with disabilities</w:t>
      </w:r>
      <w:r w:rsidRPr="42991141" w:rsidR="7D949234">
        <w:rPr>
          <w:rFonts w:ascii="Arial" w:hAnsi="Arial" w:eastAsia="Arial" w:cs="Arial"/>
        </w:rPr>
        <w:t>,</w:t>
      </w:r>
      <w:r w:rsidRPr="42991141">
        <w:rPr>
          <w:rFonts w:ascii="Arial" w:hAnsi="Arial" w:eastAsia="Arial" w:cs="Arial"/>
        </w:rPr>
        <w:t xml:space="preserve"> is further raised by their position as the industry's top experience provider</w:t>
      </w:r>
      <w:r w:rsidRPr="42991141" w:rsidR="320CCBC1">
        <w:rPr>
          <w:rFonts w:ascii="Arial" w:hAnsi="Arial" w:eastAsia="Arial" w:cs="Arial"/>
        </w:rPr>
        <w:t>s (Voss, and Zomerdijk, 2007)</w:t>
      </w:r>
    </w:p>
    <w:p w:rsidR="41E87226" w:rsidP="42991141" w:rsidRDefault="00F6A37C" w14:paraId="7043332E" w14:textId="427712F4">
      <w:pPr>
        <w:spacing w:line="480" w:lineRule="auto"/>
      </w:pPr>
      <w:r w:rsidRPr="3F10CF5C" w:rsidR="222DBEF9">
        <w:rPr>
          <w:rFonts w:ascii="Arial" w:hAnsi="Arial" w:eastAsia="Arial" w:cs="Arial"/>
        </w:rPr>
        <w:t xml:space="preserve">According to Hamraie (2018), the varied and unique needs of individuals with disabilities make it impossible to address accessibility with a single solution. </w:t>
      </w:r>
      <w:r w:rsidRPr="3F10CF5C" w:rsidR="3BF4516F">
        <w:rPr>
          <w:rFonts w:ascii="Arial" w:hAnsi="Arial" w:eastAsia="Arial" w:cs="Arial"/>
        </w:rPr>
        <w:t>Therefore, inclusive visitor experiences at Universal Orlando Resort and Walt Disney World Resort are critically examined in this study. With a record 76.7 million visitors in 2025 (Visit Orlando, 2026), Orlando's main theme park resorts have important accessibility policies for a sizable and varied foreign tourist base.</w:t>
      </w:r>
    </w:p>
    <w:p w:rsidR="5F47B999" w:rsidP="3F10CF5C" w:rsidRDefault="0722B06C" w14:paraId="081E7694" w14:textId="78201CA4">
      <w:pPr>
        <w:pStyle w:val="Heading4"/>
        <w:spacing w:line="480" w:lineRule="auto"/>
        <w:rPr>
          <w:rFonts w:ascii="Arial" w:hAnsi="Arial" w:eastAsia="Arial" w:cs="Arial"/>
        </w:rPr>
      </w:pPr>
      <w:bookmarkStart w:name="_Toc866128935" w:id="3"/>
      <w:r w:rsidRPr="3F10CF5C" w:rsidR="2BF25DA7">
        <w:rPr>
          <w:rFonts w:ascii="Arial" w:hAnsi="Arial" w:eastAsia="Arial" w:cs="Arial"/>
        </w:rPr>
        <w:t>1.2 Accessibility and Inclusive Tourism</w:t>
      </w:r>
      <w:bookmarkEnd w:id="3"/>
    </w:p>
    <w:p w:rsidR="47F93320" w:rsidP="42991141" w:rsidRDefault="12D6FE1F" w14:paraId="7242BC85" w14:textId="626C0141">
      <w:pPr>
        <w:spacing w:line="480" w:lineRule="auto"/>
        <w:rPr>
          <w:rFonts w:ascii="Arial" w:hAnsi="Arial" w:eastAsia="Arial" w:cs="Arial"/>
        </w:rPr>
      </w:pPr>
      <w:r w:rsidRPr="42991141">
        <w:rPr>
          <w:rFonts w:ascii="Arial" w:hAnsi="Arial" w:eastAsia="Arial" w:cs="Arial"/>
        </w:rPr>
        <w:t xml:space="preserve">While legislation establishes guidelines for tourism operators, </w:t>
      </w:r>
      <w:r w:rsidRPr="42991141" w:rsidR="392C9371">
        <w:rPr>
          <w:rFonts w:ascii="Arial" w:hAnsi="Arial" w:eastAsia="Arial" w:cs="Arial"/>
        </w:rPr>
        <w:t>the term '</w:t>
      </w:r>
      <w:r w:rsidRPr="42991141">
        <w:rPr>
          <w:rFonts w:ascii="Arial" w:hAnsi="Arial" w:eastAsia="Arial" w:cs="Arial"/>
        </w:rPr>
        <w:t>inclusion</w:t>
      </w:r>
      <w:r w:rsidRPr="42991141" w:rsidR="524376C0">
        <w:rPr>
          <w:rFonts w:ascii="Arial" w:hAnsi="Arial" w:eastAsia="Arial" w:cs="Arial"/>
        </w:rPr>
        <w:t>' is used to</w:t>
      </w:r>
      <w:r w:rsidRPr="42991141">
        <w:rPr>
          <w:rFonts w:ascii="Arial" w:hAnsi="Arial" w:eastAsia="Arial" w:cs="Arial"/>
        </w:rPr>
        <w:t xml:space="preserve"> </w:t>
      </w:r>
      <w:r w:rsidRPr="42991141" w:rsidR="03A4AB4F">
        <w:rPr>
          <w:rFonts w:ascii="Arial" w:hAnsi="Arial" w:eastAsia="Arial" w:cs="Arial"/>
        </w:rPr>
        <w:t>examine</w:t>
      </w:r>
      <w:r w:rsidRPr="42991141">
        <w:rPr>
          <w:rFonts w:ascii="Arial" w:hAnsi="Arial" w:eastAsia="Arial" w:cs="Arial"/>
        </w:rPr>
        <w:t xml:space="preserve"> whether people may participate in worthwhile activities and enjoy experiences </w:t>
      </w:r>
      <w:r w:rsidRPr="42991141" w:rsidR="3A1E9900">
        <w:rPr>
          <w:rFonts w:ascii="Arial" w:hAnsi="Arial" w:eastAsia="Arial" w:cs="Arial"/>
        </w:rPr>
        <w:t>like</w:t>
      </w:r>
      <w:r w:rsidRPr="42991141">
        <w:rPr>
          <w:rFonts w:ascii="Arial" w:hAnsi="Arial" w:eastAsia="Arial" w:cs="Arial"/>
        </w:rPr>
        <w:t xml:space="preserve"> those of other tourists</w:t>
      </w:r>
      <w:r w:rsidRPr="42991141" w:rsidR="75ABBF4A">
        <w:rPr>
          <w:rFonts w:ascii="Arial" w:hAnsi="Arial" w:eastAsia="Arial" w:cs="Arial"/>
        </w:rPr>
        <w:t xml:space="preserve"> (Moura et al., 2023)</w:t>
      </w:r>
      <w:r w:rsidRPr="42991141">
        <w:rPr>
          <w:rFonts w:ascii="Arial" w:hAnsi="Arial" w:eastAsia="Arial" w:cs="Arial"/>
        </w:rPr>
        <w:t>. Therefore, visitors may still face barriers that restrict their freedom, dignity, and enjoyment even if an institution complies with formal accessibility criteria</w:t>
      </w:r>
      <w:r w:rsidRPr="42991141" w:rsidR="52970E64">
        <w:rPr>
          <w:rFonts w:ascii="Arial" w:hAnsi="Arial" w:eastAsia="Arial" w:cs="Arial"/>
        </w:rPr>
        <w:t xml:space="preserve"> (United Nations, 2006)</w:t>
      </w:r>
    </w:p>
    <w:p w:rsidR="60143FD8" w:rsidP="42991141" w:rsidRDefault="12D6FE1F" w14:paraId="28985CBA" w14:textId="1E206AF8">
      <w:pPr>
        <w:spacing w:line="480" w:lineRule="auto"/>
        <w:rPr>
          <w:rFonts w:ascii="Arial" w:hAnsi="Arial" w:eastAsia="Arial" w:cs="Arial"/>
        </w:rPr>
      </w:pPr>
      <w:r w:rsidRPr="42991141">
        <w:rPr>
          <w:rFonts w:ascii="Arial" w:hAnsi="Arial" w:eastAsia="Arial" w:cs="Arial"/>
        </w:rPr>
        <w:t>Darcy and Buhalis (2011) describe accessible tourism as providing delightful and accessible travel experiences for people with a range of access requirements. It should be considered at every point of the journey, including housing, transportation, attractions, information, and support services, claim Darcy and Dickson (2009). Because the experiences of visitors depend on integrated settings and services, this whole-of-journey perspective is particularly relevant to large theme park resorts.</w:t>
      </w:r>
      <w:r w:rsidRPr="42991141" w:rsidR="5A8F1125">
        <w:rPr>
          <w:rFonts w:ascii="Arial" w:hAnsi="Arial" w:eastAsia="Arial" w:cs="Arial"/>
        </w:rPr>
        <w:t xml:space="preserve"> </w:t>
      </w:r>
      <w:r w:rsidRPr="42991141" w:rsidR="25335384">
        <w:rPr>
          <w:rFonts w:ascii="Arial" w:hAnsi="Arial" w:eastAsia="Arial" w:cs="Arial"/>
        </w:rPr>
        <w:t xml:space="preserve">Therefore, accessibility involves identifying and removing barriers, </w:t>
      </w:r>
      <w:r w:rsidRPr="42991141" w:rsidR="130B3918">
        <w:rPr>
          <w:rFonts w:ascii="Arial" w:hAnsi="Arial" w:eastAsia="Arial" w:cs="Arial"/>
        </w:rPr>
        <w:t xml:space="preserve">and </w:t>
      </w:r>
      <w:r w:rsidRPr="42991141" w:rsidR="25335384">
        <w:rPr>
          <w:rFonts w:ascii="Arial" w:hAnsi="Arial" w:eastAsia="Arial" w:cs="Arial"/>
        </w:rPr>
        <w:t>inclusion also involves participation, acceptance, and a feeling of community (Shaw and Coles, 2004; Small and Darcy, 2011).</w:t>
      </w:r>
    </w:p>
    <w:p w:rsidR="6E58C1A7" w:rsidP="3F10CF5C" w:rsidRDefault="730FC978" w14:paraId="4BDC352C" w14:textId="23ECFFC0">
      <w:pPr>
        <w:spacing w:line="480" w:lineRule="auto"/>
      </w:pPr>
      <w:r w:rsidRPr="3F10CF5C" w:rsidR="4E932D75">
        <w:rPr>
          <w:rFonts w:ascii="Arial" w:hAnsi="Arial" w:eastAsia="Arial" w:cs="Arial"/>
        </w:rPr>
        <w:t xml:space="preserve">Accessible tourism is also important economically since individuals with disabilities </w:t>
      </w:r>
      <w:r w:rsidRPr="3F10CF5C" w:rsidR="66D55591">
        <w:rPr>
          <w:rFonts w:ascii="Arial" w:hAnsi="Arial" w:eastAsia="Arial" w:cs="Arial"/>
        </w:rPr>
        <w:t xml:space="preserve">are a substantial customer </w:t>
      </w:r>
      <w:r w:rsidRPr="3F10CF5C" w:rsidR="590C25F9">
        <w:rPr>
          <w:rFonts w:ascii="Arial" w:hAnsi="Arial" w:eastAsia="Arial" w:cs="Arial"/>
        </w:rPr>
        <w:t xml:space="preserve">demographic, and in addition </w:t>
      </w:r>
      <w:r w:rsidRPr="3F10CF5C" w:rsidR="4E932D75">
        <w:rPr>
          <w:rFonts w:ascii="Arial" w:hAnsi="Arial" w:eastAsia="Arial" w:cs="Arial"/>
        </w:rPr>
        <w:t xml:space="preserve">often travel with friends, family, or caretakers. However, accessibility's importance </w:t>
      </w:r>
      <w:r w:rsidRPr="3F10CF5C" w:rsidR="4E932D75">
        <w:rPr>
          <w:rFonts w:ascii="Arial" w:hAnsi="Arial" w:eastAsia="Arial" w:cs="Arial"/>
        </w:rPr>
        <w:t>shouldn't</w:t>
      </w:r>
      <w:r w:rsidRPr="3F10CF5C" w:rsidR="4E932D75">
        <w:rPr>
          <w:rFonts w:ascii="Arial" w:hAnsi="Arial" w:eastAsia="Arial" w:cs="Arial"/>
        </w:rPr>
        <w:t xml:space="preserve"> be restricted to monetary </w:t>
      </w:r>
      <w:r w:rsidRPr="3F10CF5C" w:rsidR="4E932D75">
        <w:rPr>
          <w:rFonts w:ascii="Arial" w:hAnsi="Arial" w:eastAsia="Arial" w:cs="Arial"/>
        </w:rPr>
        <w:t>rewards</w:t>
      </w:r>
      <w:r w:rsidRPr="3F10CF5C" w:rsidR="2D7F9B4E">
        <w:rPr>
          <w:rFonts w:ascii="Arial" w:hAnsi="Arial" w:eastAsia="Arial" w:cs="Arial"/>
        </w:rPr>
        <w:t>,</w:t>
      </w:r>
      <w:r w:rsidRPr="3F10CF5C" w:rsidR="4E932D75">
        <w:rPr>
          <w:rFonts w:ascii="Arial" w:hAnsi="Arial" w:eastAsia="Arial" w:cs="Arial"/>
        </w:rPr>
        <w:t xml:space="preserve"> because</w:t>
      </w:r>
      <w:r w:rsidRPr="3F10CF5C" w:rsidR="4E932D75">
        <w:rPr>
          <w:rFonts w:ascii="Arial" w:hAnsi="Arial" w:eastAsia="Arial" w:cs="Arial"/>
        </w:rPr>
        <w:t xml:space="preserve"> it is intrinsically tied to equality, participation, and the opportunity to enjoy travel without needless prejudice</w:t>
      </w:r>
      <w:r w:rsidRPr="3F10CF5C" w:rsidR="17E67C23">
        <w:rPr>
          <w:rFonts w:ascii="Arial" w:hAnsi="Arial" w:eastAsia="Arial" w:cs="Arial"/>
        </w:rPr>
        <w:t xml:space="preserve"> </w:t>
      </w:r>
      <w:r w:rsidRPr="3F10CF5C" w:rsidR="0DB67351">
        <w:rPr>
          <w:rFonts w:ascii="Arial" w:hAnsi="Arial" w:eastAsia="Arial" w:cs="Arial"/>
        </w:rPr>
        <w:t>(Tao et al., 2025).</w:t>
      </w:r>
    </w:p>
    <w:p w:rsidR="6E58C1A7" w:rsidP="3F10CF5C" w:rsidRDefault="730FC978" w14:paraId="1212877F" w14:textId="2DCBF033">
      <w:pPr>
        <w:pStyle w:val="Heading4"/>
        <w:rPr>
          <w:rFonts w:ascii="Arial" w:hAnsi="Arial" w:eastAsia="Arial" w:cs="Arial"/>
        </w:rPr>
      </w:pPr>
      <w:bookmarkStart w:name="_Toc316998003" w:id="4"/>
      <w:r w:rsidR="132CE4F2">
        <w:rPr/>
        <w:t>1.3 Theme Parks as Complex Tourism Environments</w:t>
      </w:r>
      <w:bookmarkEnd w:id="4"/>
    </w:p>
    <w:p w:rsidR="3B1CB1AF" w:rsidP="42991141" w:rsidRDefault="6C02A77B" w14:paraId="2E621882" w14:textId="3A4BFF7C">
      <w:pPr>
        <w:spacing w:line="480" w:lineRule="auto"/>
        <w:rPr>
          <w:rFonts w:ascii="Arial" w:hAnsi="Arial" w:eastAsia="Arial" w:cs="Arial"/>
        </w:rPr>
      </w:pPr>
      <w:r w:rsidRPr="42991141">
        <w:rPr>
          <w:rFonts w:ascii="Arial" w:hAnsi="Arial" w:eastAsia="Arial" w:cs="Arial"/>
        </w:rPr>
        <w:t>Unlike many independent tourist attractions, large-scale theme park resorts integrate entertainment, lodging, transportation, retail, and attraction services into enormous physical locations. Long walks, several attractions, long queues, restaurants, shops, transit systems, and live entertainment may all be included in a single visit</w:t>
      </w:r>
      <w:r w:rsidRPr="42991141" w:rsidR="45B45E34">
        <w:rPr>
          <w:rFonts w:ascii="Arial" w:hAnsi="Arial" w:eastAsia="Arial" w:cs="Arial"/>
        </w:rPr>
        <w:t xml:space="preserve"> (Milman, 2009)</w:t>
      </w:r>
      <w:r w:rsidRPr="42991141">
        <w:rPr>
          <w:rFonts w:ascii="Arial" w:hAnsi="Arial" w:eastAsia="Arial" w:cs="Arial"/>
        </w:rPr>
        <w:t>.</w:t>
      </w:r>
      <w:r w:rsidRPr="42991141" w:rsidR="002621C3">
        <w:rPr>
          <w:rFonts w:ascii="Arial" w:hAnsi="Arial" w:eastAsia="Arial" w:cs="Arial"/>
        </w:rPr>
        <w:t xml:space="preserve"> </w:t>
      </w:r>
      <w:r w:rsidRPr="42991141">
        <w:rPr>
          <w:rFonts w:ascii="Arial" w:hAnsi="Arial" w:eastAsia="Arial" w:cs="Arial"/>
        </w:rPr>
        <w:t>These interactions include things like buying tickets, travelling to the resort, entering the park, travelling between attractions, waiting in line, communicating with personnel, and participating in rides or entertainment. Because of this, barriers to accessibility might arise at different points during the tourist experience</w:t>
      </w:r>
      <w:r w:rsidRPr="42991141" w:rsidR="7DF1220F">
        <w:rPr>
          <w:rFonts w:ascii="Arial" w:hAnsi="Arial" w:eastAsia="Arial" w:cs="Arial"/>
        </w:rPr>
        <w:t xml:space="preserve"> (Allan and Park, 2026)</w:t>
      </w:r>
      <w:r w:rsidRPr="42991141">
        <w:rPr>
          <w:rFonts w:ascii="Arial" w:hAnsi="Arial" w:eastAsia="Arial" w:cs="Arial"/>
        </w:rPr>
        <w:t>.</w:t>
      </w:r>
    </w:p>
    <w:p w:rsidR="3B1CB1AF" w:rsidP="42991141" w:rsidRDefault="6C02A77B" w14:paraId="4853B838" w14:textId="5D95C0DC">
      <w:pPr>
        <w:spacing w:line="480" w:lineRule="auto"/>
      </w:pPr>
      <w:r w:rsidRPr="3F10CF5C" w:rsidR="09EE52FF">
        <w:rPr>
          <w:rFonts w:ascii="Arial" w:hAnsi="Arial" w:eastAsia="Arial" w:cs="Arial"/>
        </w:rPr>
        <w:t>Crowded areas, loud noises, flashing lights, and other sensory stimulation may also affect those with neurodevelopmental problems or sensory sensitivity. Additionally, the availability and clarity of accessible information before arrival may affect tourists' capacity to effectively plan their vacation.</w:t>
      </w:r>
      <w:r w:rsidRPr="3F10CF5C" w:rsidR="462F8AB5">
        <w:rPr>
          <w:rFonts w:ascii="Arial" w:hAnsi="Arial" w:eastAsia="Arial" w:cs="Arial"/>
        </w:rPr>
        <w:t xml:space="preserve"> The experience</w:t>
      </w:r>
      <w:r w:rsidRPr="3F10CF5C" w:rsidR="09EE52FF">
        <w:rPr>
          <w:rFonts w:ascii="Arial" w:hAnsi="Arial" w:eastAsia="Arial" w:cs="Arial"/>
        </w:rPr>
        <w:t xml:space="preserve"> includes the physical environment as well as communication, technology, employee training, organisational policies, and the availability of appropriate support systems.</w:t>
      </w:r>
      <w:r w:rsidRPr="3F10CF5C" w:rsidR="7E22399A">
        <w:rPr>
          <w:rFonts w:ascii="Arial" w:hAnsi="Arial" w:eastAsia="Arial" w:cs="Arial"/>
        </w:rPr>
        <w:t xml:space="preserve"> </w:t>
      </w:r>
      <w:r w:rsidRPr="3F10CF5C" w:rsidR="09EE52FF">
        <w:rPr>
          <w:rFonts w:ascii="Arial" w:hAnsi="Arial" w:eastAsia="Arial" w:cs="Arial"/>
        </w:rPr>
        <w:t xml:space="preserve">Kastenholz, Eusébio, and Figueiredo (2015) contend that accessibility should be </w:t>
      </w:r>
      <w:r w:rsidRPr="3F10CF5C" w:rsidR="7A5BFA52">
        <w:rPr>
          <w:rFonts w:ascii="Arial" w:hAnsi="Arial" w:eastAsia="Arial" w:cs="Arial"/>
        </w:rPr>
        <w:t>considered</w:t>
      </w:r>
      <w:r w:rsidRPr="3F10CF5C" w:rsidR="09EE52FF">
        <w:rPr>
          <w:rFonts w:ascii="Arial" w:hAnsi="Arial" w:eastAsia="Arial" w:cs="Arial"/>
        </w:rPr>
        <w:t xml:space="preserve"> in relation to the whole tourism experience rather than only a location's physical accessibility.</w:t>
      </w:r>
    </w:p>
    <w:p w:rsidR="474E243C" w:rsidP="3F10CF5C" w:rsidRDefault="2C88F3D3" w14:paraId="3E7234D2" w14:textId="1A97DAA7">
      <w:pPr>
        <w:pStyle w:val="Heading4"/>
        <w:spacing w:line="480" w:lineRule="auto"/>
        <w:rPr>
          <w:rFonts w:ascii="Arial" w:hAnsi="Arial" w:eastAsia="Arial" w:cs="Arial"/>
        </w:rPr>
      </w:pPr>
      <w:bookmarkStart w:name="_Toc1825456070" w:id="5"/>
      <w:r w:rsidRPr="3F10CF5C" w:rsidR="46965488">
        <w:rPr>
          <w:rFonts w:ascii="Arial" w:hAnsi="Arial" w:eastAsia="Arial" w:cs="Arial"/>
        </w:rPr>
        <w:t>1.4 Walt Disney World Resort and Universal Orlando Resort</w:t>
      </w:r>
      <w:bookmarkEnd w:id="5"/>
    </w:p>
    <w:p w:rsidR="5B5DF6A7" w:rsidP="42991141" w:rsidRDefault="24FA2798" w14:paraId="40EC97C2" w14:textId="10C67466">
      <w:pPr>
        <w:spacing w:line="480" w:lineRule="auto"/>
        <w:rPr>
          <w:rFonts w:ascii="Arial" w:hAnsi="Arial" w:eastAsia="Arial" w:cs="Arial"/>
        </w:rPr>
      </w:pPr>
      <w:r w:rsidRPr="42991141">
        <w:rPr>
          <w:rFonts w:ascii="Arial" w:hAnsi="Arial" w:eastAsia="Arial" w:cs="Arial"/>
        </w:rPr>
        <w:t>Walt Disney World Resort and Universal Orlando Resort, which combine theme parks with lodging, eating, shopping, and entertainment opportunities, are major integrated tourism attractions in the United States. Walt Disney World has four major theme parks and a sizable resort infrastructure in addition to offering accessibility services like mobility equipment, accessible transportation, information about attractions, and support for sensory, communication, cognitive, and developmental needs (Walt Disney World Resort, 2026a). Walt Disney World Resort (2026b) claims that by providing a return time, its Disability Access Service (DAS) removes the need for eligible guests who are unable to wait in queue.</w:t>
      </w:r>
      <w:r w:rsidRPr="42991141" w:rsidR="69F1A574">
        <w:rPr>
          <w:rFonts w:ascii="Arial" w:hAnsi="Arial" w:eastAsia="Arial" w:cs="Arial"/>
        </w:rPr>
        <w:t xml:space="preserve"> </w:t>
      </w:r>
      <w:r w:rsidRPr="42991141">
        <w:rPr>
          <w:rFonts w:ascii="Arial" w:hAnsi="Arial" w:eastAsia="Arial" w:cs="Arial"/>
        </w:rPr>
        <w:t>Although both resorts include formal processes designed to reduce waiting-related barriers, differences in eligibility, communication, and implementation may influence how these elements are seen.</w:t>
      </w:r>
    </w:p>
    <w:p w:rsidR="474E243C" w:rsidP="42991141" w:rsidRDefault="2C88F3D3" w14:paraId="6A282EFD" w14:textId="5558FEA6">
      <w:pPr>
        <w:pStyle w:val="Heading4"/>
        <w:rPr>
          <w:rFonts w:ascii="Arial" w:hAnsi="Arial" w:eastAsia="Arial" w:cs="Arial"/>
        </w:rPr>
      </w:pPr>
      <w:bookmarkStart w:name="_Toc1377414052" w:id="6"/>
      <w:r w:rsidRPr="42991141">
        <w:rPr>
          <w:rFonts w:ascii="Arial" w:hAnsi="Arial" w:eastAsia="Arial" w:cs="Arial"/>
        </w:rPr>
        <w:t>1.5 Rationale for the Study</w:t>
      </w:r>
      <w:bookmarkEnd w:id="6"/>
    </w:p>
    <w:p w:rsidR="5FEF0D2E" w:rsidP="42991141" w:rsidRDefault="285084D2" w14:paraId="28437E84" w14:textId="4A119A3A">
      <w:pPr>
        <w:spacing w:line="480" w:lineRule="auto"/>
        <w:rPr>
          <w:rFonts w:ascii="Arial" w:hAnsi="Arial" w:eastAsia="Arial" w:cs="Arial"/>
        </w:rPr>
      </w:pPr>
      <w:r w:rsidRPr="42991141">
        <w:rPr>
          <w:rFonts w:ascii="Arial" w:hAnsi="Arial" w:eastAsia="Arial" w:cs="Arial"/>
        </w:rPr>
        <w:t xml:space="preserve">The rationale for this study is the need to consider visitors' experiences </w:t>
      </w:r>
      <w:r w:rsidRPr="42991141" w:rsidR="67B5164E">
        <w:rPr>
          <w:rFonts w:ascii="Arial" w:hAnsi="Arial" w:eastAsia="Arial" w:cs="Arial"/>
        </w:rPr>
        <w:t>in relation to existing</w:t>
      </w:r>
      <w:r w:rsidRPr="42991141">
        <w:rPr>
          <w:rFonts w:ascii="Arial" w:hAnsi="Arial" w:eastAsia="Arial" w:cs="Arial"/>
        </w:rPr>
        <w:t xml:space="preserve"> policies</w:t>
      </w:r>
      <w:r w:rsidRPr="42991141" w:rsidR="422FEE3F">
        <w:rPr>
          <w:rFonts w:ascii="Arial" w:hAnsi="Arial" w:eastAsia="Arial" w:cs="Arial"/>
        </w:rPr>
        <w:t>.</w:t>
      </w:r>
      <w:r w:rsidRPr="42991141">
        <w:rPr>
          <w:rFonts w:ascii="Arial" w:hAnsi="Arial" w:eastAsia="Arial" w:cs="Arial"/>
        </w:rPr>
        <w:t xml:space="preserve"> Current research indicates that social interactions, organisational practices, and physical environments all have an impact on accessibility; however, individual experiences may vary based on the kind of impairment and personal requirements</w:t>
      </w:r>
      <w:r w:rsidRPr="42991141" w:rsidR="40FFA0D7">
        <w:rPr>
          <w:rFonts w:ascii="Arial" w:hAnsi="Arial" w:eastAsia="Arial" w:cs="Arial"/>
        </w:rPr>
        <w:t xml:space="preserve"> (Darcy et al., 2020)</w:t>
      </w:r>
      <w:r w:rsidRPr="42991141">
        <w:rPr>
          <w:rFonts w:ascii="Arial" w:hAnsi="Arial" w:eastAsia="Arial" w:cs="Arial"/>
        </w:rPr>
        <w:t>.</w:t>
      </w:r>
    </w:p>
    <w:p w:rsidR="5FEF0D2E" w:rsidP="42991141" w:rsidRDefault="285084D2" w14:paraId="6DFB4FCB" w14:textId="163D1782">
      <w:pPr>
        <w:spacing w:line="480" w:lineRule="auto"/>
        <w:rPr>
          <w:rFonts w:ascii="Arial" w:hAnsi="Arial" w:eastAsia="Arial" w:cs="Arial"/>
        </w:rPr>
      </w:pPr>
      <w:r w:rsidRPr="42991141">
        <w:rPr>
          <w:rFonts w:ascii="Arial" w:hAnsi="Arial" w:eastAsia="Arial" w:cs="Arial"/>
        </w:rPr>
        <w:t>This is particularly true when it comes to queuing and attraction access, where various approaches may reduce the barriers caused by lengthy wait periods but may not necessarily guarantee equitable participation</w:t>
      </w:r>
      <w:r w:rsidRPr="42991141" w:rsidR="1D4DA1C9">
        <w:rPr>
          <w:rFonts w:ascii="Arial" w:hAnsi="Arial" w:eastAsia="Arial" w:cs="Arial"/>
        </w:rPr>
        <w:t xml:space="preserve"> (Domínguez-Gómez et al., 2025)</w:t>
      </w:r>
      <w:r w:rsidRPr="42991141">
        <w:rPr>
          <w:rFonts w:ascii="Arial" w:hAnsi="Arial" w:eastAsia="Arial" w:cs="Arial"/>
        </w:rPr>
        <w:t>. Eligibility requirements, administrative procedures, staff contacts, and communication may all have an impact on visitors' opinions of these systems as beneficial, trustworthy, and respectful of their autonomy and dignity. Consequently, examining these variables clarifies the relationship between formal accessibility provision and lived experience</w:t>
      </w:r>
      <w:r w:rsidRPr="42991141" w:rsidR="664AC20F">
        <w:rPr>
          <w:rFonts w:ascii="Arial" w:hAnsi="Arial" w:eastAsia="Arial" w:cs="Arial"/>
        </w:rPr>
        <w:t xml:space="preserve"> (Tao et al., 2025)</w:t>
      </w:r>
      <w:r w:rsidRPr="42991141">
        <w:rPr>
          <w:rFonts w:ascii="Arial" w:hAnsi="Arial" w:eastAsia="Arial" w:cs="Arial"/>
        </w:rPr>
        <w:t>.</w:t>
      </w:r>
    </w:p>
    <w:p w:rsidR="5FEF0D2E" w:rsidP="42991141" w:rsidRDefault="5482653A" w14:paraId="18DBFC03" w14:textId="32224D87">
      <w:pPr>
        <w:spacing w:line="480" w:lineRule="auto"/>
        <w:rPr>
          <w:rFonts w:ascii="Arial" w:hAnsi="Arial" w:eastAsia="Arial" w:cs="Arial"/>
        </w:rPr>
      </w:pPr>
      <w:r w:rsidRPr="42991141">
        <w:rPr>
          <w:rFonts w:ascii="Arial" w:hAnsi="Arial" w:eastAsia="Arial" w:cs="Arial"/>
        </w:rPr>
        <w:t>The study is equally relevant in the larger context of Orlando's tourism industry. The destination's 76.7 million visitors in 2025 indicate the scale of the market in which both resorts operate (Visit Orlando, 2026). As legislation, technology, and attitudes toward disability change, it is still vital to assess the use of accessible techniques. Therefore, in addition to being an operational or economic factor, accessibility is considered in this study as a question of equality, dignity, participation, and social inclusion.</w:t>
      </w:r>
    </w:p>
    <w:p w:rsidR="474E243C" w:rsidP="42991141" w:rsidRDefault="2BA43BE1" w14:paraId="4AE2CA49" w14:textId="5B576D3E">
      <w:pPr>
        <w:pStyle w:val="Heading4"/>
        <w:rPr>
          <w:rFonts w:ascii="Arial" w:hAnsi="Arial" w:eastAsia="Arial" w:cs="Arial"/>
        </w:rPr>
      </w:pPr>
      <w:bookmarkStart w:name="_Toc1605681037" w:id="7"/>
      <w:r w:rsidRPr="42991141">
        <w:rPr>
          <w:rFonts w:ascii="Arial" w:hAnsi="Arial" w:eastAsia="Arial" w:cs="Arial"/>
        </w:rPr>
        <w:t>1.6 Research Aim</w:t>
      </w:r>
      <w:bookmarkEnd w:id="7"/>
    </w:p>
    <w:p w:rsidR="474E243C" w:rsidP="42991141" w:rsidRDefault="631781FC" w14:paraId="60604284" w14:textId="2FE51A9C">
      <w:pPr>
        <w:spacing w:line="480" w:lineRule="auto"/>
        <w:rPr>
          <w:rFonts w:ascii="Arial" w:hAnsi="Arial" w:eastAsia="Arial" w:cs="Arial"/>
        </w:rPr>
      </w:pPr>
      <w:r w:rsidRPr="42991141">
        <w:rPr>
          <w:rFonts w:ascii="Arial" w:hAnsi="Arial" w:eastAsia="Arial" w:cs="Arial"/>
        </w:rPr>
        <w:t xml:space="preserve">In addition to identifying </w:t>
      </w:r>
      <w:r w:rsidRPr="42991141" w:rsidR="0EB8470E">
        <w:rPr>
          <w:rFonts w:ascii="Arial" w:hAnsi="Arial" w:eastAsia="Arial" w:cs="Arial"/>
        </w:rPr>
        <w:t>ways</w:t>
      </w:r>
      <w:r w:rsidRPr="42991141">
        <w:rPr>
          <w:rFonts w:ascii="Arial" w:hAnsi="Arial" w:eastAsia="Arial" w:cs="Arial"/>
        </w:rPr>
        <w:t xml:space="preserve"> to improve accessibility within expansive theme park settings, the </w:t>
      </w:r>
      <w:r w:rsidRPr="42991141" w:rsidR="1F6921DA">
        <w:rPr>
          <w:rFonts w:ascii="Arial" w:hAnsi="Arial" w:eastAsia="Arial" w:cs="Arial"/>
        </w:rPr>
        <w:t xml:space="preserve">aim </w:t>
      </w:r>
      <w:r w:rsidRPr="42991141">
        <w:rPr>
          <w:rFonts w:ascii="Arial" w:hAnsi="Arial" w:eastAsia="Arial" w:cs="Arial"/>
        </w:rPr>
        <w:t>of this study is to critically assess the degree to which Walt Disney World Resort and Universal Orlando Resort offer inclusive and accessible visitor experiences for visitors with disabilities.</w:t>
      </w:r>
      <w:r w:rsidRPr="42991141" w:rsidR="24ADF066">
        <w:rPr>
          <w:rFonts w:ascii="Arial" w:hAnsi="Arial" w:eastAsia="Arial" w:cs="Arial"/>
        </w:rPr>
        <w:t xml:space="preserve"> </w:t>
      </w:r>
      <w:r w:rsidRPr="42991141">
        <w:rPr>
          <w:rFonts w:ascii="Arial" w:hAnsi="Arial" w:eastAsia="Arial" w:cs="Arial"/>
        </w:rPr>
        <w:t xml:space="preserve">The </w:t>
      </w:r>
      <w:r w:rsidRPr="42991141" w:rsidR="6B864DA5">
        <w:rPr>
          <w:rFonts w:ascii="Arial" w:hAnsi="Arial" w:eastAsia="Arial" w:cs="Arial"/>
        </w:rPr>
        <w:t xml:space="preserve">aim </w:t>
      </w:r>
      <w:r w:rsidRPr="42991141">
        <w:rPr>
          <w:rFonts w:ascii="Arial" w:hAnsi="Arial" w:eastAsia="Arial" w:cs="Arial"/>
        </w:rPr>
        <w:t>to go beyond a descriptive evaluation of current policy is shown in the usage of the word "critically evaluate." Rather, the study looks at the efficiency, advantages, and disadvantages of accessible services as well as the degree to which formal institutions support inclusive visitor experiences.</w:t>
      </w:r>
    </w:p>
    <w:p w:rsidR="666DD735" w:rsidP="42991141" w:rsidRDefault="466349BF" w14:paraId="4348E9D6" w14:textId="24990950">
      <w:pPr>
        <w:pStyle w:val="Heading4"/>
        <w:rPr>
          <w:rFonts w:ascii="Arial" w:hAnsi="Arial" w:eastAsia="Arial" w:cs="Arial"/>
        </w:rPr>
      </w:pPr>
      <w:bookmarkStart w:name="_Toc1876232298" w:id="8"/>
      <w:r w:rsidRPr="42991141">
        <w:rPr>
          <w:rFonts w:ascii="Arial" w:hAnsi="Arial" w:eastAsia="Arial" w:cs="Arial"/>
        </w:rPr>
        <w:t>1.7 Research Objectives</w:t>
      </w:r>
      <w:bookmarkEnd w:id="8"/>
    </w:p>
    <w:p w:rsidR="742709FC" w:rsidP="42991141" w:rsidRDefault="28735D18" w14:paraId="0AD20926" w14:textId="6172E838">
      <w:pPr>
        <w:spacing w:line="480" w:lineRule="auto"/>
        <w:rPr>
          <w:rFonts w:ascii="Arial" w:hAnsi="Arial" w:eastAsia="Arial" w:cs="Arial"/>
        </w:rPr>
      </w:pPr>
      <w:r w:rsidRPr="42991141">
        <w:rPr>
          <w:rFonts w:ascii="Arial" w:hAnsi="Arial" w:eastAsia="Arial" w:cs="Arial"/>
        </w:rPr>
        <w:t xml:space="preserve">Five </w:t>
      </w:r>
      <w:r w:rsidRPr="42991141" w:rsidR="1F7EFF03">
        <w:rPr>
          <w:rFonts w:ascii="Arial" w:hAnsi="Arial" w:eastAsia="Arial" w:cs="Arial"/>
        </w:rPr>
        <w:t>objectives</w:t>
      </w:r>
      <w:r w:rsidRPr="42991141">
        <w:rPr>
          <w:rFonts w:ascii="Arial" w:hAnsi="Arial" w:eastAsia="Arial" w:cs="Arial"/>
        </w:rPr>
        <w:t xml:space="preserve"> have been set </w:t>
      </w:r>
      <w:r w:rsidRPr="42991141" w:rsidR="38B93AF5">
        <w:rPr>
          <w:rFonts w:ascii="Arial" w:hAnsi="Arial" w:eastAsia="Arial" w:cs="Arial"/>
        </w:rPr>
        <w:t>to</w:t>
      </w:r>
      <w:r w:rsidRPr="42991141">
        <w:rPr>
          <w:rFonts w:ascii="Arial" w:hAnsi="Arial" w:eastAsia="Arial" w:cs="Arial"/>
        </w:rPr>
        <w:t xml:space="preserve"> accomplish the research. </w:t>
      </w:r>
    </w:p>
    <w:p w:rsidR="742709FC" w:rsidP="42991141" w:rsidRDefault="5381A329" w14:paraId="55142791" w14:textId="234CE95B">
      <w:pPr>
        <w:pStyle w:val="ListParagraph"/>
        <w:numPr>
          <w:ilvl w:val="0"/>
          <w:numId w:val="15"/>
        </w:numPr>
        <w:spacing w:line="480" w:lineRule="auto"/>
        <w:rPr>
          <w:rFonts w:ascii="Arial" w:hAnsi="Arial" w:eastAsia="Arial" w:cs="Arial"/>
        </w:rPr>
      </w:pPr>
      <w:r w:rsidRPr="42991141">
        <w:rPr>
          <w:rFonts w:ascii="Arial" w:hAnsi="Arial" w:eastAsia="Arial" w:cs="Arial"/>
        </w:rPr>
        <w:t>A</w:t>
      </w:r>
      <w:r w:rsidRPr="42991141" w:rsidR="10E0C212">
        <w:rPr>
          <w:rFonts w:ascii="Arial" w:hAnsi="Arial" w:eastAsia="Arial" w:cs="Arial"/>
        </w:rPr>
        <w:t>ssess Walt Disney World Resort and Universal Orlando Resort's accessibility frameworks, policies, and support systems critically, paying special attention to how well they can accommodate guests with physical, sensory, cognitive, and invisible disabilities.</w:t>
      </w:r>
    </w:p>
    <w:p w:rsidR="742709FC" w:rsidP="42991141" w:rsidRDefault="10E0C212" w14:paraId="5D91D14E" w14:textId="008CBE49">
      <w:pPr>
        <w:pStyle w:val="ListParagraph"/>
        <w:numPr>
          <w:ilvl w:val="0"/>
          <w:numId w:val="15"/>
        </w:numPr>
        <w:spacing w:line="480" w:lineRule="auto"/>
        <w:rPr>
          <w:rFonts w:ascii="Arial" w:hAnsi="Arial" w:eastAsia="Arial" w:cs="Arial"/>
        </w:rPr>
      </w:pPr>
      <w:r w:rsidRPr="42991141">
        <w:rPr>
          <w:rFonts w:ascii="Arial" w:hAnsi="Arial" w:eastAsia="Arial" w:cs="Arial"/>
        </w:rPr>
        <w:t>Examin</w:t>
      </w:r>
      <w:r w:rsidRPr="42991141" w:rsidR="3D0F602C">
        <w:rPr>
          <w:rFonts w:ascii="Arial" w:hAnsi="Arial" w:eastAsia="Arial" w:cs="Arial"/>
        </w:rPr>
        <w:t>e</w:t>
      </w:r>
      <w:r w:rsidRPr="42991141">
        <w:rPr>
          <w:rFonts w:ascii="Arial" w:hAnsi="Arial" w:eastAsia="Arial" w:cs="Arial"/>
        </w:rPr>
        <w:t xml:space="preserve"> the use of accessibility measures, such as staff assistance, assistive devices, queuing systems, and attraction adjustments, and </w:t>
      </w:r>
      <w:r w:rsidRPr="42991141" w:rsidR="22C1746C">
        <w:rPr>
          <w:rFonts w:ascii="Arial" w:hAnsi="Arial" w:eastAsia="Arial" w:cs="Arial"/>
        </w:rPr>
        <w:t>consider</w:t>
      </w:r>
      <w:r w:rsidRPr="42991141" w:rsidR="660E134F">
        <w:rPr>
          <w:rFonts w:ascii="Arial" w:hAnsi="Arial" w:eastAsia="Arial" w:cs="Arial"/>
        </w:rPr>
        <w:t xml:space="preserve"> </w:t>
      </w:r>
      <w:r w:rsidRPr="42991141">
        <w:rPr>
          <w:rFonts w:ascii="Arial" w:hAnsi="Arial" w:eastAsia="Arial" w:cs="Arial"/>
        </w:rPr>
        <w:t>their impact on visitor safety, equity, and pleasure</w:t>
      </w:r>
      <w:r w:rsidRPr="42991141" w:rsidR="12F179A5">
        <w:rPr>
          <w:rFonts w:ascii="Arial" w:hAnsi="Arial" w:eastAsia="Arial" w:cs="Arial"/>
        </w:rPr>
        <w:t>.</w:t>
      </w:r>
    </w:p>
    <w:p w:rsidR="239BDE8B" w:rsidP="42991141" w:rsidRDefault="61638645" w14:paraId="153ADF72" w14:textId="227058D3">
      <w:pPr>
        <w:pStyle w:val="ListParagraph"/>
        <w:numPr>
          <w:ilvl w:val="0"/>
          <w:numId w:val="15"/>
        </w:numPr>
        <w:spacing w:line="480" w:lineRule="auto"/>
        <w:rPr>
          <w:rFonts w:ascii="Arial" w:hAnsi="Arial" w:eastAsia="Arial" w:cs="Arial"/>
        </w:rPr>
      </w:pPr>
      <w:r w:rsidRPr="42991141">
        <w:rPr>
          <w:rFonts w:ascii="Arial" w:hAnsi="Arial" w:eastAsia="Arial" w:cs="Arial"/>
        </w:rPr>
        <w:t>Investigat</w:t>
      </w:r>
      <w:r w:rsidRPr="42991141" w:rsidR="45D860A5">
        <w:rPr>
          <w:rFonts w:ascii="Arial" w:hAnsi="Arial" w:eastAsia="Arial" w:cs="Arial"/>
        </w:rPr>
        <w:t>e</w:t>
      </w:r>
      <w:r w:rsidRPr="42991141">
        <w:rPr>
          <w:rFonts w:ascii="Arial" w:hAnsi="Arial" w:eastAsia="Arial" w:cs="Arial"/>
        </w:rPr>
        <w:t xml:space="preserve"> the experiences and difficulties faced by visitors with impairments and those travelling with someone who has accessibility needs</w:t>
      </w:r>
      <w:r w:rsidRPr="42991141" w:rsidR="19D3FA83">
        <w:rPr>
          <w:rFonts w:ascii="Arial" w:hAnsi="Arial" w:eastAsia="Arial" w:cs="Arial"/>
        </w:rPr>
        <w:t>.</w:t>
      </w:r>
      <w:r w:rsidRPr="42991141">
        <w:rPr>
          <w:rFonts w:ascii="Arial" w:hAnsi="Arial" w:eastAsia="Arial" w:cs="Arial"/>
        </w:rPr>
        <w:t xml:space="preserve"> Issues with independence, dignity, communication, waiting periods, sensory needs, and participation obstacles receive special consideration.</w:t>
      </w:r>
    </w:p>
    <w:p w:rsidR="239BDE8B" w:rsidP="42991141" w:rsidRDefault="3BDF6FA1" w14:paraId="1824B217" w14:textId="3F92A5BD">
      <w:pPr>
        <w:pStyle w:val="ListParagraph"/>
        <w:numPr>
          <w:ilvl w:val="0"/>
          <w:numId w:val="15"/>
        </w:numPr>
        <w:spacing w:line="480" w:lineRule="auto"/>
        <w:rPr>
          <w:rFonts w:ascii="Arial" w:hAnsi="Arial" w:eastAsia="Arial" w:cs="Arial"/>
        </w:rPr>
      </w:pPr>
      <w:r w:rsidRPr="42991141">
        <w:rPr>
          <w:rFonts w:ascii="Arial" w:hAnsi="Arial" w:eastAsia="Arial" w:cs="Arial"/>
        </w:rPr>
        <w:t>C</w:t>
      </w:r>
      <w:r w:rsidRPr="42991141" w:rsidR="61638645">
        <w:rPr>
          <w:rFonts w:ascii="Arial" w:hAnsi="Arial" w:eastAsia="Arial" w:cs="Arial"/>
        </w:rPr>
        <w:t xml:space="preserve">ompare the accessibility programs of Universal Orlando Resort and Walt Disney World Resort </w:t>
      </w:r>
      <w:r w:rsidRPr="42991141" w:rsidR="74BAAB9D">
        <w:rPr>
          <w:rFonts w:ascii="Arial" w:hAnsi="Arial" w:eastAsia="Arial" w:cs="Arial"/>
        </w:rPr>
        <w:t>to</w:t>
      </w:r>
      <w:r w:rsidRPr="42991141" w:rsidR="61638645">
        <w:rPr>
          <w:rFonts w:ascii="Arial" w:hAnsi="Arial" w:eastAsia="Arial" w:cs="Arial"/>
        </w:rPr>
        <w:t xml:space="preserve"> find service gaps, variations in offerings, and instances of successful implementation.</w:t>
      </w:r>
    </w:p>
    <w:p w:rsidR="239BDE8B" w:rsidP="42991141" w:rsidRDefault="18A08A6E" w14:paraId="02750931" w14:textId="589BA47E">
      <w:pPr>
        <w:pStyle w:val="ListParagraph"/>
        <w:numPr>
          <w:ilvl w:val="0"/>
          <w:numId w:val="15"/>
        </w:numPr>
        <w:spacing w:line="480" w:lineRule="auto"/>
        <w:rPr>
          <w:rFonts w:ascii="Arial" w:hAnsi="Arial" w:eastAsia="Arial" w:cs="Arial"/>
        </w:rPr>
      </w:pPr>
      <w:r w:rsidRPr="42991141">
        <w:rPr>
          <w:rFonts w:ascii="Arial" w:hAnsi="Arial" w:eastAsia="Arial" w:cs="Arial"/>
        </w:rPr>
        <w:t>I</w:t>
      </w:r>
      <w:r w:rsidRPr="42991141" w:rsidR="61638645">
        <w:rPr>
          <w:rFonts w:ascii="Arial" w:hAnsi="Arial" w:eastAsia="Arial" w:cs="Arial"/>
        </w:rPr>
        <w:t xml:space="preserve">nvestigate how operational limitations, industry expectations, and accessibility needs affect the creation and execution of accessibility policies. This will allow for the development of evidence-based </w:t>
      </w:r>
      <w:r w:rsidRPr="42991141" w:rsidR="4D97EB15">
        <w:rPr>
          <w:rFonts w:ascii="Arial" w:hAnsi="Arial" w:eastAsia="Arial" w:cs="Arial"/>
        </w:rPr>
        <w:t>recommendations</w:t>
      </w:r>
      <w:r w:rsidRPr="42991141" w:rsidR="61638645">
        <w:rPr>
          <w:rFonts w:ascii="Arial" w:hAnsi="Arial" w:eastAsia="Arial" w:cs="Arial"/>
        </w:rPr>
        <w:t xml:space="preserve"> for more inclusive visitor experiences.</w:t>
      </w:r>
    </w:p>
    <w:p w:rsidR="2A5E49C8" w:rsidP="42991141" w:rsidRDefault="0A3175B6" w14:paraId="7DC7E83B" w14:textId="0CCDD8E4">
      <w:pPr>
        <w:spacing w:line="480" w:lineRule="auto"/>
        <w:rPr>
          <w:rFonts w:ascii="Arial" w:hAnsi="Arial" w:eastAsia="Arial" w:cs="Arial"/>
        </w:rPr>
      </w:pPr>
      <w:r w:rsidRPr="42991141">
        <w:rPr>
          <w:rFonts w:ascii="Arial" w:hAnsi="Arial" w:eastAsia="Arial" w:cs="Arial"/>
        </w:rPr>
        <w:t xml:space="preserve">When taken as a whole, these </w:t>
      </w:r>
      <w:r w:rsidRPr="42991141" w:rsidR="5A039F8F">
        <w:rPr>
          <w:rFonts w:ascii="Arial" w:hAnsi="Arial" w:eastAsia="Arial" w:cs="Arial"/>
        </w:rPr>
        <w:t>objectives</w:t>
      </w:r>
      <w:r w:rsidRPr="42991141">
        <w:rPr>
          <w:rFonts w:ascii="Arial" w:hAnsi="Arial" w:eastAsia="Arial" w:cs="Arial"/>
        </w:rPr>
        <w:t xml:space="preserve"> </w:t>
      </w:r>
      <w:r w:rsidRPr="42991141" w:rsidR="03608756">
        <w:rPr>
          <w:rFonts w:ascii="Arial" w:hAnsi="Arial" w:eastAsia="Arial" w:cs="Arial"/>
        </w:rPr>
        <w:t>consider</w:t>
      </w:r>
      <w:r w:rsidRPr="42991141">
        <w:rPr>
          <w:rFonts w:ascii="Arial" w:hAnsi="Arial" w:eastAsia="Arial" w:cs="Arial"/>
        </w:rPr>
        <w:t xml:space="preserve"> both the organisational and experiential aspects of accessibility and offer an organised framework for the investigation.</w:t>
      </w:r>
    </w:p>
    <w:p w:rsidR="3A372BAE" w:rsidP="42991141" w:rsidRDefault="61FEC3A0" w14:paraId="4C5D0267" w14:textId="39466402">
      <w:pPr>
        <w:pStyle w:val="Heading4"/>
        <w:rPr>
          <w:rFonts w:ascii="Arial" w:hAnsi="Arial" w:eastAsia="Arial" w:cs="Arial"/>
        </w:rPr>
      </w:pPr>
      <w:bookmarkStart w:name="_Toc1167105173" w:id="9"/>
      <w:r w:rsidRPr="42991141">
        <w:rPr>
          <w:rFonts w:ascii="Arial" w:hAnsi="Arial" w:eastAsia="Arial" w:cs="Arial"/>
        </w:rPr>
        <w:t>1.8 Research Question</w:t>
      </w:r>
      <w:bookmarkEnd w:id="9"/>
    </w:p>
    <w:p w:rsidR="046D66A9" w:rsidP="42991141" w:rsidRDefault="29C49CBB" w14:paraId="02C56A05" w14:textId="0AC805AA">
      <w:pPr>
        <w:spacing w:line="480" w:lineRule="auto"/>
        <w:rPr>
          <w:rFonts w:ascii="Arial" w:hAnsi="Arial" w:eastAsia="Arial" w:cs="Arial"/>
        </w:rPr>
      </w:pPr>
      <w:r w:rsidRPr="42991141">
        <w:rPr>
          <w:rFonts w:ascii="Arial" w:hAnsi="Arial" w:eastAsia="Arial" w:cs="Arial"/>
        </w:rPr>
        <w:t>The research is guided by the following question:</w:t>
      </w:r>
    </w:p>
    <w:p w:rsidR="046D66A9" w:rsidP="42991141" w:rsidRDefault="406414A3" w14:paraId="0EDD9CD3" w14:textId="1B5B54AE">
      <w:pPr>
        <w:spacing w:line="480" w:lineRule="auto"/>
        <w:rPr>
          <w:rFonts w:ascii="Arial" w:hAnsi="Arial" w:eastAsia="Arial" w:cs="Arial"/>
        </w:rPr>
      </w:pPr>
      <w:r w:rsidRPr="42991141">
        <w:rPr>
          <w:rFonts w:ascii="Arial" w:hAnsi="Arial" w:eastAsia="Arial" w:cs="Arial"/>
        </w:rPr>
        <w:t>To what extent do Walt Disney World Resort and Universal Orlando Resort provide accessible and inclusive visitor experiences for guests with disabilities, and what factors influence the effectiveness of their accessibility provision?</w:t>
      </w:r>
    </w:p>
    <w:p w:rsidR="046D66A9" w:rsidP="42991141" w:rsidRDefault="29C49CBB" w14:paraId="2248003B" w14:textId="40CB6660">
      <w:pPr>
        <w:spacing w:line="480" w:lineRule="auto"/>
        <w:rPr>
          <w:rFonts w:ascii="Arial" w:hAnsi="Arial" w:eastAsia="Arial" w:cs="Arial"/>
        </w:rPr>
      </w:pPr>
      <w:r w:rsidRPr="06307F2E">
        <w:rPr>
          <w:rFonts w:ascii="Arial" w:hAnsi="Arial" w:eastAsia="Arial" w:cs="Arial"/>
        </w:rPr>
        <w:t xml:space="preserve">By linking legal accessibility provisions with visitors' experiences, this question represents the main </w:t>
      </w:r>
      <w:r w:rsidRPr="06307F2E" w:rsidR="49F23808">
        <w:rPr>
          <w:rFonts w:ascii="Arial" w:hAnsi="Arial" w:eastAsia="Arial" w:cs="Arial"/>
        </w:rPr>
        <w:t>aim</w:t>
      </w:r>
      <w:r w:rsidRPr="06307F2E">
        <w:rPr>
          <w:rFonts w:ascii="Arial" w:hAnsi="Arial" w:eastAsia="Arial" w:cs="Arial"/>
        </w:rPr>
        <w:t xml:space="preserve"> of the study. By making it possible to look at the similarities and differences between the two resorts, it also aids the comparison aspect of the study.</w:t>
      </w:r>
    </w:p>
    <w:p w:rsidR="256F2C10" w:rsidP="42991141" w:rsidRDefault="6B1CCD63" w14:paraId="5BC6FC3D" w14:textId="04697E1E">
      <w:pPr>
        <w:pStyle w:val="Heading4"/>
        <w:rPr>
          <w:rFonts w:ascii="Arial" w:hAnsi="Arial" w:eastAsia="Arial" w:cs="Arial"/>
        </w:rPr>
      </w:pPr>
      <w:bookmarkStart w:name="_Toc1634278298" w:id="10"/>
      <w:r w:rsidRPr="42991141">
        <w:rPr>
          <w:rFonts w:ascii="Arial" w:hAnsi="Arial" w:eastAsia="Arial" w:cs="Arial"/>
        </w:rPr>
        <w:t>1.9 Scope and Focus of the Study</w:t>
      </w:r>
      <w:bookmarkEnd w:id="10"/>
    </w:p>
    <w:p w:rsidR="393963D2" w:rsidP="42991141" w:rsidRDefault="3F1C0F42" w14:paraId="07858E20" w14:textId="212D492B">
      <w:pPr>
        <w:spacing w:line="480" w:lineRule="auto"/>
        <w:rPr>
          <w:rFonts w:ascii="Arial" w:hAnsi="Arial" w:eastAsia="Arial" w:cs="Arial"/>
        </w:rPr>
      </w:pPr>
      <w:r w:rsidRPr="372F739B">
        <w:rPr>
          <w:rFonts w:ascii="Arial" w:hAnsi="Arial" w:eastAsia="Arial" w:cs="Arial"/>
        </w:rPr>
        <w:t xml:space="preserve">The Walt Disney World Resort and Universal Orlando Resort in Florida, USA, are the </w:t>
      </w:r>
      <w:r w:rsidRPr="372F739B" w:rsidR="7B03B5E9">
        <w:rPr>
          <w:rFonts w:ascii="Arial" w:hAnsi="Arial" w:eastAsia="Arial" w:cs="Arial"/>
        </w:rPr>
        <w:t>subjects</w:t>
      </w:r>
      <w:r w:rsidRPr="372F739B">
        <w:rPr>
          <w:rFonts w:ascii="Arial" w:hAnsi="Arial" w:eastAsia="Arial" w:cs="Arial"/>
        </w:rPr>
        <w:t xml:space="preserve"> of this study. From the viewpoints of tourists with disabilities and those who have travelled with someone who has accessibility needs, the study explores accessibility and inclusiveness</w:t>
      </w:r>
      <w:r w:rsidRPr="372F739B" w:rsidR="107F2033">
        <w:rPr>
          <w:rFonts w:ascii="Arial" w:hAnsi="Arial" w:eastAsia="Arial" w:cs="Arial"/>
        </w:rPr>
        <w:t xml:space="preserve"> (Bellucci et al., 2024)</w:t>
      </w:r>
      <w:r w:rsidRPr="372F739B">
        <w:rPr>
          <w:rFonts w:ascii="Arial" w:hAnsi="Arial" w:eastAsia="Arial" w:cs="Arial"/>
        </w:rPr>
        <w:t xml:space="preserve">. </w:t>
      </w:r>
      <w:r w:rsidRPr="372F739B" w:rsidR="53064847">
        <w:rPr>
          <w:rFonts w:ascii="Arial" w:hAnsi="Arial" w:eastAsia="Arial" w:cs="Arial"/>
          <w:color w:val="000000" w:themeColor="text1"/>
        </w:rPr>
        <w:t>Physical (Mobility, wheelchair user), Sensory (Visual, hearing loss), Cognitive (Autism</w:t>
      </w:r>
      <w:r w:rsidRPr="372F739B" w:rsidR="6C66602C">
        <w:rPr>
          <w:rFonts w:ascii="Arial" w:hAnsi="Arial" w:eastAsia="Arial" w:cs="Arial"/>
          <w:color w:val="000000" w:themeColor="text1"/>
        </w:rPr>
        <w:t>,</w:t>
      </w:r>
      <w:r w:rsidRPr="372F739B" w:rsidR="53064847">
        <w:rPr>
          <w:rFonts w:ascii="Arial" w:hAnsi="Arial" w:eastAsia="Arial" w:cs="Arial"/>
          <w:color w:val="000000" w:themeColor="text1"/>
        </w:rPr>
        <w:t xml:space="preserve"> ADHD), Hidden disability (Anxiety, chronic illness),</w:t>
      </w:r>
      <w:r w:rsidRPr="372F739B">
        <w:rPr>
          <w:rFonts w:ascii="Arial" w:hAnsi="Arial" w:eastAsia="Arial" w:cs="Arial"/>
        </w:rPr>
        <w:t xml:space="preserve"> are among the many disability experiences it </w:t>
      </w:r>
      <w:r w:rsidRPr="372F739B" w:rsidR="30869EAD">
        <w:rPr>
          <w:rFonts w:ascii="Arial" w:hAnsi="Arial" w:eastAsia="Arial" w:cs="Arial"/>
        </w:rPr>
        <w:t>considers</w:t>
      </w:r>
      <w:r w:rsidRPr="372F739B">
        <w:rPr>
          <w:rFonts w:ascii="Arial" w:hAnsi="Arial" w:eastAsia="Arial" w:cs="Arial"/>
        </w:rPr>
        <w:t>.</w:t>
      </w:r>
    </w:p>
    <w:p w:rsidR="393963D2" w:rsidP="42991141" w:rsidRDefault="3F1C0F42" w14:paraId="752526FD" w14:textId="61FBD882">
      <w:pPr>
        <w:spacing w:line="480" w:lineRule="auto"/>
        <w:rPr>
          <w:rFonts w:ascii="Arial" w:hAnsi="Arial" w:eastAsia="Arial" w:cs="Arial"/>
        </w:rPr>
      </w:pPr>
      <w:r w:rsidRPr="42991141">
        <w:rPr>
          <w:rFonts w:ascii="Arial" w:hAnsi="Arial" w:eastAsia="Arial" w:cs="Arial"/>
        </w:rPr>
        <w:t>Due to the study's geographical focus, US accessibility laws and policies receive special consideration within the larger dissertation. However, because accessible tourism research has emerged via an international body of scholarship, pertinent academic literature from the UK and other countries is also taken into consideration</w:t>
      </w:r>
      <w:r w:rsidRPr="42991141" w:rsidR="49A51A05">
        <w:rPr>
          <w:rFonts w:ascii="Arial" w:hAnsi="Arial" w:eastAsia="Arial" w:cs="Arial"/>
        </w:rPr>
        <w:t xml:space="preserve"> (Darcy et al., 2020)</w:t>
      </w:r>
      <w:r w:rsidRPr="42991141">
        <w:rPr>
          <w:rFonts w:ascii="Arial" w:hAnsi="Arial" w:eastAsia="Arial" w:cs="Arial"/>
        </w:rPr>
        <w:t>. The theoretical and conceptual foundation for investigating accessibility as a multifaceted issue encompassing physical surroundings, organisational procedures, and visitor experiences is provided by this larger body of work.</w:t>
      </w:r>
    </w:p>
    <w:p w:rsidR="7F7FA815" w:rsidP="06307F2E" w:rsidRDefault="06EE7DE2" w14:paraId="335B5C86" w14:textId="1503C418">
      <w:pPr>
        <w:spacing w:line="480" w:lineRule="auto"/>
        <w:rPr>
          <w:rFonts w:ascii="Arial" w:hAnsi="Arial" w:eastAsia="Arial" w:cs="Arial"/>
        </w:rPr>
      </w:pPr>
      <w:r w:rsidRPr="06307F2E">
        <w:rPr>
          <w:rFonts w:ascii="Arial" w:hAnsi="Arial" w:eastAsia="Arial" w:cs="Arial"/>
        </w:rPr>
        <w:t>Instead of trying to assess every facet of either organization's business operations, the research focuses mainly on accessibility provision and visitor experience</w:t>
      </w:r>
      <w:r w:rsidRPr="06307F2E" w:rsidR="7C295A82">
        <w:rPr>
          <w:rFonts w:ascii="Arial" w:hAnsi="Arial" w:eastAsia="Arial" w:cs="Arial"/>
        </w:rPr>
        <w:t xml:space="preserve"> </w:t>
      </w:r>
      <w:r w:rsidRPr="06307F2E" w:rsidR="2105699B">
        <w:rPr>
          <w:rFonts w:ascii="Arial" w:hAnsi="Arial" w:eastAsia="Arial" w:cs="Arial"/>
        </w:rPr>
        <w:t>(Sugden et al., 2026)</w:t>
      </w:r>
      <w:r w:rsidRPr="06307F2E">
        <w:rPr>
          <w:rFonts w:ascii="Arial" w:hAnsi="Arial" w:eastAsia="Arial" w:cs="Arial"/>
        </w:rPr>
        <w:t xml:space="preserve">. </w:t>
      </w:r>
      <w:r w:rsidRPr="06307F2E" w:rsidR="0070867D">
        <w:rPr>
          <w:rFonts w:ascii="Arial" w:hAnsi="Arial" w:eastAsia="Arial" w:cs="Arial"/>
        </w:rPr>
        <w:t>B</w:t>
      </w:r>
      <w:r w:rsidRPr="06307F2E">
        <w:rPr>
          <w:rFonts w:ascii="Arial" w:hAnsi="Arial" w:eastAsia="Arial" w:cs="Arial"/>
        </w:rPr>
        <w:t>ased on the experiences and viewpoints of the individuals who participate to the main research, the study offers a targeted comparison evaluation</w:t>
      </w:r>
      <w:r w:rsidRPr="06307F2E" w:rsidR="35CB7B6D">
        <w:rPr>
          <w:rFonts w:ascii="Arial" w:hAnsi="Arial" w:eastAsia="Arial" w:cs="Arial"/>
        </w:rPr>
        <w:t xml:space="preserve"> (McKercher and Darcy, 2018)</w:t>
      </w:r>
      <w:r w:rsidRPr="06307F2E">
        <w:rPr>
          <w:rFonts w:ascii="Arial" w:hAnsi="Arial" w:eastAsia="Arial" w:cs="Arial"/>
        </w:rPr>
        <w:t>.</w:t>
      </w:r>
    </w:p>
    <w:p w:rsidR="105BF48E" w:rsidP="42991141" w:rsidRDefault="647E2CEC" w14:paraId="15D8DB09" w14:textId="619176A3">
      <w:pPr>
        <w:pStyle w:val="Heading4"/>
        <w:rPr>
          <w:rFonts w:ascii="Arial" w:hAnsi="Arial" w:eastAsia="Arial" w:cs="Arial"/>
        </w:rPr>
      </w:pPr>
      <w:bookmarkStart w:name="_Toc1514528986" w:id="11"/>
      <w:r w:rsidRPr="42991141">
        <w:rPr>
          <w:rFonts w:ascii="Arial" w:hAnsi="Arial" w:eastAsia="Arial" w:cs="Arial"/>
        </w:rPr>
        <w:t>1.10 Structure of the Dissertation</w:t>
      </w:r>
      <w:bookmarkEnd w:id="11"/>
    </w:p>
    <w:p w:rsidR="0867C584" w:rsidP="42991141" w:rsidRDefault="5D6E3E3B" w14:paraId="5137C287" w14:textId="24DF406C">
      <w:pPr>
        <w:spacing w:line="480" w:lineRule="auto"/>
        <w:rPr>
          <w:rFonts w:ascii="Arial" w:hAnsi="Arial" w:eastAsia="Arial" w:cs="Arial"/>
        </w:rPr>
      </w:pPr>
      <w:r w:rsidRPr="42991141">
        <w:rPr>
          <w:rFonts w:ascii="Arial" w:hAnsi="Arial" w:eastAsia="Arial" w:cs="Arial"/>
        </w:rPr>
        <w:t>There are five chapters in this dissertation.</w:t>
      </w:r>
    </w:p>
    <w:p w:rsidR="0867C584" w:rsidP="42991141" w:rsidRDefault="44EDE72B" w14:paraId="62302514" w14:textId="4F798D1E">
      <w:pPr>
        <w:spacing w:line="480" w:lineRule="auto"/>
        <w:rPr>
          <w:rFonts w:ascii="Arial" w:hAnsi="Arial" w:eastAsia="Arial" w:cs="Arial"/>
        </w:rPr>
      </w:pPr>
      <w:r w:rsidRPr="42991141">
        <w:rPr>
          <w:rFonts w:ascii="Arial" w:hAnsi="Arial" w:eastAsia="Arial" w:cs="Arial"/>
        </w:rPr>
        <w:t>Chapter 1</w:t>
      </w:r>
      <w:r w:rsidRPr="42991141" w:rsidR="61FC8318">
        <w:rPr>
          <w:rFonts w:ascii="Arial" w:hAnsi="Arial" w:eastAsia="Arial" w:cs="Arial"/>
        </w:rPr>
        <w:t>;</w:t>
      </w:r>
      <w:r w:rsidRPr="42991141" w:rsidR="56A9FE40">
        <w:rPr>
          <w:rFonts w:ascii="Arial" w:hAnsi="Arial" w:eastAsia="Arial" w:cs="Arial"/>
        </w:rPr>
        <w:t xml:space="preserve"> </w:t>
      </w:r>
      <w:r w:rsidRPr="42991141" w:rsidR="5D76CA96">
        <w:rPr>
          <w:rFonts w:ascii="Arial" w:hAnsi="Arial" w:eastAsia="Arial" w:cs="Arial"/>
        </w:rPr>
        <w:t>Introduction</w:t>
      </w:r>
      <w:r w:rsidRPr="42991141" w:rsidR="1456F804">
        <w:rPr>
          <w:rFonts w:ascii="Arial" w:hAnsi="Arial" w:eastAsia="Arial" w:cs="Arial"/>
        </w:rPr>
        <w:t>,</w:t>
      </w:r>
      <w:r w:rsidRPr="42991141">
        <w:rPr>
          <w:rFonts w:ascii="Arial" w:hAnsi="Arial" w:eastAsia="Arial" w:cs="Arial"/>
        </w:rPr>
        <w:t xml:space="preserve"> lays forth the background and purpose of the study. It presents the importance of accessible travel, describes the intricacy of theme park settings, and gives background details on Universal Orlando Resort and Walt Disney World Resort. The research aim, objectives, research question, and study scope are also presented in this chapter.</w:t>
      </w:r>
    </w:p>
    <w:p w:rsidR="7B373A73" w:rsidP="42991141" w:rsidRDefault="7963B031" w14:paraId="4F5630D7" w14:textId="602A0DFF">
      <w:pPr>
        <w:spacing w:line="480" w:lineRule="auto"/>
        <w:rPr>
          <w:rFonts w:ascii="Arial" w:hAnsi="Arial" w:eastAsia="Arial" w:cs="Arial"/>
        </w:rPr>
      </w:pPr>
      <w:r w:rsidRPr="372F739B">
        <w:rPr>
          <w:rFonts w:ascii="Arial" w:hAnsi="Arial" w:eastAsia="Arial" w:cs="Arial"/>
        </w:rPr>
        <w:t>Chapter 2</w:t>
      </w:r>
      <w:r w:rsidRPr="372F739B" w:rsidR="21C6F7B7">
        <w:rPr>
          <w:rFonts w:ascii="Arial" w:hAnsi="Arial" w:eastAsia="Arial" w:cs="Arial"/>
        </w:rPr>
        <w:t>;</w:t>
      </w:r>
      <w:r w:rsidRPr="372F739B">
        <w:rPr>
          <w:rFonts w:ascii="Arial" w:hAnsi="Arial" w:eastAsia="Arial" w:cs="Arial"/>
        </w:rPr>
        <w:t xml:space="preserve"> </w:t>
      </w:r>
      <w:r w:rsidRPr="372F739B" w:rsidR="112574FE">
        <w:rPr>
          <w:rFonts w:ascii="Arial" w:hAnsi="Arial" w:eastAsia="Arial" w:cs="Arial"/>
        </w:rPr>
        <w:t>Literature Review</w:t>
      </w:r>
      <w:r w:rsidRPr="372F739B" w:rsidR="0565A019">
        <w:rPr>
          <w:rFonts w:ascii="Arial" w:hAnsi="Arial" w:eastAsia="Arial" w:cs="Arial"/>
        </w:rPr>
        <w:t>,</w:t>
      </w:r>
      <w:r w:rsidRPr="372F739B">
        <w:rPr>
          <w:rFonts w:ascii="Arial" w:hAnsi="Arial" w:eastAsia="Arial" w:cs="Arial"/>
        </w:rPr>
        <w:t xml:space="preserve"> thoroughly analyses scholarly works pertaining to inclusive visitor experiences, accessible tourism, and disability inclusion. The evolution of accessibility in tourism, theories of disability, the connection between accessibility and tourist experience, and the legislative and policy environment impacting accessible provision are all covered in this chapter. Additionally, it looks at previous studies</w:t>
      </w:r>
      <w:r w:rsidRPr="372F739B" w:rsidR="5F5DD199">
        <w:rPr>
          <w:rFonts w:ascii="Arial" w:hAnsi="Arial" w:eastAsia="Arial" w:cs="Arial"/>
        </w:rPr>
        <w:t xml:space="preserve"> </w:t>
      </w:r>
      <w:r w:rsidRPr="372F739B" w:rsidR="2929A273">
        <w:rPr>
          <w:rFonts w:ascii="Arial" w:hAnsi="Arial" w:eastAsia="Arial" w:cs="Arial"/>
        </w:rPr>
        <w:t>relevant t</w:t>
      </w:r>
      <w:r w:rsidRPr="372F739B">
        <w:rPr>
          <w:rFonts w:ascii="Arial" w:hAnsi="Arial" w:eastAsia="Arial" w:cs="Arial"/>
        </w:rPr>
        <w:t>o theme parks and offers the theoretical framework for comparing Disney and Universal.</w:t>
      </w:r>
    </w:p>
    <w:p w:rsidR="7B373A73" w:rsidP="42991141" w:rsidRDefault="3C004D75" w14:paraId="0C7EECC5" w14:textId="32CDAE64">
      <w:pPr>
        <w:spacing w:line="480" w:lineRule="auto"/>
        <w:rPr>
          <w:rFonts w:ascii="Arial" w:hAnsi="Arial" w:eastAsia="Arial" w:cs="Arial"/>
        </w:rPr>
      </w:pPr>
      <w:r w:rsidRPr="42991141">
        <w:rPr>
          <w:rFonts w:ascii="Arial" w:hAnsi="Arial" w:eastAsia="Arial" w:cs="Arial"/>
        </w:rPr>
        <w:t>Chapter 3</w:t>
      </w:r>
      <w:r w:rsidRPr="42991141" w:rsidR="2503C8AE">
        <w:rPr>
          <w:rFonts w:ascii="Arial" w:hAnsi="Arial" w:eastAsia="Arial" w:cs="Arial"/>
        </w:rPr>
        <w:t>;</w:t>
      </w:r>
      <w:r w:rsidRPr="42991141">
        <w:rPr>
          <w:rFonts w:ascii="Arial" w:hAnsi="Arial" w:eastAsia="Arial" w:cs="Arial"/>
        </w:rPr>
        <w:t xml:space="preserve"> Methodology</w:t>
      </w:r>
      <w:r w:rsidRPr="42991141" w:rsidR="2E005CBF">
        <w:rPr>
          <w:rFonts w:ascii="Arial" w:hAnsi="Arial" w:eastAsia="Arial" w:cs="Arial"/>
        </w:rPr>
        <w:t>,</w:t>
      </w:r>
      <w:r w:rsidRPr="42991141">
        <w:rPr>
          <w:rFonts w:ascii="Arial" w:hAnsi="Arial" w:eastAsia="Arial" w:cs="Arial"/>
        </w:rPr>
        <w:t xml:space="preserve"> provides an explanation and rationale for the study's methodological choices. Before describing the sampling strategy, population, data collecting methods, and data analysis techniques, it looks at the study philosophy, research methodology, and mixed methods design. The chapter also examines methodological constraints, study reliability, and ethical concerns.</w:t>
      </w:r>
    </w:p>
    <w:p w:rsidR="155815D2" w:rsidP="42991141" w:rsidRDefault="1541FB2F" w14:paraId="4709C903" w14:textId="1DEF9C3F">
      <w:pPr>
        <w:spacing w:line="480" w:lineRule="auto"/>
        <w:rPr>
          <w:rFonts w:ascii="Arial" w:hAnsi="Arial" w:eastAsia="Arial" w:cs="Arial"/>
        </w:rPr>
      </w:pPr>
      <w:r w:rsidRPr="42991141">
        <w:rPr>
          <w:rFonts w:ascii="Arial" w:hAnsi="Arial" w:eastAsia="Arial" w:cs="Arial"/>
        </w:rPr>
        <w:t>Chapter 4</w:t>
      </w:r>
      <w:r w:rsidRPr="42991141" w:rsidR="2449C08C">
        <w:rPr>
          <w:rFonts w:ascii="Arial" w:hAnsi="Arial" w:eastAsia="Arial" w:cs="Arial"/>
        </w:rPr>
        <w:t>;</w:t>
      </w:r>
      <w:r w:rsidRPr="42991141">
        <w:rPr>
          <w:rFonts w:ascii="Arial" w:hAnsi="Arial" w:eastAsia="Arial" w:cs="Arial"/>
        </w:rPr>
        <w:t xml:space="preserve"> Findings and Analysis</w:t>
      </w:r>
      <w:r w:rsidRPr="42991141" w:rsidR="078275F5">
        <w:rPr>
          <w:rFonts w:ascii="Arial" w:hAnsi="Arial" w:eastAsia="Arial" w:cs="Arial"/>
        </w:rPr>
        <w:t>,</w:t>
      </w:r>
      <w:r w:rsidRPr="42991141">
        <w:rPr>
          <w:rFonts w:ascii="Arial" w:hAnsi="Arial" w:eastAsia="Arial" w:cs="Arial"/>
        </w:rPr>
        <w:t xml:space="preserve"> presents and analyses the primary research findings. While semi-structured interview data offer more in-depth understanding of individual experiences, questionnaire responses are used to spot patterns and trends in participants' opinions of accessibility. The results are arranged according to topics that are pertinent to the study's </w:t>
      </w:r>
      <w:r w:rsidRPr="42991141" w:rsidR="071CC34F">
        <w:rPr>
          <w:rFonts w:ascii="Arial" w:hAnsi="Arial" w:eastAsia="Arial" w:cs="Arial"/>
        </w:rPr>
        <w:t xml:space="preserve">purpose </w:t>
      </w:r>
      <w:r w:rsidRPr="42991141">
        <w:rPr>
          <w:rFonts w:ascii="Arial" w:hAnsi="Arial" w:eastAsia="Arial" w:cs="Arial"/>
        </w:rPr>
        <w:t>and the comparison of the two resorts.</w:t>
      </w:r>
    </w:p>
    <w:p w:rsidR="155815D2" w:rsidP="42991141" w:rsidRDefault="1541FB2F" w14:paraId="2DDC5D17" w14:textId="031F064C">
      <w:pPr>
        <w:spacing w:line="480" w:lineRule="auto"/>
      </w:pPr>
      <w:r w:rsidRPr="3F10CF5C" w:rsidR="2D8DA95E">
        <w:rPr>
          <w:rFonts w:ascii="Arial" w:hAnsi="Arial" w:eastAsia="Arial" w:cs="Arial"/>
        </w:rPr>
        <w:t>Chapter 5</w:t>
      </w:r>
      <w:r w:rsidRPr="3F10CF5C" w:rsidR="56C269D9">
        <w:rPr>
          <w:rFonts w:ascii="Arial" w:hAnsi="Arial" w:eastAsia="Arial" w:cs="Arial"/>
        </w:rPr>
        <w:t>;</w:t>
      </w:r>
      <w:r w:rsidRPr="3F10CF5C" w:rsidR="2D8DA95E">
        <w:rPr>
          <w:rFonts w:ascii="Arial" w:hAnsi="Arial" w:eastAsia="Arial" w:cs="Arial"/>
        </w:rPr>
        <w:t xml:space="preserve"> Discussion, Conclusion and Recommendations</w:t>
      </w:r>
      <w:r w:rsidRPr="3F10CF5C" w:rsidR="0ADA7E1B">
        <w:rPr>
          <w:rFonts w:ascii="Arial" w:hAnsi="Arial" w:eastAsia="Arial" w:cs="Arial"/>
        </w:rPr>
        <w:t>,</w:t>
      </w:r>
      <w:r w:rsidRPr="3F10CF5C" w:rsidR="2D8DA95E">
        <w:rPr>
          <w:rFonts w:ascii="Arial" w:hAnsi="Arial" w:eastAsia="Arial" w:cs="Arial"/>
        </w:rPr>
        <w:t xml:space="preserve"> interprets the findings in relation to the research question and existing literature. The chapter outlines the main results of the study, admits its limits, and offers suggestions for further research and practice. It also examines the significance of the findings for accessible tourism and theme park management.</w:t>
      </w:r>
    </w:p>
    <w:p w:rsidR="3F10CF5C" w:rsidP="3F10CF5C" w:rsidRDefault="3F10CF5C" w14:paraId="1E0CAD25" w14:textId="6EE0E5FF">
      <w:pPr>
        <w:spacing w:line="480" w:lineRule="auto"/>
        <w:rPr>
          <w:rFonts w:ascii="Arial" w:hAnsi="Arial" w:eastAsia="Arial" w:cs="Arial"/>
        </w:rPr>
      </w:pPr>
    </w:p>
    <w:p w:rsidR="3F10CF5C" w:rsidP="3F10CF5C" w:rsidRDefault="3F10CF5C" w14:paraId="079FBE2A" w14:textId="7881BE40">
      <w:pPr>
        <w:spacing w:line="480" w:lineRule="auto"/>
        <w:rPr>
          <w:rFonts w:ascii="Arial" w:hAnsi="Arial" w:eastAsia="Arial" w:cs="Arial"/>
        </w:rPr>
      </w:pPr>
    </w:p>
    <w:p w:rsidR="3F10CF5C" w:rsidP="3F10CF5C" w:rsidRDefault="3F10CF5C" w14:paraId="2DB29AAB" w14:textId="60A49E0B">
      <w:pPr>
        <w:spacing w:line="480" w:lineRule="auto"/>
        <w:rPr>
          <w:rFonts w:ascii="Arial" w:hAnsi="Arial" w:eastAsia="Arial" w:cs="Arial"/>
        </w:rPr>
      </w:pPr>
    </w:p>
    <w:p w:rsidR="3F10CF5C" w:rsidP="3F10CF5C" w:rsidRDefault="3F10CF5C" w14:paraId="640DE585" w14:textId="5E509D1B">
      <w:pPr>
        <w:spacing w:line="480" w:lineRule="auto"/>
        <w:rPr>
          <w:rFonts w:ascii="Arial" w:hAnsi="Arial" w:eastAsia="Arial" w:cs="Arial"/>
        </w:rPr>
      </w:pPr>
    </w:p>
    <w:p w:rsidR="3F10CF5C" w:rsidP="3F10CF5C" w:rsidRDefault="3F10CF5C" w14:paraId="7963A049" w14:textId="714C6926">
      <w:pPr>
        <w:spacing w:line="480" w:lineRule="auto"/>
        <w:rPr>
          <w:rFonts w:ascii="Arial" w:hAnsi="Arial" w:eastAsia="Arial" w:cs="Arial"/>
        </w:rPr>
      </w:pPr>
    </w:p>
    <w:p w:rsidR="3F10CF5C" w:rsidP="3F10CF5C" w:rsidRDefault="3F10CF5C" w14:paraId="38109275" w14:textId="0CA1C45A">
      <w:pPr>
        <w:spacing w:line="480" w:lineRule="auto"/>
        <w:rPr>
          <w:rFonts w:ascii="Arial" w:hAnsi="Arial" w:eastAsia="Arial" w:cs="Arial"/>
        </w:rPr>
      </w:pPr>
    </w:p>
    <w:p w:rsidR="3F10CF5C" w:rsidP="3F10CF5C" w:rsidRDefault="3F10CF5C" w14:paraId="52CAFAD5" w14:textId="7B3D82DB">
      <w:pPr>
        <w:spacing w:line="480" w:lineRule="auto"/>
        <w:rPr>
          <w:rFonts w:ascii="Arial" w:hAnsi="Arial" w:eastAsia="Arial" w:cs="Arial"/>
        </w:rPr>
      </w:pPr>
    </w:p>
    <w:p w:rsidR="3F10CF5C" w:rsidP="3F10CF5C" w:rsidRDefault="3F10CF5C" w14:paraId="543D1ACB" w14:textId="7748B2F9">
      <w:pPr>
        <w:spacing w:line="480" w:lineRule="auto"/>
        <w:rPr>
          <w:rFonts w:ascii="Arial" w:hAnsi="Arial" w:eastAsia="Arial" w:cs="Arial"/>
        </w:rPr>
      </w:pPr>
    </w:p>
    <w:p w:rsidR="3F10CF5C" w:rsidP="3F10CF5C" w:rsidRDefault="3F10CF5C" w14:paraId="158BAD47" w14:textId="51E8BDD9">
      <w:pPr>
        <w:spacing w:line="480" w:lineRule="auto"/>
        <w:rPr>
          <w:rFonts w:ascii="Arial" w:hAnsi="Arial" w:eastAsia="Arial" w:cs="Arial"/>
        </w:rPr>
      </w:pPr>
    </w:p>
    <w:p w:rsidR="7D1BA144" w:rsidP="42991141" w:rsidRDefault="7D1BA144" w14:paraId="3F49FFDE" w14:textId="7FDD54DE">
      <w:pPr>
        <w:pStyle w:val="Heading3"/>
        <w:rPr>
          <w:rFonts w:ascii="Arial" w:hAnsi="Arial" w:eastAsia="Arial" w:cs="Arial"/>
          <w:sz w:val="24"/>
          <w:szCs w:val="24"/>
        </w:rPr>
      </w:pPr>
      <w:bookmarkStart w:name="_Toc1321885300" w:id="12"/>
      <w:r w:rsidRPr="42991141">
        <w:rPr>
          <w:rFonts w:ascii="Arial" w:hAnsi="Arial" w:eastAsia="Arial" w:cs="Arial"/>
        </w:rPr>
        <w:t>Chapter 2: Literature Review</w:t>
      </w:r>
      <w:bookmarkEnd w:id="12"/>
      <w:r w:rsidRPr="42991141" w:rsidR="6373944A">
        <w:rPr>
          <w:rFonts w:ascii="Arial" w:hAnsi="Arial" w:eastAsia="Arial" w:cs="Arial"/>
        </w:rPr>
        <w:t xml:space="preserve"> </w:t>
      </w:r>
    </w:p>
    <w:p w:rsidR="491AA66D" w:rsidP="42991141" w:rsidRDefault="491AA66D" w14:paraId="7BFE6E2C" w14:textId="2C01C37A">
      <w:pPr>
        <w:spacing w:line="480" w:lineRule="auto"/>
        <w:rPr>
          <w:rFonts w:ascii="Arial" w:hAnsi="Arial" w:eastAsia="Arial" w:cs="Arial"/>
        </w:rPr>
      </w:pPr>
      <w:r w:rsidRPr="42991141">
        <w:rPr>
          <w:rFonts w:ascii="Arial" w:hAnsi="Arial" w:eastAsia="Arial" w:cs="Arial"/>
        </w:rPr>
        <w:t xml:space="preserve">Located in Orlando, Florida, Walt Disney World Resort and Universal Orlando Resort are two of the biggest theme parks in the world, drawing millions of tourists each year. In 2024, Orlando had over 75.3 million tourists (Visit Orlando, 2025). Given that 16% of people worldwide have a </w:t>
      </w:r>
      <w:r w:rsidRPr="42991141" w:rsidR="669F575D">
        <w:rPr>
          <w:rFonts w:ascii="Arial" w:hAnsi="Arial" w:eastAsia="Arial" w:cs="Arial"/>
        </w:rPr>
        <w:t>disabled</w:t>
      </w:r>
      <w:r w:rsidRPr="42991141">
        <w:rPr>
          <w:rFonts w:ascii="Arial" w:hAnsi="Arial" w:eastAsia="Arial" w:cs="Arial"/>
        </w:rPr>
        <w:t>, accessible travel is especially crucial at popular locations where visitor interactions, organisational structures, and physical surroundings all influence experiences (World Health Organization, 2023). According to Darcy and Buhalis (2011), both resorts offer accessible information, mobility aid, attraction access, and sensory support; nonetheless, this does not ensure an inclusive experience.</w:t>
      </w:r>
    </w:p>
    <w:p w:rsidR="5317F205" w:rsidP="42991141" w:rsidRDefault="5317F205" w14:paraId="32AF86BB" w14:textId="3B7363E1">
      <w:pPr>
        <w:spacing w:line="480" w:lineRule="auto"/>
        <w:rPr>
          <w:rFonts w:ascii="Arial" w:hAnsi="Arial" w:eastAsia="Arial" w:cs="Arial"/>
        </w:rPr>
      </w:pPr>
      <w:r w:rsidRPr="42991141">
        <w:rPr>
          <w:rFonts w:ascii="Arial" w:hAnsi="Arial" w:eastAsia="Arial" w:cs="Arial"/>
        </w:rPr>
        <w:t>This literature review considers US accessibility regulations alongside UK and international research. Although laws serve as a basis, organisational procedures, employee interactions, environmental design, communication, and customer service all have an impact on accessibility (McKercher and Darcy, 2018). In order to assess accessibility and inclusion at both resorts, the review looks at important laws, theoretical frameworks, and research.</w:t>
      </w:r>
    </w:p>
    <w:p w:rsidR="23A4D0BD" w:rsidP="42991141" w:rsidRDefault="125AA5A1" w14:paraId="3F651CA4" w14:textId="4CCFFF9D">
      <w:pPr>
        <w:pStyle w:val="Heading4"/>
        <w:rPr>
          <w:rFonts w:ascii="Arial" w:hAnsi="Arial" w:eastAsia="Arial" w:cs="Arial"/>
        </w:rPr>
      </w:pPr>
      <w:bookmarkStart w:name="_Toc818865569" w:id="13"/>
      <w:r w:rsidRPr="42991141">
        <w:rPr>
          <w:rFonts w:ascii="Arial" w:hAnsi="Arial" w:eastAsia="Arial" w:cs="Arial"/>
        </w:rPr>
        <w:t>2.1 Introduction</w:t>
      </w:r>
      <w:bookmarkEnd w:id="13"/>
    </w:p>
    <w:p w:rsidR="3D496D0A" w:rsidP="42991141" w:rsidRDefault="3D496D0A" w14:paraId="64353FFA" w14:textId="254F6A1D">
      <w:pPr>
        <w:spacing w:line="480" w:lineRule="auto"/>
        <w:rPr>
          <w:rFonts w:ascii="Arial" w:hAnsi="Arial" w:eastAsia="Arial" w:cs="Arial"/>
        </w:rPr>
      </w:pPr>
      <w:r w:rsidRPr="42991141">
        <w:rPr>
          <w:rFonts w:ascii="Arial" w:hAnsi="Arial" w:eastAsia="Arial" w:cs="Arial"/>
        </w:rPr>
        <w:t xml:space="preserve">As expectations for equality, participation, and social inclusion grow, accessibility and inclusion become more crucial in tourist research (World Health Organization, 2011). People with disabilities still face obstacles to engaging in leisure and travel, despite advancements in legislation and awareness (Darcy and Dickson, 2009). </w:t>
      </w:r>
      <w:r w:rsidRPr="42991141" w:rsidR="479CB00C">
        <w:rPr>
          <w:rFonts w:ascii="Arial" w:hAnsi="Arial" w:eastAsia="Arial" w:cs="Arial"/>
        </w:rPr>
        <w:t>To</w:t>
      </w:r>
      <w:r w:rsidRPr="42991141">
        <w:rPr>
          <w:rFonts w:ascii="Arial" w:hAnsi="Arial" w:eastAsia="Arial" w:cs="Arial"/>
        </w:rPr>
        <w:t xml:space="preserve"> promote autonomy, dignity, and equal participation, accessibility is therefore considered to go beyond physical access to incorporate operational, environmental, social, and attitudinal variables (Devile, Kastenholz and Eusébio, 2018; Mace, 1985).</w:t>
      </w:r>
    </w:p>
    <w:p w:rsidR="56727573" w:rsidP="42991141" w:rsidRDefault="56727573" w14:paraId="64C78CFB" w14:textId="547AAED9">
      <w:pPr>
        <w:spacing w:line="480" w:lineRule="auto"/>
        <w:rPr>
          <w:rFonts w:ascii="Arial" w:hAnsi="Arial" w:eastAsia="Arial" w:cs="Arial"/>
        </w:rPr>
      </w:pPr>
      <w:r w:rsidRPr="42991141">
        <w:rPr>
          <w:rFonts w:ascii="Arial" w:hAnsi="Arial" w:eastAsia="Arial" w:cs="Arial"/>
        </w:rPr>
        <w:t>Given the long queues, crowds, ride limitations, and sensory surroundings that may present obstacles for guests with disabilities, theme parks offer a crucial environment (Loi and Kong, 2017; Steinfeld and Maisel, 2012). Even if accessibility has increased, there are still concerns regarding whether it promotes fair experiences while striking a balance between operational and safety requirements (Oliver, 1990; Shakespeare, 2013). Consequently, using the Social Model of Disability, the Capabilities Approach, and Universal Design Theory, this chapter explores accessible travel and inclusive recreation (Nussbaum, 2000).</w:t>
      </w:r>
    </w:p>
    <w:p w:rsidR="23A4D0BD" w:rsidP="42991141" w:rsidRDefault="7DFF6739" w14:paraId="7E50BC75" w14:textId="107B7586">
      <w:pPr>
        <w:pStyle w:val="Heading4"/>
        <w:rPr>
          <w:rFonts w:ascii="Arial" w:hAnsi="Arial" w:eastAsia="Arial" w:cs="Arial"/>
        </w:rPr>
      </w:pPr>
      <w:bookmarkStart w:name="_Toc1061980057" w:id="14"/>
      <w:r w:rsidRPr="42991141">
        <w:rPr>
          <w:rFonts w:ascii="Arial" w:hAnsi="Arial" w:eastAsia="Arial" w:cs="Arial"/>
        </w:rPr>
        <w:t>2.2 Understanding Disability, Accessibility and Inclusive Tourism</w:t>
      </w:r>
      <w:bookmarkEnd w:id="14"/>
      <w:r w:rsidRPr="42991141">
        <w:rPr>
          <w:rFonts w:ascii="Arial" w:hAnsi="Arial" w:eastAsia="Arial" w:cs="Arial"/>
        </w:rPr>
        <w:t xml:space="preserve"> </w:t>
      </w:r>
    </w:p>
    <w:p w:rsidR="2400258B" w:rsidP="42991141" w:rsidRDefault="2648D88D" w14:paraId="6651EC07" w14:textId="6950EFF3">
      <w:pPr>
        <w:pStyle w:val="Heading5"/>
        <w:rPr>
          <w:rFonts w:ascii="Arial" w:hAnsi="Arial" w:eastAsia="Arial" w:cs="Arial"/>
        </w:rPr>
      </w:pPr>
      <w:bookmarkStart w:name="_Toc1960323355" w:id="15"/>
      <w:r w:rsidRPr="42991141">
        <w:rPr>
          <w:rFonts w:ascii="Arial" w:hAnsi="Arial" w:eastAsia="Arial" w:cs="Arial"/>
        </w:rPr>
        <w:t>2.2.1 Understanding disability and changing perspectives</w:t>
      </w:r>
      <w:bookmarkEnd w:id="15"/>
    </w:p>
    <w:p w:rsidR="4DF5F36B" w:rsidP="42991141" w:rsidRDefault="056D9027" w14:paraId="085E3E22" w14:textId="0FFCDAE1">
      <w:pPr>
        <w:spacing w:line="480" w:lineRule="auto"/>
        <w:rPr>
          <w:rFonts w:ascii="Arial" w:hAnsi="Arial" w:eastAsia="Arial" w:cs="Arial"/>
          <w:highlight w:val="yellow"/>
        </w:rPr>
      </w:pPr>
      <w:r w:rsidRPr="42991141">
        <w:rPr>
          <w:rFonts w:ascii="Arial" w:hAnsi="Arial" w:eastAsia="Arial" w:cs="Arial"/>
        </w:rPr>
        <w:t>To comprehend accessibility in tourism, one must be aware of the evolution of disability</w:t>
      </w:r>
      <w:r w:rsidRPr="42991141" w:rsidR="1CAA141C">
        <w:rPr>
          <w:rFonts w:ascii="Arial" w:hAnsi="Arial" w:eastAsia="Arial" w:cs="Arial"/>
          <w:color w:val="FF0000"/>
        </w:rPr>
        <w:t xml:space="preserve"> </w:t>
      </w:r>
      <w:r w:rsidRPr="42991141" w:rsidR="1CAA141C">
        <w:rPr>
          <w:rFonts w:ascii="Arial" w:hAnsi="Arial" w:eastAsia="Arial" w:cs="Arial"/>
        </w:rPr>
        <w:t>theory</w:t>
      </w:r>
      <w:r w:rsidRPr="42991141">
        <w:rPr>
          <w:rFonts w:ascii="Arial" w:hAnsi="Arial" w:eastAsia="Arial" w:cs="Arial"/>
        </w:rPr>
        <w:t xml:space="preserve">. According to Barnes and Mercer (2010), early perspectives viewed disability as an individual constraint centred on impairment and the importance of medical or personal adjustment. </w:t>
      </w:r>
      <w:r w:rsidRPr="42991141" w:rsidR="34C3C853">
        <w:rPr>
          <w:rFonts w:ascii="Arial" w:hAnsi="Arial" w:eastAsia="Arial" w:cs="Arial"/>
        </w:rPr>
        <w:t>Instead,</w:t>
      </w:r>
      <w:r w:rsidRPr="42991141">
        <w:rPr>
          <w:rFonts w:ascii="Arial" w:hAnsi="Arial" w:eastAsia="Arial" w:cs="Arial"/>
        </w:rPr>
        <w:t xml:space="preserve"> </w:t>
      </w:r>
      <w:r w:rsidRPr="42991141" w:rsidR="077ED3DC">
        <w:rPr>
          <w:rFonts w:ascii="Arial" w:hAnsi="Arial" w:eastAsia="Arial" w:cs="Arial"/>
        </w:rPr>
        <w:t>then</w:t>
      </w:r>
      <w:r w:rsidRPr="42991141">
        <w:rPr>
          <w:rFonts w:ascii="Arial" w:hAnsi="Arial" w:eastAsia="Arial" w:cs="Arial"/>
        </w:rPr>
        <w:t xml:space="preserve"> focusing on larger systems, surroundings, or services, this approach tended to identify limitations inside the person</w:t>
      </w:r>
      <w:r w:rsidRPr="42991141" w:rsidR="1A8100BC">
        <w:rPr>
          <w:rFonts w:ascii="Arial" w:hAnsi="Arial" w:eastAsia="Arial" w:cs="Arial"/>
        </w:rPr>
        <w:t xml:space="preserve"> </w:t>
      </w:r>
      <w:r w:rsidRPr="42991141">
        <w:rPr>
          <w:rFonts w:ascii="Arial" w:hAnsi="Arial" w:eastAsia="Arial" w:cs="Arial"/>
        </w:rPr>
        <w:t>(Linton, 1998).</w:t>
      </w:r>
      <w:r w:rsidRPr="42991141" w:rsidR="0B7A5611">
        <w:rPr>
          <w:rFonts w:ascii="Arial" w:hAnsi="Arial" w:eastAsia="Arial" w:cs="Arial"/>
        </w:rPr>
        <w:t xml:space="preserve"> </w:t>
      </w:r>
    </w:p>
    <w:p w:rsidR="4DF5F36B" w:rsidP="42991141" w:rsidRDefault="0160525B" w14:paraId="09409102" w14:textId="3CB93E49">
      <w:pPr>
        <w:spacing w:line="480" w:lineRule="auto"/>
        <w:rPr>
          <w:rFonts w:ascii="Arial" w:hAnsi="Arial" w:eastAsia="Arial" w:cs="Arial"/>
          <w:highlight w:val="yellow"/>
        </w:rPr>
      </w:pPr>
      <w:r w:rsidRPr="42991141">
        <w:rPr>
          <w:rFonts w:ascii="Arial" w:hAnsi="Arial" w:eastAsia="Arial" w:cs="Arial"/>
        </w:rPr>
        <w:t>Subsequent research refuted this, contending that social attitudes and inaccessible settings, rather than disability alone, are the main causes of exclusion. According to Finkelstein (1980) and Goodley (2017), disability is socially, politically, and culturally created, and exclusion can result from both physical restrictions and inaccessible transportation, signs, communication systems, and operational design</w:t>
      </w:r>
      <w:r w:rsidRPr="42991141" w:rsidR="71832004">
        <w:rPr>
          <w:rFonts w:ascii="Arial" w:hAnsi="Arial" w:eastAsia="Arial" w:cs="Arial"/>
        </w:rPr>
        <w:t>.</w:t>
      </w:r>
      <w:r w:rsidRPr="42991141" w:rsidR="426606E0">
        <w:rPr>
          <w:rFonts w:ascii="Arial" w:hAnsi="Arial" w:eastAsia="Arial" w:cs="Arial"/>
        </w:rPr>
        <w:t xml:space="preserve"> </w:t>
      </w:r>
    </w:p>
    <w:p w:rsidR="5474B457" w:rsidP="42991141" w:rsidRDefault="2E1AF523" w14:paraId="7329F60C" w14:textId="30893FE0">
      <w:pPr>
        <w:spacing w:line="480" w:lineRule="auto"/>
        <w:rPr>
          <w:rFonts w:ascii="Arial" w:hAnsi="Arial" w:eastAsia="Arial" w:cs="Arial"/>
        </w:rPr>
      </w:pPr>
      <w:r w:rsidRPr="42991141">
        <w:rPr>
          <w:rFonts w:ascii="Arial" w:hAnsi="Arial" w:eastAsia="Arial" w:cs="Arial"/>
        </w:rPr>
        <w:t xml:space="preserve">This is further supported by more recent research that connects accessibility to lived experience, emphasising that inclusion necessitates not just physical adaption but also autonomy, dignity, confidence, and equitable engagement (Gillovic and McIntosh, 2020). Given the </w:t>
      </w:r>
      <w:r w:rsidRPr="42991141" w:rsidR="7CFFBF24">
        <w:rPr>
          <w:rFonts w:ascii="Arial" w:hAnsi="Arial" w:eastAsia="Arial" w:cs="Arial"/>
        </w:rPr>
        <w:t xml:space="preserve">variation in disabilities including </w:t>
      </w:r>
      <w:r w:rsidRPr="42991141">
        <w:rPr>
          <w:rFonts w:ascii="Arial" w:hAnsi="Arial" w:eastAsia="Arial" w:cs="Arial"/>
        </w:rPr>
        <w:t>sensory, cognitive, neurological, mental health, and invisible impairments, this is especially pertinent (De La Fuente-Robles et al., 2020).</w:t>
      </w:r>
    </w:p>
    <w:p w:rsidR="5474B457" w:rsidP="42991141" w:rsidRDefault="2E1AF523" w14:paraId="6ACA0A25" w14:textId="7F042487">
      <w:pPr>
        <w:spacing w:line="480" w:lineRule="auto"/>
        <w:rPr>
          <w:rFonts w:ascii="Arial" w:hAnsi="Arial" w:eastAsia="Arial" w:cs="Arial"/>
          <w:color w:val="FF0000"/>
        </w:rPr>
      </w:pPr>
      <w:r w:rsidRPr="42991141">
        <w:rPr>
          <w:rFonts w:ascii="Arial" w:hAnsi="Arial" w:eastAsia="Arial" w:cs="Arial"/>
        </w:rPr>
        <w:t>However, studies indicate that the tourist and hospitality industries frequently place a higher priority on minimal conformity than true inclusion. According to Hua, Jordan, and Rutkowski (2025), standardised systems may inadvertently perpetuate exclusion by presuming consistent user demands.</w:t>
      </w:r>
      <w:r w:rsidRPr="42991141">
        <w:rPr>
          <w:rFonts w:ascii="Arial" w:hAnsi="Arial" w:eastAsia="Arial" w:cs="Arial"/>
          <w:color w:val="00B0F0"/>
        </w:rPr>
        <w:t xml:space="preserve"> </w:t>
      </w:r>
    </w:p>
    <w:p w:rsidR="5474B457" w:rsidP="42991141" w:rsidRDefault="551EC39F" w14:paraId="40327922" w14:textId="5133926E">
      <w:pPr>
        <w:pStyle w:val="Heading5"/>
        <w:rPr>
          <w:rFonts w:ascii="Arial" w:hAnsi="Arial" w:eastAsia="Arial" w:cs="Arial"/>
        </w:rPr>
      </w:pPr>
      <w:bookmarkStart w:name="_Toc492806181" w:id="16"/>
      <w:r w:rsidRPr="42991141">
        <w:rPr>
          <w:rFonts w:ascii="Arial" w:hAnsi="Arial" w:eastAsia="Arial" w:cs="Arial"/>
        </w:rPr>
        <w:t>2.2.2 Accessible tourism and inclusive participation</w:t>
      </w:r>
      <w:bookmarkEnd w:id="16"/>
    </w:p>
    <w:p w:rsidR="1299DB8A" w:rsidP="42991141" w:rsidRDefault="4E346380" w14:paraId="20C9145F" w14:textId="133B16ED">
      <w:pPr>
        <w:spacing w:line="480" w:lineRule="auto"/>
        <w:rPr>
          <w:rFonts w:ascii="Arial" w:hAnsi="Arial" w:eastAsia="Arial" w:cs="Arial"/>
        </w:rPr>
      </w:pPr>
      <w:r w:rsidRPr="42991141">
        <w:rPr>
          <w:rFonts w:ascii="Arial" w:hAnsi="Arial" w:eastAsia="Arial" w:cs="Arial"/>
        </w:rPr>
        <w:t>As stakeholders understand the social and economic benefits of accessible tourism, especially in terms of</w:t>
      </w:r>
      <w:r w:rsidRPr="42991141" w:rsidR="1FFFD82B">
        <w:rPr>
          <w:rFonts w:ascii="Arial" w:hAnsi="Arial" w:eastAsia="Arial" w:cs="Arial"/>
        </w:rPr>
        <w:t xml:space="preserve"> enabling</w:t>
      </w:r>
      <w:r w:rsidRPr="42991141" w:rsidR="2971F688">
        <w:rPr>
          <w:rFonts w:ascii="Arial" w:hAnsi="Arial" w:eastAsia="Arial" w:cs="Arial"/>
        </w:rPr>
        <w:t xml:space="preserve"> </w:t>
      </w:r>
      <w:r w:rsidRPr="42991141">
        <w:rPr>
          <w:rFonts w:ascii="Arial" w:hAnsi="Arial" w:eastAsia="Arial" w:cs="Arial"/>
        </w:rPr>
        <w:t xml:space="preserve">people with disabilities to engage in tourist activities, its significance has grown (Cockburn-Wootten and McIntosh, 2020). As travellers with disabilities and their companions contribute significantly to destination economies and frequently travel with higher levels of discretionary spending, research is increasingly showing that accessibility also represents a significant commercial opportunity (Darcy, Cameron and Pegg, 2010; European Commission, 2015). </w:t>
      </w:r>
    </w:p>
    <w:p w:rsidR="1299DB8A" w:rsidP="42991141" w:rsidRDefault="12E2DD84" w14:paraId="39124676" w14:textId="68F57CCB">
      <w:pPr>
        <w:spacing w:line="480" w:lineRule="auto"/>
        <w:rPr>
          <w:rFonts w:ascii="Arial" w:hAnsi="Arial" w:eastAsia="Arial" w:cs="Arial"/>
        </w:rPr>
      </w:pPr>
      <w:r w:rsidRPr="42991141">
        <w:rPr>
          <w:rFonts w:ascii="Arial" w:hAnsi="Arial" w:eastAsia="Arial" w:cs="Arial"/>
        </w:rPr>
        <w:t xml:space="preserve">According to this "business case" viewpoint, accessibility is not only a social obligation but also a factor in the competitiveness and expansion of the tourist industry (UNWTO, 2016; Small and Darcy, 2011). </w:t>
      </w:r>
      <w:r w:rsidRPr="42991141" w:rsidR="64F4C2B7">
        <w:rPr>
          <w:rFonts w:ascii="Arial" w:hAnsi="Arial" w:eastAsia="Arial" w:cs="Arial"/>
        </w:rPr>
        <w:t>According to Gillovic and McIntosh (2020), it is the process of creating settings, services, and experiences that allow people with physical, sensory, cognitive, and mobility disabilities to participate independently, safely, and with dignity. Modern viewpoints encompass communication, information, staff support, and emotional well-being in addition to physical access (Eichhorn et al., 2008).</w:t>
      </w:r>
    </w:p>
    <w:p w:rsidR="7AC3E257" w:rsidP="42991141" w:rsidRDefault="3A36E3FB" w14:paraId="0388DD77" w14:textId="62A10EBD">
      <w:pPr>
        <w:spacing w:line="480" w:lineRule="auto"/>
        <w:rPr>
          <w:rFonts w:ascii="Arial" w:hAnsi="Arial" w:eastAsia="Arial" w:cs="Arial"/>
        </w:rPr>
      </w:pPr>
      <w:r w:rsidRPr="42991141">
        <w:rPr>
          <w:rFonts w:ascii="Arial" w:hAnsi="Arial" w:eastAsia="Arial" w:cs="Arial"/>
        </w:rPr>
        <w:t>These business motivations interact with operational choices about accessibility solutions in the setting of major theme parks like Walt Disney World Resort and Universal Orlando Resort. The design and qualifying requirements of the Attraction Assistance Pass (AAP) and the Disability Access Service (DAS) show how capacity management, efficiency, and demand regulation, in addition to inclusion ideals, influence accessible provision (Goodley, 2017). The literature on disability tourism and service management emphasises how these systems frequently rely on operational interpretation and discretionary judgement, which can result in access variability and raise concerns about equity and consistency in implementation (Randle and Hardy, 2017).</w:t>
      </w:r>
    </w:p>
    <w:p w:rsidR="1299DB8A" w:rsidP="42991141" w:rsidRDefault="261B82EA" w14:paraId="7BA43BDC" w14:textId="17EBC07E">
      <w:pPr>
        <w:spacing w:line="480" w:lineRule="auto"/>
        <w:rPr>
          <w:rFonts w:ascii="Arial" w:hAnsi="Arial" w:eastAsia="Arial" w:cs="Arial"/>
        </w:rPr>
      </w:pPr>
      <w:r w:rsidRPr="42991141">
        <w:rPr>
          <w:rFonts w:ascii="Arial" w:hAnsi="Arial" w:eastAsia="Arial" w:cs="Arial"/>
        </w:rPr>
        <w:t xml:space="preserve">These conflicts highlight the necessity of comprehending accessibility as a multifaceted idea influenced by organisational, social, and economic aspects. </w:t>
      </w:r>
      <w:r w:rsidRPr="42991141" w:rsidR="3B61C0BC">
        <w:rPr>
          <w:rFonts w:ascii="Arial" w:hAnsi="Arial" w:eastAsia="Arial" w:cs="Arial"/>
        </w:rPr>
        <w:t>Wider populations, such as older people, families with small children, neurodivergent people, and those with transitory disabilities, are increasingly seen as benefiting from accessibility (De La Fuente-Robles et al., 2020). This is indicative of a larger movement away from mere conformity and toward equality, inclusiveness, and social engagement.</w:t>
      </w:r>
    </w:p>
    <w:p w:rsidR="57A27DA8" w:rsidP="42991141" w:rsidRDefault="5A271C0A" w14:paraId="26ED42C5" w14:textId="669F93FA">
      <w:pPr>
        <w:spacing w:line="480" w:lineRule="auto"/>
        <w:rPr>
          <w:rFonts w:ascii="Arial" w:hAnsi="Arial" w:eastAsia="Arial" w:cs="Arial"/>
        </w:rPr>
      </w:pPr>
      <w:r w:rsidRPr="42991141">
        <w:rPr>
          <w:rFonts w:ascii="Arial" w:hAnsi="Arial" w:eastAsia="Arial" w:cs="Arial"/>
        </w:rPr>
        <w:t>According to Daruwalla and Darcy (2005), tourism is linked to increased confidence, independence, and well-being for those with disabilities. However, obstacles including insufficient environmental design, inconsistent staff assistance, and inadequate information still exist (Gillovic and McIntosh, 2020).</w:t>
      </w:r>
    </w:p>
    <w:p w:rsidR="57A27DA8" w:rsidP="42991141" w:rsidRDefault="5A271C0A" w14:paraId="5DBE25D0" w14:textId="56277C10">
      <w:pPr>
        <w:spacing w:line="480" w:lineRule="auto"/>
        <w:rPr>
          <w:rFonts w:ascii="Arial" w:hAnsi="Arial" w:eastAsia="Arial" w:cs="Arial"/>
        </w:rPr>
      </w:pPr>
      <w:r w:rsidRPr="42991141">
        <w:rPr>
          <w:rFonts w:ascii="Arial" w:hAnsi="Arial" w:eastAsia="Arial" w:cs="Arial"/>
        </w:rPr>
        <w:t>These problems are exacerbated in theme parks and comparable settings, where crowds, waits, ride limitations, and sensory stimulation create difficult accessibility problems (Liang and Li, 2021). Depending on how inclusion is applied, these environments can either facilitate or limit participation. There are conflicts between accessibility, safety, and operational efficiency since many businesses still prioritise compliance above genuine inclusion (Cornelis, Strijbosch, and Corsius, 2022).</w:t>
      </w:r>
    </w:p>
    <w:p w:rsidR="57A27DA8" w:rsidP="42991141" w:rsidRDefault="5A271C0A" w14:paraId="4597C302" w14:textId="14B58C29">
      <w:pPr>
        <w:pStyle w:val="Heading5"/>
        <w:rPr>
          <w:rFonts w:ascii="Arial" w:hAnsi="Arial" w:eastAsia="Arial" w:cs="Arial"/>
        </w:rPr>
      </w:pPr>
      <w:bookmarkStart w:name="_Toc19797996" w:id="17"/>
      <w:r w:rsidRPr="42991141">
        <w:rPr>
          <w:rFonts w:ascii="Arial" w:hAnsi="Arial" w:eastAsia="Arial" w:cs="Arial"/>
        </w:rPr>
        <w:t>2.2.3 Barriers faced by disabled tourists</w:t>
      </w:r>
      <w:bookmarkEnd w:id="17"/>
    </w:p>
    <w:p w:rsidR="623C471D" w:rsidP="42991141" w:rsidRDefault="4DCBC93C" w14:paraId="47525210" w14:textId="47B1CFC7">
      <w:pPr>
        <w:spacing w:line="480" w:lineRule="auto"/>
        <w:rPr>
          <w:rFonts w:ascii="Arial" w:hAnsi="Arial" w:eastAsia="Arial" w:cs="Arial"/>
        </w:rPr>
      </w:pPr>
      <w:r w:rsidRPr="42991141">
        <w:rPr>
          <w:rFonts w:ascii="Arial" w:hAnsi="Arial" w:eastAsia="Arial" w:cs="Arial"/>
        </w:rPr>
        <w:t xml:space="preserve">Disabled visitors still encounter </w:t>
      </w:r>
      <w:r w:rsidRPr="42991141" w:rsidR="40B11544">
        <w:rPr>
          <w:rFonts w:ascii="Arial" w:hAnsi="Arial" w:eastAsia="Arial" w:cs="Arial"/>
        </w:rPr>
        <w:t>several</w:t>
      </w:r>
      <w:r w:rsidRPr="42991141">
        <w:rPr>
          <w:rFonts w:ascii="Arial" w:hAnsi="Arial" w:eastAsia="Arial" w:cs="Arial"/>
        </w:rPr>
        <w:t xml:space="preserve"> obstacles that limit their participation and enjoyment, despite greater attention. Planning, transportation, communication, independence, and well-being are among these effects (Poria, Reichel, and Brandt, 2011), which frequently lower happiness and self-assurance (McKercher, Packer, Yau, and Lam, 2003).</w:t>
      </w:r>
    </w:p>
    <w:p w:rsidR="039D980D" w:rsidP="42991141" w:rsidRDefault="308A67D1" w14:paraId="5EFB2A60" w14:textId="6C6735D3">
      <w:pPr>
        <w:spacing w:line="480" w:lineRule="auto"/>
        <w:rPr>
          <w:rFonts w:ascii="Arial" w:hAnsi="Arial" w:eastAsia="Arial" w:cs="Arial"/>
        </w:rPr>
      </w:pPr>
      <w:r w:rsidRPr="42991141">
        <w:rPr>
          <w:rFonts w:ascii="Arial" w:hAnsi="Arial" w:eastAsia="Arial" w:cs="Arial"/>
        </w:rPr>
        <w:t>According to Yau, McKercher, and Packer (2004), physical obstacles such</w:t>
      </w:r>
      <w:r w:rsidRPr="42991141" w:rsidR="2EFE4E1B">
        <w:rPr>
          <w:rFonts w:ascii="Arial" w:hAnsi="Arial" w:eastAsia="Arial" w:cs="Arial"/>
        </w:rPr>
        <w:t xml:space="preserve"> as</w:t>
      </w:r>
      <w:r w:rsidRPr="42991141">
        <w:rPr>
          <w:rFonts w:ascii="Arial" w:hAnsi="Arial" w:eastAsia="Arial" w:cs="Arial"/>
        </w:rPr>
        <w:t xml:space="preserve"> inadequate signs, uneven surfaces, a lack of seats, transportation issues, and inaccessible infrastructure continue to pose serious concerns for people with disabilities. But concentrating just on physical access </w:t>
      </w:r>
      <w:r w:rsidRPr="42991141" w:rsidR="179F0B98">
        <w:rPr>
          <w:rFonts w:ascii="Arial" w:hAnsi="Arial" w:eastAsia="Arial" w:cs="Arial"/>
        </w:rPr>
        <w:t>risks l</w:t>
      </w:r>
      <w:r w:rsidRPr="42991141">
        <w:rPr>
          <w:rFonts w:ascii="Arial" w:hAnsi="Arial" w:eastAsia="Arial" w:cs="Arial"/>
        </w:rPr>
        <w:t>eaving out those with invisible impairments such as neurological, cognitive, or sensory issues (Darcy, Cameron, and Pegg, 2010). Noise, illumination, congestion, and difficult navigation in high-density settings may have an especially negative impact on visitors with disorders like autism, ADHD, anxiety, or sensory sensitivity (Kastenholz, Eusébio, and Figueiredo, 2015). Despite this, stereotypes about what a disability "looks like" can cause invisible impairments to go unnoticed, which reduces the efficacy of support.</w:t>
      </w:r>
    </w:p>
    <w:p w:rsidR="5CAA9C47" w:rsidP="42991141" w:rsidRDefault="3FCCE915" w14:paraId="25B744A4" w14:textId="65CB2A96">
      <w:pPr>
        <w:spacing w:line="480" w:lineRule="auto"/>
        <w:rPr>
          <w:rFonts w:ascii="Arial" w:hAnsi="Arial" w:eastAsia="Arial" w:cs="Arial"/>
        </w:rPr>
      </w:pPr>
      <w:r w:rsidRPr="42991141">
        <w:rPr>
          <w:rFonts w:ascii="Arial" w:hAnsi="Arial" w:eastAsia="Arial" w:cs="Arial"/>
        </w:rPr>
        <w:t>Barriers to communication are also quite important. Uncertainty and anxiety before and during visits might be brought on by inaccessible information, ambiguous signs, poor booking systems, and low staff awareness (Michopoulou and Buhalis, 2013). According to Small, Darcy, and Packer (2012), travel decisions can be influenced by uncertainty alone for certain tourists just as much as by physical obstacles.</w:t>
      </w:r>
    </w:p>
    <w:p w:rsidR="5CAA9C47" w:rsidP="42991141" w:rsidRDefault="3FCCE915" w14:paraId="458A82D8" w14:textId="02F6E18B">
      <w:pPr>
        <w:spacing w:line="480" w:lineRule="auto"/>
        <w:rPr>
          <w:rFonts w:ascii="Arial" w:hAnsi="Arial" w:eastAsia="Arial" w:cs="Arial"/>
        </w:rPr>
      </w:pPr>
      <w:r w:rsidRPr="42991141">
        <w:rPr>
          <w:rFonts w:ascii="Arial" w:hAnsi="Arial" w:eastAsia="Arial" w:cs="Arial"/>
        </w:rPr>
        <w:t>Psychological effects of inaccessible situations might include diminished dignity, frustration, and feelings of alienation (Packer, McKercher, and Yau, 2007). Because of this, accessibility is now seen as more than merely reducing physical obstacles; it also supports autonomy, confidence, and inclusion.</w:t>
      </w:r>
    </w:p>
    <w:p w:rsidR="5CAA9C47" w:rsidP="42991141" w:rsidRDefault="3FCCE915" w14:paraId="3B5A3F56" w14:textId="61047402">
      <w:pPr>
        <w:pStyle w:val="Heading5"/>
        <w:rPr>
          <w:rFonts w:ascii="Arial" w:hAnsi="Arial" w:eastAsia="Arial" w:cs="Arial"/>
        </w:rPr>
      </w:pPr>
      <w:bookmarkStart w:name="_Toc1461567456" w:id="18"/>
      <w:r w:rsidRPr="42991141">
        <w:rPr>
          <w:rFonts w:ascii="Arial" w:hAnsi="Arial" w:eastAsia="Arial" w:cs="Arial"/>
        </w:rPr>
        <w:t>2.2.4 Critical discussion and emerging issues</w:t>
      </w:r>
      <w:bookmarkEnd w:id="18"/>
    </w:p>
    <w:p w:rsidR="36E42A70" w:rsidP="42991141" w:rsidRDefault="3F989704" w14:paraId="717DCBD4" w14:textId="24B32590">
      <w:pPr>
        <w:spacing w:line="480" w:lineRule="auto"/>
        <w:rPr>
          <w:rFonts w:ascii="Arial" w:hAnsi="Arial" w:eastAsia="Arial" w:cs="Arial"/>
        </w:rPr>
      </w:pPr>
      <w:r w:rsidRPr="42991141">
        <w:rPr>
          <w:rFonts w:ascii="Arial" w:hAnsi="Arial" w:eastAsia="Arial" w:cs="Arial"/>
        </w:rPr>
        <w:t>Despite the expansion of accessible tourism research, there is still no universally accepted definition of accessibility, and different methodological techniques are employed in different studies (Buhalis and Michopoulou, 2011; Darcy and Buhalis, 2011; McKercher and Darcy, 2018). This illustrates how the topic is diverse, incorporating study on tourism, design, and disability studies.</w:t>
      </w:r>
      <w:r w:rsidRPr="42991141" w:rsidR="1C35498D">
        <w:rPr>
          <w:rFonts w:ascii="Arial" w:hAnsi="Arial" w:eastAsia="Arial" w:cs="Arial"/>
        </w:rPr>
        <w:t xml:space="preserve"> </w:t>
      </w:r>
      <w:r w:rsidRPr="42991141">
        <w:rPr>
          <w:rFonts w:ascii="Arial" w:hAnsi="Arial" w:eastAsia="Arial" w:cs="Arial"/>
        </w:rPr>
        <w:t>Different conceptions of accessibility have resulted from this fragmentation. While some studies take a more comprehensive approach that incorporates inclusion, emotional wellbeing, and lived experience (Yau, McKercher, and Packer, 2004), others concentrate on physical access and built environment barriers, emphasising compliance and infrastructure (Darcy and Cameron, 2009). More recent research emphasises the value of involvement and experience in addition to material resources (Shaw and Coles, 2004).</w:t>
      </w:r>
    </w:p>
    <w:p w:rsidR="5BE92720" w:rsidP="42991141" w:rsidRDefault="3D980ED1" w14:paraId="1F33A75F" w14:textId="23C40EF7">
      <w:pPr>
        <w:spacing w:line="480" w:lineRule="auto"/>
        <w:rPr>
          <w:rFonts w:ascii="Arial" w:hAnsi="Arial" w:eastAsia="Arial" w:cs="Arial"/>
        </w:rPr>
      </w:pPr>
      <w:r w:rsidRPr="42991141">
        <w:rPr>
          <w:rFonts w:ascii="Arial" w:hAnsi="Arial" w:eastAsia="Arial" w:cs="Arial"/>
        </w:rPr>
        <w:t>This gap is seen in theme park environments, where accessibility is operationalised in various ways. While the Attraction Assistance Pass (AAP) at Universal Orlando Resort is more directly linked to alternate queue-based accommodations</w:t>
      </w:r>
      <w:r w:rsidRPr="42991141" w:rsidR="67902AE9">
        <w:rPr>
          <w:rFonts w:ascii="Arial" w:hAnsi="Arial" w:eastAsia="Arial" w:cs="Arial"/>
        </w:rPr>
        <w:t xml:space="preserve"> (</w:t>
      </w:r>
      <w:r w:rsidRPr="42991141" w:rsidR="5D749CFF">
        <w:rPr>
          <w:rFonts w:ascii="Arial" w:hAnsi="Arial" w:eastAsia="Arial" w:cs="Arial"/>
        </w:rPr>
        <w:t>Snow-Brine, 2018</w:t>
      </w:r>
      <w:r w:rsidRPr="42991141" w:rsidR="67902AE9">
        <w:rPr>
          <w:rFonts w:ascii="Arial" w:hAnsi="Arial" w:eastAsia="Arial" w:cs="Arial"/>
        </w:rPr>
        <w:t>)</w:t>
      </w:r>
      <w:r w:rsidRPr="42991141">
        <w:rPr>
          <w:rFonts w:ascii="Arial" w:hAnsi="Arial" w:eastAsia="Arial" w:cs="Arial"/>
        </w:rPr>
        <w:t>, the Disability Access Service (DAS) at Walt Disney World Resort represents an organised, policy-led approach to access management</w:t>
      </w:r>
      <w:r w:rsidRPr="42991141" w:rsidR="193A9F1D">
        <w:rPr>
          <w:rFonts w:ascii="Arial" w:hAnsi="Arial" w:eastAsia="Arial" w:cs="Arial"/>
        </w:rPr>
        <w:t xml:space="preserve"> (Caeyers, 2026)</w:t>
      </w:r>
      <w:r w:rsidRPr="42991141">
        <w:rPr>
          <w:rFonts w:ascii="Arial" w:hAnsi="Arial" w:eastAsia="Arial" w:cs="Arial"/>
        </w:rPr>
        <w:t>. These variations show how different perspectives on accessibility affect operating procedures, which in turn affect the visitor experience.</w:t>
      </w:r>
    </w:p>
    <w:p w:rsidR="4172B7C2" w:rsidP="42991141" w:rsidRDefault="02C7A9BE" w14:paraId="1FF4615C" w14:textId="1F19049F">
      <w:pPr>
        <w:spacing w:line="480" w:lineRule="auto"/>
        <w:rPr>
          <w:rFonts w:ascii="Arial" w:hAnsi="Arial" w:eastAsia="Arial" w:cs="Arial"/>
        </w:rPr>
      </w:pPr>
      <w:r w:rsidRPr="42991141">
        <w:rPr>
          <w:rFonts w:ascii="Arial" w:hAnsi="Arial" w:eastAsia="Arial" w:cs="Arial"/>
        </w:rPr>
        <w:t xml:space="preserve">The disconnect between policy and practice is a major problem. Although many companies support accessibility policies, they don't necessarily result in appreciable enhancements to the lived experience (Baum and Hai, 2020). According to Domínguez Vila, Alén González, and Darcy (2018), accessibility is frequently viewed as compliance </w:t>
      </w:r>
      <w:r w:rsidRPr="42991141" w:rsidR="74E64E39">
        <w:rPr>
          <w:rFonts w:ascii="Arial" w:hAnsi="Arial" w:eastAsia="Arial" w:cs="Arial"/>
        </w:rPr>
        <w:t>being</w:t>
      </w:r>
      <w:r w:rsidRPr="42991141">
        <w:rPr>
          <w:rFonts w:ascii="Arial" w:hAnsi="Arial" w:eastAsia="Arial" w:cs="Arial"/>
        </w:rPr>
        <w:t xml:space="preserve"> included into service design, leading to technically accessible yet socially restrictive workplaces.</w:t>
      </w:r>
      <w:r w:rsidRPr="42991141" w:rsidR="1186B85B">
        <w:rPr>
          <w:rFonts w:ascii="Arial" w:hAnsi="Arial" w:eastAsia="Arial" w:cs="Arial"/>
        </w:rPr>
        <w:t xml:space="preserve"> Additionally, accessible tourism helps businesses by increasing market reach, boosting destination competitiveness, and improving consumer happiness (Buhalis and Darcy, 2011).</w:t>
      </w:r>
    </w:p>
    <w:p w:rsidR="3EA5314E" w:rsidP="42991141" w:rsidRDefault="41B4C33B" w14:paraId="56C24195" w14:textId="3BAB3920">
      <w:pPr>
        <w:spacing w:line="480" w:lineRule="auto"/>
        <w:rPr>
          <w:rFonts w:ascii="Arial" w:hAnsi="Arial" w:eastAsia="Arial" w:cs="Arial"/>
        </w:rPr>
      </w:pPr>
      <w:r w:rsidRPr="42991141">
        <w:rPr>
          <w:rFonts w:ascii="Arial" w:hAnsi="Arial" w:eastAsia="Arial" w:cs="Arial"/>
        </w:rPr>
        <w:t>Additionally, sensory, cognitive, and invisible impairments continue to receive less attention in research than mobility impairments (Burnett and Baker, 2019). This restricts knowledge of various access requirements, especially when it comes to neurodiversity and mental health. Comparative studies on large-scale tourist destinations like theme parks are similarly scarce, especially when it comes to how they strike a balance between operational effectiveness, accessibility, and visitor welfare. This leads to a knowledge deficit on the application of accessibility policies in intricate, high-capacity settings.</w:t>
      </w:r>
    </w:p>
    <w:p w:rsidR="3EA5314E" w:rsidP="42991141" w:rsidRDefault="61DB3F1C" w14:paraId="19D48998" w14:textId="4473E997">
      <w:pPr>
        <w:spacing w:line="480" w:lineRule="auto"/>
        <w:rPr>
          <w:rFonts w:ascii="Arial" w:hAnsi="Arial" w:eastAsia="Arial" w:cs="Arial"/>
        </w:rPr>
      </w:pPr>
      <w:r w:rsidRPr="42991141">
        <w:rPr>
          <w:rFonts w:ascii="Arial" w:hAnsi="Arial" w:eastAsia="Arial" w:cs="Arial"/>
        </w:rPr>
        <w:t xml:space="preserve">Experience-focused inclusion, which emphasises dignity, agency, and emotional wellness, is </w:t>
      </w:r>
      <w:r w:rsidRPr="42991141" w:rsidR="47FFC8B6">
        <w:rPr>
          <w:rFonts w:ascii="Arial" w:hAnsi="Arial" w:eastAsia="Arial" w:cs="Arial"/>
        </w:rPr>
        <w:t>replacing</w:t>
      </w:r>
      <w:r w:rsidRPr="42991141">
        <w:rPr>
          <w:rFonts w:ascii="Arial" w:hAnsi="Arial" w:eastAsia="Arial" w:cs="Arial"/>
        </w:rPr>
        <w:t xml:space="preserve"> compliance-based methods (Burnett and Baker, 2019). This emphasises the need for more empirical investigation into the actual experiences of accessibility, especially in immersive recreational settings like theme parks (Darcy and Dickson, 2009).</w:t>
      </w:r>
      <w:r w:rsidRPr="42991141" w:rsidR="48C0876E">
        <w:rPr>
          <w:rFonts w:ascii="Arial" w:hAnsi="Arial" w:eastAsia="Arial" w:cs="Arial"/>
        </w:rPr>
        <w:t xml:space="preserve"> </w:t>
      </w:r>
    </w:p>
    <w:p w:rsidR="23A4D0BD" w:rsidP="42991141" w:rsidRDefault="7DFF6739" w14:paraId="6AB7286E" w14:textId="45F4289A">
      <w:pPr>
        <w:pStyle w:val="Heading4"/>
        <w:rPr>
          <w:rFonts w:ascii="Arial" w:hAnsi="Arial" w:eastAsia="Arial" w:cs="Arial"/>
        </w:rPr>
      </w:pPr>
      <w:bookmarkStart w:name="_Toc1101585166" w:id="19"/>
      <w:r w:rsidRPr="42991141">
        <w:rPr>
          <w:rFonts w:ascii="Arial" w:hAnsi="Arial" w:eastAsia="Arial" w:cs="Arial"/>
        </w:rPr>
        <w:t xml:space="preserve">2.3 Accessibility in Hospitality, </w:t>
      </w:r>
      <w:r w:rsidRPr="42991141" w:rsidR="158A31BA">
        <w:rPr>
          <w:rFonts w:ascii="Arial" w:hAnsi="Arial" w:eastAsia="Arial" w:cs="Arial"/>
        </w:rPr>
        <w:t>Leisure,</w:t>
      </w:r>
      <w:r w:rsidRPr="42991141">
        <w:rPr>
          <w:rFonts w:ascii="Arial" w:hAnsi="Arial" w:eastAsia="Arial" w:cs="Arial"/>
        </w:rPr>
        <w:t xml:space="preserve"> and Theme Park Environments</w:t>
      </w:r>
      <w:bookmarkEnd w:id="19"/>
      <w:r w:rsidRPr="42991141">
        <w:rPr>
          <w:rFonts w:ascii="Arial" w:hAnsi="Arial" w:eastAsia="Arial" w:cs="Arial"/>
        </w:rPr>
        <w:t xml:space="preserve"> </w:t>
      </w:r>
    </w:p>
    <w:p w:rsidR="2B0C1D93" w:rsidP="42991141" w:rsidRDefault="164D4546" w14:paraId="06C5E16C" w14:textId="34726B21">
      <w:pPr>
        <w:pStyle w:val="Heading5"/>
        <w:rPr>
          <w:rFonts w:ascii="Arial" w:hAnsi="Arial" w:eastAsia="Arial" w:cs="Arial"/>
        </w:rPr>
      </w:pPr>
      <w:bookmarkStart w:name="_Toc959806637" w:id="20"/>
      <w:r w:rsidRPr="42991141">
        <w:rPr>
          <w:rFonts w:ascii="Arial" w:hAnsi="Arial" w:eastAsia="Arial" w:cs="Arial"/>
        </w:rPr>
        <w:t>2.3.1 Theme Park Accessibility Systems and Operational Design</w:t>
      </w:r>
      <w:bookmarkEnd w:id="20"/>
    </w:p>
    <w:p w:rsidR="7F6E7013" w:rsidP="42991141" w:rsidRDefault="7CAD3031" w14:paraId="054F07B3" w14:textId="667579B7">
      <w:pPr>
        <w:spacing w:line="480" w:lineRule="auto"/>
        <w:rPr>
          <w:rFonts w:ascii="Arial" w:hAnsi="Arial" w:eastAsia="Arial" w:cs="Arial"/>
        </w:rPr>
      </w:pPr>
      <w:r w:rsidRPr="42991141">
        <w:rPr>
          <w:rFonts w:ascii="Arial" w:hAnsi="Arial" w:eastAsia="Arial" w:cs="Arial"/>
        </w:rPr>
        <w:t>Due to rising demands for inclusivity and high-quality experiences, accessibility in the hospitality and leisure industries has progressively changed from a practical problem to a more general issue of experiencing equity and service justice. According to Lee, Hallak, and Sardeshmukh, (2016) accessibility is multifaceted and goes beyond physical access to encompass staff contact, communication, service design, and emotional experience. This change indicates a trend away from viewing accessibility as an add-on feature and toward viewing it as an essential component of the entire visitor experience (Zajadacz, 2015).</w:t>
      </w:r>
    </w:p>
    <w:p w:rsidR="55CC3D66" w:rsidP="42991141" w:rsidRDefault="1F295BDC" w14:paraId="3A19F9CB" w14:textId="5163EB63">
      <w:pPr>
        <w:spacing w:line="480" w:lineRule="auto"/>
        <w:rPr>
          <w:rFonts w:ascii="Arial" w:hAnsi="Arial" w:eastAsia="Arial" w:cs="Arial"/>
        </w:rPr>
      </w:pPr>
      <w:r w:rsidRPr="42991141">
        <w:rPr>
          <w:rFonts w:ascii="Arial" w:hAnsi="Arial" w:eastAsia="Arial" w:cs="Arial"/>
        </w:rPr>
        <w:t>The goals of inclusive policies and their actual implementation continue to diverge despite this theoretical advancement. Although accessibility provision is still uneven, hospitality settings have a significant impact on feelings of inclusion since they are frequently the first point of contact during travel (Grady and Ohlin, 2009). Accessibility is sometimes dependent on individual staff understanding and judgement rather than being integrated into organisational mechanisms, which results in inconsistent service quality and reinforces experience disparity.</w:t>
      </w:r>
    </w:p>
    <w:p w:rsidR="63B0B350" w:rsidP="42991141" w:rsidRDefault="1CAE083E" w14:paraId="7661C15A" w14:textId="6E2EF7B6">
      <w:pPr>
        <w:spacing w:line="480" w:lineRule="auto"/>
        <w:rPr>
          <w:rFonts w:ascii="Arial" w:hAnsi="Arial" w:eastAsia="Arial" w:cs="Arial"/>
        </w:rPr>
      </w:pPr>
      <w:r w:rsidRPr="42991141">
        <w:rPr>
          <w:rFonts w:ascii="Arial" w:hAnsi="Arial" w:eastAsia="Arial" w:cs="Arial"/>
        </w:rPr>
        <w:t>Theme parks are prime examples of these complexities. According to Wong and Cheung (1999), their design is based on crowd control, operational efficiency, and controlled visitor flow via ride management, queuing systems, and controlled surroundings. Large-scale operation is made possible by these technologies, but long wait times, sensory overload, crowded areas, and strict participation guidelines can also pose structural obstacles for guests with disabilities. Even in cases when accessible mechanisms are in place, their efficacy is mostly contingent on staff consistency and implementation procedures (Milman, 2001), therefore inclusion is conditional rather than certain. Because of this, there is an inherent conflict between inclusive design, safety, and operational efficiency.</w:t>
      </w:r>
    </w:p>
    <w:p w:rsidR="21BD648D" w:rsidP="42991141" w:rsidRDefault="62B57526" w14:paraId="3CCB64C9" w14:textId="6191A0D7">
      <w:pPr>
        <w:pStyle w:val="Heading5"/>
        <w:rPr>
          <w:rFonts w:ascii="Arial" w:hAnsi="Arial" w:eastAsia="Arial" w:cs="Arial"/>
        </w:rPr>
      </w:pPr>
      <w:bookmarkStart w:name="_Toc1025909339" w:id="21"/>
      <w:r w:rsidRPr="42991141">
        <w:rPr>
          <w:rFonts w:ascii="Arial" w:hAnsi="Arial" w:eastAsia="Arial" w:cs="Arial"/>
        </w:rPr>
        <w:t>2.3.2 Comparative Accessibility Approaches in Major Theme Parks (Disney vs Universal)</w:t>
      </w:r>
      <w:bookmarkEnd w:id="21"/>
    </w:p>
    <w:p w:rsidR="535AD01F" w:rsidP="42991141" w:rsidRDefault="3503E030" w14:paraId="51A69C75" w14:textId="4DCFC87A">
      <w:pPr>
        <w:spacing w:line="480" w:lineRule="auto"/>
        <w:rPr>
          <w:rFonts w:ascii="Arial" w:hAnsi="Arial" w:eastAsia="Arial" w:cs="Arial"/>
        </w:rPr>
      </w:pPr>
      <w:r w:rsidRPr="42991141">
        <w:rPr>
          <w:rFonts w:ascii="Arial" w:hAnsi="Arial" w:eastAsia="Arial" w:cs="Arial"/>
        </w:rPr>
        <w:t>Different operational goals in striking a balance between efficiency and inclusivity are reflected in the accessibility strategies used at Universal Orlando Resort and Walt Disney World Resort. Although both groups provide official accessible solutions, their actual implementation and design are different.</w:t>
      </w:r>
    </w:p>
    <w:p w:rsidR="1A61FEB7" w:rsidP="42991141" w:rsidRDefault="318EC51B" w14:paraId="0E1979D5" w14:textId="01BCA6AB">
      <w:pPr>
        <w:spacing w:line="480" w:lineRule="auto"/>
        <w:rPr>
          <w:rFonts w:ascii="Arial" w:hAnsi="Arial" w:eastAsia="Arial" w:cs="Arial"/>
        </w:rPr>
      </w:pPr>
      <w:r w:rsidRPr="42991141">
        <w:rPr>
          <w:rFonts w:ascii="Arial" w:hAnsi="Arial" w:eastAsia="Arial" w:cs="Arial"/>
        </w:rPr>
        <w:t>Disney's Disability Access Service (DAS) offers return-time access to visitors with cognitive or developmental challenges who are unable to wait in typical lines (Disney Parks, 2024). Disney also provides more comprehensive assistance, including wheelchair and mobility services, assistive listening devices, and comprehensive accessible guides to help with planning. Burnett and Bender Baker (2019) point out that while these actions increase access and reduce environmental stress, they may also strengthen the divide between conventional and alternative visitor experiences.</w:t>
      </w:r>
    </w:p>
    <w:p w:rsidR="314557FC" w:rsidP="42991141" w:rsidRDefault="0C1142F5" w14:paraId="1DD49B84" w14:textId="05E7F948">
      <w:pPr>
        <w:spacing w:line="480" w:lineRule="auto"/>
        <w:rPr>
          <w:rFonts w:ascii="Arial" w:hAnsi="Arial" w:eastAsia="Arial" w:cs="Arial"/>
        </w:rPr>
      </w:pPr>
      <w:r w:rsidRPr="42991141">
        <w:rPr>
          <w:rFonts w:ascii="Arial" w:hAnsi="Arial" w:eastAsia="Arial" w:cs="Arial"/>
        </w:rPr>
        <w:t>Similar queuing alternatives are made possible by Universal's Attraction Assistance Pass (AAP), which is usually linked to mobility-related needs (Universal Orlando Resort, 2024). Additionally, Universal offers accessible guides for attractions, sensory-friendly content, and mobility rental services. Nonetheless, disparities in eligibility evaluation and subjective judgement across the two parks lead to differing opinions of consistency and fairness.</w:t>
      </w:r>
      <w:r w:rsidRPr="42991141" w:rsidR="57173EBB">
        <w:rPr>
          <w:rFonts w:ascii="Arial" w:hAnsi="Arial" w:eastAsia="Arial" w:cs="Arial"/>
        </w:rPr>
        <w:t xml:space="preserve"> </w:t>
      </w:r>
      <w:r w:rsidRPr="42991141" w:rsidR="28DB7979">
        <w:rPr>
          <w:rFonts w:ascii="Arial" w:hAnsi="Arial" w:eastAsia="Arial" w:cs="Arial"/>
        </w:rPr>
        <w:t>Both institutions rely heavily on staff discretion in their execution, which means that both formal policy and operational environment influence accessibility. According to Michopoulou and Buhalis (2013) and Darcy, Cameron, and Pegg (2010), this can lead to inconsistent visits and locations.</w:t>
      </w:r>
    </w:p>
    <w:p w:rsidR="314557FC" w:rsidP="42991141" w:rsidRDefault="69E06AF6" w14:paraId="7F34996E" w14:textId="7340F719">
      <w:pPr>
        <w:spacing w:line="480" w:lineRule="auto"/>
        <w:rPr>
          <w:rFonts w:ascii="Arial" w:hAnsi="Arial" w:eastAsia="Arial" w:cs="Arial"/>
          <w:color w:val="FF0000"/>
        </w:rPr>
      </w:pPr>
      <w:r w:rsidRPr="42991141">
        <w:rPr>
          <w:rFonts w:ascii="Arial" w:hAnsi="Arial" w:eastAsia="Arial" w:cs="Arial"/>
        </w:rPr>
        <w:t xml:space="preserve">Clear information </w:t>
      </w:r>
      <w:r w:rsidRPr="42991141" w:rsidR="425E77C4">
        <w:rPr>
          <w:rFonts w:ascii="Arial" w:hAnsi="Arial" w:eastAsia="Arial" w:cs="Arial"/>
        </w:rPr>
        <w:t xml:space="preserve">about </w:t>
      </w:r>
      <w:r w:rsidRPr="42991141">
        <w:rPr>
          <w:rFonts w:ascii="Arial" w:hAnsi="Arial" w:eastAsia="Arial" w:cs="Arial"/>
        </w:rPr>
        <w:t xml:space="preserve">accessibility is also important. </w:t>
      </w:r>
      <w:r w:rsidRPr="42991141" w:rsidR="4976682D">
        <w:rPr>
          <w:rFonts w:ascii="Arial" w:hAnsi="Arial" w:eastAsia="Arial" w:cs="Arial"/>
        </w:rPr>
        <w:t>Even though</w:t>
      </w:r>
      <w:r w:rsidRPr="42991141">
        <w:rPr>
          <w:rFonts w:ascii="Arial" w:hAnsi="Arial" w:eastAsia="Arial" w:cs="Arial"/>
        </w:rPr>
        <w:t xml:space="preserve"> both Disney and Universal offer a wealth of pre-visit accessibility materials, tourists who are neurodivergent or have cognitive impairments may encounter difficulties </w:t>
      </w:r>
      <w:r w:rsidRPr="42991141" w:rsidR="593D331B">
        <w:rPr>
          <w:rFonts w:ascii="Arial" w:hAnsi="Arial" w:eastAsia="Arial" w:cs="Arial"/>
        </w:rPr>
        <w:t>with the information</w:t>
      </w:r>
      <w:r w:rsidRPr="42991141">
        <w:rPr>
          <w:rFonts w:ascii="Arial" w:hAnsi="Arial" w:eastAsia="Arial" w:cs="Arial"/>
        </w:rPr>
        <w:t xml:space="preserve"> (Buhalis &amp; Michopoulou, 2011).</w:t>
      </w:r>
    </w:p>
    <w:p w:rsidR="434B7FB6" w:rsidP="42991141" w:rsidRDefault="6668111B" w14:paraId="49FE0A02" w14:textId="25B171F9">
      <w:pPr>
        <w:spacing w:line="480" w:lineRule="auto"/>
        <w:rPr>
          <w:rFonts w:ascii="Arial" w:hAnsi="Arial" w:eastAsia="Arial" w:cs="Arial"/>
        </w:rPr>
      </w:pPr>
      <w:r w:rsidRPr="42991141">
        <w:rPr>
          <w:rFonts w:ascii="Arial" w:hAnsi="Arial" w:eastAsia="Arial" w:cs="Arial"/>
        </w:rPr>
        <w:t>Overall, differences in system design, eligibility interpretation, and execution lead to inconsistent visitor experiences, even though both parks show wide commitments to accessibility across mobility, sensory, and informational demands.</w:t>
      </w:r>
    </w:p>
    <w:p w:rsidR="0568A9EA" w:rsidP="42991141" w:rsidRDefault="50907AE9" w14:paraId="20C63041" w14:textId="23A4C0CE">
      <w:pPr>
        <w:pStyle w:val="Heading5"/>
        <w:rPr>
          <w:rFonts w:ascii="Arial" w:hAnsi="Arial" w:eastAsia="Arial" w:cs="Arial"/>
        </w:rPr>
      </w:pPr>
      <w:bookmarkStart w:name="_Toc845426477" w:id="22"/>
      <w:r w:rsidRPr="42991141">
        <w:rPr>
          <w:rFonts w:ascii="Arial" w:hAnsi="Arial" w:eastAsia="Arial" w:cs="Arial"/>
        </w:rPr>
        <w:t>2.3.3 Lived Experience and Accessibility in Theme Parks</w:t>
      </w:r>
      <w:bookmarkEnd w:id="22"/>
    </w:p>
    <w:p w:rsidR="5A3FD996" w:rsidP="42991141" w:rsidRDefault="231CB872" w14:paraId="2DE58FDB" w14:textId="565B5B1F">
      <w:pPr>
        <w:spacing w:line="480" w:lineRule="auto"/>
        <w:rPr>
          <w:rFonts w:ascii="Arial" w:hAnsi="Arial" w:eastAsia="Arial" w:cs="Arial"/>
        </w:rPr>
      </w:pPr>
      <w:r w:rsidRPr="42991141">
        <w:rPr>
          <w:rFonts w:ascii="Arial" w:hAnsi="Arial" w:eastAsia="Arial" w:cs="Arial"/>
        </w:rPr>
        <w:t xml:space="preserve">According </w:t>
      </w:r>
      <w:r w:rsidRPr="42991141" w:rsidR="564DC1F3">
        <w:rPr>
          <w:rFonts w:ascii="Arial" w:hAnsi="Arial" w:eastAsia="Arial" w:cs="Arial"/>
        </w:rPr>
        <w:t>to Yau</w:t>
      </w:r>
      <w:r w:rsidRPr="42991141">
        <w:rPr>
          <w:rFonts w:ascii="Arial" w:hAnsi="Arial" w:eastAsia="Arial" w:cs="Arial"/>
        </w:rPr>
        <w:t>, McKercher, and Packer (2004), there appears to be a discrepancy between the actual experiences of disabled visitors and the official accessibility arrangements. Accessibility is impacted by people's interactions with their surroundings rather than just accessibility measures, as evidenced by the fact that visitor experiences are moulded not just by the kind of impairment but also by environmental elements, staff contacts, and operational procedures (Darcy, Cameron, and Pegg, 2010).</w:t>
      </w:r>
      <w:r w:rsidRPr="42991141" w:rsidR="44BFF7CF">
        <w:rPr>
          <w:rFonts w:ascii="Arial" w:hAnsi="Arial" w:eastAsia="Arial" w:cs="Arial"/>
        </w:rPr>
        <w:t xml:space="preserve"> </w:t>
      </w:r>
      <w:r w:rsidRPr="42991141" w:rsidR="25570E2C">
        <w:rPr>
          <w:rFonts w:ascii="Arial" w:hAnsi="Arial" w:eastAsia="Arial" w:cs="Arial"/>
        </w:rPr>
        <w:t>According to disability studies, true inclusion goes beyond functional access and includes freedom from stigma, autonomy, and dignity (Thomas, 1999; Goodley, 2014). According to McKercher and Darcy (2018), even with accessible measures in place, disabled visitors may still face exclusion if regular operating processes are unable to meet their varied demands.</w:t>
      </w:r>
    </w:p>
    <w:p w:rsidR="585C0839" w:rsidP="42991141" w:rsidRDefault="5D224398" w14:paraId="33F0997C" w14:textId="45BE7BCD">
      <w:pPr>
        <w:spacing w:line="480" w:lineRule="auto"/>
        <w:rPr>
          <w:rFonts w:ascii="Arial" w:hAnsi="Arial" w:eastAsia="Arial" w:cs="Arial"/>
        </w:rPr>
      </w:pPr>
      <w:r w:rsidRPr="42991141">
        <w:rPr>
          <w:rFonts w:ascii="Arial" w:hAnsi="Arial" w:eastAsia="Arial" w:cs="Arial"/>
        </w:rPr>
        <w:t>According to Fletcher-Watson et al. (2016), theme parks employ immersive, highly stimulating settings that incorporate music, lighting, movement, and crowd density, making sensory design especially important. Despite being essential to experience design, they can cause overstimulation or withdrawal in those with autism or sensory processing disorders (Milton, 2012).</w:t>
      </w:r>
      <w:r w:rsidRPr="42991141" w:rsidR="5C198703">
        <w:rPr>
          <w:rFonts w:ascii="Arial" w:hAnsi="Arial" w:eastAsia="Arial" w:cs="Arial"/>
        </w:rPr>
        <w:t xml:space="preserve"> </w:t>
      </w:r>
      <w:r w:rsidRPr="42991141">
        <w:rPr>
          <w:rFonts w:ascii="Arial" w:hAnsi="Arial" w:eastAsia="Arial" w:cs="Arial"/>
        </w:rPr>
        <w:t>Access is also impacted by communication difficulties. Visitors with cognitive, sensory, or neurodivergent disorders may be excluded due to inconsistent information, a dependence on verbal teaching, and low staff awareness, particularly in hectic settings (Baum, 2006).</w:t>
      </w:r>
    </w:p>
    <w:p w:rsidR="585C0839" w:rsidP="42991141" w:rsidRDefault="72016AA1" w14:paraId="60E75194" w14:textId="7381F6BD">
      <w:pPr>
        <w:spacing w:line="480" w:lineRule="auto"/>
        <w:rPr>
          <w:rFonts w:ascii="Arial" w:hAnsi="Arial" w:eastAsia="Arial" w:cs="Arial"/>
        </w:rPr>
      </w:pPr>
      <w:r w:rsidRPr="42991141">
        <w:rPr>
          <w:rFonts w:ascii="Arial" w:hAnsi="Arial" w:eastAsia="Arial" w:cs="Arial"/>
        </w:rPr>
        <w:t>Another problem is unpredictability: staff interpretation, crowd dynamics, and operational limitations all affect accessibility results (Burnett and Baker, 2019). As a result, there is less consistency and dependability between visits. In general, physical, sensory, emotional, and social variables interact to form lived experience, emphasising that inclusion is experienced rather than merely provided (Imrie, 2012).</w:t>
      </w:r>
    </w:p>
    <w:p w:rsidR="64931272" w:rsidP="42991141" w:rsidRDefault="784D5322" w14:paraId="572CB5E4" w14:textId="46E3A6D9">
      <w:pPr>
        <w:pStyle w:val="Heading5"/>
        <w:rPr>
          <w:rFonts w:ascii="Arial" w:hAnsi="Arial" w:eastAsia="Arial" w:cs="Arial"/>
          <w:highlight w:val="cyan"/>
        </w:rPr>
      </w:pPr>
      <w:bookmarkStart w:name="_Toc614149247" w:id="23"/>
      <w:r w:rsidRPr="42991141">
        <w:rPr>
          <w:rFonts w:ascii="Arial" w:hAnsi="Arial" w:eastAsia="Arial" w:cs="Arial"/>
        </w:rPr>
        <w:t>2.3.4 Critical synthesis and research gap</w:t>
      </w:r>
      <w:bookmarkEnd w:id="23"/>
    </w:p>
    <w:p w:rsidR="59AA8D00" w:rsidP="42991141" w:rsidRDefault="7FEAA8AA" w14:paraId="77DBB9A1" w14:textId="6B82FCA8">
      <w:pPr>
        <w:spacing w:line="480" w:lineRule="auto"/>
        <w:rPr>
          <w:rFonts w:ascii="Arial" w:hAnsi="Arial" w:eastAsia="Arial" w:cs="Arial"/>
        </w:rPr>
      </w:pPr>
      <w:r w:rsidRPr="42991141">
        <w:rPr>
          <w:rFonts w:ascii="Arial" w:hAnsi="Arial" w:eastAsia="Arial" w:cs="Arial"/>
        </w:rPr>
        <w:t>The lived experience in theme parks and formal accessibility frameworks still differ significantly (Michalko, 2002). Disney and Universal offer formal mechanisms, but they do not always result in fair outcomes (Darcy, Cameron, and Pegg, 2010), underscoring the limitations of compliance-based strategies.</w:t>
      </w:r>
    </w:p>
    <w:p w:rsidR="59AA8D00" w:rsidP="42991141" w:rsidRDefault="7FEAA8AA" w14:paraId="4EDFCE2A" w14:textId="6965123C">
      <w:pPr>
        <w:spacing w:line="480" w:lineRule="auto"/>
        <w:rPr>
          <w:rFonts w:ascii="Arial" w:hAnsi="Arial" w:eastAsia="Arial" w:cs="Arial"/>
        </w:rPr>
      </w:pPr>
      <w:r w:rsidRPr="42991141">
        <w:rPr>
          <w:rFonts w:ascii="Arial" w:hAnsi="Arial" w:eastAsia="Arial" w:cs="Arial"/>
        </w:rPr>
        <w:t>Instead of approaching accessibility as a whole experience, the literature is disjointed, dividing the physical, sensory, and emotional aspects. Additionally, it limits knowledge of neurodivergent requirements by overemphasising mobility problems and paying little attention to sensory, cognitive, and invisible difficulties (Burnett and Baker, 2019).</w:t>
      </w:r>
    </w:p>
    <w:p w:rsidR="59AA8D00" w:rsidP="42991141" w:rsidRDefault="7FEAA8AA" w14:paraId="761E1BA9" w14:textId="2B724653">
      <w:pPr>
        <w:spacing w:line="480" w:lineRule="auto"/>
        <w:rPr>
          <w:rFonts w:ascii="Arial" w:hAnsi="Arial" w:eastAsia="Arial" w:cs="Arial"/>
        </w:rPr>
      </w:pPr>
      <w:r w:rsidRPr="42991141">
        <w:rPr>
          <w:rFonts w:ascii="Arial" w:hAnsi="Arial" w:eastAsia="Arial" w:cs="Arial"/>
        </w:rPr>
        <w:t>Comparative studies on large operators are likewise lacking. Even though Disney and Universal are frequently mentioned, there aren't many studies that examine how users interact with their accessibility systems, even if variations in implementation and eligibility may lead to different results.</w:t>
      </w:r>
    </w:p>
    <w:p w:rsidR="141606AF" w:rsidP="42991141" w:rsidRDefault="7E86C777" w14:paraId="3B15CB2C" w14:textId="1ECE1E86">
      <w:pPr>
        <w:spacing w:line="480" w:lineRule="auto"/>
        <w:rPr>
          <w:rFonts w:ascii="Arial" w:hAnsi="Arial" w:eastAsia="Arial" w:cs="Arial"/>
        </w:rPr>
      </w:pPr>
      <w:r w:rsidRPr="42991141">
        <w:rPr>
          <w:rFonts w:ascii="Arial" w:hAnsi="Arial" w:eastAsia="Arial" w:cs="Arial"/>
        </w:rPr>
        <w:t>In general, the literature advocates for a change to experiential and justice-oriented paradigms that prioritise autonomy, dignity, and emotional well-being (Burnett and Baker, 2019). Nevertheless, there is still an absence of empirical studies that capture these features in immersive leisure settings.</w:t>
      </w:r>
    </w:p>
    <w:p w:rsidR="141606AF" w:rsidP="42991141" w:rsidRDefault="7E86C777" w14:paraId="4C404666" w14:textId="6FD5B6AB">
      <w:pPr>
        <w:spacing w:line="480" w:lineRule="auto"/>
        <w:rPr>
          <w:rFonts w:ascii="Arial" w:hAnsi="Arial" w:eastAsia="Arial" w:cs="Arial"/>
          <w:highlight w:val="yellow"/>
        </w:rPr>
      </w:pPr>
      <w:r w:rsidRPr="42991141">
        <w:rPr>
          <w:rFonts w:ascii="Arial" w:hAnsi="Arial" w:eastAsia="Arial" w:cs="Arial"/>
        </w:rPr>
        <w:t>At order to close this gap, this study looks at how accessibility is implemented and experienced at large theme parks and how it affects visitor experience, inclusion, and autonomy</w:t>
      </w:r>
      <w:r w:rsidRPr="42991141" w:rsidR="28F8D00D">
        <w:rPr>
          <w:rFonts w:ascii="Arial" w:hAnsi="Arial" w:eastAsia="Arial" w:cs="Arial"/>
        </w:rPr>
        <w:t>.</w:t>
      </w:r>
    </w:p>
    <w:p w:rsidR="23A7E450" w:rsidP="42991141" w:rsidRDefault="3BAFE70F" w14:paraId="0E327606" w14:textId="2FC23817">
      <w:pPr>
        <w:pStyle w:val="Heading5"/>
        <w:rPr>
          <w:rFonts w:ascii="Arial" w:hAnsi="Arial" w:eastAsia="Arial" w:cs="Arial"/>
        </w:rPr>
      </w:pPr>
      <w:bookmarkStart w:name="_Toc1004765229" w:id="24"/>
      <w:r w:rsidRPr="42991141">
        <w:rPr>
          <w:rFonts w:ascii="Arial" w:hAnsi="Arial" w:eastAsia="Arial" w:cs="Arial"/>
        </w:rPr>
        <w:t>2.3.5 Accessibility versus Inclusion</w:t>
      </w:r>
      <w:bookmarkEnd w:id="24"/>
    </w:p>
    <w:p w:rsidR="23A7E450" w:rsidP="42991141" w:rsidRDefault="6BCACD5A" w14:paraId="5C8FCC78" w14:textId="4CC0C59E">
      <w:pPr>
        <w:spacing w:line="480" w:lineRule="auto"/>
        <w:rPr>
          <w:rFonts w:ascii="Arial" w:hAnsi="Arial" w:eastAsia="Arial" w:cs="Arial"/>
        </w:rPr>
      </w:pPr>
      <w:r w:rsidRPr="42991141">
        <w:rPr>
          <w:rFonts w:ascii="Arial" w:hAnsi="Arial" w:eastAsia="Arial" w:cs="Arial"/>
        </w:rPr>
        <w:t xml:space="preserve">Despite their frequent interchangeability, accessibility and inclusion are two different ideas in tourist research. The main goals of accessibility are to remove obstacles and make facilities, services, and experiences easily accessible. Wheelchair-accessible transportation, accommodations that are modified, attraction access systems, and assistive technologies are a few examples. According to Darcy and Dickson (2009), these steps assist people with disabilities </w:t>
      </w:r>
      <w:r w:rsidRPr="42991141" w:rsidR="79BB9A77">
        <w:rPr>
          <w:rFonts w:ascii="Arial" w:hAnsi="Arial" w:eastAsia="Arial" w:cs="Arial"/>
        </w:rPr>
        <w:t>to</w:t>
      </w:r>
      <w:r w:rsidRPr="42991141">
        <w:rPr>
          <w:rFonts w:ascii="Arial" w:hAnsi="Arial" w:eastAsia="Arial" w:cs="Arial"/>
        </w:rPr>
        <w:t xml:space="preserve"> reach tourist destinations and engage in activities.</w:t>
      </w:r>
    </w:p>
    <w:p w:rsidR="23A7E450" w:rsidP="42991141" w:rsidRDefault="6BCACD5A" w14:paraId="1F45FA4A" w14:textId="7A24830C">
      <w:pPr>
        <w:spacing w:line="480" w:lineRule="auto"/>
        <w:rPr>
          <w:rFonts w:ascii="Arial" w:hAnsi="Arial" w:eastAsia="Arial" w:cs="Arial"/>
        </w:rPr>
      </w:pPr>
      <w:r w:rsidRPr="42991141">
        <w:rPr>
          <w:rFonts w:ascii="Arial" w:hAnsi="Arial" w:eastAsia="Arial" w:cs="Arial"/>
        </w:rPr>
        <w:t xml:space="preserve">However, inclusion goes beyond physical access and </w:t>
      </w:r>
      <w:r w:rsidRPr="42991141" w:rsidR="4C388FA5">
        <w:rPr>
          <w:rFonts w:ascii="Arial" w:hAnsi="Arial" w:eastAsia="Arial" w:cs="Arial"/>
        </w:rPr>
        <w:t>considers</w:t>
      </w:r>
      <w:r w:rsidRPr="42991141">
        <w:rPr>
          <w:rFonts w:ascii="Arial" w:hAnsi="Arial" w:eastAsia="Arial" w:cs="Arial"/>
        </w:rPr>
        <w:t xml:space="preserve"> </w:t>
      </w:r>
      <w:r w:rsidRPr="42991141" w:rsidR="6BCAEBC7">
        <w:rPr>
          <w:rFonts w:ascii="Arial" w:hAnsi="Arial" w:eastAsia="Arial" w:cs="Arial"/>
        </w:rPr>
        <w:t>whether</w:t>
      </w:r>
      <w:r w:rsidRPr="42991141">
        <w:rPr>
          <w:rFonts w:ascii="Arial" w:hAnsi="Arial" w:eastAsia="Arial" w:cs="Arial"/>
        </w:rPr>
        <w:t xml:space="preserve"> people feel appreciated, welcomed, and able to </w:t>
      </w:r>
      <w:r w:rsidRPr="42991141" w:rsidR="7BC54469">
        <w:rPr>
          <w:rFonts w:ascii="Arial" w:hAnsi="Arial" w:eastAsia="Arial" w:cs="Arial"/>
        </w:rPr>
        <w:t>participate</w:t>
      </w:r>
      <w:r w:rsidRPr="42991141">
        <w:rPr>
          <w:rFonts w:ascii="Arial" w:hAnsi="Arial" w:eastAsia="Arial" w:cs="Arial"/>
        </w:rPr>
        <w:t xml:space="preserve"> equally to the entire experience. Despite being technically accommodated by accessible facilities or disability support programs, a visitor may nevertheless feel excluded because of unfavourable staff attitudes, social judgement, inadequate communication, or systems that limit their freedom and choice (Small and Darcy, 2011). As a result, inclusion is not always ensured by accessibility.</w:t>
      </w:r>
    </w:p>
    <w:p w:rsidR="23A7E450" w:rsidP="42991141" w:rsidRDefault="3BAFE70F" w14:paraId="106FBF35" w14:textId="5D494AC8">
      <w:pPr>
        <w:spacing w:line="480" w:lineRule="auto"/>
        <w:rPr>
          <w:rFonts w:ascii="Arial" w:hAnsi="Arial" w:eastAsia="Arial" w:cs="Arial"/>
        </w:rPr>
      </w:pPr>
      <w:r w:rsidRPr="42991141">
        <w:rPr>
          <w:rFonts w:ascii="Arial" w:hAnsi="Arial" w:eastAsia="Arial" w:cs="Arial"/>
        </w:rPr>
        <w:t xml:space="preserve">This distinction is especially crucial in leisure and tourist </w:t>
      </w:r>
      <w:r w:rsidRPr="42991141" w:rsidR="1CE889D4">
        <w:rPr>
          <w:rFonts w:ascii="Arial" w:hAnsi="Arial" w:eastAsia="Arial" w:cs="Arial"/>
        </w:rPr>
        <w:t>settings because</w:t>
      </w:r>
      <w:r w:rsidRPr="42991141">
        <w:rPr>
          <w:rFonts w:ascii="Arial" w:hAnsi="Arial" w:eastAsia="Arial" w:cs="Arial"/>
        </w:rPr>
        <w:t xml:space="preserve"> visitor experiences are influenced by dignity, autonomy, and a sense of belonging in addition to physical access. Gillovic and McIntosh (2020) contend that </w:t>
      </w:r>
      <w:r w:rsidRPr="42991141" w:rsidR="0D5CA1FC">
        <w:rPr>
          <w:rFonts w:ascii="Arial" w:hAnsi="Arial" w:eastAsia="Arial" w:cs="Arial"/>
        </w:rPr>
        <w:t>to</w:t>
      </w:r>
      <w:r w:rsidRPr="42991141">
        <w:rPr>
          <w:rFonts w:ascii="Arial" w:hAnsi="Arial" w:eastAsia="Arial" w:cs="Arial"/>
        </w:rPr>
        <w:t xml:space="preserve"> achieve fully inclusive tourism, companies must go beyond compliance-based strategies and </w:t>
      </w:r>
      <w:r w:rsidRPr="42991141" w:rsidR="012A3D00">
        <w:rPr>
          <w:rFonts w:ascii="Arial" w:hAnsi="Arial" w:eastAsia="Arial" w:cs="Arial"/>
        </w:rPr>
        <w:t>consider</w:t>
      </w:r>
      <w:r w:rsidRPr="42991141">
        <w:rPr>
          <w:rFonts w:ascii="Arial" w:hAnsi="Arial" w:eastAsia="Arial" w:cs="Arial"/>
        </w:rPr>
        <w:t xml:space="preserve"> the broader social and emotional experiences of tourists with disabilities. Therefore, inclusion defines the equity and quality of participation while accessibility establishes the framework for it. This difference is particularly important when assessing accessibility practices in theme park settings, where staff interactions and operational systems may have just as big of an impact on guests' experiences as physical accessible measures.</w:t>
      </w:r>
    </w:p>
    <w:p w:rsidR="23A4D0BD" w:rsidP="42991141" w:rsidRDefault="7DFF6739" w14:paraId="737DF392" w14:textId="5C012176">
      <w:pPr>
        <w:pStyle w:val="Heading4"/>
        <w:rPr>
          <w:rFonts w:ascii="Arial" w:hAnsi="Arial" w:eastAsia="Arial" w:cs="Arial"/>
        </w:rPr>
      </w:pPr>
      <w:bookmarkStart w:name="_Toc1746815392" w:id="25"/>
      <w:r w:rsidRPr="42991141">
        <w:rPr>
          <w:rFonts w:ascii="Arial" w:hAnsi="Arial" w:eastAsia="Arial" w:cs="Arial"/>
        </w:rPr>
        <w:t>2.4 Accessibility at Walt Disney World Resort and Universal Orlando Resort</w:t>
      </w:r>
      <w:bookmarkEnd w:id="25"/>
      <w:r w:rsidRPr="42991141">
        <w:rPr>
          <w:rFonts w:ascii="Arial" w:hAnsi="Arial" w:eastAsia="Arial" w:cs="Arial"/>
        </w:rPr>
        <w:t xml:space="preserve"> </w:t>
      </w:r>
    </w:p>
    <w:p w:rsidR="3191171F" w:rsidP="42991141" w:rsidRDefault="28A71B1B" w14:paraId="5D24DB23" w14:textId="0B6343EF">
      <w:pPr>
        <w:spacing w:line="480" w:lineRule="auto"/>
        <w:rPr>
          <w:rFonts w:ascii="Arial" w:hAnsi="Arial" w:eastAsia="Arial" w:cs="Arial"/>
        </w:rPr>
      </w:pPr>
      <w:r w:rsidRPr="42991141">
        <w:rPr>
          <w:rFonts w:ascii="Arial" w:hAnsi="Arial" w:eastAsia="Arial" w:cs="Arial"/>
        </w:rPr>
        <w:t>The Social Model of Disability, the Capabilities Approach, and Universal Design Theory serve as the foundation for this research. When combined, these frameworks offer a multifaceted perspective for examining inclusion and accessibility at Universal Orlando Resort and Walt Disney World Resort (Barnes and Mercer, 2010; Watson, 2012).</w:t>
      </w:r>
    </w:p>
    <w:p w:rsidR="0008CB5C" w:rsidP="42991141" w:rsidRDefault="49CD0FB1" w14:paraId="277AD5A9" w14:textId="6C8C263C">
      <w:pPr>
        <w:pStyle w:val="Heading5"/>
        <w:rPr>
          <w:rFonts w:ascii="Arial" w:hAnsi="Arial" w:eastAsia="Arial" w:cs="Arial"/>
        </w:rPr>
      </w:pPr>
      <w:bookmarkStart w:name="_Toc125232349" w:id="26"/>
      <w:r w:rsidRPr="42991141">
        <w:rPr>
          <w:rFonts w:ascii="Arial" w:hAnsi="Arial" w:eastAsia="Arial" w:cs="Arial"/>
        </w:rPr>
        <w:t>2.4.1 The Social Model of Disability</w:t>
      </w:r>
      <w:bookmarkEnd w:id="26"/>
    </w:p>
    <w:p w:rsidR="64CAF4F3" w:rsidP="42991141" w:rsidRDefault="514E8F90" w14:paraId="73DEF360" w14:textId="0A1A0863">
      <w:pPr>
        <w:spacing w:line="480" w:lineRule="auto"/>
        <w:rPr>
          <w:rFonts w:ascii="Arial" w:hAnsi="Arial" w:eastAsia="Arial" w:cs="Arial"/>
        </w:rPr>
      </w:pPr>
      <w:r w:rsidRPr="42991141">
        <w:rPr>
          <w:rFonts w:ascii="Arial" w:hAnsi="Arial" w:eastAsia="Arial" w:cs="Arial"/>
        </w:rPr>
        <w:t>According to Oliver (1990), the Social Model of Disability views disability as the outcome of organisational, environmental, and attitudinal impediments rather than personal incapacity. It is frequently used in tourist research to look at how operational systems, infrastructure, and service design might lead to exclusion (Darcy and Buhalis, 2011).</w:t>
      </w:r>
    </w:p>
    <w:p w:rsidR="64CAF4F3" w:rsidP="42991141" w:rsidRDefault="491CE282" w14:paraId="3B279643" w14:textId="115607BF">
      <w:pPr>
        <w:spacing w:line="480" w:lineRule="auto"/>
        <w:rPr>
          <w:rFonts w:ascii="Arial" w:hAnsi="Arial" w:eastAsia="Arial" w:cs="Arial"/>
        </w:rPr>
      </w:pPr>
      <w:r w:rsidRPr="42991141">
        <w:rPr>
          <w:rFonts w:ascii="Arial" w:hAnsi="Arial" w:eastAsia="Arial" w:cs="Arial"/>
        </w:rPr>
        <w:t>This is shown in the way queues, navigation systems, and sensory experiences are designed at theme parks, all of which have the potential to limit participation. Although experiences may still differ based on implementation and staff discretion, accessible programs at both Disney and Universal seek to lessen these obstacles through formalised adjustments.</w:t>
      </w:r>
      <w:r w:rsidRPr="42991141" w:rsidR="68D5FA2F">
        <w:rPr>
          <w:rFonts w:ascii="Arial" w:hAnsi="Arial" w:eastAsia="Arial" w:cs="Arial"/>
        </w:rPr>
        <w:t xml:space="preserve"> </w:t>
      </w:r>
      <w:r w:rsidRPr="42991141">
        <w:rPr>
          <w:rFonts w:ascii="Arial" w:hAnsi="Arial" w:eastAsia="Arial" w:cs="Arial"/>
        </w:rPr>
        <w:t>Nevertheless, the model's capacity to represent emotional and embodied experiences is constrained, especially for guests with invisible or variable limitations (Shakespeare, 2013).</w:t>
      </w:r>
    </w:p>
    <w:p w:rsidR="5B91B0F8" w:rsidP="42991141" w:rsidRDefault="71E3B4BC" w14:paraId="1055A449" w14:textId="0DC79A6E">
      <w:pPr>
        <w:pStyle w:val="Heading5"/>
        <w:rPr>
          <w:rFonts w:ascii="Arial" w:hAnsi="Arial" w:eastAsia="Arial" w:cs="Arial"/>
        </w:rPr>
      </w:pPr>
      <w:bookmarkStart w:name="_Toc1706061674" w:id="27"/>
      <w:r w:rsidRPr="42991141">
        <w:rPr>
          <w:rFonts w:ascii="Arial" w:hAnsi="Arial" w:eastAsia="Arial" w:cs="Arial"/>
        </w:rPr>
        <w:t>2.4.2 The Capabilities Approach</w:t>
      </w:r>
      <w:bookmarkEnd w:id="27"/>
    </w:p>
    <w:p w:rsidR="5ABA6892" w:rsidP="42991141" w:rsidRDefault="48D64E0D" w14:paraId="1C229201" w14:textId="1CC281C4">
      <w:pPr>
        <w:spacing w:line="480" w:lineRule="auto"/>
        <w:rPr>
          <w:rFonts w:ascii="Arial" w:hAnsi="Arial" w:eastAsia="Arial" w:cs="Arial"/>
        </w:rPr>
      </w:pPr>
      <w:r w:rsidRPr="42991141">
        <w:rPr>
          <w:rFonts w:ascii="Arial" w:hAnsi="Arial" w:eastAsia="Arial" w:cs="Arial"/>
        </w:rPr>
        <w:t>The Capabilities Approach emphasises autonomy, choice, and meaningful engagement while focusing on what people can truly do (Sen, 1999; Nussbaum, 2011). According to McCabe and Qiao (2020), it changes the focus of tourism from availability to the quality of participation and lived experience.</w:t>
      </w:r>
    </w:p>
    <w:p w:rsidR="5ABA6892" w:rsidP="42991141" w:rsidRDefault="08FC4469" w14:paraId="678E2435" w14:textId="7893FDB4">
      <w:pPr>
        <w:spacing w:line="480" w:lineRule="auto"/>
        <w:rPr>
          <w:rFonts w:ascii="Arial" w:hAnsi="Arial" w:eastAsia="Arial" w:cs="Arial"/>
        </w:rPr>
      </w:pPr>
      <w:r w:rsidRPr="42991141">
        <w:rPr>
          <w:rFonts w:ascii="Arial" w:hAnsi="Arial" w:eastAsia="Arial" w:cs="Arial"/>
        </w:rPr>
        <w:t xml:space="preserve">Although established systems like return-time access and </w:t>
      </w:r>
      <w:r w:rsidRPr="42991141" w:rsidR="3A782091">
        <w:rPr>
          <w:rFonts w:ascii="Arial" w:hAnsi="Arial" w:eastAsia="Arial" w:cs="Arial"/>
        </w:rPr>
        <w:t>customer</w:t>
      </w:r>
      <w:r w:rsidRPr="42991141">
        <w:rPr>
          <w:rFonts w:ascii="Arial" w:hAnsi="Arial" w:eastAsia="Arial" w:cs="Arial"/>
        </w:rPr>
        <w:t xml:space="preserve"> help services may facilitate participation inside Disney and Universal, the degree to which they encourage visitor agency and independence varies. This demonstrates that equal control over the visitor experience is not always guaranteed by accessible technologies. However, because terms like competence and wellbeing are subjective, it is challenging to experimentally operationalise the approach (Robeyns, 2017).</w:t>
      </w:r>
    </w:p>
    <w:p w:rsidR="46C8788F" w:rsidP="42991141" w:rsidRDefault="4BC8EC6B" w14:paraId="33699D75" w14:textId="40F74511">
      <w:pPr>
        <w:spacing w:line="480" w:lineRule="auto"/>
        <w:rPr>
          <w:rFonts w:ascii="Arial" w:hAnsi="Arial" w:eastAsia="Arial" w:cs="Arial"/>
        </w:rPr>
      </w:pPr>
      <w:r w:rsidRPr="42991141">
        <w:rPr>
          <w:rFonts w:ascii="Arial" w:hAnsi="Arial" w:eastAsia="Arial" w:cs="Arial"/>
        </w:rPr>
        <w:t xml:space="preserve">Overall, by offering a more comprehensive concept of inclusion and concentrating on whether </w:t>
      </w:r>
      <w:r w:rsidRPr="42991141" w:rsidR="515DF039">
        <w:rPr>
          <w:rFonts w:ascii="Arial" w:hAnsi="Arial" w:eastAsia="Arial" w:cs="Arial"/>
        </w:rPr>
        <w:t>disabled</w:t>
      </w:r>
      <w:r w:rsidRPr="42991141">
        <w:rPr>
          <w:rFonts w:ascii="Arial" w:hAnsi="Arial" w:eastAsia="Arial" w:cs="Arial"/>
        </w:rPr>
        <w:t xml:space="preserve"> guests at Disney and Universal can completely, freely, and meaningfully engage in the activities they enjoy, the Capabilities Approach enhances the Social Model of Disability.</w:t>
      </w:r>
    </w:p>
    <w:p w:rsidR="262B09C4" w:rsidP="42991141" w:rsidRDefault="15145452" w14:paraId="37158388" w14:textId="47B3FD5F">
      <w:pPr>
        <w:pStyle w:val="Heading5"/>
        <w:rPr>
          <w:rFonts w:ascii="Arial" w:hAnsi="Arial" w:eastAsia="Arial" w:cs="Arial"/>
        </w:rPr>
      </w:pPr>
      <w:bookmarkStart w:name="_Toc92056368" w:id="28"/>
      <w:r w:rsidRPr="42991141">
        <w:rPr>
          <w:rFonts w:ascii="Arial" w:hAnsi="Arial" w:eastAsia="Arial" w:cs="Arial"/>
        </w:rPr>
        <w:t>2.4.3 Universal Design Theory</w:t>
      </w:r>
      <w:bookmarkEnd w:id="28"/>
    </w:p>
    <w:p w:rsidR="464E08F6" w:rsidP="42991141" w:rsidRDefault="5E104E5C" w14:paraId="0C80461B" w14:textId="1E4E9433">
      <w:pPr>
        <w:spacing w:line="480" w:lineRule="auto"/>
        <w:rPr>
          <w:rFonts w:ascii="Arial" w:hAnsi="Arial" w:eastAsia="Arial" w:cs="Arial"/>
          <w:color w:val="FF0000"/>
        </w:rPr>
      </w:pPr>
      <w:r w:rsidRPr="42991141">
        <w:rPr>
          <w:rFonts w:ascii="Arial" w:hAnsi="Arial" w:eastAsia="Arial" w:cs="Arial"/>
        </w:rPr>
        <w:t xml:space="preserve">According to Universal Design Theory, </w:t>
      </w:r>
      <w:r w:rsidRPr="42991141" w:rsidR="5A4AF7C3">
        <w:rPr>
          <w:rFonts w:ascii="Arial" w:hAnsi="Arial" w:eastAsia="Arial" w:cs="Arial"/>
        </w:rPr>
        <w:t>locations</w:t>
      </w:r>
      <w:r w:rsidRPr="42991141">
        <w:rPr>
          <w:rFonts w:ascii="Arial" w:hAnsi="Arial" w:eastAsia="Arial" w:cs="Arial"/>
        </w:rPr>
        <w:t xml:space="preserve"> should be </w:t>
      </w:r>
      <w:r w:rsidRPr="42991141" w:rsidR="7624A1E8">
        <w:rPr>
          <w:rFonts w:ascii="Arial" w:hAnsi="Arial" w:eastAsia="Arial" w:cs="Arial"/>
        </w:rPr>
        <w:t>accessible</w:t>
      </w:r>
      <w:r w:rsidRPr="42991141" w:rsidR="7300A732">
        <w:rPr>
          <w:rFonts w:ascii="Arial" w:hAnsi="Arial" w:eastAsia="Arial" w:cs="Arial"/>
        </w:rPr>
        <w:t xml:space="preserve"> for</w:t>
      </w:r>
      <w:r w:rsidRPr="42991141">
        <w:rPr>
          <w:rFonts w:ascii="Arial" w:hAnsi="Arial" w:eastAsia="Arial" w:cs="Arial"/>
        </w:rPr>
        <w:t xml:space="preserve"> as many individuals as feasible without requiring adaptation (Mace, 1998; Steinfeld and Maisel, 2012)</w:t>
      </w:r>
      <w:r w:rsidRPr="42991141" w:rsidR="24245426">
        <w:rPr>
          <w:rFonts w:ascii="Arial" w:hAnsi="Arial" w:eastAsia="Arial" w:cs="Arial"/>
        </w:rPr>
        <w:t xml:space="preserve">, </w:t>
      </w:r>
      <w:r w:rsidRPr="42991141">
        <w:rPr>
          <w:rFonts w:ascii="Arial" w:hAnsi="Arial" w:eastAsia="Arial" w:cs="Arial"/>
        </w:rPr>
        <w:t>promot</w:t>
      </w:r>
      <w:r w:rsidRPr="42991141" w:rsidR="5758890A">
        <w:rPr>
          <w:rFonts w:ascii="Arial" w:hAnsi="Arial" w:eastAsia="Arial" w:cs="Arial"/>
        </w:rPr>
        <w:t>ing</w:t>
      </w:r>
      <w:r w:rsidRPr="42991141">
        <w:rPr>
          <w:rFonts w:ascii="Arial" w:hAnsi="Arial" w:eastAsia="Arial" w:cs="Arial"/>
        </w:rPr>
        <w:t xml:space="preserve"> the incorporation of accessibility into design in tourism environments.</w:t>
      </w:r>
      <w:r w:rsidRPr="42991141" w:rsidR="116BBF1F">
        <w:rPr>
          <w:rFonts w:ascii="Arial" w:hAnsi="Arial" w:eastAsia="Arial" w:cs="Arial"/>
          <w:color w:val="FF0000"/>
        </w:rPr>
        <w:t xml:space="preserve"> </w:t>
      </w:r>
    </w:p>
    <w:p w:rsidR="464E08F6" w:rsidP="42991141" w:rsidRDefault="2683E103" w14:paraId="4B38A0CD" w14:textId="1B999785">
      <w:pPr>
        <w:spacing w:line="480" w:lineRule="auto"/>
        <w:rPr>
          <w:rFonts w:ascii="Arial" w:hAnsi="Arial" w:eastAsia="Arial" w:cs="Arial"/>
        </w:rPr>
      </w:pPr>
      <w:r w:rsidRPr="42991141">
        <w:rPr>
          <w:rFonts w:ascii="Arial" w:hAnsi="Arial" w:eastAsia="Arial" w:cs="Arial"/>
        </w:rPr>
        <w:t>Aspects of universal design are reflected in features like step-free access, mobility services, sensory considerations, and accessibility information at Disney and Universal. However, because of operational and spatial limitations, both institutions also rely on hybrid systems that combine universal design principles with customised assistance (Imrie, 2012).</w:t>
      </w:r>
    </w:p>
    <w:p w:rsidR="0F5EB3E0" w:rsidP="42991141" w:rsidRDefault="118ECC1D" w14:paraId="731F63E7" w14:textId="0AD58AA7">
      <w:pPr>
        <w:pStyle w:val="Heading5"/>
        <w:rPr>
          <w:rFonts w:ascii="Arial" w:hAnsi="Arial" w:eastAsia="Arial" w:cs="Arial"/>
        </w:rPr>
      </w:pPr>
      <w:bookmarkStart w:name="_Toc288536846" w:id="29"/>
      <w:r w:rsidRPr="42991141">
        <w:rPr>
          <w:rFonts w:ascii="Arial" w:hAnsi="Arial" w:eastAsia="Arial" w:cs="Arial"/>
        </w:rPr>
        <w:t>2.4.4 Critical Evaluation of Theoretical Frameworks</w:t>
      </w:r>
      <w:bookmarkEnd w:id="29"/>
    </w:p>
    <w:p w:rsidR="031D54E6" w:rsidP="42991141" w:rsidRDefault="40F3BD45" w14:paraId="72DC981B" w14:textId="1EF783B5">
      <w:pPr>
        <w:spacing w:line="480" w:lineRule="auto"/>
        <w:rPr>
          <w:rFonts w:ascii="Arial" w:hAnsi="Arial" w:eastAsia="Arial" w:cs="Arial"/>
        </w:rPr>
      </w:pPr>
      <w:r w:rsidRPr="42991141">
        <w:rPr>
          <w:rFonts w:ascii="Arial" w:hAnsi="Arial" w:eastAsia="Arial" w:cs="Arial"/>
        </w:rPr>
        <w:t>The Capabilities Approach, Universal Design Theory, and the Social Model of Disability all provide insightful but different viewpoints for comprehending accessibility in tourist and theme park settings</w:t>
      </w:r>
      <w:r w:rsidRPr="42991141" w:rsidR="6D30434D">
        <w:rPr>
          <w:rFonts w:ascii="Arial" w:hAnsi="Arial" w:eastAsia="Arial" w:cs="Arial"/>
        </w:rPr>
        <w:t xml:space="preserve"> (Shakespeare and Watson, 2001)</w:t>
      </w:r>
      <w:r w:rsidRPr="42991141">
        <w:rPr>
          <w:rFonts w:ascii="Arial" w:hAnsi="Arial" w:eastAsia="Arial" w:cs="Arial"/>
        </w:rPr>
        <w:t>. Nevertheless, no single framework can adequately convey the complexity of disabled tourists' experiences at locations like Universal Orlando Resort and Walt Disney World Resort</w:t>
      </w:r>
      <w:r w:rsidRPr="42991141" w:rsidR="6B7B558A">
        <w:rPr>
          <w:rFonts w:ascii="Arial" w:hAnsi="Arial" w:eastAsia="Arial" w:cs="Arial"/>
        </w:rPr>
        <w:t xml:space="preserve"> (Hall, 2011)</w:t>
      </w:r>
      <w:r w:rsidRPr="42991141">
        <w:rPr>
          <w:rFonts w:ascii="Arial" w:hAnsi="Arial" w:eastAsia="Arial" w:cs="Arial"/>
        </w:rPr>
        <w:t>.</w:t>
      </w:r>
    </w:p>
    <w:p w:rsidR="10AB090C" w:rsidP="42991141" w:rsidRDefault="6575A6F2" w14:paraId="7CECBA85" w14:textId="7B5370AB">
      <w:pPr>
        <w:spacing w:line="480" w:lineRule="auto"/>
        <w:rPr>
          <w:rFonts w:ascii="Arial" w:hAnsi="Arial" w:eastAsia="Arial" w:cs="Arial"/>
        </w:rPr>
      </w:pPr>
      <w:r w:rsidRPr="42991141">
        <w:rPr>
          <w:rFonts w:ascii="Arial" w:hAnsi="Arial" w:eastAsia="Arial" w:cs="Arial"/>
        </w:rPr>
        <w:t>Although each paradigm provides insightful information, none of them can adequately convey the complexities of accessibility in theme park settings. The Capabilities Approach emphasises autonomy and lived experience, Universal Design tackles environmental inclusion, and the Social Model draws attention to structural constraints.</w:t>
      </w:r>
      <w:r w:rsidRPr="42991141" w:rsidR="61C9F564">
        <w:rPr>
          <w:rFonts w:ascii="Arial" w:hAnsi="Arial" w:eastAsia="Arial" w:cs="Arial"/>
        </w:rPr>
        <w:t xml:space="preserve"> </w:t>
      </w:r>
      <w:r w:rsidRPr="42991141" w:rsidR="1327CF77">
        <w:rPr>
          <w:rFonts w:ascii="Arial" w:hAnsi="Arial" w:eastAsia="Arial" w:cs="Arial"/>
        </w:rPr>
        <w:t>These</w:t>
      </w:r>
      <w:r w:rsidRPr="42991141" w:rsidR="30E2BB0D">
        <w:rPr>
          <w:rFonts w:ascii="Arial" w:hAnsi="Arial" w:eastAsia="Arial" w:cs="Arial"/>
        </w:rPr>
        <w:t xml:space="preserve"> factors interact to shape accessibility at Disney and Universal. </w:t>
      </w:r>
      <w:r w:rsidRPr="42991141" w:rsidR="3C53A305">
        <w:rPr>
          <w:rFonts w:ascii="Arial" w:hAnsi="Arial" w:eastAsia="Arial" w:cs="Arial"/>
        </w:rPr>
        <w:t>However, v</w:t>
      </w:r>
      <w:r w:rsidRPr="42991141" w:rsidR="30E2BB0D">
        <w:rPr>
          <w:rFonts w:ascii="Arial" w:hAnsi="Arial" w:eastAsia="Arial" w:cs="Arial"/>
        </w:rPr>
        <w:t>ariations in staff discretion, operational interpretation, and system design show that accessibility is context-dependent rather than fixed.</w:t>
      </w:r>
    </w:p>
    <w:p w:rsidR="2C79FAAA" w:rsidP="42991141" w:rsidRDefault="79687EBC" w14:paraId="06F1F671" w14:textId="3CD9157D">
      <w:pPr>
        <w:spacing w:line="480" w:lineRule="auto"/>
        <w:rPr>
          <w:rFonts w:ascii="Arial" w:hAnsi="Arial" w:eastAsia="Arial" w:cs="Arial"/>
        </w:rPr>
      </w:pPr>
      <w:r w:rsidRPr="42991141">
        <w:rPr>
          <w:rFonts w:ascii="Arial" w:hAnsi="Arial" w:eastAsia="Arial" w:cs="Arial"/>
        </w:rPr>
        <w:t>To</w:t>
      </w:r>
      <w:r w:rsidRPr="42991141" w:rsidR="01A315FF">
        <w:rPr>
          <w:rFonts w:ascii="Arial" w:hAnsi="Arial" w:eastAsia="Arial" w:cs="Arial"/>
        </w:rPr>
        <w:t xml:space="preserve"> evaluate both the design of accessible systems and the actual experiences of visitors with disabilities, this research employs an integrated analytical method that combines all three frameworks. This allows for a more thorough assessment of whether Disney and Universal offer meaningful and equal participation in addition to physical access.</w:t>
      </w:r>
    </w:p>
    <w:p w:rsidR="23A4D0BD" w:rsidP="42991141" w:rsidRDefault="7DFF6739" w14:paraId="5D2E0E9B" w14:textId="60F70719">
      <w:pPr>
        <w:pStyle w:val="Heading4"/>
        <w:rPr>
          <w:rFonts w:ascii="Arial" w:hAnsi="Arial" w:eastAsia="Arial" w:cs="Arial"/>
        </w:rPr>
      </w:pPr>
      <w:bookmarkStart w:name="_Toc1010504577" w:id="30"/>
      <w:r w:rsidRPr="42991141">
        <w:rPr>
          <w:rFonts w:ascii="Arial" w:hAnsi="Arial" w:eastAsia="Arial" w:cs="Arial"/>
        </w:rPr>
        <w:t>2.</w:t>
      </w:r>
      <w:r w:rsidRPr="42991141" w:rsidR="0C5D22FB">
        <w:rPr>
          <w:rFonts w:ascii="Arial" w:hAnsi="Arial" w:eastAsia="Arial" w:cs="Arial"/>
        </w:rPr>
        <w:t>5</w:t>
      </w:r>
      <w:r w:rsidRPr="42991141">
        <w:rPr>
          <w:rFonts w:ascii="Arial" w:hAnsi="Arial" w:eastAsia="Arial" w:cs="Arial"/>
        </w:rPr>
        <w:t xml:space="preserve"> Critical Evaluation of Existing Literature and Identification of Gaps</w:t>
      </w:r>
      <w:bookmarkEnd w:id="30"/>
      <w:r w:rsidRPr="42991141">
        <w:rPr>
          <w:rFonts w:ascii="Arial" w:hAnsi="Arial" w:eastAsia="Arial" w:cs="Arial"/>
        </w:rPr>
        <w:t xml:space="preserve"> </w:t>
      </w:r>
    </w:p>
    <w:p w:rsidR="2EA7C8FB" w:rsidP="42991141" w:rsidRDefault="2D04CEAF" w14:paraId="0365631B" w14:textId="3F2FE1F2">
      <w:pPr>
        <w:spacing w:line="480" w:lineRule="auto"/>
        <w:rPr>
          <w:rFonts w:ascii="Arial" w:hAnsi="Arial" w:eastAsia="Arial" w:cs="Arial"/>
        </w:rPr>
      </w:pPr>
      <w:r w:rsidRPr="42991141">
        <w:rPr>
          <w:rFonts w:ascii="Arial" w:hAnsi="Arial" w:eastAsia="Arial" w:cs="Arial"/>
        </w:rPr>
        <w:t>Accessibility is becoming more widely acknowledged in the literature as a crucial component of travel, hospitality, and leisure studies. According Devile and Kastenholz (2018), accessible travel can increase engagement, inclusivity, and well-being (Eusébio et al., 2020). Nonetheless, studies keep pointing out difficulties in striking a balance between operational and economic objectives and accessibility requirements (Blichfeldt and Nicolaisen, 2011).</w:t>
      </w:r>
    </w:p>
    <w:p w:rsidR="1A0FBC31" w:rsidP="42991141" w:rsidRDefault="0DCB3C91" w14:paraId="49EA3D50" w14:textId="6B9AC751">
      <w:pPr>
        <w:spacing w:line="480" w:lineRule="auto"/>
        <w:rPr>
          <w:rFonts w:ascii="Arial" w:hAnsi="Arial" w:eastAsia="Arial" w:cs="Arial"/>
        </w:rPr>
      </w:pPr>
      <w:r w:rsidRPr="42991141">
        <w:rPr>
          <w:rFonts w:ascii="Arial" w:hAnsi="Arial" w:eastAsia="Arial" w:cs="Arial"/>
        </w:rPr>
        <w:t xml:space="preserve">Most </w:t>
      </w:r>
      <w:r w:rsidRPr="42991141" w:rsidR="3E1F8317">
        <w:rPr>
          <w:rFonts w:ascii="Arial" w:hAnsi="Arial" w:eastAsia="Arial" w:cs="Arial"/>
        </w:rPr>
        <w:t>accessibility</w:t>
      </w:r>
      <w:r w:rsidRPr="42991141" w:rsidR="512A1149">
        <w:rPr>
          <w:rFonts w:ascii="Arial" w:hAnsi="Arial" w:eastAsia="Arial" w:cs="Arial"/>
        </w:rPr>
        <w:t xml:space="preserve"> </w:t>
      </w:r>
      <w:r w:rsidRPr="42991141" w:rsidR="6644C220">
        <w:rPr>
          <w:rFonts w:ascii="Arial" w:hAnsi="Arial" w:eastAsia="Arial" w:cs="Arial"/>
        </w:rPr>
        <w:t>research</w:t>
      </w:r>
      <w:r w:rsidRPr="42991141" w:rsidR="512A1149">
        <w:rPr>
          <w:rFonts w:ascii="Arial" w:hAnsi="Arial" w:eastAsia="Arial" w:cs="Arial"/>
        </w:rPr>
        <w:t xml:space="preserve"> </w:t>
      </w:r>
      <w:r w:rsidRPr="42991141" w:rsidR="0AD07D4D">
        <w:rPr>
          <w:rFonts w:ascii="Arial" w:hAnsi="Arial" w:eastAsia="Arial" w:cs="Arial"/>
        </w:rPr>
        <w:t xml:space="preserve">has been </w:t>
      </w:r>
      <w:r w:rsidRPr="42991141" w:rsidR="512A1149">
        <w:rPr>
          <w:rFonts w:ascii="Arial" w:hAnsi="Arial" w:eastAsia="Arial" w:cs="Arial"/>
        </w:rPr>
        <w:t>on travel locations, lodging, and transportation rather than theme parks</w:t>
      </w:r>
      <w:r w:rsidRPr="42991141" w:rsidR="6D882BEA">
        <w:rPr>
          <w:rFonts w:ascii="Arial" w:hAnsi="Arial" w:eastAsia="Arial" w:cs="Arial"/>
        </w:rPr>
        <w:t>, and a</w:t>
      </w:r>
      <w:r w:rsidRPr="42991141" w:rsidR="512A1149">
        <w:rPr>
          <w:rFonts w:ascii="Arial" w:hAnsi="Arial" w:eastAsia="Arial" w:cs="Arial"/>
        </w:rPr>
        <w:t>s a result, little is known about accessibility in intricate, highly immersive settings like Universal Orlando Resort and Walt Disney World Resort (Porto, Rucci, and Darcy, 2019).</w:t>
      </w:r>
    </w:p>
    <w:p w:rsidR="6450C3CE" w:rsidP="42991141" w:rsidRDefault="2A9BDB92" w14:paraId="50D69833" w14:textId="370F497F">
      <w:pPr>
        <w:spacing w:line="480" w:lineRule="auto"/>
        <w:rPr>
          <w:rFonts w:ascii="Arial" w:hAnsi="Arial" w:eastAsia="Arial" w:cs="Arial"/>
        </w:rPr>
      </w:pPr>
      <w:r w:rsidRPr="42991141">
        <w:rPr>
          <w:rFonts w:ascii="Arial" w:hAnsi="Arial" w:eastAsia="Arial" w:cs="Arial"/>
        </w:rPr>
        <w:t>According to Bizjak, Kneěvić, and Cvetrežnik (2011), the literature also places a lot of emphasis on organisational rules and accessible provisions, with less attention paid to the actual experiences of visitors with disabilities. As a result, there is a disconnect between accessibility regulations and their actual implementation. Furthermore, invisible impairments such as autism, ADHD, chronic diseases, and mental health disorders are still relatively under-represented in research, which has historically focused on physical disabilities (Gillovic, McIntosh, and Cockburn-Wootten, 2018).</w:t>
      </w:r>
    </w:p>
    <w:p w:rsidR="6450C3CE" w:rsidP="42991141" w:rsidRDefault="32862966" w14:paraId="70764F99" w14:textId="3C68A2AA">
      <w:pPr>
        <w:spacing w:line="480" w:lineRule="auto"/>
        <w:rPr>
          <w:rFonts w:ascii="Arial" w:hAnsi="Arial" w:eastAsia="Arial" w:cs="Arial"/>
        </w:rPr>
      </w:pPr>
      <w:r w:rsidRPr="42991141">
        <w:rPr>
          <w:rFonts w:ascii="Arial" w:hAnsi="Arial" w:eastAsia="Arial" w:cs="Arial"/>
        </w:rPr>
        <w:t xml:space="preserve">The absence of direct comparison studies between Universal Orlando Resort and Walt Disney World Resort is another important gap. Although both institutions have received recognition for their accessibility initiatives, little </w:t>
      </w:r>
      <w:r w:rsidRPr="42991141" w:rsidR="6E84FB99">
        <w:rPr>
          <w:rFonts w:ascii="Arial" w:hAnsi="Arial" w:eastAsia="Arial" w:cs="Arial"/>
        </w:rPr>
        <w:t>research</w:t>
      </w:r>
      <w:r w:rsidRPr="42991141">
        <w:rPr>
          <w:rFonts w:ascii="Arial" w:hAnsi="Arial" w:eastAsia="Arial" w:cs="Arial"/>
        </w:rPr>
        <w:t xml:space="preserve"> has used the same evaluation framework to compare their methods (Miller and Kirk, 2024). Furthermore, despite </w:t>
      </w:r>
      <w:r w:rsidRPr="42991141" w:rsidR="4D0D4F3D">
        <w:rPr>
          <w:rFonts w:ascii="Arial" w:hAnsi="Arial" w:eastAsia="Arial" w:cs="Arial"/>
        </w:rPr>
        <w:t>disparities</w:t>
      </w:r>
      <w:r w:rsidRPr="42991141">
        <w:rPr>
          <w:rFonts w:ascii="Arial" w:hAnsi="Arial" w:eastAsia="Arial" w:cs="Arial"/>
        </w:rPr>
        <w:t xml:space="preserve"> in accessibility expectations and support systems, the experiences of UK tourists visiting US amusement parks have received little attention (Packer, McKercher, and Yau, 2007).</w:t>
      </w:r>
    </w:p>
    <w:p w:rsidR="3B1862B0" w:rsidP="42991141" w:rsidRDefault="5C278D8C" w14:paraId="2E1FDF3B" w14:textId="3B9F2C65">
      <w:pPr>
        <w:spacing w:line="480" w:lineRule="auto"/>
        <w:rPr>
          <w:rFonts w:ascii="Arial" w:hAnsi="Arial" w:eastAsia="Arial" w:cs="Arial"/>
        </w:rPr>
      </w:pPr>
      <w:r w:rsidRPr="42991141">
        <w:rPr>
          <w:rFonts w:ascii="Arial" w:hAnsi="Arial" w:eastAsia="Arial" w:cs="Arial"/>
        </w:rPr>
        <w:t>All things considered, the literature offers insightful information on accessible travel, but it leaves significant questions about theme park accessibility, invisible impairments, and guest experiences unaddressed. Due to these inadequacies, primary data collecti</w:t>
      </w:r>
      <w:r w:rsidRPr="42991141" w:rsidR="5D18004E">
        <w:rPr>
          <w:rFonts w:ascii="Arial" w:hAnsi="Arial" w:eastAsia="Arial" w:cs="Arial"/>
        </w:rPr>
        <w:t>on</w:t>
      </w:r>
      <w:r w:rsidRPr="42991141">
        <w:rPr>
          <w:rFonts w:ascii="Arial" w:hAnsi="Arial" w:eastAsia="Arial" w:cs="Arial"/>
        </w:rPr>
        <w:t xml:space="preserve"> is necessary to have a deeper understanding of how visitors perceive and interact with accessibility in theme park settings.</w:t>
      </w:r>
    </w:p>
    <w:p w:rsidR="75F4BF2A" w:rsidP="42991141" w:rsidRDefault="313D1D9F" w14:paraId="79240C67" w14:textId="52E7AC89">
      <w:pPr>
        <w:pStyle w:val="Heading4"/>
        <w:rPr>
          <w:rFonts w:ascii="Arial" w:hAnsi="Arial" w:eastAsia="Arial" w:cs="Arial"/>
          <w:highlight w:val="yellow"/>
        </w:rPr>
      </w:pPr>
      <w:bookmarkStart w:name="_Toc199660074" w:id="31"/>
      <w:r w:rsidRPr="42991141">
        <w:rPr>
          <w:rFonts w:ascii="Arial" w:hAnsi="Arial" w:eastAsia="Arial" w:cs="Arial"/>
        </w:rPr>
        <w:t>2.</w:t>
      </w:r>
      <w:r w:rsidRPr="42991141" w:rsidR="01AA5B60">
        <w:rPr>
          <w:rFonts w:ascii="Arial" w:hAnsi="Arial" w:eastAsia="Arial" w:cs="Arial"/>
        </w:rPr>
        <w:t>6</w:t>
      </w:r>
      <w:r w:rsidRPr="42991141">
        <w:rPr>
          <w:rFonts w:ascii="Arial" w:hAnsi="Arial" w:eastAsia="Arial" w:cs="Arial"/>
        </w:rPr>
        <w:t xml:space="preserve"> Legal Context and Accessibility Requirements</w:t>
      </w:r>
      <w:bookmarkEnd w:id="31"/>
      <w:r w:rsidRPr="42991141" w:rsidR="75074F80">
        <w:rPr>
          <w:rFonts w:ascii="Arial" w:hAnsi="Arial" w:eastAsia="Arial" w:cs="Arial"/>
        </w:rPr>
        <w:t xml:space="preserve"> </w:t>
      </w:r>
    </w:p>
    <w:p w:rsidR="758B8A99" w:rsidP="42991141" w:rsidRDefault="479489AF" w14:paraId="7D48AF1A" w14:textId="45F051FF">
      <w:pPr>
        <w:spacing w:line="480" w:lineRule="auto"/>
        <w:rPr>
          <w:rFonts w:ascii="Arial" w:hAnsi="Arial" w:eastAsia="Arial" w:cs="Arial"/>
        </w:rPr>
      </w:pPr>
      <w:r w:rsidRPr="42991141">
        <w:rPr>
          <w:rFonts w:ascii="Arial" w:hAnsi="Arial" w:eastAsia="Arial" w:cs="Arial"/>
        </w:rPr>
        <w:t>An essential basis for disability inclusion in the travel and leisure industry is provided by the regulatory framework controlling accessibility. The Americans with Disabilities Act (ADA) 1990 is the main piece of legislation because this study focuses on theme parks in the United States. According to Cook (1991) and Snow-Brine (2018), the Americans with Disabilities Act (ADA) forbids discrimination against people with disabilities and mandates that public accommodations, including theme parks, offer equal access to facilities, services, and activities.</w:t>
      </w:r>
    </w:p>
    <w:p w:rsidR="08778E97" w:rsidP="42991141" w:rsidRDefault="6A5DCAA0" w14:paraId="7F4962A6" w14:textId="07E53983">
      <w:pPr>
        <w:spacing w:line="480" w:lineRule="auto"/>
        <w:rPr>
          <w:rFonts w:ascii="Arial" w:hAnsi="Arial" w:eastAsia="Arial" w:cs="Arial"/>
        </w:rPr>
      </w:pPr>
      <w:r w:rsidRPr="42991141">
        <w:rPr>
          <w:rFonts w:ascii="Arial" w:hAnsi="Arial" w:eastAsia="Arial" w:cs="Arial"/>
        </w:rPr>
        <w:t>The U.S. Department of Justice's 2010 Standards for Accessible Design, which established more specific accessibility standards for public spaces, reinforced these legal duties. Because of this, attractions like Universal Orlando Resort and Walt Disney World Resort have had to take accessibility into account when designing and running its facilities, attractions, and guest services (Samson, 2011).</w:t>
      </w:r>
    </w:p>
    <w:p w:rsidR="0864C0D6" w:rsidP="42991141" w:rsidRDefault="76A9874D" w14:paraId="029F24C9" w14:textId="2E03C094">
      <w:pPr>
        <w:spacing w:line="480" w:lineRule="auto"/>
        <w:rPr>
          <w:rFonts w:ascii="Arial" w:hAnsi="Arial" w:eastAsia="Arial" w:cs="Arial"/>
        </w:rPr>
      </w:pPr>
      <w:r w:rsidRPr="42991141">
        <w:rPr>
          <w:rFonts w:ascii="Arial" w:hAnsi="Arial" w:eastAsia="Arial" w:cs="Arial"/>
        </w:rPr>
        <w:t xml:space="preserve">International policy influences accessibility in addition to US legislation. The United Nations Convention on the Rights of Persons with Disabilities (UNCRPD) encourages equality, accessibility, and </w:t>
      </w:r>
      <w:r w:rsidRPr="42991141" w:rsidR="1983431A">
        <w:rPr>
          <w:rFonts w:ascii="Arial" w:hAnsi="Arial" w:eastAsia="Arial" w:cs="Arial"/>
        </w:rPr>
        <w:t xml:space="preserve">disabled </w:t>
      </w:r>
      <w:r w:rsidRPr="42991141">
        <w:rPr>
          <w:rFonts w:ascii="Arial" w:hAnsi="Arial" w:eastAsia="Arial" w:cs="Arial"/>
        </w:rPr>
        <w:t>people's full involvement in all facets of society (United Nations, 2006). The Convention upholds the idea that disabled individuals should have equal opportunity to engage in tourism and leisure activities, even if it is not specifically related to theme parks (Figueiredo, Eusébio, and Kastenholz, 2012).</w:t>
      </w:r>
    </w:p>
    <w:p w:rsidR="636B755E" w:rsidP="42991141" w:rsidRDefault="1C9C1B00" w14:paraId="6293AB5B" w14:textId="4A121DC1">
      <w:pPr>
        <w:spacing w:line="480" w:lineRule="auto"/>
        <w:rPr>
          <w:rFonts w:ascii="Arial" w:hAnsi="Arial" w:eastAsia="Arial" w:cs="Arial"/>
        </w:rPr>
      </w:pPr>
      <w:r w:rsidRPr="42991141">
        <w:rPr>
          <w:rFonts w:ascii="Arial" w:hAnsi="Arial" w:eastAsia="Arial" w:cs="Arial"/>
        </w:rPr>
        <w:t>But according to other writers, merely adhering to the law does not provide truly inclusive visitor experiences (Darcy and Buhalis, 2011). Although laws set minimum requirements for accessibility, they are unable to properly tackle aspects like dignity, independence, staff attitudes, communication, and a sense of belonging. Such factors are especially crucial in theme park environments, where accessibility encompasses not only physical infrastructure but also operational procedures, queue management, sensory considerations, and customer service interactions (Shaw and Coles, 2004; Liang and Li, 2023). As a result, this study assesses accessibility by looking at whether these actions provide truly inclusive experiences for guests with disabilities in addition to evaluating accessibility in terms of legal compliance.</w:t>
      </w:r>
    </w:p>
    <w:p w:rsidR="23A4D0BD" w:rsidP="42991141" w:rsidRDefault="01262CA1" w14:paraId="1AD39D07" w14:textId="2847E8C3">
      <w:pPr>
        <w:pStyle w:val="Heading4"/>
        <w:rPr>
          <w:rFonts w:ascii="Arial" w:hAnsi="Arial" w:eastAsia="Arial" w:cs="Arial"/>
        </w:rPr>
      </w:pPr>
      <w:bookmarkStart w:name="_Toc975950974" w:id="32"/>
      <w:r w:rsidRPr="42991141">
        <w:rPr>
          <w:rFonts w:ascii="Arial" w:hAnsi="Arial" w:eastAsia="Arial" w:cs="Arial"/>
        </w:rPr>
        <w:t>2.</w:t>
      </w:r>
      <w:r w:rsidRPr="42991141" w:rsidR="440860D5">
        <w:rPr>
          <w:rFonts w:ascii="Arial" w:hAnsi="Arial" w:eastAsia="Arial" w:cs="Arial"/>
        </w:rPr>
        <w:t>7</w:t>
      </w:r>
      <w:r w:rsidRPr="42991141" w:rsidR="71194C09">
        <w:rPr>
          <w:rFonts w:ascii="Arial" w:hAnsi="Arial" w:eastAsia="Arial" w:cs="Arial"/>
        </w:rPr>
        <w:t xml:space="preserve"> </w:t>
      </w:r>
      <w:r w:rsidRPr="42991141">
        <w:rPr>
          <w:rFonts w:ascii="Arial" w:hAnsi="Arial" w:eastAsia="Arial" w:cs="Arial"/>
        </w:rPr>
        <w:t>Chapter Closing Paragraph</w:t>
      </w:r>
      <w:bookmarkEnd w:id="32"/>
      <w:r w:rsidRPr="42991141">
        <w:rPr>
          <w:rFonts w:ascii="Arial" w:hAnsi="Arial" w:eastAsia="Arial" w:cs="Arial"/>
        </w:rPr>
        <w:t xml:space="preserve"> </w:t>
      </w:r>
    </w:p>
    <w:p w:rsidR="368830DE" w:rsidP="42991141" w:rsidRDefault="3A2E8F7A" w14:paraId="601B1ADA" w14:textId="6E653638">
      <w:pPr>
        <w:spacing w:line="480" w:lineRule="auto"/>
        <w:rPr>
          <w:rFonts w:ascii="Arial" w:hAnsi="Arial" w:eastAsia="Arial" w:cs="Arial"/>
        </w:rPr>
      </w:pPr>
      <w:r w:rsidRPr="42991141">
        <w:rPr>
          <w:rFonts w:ascii="Arial" w:hAnsi="Arial" w:eastAsia="Arial" w:cs="Arial"/>
        </w:rPr>
        <w:t>This chapter has critically explored a range of literature</w:t>
      </w:r>
      <w:r w:rsidRPr="42991141" w:rsidR="4FFB3DBB">
        <w:rPr>
          <w:rFonts w:ascii="Arial" w:hAnsi="Arial" w:eastAsia="Arial" w:cs="Arial"/>
        </w:rPr>
        <w:t xml:space="preserve"> highlighting the significance of accessibility in encouraging participation, inclusion, and welfare.</w:t>
      </w:r>
    </w:p>
    <w:p w:rsidR="767B3BE8" w:rsidP="42991141" w:rsidRDefault="71B76AF9" w14:paraId="642F1AEA" w14:textId="73D0BD68">
      <w:pPr>
        <w:spacing w:line="480" w:lineRule="auto"/>
        <w:rPr>
          <w:rFonts w:ascii="Arial" w:hAnsi="Arial" w:eastAsia="Arial" w:cs="Arial"/>
        </w:rPr>
      </w:pPr>
      <w:r w:rsidRPr="42991141">
        <w:rPr>
          <w:rFonts w:ascii="Arial" w:hAnsi="Arial" w:eastAsia="Arial" w:cs="Arial"/>
        </w:rPr>
        <w:t>The study's theoretical underpinnings were from the Social Model of Disability, the Capabilities Approach, and Universal Design Theory, which offered structural, experiential, and design-based viewpoints on accessibility and inclusion. When combined, these frameworks provide a more thorough comprehension of the design and experience of accessibility in theme park settings.</w:t>
      </w:r>
    </w:p>
    <w:p w:rsidR="767B3BE8" w:rsidP="42991141" w:rsidRDefault="38051DAE" w14:paraId="664C3ECC" w14:textId="08FBCDA5">
      <w:pPr>
        <w:spacing w:line="480" w:lineRule="auto"/>
      </w:pPr>
      <w:bookmarkStart w:name="_Int_RdfeJmfC" w:id="33"/>
      <w:r w:rsidRPr="3F10CF5C" w:rsidR="49D84853">
        <w:rPr>
          <w:rFonts w:ascii="Arial" w:hAnsi="Arial" w:eastAsia="Arial" w:cs="Arial"/>
        </w:rPr>
        <w:t>Questions</w:t>
      </w:r>
      <w:bookmarkEnd w:id="33"/>
      <w:r w:rsidRPr="3F10CF5C" w:rsidR="49D84853">
        <w:rPr>
          <w:rFonts w:ascii="Arial" w:hAnsi="Arial" w:eastAsia="Arial" w:cs="Arial"/>
        </w:rPr>
        <w:t xml:space="preserve"> remain </w:t>
      </w:r>
      <w:r w:rsidRPr="3F10CF5C" w:rsidR="1F7B061E">
        <w:rPr>
          <w:rFonts w:ascii="Arial" w:hAnsi="Arial" w:eastAsia="Arial" w:cs="Arial"/>
        </w:rPr>
        <w:t>about theme park accessibility, a comparison of Walt Disney World Resort and Universal Orlando Resort, the experiences of guests with invisible disabilities, and the connection between organisational policies and lived experiences. The next chapter describes the approach used to investigate visitors' views and experiences of accessibility within theme park settings since these gaps support the necessity for more empirical research.</w:t>
      </w:r>
    </w:p>
    <w:p w:rsidR="3F10CF5C" w:rsidP="3F10CF5C" w:rsidRDefault="3F10CF5C" w14:paraId="498FF63E" w14:textId="0B5C2036">
      <w:pPr>
        <w:spacing w:line="480" w:lineRule="auto"/>
        <w:rPr>
          <w:rFonts w:ascii="Arial" w:hAnsi="Arial" w:eastAsia="Arial" w:cs="Arial"/>
        </w:rPr>
      </w:pPr>
    </w:p>
    <w:p w:rsidR="3F10CF5C" w:rsidP="3F10CF5C" w:rsidRDefault="3F10CF5C" w14:paraId="2FD088A8" w14:textId="25627E67">
      <w:pPr>
        <w:spacing w:line="480" w:lineRule="auto"/>
        <w:rPr>
          <w:rFonts w:ascii="Arial" w:hAnsi="Arial" w:eastAsia="Arial" w:cs="Arial"/>
        </w:rPr>
      </w:pPr>
    </w:p>
    <w:p w:rsidR="3F10CF5C" w:rsidP="3F10CF5C" w:rsidRDefault="3F10CF5C" w14:paraId="277D41F6" w14:textId="07FA798D">
      <w:pPr>
        <w:spacing w:line="480" w:lineRule="auto"/>
        <w:rPr>
          <w:rFonts w:ascii="Arial" w:hAnsi="Arial" w:eastAsia="Arial" w:cs="Arial"/>
        </w:rPr>
      </w:pPr>
    </w:p>
    <w:p w:rsidR="3F10CF5C" w:rsidP="3F10CF5C" w:rsidRDefault="3F10CF5C" w14:paraId="58486BC1" w14:textId="5B654D35">
      <w:pPr>
        <w:spacing w:line="480" w:lineRule="auto"/>
        <w:rPr>
          <w:rFonts w:ascii="Arial" w:hAnsi="Arial" w:eastAsia="Arial" w:cs="Arial"/>
        </w:rPr>
      </w:pPr>
    </w:p>
    <w:p w:rsidR="3F10CF5C" w:rsidP="3F10CF5C" w:rsidRDefault="3F10CF5C" w14:paraId="66BE3D1D" w14:textId="7C8FF9A1">
      <w:pPr>
        <w:spacing w:line="480" w:lineRule="auto"/>
        <w:rPr>
          <w:rFonts w:ascii="Arial" w:hAnsi="Arial" w:eastAsia="Arial" w:cs="Arial"/>
        </w:rPr>
      </w:pPr>
    </w:p>
    <w:p w:rsidR="3F10CF5C" w:rsidP="3F10CF5C" w:rsidRDefault="3F10CF5C" w14:paraId="3AE06298" w14:textId="0F85B57D">
      <w:pPr>
        <w:spacing w:line="480" w:lineRule="auto"/>
        <w:rPr>
          <w:rFonts w:ascii="Arial" w:hAnsi="Arial" w:eastAsia="Arial" w:cs="Arial"/>
        </w:rPr>
      </w:pPr>
    </w:p>
    <w:p w:rsidR="3F10CF5C" w:rsidP="3F10CF5C" w:rsidRDefault="3F10CF5C" w14:paraId="583B8525" w14:textId="0817BD65">
      <w:pPr>
        <w:spacing w:line="480" w:lineRule="auto"/>
        <w:rPr>
          <w:rFonts w:ascii="Arial" w:hAnsi="Arial" w:eastAsia="Arial" w:cs="Arial"/>
        </w:rPr>
      </w:pPr>
    </w:p>
    <w:p w:rsidR="3F10CF5C" w:rsidP="3F10CF5C" w:rsidRDefault="3F10CF5C" w14:paraId="7E0B4B67" w14:textId="26861A92">
      <w:pPr>
        <w:spacing w:line="480" w:lineRule="auto"/>
        <w:rPr>
          <w:rFonts w:ascii="Arial" w:hAnsi="Arial" w:eastAsia="Arial" w:cs="Arial"/>
        </w:rPr>
      </w:pPr>
    </w:p>
    <w:p w:rsidR="3F10CF5C" w:rsidP="3F10CF5C" w:rsidRDefault="3F10CF5C" w14:paraId="5F420EF6" w14:textId="2F914B09">
      <w:pPr>
        <w:spacing w:line="480" w:lineRule="auto"/>
        <w:rPr>
          <w:rFonts w:ascii="Arial" w:hAnsi="Arial" w:eastAsia="Arial" w:cs="Arial"/>
        </w:rPr>
      </w:pPr>
    </w:p>
    <w:p w:rsidR="56DE0774" w:rsidP="42991141" w:rsidRDefault="3C9446CE" w14:paraId="69BD0098" w14:textId="693551E1">
      <w:pPr>
        <w:pStyle w:val="Heading3"/>
        <w:rPr>
          <w:rFonts w:ascii="Arial" w:hAnsi="Arial" w:eastAsia="Arial" w:cs="Arial"/>
          <w:sz w:val="24"/>
          <w:szCs w:val="24"/>
        </w:rPr>
      </w:pPr>
      <w:bookmarkStart w:name="_Toc924655544" w:id="34"/>
      <w:r w:rsidRPr="42991141">
        <w:rPr>
          <w:rFonts w:ascii="Arial" w:hAnsi="Arial" w:eastAsia="Arial" w:cs="Arial"/>
        </w:rPr>
        <w:t>Chapter 3: Methodology</w:t>
      </w:r>
      <w:bookmarkEnd w:id="34"/>
      <w:r w:rsidRPr="42991141" w:rsidR="3ED40823">
        <w:rPr>
          <w:rFonts w:ascii="Arial" w:hAnsi="Arial" w:eastAsia="Arial" w:cs="Arial"/>
        </w:rPr>
        <w:t xml:space="preserve"> </w:t>
      </w:r>
    </w:p>
    <w:p w:rsidR="7957C200" w:rsidP="42991141" w:rsidRDefault="5F071847" w14:paraId="4FBD41F6" w14:textId="063EABBF">
      <w:pPr>
        <w:pStyle w:val="Heading4"/>
        <w:rPr>
          <w:rFonts w:ascii="Arial" w:hAnsi="Arial" w:eastAsia="Arial" w:cs="Arial"/>
        </w:rPr>
      </w:pPr>
      <w:bookmarkStart w:name="_Toc753824747" w:id="35"/>
      <w:r w:rsidRPr="42991141">
        <w:rPr>
          <w:rFonts w:ascii="Arial" w:hAnsi="Arial" w:eastAsia="Arial" w:cs="Arial"/>
        </w:rPr>
        <w:t>3.1 Introduction</w:t>
      </w:r>
      <w:bookmarkEnd w:id="35"/>
    </w:p>
    <w:p w:rsidR="61152594" w:rsidP="42991141" w:rsidRDefault="61152594" w14:paraId="13557E4C" w14:textId="5BC48B01">
      <w:pPr>
        <w:spacing w:line="480" w:lineRule="auto"/>
        <w:rPr>
          <w:rFonts w:ascii="Arial" w:hAnsi="Arial" w:eastAsia="Arial" w:cs="Arial"/>
        </w:rPr>
      </w:pPr>
      <w:r w:rsidRPr="42991141">
        <w:rPr>
          <w:rFonts w:ascii="Arial" w:hAnsi="Arial" w:eastAsia="Arial" w:cs="Arial"/>
        </w:rPr>
        <w:t>Research methodology supports the transparency, credibility, and dependability of research by offering a methodical framework for data collection, analysis, and interpretation (Crotty, 1998; Denzin and Lincoln, 2018). According to Saunders, Lewis, and Thornhill (2023) and Creswell and Creswell (2023), it encompasses the philosophical presuppositions, research design, and methodologies employed to answer research questions. Each methodological decision must be properly justified. The accessibility and inclusivity of Walt Disney World Resort and Universal Orlando Resort, where visitor experiences are influenced by physical settings, organisational policies, and employee interactions, are critically evaluated in this study. An approach that could look at both quantifiable trends and personal experiences was needed (Veal, 2018).</w:t>
      </w:r>
    </w:p>
    <w:p w:rsidR="0F7DE5B6" w:rsidP="42991141" w:rsidRDefault="0F7DE5B6" w14:paraId="78F6B00C" w14:textId="54921DF0">
      <w:pPr>
        <w:spacing w:line="480" w:lineRule="auto"/>
        <w:rPr>
          <w:rFonts w:ascii="Arial" w:hAnsi="Arial" w:eastAsia="Arial" w:cs="Arial"/>
        </w:rPr>
      </w:pPr>
      <w:r w:rsidRPr="42991141">
        <w:rPr>
          <w:rFonts w:ascii="Arial" w:hAnsi="Arial" w:eastAsia="Arial" w:cs="Arial"/>
        </w:rPr>
        <w:t>A mixed-methods approach was chosen, combining questionnaire data with semi-structured interviews to identify general patterns while exploring the lived experiences behind them (Johnson, Onwuegbuzie and Turner, 2007; Creswell and Plano Clark, 2018). According to Bryman (2016) and Tashakkori and Teddlie (2010), this method was considered suitable because a simply quantitative approach would offer limited insight into individual experiences, while a purely qualitative approach would offer less possibility for detecting bigger patterns. As a result, the chapter describes and defends the research philosophy, design, sample, data collection, analysis, and ethical issues that support the study.</w:t>
      </w:r>
    </w:p>
    <w:p w:rsidR="47EC28CC" w:rsidP="42991141" w:rsidRDefault="4FA57D0F" w14:paraId="3690D876" w14:textId="622C146A">
      <w:pPr>
        <w:pStyle w:val="Heading4"/>
        <w:rPr>
          <w:rFonts w:ascii="Arial" w:hAnsi="Arial" w:eastAsia="Arial" w:cs="Arial"/>
        </w:rPr>
      </w:pPr>
      <w:bookmarkStart w:name="_Toc577134100" w:id="36"/>
      <w:r w:rsidRPr="42991141">
        <w:rPr>
          <w:rFonts w:ascii="Arial" w:hAnsi="Arial" w:eastAsia="Arial" w:cs="Arial"/>
        </w:rPr>
        <w:t xml:space="preserve">3.2 </w:t>
      </w:r>
      <w:r w:rsidRPr="42991141" w:rsidR="6ACB599D">
        <w:rPr>
          <w:rFonts w:ascii="Arial" w:hAnsi="Arial" w:eastAsia="Arial" w:cs="Arial"/>
        </w:rPr>
        <w:t>Research Aim, Objectives and Research Questions</w:t>
      </w:r>
      <w:bookmarkEnd w:id="36"/>
      <w:r w:rsidRPr="42991141" w:rsidR="6ACB599D">
        <w:rPr>
          <w:rFonts w:ascii="Arial" w:hAnsi="Arial" w:eastAsia="Arial" w:cs="Arial"/>
        </w:rPr>
        <w:t xml:space="preserve"> </w:t>
      </w:r>
    </w:p>
    <w:p w:rsidR="2668A2B8" w:rsidP="42991141" w:rsidRDefault="765B63D2" w14:paraId="376D2BB9" w14:textId="4F21FEAA">
      <w:pPr>
        <w:spacing w:line="480" w:lineRule="auto"/>
        <w:rPr>
          <w:rFonts w:ascii="Arial" w:hAnsi="Arial" w:eastAsia="Arial" w:cs="Arial"/>
        </w:rPr>
      </w:pPr>
      <w:r w:rsidRPr="42991141">
        <w:rPr>
          <w:rFonts w:ascii="Arial" w:hAnsi="Arial" w:eastAsia="Arial" w:cs="Arial"/>
        </w:rPr>
        <w:t>Research Aim</w:t>
      </w:r>
    </w:p>
    <w:p w:rsidR="1B9732FC" w:rsidP="42991141" w:rsidRDefault="1B9732FC" w14:paraId="03E775A7" w14:textId="2B618E8A">
      <w:pPr>
        <w:spacing w:line="480" w:lineRule="auto"/>
        <w:rPr>
          <w:rFonts w:ascii="Arial" w:hAnsi="Arial" w:eastAsia="Arial" w:cs="Arial"/>
        </w:rPr>
      </w:pPr>
      <w:r w:rsidRPr="42991141">
        <w:rPr>
          <w:rFonts w:ascii="Arial" w:hAnsi="Arial" w:eastAsia="Arial" w:cs="Arial"/>
        </w:rPr>
        <w:t>T</w:t>
      </w:r>
      <w:r w:rsidRPr="42991141" w:rsidR="5190945C">
        <w:rPr>
          <w:rFonts w:ascii="Arial" w:hAnsi="Arial" w:eastAsia="Arial" w:cs="Arial"/>
        </w:rPr>
        <w:t>he aim of this study is to critically assess the degree to which Walt Disney World Resort and Universal Orlando Resort offer inclusive and accessible visitor experiences for visitors with disabilities.</w:t>
      </w:r>
    </w:p>
    <w:p w:rsidR="2668A2B8" w:rsidP="42991141" w:rsidRDefault="7A055165" w14:paraId="75A3B308" w14:textId="645C0C04">
      <w:pPr>
        <w:spacing w:line="480" w:lineRule="auto"/>
        <w:rPr>
          <w:rFonts w:ascii="Arial" w:hAnsi="Arial" w:eastAsia="Arial" w:cs="Arial"/>
          <w:highlight w:val="cyan"/>
        </w:rPr>
      </w:pPr>
      <w:r w:rsidRPr="42991141">
        <w:rPr>
          <w:rFonts w:ascii="Arial" w:hAnsi="Arial" w:eastAsia="Arial" w:cs="Arial"/>
        </w:rPr>
        <w:t>Research Objectives</w:t>
      </w:r>
    </w:p>
    <w:p w:rsidR="4AB1CEFE" w:rsidP="42991141" w:rsidRDefault="3523C7E1" w14:paraId="3A9F89AB" w14:textId="02797350">
      <w:pPr>
        <w:spacing w:line="480" w:lineRule="auto"/>
        <w:rPr>
          <w:rFonts w:ascii="Arial" w:hAnsi="Arial" w:eastAsia="Arial" w:cs="Arial"/>
        </w:rPr>
      </w:pPr>
      <w:r w:rsidRPr="42991141">
        <w:rPr>
          <w:rFonts w:ascii="Arial" w:hAnsi="Arial" w:eastAsia="Arial" w:cs="Arial"/>
        </w:rPr>
        <w:t>To</w:t>
      </w:r>
      <w:r w:rsidRPr="42991141" w:rsidR="57F9B0B5">
        <w:rPr>
          <w:rFonts w:ascii="Arial" w:hAnsi="Arial" w:eastAsia="Arial" w:cs="Arial"/>
        </w:rPr>
        <w:t xml:space="preserve"> accomplish this goal, the research will:</w:t>
      </w:r>
    </w:p>
    <w:p w:rsidR="727CEF23" w:rsidP="42991141" w:rsidRDefault="727CEF23" w14:paraId="01BE733A" w14:textId="4496D045">
      <w:pPr>
        <w:pStyle w:val="ListParagraph"/>
        <w:numPr>
          <w:ilvl w:val="0"/>
          <w:numId w:val="14"/>
        </w:numPr>
        <w:spacing w:line="480" w:lineRule="auto"/>
        <w:rPr>
          <w:rFonts w:ascii="Arial" w:hAnsi="Arial" w:eastAsia="Arial" w:cs="Arial"/>
          <w:highlight w:val="darkGray"/>
        </w:rPr>
      </w:pPr>
      <w:r w:rsidRPr="42991141">
        <w:rPr>
          <w:rFonts w:ascii="Arial" w:hAnsi="Arial" w:eastAsia="Arial" w:cs="Arial"/>
        </w:rPr>
        <w:t xml:space="preserve">Assess Walt Disney World Resort and Universal Orlando Resort's accessibility frameworks, policies, and support systems </w:t>
      </w:r>
    </w:p>
    <w:p w:rsidR="727CEF23" w:rsidP="42991141" w:rsidRDefault="727CEF23" w14:paraId="14A06FD4" w14:textId="1A8971CE">
      <w:pPr>
        <w:pStyle w:val="ListParagraph"/>
        <w:numPr>
          <w:ilvl w:val="0"/>
          <w:numId w:val="14"/>
        </w:numPr>
        <w:spacing w:line="480" w:lineRule="auto"/>
        <w:rPr>
          <w:rFonts w:ascii="Arial" w:hAnsi="Arial" w:eastAsia="Arial" w:cs="Arial"/>
          <w:highlight w:val="darkGray"/>
        </w:rPr>
      </w:pPr>
      <w:r w:rsidRPr="42991141">
        <w:rPr>
          <w:rFonts w:ascii="Arial" w:hAnsi="Arial" w:eastAsia="Arial" w:cs="Arial"/>
        </w:rPr>
        <w:t>Examine the use of accessibility measures, such as staff assistance, assistive devices, queuing systems</w:t>
      </w:r>
    </w:p>
    <w:p w:rsidR="727CEF23" w:rsidP="42991141" w:rsidRDefault="727CEF23" w14:paraId="58EC62C9" w14:textId="78A097EB">
      <w:pPr>
        <w:pStyle w:val="ListParagraph"/>
        <w:numPr>
          <w:ilvl w:val="0"/>
          <w:numId w:val="14"/>
        </w:numPr>
        <w:spacing w:line="480" w:lineRule="auto"/>
        <w:rPr>
          <w:rFonts w:ascii="Arial" w:hAnsi="Arial" w:eastAsia="Arial" w:cs="Arial"/>
          <w:highlight w:val="darkGray"/>
        </w:rPr>
      </w:pPr>
      <w:r w:rsidRPr="42991141">
        <w:rPr>
          <w:rFonts w:ascii="Arial" w:hAnsi="Arial" w:eastAsia="Arial" w:cs="Arial"/>
        </w:rPr>
        <w:t xml:space="preserve">Investigate the experiences and difficulties faced by visitors with impairments and those travelling with someone who has accessibility needs. </w:t>
      </w:r>
    </w:p>
    <w:p w:rsidR="727CEF23" w:rsidP="42991141" w:rsidRDefault="727CEF23" w14:paraId="79FD4D25" w14:textId="6522E67C">
      <w:pPr>
        <w:pStyle w:val="ListParagraph"/>
        <w:numPr>
          <w:ilvl w:val="0"/>
          <w:numId w:val="14"/>
        </w:numPr>
        <w:spacing w:line="480" w:lineRule="auto"/>
        <w:rPr>
          <w:rFonts w:ascii="Arial" w:hAnsi="Arial" w:eastAsia="Arial" w:cs="Arial"/>
        </w:rPr>
      </w:pPr>
      <w:r w:rsidRPr="42991141">
        <w:rPr>
          <w:rFonts w:ascii="Arial" w:hAnsi="Arial" w:eastAsia="Arial" w:cs="Arial"/>
        </w:rPr>
        <w:t xml:space="preserve">Compare the accessibility programs of Universal Orlando Resort and Walt Disney World Resort </w:t>
      </w:r>
    </w:p>
    <w:p w:rsidR="727CEF23" w:rsidP="42991141" w:rsidRDefault="727CEF23" w14:paraId="6258958C" w14:textId="72888F8F">
      <w:pPr>
        <w:pStyle w:val="ListParagraph"/>
        <w:numPr>
          <w:ilvl w:val="0"/>
          <w:numId w:val="14"/>
        </w:numPr>
        <w:spacing w:line="480" w:lineRule="auto"/>
        <w:rPr>
          <w:rFonts w:ascii="Arial" w:hAnsi="Arial" w:eastAsia="Arial" w:cs="Arial"/>
        </w:rPr>
      </w:pPr>
      <w:r w:rsidRPr="42991141">
        <w:rPr>
          <w:rFonts w:ascii="Arial" w:hAnsi="Arial" w:eastAsia="Arial" w:cs="Arial"/>
        </w:rPr>
        <w:t>Investigate how operational limitations, industry expectations, and accessibility needs affect the creation and execution of accessibility policies.</w:t>
      </w:r>
    </w:p>
    <w:p w:rsidR="4AB1CEFE" w:rsidP="42991141" w:rsidRDefault="602A2939" w14:paraId="65F0C7A0" w14:textId="2FCC5C6A">
      <w:pPr>
        <w:spacing w:line="480" w:lineRule="auto"/>
        <w:rPr>
          <w:rFonts w:ascii="Arial" w:hAnsi="Arial" w:eastAsia="Arial" w:cs="Arial"/>
        </w:rPr>
      </w:pPr>
      <w:r w:rsidRPr="42991141">
        <w:rPr>
          <w:rFonts w:ascii="Arial" w:hAnsi="Arial" w:eastAsia="Arial" w:cs="Arial"/>
        </w:rPr>
        <w:t>Research Question</w:t>
      </w:r>
    </w:p>
    <w:p w:rsidR="1FE5258B" w:rsidP="42991141" w:rsidRDefault="1FE5258B" w14:paraId="10189A66" w14:textId="3F81F6E5">
      <w:pPr>
        <w:spacing w:line="480" w:lineRule="auto"/>
        <w:rPr>
          <w:rFonts w:ascii="Arial" w:hAnsi="Arial" w:eastAsia="Arial" w:cs="Arial"/>
        </w:rPr>
      </w:pPr>
      <w:r w:rsidRPr="42991141">
        <w:rPr>
          <w:rFonts w:ascii="Arial" w:hAnsi="Arial" w:eastAsia="Arial" w:cs="Arial"/>
        </w:rPr>
        <w:t>To what extent do Walt Disney World Resort and Universal Orlando Resort provide accessible and inclusive visitor experiences for guests with disabilities, and what factors influence the effectiveness of their accessibility provision?</w:t>
      </w:r>
    </w:p>
    <w:p w:rsidR="4AB1CEFE" w:rsidP="42991141" w:rsidRDefault="602A2939" w14:paraId="31988BFB" w14:textId="30EFEE38">
      <w:pPr>
        <w:spacing w:line="480" w:lineRule="auto"/>
        <w:rPr>
          <w:rFonts w:ascii="Arial" w:hAnsi="Arial" w:eastAsia="Arial" w:cs="Arial"/>
        </w:rPr>
      </w:pPr>
      <w:r w:rsidRPr="42991141">
        <w:rPr>
          <w:rFonts w:ascii="Arial" w:hAnsi="Arial" w:eastAsia="Arial" w:cs="Arial"/>
        </w:rPr>
        <w:t>By looking at both organisational accessibility provision and visitor experience, these goals complement the study's mixed-methods methodology (Creswell and Plano Clark, 2018; Bryman, 2016).</w:t>
      </w:r>
    </w:p>
    <w:p w:rsidR="0377762C" w:rsidP="42991141" w:rsidRDefault="20D1249F" w14:paraId="1706F9C5" w14:textId="1F77F11D">
      <w:pPr>
        <w:pStyle w:val="Heading4"/>
        <w:rPr>
          <w:rFonts w:ascii="Arial" w:hAnsi="Arial" w:eastAsia="Arial" w:cs="Arial"/>
        </w:rPr>
      </w:pPr>
      <w:bookmarkStart w:name="_Toc1195620462" w:id="37"/>
      <w:r w:rsidRPr="42991141">
        <w:rPr>
          <w:rFonts w:ascii="Arial" w:hAnsi="Arial" w:eastAsia="Arial" w:cs="Arial"/>
        </w:rPr>
        <w:t xml:space="preserve">3.3 Research Philosophy - </w:t>
      </w:r>
      <w:r w:rsidRPr="42991141" w:rsidR="6ACB599D">
        <w:rPr>
          <w:rFonts w:ascii="Arial" w:hAnsi="Arial" w:eastAsia="Arial" w:cs="Arial"/>
        </w:rPr>
        <w:t>The Research Onion</w:t>
      </w:r>
      <w:bookmarkEnd w:id="37"/>
      <w:r w:rsidRPr="42991141" w:rsidR="6ACB599D">
        <w:rPr>
          <w:rFonts w:ascii="Arial" w:hAnsi="Arial" w:eastAsia="Arial" w:cs="Arial"/>
        </w:rPr>
        <w:t xml:space="preserve"> </w:t>
      </w:r>
    </w:p>
    <w:p w:rsidR="370C0162" w:rsidP="42991141" w:rsidRDefault="661F9D13" w14:paraId="0A274957" w14:textId="1FDD2741">
      <w:pPr>
        <w:spacing w:line="480" w:lineRule="auto"/>
        <w:rPr>
          <w:rFonts w:ascii="Arial" w:hAnsi="Arial" w:eastAsia="Arial" w:cs="Arial"/>
          <w:highlight w:val="cyan"/>
        </w:rPr>
      </w:pPr>
      <w:r w:rsidRPr="42991141">
        <w:rPr>
          <w:rFonts w:ascii="Arial" w:hAnsi="Arial" w:eastAsia="Arial" w:cs="Arial"/>
        </w:rPr>
        <w:t xml:space="preserve">The Research Onion by Saunders, Lewis, and Thornhill (2023) </w:t>
      </w:r>
      <w:r w:rsidRPr="42991141" w:rsidR="5EE93497">
        <w:rPr>
          <w:rFonts w:ascii="Arial" w:hAnsi="Arial" w:eastAsia="Arial" w:cs="Arial"/>
        </w:rPr>
        <w:t xml:space="preserve">(see figure 1.) </w:t>
      </w:r>
      <w:r w:rsidRPr="42991141">
        <w:rPr>
          <w:rFonts w:ascii="Arial" w:hAnsi="Arial" w:eastAsia="Arial" w:cs="Arial"/>
        </w:rPr>
        <w:t>offers a framework for arranging the important methodological choices made throughout a research study. Research philosophy, methodology, strategy, methodological choice, time horizon, and data collecting techniques are among the stages of the research process represented by its layers. Fundamental presumptions regarding the nature of reality (ontology) and the production of knowledge (epistemology) are central to research philosophy and have an impact on the planning, execution, and analysis of research (Saunders, Lewis, and Thornhill, 2023; Bryman, 2016).</w:t>
      </w:r>
    </w:p>
    <w:p w:rsidR="196491B8" w:rsidP="42991141" w:rsidRDefault="09717226" w14:paraId="73D9D56C" w14:textId="174815E6">
      <w:pPr>
        <w:spacing w:line="480" w:lineRule="auto"/>
        <w:rPr>
          <w:rFonts w:ascii="Arial" w:hAnsi="Arial" w:eastAsia="Arial" w:cs="Arial"/>
        </w:rPr>
      </w:pPr>
      <w:r w:rsidRPr="42991141">
        <w:rPr>
          <w:rFonts w:ascii="Arial" w:hAnsi="Arial" w:eastAsia="Arial" w:cs="Arial"/>
        </w:rPr>
        <w:t>Figure 1. The Research Onion (Saunders, Lewis and Thornhill, 2023)</w:t>
      </w:r>
    </w:p>
    <w:p w:rsidR="278D4EC4" w:rsidP="42991141" w:rsidRDefault="278D4EC4" w14:paraId="21C15C6D" w14:textId="6CF91FB3">
      <w:pPr>
        <w:spacing w:line="480" w:lineRule="auto"/>
        <w:rPr>
          <w:rFonts w:ascii="Arial" w:hAnsi="Arial" w:eastAsia="Arial" w:cs="Arial"/>
        </w:rPr>
      </w:pPr>
      <w:r>
        <w:rPr>
          <w:noProof/>
        </w:rPr>
        <w:drawing>
          <wp:inline distT="0" distB="0" distL="0" distR="0" wp14:anchorId="6569E608" wp14:editId="1F030ACB">
            <wp:extent cx="2638425" cy="1885797"/>
            <wp:effectExtent l="0" t="0" r="0" b="0"/>
            <wp:docPr id="1131095761" name="drawing">
              <a:extLst xmlns:a="http://schemas.openxmlformats.org/drawingml/2006/main">
                <a:ext uri="{FF2B5EF4-FFF2-40B4-BE49-F238E27FC236}">
                  <a16:creationId xmlns:a16="http://schemas.microsoft.com/office/drawing/2014/main" id="{B5AA686C-4B66-4124-A999-5FE41FE1A0B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798937" name="Picture 1387798937"/>
                    <pic:cNvPicPr/>
                  </pic:nvPicPr>
                  <pic:blipFill>
                    <a:blip r:embed="rId9">
                      <a:extLst>
                        <a:ext uri="{28A0092B-C50C-407E-A947-70E740481C1C}">
                          <a14:useLocalDpi xmlns:a14="http://schemas.microsoft.com/office/drawing/2010/main"/>
                        </a:ext>
                      </a:extLst>
                    </a:blip>
                    <a:stretch>
                      <a:fillRect/>
                    </a:stretch>
                  </pic:blipFill>
                  <pic:spPr>
                    <a:xfrm>
                      <a:off x="0" y="0"/>
                      <a:ext cx="2638425" cy="1885797"/>
                    </a:xfrm>
                    <a:prstGeom prst="rect">
                      <a:avLst/>
                    </a:prstGeom>
                  </pic:spPr>
                </pic:pic>
              </a:graphicData>
            </a:graphic>
          </wp:inline>
        </w:drawing>
      </w:r>
    </w:p>
    <w:p w:rsidR="0EB23399" w:rsidP="42991141" w:rsidRDefault="78AED392" w14:paraId="657A6CAE" w14:textId="75CC840D">
      <w:pPr>
        <w:spacing w:line="480" w:lineRule="auto"/>
        <w:rPr>
          <w:rFonts w:ascii="Arial" w:hAnsi="Arial" w:eastAsia="Arial" w:cs="Arial"/>
        </w:rPr>
      </w:pPr>
      <w:r w:rsidRPr="42991141">
        <w:rPr>
          <w:rFonts w:ascii="Arial" w:hAnsi="Arial" w:eastAsia="Arial" w:cs="Arial"/>
        </w:rPr>
        <w:t>This study takes an interpretivist stance while adopting a pragmatic philosophy. Because it prioritises the research topic and the most effective means for tackling it rather than mandating allegiance to a particular philosophical perspective, pragmatism is frequently connected with mixed-methods research (Morgan, 2014; Feilzer, 2010). This facilitates the examination of accessible and</w:t>
      </w:r>
      <w:r w:rsidRPr="42991141" w:rsidR="0E7CA449">
        <w:rPr>
          <w:rFonts w:ascii="Arial" w:hAnsi="Arial" w:eastAsia="Arial" w:cs="Arial"/>
        </w:rPr>
        <w:t xml:space="preserve"> </w:t>
      </w:r>
      <w:r w:rsidRPr="42991141">
        <w:rPr>
          <w:rFonts w:ascii="Arial" w:hAnsi="Arial" w:eastAsia="Arial" w:cs="Arial"/>
        </w:rPr>
        <w:t>inclusive visitor experiences at Walt Disney World Resort and Universal Orlando Resort by combining quantitative questionnaire data with qualitative interview findings.</w:t>
      </w:r>
    </w:p>
    <w:p w:rsidR="370C0162" w:rsidP="42991141" w:rsidRDefault="661F9D13" w14:paraId="12FDF1DB" w14:textId="19C2659C">
      <w:pPr>
        <w:spacing w:line="480" w:lineRule="auto"/>
        <w:rPr>
          <w:rFonts w:ascii="Arial" w:hAnsi="Arial" w:eastAsia="Arial" w:cs="Arial"/>
        </w:rPr>
      </w:pPr>
      <w:r w:rsidRPr="42991141">
        <w:rPr>
          <w:rFonts w:ascii="Arial" w:hAnsi="Arial" w:eastAsia="Arial" w:cs="Arial"/>
        </w:rPr>
        <w:t xml:space="preserve">Because accessibility and inclusion can be perceived differently depending on personal situations and disability </w:t>
      </w:r>
      <w:r w:rsidRPr="42991141" w:rsidR="229D2D40">
        <w:rPr>
          <w:rFonts w:ascii="Arial" w:hAnsi="Arial" w:eastAsia="Arial" w:cs="Arial"/>
        </w:rPr>
        <w:t xml:space="preserve">types, </w:t>
      </w:r>
      <w:r w:rsidRPr="42991141">
        <w:rPr>
          <w:rFonts w:ascii="Arial" w:hAnsi="Arial" w:eastAsia="Arial" w:cs="Arial"/>
        </w:rPr>
        <w:t>the interpretivist approach is crucial (Schwandt, 2014). In situations where official rules, like the Attraction Assistance Pass (AAP) and Disability Access Service (DAS), may diverge from visitors' experiences, it allows the research to investigate subjective interpretations and lived experiences (Jennings, 2010; Veal, 2018).</w:t>
      </w:r>
    </w:p>
    <w:p w:rsidR="370C0162" w:rsidP="42991141" w:rsidRDefault="78AED392" w14:paraId="332BC96F" w14:textId="56A3F54B">
      <w:pPr>
        <w:spacing w:line="480" w:lineRule="auto"/>
        <w:rPr>
          <w:rFonts w:ascii="Arial" w:hAnsi="Arial" w:eastAsia="Arial" w:cs="Arial"/>
        </w:rPr>
      </w:pPr>
      <w:r w:rsidRPr="42991141">
        <w:rPr>
          <w:rFonts w:ascii="Arial" w:hAnsi="Arial" w:eastAsia="Arial" w:cs="Arial"/>
        </w:rPr>
        <w:t>While ignoring emotional, sensory, and contextual experiences, a strictly positivist approach runs the danger of making quantitative indicators less accessible (Phillimore and Goodson, 2004). Therefore, a pragmatist-interpretivist strategy is suitable, enabling the study to integrate quantifiable trends with experiential insights in a mixed-methods design (Creswell and Plano Clark, 2018).</w:t>
      </w:r>
    </w:p>
    <w:p w:rsidR="47EC28CC" w:rsidP="42991141" w:rsidRDefault="6ACB599D" w14:paraId="30123D65" w14:textId="1E28E38A">
      <w:pPr>
        <w:pStyle w:val="Heading4"/>
        <w:rPr>
          <w:rFonts w:ascii="Arial" w:hAnsi="Arial" w:eastAsia="Arial" w:cs="Arial"/>
        </w:rPr>
      </w:pPr>
      <w:bookmarkStart w:name="_Toc741729032" w:id="38"/>
      <w:r w:rsidRPr="42991141">
        <w:rPr>
          <w:rFonts w:ascii="Arial" w:hAnsi="Arial" w:eastAsia="Arial" w:cs="Arial"/>
        </w:rPr>
        <w:t>3.4 Research Philosophy</w:t>
      </w:r>
      <w:bookmarkEnd w:id="38"/>
      <w:r w:rsidRPr="42991141">
        <w:rPr>
          <w:rFonts w:ascii="Arial" w:hAnsi="Arial" w:eastAsia="Arial" w:cs="Arial"/>
        </w:rPr>
        <w:t xml:space="preserve"> </w:t>
      </w:r>
    </w:p>
    <w:p w:rsidR="0868F3D0" w:rsidP="42991141" w:rsidRDefault="7D598401" w14:paraId="37DFEF13" w14:textId="040AAEB4">
      <w:pPr>
        <w:spacing w:line="480" w:lineRule="auto"/>
        <w:rPr>
          <w:rFonts w:ascii="Arial" w:hAnsi="Arial" w:eastAsia="Arial" w:cs="Arial"/>
        </w:rPr>
      </w:pPr>
      <w:r w:rsidRPr="42991141">
        <w:rPr>
          <w:rFonts w:ascii="Arial" w:hAnsi="Arial" w:eastAsia="Arial" w:cs="Arial"/>
        </w:rPr>
        <w:t>According to Saunders, Lewis, and Thornhill (20</w:t>
      </w:r>
      <w:r w:rsidRPr="42991141" w:rsidR="61BC623F">
        <w:rPr>
          <w:rFonts w:ascii="Arial" w:hAnsi="Arial" w:eastAsia="Arial" w:cs="Arial"/>
        </w:rPr>
        <w:t>09</w:t>
      </w:r>
      <w:r w:rsidRPr="42991141">
        <w:rPr>
          <w:rFonts w:ascii="Arial" w:hAnsi="Arial" w:eastAsia="Arial" w:cs="Arial"/>
        </w:rPr>
        <w:t xml:space="preserve">), the research strategy is the methodical process by which theory and facts are </w:t>
      </w:r>
      <w:r w:rsidRPr="42991141" w:rsidR="423DE410">
        <w:rPr>
          <w:rFonts w:ascii="Arial" w:hAnsi="Arial" w:eastAsia="Arial" w:cs="Arial"/>
        </w:rPr>
        <w:t>linked,</w:t>
      </w:r>
      <w:r w:rsidRPr="42991141">
        <w:rPr>
          <w:rFonts w:ascii="Arial" w:hAnsi="Arial" w:eastAsia="Arial" w:cs="Arial"/>
        </w:rPr>
        <w:t xml:space="preserve"> and knowledge is created inside a study. Approaches are often categorised as deductive, inductive, or abductive within the research onion framework, each of which represents a distinct link between theory and empirical study.</w:t>
      </w:r>
    </w:p>
    <w:p w:rsidR="0868F3D0" w:rsidP="42991141" w:rsidRDefault="1B6D52A9" w14:paraId="56DFC822" w14:textId="1EC202C4">
      <w:pPr>
        <w:spacing w:line="480" w:lineRule="auto"/>
        <w:rPr>
          <w:rFonts w:ascii="Arial" w:hAnsi="Arial" w:eastAsia="Arial" w:cs="Arial"/>
        </w:rPr>
      </w:pPr>
      <w:r w:rsidRPr="42991141">
        <w:rPr>
          <w:rFonts w:ascii="Arial" w:hAnsi="Arial" w:eastAsia="Arial" w:cs="Arial"/>
        </w:rPr>
        <w:t xml:space="preserve">While an inductive method creates new theory from data patterns, a deductive approach uses empirical data to examine current theory (Bryman and Bell, 2015). Both strategies, however, have drawbacks in intricate social science settings, especially when individual experiences and organised systems both influence events. According to Dubois and Gadde (2002) and Kovács and Spens (2005), an abductive technique, on the other hand, enables researchers to iteratively shift between theory and data, improving explanations as new information becomes available. </w:t>
      </w:r>
      <w:r w:rsidRPr="42991141" w:rsidR="2F9D0CE1">
        <w:rPr>
          <w:rFonts w:ascii="Arial" w:hAnsi="Arial" w:eastAsia="Arial" w:cs="Arial"/>
        </w:rPr>
        <w:t>I</w:t>
      </w:r>
      <w:r w:rsidRPr="42991141">
        <w:rPr>
          <w:rFonts w:ascii="Arial" w:hAnsi="Arial" w:eastAsia="Arial" w:cs="Arial"/>
        </w:rPr>
        <w:t xml:space="preserve">t is </w:t>
      </w:r>
      <w:r w:rsidRPr="42991141" w:rsidR="4297A00A">
        <w:rPr>
          <w:rFonts w:ascii="Arial" w:hAnsi="Arial" w:eastAsia="Arial" w:cs="Arial"/>
        </w:rPr>
        <w:t xml:space="preserve">therefore </w:t>
      </w:r>
      <w:r w:rsidRPr="42991141">
        <w:rPr>
          <w:rFonts w:ascii="Arial" w:hAnsi="Arial" w:eastAsia="Arial" w:cs="Arial"/>
        </w:rPr>
        <w:t>especially appropriate for exploratory and evaluative research like this one.</w:t>
      </w:r>
    </w:p>
    <w:p w:rsidR="0868F3D0" w:rsidP="42991141" w:rsidRDefault="321CFBBB" w14:paraId="38A1FB8E" w14:textId="0DBBE50F">
      <w:pPr>
        <w:spacing w:line="480" w:lineRule="auto"/>
        <w:rPr>
          <w:rFonts w:ascii="Arial" w:hAnsi="Arial" w:eastAsia="Arial" w:cs="Arial"/>
        </w:rPr>
      </w:pPr>
      <w:r w:rsidRPr="42991141">
        <w:rPr>
          <w:rFonts w:ascii="Arial" w:hAnsi="Arial" w:eastAsia="Arial" w:cs="Arial"/>
        </w:rPr>
        <w:t>Because accessibility in tourist contexts is impacted by both formalised systems and subjective visitor experiences, an abductive technique is particularly suitable for this study</w:t>
      </w:r>
      <w:r w:rsidRPr="42991141" w:rsidR="52580CEB">
        <w:rPr>
          <w:rFonts w:ascii="Arial" w:hAnsi="Arial" w:eastAsia="Arial" w:cs="Arial"/>
        </w:rPr>
        <w:t xml:space="preserve"> (Decrop, 2006)</w:t>
      </w:r>
      <w:r w:rsidRPr="42991141">
        <w:rPr>
          <w:rFonts w:ascii="Arial" w:hAnsi="Arial" w:eastAsia="Arial" w:cs="Arial"/>
        </w:rPr>
        <w:t>. In the context of Universal Orlando Resort and Walt Disney World Resort, this encompasses both formal accessibility guidelines and the actual experiences of visitors utilising programs like the Attraction Assistance Pass (AAP) and the Disability Access Service (DAS). A more comprehensive understanding of accessibility provision is supported by simultaneous analysis of these opposing perspectives made possible by abduction</w:t>
      </w:r>
      <w:r w:rsidRPr="42991141" w:rsidR="08FD39CE">
        <w:rPr>
          <w:rFonts w:ascii="Arial" w:hAnsi="Arial" w:eastAsia="Arial" w:cs="Arial"/>
        </w:rPr>
        <w:t xml:space="preserve"> (Timmermans and Tavory, 2012)</w:t>
      </w:r>
      <w:r w:rsidRPr="42991141">
        <w:rPr>
          <w:rFonts w:ascii="Arial" w:hAnsi="Arial" w:eastAsia="Arial" w:cs="Arial"/>
        </w:rPr>
        <w:t>.</w:t>
      </w:r>
    </w:p>
    <w:p w:rsidR="66C450BA" w:rsidP="42991141" w:rsidRDefault="51A32BF2" w14:paraId="162AA85C" w14:textId="3C8C1C66">
      <w:pPr>
        <w:spacing w:line="480" w:lineRule="auto"/>
        <w:rPr>
          <w:rFonts w:ascii="Arial" w:hAnsi="Arial" w:eastAsia="Arial" w:cs="Arial"/>
        </w:rPr>
      </w:pPr>
      <w:r w:rsidRPr="42991141">
        <w:rPr>
          <w:rFonts w:ascii="Arial" w:hAnsi="Arial" w:eastAsia="Arial" w:cs="Arial"/>
        </w:rPr>
        <w:t>Because it facilitates iterative movement between quantitative and qualitative results, allowing for the</w:t>
      </w:r>
      <w:r w:rsidRPr="42991141" w:rsidR="0A10D66B">
        <w:rPr>
          <w:rFonts w:ascii="Arial" w:hAnsi="Arial" w:eastAsia="Arial" w:cs="Arial"/>
        </w:rPr>
        <w:t xml:space="preserve"> </w:t>
      </w:r>
      <w:r w:rsidRPr="42991141" w:rsidR="2847F54A">
        <w:rPr>
          <w:rFonts w:ascii="Arial" w:hAnsi="Arial" w:eastAsia="Arial" w:cs="Arial"/>
        </w:rPr>
        <w:t xml:space="preserve">refinement </w:t>
      </w:r>
      <w:r w:rsidRPr="42991141">
        <w:rPr>
          <w:rFonts w:ascii="Arial" w:hAnsi="Arial" w:eastAsia="Arial" w:cs="Arial"/>
        </w:rPr>
        <w:t>of emergent interpretations, this technique also works well with mixed methods research (Tashakkori and Teddlie, 2010). Given the complexity of tourist experiences and the interplay between organisational systems and individual perception, such flexibility is especially beneficial in tourism research (Phillimore and Goodson, 2004).</w:t>
      </w:r>
    </w:p>
    <w:p w:rsidR="66C450BA" w:rsidP="42991141" w:rsidRDefault="17FFC86A" w14:paraId="0A5A57D2" w14:textId="3DD5BA0C">
      <w:pPr>
        <w:spacing w:line="480" w:lineRule="auto"/>
        <w:rPr>
          <w:rFonts w:ascii="Arial" w:hAnsi="Arial" w:eastAsia="Arial" w:cs="Arial"/>
        </w:rPr>
      </w:pPr>
      <w:r w:rsidRPr="42991141">
        <w:rPr>
          <w:rFonts w:ascii="Arial" w:hAnsi="Arial" w:eastAsia="Arial" w:cs="Arial"/>
        </w:rPr>
        <w:t>All things considered, an abductive research technique offers the flexibility needed to combine theoretical viewpoints with empirical data, guaranteeing a thorough and context-sensitive assessment of accessible and inclusive guest experiences at popular theme park locations.</w:t>
      </w:r>
    </w:p>
    <w:p w:rsidR="47EC28CC" w:rsidP="42991141" w:rsidRDefault="6ACB599D" w14:paraId="3E3DDE9F" w14:textId="50CCBBE3">
      <w:pPr>
        <w:pStyle w:val="Heading4"/>
        <w:rPr>
          <w:rFonts w:ascii="Arial" w:hAnsi="Arial" w:eastAsia="Arial" w:cs="Arial"/>
        </w:rPr>
      </w:pPr>
      <w:bookmarkStart w:name="_Toc1875804419" w:id="39"/>
      <w:r w:rsidRPr="42991141">
        <w:rPr>
          <w:rFonts w:ascii="Arial" w:hAnsi="Arial" w:eastAsia="Arial" w:cs="Arial"/>
        </w:rPr>
        <w:t>3.5 Research Approach</w:t>
      </w:r>
      <w:bookmarkEnd w:id="39"/>
      <w:r w:rsidRPr="42991141">
        <w:rPr>
          <w:rFonts w:ascii="Arial" w:hAnsi="Arial" w:eastAsia="Arial" w:cs="Arial"/>
        </w:rPr>
        <w:t xml:space="preserve"> </w:t>
      </w:r>
    </w:p>
    <w:p w:rsidR="1F3FC393" w:rsidP="42991141" w:rsidRDefault="46CA1D78" w14:paraId="2B191784" w14:textId="60EF7256">
      <w:pPr>
        <w:spacing w:line="480" w:lineRule="auto"/>
        <w:rPr>
          <w:rFonts w:ascii="Arial" w:hAnsi="Arial" w:eastAsia="Arial" w:cs="Arial"/>
        </w:rPr>
      </w:pPr>
      <w:r w:rsidRPr="42991141">
        <w:rPr>
          <w:rFonts w:ascii="Arial" w:hAnsi="Arial" w:eastAsia="Arial" w:cs="Arial"/>
        </w:rPr>
        <w:t>According to Creswell and Creswell (2023), research design is the overarching approach that unifies the many elements of a study in a logical framework, guaranteeing that the research objectives are successfully met. Design is especially important in mixed methods research because it dictates the order, prioritisation, and integration of quantitative and qualitative strands to provide meaningful interpretation (Plano Clark and Ivankova, 2016).</w:t>
      </w:r>
    </w:p>
    <w:p w:rsidR="1F3FC393" w:rsidP="42991141" w:rsidRDefault="46CA1D78" w14:paraId="13EBE5A5" w14:textId="7187AFCC">
      <w:pPr>
        <w:spacing w:line="480" w:lineRule="auto"/>
        <w:rPr>
          <w:rFonts w:ascii="Arial" w:hAnsi="Arial" w:eastAsia="Arial" w:cs="Arial"/>
        </w:rPr>
      </w:pPr>
      <w:r w:rsidRPr="42991141">
        <w:rPr>
          <w:rFonts w:ascii="Arial" w:hAnsi="Arial" w:eastAsia="Arial" w:cs="Arial"/>
        </w:rPr>
        <w:t>This study uses a sequential explanatory mixed methods approach, collecting quantitative data first, then qualitative data to clarify and expand on the findings</w:t>
      </w:r>
      <w:r w:rsidRPr="42991141" w:rsidR="5CEE6E66">
        <w:rPr>
          <w:rFonts w:ascii="Arial" w:hAnsi="Arial" w:eastAsia="Arial" w:cs="Arial"/>
        </w:rPr>
        <w:t xml:space="preserve"> (Teddlie and Tashakkori, 2009)</w:t>
      </w:r>
      <w:r w:rsidRPr="42991141">
        <w:rPr>
          <w:rFonts w:ascii="Arial" w:hAnsi="Arial" w:eastAsia="Arial" w:cs="Arial"/>
        </w:rPr>
        <w:t>. It is generally known that this approach works especially well for spotting broad trends before investigating the underlying causes of them (Ivankova, Creswell, and Stick, 2006). While semi-structured interviews offer a better understanding of the lived experiences of guests with disabilities, questionnaires in this study give a general summary of accessibility experiences at Walt Disney World Resort and Universal Orlando Resort.</w:t>
      </w:r>
    </w:p>
    <w:p w:rsidR="1F3FC393" w:rsidP="42991141" w:rsidRDefault="46CA1D78" w14:paraId="6A5B1723" w14:textId="0D9D926D">
      <w:pPr>
        <w:spacing w:line="480" w:lineRule="auto"/>
        <w:rPr>
          <w:rFonts w:ascii="Arial" w:hAnsi="Arial" w:eastAsia="Arial" w:cs="Arial"/>
        </w:rPr>
      </w:pPr>
      <w:r w:rsidRPr="42991141">
        <w:rPr>
          <w:rFonts w:ascii="Arial" w:hAnsi="Arial" w:eastAsia="Arial" w:cs="Arial"/>
        </w:rPr>
        <w:t>The quantitative strand, which identifies quantifiable patterns in perceived accessibility, diversity, and service efficacy, is given priority. The explanatory depth is then provided by the qualitative phase, especially regarding accessibility systems like the Attraction Assistance Pass (AAP) and the Disability Access Service (DAS), where official policies might not accurately represent visitor experience</w:t>
      </w:r>
      <w:r w:rsidRPr="42991141" w:rsidR="11490925">
        <w:rPr>
          <w:rFonts w:ascii="Arial" w:hAnsi="Arial" w:eastAsia="Arial" w:cs="Arial"/>
        </w:rPr>
        <w:t xml:space="preserve"> (O'Cathain, Murphy, and Nicholl, 2010)</w:t>
      </w:r>
      <w:r w:rsidRPr="42991141">
        <w:rPr>
          <w:rFonts w:ascii="Arial" w:hAnsi="Arial" w:eastAsia="Arial" w:cs="Arial"/>
        </w:rPr>
        <w:t>. To produce a more thorough knowledge of accessibility in theme park settings, integration takes place at the interpretation step, when both datasets are compared and synthesised.</w:t>
      </w:r>
    </w:p>
    <w:p w:rsidR="634049F7" w:rsidP="42991141" w:rsidRDefault="2D5F09B6" w14:paraId="5F1B4391" w14:textId="19A0C43F">
      <w:pPr>
        <w:spacing w:line="480" w:lineRule="auto"/>
        <w:rPr>
          <w:rFonts w:ascii="Arial" w:hAnsi="Arial" w:eastAsia="Arial" w:cs="Arial"/>
        </w:rPr>
      </w:pPr>
      <w:r w:rsidRPr="42991141">
        <w:rPr>
          <w:rFonts w:ascii="Arial" w:hAnsi="Arial" w:eastAsia="Arial" w:cs="Arial"/>
        </w:rPr>
        <w:t>As a result, the mixed methods approach uses both semi-structured interviews and open-ended questionnaire responses to collect qualitative data. The open-ended answers are examined qualitatively and offer an extra source of participant viewpoints, even though the questionnaire is mostly quantitative. This allows the study to incorporate experience evidence that supports a deeper understanding of the results while maintaining the breadth of questionnaire data.</w:t>
      </w:r>
    </w:p>
    <w:p w:rsidR="2A18A881" w:rsidP="42991141" w:rsidRDefault="34D686BD" w14:paraId="09448499" w14:textId="5BCED926">
      <w:pPr>
        <w:spacing w:line="480" w:lineRule="auto"/>
        <w:rPr>
          <w:rFonts w:ascii="Arial" w:hAnsi="Arial" w:eastAsia="Arial" w:cs="Arial"/>
        </w:rPr>
      </w:pPr>
      <w:r w:rsidRPr="42991141">
        <w:rPr>
          <w:rFonts w:ascii="Arial" w:hAnsi="Arial" w:eastAsia="Arial" w:cs="Arial"/>
        </w:rPr>
        <w:t>According to Greene, Caracelli, and Graham (1989), this strategy improves methodological rigour through complementarity, which uses several types of data to counteract one method's shortcomings. Additionally, by cross-checking results across approaches, it strengthens the credibility of findings and enhances validity through triangulation (Denzin, 1978). A logical analytical process is supported by the phased time, which guarantees a controlled development from breadth to depth.</w:t>
      </w:r>
    </w:p>
    <w:p w:rsidR="2A18A881" w:rsidP="42991141" w:rsidRDefault="34D686BD" w14:paraId="75CFAE10" w14:textId="38EF7222">
      <w:pPr>
        <w:spacing w:line="480" w:lineRule="auto"/>
        <w:rPr>
          <w:rFonts w:ascii="Arial" w:hAnsi="Arial" w:eastAsia="Arial" w:cs="Arial"/>
        </w:rPr>
      </w:pPr>
      <w:r w:rsidRPr="42991141">
        <w:rPr>
          <w:rFonts w:ascii="Arial" w:hAnsi="Arial" w:eastAsia="Arial" w:cs="Arial"/>
        </w:rPr>
        <w:t>With all factors considered, this design allows for a thorough assessment of accessible and inclusive visitor experiences, guaranteeing that both lived experiences and statistical trends are successfully recorded and incorporated.</w:t>
      </w:r>
    </w:p>
    <w:p w:rsidR="47EC28CC" w:rsidP="42991141" w:rsidRDefault="6ACB599D" w14:paraId="33C5AECD" w14:textId="1B8F75E7">
      <w:pPr>
        <w:pStyle w:val="Heading4"/>
        <w:rPr>
          <w:rFonts w:ascii="Arial" w:hAnsi="Arial" w:eastAsia="Arial" w:cs="Arial"/>
        </w:rPr>
      </w:pPr>
      <w:bookmarkStart w:name="_Toc2143918107" w:id="40"/>
      <w:r w:rsidRPr="42991141">
        <w:rPr>
          <w:rFonts w:ascii="Arial" w:hAnsi="Arial" w:eastAsia="Arial" w:cs="Arial"/>
        </w:rPr>
        <w:t>3.6 Methodological Choice and Research Design</w:t>
      </w:r>
      <w:bookmarkEnd w:id="40"/>
      <w:r w:rsidRPr="42991141">
        <w:rPr>
          <w:rFonts w:ascii="Arial" w:hAnsi="Arial" w:eastAsia="Arial" w:cs="Arial"/>
        </w:rPr>
        <w:t xml:space="preserve"> </w:t>
      </w:r>
    </w:p>
    <w:p w:rsidR="083206FD" w:rsidP="42991141" w:rsidRDefault="6A60C73D" w14:paraId="3A9405F9" w14:textId="4D1F747A">
      <w:pPr>
        <w:spacing w:line="480" w:lineRule="auto"/>
        <w:rPr>
          <w:rFonts w:ascii="Arial" w:hAnsi="Arial" w:eastAsia="Arial" w:cs="Arial"/>
        </w:rPr>
      </w:pPr>
      <w:r w:rsidRPr="42991141">
        <w:rPr>
          <w:rFonts w:ascii="Arial" w:hAnsi="Arial" w:eastAsia="Arial" w:cs="Arial"/>
        </w:rPr>
        <w:t>Questionnaires and semi-structured interviews are the two main techniques used in this study to gather data. These techniques are in line with a sequential explanatory mixed methods approach, wherein quantitative data is gathered initially to uncover broad trends, and then qualitative data is gathered to provide a more thorough explanation and interpretation of these results (Creswell and Plano Clark, 2018).</w:t>
      </w:r>
    </w:p>
    <w:p w:rsidR="3BCC6229" w:rsidP="42991141" w:rsidRDefault="30D4B7B4" w14:paraId="4C5FF58A" w14:textId="06D5FE9A">
      <w:pPr>
        <w:spacing w:line="480" w:lineRule="auto"/>
        <w:rPr>
          <w:rFonts w:ascii="Arial" w:hAnsi="Arial" w:eastAsia="Arial" w:cs="Arial"/>
        </w:rPr>
      </w:pPr>
      <w:r w:rsidRPr="372F739B">
        <w:rPr>
          <w:rFonts w:ascii="Arial" w:hAnsi="Arial" w:eastAsia="Arial" w:cs="Arial"/>
        </w:rPr>
        <w:t xml:space="preserve">A standardised questionnaire </w:t>
      </w:r>
      <w:r w:rsidRPr="372F739B" w:rsidR="7BE61135">
        <w:rPr>
          <w:rFonts w:ascii="Arial" w:hAnsi="Arial" w:eastAsia="Arial" w:cs="Arial"/>
        </w:rPr>
        <w:t>wa</w:t>
      </w:r>
      <w:r w:rsidRPr="372F739B">
        <w:rPr>
          <w:rFonts w:ascii="Arial" w:hAnsi="Arial" w:eastAsia="Arial" w:cs="Arial"/>
        </w:rPr>
        <w:t xml:space="preserve">s used in the quantitative phase to gather opinions about accessibility and inclusivity among guests at Universal Orlando Resort and Walt Disney World Resort. The effectiveness of questionnaires in gathering standardised data from distant populations is well known, especially in tourism research where tourist groups are geographically varied (Veal, 2018; Veal and Darcy, 2014). Likert-scale </w:t>
      </w:r>
      <w:r w:rsidRPr="372F739B" w:rsidR="6C2CEF1A">
        <w:rPr>
          <w:rFonts w:ascii="Arial" w:hAnsi="Arial" w:eastAsia="Arial" w:cs="Arial"/>
        </w:rPr>
        <w:t xml:space="preserve">(a Likert scale is a rating system that ranges from 1 to 5, with 1 signifying "Very Bad" and 5 denoting "Excellent" or "The Best") </w:t>
      </w:r>
      <w:r w:rsidRPr="372F739B">
        <w:rPr>
          <w:rFonts w:ascii="Arial" w:hAnsi="Arial" w:eastAsia="Arial" w:cs="Arial"/>
        </w:rPr>
        <w:t>and closed-ended questions make it possible to test perceived accessibility in several important areas, including queue management, personnel support, sensory surroundings, and general service satisfaction. This framework facilitates the comparison of Disney's Disability Access Service (DAS) with Universal's Attraction Assistance Pass (AAP), enabling the identification of trends in perceived efficacy.</w:t>
      </w:r>
    </w:p>
    <w:p w:rsidR="6CB4275C" w:rsidP="42991141" w:rsidRDefault="481ADB5E" w14:paraId="5A81867E" w14:textId="158A405E">
      <w:pPr>
        <w:spacing w:line="480" w:lineRule="auto"/>
        <w:rPr>
          <w:rFonts w:ascii="Arial" w:hAnsi="Arial" w:eastAsia="Arial" w:cs="Arial"/>
        </w:rPr>
      </w:pPr>
      <w:r w:rsidRPr="06307F2E">
        <w:rPr>
          <w:rFonts w:ascii="Arial" w:hAnsi="Arial" w:eastAsia="Arial" w:cs="Arial"/>
        </w:rPr>
        <w:t xml:space="preserve">The questionnaire has </w:t>
      </w:r>
      <w:r w:rsidRPr="06307F2E" w:rsidR="2409F26D">
        <w:rPr>
          <w:rFonts w:ascii="Arial" w:hAnsi="Arial" w:eastAsia="Arial" w:cs="Arial"/>
        </w:rPr>
        <w:t>several</w:t>
      </w:r>
      <w:r w:rsidRPr="06307F2E">
        <w:rPr>
          <w:rFonts w:ascii="Arial" w:hAnsi="Arial" w:eastAsia="Arial" w:cs="Arial"/>
        </w:rPr>
        <w:t xml:space="preserve"> open-ended questions in addition to closed</w:t>
      </w:r>
      <w:r w:rsidRPr="06307F2E" w:rsidR="351116A7">
        <w:rPr>
          <w:rFonts w:ascii="Arial" w:hAnsi="Arial" w:eastAsia="Arial" w:cs="Arial"/>
        </w:rPr>
        <w:t>,</w:t>
      </w:r>
      <w:r w:rsidRPr="06307F2E">
        <w:rPr>
          <w:rFonts w:ascii="Arial" w:hAnsi="Arial" w:eastAsia="Arial" w:cs="Arial"/>
        </w:rPr>
        <w:t xml:space="preserve"> and </w:t>
      </w:r>
      <w:r w:rsidRPr="06307F2E" w:rsidR="71AE5C5D">
        <w:rPr>
          <w:rFonts w:ascii="Arial" w:hAnsi="Arial" w:eastAsia="Arial" w:cs="Arial"/>
        </w:rPr>
        <w:t>r</w:t>
      </w:r>
      <w:r w:rsidRPr="06307F2E" w:rsidR="658E3F31">
        <w:rPr>
          <w:rFonts w:ascii="Arial" w:hAnsi="Arial" w:eastAsia="Arial" w:cs="Arial"/>
        </w:rPr>
        <w:t>esponses ranging from 1 (Very Bad) to 5 (Excellent) on a five-point Likert scale were used to evaluate respondents' assessments. By offering respondents a defined range of response alternatives, this kind of ordinal rating scale is frequently used in research to assess attitudes</w:t>
      </w:r>
      <w:r w:rsidRPr="06307F2E" w:rsidR="34D025F4">
        <w:rPr>
          <w:rFonts w:ascii="Arial" w:hAnsi="Arial" w:eastAsia="Arial" w:cs="Arial"/>
        </w:rPr>
        <w:t xml:space="preserve"> and </w:t>
      </w:r>
      <w:r w:rsidRPr="06307F2E" w:rsidR="658E3F31">
        <w:rPr>
          <w:rFonts w:ascii="Arial" w:hAnsi="Arial" w:eastAsia="Arial" w:cs="Arial"/>
        </w:rPr>
        <w:t>perception</w:t>
      </w:r>
      <w:r w:rsidRPr="06307F2E" w:rsidR="6ADA4FAE">
        <w:rPr>
          <w:rFonts w:ascii="Arial" w:hAnsi="Arial" w:eastAsia="Arial" w:cs="Arial"/>
        </w:rPr>
        <w:t xml:space="preserve">s </w:t>
      </w:r>
      <w:r w:rsidRPr="06307F2E" w:rsidR="658E3F31">
        <w:rPr>
          <w:rFonts w:ascii="Arial" w:hAnsi="Arial" w:eastAsia="Arial" w:cs="Arial"/>
        </w:rPr>
        <w:t>(Likert, 1932).</w:t>
      </w:r>
      <w:r w:rsidRPr="06307F2E">
        <w:rPr>
          <w:rFonts w:ascii="Arial" w:hAnsi="Arial" w:eastAsia="Arial" w:cs="Arial"/>
        </w:rPr>
        <w:t xml:space="preserve"> These answers offer qualitative information that can convey problems or experiences that might not be sufficiently captured by pre-established response categories</w:t>
      </w:r>
      <w:r w:rsidRPr="06307F2E" w:rsidR="5DEAED80">
        <w:rPr>
          <w:rFonts w:ascii="Arial" w:hAnsi="Arial" w:eastAsia="Arial" w:cs="Arial"/>
        </w:rPr>
        <w:t xml:space="preserve"> </w:t>
      </w:r>
      <w:r w:rsidRPr="06307F2E">
        <w:rPr>
          <w:rFonts w:ascii="Arial" w:hAnsi="Arial" w:eastAsia="Arial" w:cs="Arial"/>
        </w:rPr>
        <w:t>(Creswell and Plano Clark, 2018).</w:t>
      </w:r>
    </w:p>
    <w:p w:rsidR="11958361" w:rsidP="42991141" w:rsidRDefault="7D375E7E" w14:paraId="395B54A5" w14:textId="66A3BC2E">
      <w:pPr>
        <w:spacing w:line="480" w:lineRule="auto"/>
        <w:rPr>
          <w:rFonts w:ascii="Arial" w:hAnsi="Arial" w:eastAsia="Arial" w:cs="Arial"/>
        </w:rPr>
      </w:pPr>
      <w:r w:rsidRPr="42991141">
        <w:rPr>
          <w:rFonts w:ascii="Arial" w:hAnsi="Arial" w:eastAsia="Arial" w:cs="Arial"/>
        </w:rPr>
        <w:t>To</w:t>
      </w:r>
      <w:r w:rsidRPr="42991141" w:rsidR="78B47F49">
        <w:rPr>
          <w:rFonts w:ascii="Arial" w:hAnsi="Arial" w:eastAsia="Arial" w:cs="Arial"/>
        </w:rPr>
        <w:t xml:space="preserve"> improve accessibility and inclusion, especially for individuals with mobility, sensory, or cognitive challenges, the questionnaire was distributed online. Online surveys lower participation barriers and are becoming more widely accepted as an inclusive way to gather data for studies on disabilities (Illingworth, 2001; Wright, 2005). Additionally, this method enables respondents to do the survey at their own pace, which is crucial when interacting with people who have neurodivergent profiles or changeable health problems.</w:t>
      </w:r>
    </w:p>
    <w:p w:rsidR="11958361" w:rsidP="42991141" w:rsidRDefault="57CEA778" w14:paraId="2649FFE0" w14:textId="1D2AD299">
      <w:pPr>
        <w:spacing w:line="480" w:lineRule="auto"/>
        <w:rPr>
          <w:rFonts w:ascii="Arial" w:hAnsi="Arial" w:eastAsia="Arial" w:cs="Arial"/>
        </w:rPr>
      </w:pPr>
      <w:r w:rsidRPr="42991141">
        <w:rPr>
          <w:rFonts w:ascii="Arial" w:hAnsi="Arial" w:eastAsia="Arial" w:cs="Arial"/>
        </w:rPr>
        <w:t>Semi-structured interviews with individuals who consented after completing the questionnaire make up the qualitative phase. According to Longhurst (2016) and Rubin and Rubin (2012), semi-structured interviews are a good fit for tourism and disability research because they allow participants to freely share their lived experiences while keeping thematic emphasis. Themes like freedom, dignity, sensory experiences, staff relationships, and the perceived fairness of accessible systems were all covered in the interviews.</w:t>
      </w:r>
    </w:p>
    <w:p w:rsidR="15A3C123" w:rsidP="42991141" w:rsidRDefault="2883F532" w14:paraId="10729061" w14:textId="3682921C">
      <w:pPr>
        <w:spacing w:line="480" w:lineRule="auto"/>
        <w:rPr>
          <w:rFonts w:ascii="Arial" w:hAnsi="Arial" w:eastAsia="Arial" w:cs="Arial"/>
        </w:rPr>
      </w:pPr>
      <w:r w:rsidRPr="42991141">
        <w:rPr>
          <w:rFonts w:ascii="Arial" w:hAnsi="Arial" w:eastAsia="Arial" w:cs="Arial"/>
        </w:rPr>
        <w:t>To increase accessibility and participation, interviews were performed remotely over the phone or via video. For inclusive qualitative research, remote interviewing has been widely acknowledged as a successful technique, especially for participants with accessibility needs (Iacono, Symonds, and Brown, 2016). To ensure correct interpretation of participant viewpoints, all interviews were videotaped with consent and transcribed for thematic analysis.</w:t>
      </w:r>
    </w:p>
    <w:p w:rsidR="6B0048AC" w:rsidP="42991141" w:rsidRDefault="7F4F9241" w14:paraId="693C5075" w14:textId="62FF0B29">
      <w:pPr>
        <w:spacing w:line="480" w:lineRule="auto"/>
        <w:rPr>
          <w:rFonts w:ascii="Arial" w:hAnsi="Arial" w:eastAsia="Arial" w:cs="Arial"/>
        </w:rPr>
      </w:pPr>
      <w:r w:rsidRPr="06307F2E">
        <w:rPr>
          <w:rFonts w:ascii="Arial" w:hAnsi="Arial" w:eastAsia="Arial" w:cs="Arial"/>
        </w:rPr>
        <w:t xml:space="preserve">The combination of semi-structured interviews, open-ended questionnaire </w:t>
      </w:r>
      <w:r w:rsidRPr="06307F2E" w:rsidR="6FA0B550">
        <w:rPr>
          <w:rFonts w:ascii="Arial" w:hAnsi="Arial" w:eastAsia="Arial" w:cs="Arial"/>
        </w:rPr>
        <w:t>replies and</w:t>
      </w:r>
      <w:r w:rsidRPr="06307F2E">
        <w:rPr>
          <w:rFonts w:ascii="Arial" w:hAnsi="Arial" w:eastAsia="Arial" w:cs="Arial"/>
        </w:rPr>
        <w:t xml:space="preserve"> closed-ended questionnaire responses yields complementary types of evidence. While qualitative questionnaire responses and interviews offer more insight into individuals' experiences and perspectives, quantitative replies reveal more general trends</w:t>
      </w:r>
      <w:r w:rsidRPr="06307F2E" w:rsidR="2CA55719">
        <w:rPr>
          <w:rFonts w:ascii="Arial" w:hAnsi="Arial" w:eastAsia="Arial" w:cs="Arial"/>
        </w:rPr>
        <w:t xml:space="preserve"> </w:t>
      </w:r>
      <w:r w:rsidRPr="06307F2E">
        <w:rPr>
          <w:rFonts w:ascii="Arial" w:hAnsi="Arial" w:eastAsia="Arial" w:cs="Arial"/>
        </w:rPr>
        <w:t>(Creswell and Plano Clark, 2018).</w:t>
      </w:r>
    </w:p>
    <w:p w:rsidR="47EC28CC" w:rsidP="42991141" w:rsidRDefault="6ACB599D" w14:paraId="1979664A" w14:textId="0609773A">
      <w:pPr>
        <w:pStyle w:val="Heading4"/>
        <w:rPr>
          <w:rFonts w:ascii="Arial" w:hAnsi="Arial" w:eastAsia="Arial" w:cs="Arial"/>
        </w:rPr>
      </w:pPr>
      <w:bookmarkStart w:name="_Toc360447607" w:id="41"/>
      <w:r w:rsidRPr="42991141">
        <w:rPr>
          <w:rFonts w:ascii="Arial" w:hAnsi="Arial" w:eastAsia="Arial" w:cs="Arial"/>
        </w:rPr>
        <w:t>3.7 Research Strategy – Semi-Structured Interviews</w:t>
      </w:r>
      <w:bookmarkEnd w:id="41"/>
      <w:r w:rsidRPr="42991141">
        <w:rPr>
          <w:rFonts w:ascii="Arial" w:hAnsi="Arial" w:eastAsia="Arial" w:cs="Arial"/>
        </w:rPr>
        <w:t xml:space="preserve"> </w:t>
      </w:r>
    </w:p>
    <w:p w:rsidR="7D8CE681" w:rsidP="42991141" w:rsidRDefault="1B3F4E7B" w14:paraId="28988466" w14:textId="73ABEA45">
      <w:pPr>
        <w:spacing w:line="480" w:lineRule="auto"/>
        <w:rPr>
          <w:rFonts w:ascii="Arial" w:hAnsi="Arial" w:eastAsia="Arial" w:cs="Arial"/>
        </w:rPr>
      </w:pPr>
      <w:r w:rsidRPr="42991141">
        <w:rPr>
          <w:rFonts w:ascii="Arial" w:hAnsi="Arial" w:eastAsia="Arial" w:cs="Arial"/>
        </w:rPr>
        <w:t xml:space="preserve">The process of choosing participants from a target group </w:t>
      </w:r>
      <w:r w:rsidRPr="42991141" w:rsidR="1D13C2B7">
        <w:rPr>
          <w:rFonts w:ascii="Arial" w:hAnsi="Arial" w:eastAsia="Arial" w:cs="Arial"/>
        </w:rPr>
        <w:t>to</w:t>
      </w:r>
      <w:r w:rsidRPr="42991141">
        <w:rPr>
          <w:rFonts w:ascii="Arial" w:hAnsi="Arial" w:eastAsia="Arial" w:cs="Arial"/>
        </w:rPr>
        <w:t xml:space="preserve"> meet the goals of the study is known as sampling (Saunders, Lewis, and Thornhill, 2023). Purposive and convenience sampling are used in this study, which reflects the mixed methods design and the requirement to find individuals who have firsthand knowledge of accessibility at Universal Orlando Resort and Walt Disney World Resort.</w:t>
      </w:r>
    </w:p>
    <w:p w:rsidR="7D8CE681" w:rsidP="42991141" w:rsidRDefault="08AD02E6" w14:paraId="2981D3A6" w14:textId="1F9719A9">
      <w:pPr>
        <w:spacing w:line="480" w:lineRule="auto"/>
        <w:rPr>
          <w:rFonts w:ascii="Arial" w:hAnsi="Arial" w:eastAsia="Arial" w:cs="Arial"/>
        </w:rPr>
      </w:pPr>
      <w:r w:rsidRPr="42991141">
        <w:rPr>
          <w:rFonts w:ascii="Arial" w:hAnsi="Arial" w:eastAsia="Arial" w:cs="Arial"/>
        </w:rPr>
        <w:t>For the qualitative phase, purposeful sampling was used since it makes it possible to choose participants who are knowledgeable about the topic under investigation (Patton, 2015). In qualitative research, when the goal is to investigate lived experiences rather than attain statistical representation, this strategy is frequently advised (Palinkas et al., 2015; Robinson, 2014).</w:t>
      </w:r>
    </w:p>
    <w:p w:rsidR="2A904EB7" w:rsidP="42991141" w:rsidRDefault="1F83B3F7" w14:paraId="42AD4780" w14:textId="1EC28F40">
      <w:pPr>
        <w:spacing w:line="480" w:lineRule="auto"/>
        <w:rPr>
          <w:rFonts w:ascii="Arial" w:hAnsi="Arial" w:eastAsia="Arial" w:cs="Arial"/>
        </w:rPr>
      </w:pPr>
      <w:r w:rsidRPr="42991141">
        <w:rPr>
          <w:rFonts w:ascii="Arial" w:hAnsi="Arial" w:eastAsia="Arial" w:cs="Arial"/>
        </w:rPr>
        <w:t>Due to the practical difficulties of reaching a global community of theme park guests, convenience sampling was employed for the questionnaire. Social media sites, theme park forums, and online disability communities were used to find participants (Jennings, 2010). Convenience sampling is seen to be suitable for exploratory tourist research where access to specialised populations is restricted, despite the possibility of self-selection bias (Bornstein, Jager, and Putnick, 2013).</w:t>
      </w:r>
    </w:p>
    <w:p w:rsidR="2A904EB7" w:rsidP="42991141" w:rsidRDefault="1F83B3F7" w14:paraId="7C2E9135" w14:textId="5BF3896E">
      <w:pPr>
        <w:spacing w:line="480" w:lineRule="auto"/>
        <w:rPr>
          <w:rFonts w:ascii="Arial" w:hAnsi="Arial" w:eastAsia="Arial" w:cs="Arial"/>
        </w:rPr>
      </w:pPr>
      <w:r w:rsidRPr="06307F2E">
        <w:rPr>
          <w:rFonts w:ascii="Arial" w:hAnsi="Arial" w:eastAsia="Arial" w:cs="Arial"/>
        </w:rPr>
        <w:t xml:space="preserve">By striking a balance between the necessity for rich experience data and practical recruiting, the combination of these sample strategies promotes the pragmatic philosophy of the study (Etikan, Musa, and Alkassim, 2016). </w:t>
      </w:r>
    </w:p>
    <w:p w:rsidR="47EC28CC" w:rsidP="42991141" w:rsidRDefault="6ACB599D" w14:paraId="188B9EBA" w14:textId="13D2176B">
      <w:pPr>
        <w:pStyle w:val="Heading4"/>
        <w:rPr>
          <w:rFonts w:ascii="Arial" w:hAnsi="Arial" w:eastAsia="Arial" w:cs="Arial"/>
        </w:rPr>
      </w:pPr>
      <w:bookmarkStart w:name="_Toc34287779" w:id="42"/>
      <w:r w:rsidRPr="42991141">
        <w:rPr>
          <w:rFonts w:ascii="Arial" w:hAnsi="Arial" w:eastAsia="Arial" w:cs="Arial"/>
        </w:rPr>
        <w:t>3.8 Population and Sampling</w:t>
      </w:r>
      <w:bookmarkEnd w:id="42"/>
      <w:r w:rsidRPr="42991141">
        <w:rPr>
          <w:rFonts w:ascii="Arial" w:hAnsi="Arial" w:eastAsia="Arial" w:cs="Arial"/>
        </w:rPr>
        <w:t xml:space="preserve"> </w:t>
      </w:r>
    </w:p>
    <w:p w:rsidR="566995B3" w:rsidP="42991141" w:rsidRDefault="3733B731" w14:paraId="2DB778AC" w14:textId="4E38BA0B">
      <w:pPr>
        <w:spacing w:line="480" w:lineRule="auto"/>
        <w:rPr>
          <w:rFonts w:ascii="Arial" w:hAnsi="Arial" w:eastAsia="Arial" w:cs="Arial"/>
        </w:rPr>
      </w:pPr>
      <w:r w:rsidRPr="42991141">
        <w:rPr>
          <w:rFonts w:ascii="Arial" w:hAnsi="Arial" w:eastAsia="Arial" w:cs="Arial"/>
        </w:rPr>
        <w:t>Adults 18 years of age and older who have visited Walt Disney World Resort or Universal Orlando Resort and have firsthand knowledge of the facilities' accessibility features make up the study's target group. This includes visitors with invisible, physical, sensory, and cognitive impairments as well as those who have accompanied or looked after someone with accessibility requirements. Clearly identifying the research population enhances the validity of the results and helps guarantee that the data gathered is pertinent to the study's objectives (Neuman, 2014).</w:t>
      </w:r>
    </w:p>
    <w:p w:rsidR="566995B3" w:rsidP="42991141" w:rsidRDefault="3733B731" w14:paraId="46CA5179" w14:textId="3DA103B6">
      <w:pPr>
        <w:spacing w:line="480" w:lineRule="auto"/>
        <w:rPr>
          <w:rFonts w:ascii="Arial" w:hAnsi="Arial" w:eastAsia="Arial" w:cs="Arial"/>
        </w:rPr>
      </w:pPr>
      <w:r w:rsidRPr="42991141">
        <w:rPr>
          <w:rFonts w:ascii="Arial" w:hAnsi="Arial" w:eastAsia="Arial" w:cs="Arial"/>
        </w:rPr>
        <w:t xml:space="preserve">To guarantee that their experiences represented current accessibility regulations and operational methods, such as Disney's Disability Access Service (DAS) and Universal's Attraction Assistance Pass (AAP), participants had to have visited either resort during the last five years. </w:t>
      </w:r>
      <w:r w:rsidRPr="42991141" w:rsidR="78ACB77D">
        <w:rPr>
          <w:rFonts w:ascii="Arial" w:hAnsi="Arial" w:eastAsia="Arial" w:cs="Arial"/>
        </w:rPr>
        <w:t>Participants had to have first-hand experience either visiting a resort with their own accessibility needs or travelling with someone who did.</w:t>
      </w:r>
    </w:p>
    <w:p w:rsidR="4FA16EEB" w:rsidP="42991141" w:rsidRDefault="120CAAC7" w14:paraId="13F96F84" w14:textId="0EC0AC32">
      <w:pPr>
        <w:spacing w:line="480" w:lineRule="auto"/>
        <w:rPr>
          <w:rFonts w:ascii="Arial" w:hAnsi="Arial" w:eastAsia="Arial" w:cs="Arial"/>
        </w:rPr>
      </w:pPr>
      <w:r w:rsidRPr="42991141">
        <w:rPr>
          <w:rFonts w:ascii="Arial" w:hAnsi="Arial" w:eastAsia="Arial" w:cs="Arial"/>
        </w:rPr>
        <w:t>To</w:t>
      </w:r>
      <w:r w:rsidRPr="42991141" w:rsidR="55243BE6">
        <w:rPr>
          <w:rFonts w:ascii="Arial" w:hAnsi="Arial" w:eastAsia="Arial" w:cs="Arial"/>
        </w:rPr>
        <w:t xml:space="preserve"> evaluate guest opinions at both resorts and detect patterns, the quantitative phase </w:t>
      </w:r>
      <w:r w:rsidRPr="42991141" w:rsidR="100601CD">
        <w:rPr>
          <w:rFonts w:ascii="Arial" w:hAnsi="Arial" w:eastAsia="Arial" w:cs="Arial"/>
        </w:rPr>
        <w:t>sought</w:t>
      </w:r>
      <w:r w:rsidRPr="42991141" w:rsidR="55243BE6">
        <w:rPr>
          <w:rFonts w:ascii="Arial" w:hAnsi="Arial" w:eastAsia="Arial" w:cs="Arial"/>
        </w:rPr>
        <w:t xml:space="preserve"> to collect about 100 completed surveys. Three to four semi-structured interviews make up the qualitative phase. Malterud, Siersma, and Guassora (2016) contend that research with specific aims and informed participants require fewer interviews because of better information power, whereas Guest, Bunce, and Johnson (2006) contend that topic saturation is frequently reached within this range.</w:t>
      </w:r>
    </w:p>
    <w:p w:rsidR="4FA16EEB" w:rsidP="42991141" w:rsidRDefault="1D0CE26F" w14:paraId="2527E508" w14:textId="597D735C">
      <w:pPr>
        <w:spacing w:line="480" w:lineRule="auto"/>
        <w:rPr>
          <w:rFonts w:ascii="Arial" w:hAnsi="Arial" w:eastAsia="Arial" w:cs="Arial"/>
        </w:rPr>
      </w:pPr>
      <w:r w:rsidRPr="42991141">
        <w:rPr>
          <w:rFonts w:ascii="Arial" w:hAnsi="Arial" w:eastAsia="Arial" w:cs="Arial"/>
        </w:rPr>
        <w:t>The worldwide tourist profile of both resorts was reflected in the lack of limits on participants' gender, race, or nationality. The research may capture a wide range of accessible experiences and acknowledge that obstacles vary according to individual requirements by including participants with a variety of impairments (Shakespeare, 2018). The sample is suitable for an exploratory mixed methods study that aims to fully comprehend accessibility experiences, even if it is not meant to be statistically representative (Grey, 2022).</w:t>
      </w:r>
    </w:p>
    <w:p w:rsidR="47EC28CC" w:rsidP="42991141" w:rsidRDefault="6ACB599D" w14:paraId="0D7E1069" w14:textId="0CE79FC4">
      <w:pPr>
        <w:pStyle w:val="Heading4"/>
        <w:rPr>
          <w:rFonts w:ascii="Arial" w:hAnsi="Arial" w:eastAsia="Arial" w:cs="Arial"/>
        </w:rPr>
      </w:pPr>
      <w:bookmarkStart w:name="_Toc2101872623" w:id="43"/>
      <w:r w:rsidRPr="42991141">
        <w:rPr>
          <w:rFonts w:ascii="Arial" w:hAnsi="Arial" w:eastAsia="Arial" w:cs="Arial"/>
        </w:rPr>
        <w:t xml:space="preserve">3.9 Data Collection </w:t>
      </w:r>
      <w:r w:rsidRPr="42991141" w:rsidR="65BC29A0">
        <w:rPr>
          <w:rFonts w:ascii="Arial" w:hAnsi="Arial" w:eastAsia="Arial" w:cs="Arial"/>
        </w:rPr>
        <w:t>Procedures</w:t>
      </w:r>
      <w:bookmarkEnd w:id="43"/>
      <w:r w:rsidRPr="42991141" w:rsidR="65BC29A0">
        <w:rPr>
          <w:rFonts w:ascii="Arial" w:hAnsi="Arial" w:eastAsia="Arial" w:cs="Arial"/>
        </w:rPr>
        <w:t xml:space="preserve"> </w:t>
      </w:r>
    </w:p>
    <w:p w:rsidR="1EEF0B99" w:rsidP="42991141" w:rsidRDefault="3519C267" w14:paraId="1439FC31" w14:textId="0DB6A88B">
      <w:pPr>
        <w:spacing w:line="480" w:lineRule="auto"/>
        <w:rPr>
          <w:rFonts w:ascii="Arial" w:hAnsi="Arial" w:eastAsia="Arial" w:cs="Arial"/>
        </w:rPr>
      </w:pPr>
      <w:r w:rsidRPr="42991141">
        <w:rPr>
          <w:rFonts w:ascii="Arial" w:hAnsi="Arial" w:eastAsia="Arial" w:cs="Arial"/>
        </w:rPr>
        <w:t xml:space="preserve">An anonymous online survey and semi-structured interviews were used in this study's mixed-methods methodology (Bryman, 2016). While the questionnaire collected general opinions on accessibility at Walt Disney World Resort and Universal Orlando Resort, interviews offered in-depth insights into participants' experiences (Denscombe, 2021). </w:t>
      </w:r>
      <w:r w:rsidRPr="42991141" w:rsidR="15075C42">
        <w:rPr>
          <w:rFonts w:ascii="Arial" w:hAnsi="Arial" w:eastAsia="Arial" w:cs="Arial"/>
        </w:rPr>
        <w:t xml:space="preserve">While open-ended questionnaire results will be handled as qualitative data and subjected to thematic analysis to find recurrent patterns and themes, closed-ended questionnaire replies will be examined using descriptive statistics. The qualitative conclusions from both sources will be </w:t>
      </w:r>
      <w:r w:rsidRPr="42991141" w:rsidR="7DED4707">
        <w:rPr>
          <w:rFonts w:ascii="Arial" w:hAnsi="Arial" w:eastAsia="Arial" w:cs="Arial"/>
        </w:rPr>
        <w:t>considered</w:t>
      </w:r>
      <w:r w:rsidRPr="42991141" w:rsidR="15075C42">
        <w:rPr>
          <w:rFonts w:ascii="Arial" w:hAnsi="Arial" w:eastAsia="Arial" w:cs="Arial"/>
        </w:rPr>
        <w:t xml:space="preserve"> in addition to the quantitative questionnaire results thanks to the theme analysis of the interview data.</w:t>
      </w:r>
      <w:r w:rsidRPr="42991141">
        <w:rPr>
          <w:rFonts w:ascii="Arial" w:hAnsi="Arial" w:eastAsia="Arial" w:cs="Arial"/>
        </w:rPr>
        <w:t xml:space="preserve"> By combining quantifiable trends with participant experiences, the combination of these quantitative and qualitative data sources allowed for methodological triangulation and enhanced the findings' trustworthiness (Creswell and Plano Clark, 2018).</w:t>
      </w:r>
    </w:p>
    <w:p w:rsidR="02B7F9A6" w:rsidP="42991141" w:rsidRDefault="32370515" w14:paraId="55CB3B12" w14:textId="39B6CC4C">
      <w:pPr>
        <w:spacing w:line="480" w:lineRule="auto"/>
        <w:rPr>
          <w:rFonts w:ascii="Arial" w:hAnsi="Arial" w:eastAsia="Arial" w:cs="Arial"/>
        </w:rPr>
      </w:pPr>
      <w:r w:rsidRPr="42991141">
        <w:rPr>
          <w:rFonts w:ascii="Arial" w:hAnsi="Arial" w:eastAsia="Arial" w:cs="Arial"/>
        </w:rPr>
        <w:t>Participants in the questionnaire were kept entirely anonymous for the duration of the research. When talking about disability and accessibility experiences, participants' anonymity was protected and honest answers were encouraged because no personally identifiable information was gathered (Cohen, Manion, and Morrison, 2018).</w:t>
      </w:r>
    </w:p>
    <w:p w:rsidR="5E0DCAA0" w:rsidP="42991141" w:rsidRDefault="2B9BC92C" w14:paraId="282178A3" w14:textId="6F7A92C9">
      <w:pPr>
        <w:spacing w:line="480" w:lineRule="auto"/>
        <w:rPr>
          <w:rFonts w:ascii="Arial" w:hAnsi="Arial" w:eastAsia="Arial" w:cs="Arial"/>
          <w:color w:val="FF0000"/>
        </w:rPr>
      </w:pPr>
      <w:r w:rsidRPr="42991141">
        <w:rPr>
          <w:rFonts w:ascii="Arial" w:hAnsi="Arial" w:eastAsia="Arial" w:cs="Arial"/>
        </w:rPr>
        <w:t xml:space="preserve">Social media sites, online theme park communities, and disability support groups were used to individually recruit participants for the semi-structured interviews. Microsoft Teams </w:t>
      </w:r>
      <w:r w:rsidRPr="42991141" w:rsidR="3305E257">
        <w:rPr>
          <w:rFonts w:ascii="Arial" w:hAnsi="Arial" w:eastAsia="Arial" w:cs="Arial"/>
        </w:rPr>
        <w:t>was</w:t>
      </w:r>
      <w:r w:rsidRPr="42991141">
        <w:rPr>
          <w:rFonts w:ascii="Arial" w:hAnsi="Arial" w:eastAsia="Arial" w:cs="Arial"/>
        </w:rPr>
        <w:t xml:space="preserve"> used to conduct three to four interviews. Online interviews are especially suitable for participants with accessibility needs because they provide more flexibility, accessibility, and geographic reach (Archibald et al., 2019; Grey, 2022). By enabling participants to participate in a setting that best suits their unique requirements, conducting interviews remotely also promotes the ideals of inclusive research (Nind, 2014). Because they offer a consistent framework while enabling participants to go into </w:t>
      </w:r>
      <w:r w:rsidRPr="42991141" w:rsidR="14DB0938">
        <w:rPr>
          <w:rFonts w:ascii="Arial" w:hAnsi="Arial" w:eastAsia="Arial" w:cs="Arial"/>
        </w:rPr>
        <w:t>detail</w:t>
      </w:r>
      <w:r w:rsidRPr="42991141">
        <w:rPr>
          <w:rFonts w:ascii="Arial" w:hAnsi="Arial" w:eastAsia="Arial" w:cs="Arial"/>
        </w:rPr>
        <w:t xml:space="preserve"> about their experiences, semi-structured interviews were used (Kvale and Brinkmann, 2015).</w:t>
      </w:r>
      <w:r w:rsidRPr="42991141" w:rsidR="40C7C45F">
        <w:rPr>
          <w:rFonts w:ascii="Arial" w:hAnsi="Arial" w:eastAsia="Arial" w:cs="Arial"/>
          <w:color w:val="FF0000"/>
        </w:rPr>
        <w:t xml:space="preserve"> </w:t>
      </w:r>
    </w:p>
    <w:p w:rsidR="1BAA1A90" w:rsidP="42991141" w:rsidRDefault="7937253B" w14:paraId="4C068AF5" w14:textId="6F67181C">
      <w:pPr>
        <w:spacing w:line="480" w:lineRule="auto"/>
        <w:rPr>
          <w:rFonts w:ascii="Arial" w:hAnsi="Arial" w:eastAsia="Arial" w:cs="Arial"/>
        </w:rPr>
      </w:pPr>
      <w:r w:rsidRPr="42991141">
        <w:rPr>
          <w:rFonts w:ascii="Arial" w:hAnsi="Arial" w:eastAsia="Arial" w:cs="Arial"/>
        </w:rPr>
        <w:t xml:space="preserve">Before every interview, written informed permission </w:t>
      </w:r>
      <w:r w:rsidRPr="42991141" w:rsidR="62CD79E3">
        <w:rPr>
          <w:rFonts w:ascii="Arial" w:hAnsi="Arial" w:eastAsia="Arial" w:cs="Arial"/>
        </w:rPr>
        <w:t>was obtained</w:t>
      </w:r>
      <w:r w:rsidRPr="42991141">
        <w:rPr>
          <w:rFonts w:ascii="Arial" w:hAnsi="Arial" w:eastAsia="Arial" w:cs="Arial"/>
        </w:rPr>
        <w:t xml:space="preserve"> and participants </w:t>
      </w:r>
      <w:r w:rsidRPr="42991141" w:rsidR="1317FABA">
        <w:rPr>
          <w:rFonts w:ascii="Arial" w:hAnsi="Arial" w:eastAsia="Arial" w:cs="Arial"/>
        </w:rPr>
        <w:t>were</w:t>
      </w:r>
      <w:r w:rsidRPr="42991141">
        <w:rPr>
          <w:rFonts w:ascii="Arial" w:hAnsi="Arial" w:eastAsia="Arial" w:cs="Arial"/>
        </w:rPr>
        <w:t xml:space="preserve"> informed that their participation </w:t>
      </w:r>
      <w:r w:rsidRPr="42991141" w:rsidR="4F7B1B6C">
        <w:rPr>
          <w:rFonts w:ascii="Arial" w:hAnsi="Arial" w:eastAsia="Arial" w:cs="Arial"/>
        </w:rPr>
        <w:t>wa</w:t>
      </w:r>
      <w:r w:rsidRPr="42991141">
        <w:rPr>
          <w:rFonts w:ascii="Arial" w:hAnsi="Arial" w:eastAsia="Arial" w:cs="Arial"/>
        </w:rPr>
        <w:t xml:space="preserve">s completely voluntary and that they </w:t>
      </w:r>
      <w:r w:rsidRPr="42991141" w:rsidR="5AA839E5">
        <w:rPr>
          <w:rFonts w:ascii="Arial" w:hAnsi="Arial" w:eastAsia="Arial" w:cs="Arial"/>
        </w:rPr>
        <w:t>we</w:t>
      </w:r>
      <w:r w:rsidRPr="42991141">
        <w:rPr>
          <w:rFonts w:ascii="Arial" w:hAnsi="Arial" w:eastAsia="Arial" w:cs="Arial"/>
        </w:rPr>
        <w:t xml:space="preserve">re free to end it at any moment (British Educational Research Association, 2024). All information </w:t>
      </w:r>
      <w:r w:rsidRPr="42991141" w:rsidR="608DEE90">
        <w:rPr>
          <w:rFonts w:ascii="Arial" w:hAnsi="Arial" w:eastAsia="Arial" w:cs="Arial"/>
        </w:rPr>
        <w:t>has been</w:t>
      </w:r>
      <w:r w:rsidRPr="42991141">
        <w:rPr>
          <w:rFonts w:ascii="Arial" w:hAnsi="Arial" w:eastAsia="Arial" w:cs="Arial"/>
        </w:rPr>
        <w:t xml:space="preserve"> safely maintained in compliance with the UK General Data Protection Regulation and university ethical standards (Braun and Clarke, 2022; Israel and Hay, 2006).</w:t>
      </w:r>
    </w:p>
    <w:p w:rsidR="4808F2C5" w:rsidP="42991141" w:rsidRDefault="60E82D4A" w14:paraId="45D7D2B4" w14:textId="5AB16034">
      <w:pPr>
        <w:pStyle w:val="Heading4"/>
        <w:rPr>
          <w:rFonts w:ascii="Arial" w:hAnsi="Arial" w:eastAsia="Arial" w:cs="Arial"/>
        </w:rPr>
      </w:pPr>
      <w:bookmarkStart w:name="_Toc1822450135" w:id="44"/>
      <w:r w:rsidRPr="42991141">
        <w:rPr>
          <w:rFonts w:ascii="Arial" w:hAnsi="Arial" w:eastAsia="Arial" w:cs="Arial"/>
        </w:rPr>
        <w:t>3.10 Data Analysis and Ethical Considerations</w:t>
      </w:r>
      <w:bookmarkEnd w:id="44"/>
    </w:p>
    <w:p w:rsidR="3C4C4FA6" w:rsidP="06307F2E" w:rsidRDefault="426C4C90" w14:paraId="578DC6F5" w14:textId="7D3EC635">
      <w:pPr>
        <w:spacing w:line="480" w:lineRule="auto"/>
        <w:rPr>
          <w:rFonts w:ascii="Arial" w:hAnsi="Arial" w:eastAsia="Arial" w:cs="Arial"/>
        </w:rPr>
      </w:pPr>
      <w:r w:rsidRPr="06307F2E">
        <w:rPr>
          <w:rFonts w:ascii="Arial" w:hAnsi="Arial" w:eastAsia="Arial" w:cs="Arial"/>
        </w:rPr>
        <w:t xml:space="preserve">Both quantitative and qualitative data </w:t>
      </w:r>
      <w:r w:rsidRPr="06307F2E" w:rsidR="4A2BA9BE">
        <w:rPr>
          <w:rFonts w:ascii="Arial" w:hAnsi="Arial" w:eastAsia="Arial" w:cs="Arial"/>
        </w:rPr>
        <w:t>we</w:t>
      </w:r>
      <w:r w:rsidRPr="06307F2E">
        <w:rPr>
          <w:rFonts w:ascii="Arial" w:hAnsi="Arial" w:eastAsia="Arial" w:cs="Arial"/>
        </w:rPr>
        <w:t xml:space="preserve">re produced by the questionnaire. To find patterns and trends in participants' opinions on accessibility at Walt Disney World Resort and Universal Orlando Resort, descriptive statistics </w:t>
      </w:r>
      <w:r w:rsidRPr="06307F2E" w:rsidR="2AB8AB4F">
        <w:rPr>
          <w:rFonts w:ascii="Arial" w:hAnsi="Arial" w:eastAsia="Arial" w:cs="Arial"/>
        </w:rPr>
        <w:t>were</w:t>
      </w:r>
      <w:r w:rsidRPr="06307F2E">
        <w:rPr>
          <w:rFonts w:ascii="Arial" w:hAnsi="Arial" w:eastAsia="Arial" w:cs="Arial"/>
        </w:rPr>
        <w:t xml:space="preserve"> used to examine closed-ended and Likert-scale replies (Field, 2018). On the other hand, because the answers to the open-ended questions offer textual descriptions of participants' experiences and perceptions rather than numerical data, they </w:t>
      </w:r>
      <w:r w:rsidRPr="06307F2E" w:rsidR="32CFAC33">
        <w:rPr>
          <w:rFonts w:ascii="Arial" w:hAnsi="Arial" w:eastAsia="Arial" w:cs="Arial"/>
        </w:rPr>
        <w:t>were</w:t>
      </w:r>
      <w:r w:rsidRPr="06307F2E">
        <w:rPr>
          <w:rFonts w:ascii="Arial" w:hAnsi="Arial" w:eastAsia="Arial" w:cs="Arial"/>
        </w:rPr>
        <w:t xml:space="preserve"> evaluated thematically. To give the quantitative results more context, these answers </w:t>
      </w:r>
      <w:r w:rsidRPr="06307F2E" w:rsidR="445C458D">
        <w:rPr>
          <w:rFonts w:ascii="Arial" w:hAnsi="Arial" w:eastAsia="Arial" w:cs="Arial"/>
        </w:rPr>
        <w:t>were</w:t>
      </w:r>
      <w:r w:rsidRPr="06307F2E">
        <w:rPr>
          <w:rFonts w:ascii="Arial" w:hAnsi="Arial" w:eastAsia="Arial" w:cs="Arial"/>
        </w:rPr>
        <w:t xml:space="preserve"> coded </w:t>
      </w:r>
      <w:r w:rsidRPr="06307F2E" w:rsidR="5F77673F">
        <w:rPr>
          <w:rFonts w:ascii="Arial" w:hAnsi="Arial" w:eastAsia="Arial" w:cs="Arial"/>
        </w:rPr>
        <w:t>to</w:t>
      </w:r>
      <w:r w:rsidRPr="06307F2E">
        <w:rPr>
          <w:rFonts w:ascii="Arial" w:hAnsi="Arial" w:eastAsia="Arial" w:cs="Arial"/>
        </w:rPr>
        <w:t xml:space="preserve"> look for recurrent patterns.</w:t>
      </w:r>
    </w:p>
    <w:p w:rsidR="61A2CBCB" w:rsidP="42991141" w:rsidRDefault="2BD56482" w14:paraId="05B3EE0B" w14:textId="344BF28E">
      <w:pPr>
        <w:spacing w:line="480" w:lineRule="auto"/>
        <w:rPr>
          <w:rFonts w:ascii="Arial" w:hAnsi="Arial" w:eastAsia="Arial" w:cs="Arial"/>
        </w:rPr>
      </w:pPr>
      <w:r w:rsidRPr="06307F2E">
        <w:rPr>
          <w:rFonts w:ascii="Arial" w:hAnsi="Arial" w:eastAsia="Arial" w:cs="Arial"/>
        </w:rPr>
        <w:t xml:space="preserve">Thematic analysis </w:t>
      </w:r>
      <w:r w:rsidRPr="06307F2E" w:rsidR="3328C140">
        <w:rPr>
          <w:rFonts w:ascii="Arial" w:hAnsi="Arial" w:eastAsia="Arial" w:cs="Arial"/>
        </w:rPr>
        <w:t>was</w:t>
      </w:r>
      <w:r w:rsidRPr="06307F2E">
        <w:rPr>
          <w:rFonts w:ascii="Arial" w:hAnsi="Arial" w:eastAsia="Arial" w:cs="Arial"/>
        </w:rPr>
        <w:t xml:space="preserve"> used to examine the qualitative interview data in accordance with Braun and Clarke's six-phase framework (2022). This method entails getting to know the data, creating preliminary codes, looking for themes, evaluating themes, defining and labelling themes, and creating the final report. According to Nowell et al. (2017), this method is especially suitable for accessibility research, because participants' experiences are influenced by unique situations, interactions, and perspectives that are not usually captured by quantitative measurements alone. The study's mixed methods methodology will be supported by a more thorough knowledge of accessible and inclusive visitor experiences across both theme parks through the integration of quantitative data with qualitative themes (Creswell and Plano Clark, 2018).</w:t>
      </w:r>
    </w:p>
    <w:p w:rsidR="22C6A9D0" w:rsidP="06307F2E" w:rsidRDefault="23DB469E" w14:paraId="1EF1D716" w14:textId="4FA4848C">
      <w:pPr>
        <w:spacing w:line="480" w:lineRule="auto"/>
        <w:rPr>
          <w:rFonts w:ascii="Arial" w:hAnsi="Arial" w:eastAsia="Arial" w:cs="Arial"/>
        </w:rPr>
      </w:pPr>
      <w:r w:rsidRPr="06307F2E">
        <w:rPr>
          <w:rFonts w:ascii="Arial" w:hAnsi="Arial" w:eastAsia="Arial" w:cs="Arial"/>
        </w:rPr>
        <w:t xml:space="preserve">During the interpretation phase, the qualitative information obtained from semi-structured interviews and open-ended questionnaire replies </w:t>
      </w:r>
      <w:r w:rsidRPr="06307F2E" w:rsidR="42B9FA45">
        <w:rPr>
          <w:rFonts w:ascii="Arial" w:hAnsi="Arial" w:eastAsia="Arial" w:cs="Arial"/>
        </w:rPr>
        <w:t>were</w:t>
      </w:r>
      <w:r w:rsidRPr="06307F2E">
        <w:rPr>
          <w:rFonts w:ascii="Arial" w:hAnsi="Arial" w:eastAsia="Arial" w:cs="Arial"/>
        </w:rPr>
        <w:t xml:space="preserve"> </w:t>
      </w:r>
      <w:r w:rsidRPr="06307F2E" w:rsidR="0661E52A">
        <w:rPr>
          <w:rFonts w:ascii="Arial" w:hAnsi="Arial" w:eastAsia="Arial" w:cs="Arial"/>
        </w:rPr>
        <w:t>considered</w:t>
      </w:r>
      <w:r w:rsidRPr="06307F2E">
        <w:rPr>
          <w:rFonts w:ascii="Arial" w:hAnsi="Arial" w:eastAsia="Arial" w:cs="Arial"/>
        </w:rPr>
        <w:t xml:space="preserve"> in addition to the quantitative questionnaire results. This integration enhances the explanatory power of the mixed methods approach by enabling the identification of regions of agreement, disagreement, or complexity across the datasets (Creswell and Plano Clark, 2018). </w:t>
      </w:r>
    </w:p>
    <w:p w:rsidR="566995B3" w:rsidP="06307F2E" w:rsidRDefault="647F804C" w14:paraId="56C5D1F1" w14:textId="5B55E93B">
      <w:pPr>
        <w:spacing w:line="480" w:lineRule="auto"/>
        <w:rPr>
          <w:rFonts w:ascii="Arial" w:hAnsi="Arial" w:eastAsia="Arial" w:cs="Arial"/>
        </w:rPr>
      </w:pPr>
      <w:r w:rsidRPr="06307F2E">
        <w:rPr>
          <w:rFonts w:ascii="Arial" w:hAnsi="Arial" w:eastAsia="Arial" w:cs="Arial"/>
        </w:rPr>
        <w:t>At e</w:t>
      </w:r>
      <w:r w:rsidRPr="06307F2E" w:rsidR="4ADDD133">
        <w:rPr>
          <w:rFonts w:ascii="Arial" w:hAnsi="Arial" w:eastAsia="Arial" w:cs="Arial"/>
        </w:rPr>
        <w:t>very step of the research</w:t>
      </w:r>
      <w:r w:rsidRPr="06307F2E" w:rsidR="4ADDD133">
        <w:rPr>
          <w:rFonts w:ascii="Arial" w:hAnsi="Arial" w:eastAsia="Arial" w:cs="Arial"/>
          <w:color w:val="D86DCB" w:themeColor="accent5" w:themeTint="99"/>
        </w:rPr>
        <w:t xml:space="preserve"> </w:t>
      </w:r>
      <w:r w:rsidRPr="06307F2E" w:rsidR="4ADDD133">
        <w:rPr>
          <w:rFonts w:ascii="Arial" w:hAnsi="Arial" w:eastAsia="Arial" w:cs="Arial"/>
        </w:rPr>
        <w:t>process ethical concerns</w:t>
      </w:r>
      <w:r w:rsidRPr="06307F2E" w:rsidR="7AB1D39C">
        <w:rPr>
          <w:rFonts w:ascii="Arial" w:hAnsi="Arial" w:eastAsia="Arial" w:cs="Arial"/>
        </w:rPr>
        <w:t xml:space="preserve"> were considered</w:t>
      </w:r>
      <w:r w:rsidRPr="06307F2E" w:rsidR="4ADDD133">
        <w:rPr>
          <w:rFonts w:ascii="Arial" w:hAnsi="Arial" w:eastAsia="Arial" w:cs="Arial"/>
        </w:rPr>
        <w:t xml:space="preserve">. A </w:t>
      </w:r>
      <w:r w:rsidRPr="06307F2E" w:rsidR="748B8160">
        <w:rPr>
          <w:rFonts w:ascii="Arial" w:hAnsi="Arial" w:eastAsia="Arial" w:cs="Arial"/>
        </w:rPr>
        <w:t>p</w:t>
      </w:r>
      <w:r w:rsidRPr="06307F2E" w:rsidR="4ADDD133">
        <w:rPr>
          <w:rFonts w:ascii="Arial" w:hAnsi="Arial" w:eastAsia="Arial" w:cs="Arial"/>
        </w:rPr>
        <w:t xml:space="preserve">articipant </w:t>
      </w:r>
      <w:r w:rsidRPr="06307F2E" w:rsidR="70E81F16">
        <w:rPr>
          <w:rFonts w:ascii="Arial" w:hAnsi="Arial" w:eastAsia="Arial" w:cs="Arial"/>
        </w:rPr>
        <w:t>i</w:t>
      </w:r>
      <w:r w:rsidRPr="06307F2E" w:rsidR="4ADDD133">
        <w:rPr>
          <w:rFonts w:ascii="Arial" w:hAnsi="Arial" w:eastAsia="Arial" w:cs="Arial"/>
        </w:rPr>
        <w:t xml:space="preserve">nformation </w:t>
      </w:r>
      <w:r w:rsidRPr="06307F2E" w:rsidR="74AD239A">
        <w:rPr>
          <w:rFonts w:ascii="Arial" w:hAnsi="Arial" w:eastAsia="Arial" w:cs="Arial"/>
        </w:rPr>
        <w:t>s</w:t>
      </w:r>
      <w:r w:rsidRPr="06307F2E" w:rsidR="4ADDD133">
        <w:rPr>
          <w:rFonts w:ascii="Arial" w:hAnsi="Arial" w:eastAsia="Arial" w:cs="Arial"/>
        </w:rPr>
        <w:t xml:space="preserve">heet and signed informed consent </w:t>
      </w:r>
      <w:r w:rsidRPr="06307F2E" w:rsidR="1915C0B0">
        <w:rPr>
          <w:rFonts w:ascii="Arial" w:hAnsi="Arial" w:eastAsia="Arial" w:cs="Arial"/>
        </w:rPr>
        <w:t>were</w:t>
      </w:r>
      <w:r w:rsidRPr="06307F2E" w:rsidR="4ADDD133">
        <w:rPr>
          <w:rFonts w:ascii="Arial" w:hAnsi="Arial" w:eastAsia="Arial" w:cs="Arial"/>
        </w:rPr>
        <w:t xml:space="preserve"> given to interview subjects prior to their participation. Participants </w:t>
      </w:r>
      <w:r w:rsidRPr="06307F2E" w:rsidR="73C45B1A">
        <w:rPr>
          <w:rFonts w:ascii="Arial" w:hAnsi="Arial" w:eastAsia="Arial" w:cs="Arial"/>
        </w:rPr>
        <w:t>were</w:t>
      </w:r>
      <w:r w:rsidRPr="06307F2E" w:rsidR="4ADDD133">
        <w:rPr>
          <w:rFonts w:ascii="Arial" w:hAnsi="Arial" w:eastAsia="Arial" w:cs="Arial"/>
        </w:rPr>
        <w:t xml:space="preserve"> made aware of their freedom to withdraw from the study at any time prior to data analysis without giving a reason, and participation </w:t>
      </w:r>
      <w:r w:rsidRPr="06307F2E" w:rsidR="44D40150">
        <w:rPr>
          <w:rFonts w:ascii="Arial" w:hAnsi="Arial" w:eastAsia="Arial" w:cs="Arial"/>
        </w:rPr>
        <w:t>was</w:t>
      </w:r>
      <w:r w:rsidRPr="06307F2E" w:rsidR="4ADDD133">
        <w:rPr>
          <w:rFonts w:ascii="Arial" w:hAnsi="Arial" w:eastAsia="Arial" w:cs="Arial"/>
        </w:rPr>
        <w:t xml:space="preserve"> completely voluntary (British Educational Research Association, 2024). </w:t>
      </w:r>
      <w:r w:rsidRPr="06307F2E" w:rsidR="209759A8">
        <w:rPr>
          <w:rFonts w:ascii="Arial" w:hAnsi="Arial" w:eastAsia="Arial" w:cs="Arial"/>
        </w:rPr>
        <w:t>I</w:t>
      </w:r>
      <w:r w:rsidRPr="06307F2E" w:rsidR="4ADDD133">
        <w:rPr>
          <w:rFonts w:ascii="Arial" w:hAnsi="Arial" w:eastAsia="Arial" w:cs="Arial"/>
        </w:rPr>
        <w:t xml:space="preserve">nterview data </w:t>
      </w:r>
      <w:r w:rsidRPr="06307F2E" w:rsidR="6A2805FC">
        <w:rPr>
          <w:rFonts w:ascii="Arial" w:hAnsi="Arial" w:eastAsia="Arial" w:cs="Arial"/>
        </w:rPr>
        <w:t>was</w:t>
      </w:r>
      <w:r w:rsidRPr="06307F2E" w:rsidR="4ADDD133">
        <w:rPr>
          <w:rFonts w:ascii="Arial" w:hAnsi="Arial" w:eastAsia="Arial" w:cs="Arial"/>
        </w:rPr>
        <w:t xml:space="preserve"> anonymised to safeguard participant identity</w:t>
      </w:r>
      <w:r w:rsidRPr="06307F2E" w:rsidR="3154222F">
        <w:rPr>
          <w:rFonts w:ascii="Arial" w:hAnsi="Arial" w:eastAsia="Arial" w:cs="Arial"/>
        </w:rPr>
        <w:t>, and</w:t>
      </w:r>
      <w:r w:rsidRPr="06307F2E" w:rsidR="4ADDD133">
        <w:rPr>
          <w:rFonts w:ascii="Arial" w:hAnsi="Arial" w:eastAsia="Arial" w:cs="Arial"/>
        </w:rPr>
        <w:t xml:space="preserve"> questionnaire responses w</w:t>
      </w:r>
      <w:r w:rsidRPr="06307F2E" w:rsidR="7C8D4FAD">
        <w:rPr>
          <w:rFonts w:ascii="Arial" w:hAnsi="Arial" w:eastAsia="Arial" w:cs="Arial"/>
        </w:rPr>
        <w:t xml:space="preserve">ere </w:t>
      </w:r>
      <w:r w:rsidRPr="06307F2E" w:rsidR="4ADDD133">
        <w:rPr>
          <w:rFonts w:ascii="Arial" w:hAnsi="Arial" w:eastAsia="Arial" w:cs="Arial"/>
        </w:rPr>
        <w:t xml:space="preserve">anonymous. Interviews </w:t>
      </w:r>
      <w:r w:rsidRPr="06307F2E" w:rsidR="53453058">
        <w:rPr>
          <w:rFonts w:ascii="Arial" w:hAnsi="Arial" w:eastAsia="Arial" w:cs="Arial"/>
        </w:rPr>
        <w:t>were</w:t>
      </w:r>
      <w:r w:rsidRPr="06307F2E" w:rsidR="4ADDD133">
        <w:rPr>
          <w:rFonts w:ascii="Arial" w:hAnsi="Arial" w:eastAsia="Arial" w:cs="Arial"/>
        </w:rPr>
        <w:t xml:space="preserve"> conducted in a polite </w:t>
      </w:r>
      <w:r w:rsidRPr="06307F2E" w:rsidR="46082B45">
        <w:rPr>
          <w:rFonts w:ascii="Arial" w:hAnsi="Arial" w:eastAsia="Arial" w:cs="Arial"/>
        </w:rPr>
        <w:t>manner,</w:t>
      </w:r>
      <w:r w:rsidRPr="06307F2E" w:rsidR="4ADDD133">
        <w:rPr>
          <w:rFonts w:ascii="Arial" w:hAnsi="Arial" w:eastAsia="Arial" w:cs="Arial"/>
        </w:rPr>
        <w:t xml:space="preserve"> and participants w</w:t>
      </w:r>
      <w:r w:rsidRPr="06307F2E" w:rsidR="57D36E9F">
        <w:rPr>
          <w:rFonts w:ascii="Arial" w:hAnsi="Arial" w:eastAsia="Arial" w:cs="Arial"/>
        </w:rPr>
        <w:t>ere</w:t>
      </w:r>
      <w:r w:rsidRPr="06307F2E" w:rsidR="4ADDD133">
        <w:rPr>
          <w:rFonts w:ascii="Arial" w:hAnsi="Arial" w:eastAsia="Arial" w:cs="Arial"/>
        </w:rPr>
        <w:t xml:space="preserve"> not forced to answer topics that ma</w:t>
      </w:r>
      <w:r w:rsidRPr="06307F2E" w:rsidR="150BF68E">
        <w:rPr>
          <w:rFonts w:ascii="Arial" w:hAnsi="Arial" w:eastAsia="Arial" w:cs="Arial"/>
        </w:rPr>
        <w:t>de</w:t>
      </w:r>
      <w:r w:rsidRPr="06307F2E" w:rsidR="4ADDD133">
        <w:rPr>
          <w:rFonts w:ascii="Arial" w:hAnsi="Arial" w:eastAsia="Arial" w:cs="Arial"/>
        </w:rPr>
        <w:t xml:space="preserve"> them uncomfortable due to the intimate nature of disability-related conversations (Orb, Eisenhauer, and Wynaden, 2001). In compliance with the University's ethical standards and the UK General Data Protection Regulation (UK GDPR), all electronic data, will be safely stored on password-protected devices, with only the researcher having access (Israel and Hay, 2006).</w:t>
      </w:r>
    </w:p>
    <w:p w:rsidR="47EC28CC" w:rsidP="42991141" w:rsidRDefault="6ACB599D" w14:paraId="509905A5" w14:textId="14A640F9">
      <w:pPr>
        <w:pStyle w:val="Heading4"/>
        <w:rPr>
          <w:rFonts w:ascii="Arial" w:hAnsi="Arial" w:eastAsia="Arial" w:cs="Arial"/>
        </w:rPr>
      </w:pPr>
      <w:bookmarkStart w:name="_Toc1634813319" w:id="45"/>
      <w:r w:rsidRPr="42991141">
        <w:rPr>
          <w:rFonts w:ascii="Arial" w:hAnsi="Arial" w:eastAsia="Arial" w:cs="Arial"/>
        </w:rPr>
        <w:t>3.1</w:t>
      </w:r>
      <w:r w:rsidRPr="42991141" w:rsidR="5001713B">
        <w:rPr>
          <w:rFonts w:ascii="Arial" w:hAnsi="Arial" w:eastAsia="Arial" w:cs="Arial"/>
        </w:rPr>
        <w:t>1</w:t>
      </w:r>
      <w:r w:rsidRPr="42991141">
        <w:rPr>
          <w:rFonts w:ascii="Arial" w:hAnsi="Arial" w:eastAsia="Arial" w:cs="Arial"/>
        </w:rPr>
        <w:t xml:space="preserve"> Trustworthiness and Research Limitations</w:t>
      </w:r>
      <w:bookmarkEnd w:id="45"/>
      <w:r w:rsidRPr="42991141">
        <w:rPr>
          <w:rFonts w:ascii="Arial" w:hAnsi="Arial" w:eastAsia="Arial" w:cs="Arial"/>
        </w:rPr>
        <w:t xml:space="preserve"> </w:t>
      </w:r>
    </w:p>
    <w:p w:rsidR="566995B3" w:rsidP="42991141" w:rsidRDefault="3D64B377" w14:paraId="5C7A43D2" w14:textId="0DA79FC2">
      <w:pPr>
        <w:spacing w:line="480" w:lineRule="auto"/>
        <w:rPr>
          <w:rFonts w:ascii="Arial" w:hAnsi="Arial" w:eastAsia="Arial" w:cs="Arial"/>
        </w:rPr>
      </w:pPr>
      <w:r w:rsidRPr="42991141">
        <w:rPr>
          <w:rFonts w:ascii="Arial" w:hAnsi="Arial" w:eastAsia="Arial" w:cs="Arial"/>
        </w:rPr>
        <w:t>To produce reliable and trustworthy research, it is essential to ensure the quality and consistency of both the qualitative and quantitative components. To improve the overall quality of the results, this study uses Lincoln and Guba's (1985) framework of trustworthiness, which includes credibility, transferability, dependability, and confirmability, inside the qualitative component.</w:t>
      </w:r>
    </w:p>
    <w:p w:rsidR="5635D7BB" w:rsidP="42991141" w:rsidRDefault="1857F068" w14:paraId="420633BC" w14:textId="03A6A87A">
      <w:pPr>
        <w:spacing w:line="480" w:lineRule="auto"/>
        <w:rPr>
          <w:rFonts w:ascii="Arial" w:hAnsi="Arial" w:eastAsia="Arial" w:cs="Arial"/>
        </w:rPr>
      </w:pPr>
      <w:r w:rsidRPr="42991141">
        <w:rPr>
          <w:rFonts w:ascii="Arial" w:hAnsi="Arial" w:eastAsia="Arial" w:cs="Arial"/>
        </w:rPr>
        <w:t xml:space="preserve">In addition to methodological triangulation through the inclusion of questionnaire and interview data, semi-structured interviews enhance credibility by allowing participants to give rich, comprehensive narratives of their accessibility experiences (Shenton, 2004). By giving readers thorough explanations of the research environment, participant characteristics, and data collecting methods, </w:t>
      </w:r>
      <w:r w:rsidRPr="42991141" w:rsidR="20745366">
        <w:rPr>
          <w:rFonts w:ascii="Arial" w:hAnsi="Arial" w:eastAsia="Arial" w:cs="Arial"/>
        </w:rPr>
        <w:t xml:space="preserve">it is hoped that </w:t>
      </w:r>
      <w:r w:rsidRPr="42991141">
        <w:rPr>
          <w:rFonts w:ascii="Arial" w:hAnsi="Arial" w:eastAsia="Arial" w:cs="Arial"/>
        </w:rPr>
        <w:t xml:space="preserve">transferability will be strengthened and readers will be able to assess how well the results apply to comparable tourism situations (Nowell et al., 2017). While confirmability </w:t>
      </w:r>
      <w:r w:rsidRPr="42991141" w:rsidR="53C68F8D">
        <w:rPr>
          <w:rFonts w:ascii="Arial" w:hAnsi="Arial" w:eastAsia="Arial" w:cs="Arial"/>
        </w:rPr>
        <w:t>has been strengthened</w:t>
      </w:r>
      <w:r w:rsidRPr="42991141">
        <w:rPr>
          <w:rFonts w:ascii="Arial" w:hAnsi="Arial" w:eastAsia="Arial" w:cs="Arial"/>
        </w:rPr>
        <w:t xml:space="preserve"> by making sure that results are based on participant accounts rather than researcher bias or preconceptions, dependability </w:t>
      </w:r>
      <w:r w:rsidRPr="42991141" w:rsidR="6159E2F6">
        <w:rPr>
          <w:rFonts w:ascii="Arial" w:hAnsi="Arial" w:eastAsia="Arial" w:cs="Arial"/>
        </w:rPr>
        <w:t>has been</w:t>
      </w:r>
      <w:r w:rsidRPr="42991141">
        <w:rPr>
          <w:rFonts w:ascii="Arial" w:hAnsi="Arial" w:eastAsia="Arial" w:cs="Arial"/>
        </w:rPr>
        <w:t xml:space="preserve"> improved by upholding an open and methodical research procedure (Lincoln and Guba, 1985; Creswell and Poth, 2018).</w:t>
      </w:r>
    </w:p>
    <w:p w:rsidR="614EC70D" w:rsidP="42991141" w:rsidRDefault="5EA33062" w14:paraId="1C58B861" w14:textId="7160127E">
      <w:pPr>
        <w:spacing w:line="480" w:lineRule="auto"/>
        <w:rPr>
          <w:rFonts w:ascii="Arial" w:hAnsi="Arial" w:eastAsia="Arial" w:cs="Arial"/>
        </w:rPr>
      </w:pPr>
      <w:r w:rsidRPr="42991141">
        <w:rPr>
          <w:rFonts w:ascii="Arial" w:hAnsi="Arial" w:eastAsia="Arial" w:cs="Arial"/>
        </w:rPr>
        <w:t xml:space="preserve">It is important to recognise a few limits </w:t>
      </w:r>
      <w:r w:rsidRPr="42991141" w:rsidR="3EB34F7E">
        <w:rPr>
          <w:rFonts w:ascii="Arial" w:hAnsi="Arial" w:eastAsia="Arial" w:cs="Arial"/>
        </w:rPr>
        <w:t>despite</w:t>
      </w:r>
      <w:r w:rsidRPr="42991141">
        <w:rPr>
          <w:rFonts w:ascii="Arial" w:hAnsi="Arial" w:eastAsia="Arial" w:cs="Arial"/>
        </w:rPr>
        <w:t xml:space="preserve"> these steps. Purposive and convenience sampling may add self-selection bias since people with particularly good or bad experiences may be more likely to participate, and the relatively small interview sample may restrict the variety of opinions gathered (Bryman, 2016). Additionally, the study's exclusive emphasis on Walt Disney World Resort and Universal Orlando Resort restricts the applicability of its conclusions to other tourism environments. Additionally, the study depends on participants' self-reported experiences, which might be impacted by perception, memory, and subjective interpretation. While acknowledging that the results reflect participants' unique experiences within a particular environment, acknowledging these limitations improves the research's transparency and trustworthiness.</w:t>
      </w:r>
    </w:p>
    <w:p w:rsidR="47EC28CC" w:rsidP="42991141" w:rsidRDefault="6ACB599D" w14:paraId="360CBD00" w14:textId="07A5476F">
      <w:pPr>
        <w:pStyle w:val="Heading4"/>
        <w:rPr>
          <w:rFonts w:ascii="Arial" w:hAnsi="Arial" w:eastAsia="Arial" w:cs="Arial"/>
        </w:rPr>
      </w:pPr>
      <w:bookmarkStart w:name="_Toc60185570" w:id="46"/>
      <w:r w:rsidRPr="42991141">
        <w:rPr>
          <w:rFonts w:ascii="Arial" w:hAnsi="Arial" w:eastAsia="Arial" w:cs="Arial"/>
        </w:rPr>
        <w:t>3.1</w:t>
      </w:r>
      <w:r w:rsidRPr="42991141" w:rsidR="467A3031">
        <w:rPr>
          <w:rFonts w:ascii="Arial" w:hAnsi="Arial" w:eastAsia="Arial" w:cs="Arial"/>
        </w:rPr>
        <w:t>2</w:t>
      </w:r>
      <w:r w:rsidRPr="42991141">
        <w:rPr>
          <w:rFonts w:ascii="Arial" w:hAnsi="Arial" w:eastAsia="Arial" w:cs="Arial"/>
        </w:rPr>
        <w:t xml:space="preserve"> Chapter Summary</w:t>
      </w:r>
      <w:bookmarkEnd w:id="46"/>
      <w:r w:rsidRPr="42991141">
        <w:rPr>
          <w:rFonts w:ascii="Arial" w:hAnsi="Arial" w:eastAsia="Arial" w:cs="Arial"/>
        </w:rPr>
        <w:t xml:space="preserve"> </w:t>
      </w:r>
    </w:p>
    <w:p w:rsidR="4663FC7C" w:rsidP="42991141" w:rsidRDefault="3F85A5B7" w14:paraId="1143A020" w14:textId="6607CE06">
      <w:pPr>
        <w:spacing w:line="480" w:lineRule="auto"/>
      </w:pPr>
      <w:r w:rsidRPr="3F10CF5C" w:rsidR="764739CB">
        <w:rPr>
          <w:rFonts w:ascii="Arial" w:hAnsi="Arial" w:eastAsia="Arial" w:cs="Arial"/>
        </w:rPr>
        <w:t>The methodological approach used to look at accessible and inclusive visitor experiences at Universal Orlando Resort and Walt Disney World Resort has been described and supported in this chapter. A mixed methods strategy that combined semi-structured interviews with anonymous surveys to give both quantitative and qualitative insights was based on a pragmatic mindset. The sample plan, data collection methods, data analysis approaches, ethical issues, and steps to guarantee the reliability of the research were all covered in this chapter. Building on this approach, the research findings are presented and analysed in Chapter 4, where they are connected to the goals, objectives, and body of current literature.</w:t>
      </w:r>
    </w:p>
    <w:p w:rsidR="3F10CF5C" w:rsidP="3F10CF5C" w:rsidRDefault="3F10CF5C" w14:paraId="7A6485D9" w14:textId="4065EFC3">
      <w:pPr>
        <w:spacing w:line="480" w:lineRule="auto"/>
        <w:rPr>
          <w:rFonts w:ascii="Arial" w:hAnsi="Arial" w:eastAsia="Arial" w:cs="Arial"/>
        </w:rPr>
      </w:pPr>
    </w:p>
    <w:p w:rsidR="3F10CF5C" w:rsidP="3F10CF5C" w:rsidRDefault="3F10CF5C" w14:paraId="546592B6" w14:textId="710322CD">
      <w:pPr>
        <w:spacing w:line="480" w:lineRule="auto"/>
        <w:rPr>
          <w:rFonts w:ascii="Arial" w:hAnsi="Arial" w:eastAsia="Arial" w:cs="Arial"/>
        </w:rPr>
      </w:pPr>
    </w:p>
    <w:p w:rsidR="3F10CF5C" w:rsidP="3F10CF5C" w:rsidRDefault="3F10CF5C" w14:paraId="64AD95E6" w14:textId="58DD3A3C">
      <w:pPr>
        <w:spacing w:line="480" w:lineRule="auto"/>
        <w:rPr>
          <w:rFonts w:ascii="Arial" w:hAnsi="Arial" w:eastAsia="Arial" w:cs="Arial"/>
        </w:rPr>
      </w:pPr>
    </w:p>
    <w:p w:rsidR="3F10CF5C" w:rsidP="3F10CF5C" w:rsidRDefault="3F10CF5C" w14:paraId="69080EF2" w14:textId="1BDBF8AC">
      <w:pPr>
        <w:spacing w:line="480" w:lineRule="auto"/>
        <w:rPr>
          <w:rFonts w:ascii="Arial" w:hAnsi="Arial" w:eastAsia="Arial" w:cs="Arial"/>
        </w:rPr>
      </w:pPr>
    </w:p>
    <w:p w:rsidR="3F10CF5C" w:rsidP="3F10CF5C" w:rsidRDefault="3F10CF5C" w14:paraId="050722BE" w14:textId="25F9473C">
      <w:pPr>
        <w:spacing w:line="480" w:lineRule="auto"/>
        <w:rPr>
          <w:rFonts w:ascii="Arial" w:hAnsi="Arial" w:eastAsia="Arial" w:cs="Arial"/>
        </w:rPr>
      </w:pPr>
    </w:p>
    <w:p w:rsidR="3F10CF5C" w:rsidP="3F10CF5C" w:rsidRDefault="3F10CF5C" w14:paraId="66B0150C" w14:textId="4B45AA11">
      <w:pPr>
        <w:spacing w:line="480" w:lineRule="auto"/>
        <w:rPr>
          <w:rFonts w:ascii="Arial" w:hAnsi="Arial" w:eastAsia="Arial" w:cs="Arial"/>
        </w:rPr>
      </w:pPr>
    </w:p>
    <w:p w:rsidR="3F10CF5C" w:rsidP="3F10CF5C" w:rsidRDefault="3F10CF5C" w14:paraId="5E9E6CE0" w14:textId="0D02E5EC">
      <w:pPr>
        <w:spacing w:line="480" w:lineRule="auto"/>
        <w:rPr>
          <w:rFonts w:ascii="Arial" w:hAnsi="Arial" w:eastAsia="Arial" w:cs="Arial"/>
        </w:rPr>
      </w:pPr>
    </w:p>
    <w:p w:rsidR="3F10CF5C" w:rsidP="3F10CF5C" w:rsidRDefault="3F10CF5C" w14:paraId="0E9DDC24" w14:textId="21796E38">
      <w:pPr>
        <w:spacing w:line="480" w:lineRule="auto"/>
        <w:rPr>
          <w:rFonts w:ascii="Arial" w:hAnsi="Arial" w:eastAsia="Arial" w:cs="Arial"/>
        </w:rPr>
      </w:pPr>
    </w:p>
    <w:p w:rsidR="566995B3" w:rsidP="42991141" w:rsidRDefault="62AE8D4B" w14:paraId="75D8D4BF" w14:textId="7134D072">
      <w:pPr>
        <w:pStyle w:val="Heading3"/>
        <w:rPr>
          <w:rFonts w:ascii="Arial" w:hAnsi="Arial" w:eastAsia="Arial" w:cs="Arial"/>
          <w:sz w:val="24"/>
          <w:szCs w:val="24"/>
        </w:rPr>
      </w:pPr>
      <w:bookmarkStart w:name="_Toc403062262" w:id="47"/>
      <w:r w:rsidRPr="42991141">
        <w:rPr>
          <w:rFonts w:ascii="Arial" w:hAnsi="Arial" w:eastAsia="Arial" w:cs="Arial"/>
        </w:rPr>
        <w:t>Chapter 4: Analysis</w:t>
      </w:r>
      <w:bookmarkEnd w:id="47"/>
      <w:r w:rsidRPr="42991141" w:rsidR="39C997BE">
        <w:rPr>
          <w:rFonts w:ascii="Arial" w:hAnsi="Arial" w:eastAsia="Arial" w:cs="Arial"/>
        </w:rPr>
        <w:t xml:space="preserve"> </w:t>
      </w:r>
    </w:p>
    <w:p w:rsidR="566995B3" w:rsidP="42991141" w:rsidRDefault="1265C27C" w14:paraId="62F3E7A9" w14:textId="1D345C6A">
      <w:pPr>
        <w:pStyle w:val="Heading4"/>
        <w:rPr>
          <w:rFonts w:ascii="Arial" w:hAnsi="Arial" w:eastAsia="Arial" w:cs="Arial"/>
        </w:rPr>
      </w:pPr>
      <w:bookmarkStart w:name="_Toc767244014" w:id="48"/>
      <w:r w:rsidRPr="42991141">
        <w:rPr>
          <w:rFonts w:ascii="Arial" w:hAnsi="Arial" w:eastAsia="Arial" w:cs="Arial"/>
        </w:rPr>
        <w:t>Chapter 4.1 - Introduction:</w:t>
      </w:r>
      <w:bookmarkEnd w:id="48"/>
    </w:p>
    <w:p w:rsidR="566995B3" w:rsidP="42991141" w:rsidRDefault="24994A7A" w14:paraId="2C9BA03E" w14:textId="239D18E0">
      <w:pPr>
        <w:spacing w:line="480" w:lineRule="auto"/>
        <w:rPr>
          <w:rFonts w:ascii="Arial" w:hAnsi="Arial" w:eastAsia="Arial" w:cs="Arial"/>
        </w:rPr>
      </w:pPr>
      <w:r w:rsidRPr="42991141">
        <w:rPr>
          <w:rFonts w:ascii="Arial" w:hAnsi="Arial" w:eastAsia="Arial" w:cs="Arial"/>
        </w:rPr>
        <w:t>The results of the main study conducted to critically assess accessible and inclusive visitor experiences at Universal Orlando Resort and Walt Disney World Resort are presented and discussed in this chapter. Nine semi-structured interviews and fifty anonymous questionnaire responses were produced by the study; interviewees were referred to as Respondents A–I to preserve their identities (Appendices B and D). Both closed-ended and open-ended questions were included in the questionnaire, allowing both quantitative and qualitative data to support the mixed methods methodology outlined in Chapter 3 (Appendix A).</w:t>
      </w:r>
    </w:p>
    <w:p w:rsidR="566995B3" w:rsidP="42991141" w:rsidRDefault="4C574C2F" w14:paraId="497EE1C4" w14:textId="7E7D0644">
      <w:pPr>
        <w:spacing w:line="480" w:lineRule="auto"/>
        <w:rPr>
          <w:rFonts w:ascii="Arial" w:hAnsi="Arial" w:eastAsia="Arial" w:cs="Arial"/>
        </w:rPr>
      </w:pPr>
      <w:r w:rsidRPr="06307F2E">
        <w:rPr>
          <w:rFonts w:ascii="Arial" w:hAnsi="Arial" w:eastAsia="Arial" w:cs="Arial"/>
        </w:rPr>
        <w:t>The open-ended questionnaire responses and interview data were evaluated thematically, and the quantitative results are provided using frequencies</w:t>
      </w:r>
      <w:r w:rsidRPr="06307F2E" w:rsidR="693CB480">
        <w:rPr>
          <w:rFonts w:ascii="Arial" w:hAnsi="Arial" w:eastAsia="Arial" w:cs="Arial"/>
        </w:rPr>
        <w:t xml:space="preserve"> and</w:t>
      </w:r>
      <w:r w:rsidRPr="06307F2E">
        <w:rPr>
          <w:rFonts w:ascii="Arial" w:hAnsi="Arial" w:eastAsia="Arial" w:cs="Arial"/>
        </w:rPr>
        <w:t xml:space="preserve"> percentages</w:t>
      </w:r>
      <w:r w:rsidRPr="06307F2E" w:rsidR="67414303">
        <w:rPr>
          <w:rFonts w:ascii="Arial" w:hAnsi="Arial" w:eastAsia="Arial" w:cs="Arial"/>
        </w:rPr>
        <w:t>.</w:t>
      </w:r>
      <w:r w:rsidRPr="06307F2E">
        <w:rPr>
          <w:rFonts w:ascii="Arial" w:hAnsi="Arial" w:eastAsia="Arial" w:cs="Arial"/>
        </w:rPr>
        <w:t xml:space="preserve"> Braun and Clarke's (2022) them</w:t>
      </w:r>
      <w:r w:rsidRPr="06307F2E" w:rsidR="5FB0CFC2">
        <w:rPr>
          <w:rFonts w:ascii="Arial" w:hAnsi="Arial" w:eastAsia="Arial" w:cs="Arial"/>
        </w:rPr>
        <w:t>atic analysis</w:t>
      </w:r>
      <w:r w:rsidRPr="06307F2E">
        <w:rPr>
          <w:rFonts w:ascii="Arial" w:hAnsi="Arial" w:eastAsia="Arial" w:cs="Arial"/>
        </w:rPr>
        <w:t xml:space="preserve"> method was used to examine the qualitative results. Following a Describe-Analyse-Synthesise format, </w:t>
      </w:r>
      <w:r w:rsidRPr="06307F2E" w:rsidR="473C3C86">
        <w:rPr>
          <w:rFonts w:ascii="Arial" w:hAnsi="Arial" w:eastAsia="Arial" w:cs="Arial"/>
        </w:rPr>
        <w:t>this</w:t>
      </w:r>
      <w:r w:rsidRPr="06307F2E">
        <w:rPr>
          <w:rFonts w:ascii="Arial" w:hAnsi="Arial" w:eastAsia="Arial" w:cs="Arial"/>
        </w:rPr>
        <w:t xml:space="preserve"> chapter presents the results before critically connecting them to the study question, objectives, and literature evaluated in Chapter 2. The chapter concentrates on presenting and analysing the results in accordance with the dissertation's methodological guidelines; more comprehensive conclusions and suggestions are saved for Chapter 5.</w:t>
      </w:r>
    </w:p>
    <w:p w:rsidR="566995B3" w:rsidP="42991141" w:rsidRDefault="47D35853" w14:paraId="5212F19E" w14:textId="067F6A24">
      <w:pPr>
        <w:pStyle w:val="Heading4"/>
        <w:rPr>
          <w:rFonts w:ascii="Arial" w:hAnsi="Arial" w:eastAsia="Arial" w:cs="Arial"/>
        </w:rPr>
      </w:pPr>
      <w:bookmarkStart w:name="_Toc430371551" w:id="49"/>
      <w:r w:rsidRPr="42991141">
        <w:rPr>
          <w:rFonts w:ascii="Arial" w:hAnsi="Arial" w:eastAsia="Arial" w:cs="Arial"/>
        </w:rPr>
        <w:t>4.2 Respondent Profile and Overview of the Sample</w:t>
      </w:r>
      <w:bookmarkEnd w:id="49"/>
    </w:p>
    <w:p w:rsidR="7C5E1EBA" w:rsidP="42991141" w:rsidRDefault="15939804" w14:paraId="511EA868" w14:textId="6E32B83F">
      <w:pPr>
        <w:spacing w:line="480" w:lineRule="auto"/>
        <w:rPr>
          <w:rFonts w:ascii="Arial" w:hAnsi="Arial" w:eastAsia="Arial" w:cs="Arial"/>
        </w:rPr>
      </w:pPr>
      <w:r w:rsidRPr="06307F2E">
        <w:rPr>
          <w:rFonts w:ascii="Arial" w:hAnsi="Arial" w:eastAsia="Arial" w:cs="Arial"/>
        </w:rPr>
        <w:t xml:space="preserve">Fifty anonymous replies were obtained from the questionnaire. According to Appendix E, thirty respondents (60%) had visited both Universal Orlando and Walt Disney World, eleven (22%) had only visited Walt Disney World, and nine (18%) had only visited Universal Orlando. This indicates that most respondents had firsthand knowledge of both locations, which offered a helpful foundation for comparison. </w:t>
      </w:r>
    </w:p>
    <w:p w:rsidR="7C5E1EBA" w:rsidP="42991141" w:rsidRDefault="15939804" w14:paraId="519DCCDA" w14:textId="4A34A28C">
      <w:pPr>
        <w:spacing w:line="480" w:lineRule="auto"/>
        <w:rPr>
          <w:rFonts w:ascii="Arial" w:hAnsi="Arial" w:eastAsia="Arial" w:cs="Arial"/>
        </w:rPr>
      </w:pPr>
      <w:r w:rsidRPr="5CF391E2">
        <w:rPr>
          <w:rFonts w:ascii="Arial" w:hAnsi="Arial" w:eastAsia="Arial" w:cs="Arial"/>
        </w:rPr>
        <w:t>The responders' accessibility profile was similarly varied. Eight respondents (16%) reported a cognitive impairment, seven respondents (14%) reported sensory problems, eleven respondents (22%) reported a hidden or invisible disability, sixteen respondents (32%) recognised a physical or mobility-related disability, and seven respondents (14%) identified several accessibility requirements.</w:t>
      </w:r>
      <w:r w:rsidRPr="5CF391E2" w:rsidR="05958DB5">
        <w:rPr>
          <w:rFonts w:ascii="Arial" w:hAnsi="Arial" w:eastAsia="Arial" w:cs="Arial"/>
        </w:rPr>
        <w:t xml:space="preserve"> One respondent (2%) said they would rather keep their accessibility needs a secret.</w:t>
      </w:r>
    </w:p>
    <w:p w:rsidR="7F8EEA52" w:rsidP="42991141" w:rsidRDefault="102D86D3" w14:paraId="484FCD80" w14:textId="0707338C">
      <w:pPr>
        <w:spacing w:line="480" w:lineRule="auto"/>
        <w:rPr>
          <w:rFonts w:ascii="Arial" w:hAnsi="Arial" w:eastAsia="Arial" w:cs="Arial"/>
        </w:rPr>
      </w:pPr>
      <w:r w:rsidRPr="42991141">
        <w:rPr>
          <w:rFonts w:ascii="Arial" w:hAnsi="Arial" w:eastAsia="Arial" w:cs="Arial"/>
        </w:rPr>
        <w:t>However, the sample should not be considered statistically typical of the larger group of disabled tourists that visit either resort. Instead, it offers an exploratory dataset that can be used to analyse various experiences and viewpoints. Therefore, the results provide insight into how individuals with varying needs perceive accessibility provision.</w:t>
      </w:r>
    </w:p>
    <w:p w:rsidR="7F8EEA52" w:rsidP="42991141" w:rsidRDefault="102D86D3" w14:paraId="371B9FB3" w14:textId="0DED914C">
      <w:pPr>
        <w:pStyle w:val="Heading4"/>
        <w:rPr>
          <w:rFonts w:ascii="Arial" w:hAnsi="Arial" w:eastAsia="Arial" w:cs="Arial"/>
        </w:rPr>
      </w:pPr>
      <w:bookmarkStart w:name="_Toc1211920829" w:id="50"/>
      <w:r w:rsidRPr="42991141">
        <w:rPr>
          <w:rFonts w:ascii="Arial" w:hAnsi="Arial" w:eastAsia="Arial" w:cs="Arial"/>
        </w:rPr>
        <w:t>4.3 Overall Perceptions of Accessibility</w:t>
      </w:r>
      <w:bookmarkEnd w:id="50"/>
    </w:p>
    <w:p w:rsidR="424D29E9" w:rsidP="5CF391E2" w:rsidRDefault="689FB079" w14:paraId="558E4448" w14:textId="6EB63BA2">
      <w:pPr>
        <w:spacing w:line="480" w:lineRule="auto"/>
        <w:rPr>
          <w:rFonts w:ascii="Arial" w:hAnsi="Arial" w:eastAsia="Arial" w:cs="Arial"/>
        </w:rPr>
      </w:pPr>
      <w:r w:rsidRPr="5CF391E2">
        <w:rPr>
          <w:rFonts w:ascii="Arial" w:hAnsi="Arial" w:eastAsia="Arial" w:cs="Arial"/>
        </w:rPr>
        <w:t xml:space="preserve">According to the initial findings, most respondents agreed that both resorts had comparatively good accessibility. The average rating for accessibility was 3.88 out of 5 for </w:t>
      </w:r>
      <w:r w:rsidRPr="5CF391E2" w:rsidR="093AF738">
        <w:rPr>
          <w:rFonts w:ascii="Arial" w:hAnsi="Arial" w:eastAsia="Arial" w:cs="Arial"/>
        </w:rPr>
        <w:t xml:space="preserve">both </w:t>
      </w:r>
      <w:r w:rsidRPr="5CF391E2">
        <w:rPr>
          <w:rFonts w:ascii="Arial" w:hAnsi="Arial" w:eastAsia="Arial" w:cs="Arial"/>
        </w:rPr>
        <w:t>Walt Disney World and Universal Orlando. A rating of four or five was given by 34 respondents (68%) in Walt Disney World and 33 respondents (66%) at Universal Orlando (Appendix F).</w:t>
      </w:r>
      <w:r w:rsidRPr="5CF391E2" w:rsidR="7B69C811">
        <w:rPr>
          <w:rFonts w:ascii="Arial" w:hAnsi="Arial" w:eastAsia="Arial" w:cs="Arial"/>
        </w:rPr>
        <w:t xml:space="preserve"> </w:t>
      </w:r>
    </w:p>
    <w:p w:rsidR="6D70BEA2" w:rsidP="07330A48" w:rsidRDefault="6D70BEA2" w14:paraId="12CB9A7D" w14:textId="06484CFD">
      <w:pPr>
        <w:spacing w:line="480" w:lineRule="auto"/>
        <w:rPr>
          <w:rFonts w:ascii="Arial" w:hAnsi="Arial" w:eastAsia="Arial" w:cs="Arial"/>
          <w:sz w:val="14"/>
          <w:szCs w:val="14"/>
        </w:rPr>
      </w:pPr>
      <w:r>
        <w:rPr>
          <w:noProof/>
        </w:rPr>
        <w:drawing>
          <wp:inline distT="0" distB="0" distL="0" distR="0" wp14:anchorId="4211E2C9" wp14:editId="48B8DB2B">
            <wp:extent cx="1816100" cy="1152525"/>
            <wp:effectExtent l="0" t="0" r="0" b="0"/>
            <wp:docPr id="12650390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03905" name="Picture 126503905"/>
                    <pic:cNvPicPr/>
                  </pic:nvPicPr>
                  <pic:blipFill>
                    <a:blip r:embed="rId10">
                      <a:extLst>
                        <a:ext uri="{28A0092B-C50C-407E-A947-70E740481C1C}">
                          <a14:useLocalDpi xmlns:a14="http://schemas.microsoft.com/office/drawing/2010/main"/>
                        </a:ext>
                      </a:extLst>
                    </a:blip>
                    <a:stretch>
                      <a:fillRect/>
                    </a:stretch>
                  </pic:blipFill>
                  <pic:spPr>
                    <a:xfrm>
                      <a:off x="0" y="0"/>
                      <a:ext cx="1816100" cy="1152525"/>
                    </a:xfrm>
                    <a:prstGeom prst="rect">
                      <a:avLst/>
                    </a:prstGeom>
                  </pic:spPr>
                </pic:pic>
              </a:graphicData>
            </a:graphic>
          </wp:inline>
        </w:drawing>
      </w:r>
      <w:r w:rsidRPr="07330A48">
        <w:rPr>
          <w:rFonts w:ascii="Arial" w:hAnsi="Arial" w:eastAsia="Arial" w:cs="Arial"/>
        </w:rPr>
        <w:t xml:space="preserve">          </w:t>
      </w:r>
      <w:r w:rsidRPr="07330A48" w:rsidR="4EBF88DE">
        <w:rPr>
          <w:rFonts w:ascii="Arial" w:hAnsi="Arial" w:eastAsia="Arial" w:cs="Arial"/>
        </w:rPr>
        <w:t xml:space="preserve">                               </w:t>
      </w:r>
      <w:r w:rsidRPr="07330A48">
        <w:rPr>
          <w:rFonts w:ascii="Arial" w:hAnsi="Arial" w:eastAsia="Arial" w:cs="Arial"/>
        </w:rPr>
        <w:t xml:space="preserve">    </w:t>
      </w:r>
      <w:r>
        <w:rPr>
          <w:noProof/>
        </w:rPr>
        <w:drawing>
          <wp:inline distT="0" distB="0" distL="0" distR="0" wp14:anchorId="36FFC3A4" wp14:editId="1B79E7D8">
            <wp:extent cx="1760890" cy="1134420"/>
            <wp:effectExtent l="0" t="0" r="0" b="0"/>
            <wp:docPr id="86406857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068576" name="Picture 864068576"/>
                    <pic:cNvPicPr/>
                  </pic:nvPicPr>
                  <pic:blipFill>
                    <a:blip r:embed="rId11">
                      <a:extLst>
                        <a:ext uri="{28A0092B-C50C-407E-A947-70E740481C1C}">
                          <a14:useLocalDpi xmlns:a14="http://schemas.microsoft.com/office/drawing/2010/main"/>
                        </a:ext>
                      </a:extLst>
                    </a:blip>
                    <a:stretch>
                      <a:fillRect/>
                    </a:stretch>
                  </pic:blipFill>
                  <pic:spPr>
                    <a:xfrm>
                      <a:off x="0" y="0"/>
                      <a:ext cx="1760890" cy="1134420"/>
                    </a:xfrm>
                    <a:prstGeom prst="rect">
                      <a:avLst/>
                    </a:prstGeom>
                  </pic:spPr>
                </pic:pic>
              </a:graphicData>
            </a:graphic>
          </wp:inline>
        </w:drawing>
      </w:r>
      <w:r w:rsidRPr="07330A48" w:rsidR="25A640E3">
        <w:rPr>
          <w:rFonts w:ascii="Arial" w:hAnsi="Arial" w:eastAsia="Arial" w:cs="Arial"/>
          <w:sz w:val="14"/>
          <w:szCs w:val="14"/>
        </w:rPr>
        <w:t xml:space="preserve">                Figure 2 and 3</w:t>
      </w:r>
    </w:p>
    <w:p w:rsidR="7426459C" w:rsidP="42991141" w:rsidRDefault="4603D86F" w14:paraId="26005003" w14:textId="34517365">
      <w:pPr>
        <w:spacing w:line="480" w:lineRule="auto"/>
        <w:rPr>
          <w:rFonts w:ascii="Arial" w:hAnsi="Arial" w:eastAsia="Arial" w:cs="Arial"/>
        </w:rPr>
      </w:pPr>
      <w:r w:rsidRPr="42991141">
        <w:rPr>
          <w:rFonts w:ascii="Arial" w:hAnsi="Arial" w:eastAsia="Arial" w:cs="Arial"/>
        </w:rPr>
        <w:t>These findings show that opinions of both resorts were largely favourable, with just minor variations between them. The equality in average evaluations, however, is significant since it implies that a simple conclusion that one resort offers significantly greater overall accessibility than the other is not supported by the quantitative data.</w:t>
      </w:r>
    </w:p>
    <w:p w:rsidR="7426459C" w:rsidP="42991141" w:rsidRDefault="4603D86F" w14:paraId="35904F64" w14:textId="077DEBE6">
      <w:pPr>
        <w:spacing w:line="480" w:lineRule="auto"/>
      </w:pPr>
      <w:r w:rsidRPr="07330A48">
        <w:rPr>
          <w:rFonts w:ascii="Arial" w:hAnsi="Arial" w:eastAsia="Arial" w:cs="Arial"/>
        </w:rPr>
        <w:t>Positive opinions were not shared by everyone, as the distribution of answers shows. Five respondents (10%) ranked accessibility at Universal Orlando as one or two, compared to six respondents (12%) at Walt Disney World. The middle rating of three was chosen by an additional 20% of Disney respondents and 24% of Universal respondents.</w:t>
      </w:r>
      <w:r w:rsidRPr="07330A48" w:rsidR="38E6B4A3">
        <w:rPr>
          <w:rFonts w:ascii="Arial" w:hAnsi="Arial" w:eastAsia="Arial" w:cs="Arial"/>
        </w:rPr>
        <w:t xml:space="preserve"> </w:t>
      </w:r>
    </w:p>
    <w:p w:rsidR="7426459C" w:rsidP="07330A48" w:rsidRDefault="61DFA7A4" w14:paraId="17FEF481" w14:textId="17CD4924">
      <w:pPr>
        <w:spacing w:line="480" w:lineRule="auto"/>
        <w:rPr>
          <w:rFonts w:ascii="Arial" w:hAnsi="Arial" w:eastAsia="Arial" w:cs="Arial"/>
          <w:highlight w:val="lightGray"/>
        </w:rPr>
      </w:pPr>
      <w:r>
        <w:rPr>
          <w:noProof/>
        </w:rPr>
        <w:drawing>
          <wp:inline distT="0" distB="0" distL="0" distR="0" wp14:anchorId="2E45F961" wp14:editId="275C6214">
            <wp:extent cx="4546600" cy="2476500"/>
            <wp:effectExtent l="0" t="0" r="0" b="0"/>
            <wp:docPr id="2073309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513786" name="Picture 1398513786"/>
                    <pic:cNvPicPr/>
                  </pic:nvPicPr>
                  <pic:blipFill>
                    <a:blip r:embed="rId12">
                      <a:extLst>
                        <a:ext uri="{28A0092B-C50C-407E-A947-70E740481C1C}">
                          <a14:useLocalDpi xmlns:a14="http://schemas.microsoft.com/office/drawing/2010/main" val="0"/>
                        </a:ext>
                      </a:extLst>
                    </a:blip>
                    <a:stretch>
                      <a:fillRect/>
                    </a:stretch>
                  </pic:blipFill>
                  <pic:spPr>
                    <a:xfrm>
                      <a:off x="0" y="0"/>
                      <a:ext cx="4546600" cy="2476500"/>
                    </a:xfrm>
                    <a:prstGeom prst="rect">
                      <a:avLst/>
                    </a:prstGeom>
                  </pic:spPr>
                </pic:pic>
              </a:graphicData>
            </a:graphic>
          </wp:inline>
        </w:drawing>
      </w:r>
    </w:p>
    <w:p w:rsidR="08F6DC47" w:rsidP="07330A48" w:rsidRDefault="08F6DC47" w14:paraId="2D0789C7" w14:textId="7C2D9B33">
      <w:pPr>
        <w:spacing w:line="480" w:lineRule="auto"/>
        <w:rPr>
          <w:rFonts w:ascii="Arial" w:hAnsi="Arial" w:eastAsia="Arial" w:cs="Arial"/>
          <w:sz w:val="16"/>
          <w:szCs w:val="16"/>
        </w:rPr>
      </w:pPr>
      <w:r w:rsidRPr="07330A48">
        <w:rPr>
          <w:rFonts w:ascii="Arial" w:hAnsi="Arial" w:eastAsia="Arial" w:cs="Arial"/>
          <w:sz w:val="16"/>
          <w:szCs w:val="16"/>
        </w:rPr>
        <w:t>Figure 4.</w:t>
      </w:r>
    </w:p>
    <w:p w:rsidR="7426459C" w:rsidP="42991141" w:rsidRDefault="4603D86F" w14:paraId="72574EE7" w14:textId="5B9FDB97">
      <w:pPr>
        <w:spacing w:line="480" w:lineRule="auto"/>
        <w:rPr>
          <w:rFonts w:ascii="Arial" w:hAnsi="Arial" w:eastAsia="Arial" w:cs="Arial"/>
        </w:rPr>
      </w:pPr>
      <w:r w:rsidRPr="5CF391E2">
        <w:rPr>
          <w:rFonts w:ascii="Arial" w:hAnsi="Arial" w:eastAsia="Arial" w:cs="Arial"/>
        </w:rPr>
        <w:t xml:space="preserve">Consequently, a significant minority saw accessibility as either limited or mixed, </w:t>
      </w:r>
      <w:r w:rsidRPr="5CF391E2" w:rsidR="46B20CE4">
        <w:rPr>
          <w:rFonts w:ascii="Arial" w:hAnsi="Arial" w:eastAsia="Arial" w:cs="Arial"/>
        </w:rPr>
        <w:t>even though</w:t>
      </w:r>
      <w:r w:rsidRPr="5CF391E2">
        <w:rPr>
          <w:rFonts w:ascii="Arial" w:hAnsi="Arial" w:eastAsia="Arial" w:cs="Arial"/>
        </w:rPr>
        <w:t xml:space="preserve"> almost two-thirds of participants gave both resorts positive ratings.</w:t>
      </w:r>
    </w:p>
    <w:p w:rsidR="59E36EC1" w:rsidP="42991141" w:rsidRDefault="29365F42" w14:paraId="22D6D7DD" w14:textId="44D7A547">
      <w:pPr>
        <w:spacing w:line="480" w:lineRule="auto"/>
        <w:rPr>
          <w:rFonts w:ascii="Arial" w:hAnsi="Arial" w:eastAsia="Arial" w:cs="Arial"/>
        </w:rPr>
      </w:pPr>
      <w:r w:rsidRPr="42991141">
        <w:rPr>
          <w:rFonts w:ascii="Arial" w:hAnsi="Arial" w:eastAsia="Arial" w:cs="Arial"/>
        </w:rPr>
        <w:t xml:space="preserve">Significant individual hurdles can coexist with comparatively good aggregate assessments, as explained by the qualitative comments. One responder to the questionnaire, for instance, claimed to have "felt very unheard," while another contended that "just because someone looks healthy doesn't mean they aren't struggling" (Appendix </w:t>
      </w:r>
      <w:r w:rsidRPr="42991141" w:rsidR="262E1C15">
        <w:rPr>
          <w:rFonts w:ascii="Arial" w:hAnsi="Arial" w:eastAsia="Arial" w:cs="Arial"/>
        </w:rPr>
        <w:t>G</w:t>
      </w:r>
      <w:r w:rsidRPr="42991141">
        <w:rPr>
          <w:rFonts w:ascii="Arial" w:hAnsi="Arial" w:eastAsia="Arial" w:cs="Arial"/>
        </w:rPr>
        <w:t>). These comments show that accessibility is not just about whether a formal service is available, but also about whether users feel supported and understood while utilising it.</w:t>
      </w:r>
    </w:p>
    <w:p w:rsidR="59E36EC1" w:rsidP="42991141" w:rsidRDefault="29365F42" w14:paraId="1D3C42F7" w14:textId="59110EE7">
      <w:pPr>
        <w:spacing w:line="480" w:lineRule="auto"/>
        <w:rPr>
          <w:rFonts w:ascii="Arial" w:hAnsi="Arial" w:eastAsia="Arial" w:cs="Arial"/>
        </w:rPr>
      </w:pPr>
      <w:r w:rsidRPr="06307F2E">
        <w:rPr>
          <w:rFonts w:ascii="Arial" w:hAnsi="Arial" w:eastAsia="Arial" w:cs="Arial"/>
        </w:rPr>
        <w:t>This distinction aligns with the literature on accessible tourism, which increasingly sees accessibility as including participation, inclusion, and the calibre of the tourist experience in addition to physical access (Darcy and Dickson, 2009; Shakespeare, 2018).</w:t>
      </w:r>
      <w:r w:rsidRPr="06307F2E" w:rsidR="20367817">
        <w:rPr>
          <w:rFonts w:ascii="Arial" w:hAnsi="Arial" w:eastAsia="Arial" w:cs="Arial"/>
        </w:rPr>
        <w:t xml:space="preserve"> Therefore, the qualitative results show that the </w:t>
      </w:r>
      <w:r w:rsidRPr="06307F2E" w:rsidR="299177F7">
        <w:rPr>
          <w:rFonts w:ascii="Arial" w:hAnsi="Arial" w:eastAsia="Arial" w:cs="Arial"/>
        </w:rPr>
        <w:t xml:space="preserve">visitor </w:t>
      </w:r>
      <w:r w:rsidRPr="06307F2E" w:rsidR="20367817">
        <w:rPr>
          <w:rFonts w:ascii="Arial" w:hAnsi="Arial" w:eastAsia="Arial" w:cs="Arial"/>
        </w:rPr>
        <w:t xml:space="preserve">experience might be much more complex, while the quantitative results show that </w:t>
      </w:r>
      <w:r w:rsidRPr="06307F2E" w:rsidR="23B50D88">
        <w:rPr>
          <w:rFonts w:ascii="Arial" w:hAnsi="Arial" w:eastAsia="Arial" w:cs="Arial"/>
        </w:rPr>
        <w:t xml:space="preserve">experiences of </w:t>
      </w:r>
      <w:r w:rsidRPr="06307F2E" w:rsidR="20367817">
        <w:rPr>
          <w:rFonts w:ascii="Arial" w:hAnsi="Arial" w:eastAsia="Arial" w:cs="Arial"/>
        </w:rPr>
        <w:t xml:space="preserve">provision </w:t>
      </w:r>
      <w:r w:rsidRPr="06307F2E" w:rsidR="4EBCA6C2">
        <w:rPr>
          <w:rFonts w:ascii="Arial" w:hAnsi="Arial" w:eastAsia="Arial" w:cs="Arial"/>
        </w:rPr>
        <w:t>are</w:t>
      </w:r>
      <w:r w:rsidRPr="06307F2E" w:rsidR="20367817">
        <w:rPr>
          <w:rFonts w:ascii="Arial" w:hAnsi="Arial" w:eastAsia="Arial" w:cs="Arial"/>
        </w:rPr>
        <w:t xml:space="preserve"> typically favourable.</w:t>
      </w:r>
    </w:p>
    <w:p w:rsidR="22FEAA32" w:rsidP="42991141" w:rsidRDefault="20367817" w14:paraId="7C3C2379" w14:textId="30683FC1">
      <w:pPr>
        <w:pStyle w:val="Heading4"/>
        <w:rPr>
          <w:rFonts w:ascii="Arial" w:hAnsi="Arial" w:eastAsia="Arial" w:cs="Arial"/>
        </w:rPr>
      </w:pPr>
      <w:bookmarkStart w:name="_Toc63876773" w:id="51"/>
      <w:r w:rsidRPr="42991141">
        <w:rPr>
          <w:rFonts w:ascii="Arial" w:hAnsi="Arial" w:eastAsia="Arial" w:cs="Arial"/>
        </w:rPr>
        <w:t>4.4 Accessibility Services, Queuing and Attraction Access</w:t>
      </w:r>
      <w:bookmarkEnd w:id="51"/>
    </w:p>
    <w:p w:rsidR="511B5629" w:rsidP="42991141" w:rsidRDefault="327F0816" w14:paraId="74206241" w14:textId="245BF52E">
      <w:pPr>
        <w:spacing w:line="480" w:lineRule="auto"/>
        <w:rPr>
          <w:rFonts w:ascii="Arial" w:hAnsi="Arial" w:eastAsia="Arial" w:cs="Arial"/>
        </w:rPr>
      </w:pPr>
      <w:r w:rsidRPr="07330A48">
        <w:rPr>
          <w:rFonts w:ascii="Arial" w:hAnsi="Arial" w:eastAsia="Arial" w:cs="Arial"/>
        </w:rPr>
        <w:t>The research focused on accessibility services and attraction access because both Universal Orlando and Walt Disney World have formal mechanisms designed to overcome obstacles related to traditional queuing. According to the survey results, ride accessibility is typically seen favourably. A mean score of 3.92 out of 5 was obtained from 35 respondents (70%) who ranked access to rides at Walt Disney World as either four or five. Ride access was rated four or five by 34 respondents (68%) at Universal Orlando, with a mean score of 3.84 (Appendix F).</w:t>
      </w:r>
      <w:r w:rsidRPr="07330A48" w:rsidR="06A1C599">
        <w:rPr>
          <w:rFonts w:ascii="Arial" w:hAnsi="Arial" w:eastAsia="Arial" w:cs="Arial"/>
        </w:rPr>
        <w:t xml:space="preserve"> </w:t>
      </w:r>
    </w:p>
    <w:p w:rsidR="0D678E34" w:rsidP="42991141" w:rsidRDefault="037C04F8" w14:paraId="30E6A9C0" w14:textId="16C28CE9">
      <w:pPr>
        <w:spacing w:line="480" w:lineRule="auto"/>
        <w:rPr>
          <w:rFonts w:ascii="Arial" w:hAnsi="Arial" w:eastAsia="Arial" w:cs="Arial"/>
        </w:rPr>
      </w:pPr>
      <w:r w:rsidRPr="42991141">
        <w:rPr>
          <w:rFonts w:ascii="Arial" w:hAnsi="Arial" w:eastAsia="Arial" w:cs="Arial"/>
        </w:rPr>
        <w:t xml:space="preserve">The very comparable findings indicate that </w:t>
      </w:r>
      <w:r w:rsidRPr="42991141" w:rsidR="55291EE1">
        <w:rPr>
          <w:rFonts w:ascii="Arial" w:hAnsi="Arial" w:eastAsia="Arial" w:cs="Arial"/>
        </w:rPr>
        <w:t>many</w:t>
      </w:r>
      <w:r w:rsidRPr="42991141">
        <w:rPr>
          <w:rFonts w:ascii="Arial" w:hAnsi="Arial" w:eastAsia="Arial" w:cs="Arial"/>
        </w:rPr>
        <w:t xml:space="preserve"> respondents felt that attractions were sufficiently accessible. The results of the interviews, however, show that an attraction's technological accessibility does not always indicate how easy it is to go to. Respondent D clarified “An attraction may be technically accessible but still physically taxing.” (Respondent D, Appendix </w:t>
      </w:r>
      <w:r w:rsidRPr="42991141" w:rsidR="12ACECC2">
        <w:rPr>
          <w:rFonts w:ascii="Arial" w:hAnsi="Arial" w:eastAsia="Arial" w:cs="Arial"/>
        </w:rPr>
        <w:t>H</w:t>
      </w:r>
      <w:r w:rsidRPr="42991141">
        <w:rPr>
          <w:rFonts w:ascii="Arial" w:hAnsi="Arial" w:eastAsia="Arial" w:cs="Arial"/>
        </w:rPr>
        <w:t xml:space="preserve">). </w:t>
      </w:r>
    </w:p>
    <w:p w:rsidR="378B4312" w:rsidP="42991141" w:rsidRDefault="04D0F1B4" w14:paraId="22B8A7CC" w14:textId="3D5ADF32">
      <w:pPr>
        <w:spacing w:line="480" w:lineRule="auto"/>
        <w:rPr>
          <w:rFonts w:ascii="Arial" w:hAnsi="Arial" w:eastAsia="Arial" w:cs="Arial"/>
        </w:rPr>
      </w:pPr>
      <w:r w:rsidRPr="42991141">
        <w:rPr>
          <w:rFonts w:ascii="Arial" w:hAnsi="Arial" w:eastAsia="Arial" w:cs="Arial"/>
        </w:rPr>
        <w:t>This emphasises how formal accessibility and experiential accessibility differ significantly. Even if a ride requires a lot of walking, standing, transferring, or physical stamina, it may nevertheless satisfy an organization's accessibility requirements. As a result, even after an attraction has undergone formal adaptation, accessibility issues may still arise.</w:t>
      </w:r>
    </w:p>
    <w:p w:rsidR="378B4312" w:rsidP="42991141" w:rsidRDefault="040A3303" w14:paraId="3C27088C" w14:textId="041377D6">
      <w:pPr>
        <w:spacing w:line="480" w:lineRule="auto"/>
        <w:rPr>
          <w:rFonts w:ascii="Arial" w:hAnsi="Arial" w:eastAsia="Arial" w:cs="Arial"/>
        </w:rPr>
      </w:pPr>
      <w:r w:rsidRPr="42991141">
        <w:rPr>
          <w:rFonts w:ascii="Arial" w:hAnsi="Arial" w:eastAsia="Arial" w:cs="Arial"/>
        </w:rPr>
        <w:t>T</w:t>
      </w:r>
      <w:r w:rsidRPr="42991141" w:rsidR="2B1C1B35">
        <w:rPr>
          <w:rFonts w:ascii="Arial" w:hAnsi="Arial" w:eastAsia="Arial" w:cs="Arial"/>
        </w:rPr>
        <w:t xml:space="preserve">he open-ended questions on the questionnaire revealed queuing as both a persistent obstacle and an area of achievement. According to one participant, "the accessibility queue really worked it saved waiting" indicating that different queue configurations can greatly lower obstacles. On the other hand, one respondent noted that "getting DAS" was difficult, and another respondent claimed that the procedure should be changed since some visitors would have to give a lot of personal information to prove their needs (Appendix </w:t>
      </w:r>
      <w:r w:rsidRPr="42991141" w:rsidR="499CEE7F">
        <w:rPr>
          <w:rFonts w:ascii="Arial" w:hAnsi="Arial" w:eastAsia="Arial" w:cs="Arial"/>
        </w:rPr>
        <w:t>G</w:t>
      </w:r>
      <w:r w:rsidRPr="42991141" w:rsidR="2B1C1B35">
        <w:rPr>
          <w:rFonts w:ascii="Arial" w:hAnsi="Arial" w:eastAsia="Arial" w:cs="Arial"/>
        </w:rPr>
        <w:t>).</w:t>
      </w:r>
    </w:p>
    <w:p w:rsidR="24FB6371" w:rsidP="42991141" w:rsidRDefault="2E6B8EDB" w14:paraId="0E5F9CF2" w14:textId="1F4ACDB6">
      <w:pPr>
        <w:spacing w:before="240" w:after="240" w:line="480" w:lineRule="auto"/>
        <w:rPr>
          <w:rFonts w:ascii="Arial" w:hAnsi="Arial" w:eastAsia="Arial" w:cs="Arial"/>
        </w:rPr>
      </w:pPr>
      <w:r w:rsidRPr="42991141">
        <w:rPr>
          <w:rFonts w:ascii="Arial" w:hAnsi="Arial" w:eastAsia="Arial" w:cs="Arial"/>
        </w:rPr>
        <w:t>The results of the interviews support this tension, especially in cases where long lines and the physical strain of travelling expansive theme park settings posed further obstacles. "Universal were appalling last time they kept us waiting for hours knowing that our son cannot queue" according to Respondent C's account of a bad encounter there (Appendix I). This implies that when guests are unable to stand or wait for extended periods of time, accessibility is impacted not only by the existence of an alternate queueing system but also by how well it is executed</w:t>
      </w:r>
      <w:r w:rsidRPr="42991141" w:rsidR="011C6C4A">
        <w:rPr>
          <w:rFonts w:ascii="Arial" w:hAnsi="Arial" w:eastAsia="Arial" w:cs="Arial"/>
        </w:rPr>
        <w:t xml:space="preserve"> (R</w:t>
      </w:r>
      <w:r w:rsidRPr="42991141" w:rsidR="52D8B571">
        <w:rPr>
          <w:rFonts w:ascii="Arial" w:hAnsi="Arial" w:eastAsia="Arial" w:cs="Arial"/>
        </w:rPr>
        <w:t xml:space="preserve">espondent C, Appendix </w:t>
      </w:r>
      <w:r w:rsidRPr="42991141" w:rsidR="7AB7490A">
        <w:rPr>
          <w:rFonts w:ascii="Arial" w:hAnsi="Arial" w:eastAsia="Arial" w:cs="Arial"/>
        </w:rPr>
        <w:t>H</w:t>
      </w:r>
      <w:r w:rsidRPr="42991141" w:rsidR="52D8B571">
        <w:rPr>
          <w:rFonts w:ascii="Arial" w:hAnsi="Arial" w:eastAsia="Arial" w:cs="Arial"/>
        </w:rPr>
        <w:t>).</w:t>
      </w:r>
    </w:p>
    <w:p w:rsidR="66A63846" w:rsidP="42991141" w:rsidRDefault="1A03A6A4" w14:paraId="2D70A5DA" w14:textId="35BD621C">
      <w:pPr>
        <w:spacing w:line="480" w:lineRule="auto"/>
        <w:rPr>
          <w:rFonts w:ascii="Arial" w:hAnsi="Arial" w:eastAsia="Arial" w:cs="Arial"/>
        </w:rPr>
      </w:pPr>
      <w:r w:rsidRPr="42991141">
        <w:rPr>
          <w:rFonts w:ascii="Arial" w:hAnsi="Arial" w:eastAsia="Arial" w:cs="Arial"/>
        </w:rPr>
        <w:t>These reports show that an accessibility system's efficacy depends on both its implementation and formal existence. This bolsters the claim made in the literature review that human behaviour, organisational processes, and infrastructure all play a role in accessible tourism, rather than just physical design (Darcy and Dickson, 2009).</w:t>
      </w:r>
    </w:p>
    <w:p w:rsidR="66A63846" w:rsidP="42991141" w:rsidRDefault="1A03A6A4" w14:paraId="7264B0B7" w14:textId="2B58AE5C">
      <w:pPr>
        <w:spacing w:before="240" w:after="240" w:line="480" w:lineRule="auto"/>
        <w:rPr>
          <w:rFonts w:ascii="Arial" w:hAnsi="Arial" w:eastAsia="Arial" w:cs="Arial"/>
        </w:rPr>
      </w:pPr>
      <w:r w:rsidRPr="42991141">
        <w:rPr>
          <w:rFonts w:ascii="Arial" w:hAnsi="Arial" w:eastAsia="Arial" w:cs="Arial"/>
        </w:rPr>
        <w:t xml:space="preserve">Additionally, there is proof of individual variances amongst the resorts. Disney's queuing support was helpful, according to one respondent. Walking distances and lines at Universal were challenging (Appendix </w:t>
      </w:r>
      <w:r w:rsidRPr="42991141" w:rsidR="7DD2F98E">
        <w:rPr>
          <w:rFonts w:ascii="Arial" w:hAnsi="Arial" w:eastAsia="Arial" w:cs="Arial"/>
        </w:rPr>
        <w:t>G</w:t>
      </w:r>
      <w:r w:rsidRPr="42991141">
        <w:rPr>
          <w:rFonts w:ascii="Arial" w:hAnsi="Arial" w:eastAsia="Arial" w:cs="Arial"/>
        </w:rPr>
        <w:t xml:space="preserve">). </w:t>
      </w:r>
      <w:r w:rsidRPr="42991141" w:rsidR="62DCCCBA">
        <w:rPr>
          <w:rFonts w:ascii="Arial" w:hAnsi="Arial" w:eastAsia="Arial" w:cs="Arial"/>
        </w:rPr>
        <w:t>This suggests that the physical demands of moving between attractions and navigating the larger park environment, which may be especially difficult for guests with mobility or stamina-related disabilities, had an impact on the accessibility experience in addition to queue-management systems.</w:t>
      </w:r>
    </w:p>
    <w:p w:rsidR="66A63846" w:rsidP="42991141" w:rsidRDefault="4BB5E1AC" w14:paraId="279D6F67" w14:textId="32227E25">
      <w:pPr>
        <w:spacing w:line="480" w:lineRule="auto"/>
        <w:rPr>
          <w:rFonts w:ascii="Arial" w:hAnsi="Arial" w:eastAsia="Arial" w:cs="Arial"/>
        </w:rPr>
      </w:pPr>
      <w:r w:rsidRPr="42991141">
        <w:rPr>
          <w:rFonts w:ascii="Arial" w:hAnsi="Arial" w:eastAsia="Arial" w:cs="Arial"/>
        </w:rPr>
        <w:t xml:space="preserve">Overall, the results show that formal accessibility services may be very helpful in lowering obstacles associated </w:t>
      </w:r>
      <w:r w:rsidRPr="42991141" w:rsidR="5C09745E">
        <w:rPr>
          <w:rFonts w:ascii="Arial" w:hAnsi="Arial" w:eastAsia="Arial" w:cs="Arial"/>
        </w:rPr>
        <w:t>with</w:t>
      </w:r>
      <w:r w:rsidRPr="42991141">
        <w:rPr>
          <w:rFonts w:ascii="Arial" w:hAnsi="Arial" w:eastAsia="Arial" w:cs="Arial"/>
        </w:rPr>
        <w:t xml:space="preserve"> lines, but their efficacy depends on eligibility procedures, staff implementation, communication, and each visitor's unique situation. Because it highlights the possible discrepancy between accessibility as an organisational policy and accessibility as a lived visitor experience, this finding is very important for the current study.</w:t>
      </w:r>
    </w:p>
    <w:p w:rsidR="573661F9" w:rsidP="42991141" w:rsidRDefault="69CE5A95" w14:paraId="1A7696D4" w14:textId="09F89DD6">
      <w:pPr>
        <w:pStyle w:val="Heading4"/>
        <w:rPr>
          <w:rFonts w:ascii="Arial" w:hAnsi="Arial" w:eastAsia="Arial" w:cs="Arial"/>
        </w:rPr>
      </w:pPr>
      <w:bookmarkStart w:name="_Toc664786780" w:id="52"/>
      <w:r w:rsidRPr="42991141">
        <w:rPr>
          <w:rFonts w:ascii="Arial" w:hAnsi="Arial" w:eastAsia="Arial" w:cs="Arial"/>
        </w:rPr>
        <w:t>4.5 Use and Effectiveness of Accessibility Services</w:t>
      </w:r>
      <w:bookmarkEnd w:id="52"/>
    </w:p>
    <w:p w:rsidR="390EB63F" w:rsidP="42991141" w:rsidRDefault="566B3866" w14:paraId="66F9D2B4" w14:textId="2B5FFAA2">
      <w:pPr>
        <w:spacing w:line="480" w:lineRule="auto"/>
        <w:rPr>
          <w:rFonts w:ascii="Arial" w:hAnsi="Arial" w:eastAsia="Arial" w:cs="Arial"/>
        </w:rPr>
      </w:pPr>
      <w:r w:rsidRPr="42991141">
        <w:rPr>
          <w:rFonts w:ascii="Arial" w:hAnsi="Arial" w:eastAsia="Arial" w:cs="Arial"/>
        </w:rPr>
        <w:t>The results of the study show that respondents at both resorts made extensive use of accessibility services. Thirty respondents (60%) said they used an accessibility service at Walt Disney World, while thirty-six respondents (72%) said they used an accessibility service at Universal Orlando (Appendix F). A smaller percentage either didn't know about the services, didn't utilise them, or didn't qualify. This indicates that for a significant fraction of the sample, accessibility services had a significant role in the tourist experience.</w:t>
      </w:r>
    </w:p>
    <w:p w:rsidR="16CBEEC0" w:rsidP="42991141" w:rsidRDefault="040EA461" w14:paraId="314D45F3" w14:textId="549F2BE5">
      <w:pPr>
        <w:spacing w:line="480" w:lineRule="auto"/>
        <w:rPr>
          <w:rFonts w:ascii="Arial" w:hAnsi="Arial" w:eastAsia="Arial" w:cs="Arial"/>
        </w:rPr>
      </w:pPr>
      <w:r w:rsidRPr="07330A48">
        <w:rPr>
          <w:rFonts w:ascii="Arial" w:hAnsi="Arial" w:eastAsia="Arial" w:cs="Arial"/>
        </w:rPr>
        <w:t>The statistical research sheds more light on the connection between perceived accessibility and service use. Respondents who utilised Walt Disney World's accessibility services were substantially more likely to provide a higher overall accessibility rating than those who did not. Service use was substantially linked to a better accessibility rating at Universal Orlando, where the correlation was considerably greater</w:t>
      </w:r>
      <w:r w:rsidRPr="07330A48" w:rsidR="5B251C09">
        <w:rPr>
          <w:rFonts w:ascii="Arial" w:hAnsi="Arial" w:eastAsia="Arial" w:cs="Arial"/>
        </w:rPr>
        <w:t>.</w:t>
      </w:r>
    </w:p>
    <w:p w:rsidR="16CBEEC0" w:rsidP="42991141" w:rsidRDefault="040EA461" w14:paraId="3814C52E" w14:textId="42FCE738">
      <w:pPr>
        <w:spacing w:line="480" w:lineRule="auto"/>
        <w:rPr>
          <w:rFonts w:ascii="Arial" w:hAnsi="Arial" w:eastAsia="Arial" w:cs="Arial"/>
        </w:rPr>
      </w:pPr>
      <w:r w:rsidRPr="42991141">
        <w:rPr>
          <w:rFonts w:ascii="Arial" w:hAnsi="Arial" w:eastAsia="Arial" w:cs="Arial"/>
        </w:rPr>
        <w:t>These results are significant because they offer quantifiable proof that accessible services may improve visitors' perceptions of accessibility. The findings, however, shouldn't be taken as proof that the services themselves inherently produce an inclusive experience. According to the qualitative data, visitors' experiences with them and how they are executed determine how beneficial they are.</w:t>
      </w:r>
    </w:p>
    <w:p w:rsidR="700D6073" w:rsidP="42991141" w:rsidRDefault="55A0948A" w14:paraId="2EA6D4AE" w14:textId="583BAF8B">
      <w:pPr>
        <w:spacing w:line="480" w:lineRule="auto"/>
        <w:rPr>
          <w:rFonts w:ascii="Arial" w:hAnsi="Arial" w:eastAsia="Arial" w:cs="Arial"/>
        </w:rPr>
      </w:pPr>
      <w:r w:rsidRPr="42991141">
        <w:rPr>
          <w:rFonts w:ascii="Arial" w:hAnsi="Arial" w:eastAsia="Arial" w:cs="Arial"/>
        </w:rPr>
        <w:t xml:space="preserve">For instance, one responder to the questionnaire said that the accessible queue system "really worked" since it eliminated the need for extended wait times, while another highlighted the challenges of acquiring DAS (Appendix </w:t>
      </w:r>
      <w:r w:rsidRPr="42991141" w:rsidR="36B70806">
        <w:rPr>
          <w:rFonts w:ascii="Arial" w:hAnsi="Arial" w:eastAsia="Arial" w:cs="Arial"/>
        </w:rPr>
        <w:t>G</w:t>
      </w:r>
      <w:r w:rsidRPr="42991141">
        <w:rPr>
          <w:rFonts w:ascii="Arial" w:hAnsi="Arial" w:eastAsia="Arial" w:cs="Arial"/>
        </w:rPr>
        <w:t xml:space="preserve">). In a similar vein, Respondent A reported feeling "angry and unhappy" </w:t>
      </w:r>
      <w:r w:rsidRPr="42991141" w:rsidR="3C727B2B">
        <w:rPr>
          <w:rFonts w:ascii="Arial" w:hAnsi="Arial" w:eastAsia="Arial" w:cs="Arial"/>
        </w:rPr>
        <w:t>because of</w:t>
      </w:r>
      <w:r w:rsidRPr="42991141">
        <w:rPr>
          <w:rFonts w:ascii="Arial" w:hAnsi="Arial" w:eastAsia="Arial" w:cs="Arial"/>
        </w:rPr>
        <w:t xml:space="preserve"> not being able to get the proper queue help (Appendix </w:t>
      </w:r>
      <w:r w:rsidRPr="42991141" w:rsidR="50AD276C">
        <w:rPr>
          <w:rFonts w:ascii="Arial" w:hAnsi="Arial" w:eastAsia="Arial" w:cs="Arial"/>
        </w:rPr>
        <w:t>H</w:t>
      </w:r>
      <w:r w:rsidRPr="42991141">
        <w:rPr>
          <w:rFonts w:ascii="Arial" w:hAnsi="Arial" w:eastAsia="Arial" w:cs="Arial"/>
        </w:rPr>
        <w:t xml:space="preserve">). This implies that depending on how well visitors </w:t>
      </w:r>
      <w:r w:rsidRPr="42991141" w:rsidR="4D5A2CEA">
        <w:rPr>
          <w:rFonts w:ascii="Arial" w:hAnsi="Arial" w:eastAsia="Arial" w:cs="Arial"/>
        </w:rPr>
        <w:t>can</w:t>
      </w:r>
      <w:r w:rsidRPr="42991141">
        <w:rPr>
          <w:rFonts w:ascii="Arial" w:hAnsi="Arial" w:eastAsia="Arial" w:cs="Arial"/>
        </w:rPr>
        <w:t xml:space="preserve"> utilise them, accessibility services may either lower or increase obstacles.</w:t>
      </w:r>
    </w:p>
    <w:p w:rsidR="558D2324" w:rsidP="42991141" w:rsidRDefault="63938F8E" w14:paraId="2867B4C0" w14:textId="6D2F0EA0">
      <w:pPr>
        <w:spacing w:line="480" w:lineRule="auto"/>
        <w:rPr>
          <w:rFonts w:ascii="Arial" w:hAnsi="Arial" w:eastAsia="Arial" w:cs="Arial"/>
        </w:rPr>
      </w:pPr>
      <w:r w:rsidRPr="06307F2E">
        <w:rPr>
          <w:rFonts w:ascii="Arial" w:hAnsi="Arial" w:eastAsia="Arial" w:cs="Arial"/>
        </w:rPr>
        <w:t>The idea of accessible tourism service quality, which goes beyond the presence of an accessibility facility to encompass the calibre of interactions, information, autonomy, and support that guests encounter, helps to explain this conclusion. According to Santos-Silva et al. (2026), aspects including staff sensitivity, communication, autonomy, and the broader service experience should be included in the quality of accessible tourist services. In a similar vein, Skalska (2023) shows that there may be discrepancies between the availability of accessible tourism services and the degree to which tourists find such services suitable.</w:t>
      </w:r>
    </w:p>
    <w:p w:rsidR="372D6AA8" w:rsidP="42991141" w:rsidRDefault="79D12364" w14:paraId="135D940A" w14:textId="418AC959">
      <w:pPr>
        <w:pStyle w:val="Heading4"/>
        <w:rPr>
          <w:rFonts w:ascii="Arial" w:hAnsi="Arial" w:eastAsia="Arial" w:cs="Arial"/>
        </w:rPr>
      </w:pPr>
      <w:bookmarkStart w:name="_Toc1569948487" w:id="53"/>
      <w:r w:rsidRPr="42991141">
        <w:rPr>
          <w:rFonts w:ascii="Arial" w:hAnsi="Arial" w:eastAsia="Arial" w:cs="Arial"/>
        </w:rPr>
        <w:t>4.6 Independence, Inclusion and Dignity</w:t>
      </w:r>
      <w:bookmarkEnd w:id="53"/>
    </w:p>
    <w:p w:rsidR="372D6AA8" w:rsidP="42991141" w:rsidRDefault="4F66C2F1" w14:paraId="028774BF" w14:textId="234FD201">
      <w:pPr>
        <w:spacing w:line="480" w:lineRule="auto"/>
        <w:rPr>
          <w:rFonts w:ascii="Arial" w:hAnsi="Arial" w:eastAsia="Arial" w:cs="Arial"/>
        </w:rPr>
      </w:pPr>
      <w:r w:rsidRPr="06307F2E">
        <w:rPr>
          <w:rFonts w:ascii="Arial" w:hAnsi="Arial" w:eastAsia="Arial" w:cs="Arial"/>
        </w:rPr>
        <w:t>The results also highlighted t</w:t>
      </w:r>
      <w:r w:rsidRPr="06307F2E" w:rsidR="79D12364">
        <w:rPr>
          <w:rFonts w:ascii="Arial" w:hAnsi="Arial" w:eastAsia="Arial" w:cs="Arial"/>
        </w:rPr>
        <w:t>he degree to which respondents felt autonomous and included throughout their visits. In all, 10 respondents (20%) chose "somewhat/qualified," whereas 31 respondents (62%) said they felt autonomous and included. Four respondents (8%) stated that their experiences varied between the two resorts, and five respondents (10%) did not feel autonomous or involved (Appendix F).</w:t>
      </w:r>
    </w:p>
    <w:p w:rsidR="673B022A" w:rsidP="42991141" w:rsidRDefault="6E12D3BF" w14:paraId="0403A14D" w14:textId="020AE017">
      <w:pPr>
        <w:spacing w:line="480" w:lineRule="auto"/>
        <w:rPr>
          <w:rFonts w:ascii="Arial" w:hAnsi="Arial" w:eastAsia="Arial" w:cs="Arial"/>
        </w:rPr>
      </w:pPr>
      <w:r w:rsidRPr="42991141">
        <w:rPr>
          <w:rFonts w:ascii="Arial" w:hAnsi="Arial" w:eastAsia="Arial" w:cs="Arial"/>
        </w:rPr>
        <w:t xml:space="preserve">Although </w:t>
      </w:r>
      <w:r w:rsidRPr="42991141" w:rsidR="0EF06BEF">
        <w:rPr>
          <w:rFonts w:ascii="Arial" w:hAnsi="Arial" w:eastAsia="Arial" w:cs="Arial"/>
        </w:rPr>
        <w:t>many</w:t>
      </w:r>
      <w:r w:rsidRPr="42991141">
        <w:rPr>
          <w:rFonts w:ascii="Arial" w:hAnsi="Arial" w:eastAsia="Arial" w:cs="Arial"/>
        </w:rPr>
        <w:t xml:space="preserve"> individuals claimed some level of inclusion, the 38% who had qualified, unfavourable, or inconsistent experiences should not be disregarded, according to the data. Because inclusion encompasses more than just being able to utilise an accessible service or attend an attraction, this result is very important. This contrast was especially well-captured by Respondent A: “A visitor will not always feel truly included just because accessible services are provided</w:t>
      </w:r>
      <w:r w:rsidRPr="42991141" w:rsidR="0FE296BA">
        <w:rPr>
          <w:rFonts w:ascii="Arial" w:hAnsi="Arial" w:eastAsia="Arial" w:cs="Arial"/>
        </w:rPr>
        <w:t>”</w:t>
      </w:r>
      <w:r w:rsidRPr="42991141">
        <w:rPr>
          <w:rFonts w:ascii="Arial" w:hAnsi="Arial" w:eastAsia="Arial" w:cs="Arial"/>
        </w:rPr>
        <w:t xml:space="preserve"> (Respondent A, Appendix </w:t>
      </w:r>
      <w:r w:rsidRPr="42991141" w:rsidR="6C4CFE4D">
        <w:rPr>
          <w:rFonts w:ascii="Arial" w:hAnsi="Arial" w:eastAsia="Arial" w:cs="Arial"/>
        </w:rPr>
        <w:t>H</w:t>
      </w:r>
      <w:r w:rsidRPr="42991141" w:rsidR="0FE296BA">
        <w:rPr>
          <w:rFonts w:ascii="Arial" w:hAnsi="Arial" w:eastAsia="Arial" w:cs="Arial"/>
        </w:rPr>
        <w:t>)</w:t>
      </w:r>
      <w:r w:rsidRPr="42991141" w:rsidR="0C888944">
        <w:rPr>
          <w:rFonts w:ascii="Arial" w:hAnsi="Arial" w:eastAsia="Arial" w:cs="Arial"/>
        </w:rPr>
        <w:t>.</w:t>
      </w:r>
    </w:p>
    <w:p w:rsidR="5E2ABAFE" w:rsidP="42991141" w:rsidRDefault="229B82A0" w14:paraId="2FF95FE4" w14:textId="7E0DE250">
      <w:pPr>
        <w:spacing w:line="480" w:lineRule="auto"/>
        <w:rPr>
          <w:rFonts w:ascii="Arial" w:hAnsi="Arial" w:eastAsia="Arial" w:cs="Arial"/>
        </w:rPr>
      </w:pPr>
      <w:r w:rsidRPr="42991141">
        <w:rPr>
          <w:rFonts w:ascii="Arial" w:hAnsi="Arial" w:eastAsia="Arial" w:cs="Arial"/>
        </w:rPr>
        <w:t xml:space="preserve">This claim illustrates the distinction between meaningful inclusion and formal accessibility. In theory, a visitor could be able to take part </w:t>
      </w:r>
      <w:r w:rsidRPr="42991141" w:rsidR="14546F6F">
        <w:rPr>
          <w:rFonts w:ascii="Arial" w:hAnsi="Arial" w:eastAsia="Arial" w:cs="Arial"/>
        </w:rPr>
        <w:t>yet</w:t>
      </w:r>
      <w:r w:rsidRPr="42991141">
        <w:rPr>
          <w:rFonts w:ascii="Arial" w:hAnsi="Arial" w:eastAsia="Arial" w:cs="Arial"/>
        </w:rPr>
        <w:t xml:space="preserve"> feeling that their experience is very different from other visitors'. According to Tomej and Duedahl (2023), accessibility is not a set feature of a place but rather something that is formed through interactions between tourists, employees, companions, and tourism surroundings.</w:t>
      </w:r>
    </w:p>
    <w:p w:rsidR="5E2ABAFE" w:rsidP="42991141" w:rsidRDefault="229B82A0" w14:paraId="123D7DD3" w14:textId="2E65BE3F">
      <w:pPr>
        <w:spacing w:line="480" w:lineRule="auto"/>
        <w:rPr>
          <w:rFonts w:ascii="Arial" w:hAnsi="Arial" w:eastAsia="Arial" w:cs="Arial"/>
        </w:rPr>
      </w:pPr>
      <w:r w:rsidRPr="42991141">
        <w:rPr>
          <w:rFonts w:ascii="Arial" w:hAnsi="Arial" w:eastAsia="Arial" w:cs="Arial"/>
        </w:rPr>
        <w:t xml:space="preserve">Dignity was also noted as a crucial factor in the questionnaire results. One participant described the current procedure as potentially humiliating and recommended that resorts accept medical evidence instead of asking guests to give lengthy personal explanations (Appendix </w:t>
      </w:r>
      <w:r w:rsidRPr="42991141" w:rsidR="480A7D1F">
        <w:rPr>
          <w:rFonts w:ascii="Arial" w:hAnsi="Arial" w:eastAsia="Arial" w:cs="Arial"/>
        </w:rPr>
        <w:t>G</w:t>
      </w:r>
      <w:r w:rsidRPr="42991141">
        <w:rPr>
          <w:rFonts w:ascii="Arial" w:hAnsi="Arial" w:eastAsia="Arial" w:cs="Arial"/>
        </w:rPr>
        <w:t>). This illustrates how administrative processes can act as obstacles to accessibility.</w:t>
      </w:r>
    </w:p>
    <w:p w:rsidR="2239529F" w:rsidP="42991141" w:rsidRDefault="25D3A195" w14:paraId="32E2968E" w14:textId="7CD7BB0F">
      <w:pPr>
        <w:spacing w:line="480" w:lineRule="auto"/>
        <w:rPr>
          <w:rFonts w:ascii="Arial" w:hAnsi="Arial" w:eastAsia="Arial" w:cs="Arial"/>
        </w:rPr>
      </w:pPr>
      <w:r w:rsidRPr="42991141">
        <w:rPr>
          <w:rFonts w:ascii="Arial" w:hAnsi="Arial" w:eastAsia="Arial" w:cs="Arial"/>
        </w:rPr>
        <w:t>For those with invisible or variable impairments, the problem is especially crucial. Respondent B clarified: "Because I have an invisible disability, I occasionally felt self-conscious using disability services</w:t>
      </w:r>
      <w:r w:rsidRPr="42991141" w:rsidR="14BDB1FD">
        <w:rPr>
          <w:rFonts w:ascii="Arial" w:hAnsi="Arial" w:eastAsia="Arial" w:cs="Arial"/>
        </w:rPr>
        <w:t>"</w:t>
      </w:r>
      <w:r w:rsidRPr="42991141">
        <w:rPr>
          <w:rFonts w:ascii="Arial" w:hAnsi="Arial" w:eastAsia="Arial" w:cs="Arial"/>
        </w:rPr>
        <w:t xml:space="preserve"> (Respondent B, Appendix </w:t>
      </w:r>
      <w:r w:rsidRPr="42991141" w:rsidR="1BE89B16">
        <w:rPr>
          <w:rFonts w:ascii="Arial" w:hAnsi="Arial" w:eastAsia="Arial" w:cs="Arial"/>
        </w:rPr>
        <w:t>H</w:t>
      </w:r>
      <w:r w:rsidRPr="42991141" w:rsidR="14BDB1FD">
        <w:rPr>
          <w:rFonts w:ascii="Arial" w:hAnsi="Arial" w:eastAsia="Arial" w:cs="Arial"/>
        </w:rPr>
        <w:t>)</w:t>
      </w:r>
      <w:r w:rsidRPr="42991141" w:rsidR="14A61F6C">
        <w:rPr>
          <w:rFonts w:ascii="Arial" w:hAnsi="Arial" w:eastAsia="Arial" w:cs="Arial"/>
        </w:rPr>
        <w:t>.</w:t>
      </w:r>
    </w:p>
    <w:p w:rsidR="2239529F" w:rsidP="42991141" w:rsidRDefault="25D3A195" w14:paraId="1BB530F1" w14:textId="529DB588">
      <w:pPr>
        <w:spacing w:line="480" w:lineRule="auto"/>
        <w:rPr>
          <w:rFonts w:ascii="Arial" w:hAnsi="Arial" w:eastAsia="Arial" w:cs="Arial"/>
        </w:rPr>
      </w:pPr>
      <w:r w:rsidRPr="42991141">
        <w:rPr>
          <w:rFonts w:ascii="Arial" w:hAnsi="Arial" w:eastAsia="Arial" w:cs="Arial"/>
        </w:rPr>
        <w:t>This suggests that inclusion encompasses both access to attractions and the degree to which guests may utilise assistance without feeling scrutinised, condemned, or stigmatised. Zientara (2026) emphasises the unique difficulties encountered by those with invisible impairments, contending that conventional methods of accessibility may fail to consider circumstances that are not readily apparent.</w:t>
      </w:r>
    </w:p>
    <w:p w:rsidR="2239529F" w:rsidP="42991141" w:rsidRDefault="25D3A195" w14:paraId="1AA674F9" w14:textId="70F5ECF3">
      <w:pPr>
        <w:spacing w:line="480" w:lineRule="auto"/>
        <w:rPr>
          <w:rFonts w:ascii="Arial" w:hAnsi="Arial" w:eastAsia="Arial" w:cs="Arial"/>
        </w:rPr>
      </w:pPr>
      <w:r w:rsidRPr="42991141">
        <w:rPr>
          <w:rFonts w:ascii="Arial" w:hAnsi="Arial" w:eastAsia="Arial" w:cs="Arial"/>
        </w:rPr>
        <w:t>Therefore, rather than only being physically independent, the data show that independence should be regarded as having fair access to participation and knowledge. Respondent F said:</w:t>
      </w:r>
      <w:r w:rsidRPr="42991141" w:rsidR="59EC150F">
        <w:rPr>
          <w:rFonts w:ascii="Arial" w:hAnsi="Arial" w:eastAsia="Arial" w:cs="Arial"/>
        </w:rPr>
        <w:t xml:space="preserve"> "Having independent access to the same knowledge instead of needing someone else to clarify what has been said is true inclusion</w:t>
      </w:r>
      <w:r w:rsidRPr="42991141" w:rsidR="13D28972">
        <w:rPr>
          <w:rFonts w:ascii="Arial" w:hAnsi="Arial" w:eastAsia="Arial" w:cs="Arial"/>
        </w:rPr>
        <w:t>"</w:t>
      </w:r>
      <w:r w:rsidRPr="42991141" w:rsidR="59EC150F">
        <w:rPr>
          <w:rFonts w:ascii="Arial" w:hAnsi="Arial" w:eastAsia="Arial" w:cs="Arial"/>
        </w:rPr>
        <w:t xml:space="preserve"> (Respondent F, Appendix </w:t>
      </w:r>
      <w:r w:rsidRPr="42991141" w:rsidR="78805707">
        <w:rPr>
          <w:rFonts w:ascii="Arial" w:hAnsi="Arial" w:eastAsia="Arial" w:cs="Arial"/>
        </w:rPr>
        <w:t>H</w:t>
      </w:r>
      <w:r w:rsidRPr="42991141" w:rsidR="13D28972">
        <w:rPr>
          <w:rFonts w:ascii="Arial" w:hAnsi="Arial" w:eastAsia="Arial" w:cs="Arial"/>
        </w:rPr>
        <w:t>)</w:t>
      </w:r>
      <w:r w:rsidRPr="42991141" w:rsidR="00B4B71A">
        <w:rPr>
          <w:rFonts w:ascii="Arial" w:hAnsi="Arial" w:eastAsia="Arial" w:cs="Arial"/>
        </w:rPr>
        <w:t>.</w:t>
      </w:r>
    </w:p>
    <w:p w:rsidR="63CC870C" w:rsidP="42991141" w:rsidRDefault="59EC150F" w14:paraId="0E707FFB" w14:textId="63AEF1A8">
      <w:pPr>
        <w:spacing w:line="480" w:lineRule="auto"/>
        <w:rPr>
          <w:rFonts w:ascii="Arial" w:hAnsi="Arial" w:eastAsia="Arial" w:cs="Arial"/>
        </w:rPr>
      </w:pPr>
      <w:r w:rsidRPr="06307F2E">
        <w:rPr>
          <w:rFonts w:ascii="Arial" w:hAnsi="Arial" w:eastAsia="Arial" w:cs="Arial"/>
        </w:rPr>
        <w:t>This broadens the current study's knowledge of accessibility. Accessibility can include communication, knowledge, confidence, and dignity in addition to physical aspects. The results therefore support the claim that, rather than just providing accommodations inside an otherwise inaccessible system, an inclusive tourist experience necessitates guests to engage as autonomously as possible.</w:t>
      </w:r>
      <w:r w:rsidRPr="06307F2E" w:rsidR="5E39E2CD">
        <w:rPr>
          <w:rFonts w:ascii="Arial" w:hAnsi="Arial" w:eastAsia="Arial" w:cs="Arial"/>
        </w:rPr>
        <w:t xml:space="preserve"> </w:t>
      </w:r>
    </w:p>
    <w:p w:rsidR="6A4912C6" w:rsidP="42991141" w:rsidRDefault="6E4E3E59" w14:paraId="48EC272B" w14:textId="7110333B">
      <w:pPr>
        <w:pStyle w:val="Heading4"/>
        <w:rPr>
          <w:rFonts w:ascii="Arial" w:hAnsi="Arial" w:eastAsia="Arial" w:cs="Arial"/>
        </w:rPr>
      </w:pPr>
      <w:bookmarkStart w:name="_Toc1324303003" w:id="54"/>
      <w:r w:rsidRPr="42991141">
        <w:rPr>
          <w:rFonts w:ascii="Arial" w:hAnsi="Arial" w:eastAsia="Arial" w:cs="Arial"/>
        </w:rPr>
        <w:t>4.7 Staff Support and Communication</w:t>
      </w:r>
      <w:bookmarkEnd w:id="54"/>
    </w:p>
    <w:p w:rsidR="118F7220" w:rsidP="06307F2E" w:rsidRDefault="53FD0FBD" w14:paraId="69E61184" w14:textId="777E8303">
      <w:pPr>
        <w:spacing w:line="480" w:lineRule="auto"/>
        <w:rPr>
          <w:rFonts w:ascii="Arial" w:hAnsi="Arial" w:eastAsia="Arial" w:cs="Arial"/>
        </w:rPr>
      </w:pPr>
      <w:r w:rsidRPr="06307F2E">
        <w:rPr>
          <w:rFonts w:ascii="Arial" w:hAnsi="Arial" w:eastAsia="Arial" w:cs="Arial"/>
        </w:rPr>
        <w:t>Another important aspect of accessibility was staff contact. According to the questionnaire, seven respondents (14%) reported having a bad experience with staff comprehension, whereas 34 respondents (68%) had a favourable opinion. Four respondents (8%) reported having mixed experiences at the resorts, while five respondents (10%) were</w:t>
      </w:r>
      <w:r w:rsidRPr="06307F2E" w:rsidR="4CA15E32">
        <w:rPr>
          <w:rFonts w:ascii="Arial" w:hAnsi="Arial" w:eastAsia="Arial" w:cs="Arial"/>
        </w:rPr>
        <w:t xml:space="preserve"> neutral</w:t>
      </w:r>
      <w:r w:rsidRPr="06307F2E" w:rsidR="6E46BBEC">
        <w:rPr>
          <w:rFonts w:ascii="Arial" w:hAnsi="Arial" w:eastAsia="Arial" w:cs="Arial"/>
        </w:rPr>
        <w:t xml:space="preserve"> </w:t>
      </w:r>
      <w:r w:rsidRPr="06307F2E">
        <w:rPr>
          <w:rFonts w:ascii="Arial" w:hAnsi="Arial" w:eastAsia="Arial" w:cs="Arial"/>
        </w:rPr>
        <w:t>(Appendix F).</w:t>
      </w:r>
    </w:p>
    <w:p w:rsidR="118F7220" w:rsidP="42991141" w:rsidRDefault="53FD0FBD" w14:paraId="5CD60E3D" w14:textId="4EF8C323">
      <w:pPr>
        <w:spacing w:line="480" w:lineRule="auto"/>
        <w:rPr>
          <w:rFonts w:ascii="Arial" w:hAnsi="Arial" w:eastAsia="Arial" w:cs="Arial"/>
        </w:rPr>
      </w:pPr>
      <w:r w:rsidRPr="42991141">
        <w:rPr>
          <w:rFonts w:ascii="Arial" w:hAnsi="Arial" w:eastAsia="Arial" w:cs="Arial"/>
        </w:rPr>
        <w:t>These results first point to a generally favourable opinion of employees. However, by showing that knowledge and consistency were just as significant as staff attitudes, the interview data offers more explanatory depth. Respondent E stated: "They all went above and beyond and were very helpful and friendly</w:t>
      </w:r>
      <w:r w:rsidRPr="42991141" w:rsidR="2B55EC2C">
        <w:rPr>
          <w:rFonts w:ascii="Arial" w:hAnsi="Arial" w:eastAsia="Arial" w:cs="Arial"/>
        </w:rPr>
        <w:t>"</w:t>
      </w:r>
      <w:r w:rsidRPr="42991141">
        <w:rPr>
          <w:rFonts w:ascii="Arial" w:hAnsi="Arial" w:eastAsia="Arial" w:cs="Arial"/>
        </w:rPr>
        <w:t xml:space="preserve"> (Respondent E, Appendix </w:t>
      </w:r>
      <w:r w:rsidRPr="42991141" w:rsidR="3C589E8D">
        <w:rPr>
          <w:rFonts w:ascii="Arial" w:hAnsi="Arial" w:eastAsia="Arial" w:cs="Arial"/>
        </w:rPr>
        <w:t>H</w:t>
      </w:r>
      <w:r w:rsidRPr="42991141" w:rsidR="2B55EC2C">
        <w:rPr>
          <w:rFonts w:ascii="Arial" w:hAnsi="Arial" w:eastAsia="Arial" w:cs="Arial"/>
        </w:rPr>
        <w:t>)</w:t>
      </w:r>
      <w:r w:rsidRPr="42991141" w:rsidR="313C73B4">
        <w:rPr>
          <w:rFonts w:ascii="Arial" w:hAnsi="Arial" w:eastAsia="Arial" w:cs="Arial"/>
        </w:rPr>
        <w:t>.</w:t>
      </w:r>
      <w:r w:rsidRPr="42991141">
        <w:rPr>
          <w:rFonts w:ascii="Arial" w:hAnsi="Arial" w:eastAsia="Arial" w:cs="Arial"/>
        </w:rPr>
        <w:t xml:space="preserve"> Likewise, Respondent I said: "Friendly, helpful staff... didn't feel excluded or ashamed of anything</w:t>
      </w:r>
      <w:r w:rsidRPr="42991141" w:rsidR="7DFD3564">
        <w:rPr>
          <w:rFonts w:ascii="Arial" w:hAnsi="Arial" w:eastAsia="Arial" w:cs="Arial"/>
        </w:rPr>
        <w:t>"</w:t>
      </w:r>
      <w:r w:rsidRPr="42991141">
        <w:rPr>
          <w:rFonts w:ascii="Arial" w:hAnsi="Arial" w:eastAsia="Arial" w:cs="Arial"/>
        </w:rPr>
        <w:t xml:space="preserve"> (Respondent I, Appendix </w:t>
      </w:r>
      <w:r w:rsidRPr="42991141" w:rsidR="6B895B3F">
        <w:rPr>
          <w:rFonts w:ascii="Arial" w:hAnsi="Arial" w:eastAsia="Arial" w:cs="Arial"/>
        </w:rPr>
        <w:t>H</w:t>
      </w:r>
      <w:r w:rsidRPr="42991141">
        <w:rPr>
          <w:rFonts w:ascii="Arial" w:hAnsi="Arial" w:eastAsia="Arial" w:cs="Arial"/>
        </w:rPr>
        <w:t>).</w:t>
      </w:r>
    </w:p>
    <w:p w:rsidR="7EB57764" w:rsidP="42991141" w:rsidRDefault="586C8DE1" w14:paraId="4AE57713" w14:textId="2AA0C691">
      <w:pPr>
        <w:spacing w:line="480" w:lineRule="auto"/>
        <w:rPr>
          <w:rFonts w:ascii="Arial" w:hAnsi="Arial" w:eastAsia="Arial" w:cs="Arial"/>
        </w:rPr>
      </w:pPr>
      <w:r w:rsidRPr="42991141">
        <w:rPr>
          <w:rFonts w:ascii="Arial" w:hAnsi="Arial" w:eastAsia="Arial" w:cs="Arial"/>
        </w:rPr>
        <w:t>According to these reports, emotions of inclusion and dignity may be directly influenced by pleasant staff interactions. Respondent B, however, said that: "I was more nervous because different staff members gave slightly different information about accessibility regulations</w:t>
      </w:r>
      <w:r w:rsidRPr="42991141" w:rsidR="66DC07E7">
        <w:rPr>
          <w:rFonts w:ascii="Arial" w:hAnsi="Arial" w:eastAsia="Arial" w:cs="Arial"/>
        </w:rPr>
        <w:t>"</w:t>
      </w:r>
      <w:r w:rsidRPr="42991141">
        <w:rPr>
          <w:rFonts w:ascii="Arial" w:hAnsi="Arial" w:eastAsia="Arial" w:cs="Arial"/>
        </w:rPr>
        <w:t xml:space="preserve"> (Respondent B, Appendix </w:t>
      </w:r>
      <w:r w:rsidRPr="42991141" w:rsidR="3B5C5C15">
        <w:rPr>
          <w:rFonts w:ascii="Arial" w:hAnsi="Arial" w:eastAsia="Arial" w:cs="Arial"/>
        </w:rPr>
        <w:t>H</w:t>
      </w:r>
      <w:r w:rsidRPr="42991141">
        <w:rPr>
          <w:rFonts w:ascii="Arial" w:hAnsi="Arial" w:eastAsia="Arial" w:cs="Arial"/>
        </w:rPr>
        <w:t>). The difference between these narratives is crucial. It implies that staff friendliness is not the only factor that affects accessibility; they also need to have precise and consistent understanding of accessibility protocols. Research showing that staff knowledge, training, and communication are crucial elements of accessible tourism supports this conclusion (Cushley, Peto, and Curran, 2026). In the same way, Santos-Silva et al. (2026) list adequate communication and staff sensitivity as aspects of accessible tourist service quality.</w:t>
      </w:r>
    </w:p>
    <w:p w:rsidR="3C80311D" w:rsidP="42991141" w:rsidRDefault="14B08193" w14:paraId="6CF2B017" w14:textId="15AE10DE">
      <w:pPr>
        <w:spacing w:line="480" w:lineRule="auto"/>
        <w:rPr>
          <w:rFonts w:ascii="Arial" w:hAnsi="Arial" w:eastAsia="Arial" w:cs="Arial"/>
        </w:rPr>
      </w:pPr>
      <w:r w:rsidRPr="42991141">
        <w:rPr>
          <w:rFonts w:ascii="Arial" w:hAnsi="Arial" w:eastAsia="Arial" w:cs="Arial"/>
        </w:rPr>
        <w:t xml:space="preserve">This perspective is further supported by the results of the questionnaire. Respondents noted that "staff understanding and awareness" needed to be improved, while another participant said that while staff help was effective, crowds and distances continued to be difficult (Appendix </w:t>
      </w:r>
      <w:r w:rsidRPr="42991141" w:rsidR="18A185DA">
        <w:rPr>
          <w:rFonts w:ascii="Arial" w:hAnsi="Arial" w:eastAsia="Arial" w:cs="Arial"/>
        </w:rPr>
        <w:t>G</w:t>
      </w:r>
      <w:r w:rsidRPr="42991141">
        <w:rPr>
          <w:rFonts w:ascii="Arial" w:hAnsi="Arial" w:eastAsia="Arial" w:cs="Arial"/>
        </w:rPr>
        <w:t>). This shows that not all structural barriers can be overcome by pleasant staff interactions.</w:t>
      </w:r>
    </w:p>
    <w:p w:rsidR="3C80311D" w:rsidP="06307F2E" w:rsidRDefault="14B08193" w14:paraId="60E3792C" w14:textId="27335F02">
      <w:pPr>
        <w:spacing w:line="480" w:lineRule="auto"/>
        <w:rPr>
          <w:rFonts w:ascii="Arial" w:hAnsi="Arial" w:eastAsia="Arial" w:cs="Arial"/>
        </w:rPr>
      </w:pPr>
      <w:r w:rsidRPr="06307F2E">
        <w:rPr>
          <w:rFonts w:ascii="Arial" w:hAnsi="Arial" w:eastAsia="Arial" w:cs="Arial"/>
        </w:rPr>
        <w:t xml:space="preserve"> According to the results, employees play a crucial role in balancing visitor experience and organisational policy. Although accessibility rules are clearly defined at the organisational level, visitors eventually encounter them through one-on-one encounters with staff members. </w:t>
      </w:r>
      <w:r w:rsidRPr="06307F2E" w:rsidR="33E89FDC">
        <w:rPr>
          <w:rFonts w:ascii="Arial" w:hAnsi="Arial" w:eastAsia="Arial" w:cs="Arial"/>
        </w:rPr>
        <w:t>Therefore, a</w:t>
      </w:r>
      <w:r w:rsidRPr="06307F2E">
        <w:rPr>
          <w:rFonts w:ascii="Arial" w:hAnsi="Arial" w:eastAsia="Arial" w:cs="Arial"/>
        </w:rPr>
        <w:t xml:space="preserve">ccessibility systems </w:t>
      </w:r>
      <w:r w:rsidRPr="06307F2E" w:rsidR="2FB3B66D">
        <w:rPr>
          <w:rFonts w:ascii="Arial" w:hAnsi="Arial" w:eastAsia="Arial" w:cs="Arial"/>
        </w:rPr>
        <w:t xml:space="preserve">are likely to be more </w:t>
      </w:r>
      <w:r w:rsidRPr="06307F2E" w:rsidR="27500E47">
        <w:rPr>
          <w:rFonts w:ascii="Arial" w:hAnsi="Arial" w:eastAsia="Arial" w:cs="Arial"/>
        </w:rPr>
        <w:t>effective</w:t>
      </w:r>
      <w:r w:rsidRPr="06307F2E" w:rsidR="2FB3B66D">
        <w:rPr>
          <w:rFonts w:ascii="Arial" w:hAnsi="Arial" w:eastAsia="Arial" w:cs="Arial"/>
        </w:rPr>
        <w:t xml:space="preserve"> when staff communication is c</w:t>
      </w:r>
      <w:r w:rsidRPr="06307F2E" w:rsidR="2F01D5EE">
        <w:rPr>
          <w:rFonts w:ascii="Arial" w:hAnsi="Arial" w:eastAsia="Arial" w:cs="Arial"/>
        </w:rPr>
        <w:t>lear and reliable.</w:t>
      </w:r>
    </w:p>
    <w:p w:rsidR="3C80311D" w:rsidP="42991141" w:rsidRDefault="14B08193" w14:paraId="70C703E2" w14:textId="6F91B037">
      <w:pPr>
        <w:pStyle w:val="Heading4"/>
        <w:rPr>
          <w:rFonts w:ascii="Arial" w:hAnsi="Arial" w:eastAsia="Arial" w:cs="Arial"/>
        </w:rPr>
      </w:pPr>
      <w:bookmarkStart w:name="_Toc1083698820" w:id="55"/>
      <w:r w:rsidRPr="42991141">
        <w:rPr>
          <w:rFonts w:ascii="Arial" w:hAnsi="Arial" w:eastAsia="Arial" w:cs="Arial"/>
        </w:rPr>
        <w:t>4.8 Invisible, Sensory and Physical Barriers</w:t>
      </w:r>
      <w:bookmarkEnd w:id="55"/>
    </w:p>
    <w:p w:rsidR="78124EF4" w:rsidP="42991141" w:rsidRDefault="1FD18615" w14:paraId="6082DF20" w14:textId="5E4FC748">
      <w:pPr>
        <w:spacing w:line="480" w:lineRule="auto"/>
        <w:rPr>
          <w:rFonts w:ascii="Arial" w:hAnsi="Arial" w:eastAsia="Arial" w:cs="Arial"/>
        </w:rPr>
      </w:pPr>
      <w:r w:rsidRPr="42991141">
        <w:rPr>
          <w:rFonts w:ascii="Arial" w:hAnsi="Arial" w:eastAsia="Arial" w:cs="Arial"/>
        </w:rPr>
        <w:t>Accessibility needs went beyond physical or mobility-related limitations, as the response profile shows. The largest group was physical/mobility difficulties (32%), followed by hidden or invisible disabilities (22%), cognitive disabilities (16%), sensory disabilities (14%), and various needs (14%) (Appendix E).</w:t>
      </w:r>
    </w:p>
    <w:p w:rsidR="78124EF4" w:rsidP="42991141" w:rsidRDefault="1FD18615" w14:paraId="0F864AA6" w14:textId="3597AD24">
      <w:pPr>
        <w:spacing w:line="480" w:lineRule="auto"/>
        <w:rPr>
          <w:rFonts w:ascii="Arial" w:hAnsi="Arial" w:eastAsia="Arial" w:cs="Arial"/>
        </w:rPr>
      </w:pPr>
      <w:r w:rsidRPr="42991141">
        <w:rPr>
          <w:rFonts w:ascii="Arial" w:hAnsi="Arial" w:eastAsia="Arial" w:cs="Arial"/>
        </w:rPr>
        <w:t>This diversity is important because it shows that accessibility cannot be limited to physical infrastructure or wheelchair access. Respondent G clarified: "It didn't mean I could stand or walk for long stretches of time without having serious problems just because I could walk</w:t>
      </w:r>
      <w:r w:rsidRPr="42991141" w:rsidR="3CBD6FBD">
        <w:rPr>
          <w:rFonts w:ascii="Arial" w:hAnsi="Arial" w:eastAsia="Arial" w:cs="Arial"/>
        </w:rPr>
        <w:t>"</w:t>
      </w:r>
      <w:r w:rsidRPr="42991141">
        <w:rPr>
          <w:rFonts w:ascii="Arial" w:hAnsi="Arial" w:eastAsia="Arial" w:cs="Arial"/>
        </w:rPr>
        <w:t xml:space="preserve"> (Respondent G, Appendix </w:t>
      </w:r>
      <w:r w:rsidRPr="42991141" w:rsidR="5DE49CD0">
        <w:rPr>
          <w:rFonts w:ascii="Arial" w:hAnsi="Arial" w:eastAsia="Arial" w:cs="Arial"/>
        </w:rPr>
        <w:t>H</w:t>
      </w:r>
      <w:r w:rsidRPr="42991141">
        <w:rPr>
          <w:rFonts w:ascii="Arial" w:hAnsi="Arial" w:eastAsia="Arial" w:cs="Arial"/>
        </w:rPr>
        <w:t>). This demonstrates the drawbacks of evaluating accessibility using outwardly apparent physical traits. Despite having significant issues with endurance, discomfort, sensory stimulation, or extended standing, a person may seem physically capable of reaching an attraction.</w:t>
      </w:r>
    </w:p>
    <w:p w:rsidR="648489DC" w:rsidP="42991141" w:rsidRDefault="5BD1CB9F" w14:paraId="318AD0BE" w14:textId="27ADA239">
      <w:pPr>
        <w:spacing w:line="480" w:lineRule="auto"/>
        <w:rPr>
          <w:rFonts w:ascii="Arial" w:hAnsi="Arial" w:eastAsia="Arial" w:cs="Arial"/>
        </w:rPr>
      </w:pPr>
      <w:r w:rsidRPr="42991141">
        <w:rPr>
          <w:rFonts w:ascii="Arial" w:hAnsi="Arial" w:eastAsia="Arial" w:cs="Arial"/>
        </w:rPr>
        <w:t>In a similar vein, communication and sensory obstacles were found in the questionnaire data. According to one respondent: "Staff shouldn't assume someone has understood just because they nodded because deafness isn't always obvious</w:t>
      </w:r>
      <w:r w:rsidRPr="42991141" w:rsidR="44A328DD">
        <w:rPr>
          <w:rFonts w:ascii="Arial" w:hAnsi="Arial" w:eastAsia="Arial" w:cs="Arial"/>
        </w:rPr>
        <w:t>"</w:t>
      </w:r>
      <w:r w:rsidRPr="42991141">
        <w:rPr>
          <w:rFonts w:ascii="Arial" w:hAnsi="Arial" w:eastAsia="Arial" w:cs="Arial"/>
        </w:rPr>
        <w:t xml:space="preserve"> (Appendix </w:t>
      </w:r>
      <w:r w:rsidRPr="42991141" w:rsidR="1508C83D">
        <w:rPr>
          <w:rFonts w:ascii="Arial" w:hAnsi="Arial" w:eastAsia="Arial" w:cs="Arial"/>
        </w:rPr>
        <w:t>G</w:t>
      </w:r>
      <w:r w:rsidRPr="42991141">
        <w:rPr>
          <w:rFonts w:ascii="Arial" w:hAnsi="Arial" w:eastAsia="Arial" w:cs="Arial"/>
        </w:rPr>
        <w:t>).</w:t>
      </w:r>
    </w:p>
    <w:p w:rsidR="648489DC" w:rsidP="42991141" w:rsidRDefault="5BD1CB9F" w14:paraId="31AA216E" w14:textId="1B38B5DA">
      <w:pPr>
        <w:spacing w:line="480" w:lineRule="auto"/>
        <w:rPr>
          <w:rFonts w:ascii="Arial" w:hAnsi="Arial" w:eastAsia="Arial" w:cs="Arial"/>
        </w:rPr>
      </w:pPr>
      <w:r w:rsidRPr="42991141">
        <w:rPr>
          <w:rFonts w:ascii="Arial" w:hAnsi="Arial" w:eastAsia="Arial" w:cs="Arial"/>
        </w:rPr>
        <w:t>This implies that when employees rely on presumptions about impairment or comprehension, communication itself may become an accessibility barrier. In a similar vein, research by Noghan, O'Connor, and Sigala (2024) shows that in addition to physical infrastructure, accessible tourism for those with visual impairments requires information, navigation, communication, and staff knowledge.</w:t>
      </w:r>
    </w:p>
    <w:p w:rsidR="015D148F" w:rsidP="42991141" w:rsidRDefault="4F9A9810" w14:paraId="07BF2308" w14:textId="20A8A57F">
      <w:pPr>
        <w:spacing w:line="480" w:lineRule="auto"/>
        <w:rPr>
          <w:rFonts w:ascii="Arial" w:hAnsi="Arial" w:eastAsia="Arial" w:cs="Arial"/>
        </w:rPr>
      </w:pPr>
      <w:r w:rsidRPr="42991141">
        <w:rPr>
          <w:rFonts w:ascii="Arial" w:hAnsi="Arial" w:eastAsia="Arial" w:cs="Arial"/>
        </w:rPr>
        <w:t xml:space="preserve">Another area that needed improvement was sensory accessibility. "More quiet areas and detailed sensory information for each attraction would help," according to one responder (Appendix </w:t>
      </w:r>
      <w:r w:rsidRPr="42991141" w:rsidR="495D2430">
        <w:rPr>
          <w:rFonts w:ascii="Arial" w:hAnsi="Arial" w:eastAsia="Arial" w:cs="Arial"/>
        </w:rPr>
        <w:t>G</w:t>
      </w:r>
      <w:r w:rsidRPr="42991141">
        <w:rPr>
          <w:rFonts w:ascii="Arial" w:hAnsi="Arial" w:eastAsia="Arial" w:cs="Arial"/>
        </w:rPr>
        <w:t>). Because theme parks are purposefully built around stimulation, crowds, loudness, and visual activity, this conclusion is especially pertinent to the research. As a result, a setting that many people find pleasurable may also provide challenges for those who have sensory or cognitive needs. Respondent H added: "Line management appeared to be the primary focus of accessibility services at both parks, rather than the wider needs of a child with a terrible illness</w:t>
      </w:r>
      <w:r w:rsidRPr="42991141" w:rsidR="229E6C77">
        <w:rPr>
          <w:rFonts w:ascii="Arial" w:hAnsi="Arial" w:eastAsia="Arial" w:cs="Arial"/>
        </w:rPr>
        <w:t>"</w:t>
      </w:r>
      <w:r w:rsidRPr="42991141">
        <w:rPr>
          <w:rFonts w:ascii="Arial" w:hAnsi="Arial" w:eastAsia="Arial" w:cs="Arial"/>
        </w:rPr>
        <w:t xml:space="preserve"> (Respondent H, Appendix </w:t>
      </w:r>
      <w:r w:rsidRPr="42991141" w:rsidR="0CBFFFD4">
        <w:rPr>
          <w:rFonts w:ascii="Arial" w:hAnsi="Arial" w:eastAsia="Arial" w:cs="Arial"/>
        </w:rPr>
        <w:t>H</w:t>
      </w:r>
      <w:r w:rsidRPr="42991141">
        <w:rPr>
          <w:rFonts w:ascii="Arial" w:hAnsi="Arial" w:eastAsia="Arial" w:cs="Arial"/>
        </w:rPr>
        <w:t xml:space="preserve">). </w:t>
      </w:r>
    </w:p>
    <w:p w:rsidR="1CEA9CE7" w:rsidP="42991141" w:rsidRDefault="3835FD94" w14:paraId="482AE2F1" w14:textId="48A70E7C">
      <w:pPr>
        <w:spacing w:line="480" w:lineRule="auto"/>
        <w:rPr>
          <w:rFonts w:ascii="Arial" w:hAnsi="Arial" w:eastAsia="Arial" w:cs="Arial"/>
        </w:rPr>
      </w:pPr>
      <w:r w:rsidRPr="42991141">
        <w:rPr>
          <w:rFonts w:ascii="Arial" w:hAnsi="Arial" w:eastAsia="Arial" w:cs="Arial"/>
        </w:rPr>
        <w:t xml:space="preserve">Because it contradicts a limited concept of accessibility, this discovery is especially significant. Accessibility services may not adequately meet broader needs related to changing health, sensory overload, communication, or cognitive demands if their </w:t>
      </w:r>
      <w:r w:rsidRPr="42991141" w:rsidR="13289B2B">
        <w:rPr>
          <w:rFonts w:ascii="Arial" w:hAnsi="Arial" w:eastAsia="Arial" w:cs="Arial"/>
        </w:rPr>
        <w:t>focus</w:t>
      </w:r>
      <w:r w:rsidRPr="42991141">
        <w:rPr>
          <w:rFonts w:ascii="Arial" w:hAnsi="Arial" w:eastAsia="Arial" w:cs="Arial"/>
        </w:rPr>
        <w:t xml:space="preserve"> is queueing.</w:t>
      </w:r>
    </w:p>
    <w:p w:rsidR="1CEA9CE7" w:rsidP="42991141" w:rsidRDefault="3835FD94" w14:paraId="32508D6F" w14:textId="00291050">
      <w:pPr>
        <w:spacing w:line="480" w:lineRule="auto"/>
        <w:rPr>
          <w:rFonts w:ascii="Arial" w:hAnsi="Arial" w:eastAsia="Arial" w:cs="Arial"/>
        </w:rPr>
      </w:pPr>
      <w:r w:rsidRPr="42991141">
        <w:rPr>
          <w:rFonts w:ascii="Arial" w:hAnsi="Arial" w:eastAsia="Arial" w:cs="Arial"/>
        </w:rPr>
        <w:t>Overall, the results indicate that rather than focusing only on certain attractions, accessibility provisions should consider the whole tourist route. Transportation, walking distances, lines, information, sensory settings, staff contact, and rest chances are all included in this.</w:t>
      </w:r>
    </w:p>
    <w:p w:rsidR="1CEA9CE7" w:rsidP="42991141" w:rsidRDefault="3835FD94" w14:paraId="63892421" w14:textId="3CA0EEAA">
      <w:pPr>
        <w:pStyle w:val="Heading4"/>
        <w:rPr>
          <w:rFonts w:ascii="Arial" w:hAnsi="Arial" w:eastAsia="Arial" w:cs="Arial"/>
        </w:rPr>
      </w:pPr>
      <w:bookmarkStart w:name="_Toc215851894" w:id="56"/>
      <w:r w:rsidRPr="42991141">
        <w:rPr>
          <w:rFonts w:ascii="Arial" w:hAnsi="Arial" w:eastAsia="Arial" w:cs="Arial"/>
        </w:rPr>
        <w:t>4.9 Comparative Findings: Walt Disney World and Universal Orlando</w:t>
      </w:r>
      <w:bookmarkEnd w:id="56"/>
    </w:p>
    <w:p w:rsidR="1CEA9CE7" w:rsidP="42991141" w:rsidRDefault="3835FD94" w14:paraId="6C9A3054" w14:textId="4C29118E">
      <w:pPr>
        <w:spacing w:line="480" w:lineRule="auto"/>
        <w:rPr>
          <w:rFonts w:ascii="Arial" w:hAnsi="Arial" w:eastAsia="Arial" w:cs="Arial"/>
        </w:rPr>
      </w:pPr>
      <w:r w:rsidRPr="42991141">
        <w:rPr>
          <w:rFonts w:ascii="Arial" w:hAnsi="Arial" w:eastAsia="Arial" w:cs="Arial"/>
        </w:rPr>
        <w:t>According to the quantitative results, neither resort can be said to have better accessibility in every way. Disney earned a slightly larger percentage of ratings of four or five (68%) than Universal (66%), but both scored the same mean overall accessibility rating of 3.88 out of 5. Disney's ride accessibility was rated four or five by 70% of respondents, whereas Universal's was rated at 68% (Appendix F).</w:t>
      </w:r>
    </w:p>
    <w:p w:rsidR="37BC6F0F" w:rsidP="42991141" w:rsidRDefault="2FC0AE89" w14:paraId="5448C2F3" w14:textId="3FF9CD03">
      <w:pPr>
        <w:spacing w:line="480" w:lineRule="auto"/>
        <w:rPr>
          <w:rFonts w:ascii="Arial" w:hAnsi="Arial" w:eastAsia="Arial" w:cs="Arial"/>
        </w:rPr>
      </w:pPr>
      <w:r w:rsidRPr="42991141">
        <w:rPr>
          <w:rFonts w:ascii="Arial" w:hAnsi="Arial" w:eastAsia="Arial" w:cs="Arial"/>
        </w:rPr>
        <w:t xml:space="preserve">These results are significant because they keep the study from being interpreted in an unduly straightforward manner. The quantitative data does not show a statistically significant overall difference between the resorts, </w:t>
      </w:r>
      <w:r w:rsidRPr="42991141" w:rsidR="09C166A2">
        <w:rPr>
          <w:rFonts w:ascii="Arial" w:hAnsi="Arial" w:eastAsia="Arial" w:cs="Arial"/>
        </w:rPr>
        <w:t xml:space="preserve">even </w:t>
      </w:r>
      <w:r w:rsidRPr="42991141" w:rsidR="0C6DABED">
        <w:rPr>
          <w:rFonts w:ascii="Arial" w:hAnsi="Arial" w:eastAsia="Arial" w:cs="Arial"/>
        </w:rPr>
        <w:t>though</w:t>
      </w:r>
      <w:r w:rsidRPr="42991141">
        <w:rPr>
          <w:rFonts w:ascii="Arial" w:hAnsi="Arial" w:eastAsia="Arial" w:cs="Arial"/>
        </w:rPr>
        <w:t xml:space="preserve"> respondents reported considerable variances between them.</w:t>
      </w:r>
    </w:p>
    <w:p w:rsidR="55AA967A" w:rsidP="42991141" w:rsidRDefault="0AE8BE40" w14:paraId="13BCBE06" w14:textId="463DC04D">
      <w:pPr>
        <w:spacing w:line="480" w:lineRule="auto"/>
        <w:rPr>
          <w:rFonts w:ascii="Arial" w:hAnsi="Arial" w:eastAsia="Arial" w:cs="Arial"/>
        </w:rPr>
      </w:pPr>
      <w:r w:rsidRPr="42991141">
        <w:rPr>
          <w:rFonts w:ascii="Arial" w:hAnsi="Arial" w:eastAsia="Arial" w:cs="Arial"/>
        </w:rPr>
        <w:t xml:space="preserve">However, </w:t>
      </w:r>
      <w:r w:rsidRPr="42991141" w:rsidR="2AD959C5">
        <w:rPr>
          <w:rFonts w:ascii="Arial" w:hAnsi="Arial" w:eastAsia="Arial" w:cs="Arial"/>
        </w:rPr>
        <w:t>several</w:t>
      </w:r>
      <w:r w:rsidRPr="42991141">
        <w:rPr>
          <w:rFonts w:ascii="Arial" w:hAnsi="Arial" w:eastAsia="Arial" w:cs="Arial"/>
        </w:rPr>
        <w:t xml:space="preserve"> areas where respondents perceived discrepancies were discovered by the qualitative data. One person who answered the questionnaire said: "Disney's line assistance was helpful. Walking distances and lines at Universal were challenging"(Appendix </w:t>
      </w:r>
      <w:r w:rsidRPr="42991141" w:rsidR="6B876FEE">
        <w:rPr>
          <w:rFonts w:ascii="Arial" w:hAnsi="Arial" w:eastAsia="Arial" w:cs="Arial"/>
        </w:rPr>
        <w:t>G</w:t>
      </w:r>
      <w:r w:rsidRPr="42991141">
        <w:rPr>
          <w:rFonts w:ascii="Arial" w:hAnsi="Arial" w:eastAsia="Arial" w:cs="Arial"/>
        </w:rPr>
        <w:t xml:space="preserve">). While other respondents had pleasant experiences at both resorts, Respondent C experienced a particularly bad experience with Universal's queueing system. These variations suggest that accessibility can be context-dependent, with personal demands determining whether resort or service is </w:t>
      </w:r>
      <w:r w:rsidRPr="42991141" w:rsidR="7C45A780">
        <w:rPr>
          <w:rFonts w:ascii="Arial" w:hAnsi="Arial" w:eastAsia="Arial" w:cs="Arial"/>
        </w:rPr>
        <w:t>tho</w:t>
      </w:r>
      <w:r w:rsidRPr="42991141" w:rsidR="3DCB99EB">
        <w:rPr>
          <w:rFonts w:ascii="Arial" w:hAnsi="Arial" w:eastAsia="Arial" w:cs="Arial"/>
        </w:rPr>
        <w:t>ugh</w:t>
      </w:r>
      <w:r w:rsidRPr="42991141" w:rsidR="7C45A780">
        <w:rPr>
          <w:rFonts w:ascii="Arial" w:hAnsi="Arial" w:eastAsia="Arial" w:cs="Arial"/>
        </w:rPr>
        <w:t>t</w:t>
      </w:r>
      <w:r w:rsidRPr="42991141">
        <w:rPr>
          <w:rFonts w:ascii="Arial" w:hAnsi="Arial" w:eastAsia="Arial" w:cs="Arial"/>
        </w:rPr>
        <w:t xml:space="preserve"> to be more beneficial.</w:t>
      </w:r>
    </w:p>
    <w:p w:rsidR="25E3A78D" w:rsidP="42991141" w:rsidRDefault="5E613CE5" w14:paraId="72FD93AE" w14:textId="42406560">
      <w:pPr>
        <w:spacing w:line="480" w:lineRule="auto"/>
        <w:rPr>
          <w:rFonts w:ascii="Arial" w:hAnsi="Arial" w:eastAsia="Arial" w:cs="Arial"/>
        </w:rPr>
      </w:pPr>
      <w:r w:rsidRPr="06307F2E">
        <w:rPr>
          <w:rFonts w:ascii="Arial" w:hAnsi="Arial" w:eastAsia="Arial" w:cs="Arial"/>
        </w:rPr>
        <w:t xml:space="preserve">This result supports Skalska's (2023) claim that accessibility gaps might arise at various points during the travel experience. Even when a site does well overall, there may be major obstacles at </w:t>
      </w:r>
      <w:r w:rsidRPr="06307F2E" w:rsidR="105FD26D">
        <w:rPr>
          <w:rFonts w:ascii="Arial" w:hAnsi="Arial" w:eastAsia="Arial" w:cs="Arial"/>
        </w:rPr>
        <w:t>stages</w:t>
      </w:r>
      <w:r w:rsidRPr="06307F2E">
        <w:rPr>
          <w:rFonts w:ascii="Arial" w:hAnsi="Arial" w:eastAsia="Arial" w:cs="Arial"/>
        </w:rPr>
        <w:t xml:space="preserve"> of the tourist trip.</w:t>
      </w:r>
      <w:r w:rsidRPr="06307F2E" w:rsidR="6BC96284">
        <w:rPr>
          <w:rFonts w:ascii="Arial" w:hAnsi="Arial" w:eastAsia="Arial" w:cs="Arial"/>
        </w:rPr>
        <w:t xml:space="preserve"> </w:t>
      </w:r>
      <w:r w:rsidRPr="06307F2E">
        <w:rPr>
          <w:rFonts w:ascii="Arial" w:hAnsi="Arial" w:eastAsia="Arial" w:cs="Arial"/>
        </w:rPr>
        <w:t>Therefore, the results show that a more significant question is how accessibility is experienced under various scenarios rather than which resort is "more accessible." This is especially pertinent to the current study since Disney and Universal are significant</w:t>
      </w:r>
      <w:r w:rsidRPr="06307F2E" w:rsidR="19BB8090">
        <w:rPr>
          <w:rFonts w:ascii="Arial" w:hAnsi="Arial" w:eastAsia="Arial" w:cs="Arial"/>
        </w:rPr>
        <w:t>ly</w:t>
      </w:r>
      <w:r w:rsidRPr="06307F2E">
        <w:rPr>
          <w:rFonts w:ascii="Arial" w:hAnsi="Arial" w:eastAsia="Arial" w:cs="Arial"/>
        </w:rPr>
        <w:t xml:space="preserve"> integrated tourism destinations where accessibility regulations function in intricate settings with attractions, transportation, lodging, dining options, lines, and employee interactions.</w:t>
      </w:r>
    </w:p>
    <w:p w:rsidR="25E3A78D" w:rsidP="42991141" w:rsidRDefault="412559F2" w14:paraId="184D35C5" w14:textId="21530C63">
      <w:pPr>
        <w:pStyle w:val="Heading4"/>
        <w:rPr>
          <w:rFonts w:ascii="Arial" w:hAnsi="Arial" w:eastAsia="Arial" w:cs="Arial"/>
        </w:rPr>
      </w:pPr>
      <w:bookmarkStart w:name="_Toc941568532" w:id="57"/>
      <w:r w:rsidRPr="42991141">
        <w:rPr>
          <w:rFonts w:ascii="Arial" w:hAnsi="Arial" w:eastAsia="Arial" w:cs="Arial"/>
        </w:rPr>
        <w:t xml:space="preserve">4.10 Combining Results and </w:t>
      </w:r>
      <w:r w:rsidRPr="42991141" w:rsidR="3E801691">
        <w:rPr>
          <w:rFonts w:ascii="Arial" w:hAnsi="Arial" w:eastAsia="Arial" w:cs="Arial"/>
        </w:rPr>
        <w:t>Discussion</w:t>
      </w:r>
      <w:bookmarkEnd w:id="57"/>
    </w:p>
    <w:p w:rsidR="25E3A78D" w:rsidP="42991141" w:rsidRDefault="5E613CE5" w14:paraId="2B307E9D" w14:textId="5608CA2B">
      <w:pPr>
        <w:spacing w:line="480" w:lineRule="auto"/>
        <w:rPr>
          <w:rFonts w:ascii="Arial" w:hAnsi="Arial" w:eastAsia="Arial" w:cs="Arial"/>
        </w:rPr>
      </w:pPr>
      <w:r w:rsidRPr="06307F2E">
        <w:rPr>
          <w:rFonts w:ascii="Arial" w:hAnsi="Arial" w:eastAsia="Arial" w:cs="Arial"/>
        </w:rPr>
        <w:t>When combined, the results show that while accessibility at Universal Orlando and Walt Disney World is generally seen favourably, it is nevertheless unequal and heavily reliant on individual situations. Additionally, formal accessibility services may significantly improve tourist experiences, as seen by the statistically significant correlation between the utilisation of accessibility services and improved accessibility evaluations at both resorts (Appendices F and G).</w:t>
      </w:r>
    </w:p>
    <w:p w:rsidR="25E3A78D" w:rsidP="42991141" w:rsidRDefault="5E613CE5" w14:paraId="607678BA" w14:textId="3A86D512">
      <w:pPr>
        <w:spacing w:line="480" w:lineRule="auto"/>
        <w:rPr>
          <w:rFonts w:ascii="Arial" w:hAnsi="Arial" w:eastAsia="Arial" w:cs="Arial"/>
        </w:rPr>
      </w:pPr>
      <w:r w:rsidRPr="42991141">
        <w:rPr>
          <w:rFonts w:ascii="Arial" w:hAnsi="Arial" w:eastAsia="Arial" w:cs="Arial"/>
        </w:rPr>
        <w:t>However, the qualitative results show that overall satisfaction levels alone cannot be used to assess accessibility. Thematic analysis revealed recurrent problems with eligibility for accessibility services, their execution, staff assistance, invisible impairments, communication, physical demands, and the difference between official access and true inclusion (Appendices H and I).</w:t>
      </w:r>
    </w:p>
    <w:p w:rsidR="0646A01D" w:rsidP="42991141" w:rsidRDefault="0438C265" w14:paraId="4F2072A1" w14:textId="6D55E753">
      <w:pPr>
        <w:spacing w:line="480" w:lineRule="auto"/>
        <w:rPr>
          <w:rFonts w:ascii="Arial" w:hAnsi="Arial" w:eastAsia="Arial" w:cs="Arial"/>
        </w:rPr>
      </w:pPr>
      <w:r w:rsidRPr="42991141">
        <w:rPr>
          <w:rFonts w:ascii="Arial" w:hAnsi="Arial" w:eastAsia="Arial" w:cs="Arial"/>
        </w:rPr>
        <w:t>Therefore, the results address the study question by showing that lived experience and organisational provision both have an impact on accessibility. Formal programs like DAS and AAP can lower obstacles, especially those related to waiting, but how well they work relies on staff expertise, communication, eligibility processes, and the degree to which individual needs are acknowledged.</w:t>
      </w:r>
    </w:p>
    <w:p w:rsidR="0646A01D" w:rsidP="42991141" w:rsidRDefault="0438C265" w14:paraId="7190850D" w14:textId="6CE91D57">
      <w:pPr>
        <w:spacing w:line="480" w:lineRule="auto"/>
        <w:rPr>
          <w:rFonts w:ascii="Arial" w:hAnsi="Arial" w:eastAsia="Arial" w:cs="Arial"/>
        </w:rPr>
      </w:pPr>
      <w:r w:rsidRPr="42991141">
        <w:rPr>
          <w:rFonts w:ascii="Arial" w:hAnsi="Arial" w:eastAsia="Arial" w:cs="Arial"/>
        </w:rPr>
        <w:t>The results also support the goal of the study, which is to investigate how views of inclusion, independence, and dignity are impacted by accessibility. Although 62% of respondents reported feeling independent and involved, the remaining respondents show that formal accessibility does not provide a comparable visiting experience. Visitors with invisible, variable, or sensory requirements are most affected by this issue, according to the qualitative research.</w:t>
      </w:r>
    </w:p>
    <w:p w:rsidR="1679DE43" w:rsidP="42991141" w:rsidRDefault="5E261921" w14:paraId="1562CD4C" w14:textId="0A32A6BE">
      <w:pPr>
        <w:spacing w:line="480" w:lineRule="auto"/>
        <w:rPr>
          <w:rFonts w:ascii="Arial" w:hAnsi="Arial" w:eastAsia="Arial" w:cs="Arial"/>
        </w:rPr>
      </w:pPr>
      <w:r w:rsidRPr="42991141">
        <w:rPr>
          <w:rFonts w:ascii="Arial" w:hAnsi="Arial" w:eastAsia="Arial" w:cs="Arial"/>
        </w:rPr>
        <w:t xml:space="preserve">As a result, the Describe-Analyse-Synthesise method shows a recurring pattern in </w:t>
      </w:r>
      <w:r w:rsidRPr="42991141" w:rsidR="50FB18AE">
        <w:rPr>
          <w:rFonts w:ascii="Arial" w:hAnsi="Arial" w:eastAsia="Arial" w:cs="Arial"/>
        </w:rPr>
        <w:t>all</w:t>
      </w:r>
      <w:r w:rsidRPr="42991141">
        <w:rPr>
          <w:rFonts w:ascii="Arial" w:hAnsi="Arial" w:eastAsia="Arial" w:cs="Arial"/>
        </w:rPr>
        <w:t xml:space="preserve"> the results. First, the quantitative findings show that accessibility perceptions are generally favourable. Second, utilisation of accessibility services and greater accessibility ratings are significantly correlated, according to statistical testing. Third, theme analysis highlights the shortcomings of formal provision while also explaining why this link emerges. Ultimately, the combination of the two strands shows that accessibility is complex and cannot be boiled down to whether an accessible service is available.</w:t>
      </w:r>
    </w:p>
    <w:p w:rsidR="1679DE43" w:rsidP="42991141" w:rsidRDefault="5E261921" w14:paraId="3748ACC3" w14:textId="31FD72DD">
      <w:pPr>
        <w:spacing w:line="480" w:lineRule="auto"/>
        <w:rPr>
          <w:rFonts w:ascii="Arial" w:hAnsi="Arial" w:eastAsia="Arial" w:cs="Arial"/>
        </w:rPr>
      </w:pPr>
      <w:r w:rsidRPr="42991141">
        <w:rPr>
          <w:rFonts w:ascii="Arial" w:hAnsi="Arial" w:eastAsia="Arial" w:cs="Arial"/>
        </w:rPr>
        <w:t>This understanding aligns with current research on accessible tourism, which increasingly views accessibility as including relational, emotional, communicational, informational, and physical aspects (Darcy and Dickson, 2009; Tomej and Duedahl, 2023; Santos-Silva et al., 2026). By showing how formal accessibility systems interact with staff practices and individual guest experiences, the current findings expand this approach to large-scale theme park environments.</w:t>
      </w:r>
    </w:p>
    <w:p w:rsidR="1679DE43" w:rsidP="42991141" w:rsidRDefault="5E261921" w14:paraId="334FE31B" w14:textId="45EF9824">
      <w:pPr>
        <w:spacing w:line="480" w:lineRule="auto"/>
      </w:pPr>
      <w:r w:rsidRPr="3F10CF5C" w:rsidR="5D771868">
        <w:rPr>
          <w:rFonts w:ascii="Arial" w:hAnsi="Arial" w:eastAsia="Arial" w:cs="Arial"/>
        </w:rPr>
        <w:t xml:space="preserve">Overall, the results show that both Universal Orlando and Walt Disney World offer significant accessibility features, but how those features are conveyed, used, and experienced determines </w:t>
      </w:r>
      <w:r w:rsidRPr="3F10CF5C" w:rsidR="5A43E430">
        <w:rPr>
          <w:rFonts w:ascii="Arial" w:hAnsi="Arial" w:eastAsia="Arial" w:cs="Arial"/>
        </w:rPr>
        <w:t>whether</w:t>
      </w:r>
      <w:r w:rsidRPr="3F10CF5C" w:rsidR="5D771868">
        <w:rPr>
          <w:rFonts w:ascii="Arial" w:hAnsi="Arial" w:eastAsia="Arial" w:cs="Arial"/>
        </w:rPr>
        <w:t xml:space="preserve"> they are truly included. </w:t>
      </w:r>
      <w:r w:rsidRPr="3F10CF5C" w:rsidR="0B61EEC1">
        <w:rPr>
          <w:rFonts w:ascii="Arial" w:hAnsi="Arial" w:eastAsia="Arial" w:cs="Arial"/>
        </w:rPr>
        <w:t>Therefore</w:t>
      </w:r>
      <w:r w:rsidRPr="3F10CF5C" w:rsidR="5D771868">
        <w:rPr>
          <w:rFonts w:ascii="Arial" w:hAnsi="Arial" w:eastAsia="Arial" w:cs="Arial"/>
        </w:rPr>
        <w:t>, the results serve as a foundation for the conclusions and suggestions made in Chapter 5, where the significance of these findings for visitor experience, accessible practices, and future research will be examined.</w:t>
      </w:r>
    </w:p>
    <w:p w:rsidR="3F10CF5C" w:rsidP="3F10CF5C" w:rsidRDefault="3F10CF5C" w14:paraId="63268259" w14:textId="03F70431">
      <w:pPr>
        <w:spacing w:line="480" w:lineRule="auto"/>
        <w:rPr>
          <w:rFonts w:ascii="Arial" w:hAnsi="Arial" w:eastAsia="Arial" w:cs="Arial"/>
        </w:rPr>
      </w:pPr>
    </w:p>
    <w:p w:rsidR="3F10CF5C" w:rsidP="3F10CF5C" w:rsidRDefault="3F10CF5C" w14:paraId="46EAB3F3" w14:textId="448A6368">
      <w:pPr>
        <w:spacing w:line="480" w:lineRule="auto"/>
        <w:rPr>
          <w:rFonts w:ascii="Arial" w:hAnsi="Arial" w:eastAsia="Arial" w:cs="Arial"/>
        </w:rPr>
      </w:pPr>
    </w:p>
    <w:p w:rsidR="3F10CF5C" w:rsidP="3F10CF5C" w:rsidRDefault="3F10CF5C" w14:paraId="3866AC84" w14:textId="713090AE">
      <w:pPr>
        <w:spacing w:line="480" w:lineRule="auto"/>
        <w:rPr>
          <w:rFonts w:ascii="Arial" w:hAnsi="Arial" w:eastAsia="Arial" w:cs="Arial"/>
        </w:rPr>
      </w:pPr>
    </w:p>
    <w:p w:rsidR="3F10CF5C" w:rsidP="3F10CF5C" w:rsidRDefault="3F10CF5C" w14:paraId="29EBF25C" w14:textId="41180E9D">
      <w:pPr>
        <w:spacing w:line="480" w:lineRule="auto"/>
        <w:rPr>
          <w:rFonts w:ascii="Arial" w:hAnsi="Arial" w:eastAsia="Arial" w:cs="Arial"/>
        </w:rPr>
      </w:pPr>
    </w:p>
    <w:p w:rsidR="3F10CF5C" w:rsidP="3F10CF5C" w:rsidRDefault="3F10CF5C" w14:paraId="7F3BA7CE" w14:textId="16E7823E">
      <w:pPr>
        <w:spacing w:line="480" w:lineRule="auto"/>
        <w:rPr>
          <w:rFonts w:ascii="Arial" w:hAnsi="Arial" w:eastAsia="Arial" w:cs="Arial"/>
        </w:rPr>
      </w:pPr>
    </w:p>
    <w:p w:rsidR="3F10CF5C" w:rsidP="3F10CF5C" w:rsidRDefault="3F10CF5C" w14:paraId="0680E77F" w14:textId="71B474D5">
      <w:pPr>
        <w:spacing w:line="480" w:lineRule="auto"/>
        <w:rPr>
          <w:rFonts w:ascii="Arial" w:hAnsi="Arial" w:eastAsia="Arial" w:cs="Arial"/>
        </w:rPr>
      </w:pPr>
    </w:p>
    <w:p w:rsidR="3F10CF5C" w:rsidP="3F10CF5C" w:rsidRDefault="3F10CF5C" w14:paraId="50E6FEE1" w14:textId="487C0DDF">
      <w:pPr>
        <w:spacing w:line="480" w:lineRule="auto"/>
        <w:rPr>
          <w:rFonts w:ascii="Arial" w:hAnsi="Arial" w:eastAsia="Arial" w:cs="Arial"/>
        </w:rPr>
      </w:pPr>
    </w:p>
    <w:p w:rsidR="3F10CF5C" w:rsidP="3F10CF5C" w:rsidRDefault="3F10CF5C" w14:paraId="590FF1E8" w14:textId="320A8682">
      <w:pPr>
        <w:spacing w:line="480" w:lineRule="auto"/>
        <w:rPr>
          <w:rFonts w:ascii="Arial" w:hAnsi="Arial" w:eastAsia="Arial" w:cs="Arial"/>
        </w:rPr>
      </w:pPr>
    </w:p>
    <w:p w:rsidR="3F10CF5C" w:rsidP="3F10CF5C" w:rsidRDefault="3F10CF5C" w14:paraId="674D503C" w14:textId="4E846BA3">
      <w:pPr>
        <w:spacing w:line="480" w:lineRule="auto"/>
        <w:rPr>
          <w:rFonts w:ascii="Arial" w:hAnsi="Arial" w:eastAsia="Arial" w:cs="Arial"/>
        </w:rPr>
      </w:pPr>
    </w:p>
    <w:p w:rsidR="3F10CF5C" w:rsidP="3F10CF5C" w:rsidRDefault="3F10CF5C" w14:paraId="0E0797FC" w14:textId="276A27AA">
      <w:pPr>
        <w:spacing w:line="480" w:lineRule="auto"/>
        <w:rPr>
          <w:rFonts w:ascii="Arial" w:hAnsi="Arial" w:eastAsia="Arial" w:cs="Arial"/>
        </w:rPr>
      </w:pPr>
    </w:p>
    <w:p w:rsidR="3F10CF5C" w:rsidP="3F10CF5C" w:rsidRDefault="3F10CF5C" w14:paraId="4ABCD5DC" w14:textId="568CAE9B">
      <w:pPr>
        <w:spacing w:line="480" w:lineRule="auto"/>
        <w:rPr>
          <w:rFonts w:ascii="Arial" w:hAnsi="Arial" w:eastAsia="Arial" w:cs="Arial"/>
        </w:rPr>
      </w:pPr>
    </w:p>
    <w:p w:rsidR="4416F544" w:rsidP="42991141" w:rsidRDefault="3A1DDD37" w14:paraId="4A39A885" w14:textId="350DF253">
      <w:pPr>
        <w:pStyle w:val="Heading3"/>
        <w:rPr>
          <w:rFonts w:ascii="Arial" w:hAnsi="Arial" w:eastAsia="Arial" w:cs="Arial"/>
          <w:sz w:val="24"/>
          <w:szCs w:val="24"/>
        </w:rPr>
      </w:pPr>
      <w:bookmarkStart w:name="_Toc1115956906" w:id="58"/>
      <w:r w:rsidRPr="42991141">
        <w:rPr>
          <w:rFonts w:ascii="Arial" w:hAnsi="Arial" w:eastAsia="Arial" w:cs="Arial"/>
        </w:rPr>
        <w:t>Chapter 5: Conclusions and Recommendations</w:t>
      </w:r>
      <w:bookmarkEnd w:id="58"/>
      <w:r w:rsidRPr="42991141" w:rsidR="078F4D87">
        <w:rPr>
          <w:rFonts w:ascii="Arial" w:hAnsi="Arial" w:eastAsia="Arial" w:cs="Arial"/>
        </w:rPr>
        <w:t xml:space="preserve"> </w:t>
      </w:r>
    </w:p>
    <w:p w:rsidR="1BFC55E5" w:rsidP="42991141" w:rsidRDefault="2EBD9CF2" w14:paraId="4C0CA3ED" w14:textId="644C4876">
      <w:pPr>
        <w:pStyle w:val="Heading4"/>
        <w:rPr>
          <w:rFonts w:ascii="Arial" w:hAnsi="Arial" w:eastAsia="Arial" w:cs="Arial"/>
        </w:rPr>
      </w:pPr>
      <w:bookmarkStart w:name="_Toc107596308" w:id="59"/>
      <w:r w:rsidRPr="42991141">
        <w:rPr>
          <w:rFonts w:ascii="Arial" w:hAnsi="Arial" w:eastAsia="Arial" w:cs="Arial"/>
        </w:rPr>
        <w:t>5.1 Introduction</w:t>
      </w:r>
      <w:bookmarkEnd w:id="59"/>
    </w:p>
    <w:p w:rsidR="1BFC55E5" w:rsidP="42991141" w:rsidRDefault="4E3C15DE" w14:paraId="4ECF4D50" w14:textId="38C574BF">
      <w:pPr>
        <w:spacing w:line="480" w:lineRule="auto"/>
        <w:rPr>
          <w:rFonts w:ascii="Arial" w:hAnsi="Arial" w:eastAsia="Arial" w:cs="Arial"/>
        </w:rPr>
      </w:pPr>
      <w:r w:rsidRPr="42991141">
        <w:rPr>
          <w:rFonts w:ascii="Arial" w:hAnsi="Arial" w:eastAsia="Arial" w:cs="Arial"/>
        </w:rPr>
        <w:t>The study on accessible and inclusive visitor experiences at Universal Orlando Resort and Walt Disney World Resort is concluded in this chapter. The study looked at how guests with accessibility needs interact with the two main theme park locations in terms of official accessible provision, attraction access, staff support, communication, and inclusion. Nine semi-structured interviews and fifty anonymous questionnaire responses were used in a mixed methods technique. While the qualitative data offered more insight into the specific experiences that underlie those patterns, the quantitative findings revealed broad trends in visitor views.</w:t>
      </w:r>
    </w:p>
    <w:p w:rsidR="3EFD4D80" w:rsidP="42991141" w:rsidRDefault="690C33CD" w14:paraId="644A2EF0" w14:textId="5D0EB824">
      <w:pPr>
        <w:spacing w:line="480" w:lineRule="auto"/>
        <w:rPr>
          <w:rFonts w:ascii="Arial" w:hAnsi="Arial" w:eastAsia="Arial" w:cs="Arial"/>
        </w:rPr>
      </w:pPr>
      <w:r w:rsidRPr="42991141">
        <w:rPr>
          <w:rFonts w:ascii="Arial" w:hAnsi="Arial" w:eastAsia="Arial" w:cs="Arial"/>
        </w:rPr>
        <w:t>The results show that accessibility is largely seen positively, despite ongoing obstacles. While ride accessibility was rated 4 or 5 by 70% and 68% of respondents, respectively, overall accessibility was rated 4 or 5 by 68% of Disney respondents and 66% of Universal respondents.</w:t>
      </w:r>
    </w:p>
    <w:p w:rsidR="1BFC55E5" w:rsidP="42991141" w:rsidRDefault="2EBD9CF2" w14:paraId="0C973A64" w14:textId="116D8B2E">
      <w:pPr>
        <w:spacing w:line="480" w:lineRule="auto"/>
        <w:rPr>
          <w:rFonts w:ascii="Arial" w:hAnsi="Arial" w:eastAsia="Arial" w:cs="Arial"/>
        </w:rPr>
      </w:pPr>
      <w:r w:rsidRPr="42991141">
        <w:rPr>
          <w:rFonts w:ascii="Arial" w:hAnsi="Arial" w:eastAsia="Arial" w:cs="Arial"/>
        </w:rPr>
        <w:t xml:space="preserve">This chapter's goal is to examine the findings' broader implications in connection to the study question, aims, and literature covered in Chapter 2 rather than merely restating the results from Chapter 4. The results show that even though both resorts were seen favourably overall, accessibility cannot be evaluated based </w:t>
      </w:r>
      <w:r w:rsidRPr="42991141" w:rsidR="45E01F82">
        <w:rPr>
          <w:rFonts w:ascii="Arial" w:hAnsi="Arial" w:eastAsia="Arial" w:cs="Arial"/>
        </w:rPr>
        <w:t>solely</w:t>
      </w:r>
      <w:r w:rsidRPr="42991141">
        <w:rPr>
          <w:rFonts w:ascii="Arial" w:hAnsi="Arial" w:eastAsia="Arial" w:cs="Arial"/>
        </w:rPr>
        <w:t xml:space="preserve"> on the availability of official services. Rather, the study shows that information, staff conduct, physical surroundings, organisational rules, and personal situations all interact to affect accessibility. According to </w:t>
      </w:r>
      <w:r w:rsidRPr="42991141" w:rsidR="0685AE29">
        <w:rPr>
          <w:rFonts w:ascii="Arial" w:hAnsi="Arial" w:eastAsia="Arial" w:cs="Arial"/>
        </w:rPr>
        <w:t>current</w:t>
      </w:r>
      <w:r w:rsidRPr="42991141">
        <w:rPr>
          <w:rFonts w:ascii="Arial" w:hAnsi="Arial" w:eastAsia="Arial" w:cs="Arial"/>
        </w:rPr>
        <w:t xml:space="preserve"> study, accessibility is a multifaceted component of the quality of tourist services that includes relational, emotional, communicational, and physical aspects (Santos-Silva et al., 2026).</w:t>
      </w:r>
    </w:p>
    <w:p w:rsidR="6ABEF160" w:rsidP="42991141" w:rsidRDefault="3D0A395C" w14:paraId="046BD499" w14:textId="707A414F">
      <w:pPr>
        <w:pStyle w:val="Heading4"/>
        <w:rPr>
          <w:rFonts w:ascii="Arial" w:hAnsi="Arial" w:eastAsia="Arial" w:cs="Arial"/>
        </w:rPr>
      </w:pPr>
      <w:bookmarkStart w:name="_Toc2083806407" w:id="60"/>
      <w:r w:rsidRPr="42991141">
        <w:rPr>
          <w:rFonts w:ascii="Arial" w:hAnsi="Arial" w:eastAsia="Arial" w:cs="Arial"/>
        </w:rPr>
        <w:t>5.2 Overall Conclusion</w:t>
      </w:r>
      <w:bookmarkEnd w:id="60"/>
    </w:p>
    <w:p w:rsidR="52CE4121" w:rsidP="42991141" w:rsidRDefault="2D6DA760" w14:paraId="45D184D1" w14:textId="51068A55">
      <w:pPr>
        <w:spacing w:line="480" w:lineRule="auto"/>
        <w:rPr>
          <w:rFonts w:ascii="Arial" w:hAnsi="Arial" w:eastAsia="Arial" w:cs="Arial"/>
        </w:rPr>
      </w:pPr>
      <w:r w:rsidRPr="42991141">
        <w:rPr>
          <w:rFonts w:ascii="Arial" w:hAnsi="Arial" w:eastAsia="Arial" w:cs="Arial"/>
        </w:rPr>
        <w:t>The main finding of this study is that statutory accessibility provisions do not always translate into inclusive or accessible visitor experiences. With an overall accessibility mean of 3.88 out of 5, Walt Disney World and Universal Orlando both scored highly on the questionnaire. Nonetheless, the interview and open-ended questionnaire responses showed that there were substantial individual obstacles in addition to favourable general impressions.</w:t>
      </w:r>
    </w:p>
    <w:p w:rsidR="52CE4121" w:rsidP="42991141" w:rsidRDefault="4528BF7E" w14:paraId="57F9C443" w14:textId="27ECCDB5">
      <w:pPr>
        <w:spacing w:line="480" w:lineRule="auto"/>
        <w:rPr>
          <w:rFonts w:ascii="Arial" w:hAnsi="Arial" w:eastAsia="Arial" w:cs="Arial"/>
        </w:rPr>
      </w:pPr>
      <w:r w:rsidRPr="42991141">
        <w:rPr>
          <w:rFonts w:ascii="Arial" w:hAnsi="Arial" w:eastAsia="Arial" w:cs="Arial"/>
        </w:rPr>
        <w:t>This discovery is significant because it casts doubt on a limited conception of accessibility that is mostly predicated on formal accessibility plans or physical infrastructure.</w:t>
      </w:r>
      <w:r w:rsidRPr="42991141" w:rsidR="415AA663">
        <w:rPr>
          <w:rFonts w:ascii="Arial" w:hAnsi="Arial" w:eastAsia="Arial" w:cs="Arial"/>
        </w:rPr>
        <w:t xml:space="preserve"> Disney's accessibility service was used by 60% of respondents, whereas Universal's service was used by 72% of respondents.</w:t>
      </w:r>
      <w:r w:rsidRPr="42991141">
        <w:rPr>
          <w:rFonts w:ascii="Arial" w:hAnsi="Arial" w:eastAsia="Arial" w:cs="Arial"/>
        </w:rPr>
        <w:t xml:space="preserve"> According to recent study, staff sensitivity, communication, correct information, autonomy, dignity, and trust are all aspects of accessibility-related service quality that go beyond infrastructure (Santos-Silva et al., 2026).</w:t>
      </w:r>
    </w:p>
    <w:p w:rsidR="52CE4121" w:rsidP="42991141" w:rsidRDefault="2D6DA760" w14:paraId="37823147" w14:textId="51FB0F69">
      <w:pPr>
        <w:spacing w:line="480" w:lineRule="auto"/>
        <w:rPr>
          <w:rFonts w:ascii="Arial" w:hAnsi="Arial" w:eastAsia="Arial" w:cs="Arial"/>
        </w:rPr>
      </w:pPr>
      <w:r w:rsidRPr="42991141">
        <w:rPr>
          <w:rFonts w:ascii="Arial" w:hAnsi="Arial" w:eastAsia="Arial" w:cs="Arial"/>
        </w:rPr>
        <w:t>Therefore, the study answers the main research question by showing that the effectiveness of accessibility provision depends not only on the availability of services like Universal's Attraction Assistance Pass (AAP) and Disney's Disability Access Service (DAS), but also on how these services are administered, communicated, and used. Respondents' descriptions of waiting, staff interactions, qualifying processes, and invisible limitations made this very clear.</w:t>
      </w:r>
    </w:p>
    <w:p w:rsidR="52CE4121" w:rsidP="42991141" w:rsidRDefault="2D6DA760" w14:paraId="75C03C8A" w14:textId="7CE8A4C0">
      <w:pPr>
        <w:spacing w:line="480" w:lineRule="auto"/>
        <w:rPr>
          <w:rFonts w:ascii="Arial" w:hAnsi="Arial" w:eastAsia="Arial" w:cs="Arial"/>
        </w:rPr>
      </w:pPr>
      <w:r w:rsidRPr="42991141">
        <w:rPr>
          <w:rFonts w:ascii="Arial" w:hAnsi="Arial" w:eastAsia="Arial" w:cs="Arial"/>
        </w:rPr>
        <w:t>As a result, accessibility should not just be viewed as an organisational facility but also as a visitor experience. If a service is implemented in a way that does not adequately address the requirements of everyone, it may have a formal existence yet cause emotions of worry, reliance, shame, or isolation.</w:t>
      </w:r>
    </w:p>
    <w:p w:rsidR="3B7D1920" w:rsidP="42991141" w:rsidRDefault="4D840434" w14:paraId="3FB09BFA" w14:textId="244FF4E0">
      <w:pPr>
        <w:spacing w:line="480" w:lineRule="auto"/>
        <w:rPr>
          <w:rFonts w:ascii="Arial" w:hAnsi="Arial" w:eastAsia="Arial" w:cs="Arial"/>
        </w:rPr>
      </w:pPr>
      <w:r w:rsidRPr="42991141">
        <w:rPr>
          <w:rFonts w:ascii="Arial" w:hAnsi="Arial" w:eastAsia="Arial" w:cs="Arial"/>
        </w:rPr>
        <w:t>Another conclusion is that the quantitative outcomes, which are often favourable, should not be seen as proof that accessibility obstacles have been overcome. While the qualitative evidence shows the intricacy and variance underlying those ratings, the statistics results give a general picture of visitor views. This illustrates the usefulness of the mixed methods strategy employed in this study, as neither individual accounts nor quantitative ratings by themselves would have produced the same amount of understanding.</w:t>
      </w:r>
    </w:p>
    <w:p w:rsidR="52CE4121" w:rsidP="42991141" w:rsidRDefault="2D6DA760" w14:paraId="1584D54C" w14:textId="37EAEC69">
      <w:pPr>
        <w:pStyle w:val="Heading4"/>
        <w:rPr>
          <w:rFonts w:ascii="Arial" w:hAnsi="Arial" w:eastAsia="Arial" w:cs="Arial"/>
        </w:rPr>
      </w:pPr>
      <w:bookmarkStart w:name="_Toc1394548113" w:id="61"/>
      <w:r w:rsidRPr="42991141">
        <w:rPr>
          <w:rFonts w:ascii="Arial" w:hAnsi="Arial" w:eastAsia="Arial" w:cs="Arial"/>
        </w:rPr>
        <w:t>5.3 Implications in Relation to the Research Objectives</w:t>
      </w:r>
      <w:bookmarkEnd w:id="61"/>
    </w:p>
    <w:p w:rsidR="3205AC8B" w:rsidP="42991141" w:rsidRDefault="593A6B08" w14:paraId="727AF66D" w14:textId="682917BD">
      <w:pPr>
        <w:spacing w:line="480" w:lineRule="auto"/>
        <w:rPr>
          <w:rFonts w:ascii="Arial" w:hAnsi="Arial" w:eastAsia="Arial" w:cs="Arial"/>
        </w:rPr>
      </w:pPr>
      <w:r w:rsidRPr="42991141">
        <w:rPr>
          <w:rFonts w:ascii="Arial" w:hAnsi="Arial" w:eastAsia="Arial" w:cs="Arial"/>
        </w:rPr>
        <w:t>Examining the accessibility features offered at Universal Orlando and Walt Disney World was the first goal. The results show that both resorts have formal processes in place to assist visitors who have issues with traditional attraction lines. The findings, however, suggest that the presence of these mechanisms should not be interpreted as proof of total accessibility.</w:t>
      </w:r>
    </w:p>
    <w:p w:rsidR="3205AC8B" w:rsidP="42991141" w:rsidRDefault="7BEFCE52" w14:paraId="01C2B7A5" w14:textId="100FB372">
      <w:pPr>
        <w:spacing w:line="480" w:lineRule="auto"/>
        <w:rPr>
          <w:rFonts w:ascii="Arial" w:hAnsi="Arial" w:eastAsia="Arial" w:cs="Arial"/>
        </w:rPr>
      </w:pPr>
      <w:r w:rsidRPr="42991141">
        <w:rPr>
          <w:rFonts w:ascii="Arial" w:hAnsi="Arial" w:eastAsia="Arial" w:cs="Arial"/>
        </w:rPr>
        <w:t xml:space="preserve">Investigating how users interact with these systems was the second goal. This was especially important in relation to the qualitative results. Both good and bad experiences were reported by respondents, indicating that accessibility might differ depending on the kind of impairment, personal circumstances, and staff engagement. This bolsters Hefny's (2024) claim that throughout the tourism process, </w:t>
      </w:r>
      <w:r w:rsidRPr="42991141" w:rsidR="4D0DFC29">
        <w:rPr>
          <w:rFonts w:ascii="Arial" w:hAnsi="Arial" w:eastAsia="Arial" w:cs="Arial"/>
        </w:rPr>
        <w:t>disabled</w:t>
      </w:r>
      <w:r w:rsidRPr="42991141">
        <w:rPr>
          <w:rFonts w:ascii="Arial" w:hAnsi="Arial" w:eastAsia="Arial" w:cs="Arial"/>
        </w:rPr>
        <w:t xml:space="preserve"> travellers encounter a mix of structural, interpersonal, and personal limitations.</w:t>
      </w:r>
    </w:p>
    <w:p w:rsidR="7F92F923" w:rsidP="42991141" w:rsidRDefault="3205EAF1" w14:paraId="49A5AF1D" w14:textId="6AD02B83">
      <w:pPr>
        <w:spacing w:line="480" w:lineRule="auto"/>
        <w:rPr>
          <w:rFonts w:ascii="Arial" w:hAnsi="Arial" w:eastAsia="Arial" w:cs="Arial"/>
        </w:rPr>
      </w:pPr>
      <w:r w:rsidRPr="42991141">
        <w:rPr>
          <w:rFonts w:ascii="Arial" w:hAnsi="Arial" w:eastAsia="Arial" w:cs="Arial"/>
        </w:rPr>
        <w:t>Comparing tourist opinions between the two resorts was the third goal. The general accessibility evaluations of respondents who had visited one or both resorts did not differ statistically significantly, according to the quantitative statistics. Nonetheless, the qualitative data revealed variations in individual experiences, especially with relation to staff consistency, communication, walking distances, and queuing imply</w:t>
      </w:r>
      <w:r w:rsidRPr="42991141" w:rsidR="70D4E914">
        <w:rPr>
          <w:rFonts w:ascii="Arial" w:hAnsi="Arial" w:eastAsia="Arial" w:cs="Arial"/>
        </w:rPr>
        <w:t>ing</w:t>
      </w:r>
      <w:r w:rsidRPr="42991141">
        <w:rPr>
          <w:rFonts w:ascii="Arial" w:hAnsi="Arial" w:eastAsia="Arial" w:cs="Arial"/>
        </w:rPr>
        <w:t xml:space="preserve"> that neither resort may be deemed to be more widely accessible.</w:t>
      </w:r>
    </w:p>
    <w:p w:rsidR="7F92F923" w:rsidP="42991141" w:rsidRDefault="60CAE89A" w14:paraId="3427F37B" w14:textId="4CA2A8C9">
      <w:pPr>
        <w:spacing w:line="480" w:lineRule="auto"/>
        <w:rPr>
          <w:rFonts w:ascii="Arial" w:hAnsi="Arial" w:eastAsia="Arial" w:cs="Arial"/>
        </w:rPr>
      </w:pPr>
      <w:r w:rsidRPr="42991141">
        <w:rPr>
          <w:rFonts w:ascii="Arial" w:hAnsi="Arial" w:eastAsia="Arial" w:cs="Arial"/>
        </w:rPr>
        <w:t xml:space="preserve">Finding obstacles to independence and inclusion was the fourth goal. The study found </w:t>
      </w:r>
      <w:r w:rsidRPr="42991141" w:rsidR="488F4878">
        <w:rPr>
          <w:rFonts w:ascii="Arial" w:hAnsi="Arial" w:eastAsia="Arial" w:cs="Arial"/>
        </w:rPr>
        <w:t>several</w:t>
      </w:r>
      <w:r w:rsidRPr="42991141">
        <w:rPr>
          <w:rFonts w:ascii="Arial" w:hAnsi="Arial" w:eastAsia="Arial" w:cs="Arial"/>
        </w:rPr>
        <w:t xml:space="preserve"> recurrent obstacles, such as trouble with eligibility processes, uneven staff expertise, sensory issues, physical demands, communication impediments, and challenges related to invisible or fluctuating disability.</w:t>
      </w:r>
    </w:p>
    <w:p w:rsidR="7F92F923" w:rsidP="42991141" w:rsidRDefault="164BA8C2" w14:paraId="4BBA9FA2" w14:textId="3F9A7833">
      <w:pPr>
        <w:spacing w:line="480" w:lineRule="auto"/>
        <w:rPr>
          <w:rFonts w:ascii="Arial" w:hAnsi="Arial" w:eastAsia="Arial" w:cs="Arial"/>
        </w:rPr>
      </w:pPr>
      <w:r w:rsidRPr="42991141">
        <w:rPr>
          <w:rFonts w:ascii="Arial" w:hAnsi="Arial" w:eastAsia="Arial" w:cs="Arial"/>
        </w:rPr>
        <w:t>Lastly, the study looked at ways to make accessibility better. The results show that enhancements should include the whole tourist experience, starting with pre-arrival information and extending through transportation, admission, lines, attractions, rest spaces, and staff interactions.</w:t>
      </w:r>
    </w:p>
    <w:p w:rsidR="52CE4121" w:rsidP="42991141" w:rsidRDefault="2D6DA760" w14:paraId="7A7C9B0B" w14:textId="288D2E85">
      <w:pPr>
        <w:pStyle w:val="Heading4"/>
        <w:rPr>
          <w:rFonts w:ascii="Arial" w:hAnsi="Arial" w:eastAsia="Arial" w:cs="Arial"/>
        </w:rPr>
      </w:pPr>
      <w:bookmarkStart w:name="_Toc506787909" w:id="62"/>
      <w:r w:rsidRPr="42991141">
        <w:rPr>
          <w:rFonts w:ascii="Arial" w:hAnsi="Arial" w:eastAsia="Arial" w:cs="Arial"/>
        </w:rPr>
        <w:t>5.4 Accessibility as Inclusion, Independence and Dignity</w:t>
      </w:r>
      <w:bookmarkEnd w:id="62"/>
    </w:p>
    <w:p w:rsidR="42E614FD" w:rsidP="42991141" w:rsidRDefault="1DAEA116" w14:paraId="62168EB5" w14:textId="5E4247E0">
      <w:pPr>
        <w:spacing w:line="480" w:lineRule="auto"/>
        <w:rPr>
          <w:rFonts w:ascii="Arial" w:hAnsi="Arial" w:eastAsia="Arial" w:cs="Arial"/>
        </w:rPr>
      </w:pPr>
      <w:r w:rsidRPr="42991141">
        <w:rPr>
          <w:rFonts w:ascii="Arial" w:hAnsi="Arial" w:eastAsia="Arial" w:cs="Arial"/>
        </w:rPr>
        <w:t>Accessibility should be considered in addition to independence, dignity, and engagement, which is one of the results' most important consequences. According to the survey, 20% of respondents said their experience was somewhat or qualified, and 62% of respondents said they felt independent and involved. This suggests that the experience was generally favourable, but it also shows that not everyone was included.</w:t>
      </w:r>
    </w:p>
    <w:p w:rsidR="42E614FD" w:rsidP="42991141" w:rsidRDefault="6BBAD2AF" w14:paraId="71401811" w14:textId="47130496">
      <w:pPr>
        <w:spacing w:line="480" w:lineRule="auto"/>
        <w:rPr>
          <w:rFonts w:ascii="Arial" w:hAnsi="Arial" w:eastAsia="Arial" w:cs="Arial"/>
          <w:highlight w:val="magenta"/>
        </w:rPr>
      </w:pPr>
      <w:r w:rsidRPr="42991141">
        <w:rPr>
          <w:rFonts w:ascii="Arial" w:hAnsi="Arial" w:eastAsia="Arial" w:cs="Arial"/>
        </w:rPr>
        <w:t>More clarification is given by the qualitative answers. Respondents discussed instances in which they felt ignored, ashamed, or reliant on others for information. On the other hand, feeling included and welcomed was linked to positive staff interactions.</w:t>
      </w:r>
      <w:r w:rsidRPr="42991141" w:rsidR="677575DA">
        <w:rPr>
          <w:rFonts w:ascii="Arial" w:hAnsi="Arial" w:eastAsia="Arial" w:cs="Arial"/>
        </w:rPr>
        <w:t xml:space="preserve"> "Just because I could walk, it didn't imply I could stand or walk for extended periods of time without experiencing severe difficulties," said respondent G.</w:t>
      </w:r>
    </w:p>
    <w:p w:rsidR="05EADF43" w:rsidP="42991141" w:rsidRDefault="44B91061" w14:paraId="7B9917C9" w14:textId="2AC41087">
      <w:pPr>
        <w:spacing w:line="480" w:lineRule="auto"/>
        <w:rPr>
          <w:rFonts w:ascii="Arial" w:hAnsi="Arial" w:eastAsia="Arial" w:cs="Arial"/>
        </w:rPr>
      </w:pPr>
      <w:r w:rsidRPr="42991141">
        <w:rPr>
          <w:rFonts w:ascii="Arial" w:hAnsi="Arial" w:eastAsia="Arial" w:cs="Arial"/>
        </w:rPr>
        <w:t>Tomej and Duedahl's (2023) concept of collaborative accessibility, which contends that interactions and mutual dependence between tourists, companions, and tourism providers can lead to accessibility, is supported by this. Therefore, accessibility shouldn't be seen as something that an organization provides to a person. Alternatively, it may be produced by staff and tourists working together and communicating well.</w:t>
      </w:r>
    </w:p>
    <w:p w:rsidR="05EADF43" w:rsidP="42991141" w:rsidRDefault="44B91061" w14:paraId="477E9840" w14:textId="26C11312">
      <w:pPr>
        <w:spacing w:line="480" w:lineRule="auto"/>
        <w:rPr>
          <w:rFonts w:ascii="Arial" w:hAnsi="Arial" w:eastAsia="Arial" w:cs="Arial"/>
        </w:rPr>
      </w:pPr>
      <w:r w:rsidRPr="42991141">
        <w:rPr>
          <w:rFonts w:ascii="Arial" w:hAnsi="Arial" w:eastAsia="Arial" w:cs="Arial"/>
        </w:rPr>
        <w:t>For big theme park operators, this has significant ramifications. If a visitor is unable to independently gather information, comprehend the process, or explore the surrounding area, a technically accessible attraction may nonetheless offer an exclusive experience. Therefore, accessibility should encourage participation with dignity rather than making visitors with disabilities needlessly dependent on others.</w:t>
      </w:r>
    </w:p>
    <w:p w:rsidR="05EADF43" w:rsidP="42991141" w:rsidRDefault="2012EC0F" w14:paraId="42DEA0B9" w14:textId="0574CC64">
      <w:pPr>
        <w:spacing w:line="480" w:lineRule="auto"/>
        <w:rPr>
          <w:rFonts w:ascii="Arial" w:hAnsi="Arial" w:eastAsia="Arial" w:cs="Arial"/>
        </w:rPr>
      </w:pPr>
      <w:r w:rsidRPr="42991141">
        <w:rPr>
          <w:rFonts w:ascii="Arial" w:hAnsi="Arial" w:eastAsia="Arial" w:cs="Arial"/>
        </w:rPr>
        <w:t xml:space="preserve">The results also have a significant impact on how accessibility success is assessed. Conventional metrics could concentrate on the number of visitors utilising accessibility services or the availability of accessible facilities, but they might ignore </w:t>
      </w:r>
      <w:r w:rsidRPr="42991141" w:rsidR="338D56AD">
        <w:rPr>
          <w:rFonts w:ascii="Arial" w:hAnsi="Arial" w:eastAsia="Arial" w:cs="Arial"/>
        </w:rPr>
        <w:t>whether</w:t>
      </w:r>
      <w:r w:rsidRPr="42991141">
        <w:rPr>
          <w:rFonts w:ascii="Arial" w:hAnsi="Arial" w:eastAsia="Arial" w:cs="Arial"/>
        </w:rPr>
        <w:t xml:space="preserve"> guests truly feel included and autonomous. Therefore, assessing accessibility through guest feedback and firsthand experience may offer theme park owners a more relevant gauge of efficacy.</w:t>
      </w:r>
    </w:p>
    <w:p w:rsidR="52CE4121" w:rsidP="42991141" w:rsidRDefault="2D6DA760" w14:paraId="4EFE61CC" w14:textId="01E6A53C">
      <w:pPr>
        <w:pStyle w:val="Heading4"/>
        <w:rPr>
          <w:rFonts w:ascii="Arial" w:hAnsi="Arial" w:eastAsia="Arial" w:cs="Arial"/>
        </w:rPr>
      </w:pPr>
      <w:bookmarkStart w:name="_Toc170099480" w:id="63"/>
      <w:r w:rsidRPr="42991141">
        <w:rPr>
          <w:rFonts w:ascii="Arial" w:hAnsi="Arial" w:eastAsia="Arial" w:cs="Arial"/>
        </w:rPr>
        <w:t>5.5 Practical Recommendations for Theme Park Operators</w:t>
      </w:r>
      <w:bookmarkEnd w:id="63"/>
    </w:p>
    <w:p w:rsidR="2FA1E6C7" w:rsidP="42991141" w:rsidRDefault="7BACB1F0" w14:paraId="2462BACB" w14:textId="21812247">
      <w:pPr>
        <w:pStyle w:val="Heading4"/>
        <w:rPr>
          <w:rFonts w:ascii="Arial" w:hAnsi="Arial" w:eastAsia="Arial" w:cs="Arial"/>
        </w:rPr>
      </w:pPr>
      <w:bookmarkStart w:name="_Toc732535279" w:id="64"/>
      <w:r w:rsidRPr="42991141">
        <w:rPr>
          <w:rFonts w:ascii="Arial" w:hAnsi="Arial" w:eastAsia="Arial" w:cs="Arial"/>
        </w:rPr>
        <w:t>5.5.1 Improve Consistency and Staff Training</w:t>
      </w:r>
      <w:bookmarkEnd w:id="64"/>
    </w:p>
    <w:p w:rsidR="2FA1E6C7" w:rsidP="42991141" w:rsidRDefault="7BACB1F0" w14:paraId="45A7BDD0" w14:textId="4FAB1A04">
      <w:pPr>
        <w:spacing w:line="480" w:lineRule="auto"/>
        <w:rPr>
          <w:rFonts w:ascii="Arial" w:hAnsi="Arial" w:eastAsia="Arial" w:cs="Arial"/>
        </w:rPr>
      </w:pPr>
      <w:r w:rsidRPr="42991141">
        <w:rPr>
          <w:rFonts w:ascii="Arial" w:hAnsi="Arial" w:eastAsia="Arial" w:cs="Arial"/>
        </w:rPr>
        <w:t>The results show that relationships between employees may have a big impact on accessible experiences. While many respondents commended the staff for being approachable and supportive, others mentioned inconsistent information and inconsistencies in worker understanding.</w:t>
      </w:r>
    </w:p>
    <w:p w:rsidR="2FA1E6C7" w:rsidP="42991141" w:rsidRDefault="7BACB1F0" w14:paraId="70DDD285" w14:textId="0FF71EB1">
      <w:pPr>
        <w:spacing w:line="480" w:lineRule="auto"/>
        <w:rPr>
          <w:rFonts w:ascii="Arial" w:hAnsi="Arial" w:eastAsia="Arial" w:cs="Arial"/>
        </w:rPr>
      </w:pPr>
      <w:r w:rsidRPr="42991141">
        <w:rPr>
          <w:rFonts w:ascii="Arial" w:hAnsi="Arial" w:eastAsia="Arial" w:cs="Arial"/>
        </w:rPr>
        <w:t>To address physical, sensory, cognitive, communicative, and invisible challenges, theme park operators should implement ongoing accessibility training. Training should cover polite communication, autonomy, and avoiding presumptions about disabilities in addition to regulations and procedures.</w:t>
      </w:r>
    </w:p>
    <w:p w:rsidR="2FA1E6C7" w:rsidP="42991141" w:rsidRDefault="7BACB1F0" w14:paraId="2BB7954F" w14:textId="77C672F6">
      <w:pPr>
        <w:spacing w:line="480" w:lineRule="auto"/>
        <w:rPr>
          <w:rFonts w:ascii="Arial" w:hAnsi="Arial" w:eastAsia="Arial" w:cs="Arial"/>
        </w:rPr>
      </w:pPr>
      <w:r w:rsidRPr="42991141">
        <w:rPr>
          <w:rFonts w:ascii="Arial" w:hAnsi="Arial" w:eastAsia="Arial" w:cs="Arial"/>
        </w:rPr>
        <w:t>Kim, Wang, and Mattila (2023) provide support for this statement by highlighting the significance of staff knowledge and friendliness in disability-inclusive service interactions.</w:t>
      </w:r>
      <w:r w:rsidRPr="42991141" w:rsidR="0F4E62A5">
        <w:rPr>
          <w:rFonts w:ascii="Arial" w:hAnsi="Arial" w:eastAsia="Arial" w:cs="Arial"/>
        </w:rPr>
        <w:t xml:space="preserve"> Consistency is crucial. Regardless of the person they encounter, visitors should receive generally identical information regarding accessibility processes. As a result, operators might give employees scenario-based training and updated accessibility guidelines on a regular basis.</w:t>
      </w:r>
    </w:p>
    <w:p w:rsidR="19264E5A" w:rsidP="42991141" w:rsidRDefault="0F4E62A5" w14:paraId="44041050" w14:textId="4D5DB1B1">
      <w:pPr>
        <w:pStyle w:val="Heading4"/>
        <w:rPr>
          <w:rFonts w:ascii="Arial" w:hAnsi="Arial" w:eastAsia="Arial" w:cs="Arial"/>
        </w:rPr>
      </w:pPr>
      <w:bookmarkStart w:name="_Toc799435332" w:id="65"/>
      <w:r w:rsidRPr="42991141">
        <w:rPr>
          <w:rFonts w:ascii="Arial" w:hAnsi="Arial" w:eastAsia="Arial" w:cs="Arial"/>
        </w:rPr>
        <w:t>5.5.2 Enhance Accessibility Information Prior to Visit</w:t>
      </w:r>
      <w:bookmarkEnd w:id="65"/>
    </w:p>
    <w:p w:rsidR="19264E5A" w:rsidP="42991141" w:rsidRDefault="39743E42" w14:paraId="75A7CC48" w14:textId="29E3F886">
      <w:pPr>
        <w:spacing w:line="480" w:lineRule="auto"/>
        <w:rPr>
          <w:rFonts w:ascii="Arial" w:hAnsi="Arial" w:eastAsia="Arial" w:cs="Arial"/>
        </w:rPr>
      </w:pPr>
      <w:r w:rsidRPr="42991141">
        <w:rPr>
          <w:rFonts w:ascii="Arial" w:hAnsi="Arial" w:eastAsia="Arial" w:cs="Arial"/>
        </w:rPr>
        <w:t xml:space="preserve">Enhancing the quality and usability of the information accessible prior to guests' arrival is a second </w:t>
      </w:r>
      <w:r w:rsidRPr="42991141" w:rsidR="418666A9">
        <w:rPr>
          <w:rFonts w:ascii="Arial" w:hAnsi="Arial" w:eastAsia="Arial" w:cs="Arial"/>
        </w:rPr>
        <w:t>recommendation.</w:t>
      </w:r>
      <w:r w:rsidRPr="42991141">
        <w:rPr>
          <w:rFonts w:ascii="Arial" w:hAnsi="Arial" w:eastAsia="Arial" w:cs="Arial"/>
        </w:rPr>
        <w:t xml:space="preserve"> Participants reported challenges with designing accessibility needs, comprehending eligibility, and getting reliable information.</w:t>
      </w:r>
    </w:p>
    <w:p w:rsidR="19264E5A" w:rsidP="42991141" w:rsidRDefault="0F4E62A5" w14:paraId="55BE376C" w14:textId="569E50A9">
      <w:pPr>
        <w:spacing w:before="210" w:after="210" w:line="480" w:lineRule="auto"/>
        <w:rPr>
          <w:rFonts w:ascii="Arial" w:hAnsi="Arial" w:eastAsia="Arial" w:cs="Arial"/>
        </w:rPr>
      </w:pPr>
      <w:r w:rsidRPr="42991141">
        <w:rPr>
          <w:rFonts w:ascii="Arial" w:hAnsi="Arial" w:eastAsia="Arial" w:cs="Arial"/>
        </w:rPr>
        <w:t>Operators should offer a single, well-structured accessible resource that includes details about transportation, eligibility requirements, rest facilities, walking distances, lines, attraction access, sensory settings, and other arrangements.</w:t>
      </w:r>
      <w:r w:rsidRPr="42991141" w:rsidR="12403E40">
        <w:rPr>
          <w:rFonts w:ascii="Arial" w:hAnsi="Arial" w:eastAsia="Arial" w:cs="Arial"/>
        </w:rPr>
        <w:t xml:space="preserve"> </w:t>
      </w:r>
      <w:r w:rsidRPr="42991141" w:rsidR="0AA06251">
        <w:rPr>
          <w:rFonts w:ascii="Arial" w:hAnsi="Arial" w:eastAsia="Arial" w:cs="Arial"/>
        </w:rPr>
        <w:t>Ismail et al. (2024), who discovered that while the technological accessibility of travel websites has improved, information on accessibility and disability is still inconsistent and scattered, provide support to this approach.</w:t>
      </w:r>
    </w:p>
    <w:p w:rsidR="499F3151" w:rsidP="42991141" w:rsidRDefault="0AA06251" w14:paraId="7CD2C9AE" w14:textId="1A314672">
      <w:pPr>
        <w:spacing w:line="480" w:lineRule="auto"/>
        <w:rPr>
          <w:rFonts w:ascii="Arial" w:hAnsi="Arial" w:eastAsia="Arial" w:cs="Arial"/>
        </w:rPr>
      </w:pPr>
      <w:r w:rsidRPr="42991141">
        <w:rPr>
          <w:rFonts w:ascii="Arial" w:hAnsi="Arial" w:eastAsia="Arial" w:cs="Arial"/>
        </w:rPr>
        <w:t>Better information might help tourists make well-informed judgements about whether specific surroundings or attractions are appropriate for their needs and lessen ambiguity prior to arrival.</w:t>
      </w:r>
    </w:p>
    <w:p w:rsidR="499F3151" w:rsidP="42991141" w:rsidRDefault="51E7724A" w14:paraId="358E65ED" w14:textId="171F5D09">
      <w:pPr>
        <w:pStyle w:val="Heading4"/>
        <w:rPr>
          <w:rFonts w:ascii="Arial" w:hAnsi="Arial" w:eastAsia="Arial" w:cs="Arial"/>
          <w:highlight w:val="magenta"/>
        </w:rPr>
      </w:pPr>
      <w:bookmarkStart w:name="_Toc1727875615" w:id="66"/>
      <w:r w:rsidRPr="42991141">
        <w:rPr>
          <w:rFonts w:ascii="Arial" w:hAnsi="Arial" w:eastAsia="Arial" w:cs="Arial"/>
        </w:rPr>
        <w:t>5.5.3 Evaluate the Entire Visitor Experience</w:t>
      </w:r>
      <w:bookmarkEnd w:id="66"/>
      <w:r w:rsidRPr="42991141" w:rsidR="76527862">
        <w:rPr>
          <w:rFonts w:ascii="Arial" w:hAnsi="Arial" w:eastAsia="Arial" w:cs="Arial"/>
        </w:rPr>
        <w:t xml:space="preserve"> </w:t>
      </w:r>
    </w:p>
    <w:p w:rsidR="2BC43E2E" w:rsidP="42991141" w:rsidRDefault="2BC43E2E" w14:paraId="326AC7A2" w14:textId="112F86C8">
      <w:pPr>
        <w:spacing w:before="210" w:after="210" w:line="480" w:lineRule="auto"/>
        <w:rPr>
          <w:rFonts w:ascii="Arial" w:hAnsi="Arial" w:eastAsia="Arial" w:cs="Arial"/>
        </w:rPr>
      </w:pPr>
      <w:r w:rsidRPr="42991141">
        <w:rPr>
          <w:rFonts w:ascii="Arial" w:hAnsi="Arial" w:eastAsia="Arial" w:cs="Arial"/>
        </w:rPr>
        <w:t>The findings indicate accessibility goes beyond specific attractions; walking distances, lines, physical ability, crowds, and sensory surroundings were cited by respondents as obstacles. Therefore, operators should evaluate accessibility throughout the entire visitor experience, including parking, transportation, entrances, routes, queuing, restaurants, restrooms, and transitions between attractions. Mouton and Quinn (2024), who found inadequacies in staff comprehension and accessible provision throughout US amusement parks, corroborate this.</w:t>
      </w:r>
    </w:p>
    <w:p w:rsidR="11581589" w:rsidP="42991141" w:rsidRDefault="11581589" w14:paraId="403B72F3" w14:textId="371EBE13">
      <w:pPr>
        <w:spacing w:before="210" w:after="210" w:line="480" w:lineRule="auto"/>
        <w:rPr>
          <w:rFonts w:ascii="Arial" w:hAnsi="Arial" w:eastAsia="Arial" w:cs="Arial"/>
        </w:rPr>
      </w:pPr>
      <w:r w:rsidRPr="42991141">
        <w:rPr>
          <w:rFonts w:ascii="Arial" w:hAnsi="Arial" w:eastAsia="Arial" w:cs="Arial"/>
        </w:rPr>
        <w:t>In a broader sense, the results indicate that accessibility is essential to the overall quality of the tourism experience. According to Santos-Silva et al. (2026), the physical, technical, emotional, relational, and communicational aspects of accessible service quality are all included. In line with Scholz et al.'s (2024) identification of accessibility barriers across various disabilities and stages of the tourism journey, the variety of physical, sensory, cognitive, invisible, and multiple disabilities represented in this study also shows that no single solution can satisfy every visitor's needs. Therefore, rather than being a set compliance requirement, accessibility should be viewed as a continuous process of detecting and removing obstacles.</w:t>
      </w:r>
    </w:p>
    <w:p w:rsidR="3D2DBE32" w:rsidP="42991141" w:rsidRDefault="67B9F2CA" w14:paraId="6A01F0EF" w14:textId="56B394BD">
      <w:pPr>
        <w:pStyle w:val="Heading4"/>
        <w:rPr>
          <w:rFonts w:ascii="Arial" w:hAnsi="Arial" w:eastAsia="Arial" w:cs="Arial"/>
        </w:rPr>
      </w:pPr>
      <w:bookmarkStart w:name="_Toc1441114975" w:id="67"/>
      <w:r w:rsidRPr="42991141">
        <w:rPr>
          <w:rFonts w:ascii="Arial" w:hAnsi="Arial" w:eastAsia="Arial" w:cs="Arial"/>
        </w:rPr>
        <w:t>5.5.4 Examine Accessibility Service Guidelines</w:t>
      </w:r>
      <w:bookmarkEnd w:id="67"/>
    </w:p>
    <w:p w:rsidR="3D2DBE32" w:rsidP="42991141" w:rsidRDefault="67B9F2CA" w14:paraId="70E95FFF" w14:textId="42026032">
      <w:pPr>
        <w:spacing w:line="480" w:lineRule="auto"/>
        <w:rPr>
          <w:rFonts w:ascii="Arial" w:hAnsi="Arial" w:eastAsia="Arial" w:cs="Arial"/>
        </w:rPr>
      </w:pPr>
      <w:r w:rsidRPr="42991141">
        <w:rPr>
          <w:rFonts w:ascii="Arial" w:hAnsi="Arial" w:eastAsia="Arial" w:cs="Arial"/>
        </w:rPr>
        <w:t>The results also point to the necessity of regularly reviewing the administration and eligibility of accessibility services. Several respondents reported challenges using DAS or AAP procedures, especially in situations involving unseen or variable factors.</w:t>
      </w:r>
    </w:p>
    <w:p w:rsidR="3D2DBE32" w:rsidP="42991141" w:rsidRDefault="0AE8022C" w14:paraId="7135157D" w14:textId="7F6599ED">
      <w:pPr>
        <w:spacing w:before="210" w:after="210" w:line="480" w:lineRule="auto"/>
        <w:rPr>
          <w:rFonts w:ascii="Arial" w:hAnsi="Arial" w:eastAsia="Arial" w:cs="Arial"/>
        </w:rPr>
      </w:pPr>
      <w:r w:rsidRPr="42991141">
        <w:rPr>
          <w:rFonts w:ascii="Arial" w:hAnsi="Arial" w:eastAsia="Arial" w:cs="Arial"/>
        </w:rPr>
        <w:t>Operators must make sure that eligibility requirements are reasonable, courteous, and transparent. Staff should be trained to ensure that discussions are handled discreetly and respectfully when guests are asked to explain personal situations.</w:t>
      </w:r>
      <w:r w:rsidRPr="42991141" w:rsidR="1C710E32">
        <w:rPr>
          <w:rFonts w:ascii="Arial" w:hAnsi="Arial" w:eastAsia="Arial" w:cs="Arial"/>
        </w:rPr>
        <w:t xml:space="preserve"> In order to help staff execute eligibility criteria consistently and treat guests with dignity, staff training should concentrate on identifying less obvious kinds of disabilities.</w:t>
      </w:r>
    </w:p>
    <w:p w:rsidR="4F26ABA5" w:rsidP="42991141" w:rsidRDefault="606A7089" w14:paraId="72377282" w14:textId="5A538C27">
      <w:pPr>
        <w:spacing w:line="480" w:lineRule="auto"/>
        <w:rPr>
          <w:rFonts w:ascii="Arial" w:hAnsi="Arial" w:eastAsia="Arial" w:cs="Arial"/>
        </w:rPr>
      </w:pPr>
      <w:r w:rsidRPr="42991141">
        <w:rPr>
          <w:rFonts w:ascii="Arial" w:hAnsi="Arial" w:eastAsia="Arial" w:cs="Arial"/>
        </w:rPr>
        <w:t>This is especially crucial because the study showed that some visitors felt uncomfortable or stigmatised when using accessibility services, even if they saw them as essential.</w:t>
      </w:r>
      <w:r w:rsidRPr="42991141" w:rsidR="3B1D3796">
        <w:rPr>
          <w:rFonts w:ascii="Arial" w:hAnsi="Arial" w:eastAsia="Arial" w:cs="Arial"/>
        </w:rPr>
        <w:t xml:space="preserve"> Since staff interactions can affect whether formal accessibility processes appear as inclusive and supportive in practice, effective staff training should be seen as a key element of accessibility service provision rather than as a different operational consideration.</w:t>
      </w:r>
    </w:p>
    <w:p w:rsidR="1A7394B7" w:rsidP="42991141" w:rsidRDefault="0FC42655" w14:paraId="0B1201D4" w14:textId="2FD79640">
      <w:pPr>
        <w:pStyle w:val="Heading4"/>
        <w:rPr>
          <w:rFonts w:ascii="Arial" w:hAnsi="Arial" w:eastAsia="Arial" w:cs="Arial"/>
        </w:rPr>
      </w:pPr>
      <w:bookmarkStart w:name="_Toc1172358730" w:id="68"/>
      <w:r w:rsidRPr="42991141">
        <w:rPr>
          <w:rFonts w:ascii="Arial" w:hAnsi="Arial" w:eastAsia="Arial" w:cs="Arial"/>
        </w:rPr>
        <w:t>5.5.5 Include Visitors with Disabilities in Service Development</w:t>
      </w:r>
      <w:bookmarkEnd w:id="68"/>
    </w:p>
    <w:p w:rsidR="1A7394B7" w:rsidP="42991141" w:rsidRDefault="606A7089" w14:paraId="48E862A6" w14:textId="08DE498D">
      <w:pPr>
        <w:spacing w:line="480" w:lineRule="auto"/>
        <w:rPr>
          <w:rFonts w:ascii="Arial" w:hAnsi="Arial" w:eastAsia="Arial" w:cs="Arial"/>
        </w:rPr>
      </w:pPr>
      <w:r w:rsidRPr="42991141">
        <w:rPr>
          <w:rFonts w:ascii="Arial" w:hAnsi="Arial" w:eastAsia="Arial" w:cs="Arial"/>
        </w:rPr>
        <w:t xml:space="preserve">Increased participation of tourists with disabilities in accessibility planning is another </w:t>
      </w:r>
      <w:r w:rsidRPr="42991141" w:rsidR="26F1A30B">
        <w:rPr>
          <w:rFonts w:ascii="Arial" w:hAnsi="Arial" w:eastAsia="Arial" w:cs="Arial"/>
        </w:rPr>
        <w:t>recommendation</w:t>
      </w:r>
      <w:r w:rsidRPr="42991141">
        <w:rPr>
          <w:rFonts w:ascii="Arial" w:hAnsi="Arial" w:eastAsia="Arial" w:cs="Arial"/>
        </w:rPr>
        <w:t>. Operators should set up frequent consultation groups, accessibility feedback panels, or organised post-visit feedback methods instead than depending only on organisational presumptions.</w:t>
      </w:r>
    </w:p>
    <w:p w:rsidR="1A7394B7" w:rsidP="42991141" w:rsidRDefault="0FC42655" w14:paraId="01A3A52D" w14:textId="00275076">
      <w:pPr>
        <w:spacing w:line="480" w:lineRule="auto"/>
        <w:rPr>
          <w:rFonts w:ascii="Arial" w:hAnsi="Arial" w:eastAsia="Arial" w:cs="Arial"/>
        </w:rPr>
      </w:pPr>
      <w:r w:rsidRPr="42991141">
        <w:rPr>
          <w:rFonts w:ascii="Arial" w:hAnsi="Arial" w:eastAsia="Arial" w:cs="Arial"/>
        </w:rPr>
        <w:t>This is consistent with Tomej and Duedahl's (2023) focus on collaborative accessibility, which emphasises that accessibility is not created only by providers but rather is fostered via connections and interaction.</w:t>
      </w:r>
      <w:r w:rsidRPr="42991141" w:rsidR="45EC6193">
        <w:rPr>
          <w:rFonts w:ascii="Arial" w:hAnsi="Arial" w:eastAsia="Arial" w:cs="Arial"/>
        </w:rPr>
        <w:t xml:space="preserve"> </w:t>
      </w:r>
    </w:p>
    <w:p w:rsidR="1A7394B7" w:rsidP="42991141" w:rsidRDefault="606A7089" w14:paraId="47B511F6" w14:textId="15DAEED8">
      <w:pPr>
        <w:spacing w:line="480" w:lineRule="auto"/>
        <w:rPr>
          <w:rFonts w:ascii="Arial" w:hAnsi="Arial" w:eastAsia="Arial" w:cs="Arial"/>
        </w:rPr>
      </w:pPr>
      <w:r w:rsidRPr="42991141">
        <w:rPr>
          <w:rFonts w:ascii="Arial" w:hAnsi="Arial" w:eastAsia="Arial" w:cs="Arial"/>
        </w:rPr>
        <w:t>Participation like this might assist in identifying obstacles that traditional accessibility audits might miss.</w:t>
      </w:r>
    </w:p>
    <w:p w:rsidR="0665A04B" w:rsidP="42991141" w:rsidRDefault="43B6A06A" w14:paraId="1EB1D447" w14:textId="6CE18A59">
      <w:pPr>
        <w:pStyle w:val="Heading4"/>
        <w:rPr>
          <w:rFonts w:ascii="Arial" w:hAnsi="Arial" w:eastAsia="Arial" w:cs="Arial"/>
        </w:rPr>
      </w:pPr>
      <w:bookmarkStart w:name="_Toc764340985" w:id="69"/>
      <w:r w:rsidRPr="42991141">
        <w:rPr>
          <w:rFonts w:ascii="Arial" w:hAnsi="Arial" w:eastAsia="Arial" w:cs="Arial"/>
        </w:rPr>
        <w:t>5.</w:t>
      </w:r>
      <w:r w:rsidRPr="42991141" w:rsidR="1D438A4A">
        <w:rPr>
          <w:rFonts w:ascii="Arial" w:hAnsi="Arial" w:eastAsia="Arial" w:cs="Arial"/>
        </w:rPr>
        <w:t>6</w:t>
      </w:r>
      <w:r w:rsidRPr="42991141">
        <w:rPr>
          <w:rFonts w:ascii="Arial" w:hAnsi="Arial" w:eastAsia="Arial" w:cs="Arial"/>
        </w:rPr>
        <w:t xml:space="preserve"> Suggestions for Upcoming Studies</w:t>
      </w:r>
      <w:bookmarkEnd w:id="69"/>
    </w:p>
    <w:p w:rsidR="0665A04B" w:rsidP="42991141" w:rsidRDefault="222E1150" w14:paraId="4D506E27" w14:textId="0A2BCE75">
      <w:pPr>
        <w:spacing w:before="210" w:after="210" w:line="480" w:lineRule="auto"/>
        <w:rPr>
          <w:rFonts w:ascii="Arial" w:hAnsi="Arial" w:eastAsia="Arial" w:cs="Arial"/>
        </w:rPr>
      </w:pPr>
      <w:r w:rsidRPr="42991141">
        <w:rPr>
          <w:rFonts w:ascii="Arial" w:hAnsi="Arial" w:eastAsia="Arial" w:cs="Arial"/>
        </w:rPr>
        <w:t>This work presents several possibilities for further investigation. First, a bigger and more representative sample may be used in subsequent studies. Nine interview subjects and fifty questionnaire respondents participated in the current study, therefore while the results offer insightful information, they cannot be applied to all impaired visitors.</w:t>
      </w:r>
    </w:p>
    <w:p w:rsidR="03F98C42" w:rsidP="42991141" w:rsidRDefault="16829D4D" w14:paraId="32AAEBA2" w14:textId="7461EB8E">
      <w:pPr>
        <w:spacing w:line="480" w:lineRule="auto"/>
        <w:rPr>
          <w:rFonts w:ascii="Arial" w:hAnsi="Arial" w:eastAsia="Arial" w:cs="Arial"/>
        </w:rPr>
      </w:pPr>
      <w:r w:rsidRPr="42991141">
        <w:rPr>
          <w:rFonts w:ascii="Arial" w:hAnsi="Arial" w:eastAsia="Arial" w:cs="Arial"/>
        </w:rPr>
        <w:t>Second, discrete disability groups might be the subject of future research. Research may, for instance, concentrate on tourists who have invisible diseases, autism, sensory impairments, or mobility issues. This may show distinctions that are hard to find in a combined sample.</w:t>
      </w:r>
    </w:p>
    <w:p w:rsidR="03F98C42" w:rsidP="42991141" w:rsidRDefault="16829D4D" w14:paraId="39D3D304" w14:textId="04BE540B">
      <w:pPr>
        <w:spacing w:line="480" w:lineRule="auto"/>
        <w:rPr>
          <w:rFonts w:ascii="Arial" w:hAnsi="Arial" w:eastAsia="Arial" w:cs="Arial"/>
        </w:rPr>
      </w:pPr>
      <w:r w:rsidRPr="42991141">
        <w:rPr>
          <w:rFonts w:ascii="Arial" w:hAnsi="Arial" w:eastAsia="Arial" w:cs="Arial"/>
        </w:rPr>
        <w:t>Third, future studies should compare Disney's DAS and Universal's AAP in greater detail, considering policy modifications over time. Because accessibility systems are susceptible to operational and technical change, this would be very helpful.</w:t>
      </w:r>
    </w:p>
    <w:p w:rsidR="03F98C42" w:rsidP="42991141" w:rsidRDefault="16829D4D" w14:paraId="705B54FB" w14:textId="0C3CC64A">
      <w:pPr>
        <w:spacing w:before="210" w:after="210" w:line="480" w:lineRule="auto"/>
        <w:rPr>
          <w:rFonts w:ascii="Arial" w:hAnsi="Arial" w:eastAsia="Arial" w:cs="Arial"/>
        </w:rPr>
      </w:pPr>
      <w:r w:rsidRPr="42991141">
        <w:rPr>
          <w:rFonts w:ascii="Arial" w:hAnsi="Arial" w:eastAsia="Arial" w:cs="Arial"/>
        </w:rPr>
        <w:t>Fourth, longitudinal methodologies might be used in future studies, tracking visitors over several journeys to see if experiences change after accessibility policy changes.</w:t>
      </w:r>
    </w:p>
    <w:p w:rsidR="32009882" w:rsidP="42991141" w:rsidRDefault="3B3BCE35" w14:paraId="564DAEC2" w14:textId="7D36670B">
      <w:pPr>
        <w:spacing w:line="480" w:lineRule="auto"/>
        <w:rPr>
          <w:rFonts w:ascii="Arial" w:hAnsi="Arial" w:eastAsia="Arial" w:cs="Arial"/>
          <w:highlight w:val="magenta"/>
        </w:rPr>
      </w:pPr>
      <w:r w:rsidRPr="42991141">
        <w:rPr>
          <w:rFonts w:ascii="Arial" w:hAnsi="Arial" w:eastAsia="Arial" w:cs="Arial"/>
        </w:rPr>
        <w:t xml:space="preserve">Lastly, future research should examine accessibility from both staff and guest perspectives. This might help explain anomalies seen in the current study and shed light on the difficulties staff encounter when putting accessibility regulations into practice. </w:t>
      </w:r>
      <w:r w:rsidRPr="42991141" w:rsidR="0F2DA30F">
        <w:rPr>
          <w:rFonts w:ascii="Arial" w:hAnsi="Arial" w:eastAsia="Arial" w:cs="Arial"/>
        </w:rPr>
        <w:t>The research's qualitative findings revealed obstacles that the quantitative data could not completely reveal, highlighting the importance of combining quantitative measurements with personal narratives of lived experience.</w:t>
      </w:r>
    </w:p>
    <w:p w:rsidR="32009882" w:rsidP="42991141" w:rsidRDefault="3B3BCE35" w14:paraId="4812B46A" w14:textId="3AEEF3D2">
      <w:pPr>
        <w:spacing w:line="480" w:lineRule="auto"/>
        <w:rPr>
          <w:rFonts w:ascii="Arial" w:hAnsi="Arial" w:eastAsia="Arial" w:cs="Arial"/>
        </w:rPr>
      </w:pPr>
      <w:r w:rsidRPr="42991141">
        <w:rPr>
          <w:rFonts w:ascii="Arial" w:hAnsi="Arial" w:eastAsia="Arial" w:cs="Arial"/>
        </w:rPr>
        <w:t>The significance of stakeholder collaboration and organisational hurdles has also been emphasised by research on accessible tourism, indicating that accessibility necessitates collaboration between many actors rather than discrete organisational initiatives.</w:t>
      </w:r>
    </w:p>
    <w:p w:rsidR="32009882" w:rsidP="42991141" w:rsidRDefault="3B3BCE35" w14:paraId="1F8412DB" w14:textId="6101ACF5">
      <w:pPr>
        <w:pStyle w:val="Heading4"/>
        <w:rPr>
          <w:rFonts w:ascii="Arial" w:hAnsi="Arial" w:eastAsia="Arial" w:cs="Arial"/>
        </w:rPr>
      </w:pPr>
      <w:bookmarkStart w:name="_Toc1434818310" w:id="70"/>
      <w:r w:rsidRPr="42991141">
        <w:rPr>
          <w:rFonts w:ascii="Arial" w:hAnsi="Arial" w:eastAsia="Arial" w:cs="Arial"/>
        </w:rPr>
        <w:t>5.</w:t>
      </w:r>
      <w:r w:rsidRPr="42991141" w:rsidR="42A82B36">
        <w:rPr>
          <w:rFonts w:ascii="Arial" w:hAnsi="Arial" w:eastAsia="Arial" w:cs="Arial"/>
        </w:rPr>
        <w:t>7</w:t>
      </w:r>
      <w:r w:rsidRPr="42991141">
        <w:rPr>
          <w:rFonts w:ascii="Arial" w:hAnsi="Arial" w:eastAsia="Arial" w:cs="Arial"/>
        </w:rPr>
        <w:t xml:space="preserve"> Final Conclusion</w:t>
      </w:r>
      <w:bookmarkEnd w:id="70"/>
    </w:p>
    <w:p w:rsidR="32009882" w:rsidP="42991141" w:rsidRDefault="0CACE06C" w14:paraId="348E34A4" w14:textId="665EE80E">
      <w:pPr>
        <w:spacing w:before="210" w:after="210" w:line="480" w:lineRule="auto"/>
        <w:rPr>
          <w:rFonts w:ascii="Arial" w:hAnsi="Arial" w:eastAsia="Arial" w:cs="Arial"/>
        </w:rPr>
      </w:pPr>
      <w:r w:rsidRPr="42991141">
        <w:rPr>
          <w:rFonts w:ascii="Arial" w:hAnsi="Arial" w:eastAsia="Arial" w:cs="Arial"/>
        </w:rPr>
        <w:t>T</w:t>
      </w:r>
      <w:r w:rsidRPr="42991141" w:rsidR="3B3BCE35">
        <w:rPr>
          <w:rFonts w:ascii="Arial" w:hAnsi="Arial" w:eastAsia="Arial" w:cs="Arial"/>
        </w:rPr>
        <w:t>his study shows that accessibility at popular theme park locations is a complicated and multifaceted problem. Both Universal Orlando and Walt Disney World have official accessibility systems, and most participants gave them high ratings. The results, however, show that an inclusive experience cannot be ensured by formal provision alone.</w:t>
      </w:r>
    </w:p>
    <w:p w:rsidR="121A8D86" w:rsidP="42991141" w:rsidRDefault="3BA20A70" w14:paraId="023855D4" w14:textId="11384EB7">
      <w:pPr>
        <w:spacing w:line="480" w:lineRule="auto"/>
        <w:rPr>
          <w:rFonts w:ascii="Arial" w:hAnsi="Arial" w:eastAsia="Arial" w:cs="Arial"/>
        </w:rPr>
      </w:pPr>
      <w:r w:rsidRPr="42991141">
        <w:rPr>
          <w:rFonts w:ascii="Arial" w:hAnsi="Arial" w:eastAsia="Arial" w:cs="Arial"/>
        </w:rPr>
        <w:t>Therefore, the difference between experiencing inclusion and having access is the most significant finding. The ability of guests to obtain information, traverse the surroundings, comprehend protocols, interact with employees, engage autonomously, and enjoy attractions without needless discomfort or disadvantage determines accessibility.</w:t>
      </w:r>
    </w:p>
    <w:p w:rsidR="121A8D86" w:rsidP="42991141" w:rsidRDefault="3BA20A70" w14:paraId="606C44C4" w14:textId="1CFD8038">
      <w:pPr>
        <w:spacing w:before="210" w:after="210" w:line="480" w:lineRule="auto"/>
        <w:rPr>
          <w:rFonts w:ascii="Arial" w:hAnsi="Arial" w:eastAsia="Arial" w:cs="Arial"/>
        </w:rPr>
      </w:pPr>
      <w:r w:rsidRPr="42991141">
        <w:rPr>
          <w:rFonts w:ascii="Arial" w:hAnsi="Arial" w:eastAsia="Arial" w:cs="Arial"/>
        </w:rPr>
        <w:t>Therefore, the research's practical suggestions centre on staff training, more transparent information, whole-journey accessibility evaluations, delicate eligibility processes, and more participation of disabled visitors in service development. These suggestions affect not just Disney and Universal but also the accessible travel industry.</w:t>
      </w:r>
    </w:p>
    <w:p w:rsidR="4E9EC445" w:rsidP="42991141" w:rsidRDefault="1D3DEF3C" w14:paraId="461C26F4" w14:textId="768475BF">
      <w:pPr>
        <w:spacing w:before="210" w:after="210" w:line="480" w:lineRule="auto"/>
      </w:pPr>
      <w:r w:rsidRPr="3F10CF5C" w:rsidR="021500FE">
        <w:rPr>
          <w:rFonts w:ascii="Arial" w:hAnsi="Arial" w:eastAsia="Arial" w:cs="Arial"/>
        </w:rPr>
        <w:t>Effective accessibility should ultimately be viewed as a continuous process of reducing obstacles and facilitating meaningful engagement. Tourism companies may shift from considering accessibility as a legal necessity to a more inclusive model of visitor experience based on independence, dignity, equality, and inclusion by including the lived experiences of disabled guests with formal organisational support.</w:t>
      </w:r>
      <w:r w:rsidRPr="3F10CF5C" w:rsidR="5A503723">
        <w:rPr>
          <w:rFonts w:ascii="Arial" w:hAnsi="Arial" w:eastAsia="Arial" w:cs="Arial"/>
        </w:rPr>
        <w:t xml:space="preserve"> </w:t>
      </w:r>
    </w:p>
    <w:p w:rsidR="3F10CF5C" w:rsidP="3F10CF5C" w:rsidRDefault="3F10CF5C" w14:paraId="17F5B9D9" w14:textId="11D48799">
      <w:pPr>
        <w:spacing w:before="210" w:after="210" w:line="480" w:lineRule="auto"/>
        <w:rPr>
          <w:rFonts w:ascii="Arial" w:hAnsi="Arial" w:eastAsia="Arial" w:cs="Arial"/>
        </w:rPr>
      </w:pPr>
    </w:p>
    <w:p w:rsidR="3F10CF5C" w:rsidP="3F10CF5C" w:rsidRDefault="3F10CF5C" w14:paraId="32E22539" w14:textId="2A3321DF">
      <w:pPr>
        <w:spacing w:before="210" w:after="210" w:line="480" w:lineRule="auto"/>
        <w:rPr>
          <w:rFonts w:ascii="Arial" w:hAnsi="Arial" w:eastAsia="Arial" w:cs="Arial"/>
        </w:rPr>
      </w:pPr>
    </w:p>
    <w:p w:rsidR="3F10CF5C" w:rsidP="3F10CF5C" w:rsidRDefault="3F10CF5C" w14:paraId="131C5868" w14:textId="49E46275">
      <w:pPr>
        <w:spacing w:before="210" w:after="210" w:line="480" w:lineRule="auto"/>
        <w:rPr>
          <w:rFonts w:ascii="Arial" w:hAnsi="Arial" w:eastAsia="Arial" w:cs="Arial"/>
        </w:rPr>
      </w:pPr>
    </w:p>
    <w:p w:rsidR="3F10CF5C" w:rsidP="3F10CF5C" w:rsidRDefault="3F10CF5C" w14:paraId="1C19E3D2" w14:textId="0980B271">
      <w:pPr>
        <w:spacing w:before="210" w:after="210" w:line="480" w:lineRule="auto"/>
        <w:rPr>
          <w:rFonts w:ascii="Arial" w:hAnsi="Arial" w:eastAsia="Arial" w:cs="Arial"/>
        </w:rPr>
      </w:pPr>
    </w:p>
    <w:p w:rsidR="6CE89257" w:rsidP="42991141" w:rsidRDefault="698006AD" w14:paraId="0ACE53E9" w14:textId="34997BC4">
      <w:pPr>
        <w:pStyle w:val="Heading3"/>
        <w:rPr>
          <w:rFonts w:ascii="Arial" w:hAnsi="Arial" w:eastAsia="Arial" w:cs="Arial"/>
        </w:rPr>
      </w:pPr>
      <w:bookmarkStart w:name="_Toc922288708" w:id="71"/>
      <w:r w:rsidRPr="42991141">
        <w:rPr>
          <w:rFonts w:ascii="Arial" w:hAnsi="Arial" w:eastAsia="Arial" w:cs="Arial"/>
        </w:rPr>
        <w:t xml:space="preserve">Reference list: </w:t>
      </w:r>
      <w:bookmarkEnd w:id="71"/>
    </w:p>
    <w:p w:rsidR="7C14FB93" w:rsidP="42991141" w:rsidRDefault="43438CDD" w14:paraId="525A6DD6" w14:textId="3ABB0043">
      <w:pPr>
        <w:spacing w:line="480" w:lineRule="auto"/>
        <w:rPr>
          <w:rFonts w:ascii="Arial" w:hAnsi="Arial" w:eastAsia="Arial" w:cs="Arial"/>
        </w:rPr>
      </w:pPr>
      <w:r w:rsidRPr="3F10CF5C" w:rsidR="294885B0">
        <w:rPr>
          <w:rFonts w:ascii="Arial" w:hAnsi="Arial" w:eastAsia="Arial" w:cs="Arial"/>
        </w:rPr>
        <w:t>Acemoglu, D</w:t>
      </w:r>
      <w:r w:rsidRPr="3F10CF5C" w:rsidR="1D77A9AC">
        <w:rPr>
          <w:rFonts w:ascii="Arial" w:hAnsi="Arial" w:eastAsia="Arial" w:cs="Arial"/>
        </w:rPr>
        <w:t>.</w:t>
      </w:r>
      <w:r w:rsidRPr="3F10CF5C" w:rsidR="294885B0">
        <w:rPr>
          <w:rFonts w:ascii="Arial" w:hAnsi="Arial" w:eastAsia="Arial" w:cs="Arial"/>
        </w:rPr>
        <w:t xml:space="preserve"> and Angrist, J.D. (2001). Consequences of employment protection? </w:t>
      </w:r>
      <w:r w:rsidRPr="3F10CF5C" w:rsidR="294885B0">
        <w:rPr>
          <w:rFonts w:ascii="Arial" w:hAnsi="Arial" w:eastAsia="Arial" w:cs="Arial"/>
          <w:i w:val="1"/>
          <w:iCs w:val="1"/>
        </w:rPr>
        <w:t>The case of the Americans with Disabilities Act</w:t>
      </w:r>
      <w:r w:rsidRPr="3F10CF5C" w:rsidR="294885B0">
        <w:rPr>
          <w:rFonts w:ascii="Arial" w:hAnsi="Arial" w:eastAsia="Arial" w:cs="Arial"/>
        </w:rPr>
        <w:t>. Journal of Political Economy, 109(5), pp.915-957.</w:t>
      </w:r>
    </w:p>
    <w:p w:rsidR="68D6FEEF" w:rsidP="42991141" w:rsidRDefault="38BA2DFD" w14:paraId="1FFD1774" w14:textId="06468B82">
      <w:pPr>
        <w:spacing w:before="240" w:after="240" w:line="480" w:lineRule="auto"/>
        <w:rPr>
          <w:rFonts w:ascii="Arial" w:hAnsi="Arial" w:eastAsia="Arial" w:cs="Arial"/>
        </w:rPr>
      </w:pPr>
      <w:r w:rsidRPr="3F10CF5C" w:rsidR="62C1D76B">
        <w:rPr>
          <w:rFonts w:ascii="Arial" w:hAnsi="Arial" w:eastAsia="Arial" w:cs="Arial"/>
        </w:rPr>
        <w:t>Alkire, S. (2005) ‘</w:t>
      </w:r>
      <w:r w:rsidRPr="3F10CF5C" w:rsidR="62C1D76B">
        <w:rPr>
          <w:rFonts w:ascii="Arial" w:hAnsi="Arial" w:eastAsia="Arial" w:cs="Arial"/>
          <w:i w:val="1"/>
          <w:iCs w:val="1"/>
        </w:rPr>
        <w:t>Why the capability approach?</w:t>
      </w:r>
      <w:r w:rsidRPr="3F10CF5C" w:rsidR="62C1D76B">
        <w:rPr>
          <w:rFonts w:ascii="Arial" w:hAnsi="Arial" w:eastAsia="Arial" w:cs="Arial"/>
        </w:rPr>
        <w:t>’, Journal of Human Development, 6(1), pp. 115–133.</w:t>
      </w:r>
    </w:p>
    <w:p w:rsidR="1A153379" w:rsidP="42991141" w:rsidRDefault="749B411F" w14:paraId="0B52726E" w14:textId="3F2E5191">
      <w:pPr>
        <w:spacing w:before="240" w:after="240" w:line="480" w:lineRule="auto"/>
      </w:pPr>
      <w:r w:rsidRPr="3F10CF5C" w:rsidR="72CC28A1">
        <w:rPr>
          <w:rFonts w:ascii="Arial" w:hAnsi="Arial" w:eastAsia="Arial" w:cs="Arial"/>
        </w:rPr>
        <w:t xml:space="preserve">Allan, </w:t>
      </w:r>
      <w:r w:rsidRPr="3F10CF5C" w:rsidR="72CC28A1">
        <w:rPr>
          <w:rFonts w:ascii="Arial" w:hAnsi="Arial" w:eastAsia="Arial" w:cs="Arial"/>
        </w:rPr>
        <w:t>K.</w:t>
      </w:r>
      <w:r w:rsidRPr="3F10CF5C" w:rsidR="72CC28A1">
        <w:rPr>
          <w:rFonts w:ascii="Arial" w:hAnsi="Arial" w:eastAsia="Arial" w:cs="Arial"/>
        </w:rPr>
        <w:t xml:space="preserve"> and Park, K. (2026) ‘</w:t>
      </w:r>
      <w:r w:rsidRPr="3F10CF5C" w:rsidR="72CC28A1">
        <w:rPr>
          <w:rFonts w:ascii="Arial" w:hAnsi="Arial" w:eastAsia="Arial" w:cs="Arial"/>
          <w:i w:val="1"/>
          <w:iCs w:val="1"/>
        </w:rPr>
        <w:t>Theme Park Experiences of Families with a Disabled Child Regarding Accessibility and Participation: Mixed Methods Study’</w:t>
      </w:r>
      <w:r w:rsidRPr="3F10CF5C" w:rsidR="72CC28A1">
        <w:rPr>
          <w:rFonts w:ascii="Arial" w:hAnsi="Arial" w:eastAsia="Arial" w:cs="Arial"/>
        </w:rPr>
        <w:t xml:space="preserve">, The Open Journal of Occupational Therapy, 14(3), pp. 1–18. </w:t>
      </w:r>
    </w:p>
    <w:p w:rsidR="65D901DF" w:rsidP="42991141" w:rsidRDefault="4C08DBDD" w14:paraId="11ED281C" w14:textId="4C3B1EF1">
      <w:pPr>
        <w:spacing w:before="240" w:after="240" w:line="480" w:lineRule="auto"/>
        <w:rPr>
          <w:rFonts w:ascii="Arial" w:hAnsi="Arial" w:eastAsia="Arial" w:cs="Arial"/>
        </w:rPr>
      </w:pPr>
      <w:r w:rsidRPr="3F10CF5C" w:rsidR="33060525">
        <w:rPr>
          <w:rFonts w:ascii="Arial" w:hAnsi="Arial" w:eastAsia="Arial" w:cs="Arial"/>
        </w:rPr>
        <w:t xml:space="preserve">Americans with Disabilities Act (1990) </w:t>
      </w:r>
      <w:r w:rsidRPr="3F10CF5C" w:rsidR="33060525">
        <w:rPr>
          <w:rFonts w:ascii="Arial" w:hAnsi="Arial" w:eastAsia="Arial" w:cs="Arial"/>
          <w:i w:val="1"/>
          <w:iCs w:val="1"/>
        </w:rPr>
        <w:t>Americans with Disabilities Act of 1990</w:t>
      </w:r>
      <w:r w:rsidRPr="3F10CF5C" w:rsidR="33060525">
        <w:rPr>
          <w:rFonts w:ascii="Arial" w:hAnsi="Arial" w:eastAsia="Arial" w:cs="Arial"/>
        </w:rPr>
        <w:t>, Pub. L. No. 101-336, 104 Stat. 327.</w:t>
      </w:r>
    </w:p>
    <w:p w:rsidR="460BA938" w:rsidP="42991141" w:rsidRDefault="00A811E7" w14:paraId="1C7FDD5E" w14:textId="670160D1">
      <w:pPr>
        <w:spacing w:before="240" w:after="240" w:line="480" w:lineRule="auto"/>
        <w:rPr>
          <w:rFonts w:ascii="Arial" w:hAnsi="Arial" w:eastAsia="Arial" w:cs="Arial"/>
        </w:rPr>
      </w:pPr>
      <w:r w:rsidRPr="3F10CF5C" w:rsidR="45222458">
        <w:rPr>
          <w:rFonts w:ascii="Arial" w:hAnsi="Arial" w:eastAsia="Arial" w:cs="Arial"/>
        </w:rPr>
        <w:t>Archibald, M.M., Ambagtsheer, R.C., Casey, M.G. and Lawless, M. (2019) ‘</w:t>
      </w:r>
      <w:r w:rsidRPr="3F10CF5C" w:rsidR="45222458">
        <w:rPr>
          <w:rFonts w:ascii="Arial" w:hAnsi="Arial" w:eastAsia="Arial" w:cs="Arial"/>
          <w:i w:val="1"/>
          <w:iCs w:val="1"/>
        </w:rPr>
        <w:t>Using Zoom videoconferencing for qualitative data collection: Perceptions and experiences of researchers and participants</w:t>
      </w:r>
      <w:r w:rsidRPr="3F10CF5C" w:rsidR="45222458">
        <w:rPr>
          <w:rFonts w:ascii="Arial" w:hAnsi="Arial" w:eastAsia="Arial" w:cs="Arial"/>
        </w:rPr>
        <w:t>’, International Journal of Qualitative Methods, 18, pp. 1–8.</w:t>
      </w:r>
    </w:p>
    <w:p w:rsidR="72A67B4F" w:rsidP="42991141" w:rsidRDefault="6647284F" w14:paraId="3252AD42" w14:textId="1FAC1F46">
      <w:pPr>
        <w:spacing w:before="240" w:after="240" w:line="480" w:lineRule="auto"/>
        <w:rPr>
          <w:rFonts w:ascii="Arial" w:hAnsi="Arial" w:eastAsia="Arial" w:cs="Arial"/>
        </w:rPr>
      </w:pPr>
      <w:r w:rsidRPr="3F10CF5C" w:rsidR="42627E08">
        <w:rPr>
          <w:rFonts w:ascii="Arial" w:hAnsi="Arial" w:eastAsia="Arial" w:cs="Arial"/>
        </w:rPr>
        <w:t xml:space="preserve">Barnes, C. and Mercer, G. (2010) </w:t>
      </w:r>
      <w:r w:rsidRPr="3F10CF5C" w:rsidR="42627E08">
        <w:rPr>
          <w:rFonts w:ascii="Arial" w:hAnsi="Arial" w:eastAsia="Arial" w:cs="Arial"/>
          <w:i w:val="1"/>
          <w:iCs w:val="1"/>
        </w:rPr>
        <w:t>Exploring disability: A sociological introduction</w:t>
      </w:r>
      <w:r w:rsidRPr="3F10CF5C" w:rsidR="42627E08">
        <w:rPr>
          <w:rFonts w:ascii="Arial" w:hAnsi="Arial" w:eastAsia="Arial" w:cs="Arial"/>
        </w:rPr>
        <w:t>. 2nd edn. Cambridge: Polity Press.</w:t>
      </w:r>
    </w:p>
    <w:p w:rsidR="5A43909F" w:rsidP="42991141" w:rsidRDefault="39C169A1" w14:paraId="33A358CA" w14:textId="67908D82">
      <w:pPr>
        <w:spacing w:before="240" w:after="240" w:line="480" w:lineRule="auto"/>
        <w:rPr>
          <w:rFonts w:ascii="Arial" w:hAnsi="Arial" w:eastAsia="Arial" w:cs="Arial"/>
        </w:rPr>
      </w:pPr>
      <w:r w:rsidRPr="3F10CF5C" w:rsidR="3EF960AA">
        <w:rPr>
          <w:rFonts w:ascii="Arial" w:hAnsi="Arial" w:eastAsia="Arial" w:cs="Arial"/>
        </w:rPr>
        <w:t xml:space="preserve">Barnes, C. (2012) </w:t>
      </w:r>
      <w:r w:rsidRPr="3F10CF5C" w:rsidR="3EF960AA">
        <w:rPr>
          <w:rFonts w:ascii="Arial" w:hAnsi="Arial" w:eastAsia="Arial" w:cs="Arial"/>
          <w:i w:val="1"/>
          <w:iCs w:val="1"/>
        </w:rPr>
        <w:t xml:space="preserve">Disability and social theory: New developments and directions. </w:t>
      </w:r>
      <w:r w:rsidRPr="3F10CF5C" w:rsidR="3EF960AA">
        <w:rPr>
          <w:rFonts w:ascii="Arial" w:hAnsi="Arial" w:eastAsia="Arial" w:cs="Arial"/>
        </w:rPr>
        <w:t>Cambridge: Polity Press.</w:t>
      </w:r>
    </w:p>
    <w:p w:rsidR="48B76DA2" w:rsidP="42991141" w:rsidRDefault="3B7FDFBA" w14:paraId="005AC195" w14:textId="4F176331">
      <w:pPr>
        <w:spacing w:before="240" w:after="240" w:line="480" w:lineRule="auto"/>
        <w:rPr>
          <w:rFonts w:ascii="Arial" w:hAnsi="Arial" w:eastAsia="Arial" w:cs="Arial"/>
        </w:rPr>
      </w:pPr>
      <w:r w:rsidRPr="3F10CF5C" w:rsidR="0A6B3918">
        <w:rPr>
          <w:rFonts w:ascii="Arial" w:hAnsi="Arial" w:eastAsia="Arial" w:cs="Arial"/>
        </w:rPr>
        <w:t xml:space="preserve">Barry, K., (2010). </w:t>
      </w:r>
      <w:r w:rsidRPr="3F10CF5C" w:rsidR="0A6B3918">
        <w:rPr>
          <w:rFonts w:ascii="Arial" w:hAnsi="Arial" w:eastAsia="Arial" w:cs="Arial"/>
          <w:i w:val="1"/>
          <w:iCs w:val="1"/>
        </w:rPr>
        <w:t>Toward universalism: What the ADA Amendments Act of 2008 can and can't do for disability rights</w:t>
      </w:r>
      <w:r w:rsidRPr="3F10CF5C" w:rsidR="0A6B3918">
        <w:rPr>
          <w:rFonts w:ascii="Arial" w:hAnsi="Arial" w:eastAsia="Arial" w:cs="Arial"/>
        </w:rPr>
        <w:t>. Berkeley J. Emp. &amp; Lab. L., 31, p.203.</w:t>
      </w:r>
    </w:p>
    <w:p w:rsidR="6A28C51E" w:rsidP="42991141" w:rsidRDefault="2BFB9B14" w14:paraId="10E76E6C" w14:textId="109307A7">
      <w:pPr>
        <w:spacing w:before="240" w:after="240" w:line="480" w:lineRule="auto"/>
        <w:rPr>
          <w:rFonts w:ascii="Arial" w:hAnsi="Arial" w:eastAsia="Arial" w:cs="Arial"/>
        </w:rPr>
      </w:pPr>
      <w:r w:rsidRPr="3F10CF5C" w:rsidR="55D1BDC8">
        <w:rPr>
          <w:rFonts w:ascii="Arial" w:hAnsi="Arial" w:eastAsia="Arial" w:cs="Arial"/>
        </w:rPr>
        <w:t>Baum, F. (2006) ‘</w:t>
      </w:r>
      <w:r w:rsidRPr="3F10CF5C" w:rsidR="55D1BDC8">
        <w:rPr>
          <w:rFonts w:ascii="Arial" w:hAnsi="Arial" w:eastAsia="Arial" w:cs="Arial"/>
          <w:i w:val="1"/>
          <w:iCs w:val="1"/>
        </w:rPr>
        <w:t>Disability and tourism: Barriers to participation</w:t>
      </w:r>
      <w:r w:rsidRPr="3F10CF5C" w:rsidR="55D1BDC8">
        <w:rPr>
          <w:rFonts w:ascii="Arial" w:hAnsi="Arial" w:eastAsia="Arial" w:cs="Arial"/>
        </w:rPr>
        <w:t>’, Journal of Sustainable Tourism, 14(5), pp. 1–17.</w:t>
      </w:r>
    </w:p>
    <w:p w:rsidR="0C219F82" w:rsidP="42991141" w:rsidRDefault="49448378" w14:paraId="0A9F6C47" w14:textId="472BB3C7">
      <w:pPr>
        <w:spacing w:before="240" w:after="240" w:line="480" w:lineRule="auto"/>
        <w:rPr>
          <w:rFonts w:ascii="Arial" w:hAnsi="Arial" w:eastAsia="Arial" w:cs="Arial"/>
        </w:rPr>
      </w:pPr>
      <w:r w:rsidRPr="3F10CF5C" w:rsidR="2EB03792">
        <w:rPr>
          <w:rFonts w:ascii="Arial" w:hAnsi="Arial" w:eastAsia="Arial" w:cs="Arial"/>
        </w:rPr>
        <w:t>Baum, T. and Hai, N.T.T. (2020) ‘</w:t>
      </w:r>
      <w:r w:rsidRPr="3F10CF5C" w:rsidR="2EB03792">
        <w:rPr>
          <w:rFonts w:ascii="Arial" w:hAnsi="Arial" w:eastAsia="Arial" w:cs="Arial"/>
          <w:i w:val="1"/>
          <w:iCs w:val="1"/>
        </w:rPr>
        <w:t>Hospitality, tourism, human rights and the impact of COVID-19</w:t>
      </w:r>
      <w:r w:rsidRPr="3F10CF5C" w:rsidR="2EB03792">
        <w:rPr>
          <w:rFonts w:ascii="Arial" w:hAnsi="Arial" w:eastAsia="Arial" w:cs="Arial"/>
        </w:rPr>
        <w:t>’, International Journal of Contemporary Hospitality Management, 32(7), pp. 2397–2416.</w:t>
      </w:r>
    </w:p>
    <w:p w:rsidR="0D038EEA" w:rsidP="42991141" w:rsidRDefault="499E6515" w14:paraId="4706DBAE" w14:textId="691AEBF9">
      <w:pPr>
        <w:spacing w:before="240" w:after="240" w:line="480" w:lineRule="auto"/>
        <w:rPr>
          <w:rFonts w:ascii="Arial" w:hAnsi="Arial" w:eastAsia="Arial" w:cs="Arial"/>
        </w:rPr>
      </w:pPr>
      <w:r w:rsidRPr="3F10CF5C" w:rsidR="68BA3B45">
        <w:rPr>
          <w:rFonts w:ascii="Arial" w:hAnsi="Arial" w:eastAsia="Arial" w:cs="Arial"/>
        </w:rPr>
        <w:t>Bellucci, M.</w:t>
      </w:r>
      <w:r w:rsidRPr="3F10CF5C" w:rsidR="3E6D6C28">
        <w:rPr>
          <w:rFonts w:ascii="Arial" w:hAnsi="Arial" w:eastAsia="Arial" w:cs="Arial"/>
        </w:rPr>
        <w:t xml:space="preserve"> </w:t>
      </w:r>
      <w:r w:rsidRPr="3F10CF5C" w:rsidR="68BA3B45">
        <w:rPr>
          <w:rFonts w:ascii="Arial" w:hAnsi="Arial" w:eastAsia="Arial" w:cs="Arial"/>
        </w:rPr>
        <w:t>et al. (2024) ‘</w:t>
      </w:r>
      <w:r w:rsidRPr="3F10CF5C" w:rsidR="68BA3B45">
        <w:rPr>
          <w:rFonts w:ascii="Arial" w:hAnsi="Arial" w:eastAsia="Arial" w:cs="Arial"/>
          <w:i w:val="1"/>
          <w:iCs w:val="1"/>
        </w:rPr>
        <w:t xml:space="preserve">Disabilities, </w:t>
      </w:r>
      <w:r w:rsidRPr="3F10CF5C" w:rsidR="68BA3B45">
        <w:rPr>
          <w:rFonts w:ascii="Arial" w:hAnsi="Arial" w:eastAsia="Arial" w:cs="Arial"/>
          <w:i w:val="1"/>
          <w:iCs w:val="1"/>
        </w:rPr>
        <w:t>f</w:t>
      </w:r>
      <w:r w:rsidRPr="3F10CF5C" w:rsidR="68BA3B45">
        <w:rPr>
          <w:rFonts w:ascii="Arial" w:hAnsi="Arial" w:eastAsia="Arial" w:cs="Arial"/>
          <w:i w:val="1"/>
          <w:iCs w:val="1"/>
        </w:rPr>
        <w:t>unctionings</w:t>
      </w:r>
      <w:r w:rsidRPr="3F10CF5C" w:rsidR="68BA3B45">
        <w:rPr>
          <w:rFonts w:ascii="Arial" w:hAnsi="Arial" w:eastAsia="Arial" w:cs="Arial"/>
          <w:i w:val="1"/>
          <w:iCs w:val="1"/>
        </w:rPr>
        <w:t xml:space="preserve"> </w:t>
      </w:r>
      <w:r w:rsidRPr="3F10CF5C" w:rsidR="68BA3B45">
        <w:rPr>
          <w:rFonts w:ascii="Arial" w:hAnsi="Arial" w:eastAsia="Arial" w:cs="Arial"/>
          <w:i w:val="1"/>
          <w:iCs w:val="1"/>
        </w:rPr>
        <w:t>and capabilities: the capability approach in accessible tourism’</w:t>
      </w:r>
      <w:r w:rsidRPr="3F10CF5C" w:rsidR="68BA3B45">
        <w:rPr>
          <w:rFonts w:ascii="Arial" w:hAnsi="Arial" w:eastAsia="Arial" w:cs="Arial"/>
        </w:rPr>
        <w:t>, Current Issues in Tourism.</w:t>
      </w:r>
    </w:p>
    <w:p w:rsidR="6F126ADA" w:rsidP="42991141" w:rsidRDefault="1C80ECD5" w14:paraId="4DB4D519" w14:textId="7B0FD7E3">
      <w:pPr>
        <w:spacing w:before="240" w:after="240" w:line="480" w:lineRule="auto"/>
        <w:rPr>
          <w:rFonts w:ascii="Arial" w:hAnsi="Arial" w:eastAsia="Arial" w:cs="Arial"/>
        </w:rPr>
      </w:pPr>
      <w:r w:rsidRPr="3F10CF5C" w:rsidR="21A0BA5F">
        <w:rPr>
          <w:rFonts w:ascii="Arial" w:hAnsi="Arial" w:eastAsia="Arial" w:cs="Arial"/>
        </w:rPr>
        <w:t xml:space="preserve">Bickenbach, J.E. and Cieza, A., (2011). </w:t>
      </w:r>
      <w:r w:rsidRPr="3F10CF5C" w:rsidR="21A0BA5F">
        <w:rPr>
          <w:rFonts w:ascii="Arial" w:hAnsi="Arial" w:eastAsia="Arial" w:cs="Arial"/>
          <w:i w:val="1"/>
          <w:iCs w:val="1"/>
        </w:rPr>
        <w:t>The prospects for universal disability law and social policy</w:t>
      </w:r>
      <w:r w:rsidRPr="3F10CF5C" w:rsidR="21A0BA5F">
        <w:rPr>
          <w:rFonts w:ascii="Arial" w:hAnsi="Arial" w:eastAsia="Arial" w:cs="Arial"/>
        </w:rPr>
        <w:t>. Journal of accessibility and design for all, 1(1), pp.23-37.</w:t>
      </w:r>
    </w:p>
    <w:p w:rsidR="156F53B0" w:rsidP="42991141" w:rsidRDefault="3C458A22" w14:paraId="2BE8845B" w14:textId="494BC19F">
      <w:pPr>
        <w:spacing w:before="240" w:after="240" w:line="480" w:lineRule="auto"/>
        <w:rPr>
          <w:rFonts w:ascii="Arial" w:hAnsi="Arial" w:eastAsia="Arial" w:cs="Arial"/>
        </w:rPr>
      </w:pPr>
      <w:r w:rsidRPr="3F10CF5C" w:rsidR="045BDB88">
        <w:rPr>
          <w:rFonts w:ascii="Arial" w:hAnsi="Arial" w:eastAsia="Arial" w:cs="Arial"/>
        </w:rPr>
        <w:t>Bizjak, B., Knežević, M. and Cvetrežnik, S. (2011) ‘</w:t>
      </w:r>
      <w:r w:rsidRPr="3F10CF5C" w:rsidR="045BDB88">
        <w:rPr>
          <w:rFonts w:ascii="Arial" w:hAnsi="Arial" w:eastAsia="Arial" w:cs="Arial"/>
          <w:i w:val="1"/>
          <w:iCs w:val="1"/>
        </w:rPr>
        <w:t>Attitude change towards guests with disabilities: Reflections from tourism students’</w:t>
      </w:r>
      <w:r w:rsidRPr="3F10CF5C" w:rsidR="045BDB88">
        <w:rPr>
          <w:rFonts w:ascii="Arial" w:hAnsi="Arial" w:eastAsia="Arial" w:cs="Arial"/>
        </w:rPr>
        <w:t xml:space="preserve">, Annals of Tourism Research, 38(3), pp. 842–857. </w:t>
      </w:r>
    </w:p>
    <w:p w:rsidR="1BCD83AF" w:rsidP="42991141" w:rsidRDefault="3899AB85" w14:paraId="4D2F4B91" w14:textId="4139CBCD">
      <w:pPr>
        <w:spacing w:before="240" w:after="240" w:line="480" w:lineRule="auto"/>
        <w:rPr>
          <w:rFonts w:ascii="Arial" w:hAnsi="Arial" w:eastAsia="Arial" w:cs="Arial"/>
        </w:rPr>
      </w:pPr>
      <w:r w:rsidRPr="3F10CF5C" w:rsidR="61FDCBCD">
        <w:rPr>
          <w:rFonts w:ascii="Arial" w:hAnsi="Arial" w:eastAsia="Arial" w:cs="Arial"/>
        </w:rPr>
        <w:t>Blanck, P., (2019).</w:t>
      </w:r>
      <w:r w:rsidRPr="3F10CF5C" w:rsidR="61FDCBCD">
        <w:rPr>
          <w:rFonts w:ascii="Arial" w:hAnsi="Arial" w:eastAsia="Arial" w:cs="Arial"/>
          <w:i w:val="1"/>
          <w:iCs w:val="1"/>
        </w:rPr>
        <w:t xml:space="preserve"> Why America is better off because of the Americans with Disabilities Act and the Individuals with Disabilities Education Act</w:t>
      </w:r>
      <w:r w:rsidRPr="3F10CF5C" w:rsidR="61FDCBCD">
        <w:rPr>
          <w:rFonts w:ascii="Arial" w:hAnsi="Arial" w:eastAsia="Arial" w:cs="Arial"/>
        </w:rPr>
        <w:t>. Touro L. Rev., 35, p.605.</w:t>
      </w:r>
    </w:p>
    <w:p w:rsidR="156F53B0" w:rsidP="42991141" w:rsidRDefault="3E6AA00C" w14:paraId="5325C9BC" w14:textId="00755B4F">
      <w:pPr>
        <w:spacing w:before="240" w:after="240" w:line="480" w:lineRule="auto"/>
        <w:rPr>
          <w:rFonts w:ascii="Arial" w:hAnsi="Arial" w:eastAsia="Arial" w:cs="Arial"/>
        </w:rPr>
      </w:pPr>
      <w:r w:rsidRPr="3F10CF5C" w:rsidR="2376E13F">
        <w:rPr>
          <w:rFonts w:ascii="Arial" w:hAnsi="Arial" w:eastAsia="Arial" w:cs="Arial"/>
        </w:rPr>
        <w:t>Blichfeldt, B.S. and Nicolaisen, J. (2011) ‘</w:t>
      </w:r>
      <w:r w:rsidRPr="3F10CF5C" w:rsidR="2376E13F">
        <w:rPr>
          <w:rFonts w:ascii="Arial" w:hAnsi="Arial" w:eastAsia="Arial" w:cs="Arial"/>
          <w:i w:val="1"/>
          <w:iCs w:val="1"/>
        </w:rPr>
        <w:t>Disabled travel: Not easy, but doable</w:t>
      </w:r>
      <w:r w:rsidRPr="3F10CF5C" w:rsidR="2376E13F">
        <w:rPr>
          <w:rFonts w:ascii="Arial" w:hAnsi="Arial" w:eastAsia="Arial" w:cs="Arial"/>
        </w:rPr>
        <w:t>’, Current Issues in Tourism, 14(1), pp. 79–102.</w:t>
      </w:r>
    </w:p>
    <w:p w:rsidR="1414D76B" w:rsidP="42991141" w:rsidRDefault="7EC624AE" w14:paraId="5114092E" w14:textId="70B6B263">
      <w:pPr>
        <w:spacing w:before="240" w:after="240" w:line="480" w:lineRule="auto"/>
        <w:rPr>
          <w:rFonts w:ascii="Arial" w:hAnsi="Arial" w:eastAsia="Arial" w:cs="Arial"/>
        </w:rPr>
      </w:pPr>
      <w:r w:rsidRPr="3F10CF5C" w:rsidR="0BC00C3B">
        <w:rPr>
          <w:rFonts w:ascii="Arial" w:hAnsi="Arial" w:eastAsia="Arial" w:cs="Arial"/>
        </w:rPr>
        <w:t>Bornstein, M.H., Jager, J. and Putnick, D.L. (2013) ‘</w:t>
      </w:r>
      <w:r w:rsidRPr="3F10CF5C" w:rsidR="0BC00C3B">
        <w:rPr>
          <w:rFonts w:ascii="Arial" w:hAnsi="Arial" w:eastAsia="Arial" w:cs="Arial"/>
          <w:i w:val="1"/>
          <w:iCs w:val="1"/>
        </w:rPr>
        <w:t>Sampling in developmental science: Situations, shortcomings, solutions and standards</w:t>
      </w:r>
      <w:r w:rsidRPr="3F10CF5C" w:rsidR="0BC00C3B">
        <w:rPr>
          <w:rFonts w:ascii="Arial" w:hAnsi="Arial" w:eastAsia="Arial" w:cs="Arial"/>
        </w:rPr>
        <w:t>’, Developmental Review, 33(4), pp. 357–370.</w:t>
      </w:r>
    </w:p>
    <w:p w:rsidR="229F6D23" w:rsidP="42991141" w:rsidRDefault="0DD1C7D4" w14:paraId="03CBA9C9" w14:textId="57BE70F4">
      <w:pPr>
        <w:spacing w:before="240" w:after="240" w:line="480" w:lineRule="auto"/>
        <w:rPr>
          <w:rFonts w:ascii="Arial" w:hAnsi="Arial" w:eastAsia="Arial" w:cs="Arial"/>
        </w:rPr>
      </w:pPr>
      <w:r w:rsidRPr="3F10CF5C" w:rsidR="787BAF4F">
        <w:rPr>
          <w:rFonts w:ascii="Arial" w:hAnsi="Arial" w:eastAsia="Arial" w:cs="Arial"/>
        </w:rPr>
        <w:t>Bowtell, J. (2015) ‘</w:t>
      </w:r>
      <w:r w:rsidRPr="3F10CF5C" w:rsidR="787BAF4F">
        <w:rPr>
          <w:rFonts w:ascii="Arial" w:hAnsi="Arial" w:eastAsia="Arial" w:cs="Arial"/>
          <w:i w:val="1"/>
          <w:iCs w:val="1"/>
        </w:rPr>
        <w:t>The economic and social benefits of accessible tourism’</w:t>
      </w:r>
      <w:r w:rsidRPr="3F10CF5C" w:rsidR="787BAF4F">
        <w:rPr>
          <w:rFonts w:ascii="Arial" w:hAnsi="Arial" w:eastAsia="Arial" w:cs="Arial"/>
        </w:rPr>
        <w:t>, Tourism and Hospitality Research, 15(2), pp. 101–112.</w:t>
      </w:r>
    </w:p>
    <w:p w:rsidR="5BC8C8B9" w:rsidP="42991141" w:rsidRDefault="3B38AE19" w14:paraId="2A0D762C" w14:textId="4CB527FC">
      <w:pPr>
        <w:spacing w:before="240" w:after="240" w:line="480" w:lineRule="auto"/>
        <w:rPr>
          <w:rFonts w:ascii="Arial" w:hAnsi="Arial" w:eastAsia="Arial" w:cs="Arial"/>
        </w:rPr>
      </w:pPr>
      <w:r w:rsidRPr="3F10CF5C" w:rsidR="655C8CBA">
        <w:rPr>
          <w:rFonts w:ascii="Arial" w:hAnsi="Arial" w:eastAsia="Arial" w:cs="Arial"/>
        </w:rPr>
        <w:t>Braun, V. and Clarke, V. (2006) ‘</w:t>
      </w:r>
      <w:r w:rsidRPr="3F10CF5C" w:rsidR="655C8CBA">
        <w:rPr>
          <w:rFonts w:ascii="Arial" w:hAnsi="Arial" w:eastAsia="Arial" w:cs="Arial"/>
          <w:i w:val="1"/>
          <w:iCs w:val="1"/>
        </w:rPr>
        <w:t>Using thematic analysis in psychology’</w:t>
      </w:r>
      <w:r w:rsidRPr="3F10CF5C" w:rsidR="655C8CBA">
        <w:rPr>
          <w:rFonts w:ascii="Arial" w:hAnsi="Arial" w:eastAsia="Arial" w:cs="Arial"/>
        </w:rPr>
        <w:t>, Qualitative Research in Psychology, 3(2), pp. 77–101.</w:t>
      </w:r>
    </w:p>
    <w:p w:rsidR="6F18D7F6" w:rsidP="42991141" w:rsidRDefault="5914AA30" w14:paraId="0A92282C" w14:textId="0F27117E">
      <w:pPr>
        <w:spacing w:before="240" w:after="240" w:line="480" w:lineRule="auto"/>
        <w:rPr>
          <w:rFonts w:ascii="Arial" w:hAnsi="Arial" w:eastAsia="Arial" w:cs="Arial"/>
        </w:rPr>
      </w:pPr>
      <w:r w:rsidRPr="3F10CF5C" w:rsidR="37B24574">
        <w:rPr>
          <w:rFonts w:ascii="Arial" w:hAnsi="Arial" w:eastAsia="Arial" w:cs="Arial"/>
        </w:rPr>
        <w:t xml:space="preserve">Braun, V. and Clarke, V. (2022) </w:t>
      </w:r>
      <w:r w:rsidRPr="3F10CF5C" w:rsidR="37B24574">
        <w:rPr>
          <w:rFonts w:ascii="Arial" w:hAnsi="Arial" w:eastAsia="Arial" w:cs="Arial"/>
          <w:i w:val="1"/>
          <w:iCs w:val="1"/>
        </w:rPr>
        <w:t>Thematic Analysis: A Practical Guide</w:t>
      </w:r>
      <w:r w:rsidRPr="3F10CF5C" w:rsidR="37B24574">
        <w:rPr>
          <w:rFonts w:ascii="Arial" w:hAnsi="Arial" w:eastAsia="Arial" w:cs="Arial"/>
        </w:rPr>
        <w:t>. London: Sage.</w:t>
      </w:r>
    </w:p>
    <w:p w:rsidR="6F18D7F6" w:rsidP="42991141" w:rsidRDefault="5914AA30" w14:paraId="48D22E99" w14:textId="1593299B">
      <w:pPr>
        <w:spacing w:before="240" w:after="240" w:line="480" w:lineRule="auto"/>
        <w:rPr>
          <w:rFonts w:ascii="Arial" w:hAnsi="Arial" w:eastAsia="Arial" w:cs="Arial"/>
        </w:rPr>
      </w:pPr>
      <w:r w:rsidRPr="3F10CF5C" w:rsidR="37B24574">
        <w:rPr>
          <w:rFonts w:ascii="Arial" w:hAnsi="Arial" w:eastAsia="Arial" w:cs="Arial"/>
        </w:rPr>
        <w:t xml:space="preserve">British Educational Research Association (2024) </w:t>
      </w:r>
      <w:r w:rsidRPr="3F10CF5C" w:rsidR="37B24574">
        <w:rPr>
          <w:rFonts w:ascii="Arial" w:hAnsi="Arial" w:eastAsia="Arial" w:cs="Arial"/>
          <w:i w:val="1"/>
          <w:iCs w:val="1"/>
        </w:rPr>
        <w:t>Ethical Guidelines for Educational Research</w:t>
      </w:r>
      <w:r w:rsidRPr="3F10CF5C" w:rsidR="37B24574">
        <w:rPr>
          <w:rFonts w:ascii="Arial" w:hAnsi="Arial" w:eastAsia="Arial" w:cs="Arial"/>
        </w:rPr>
        <w:t>. 5th edn. London: BERA.</w:t>
      </w:r>
    </w:p>
    <w:p w:rsidR="10052FAA" w:rsidP="42991141" w:rsidRDefault="7F08970D" w14:paraId="0FC9E8B2" w14:textId="67BDCB19">
      <w:pPr>
        <w:spacing w:before="240" w:after="240" w:line="480" w:lineRule="auto"/>
        <w:rPr>
          <w:rFonts w:ascii="Arial" w:hAnsi="Arial" w:eastAsia="Arial" w:cs="Arial"/>
        </w:rPr>
      </w:pPr>
      <w:r w:rsidRPr="3F10CF5C" w:rsidR="75963F16">
        <w:rPr>
          <w:rFonts w:ascii="Arial" w:hAnsi="Arial" w:eastAsia="Arial" w:cs="Arial"/>
        </w:rPr>
        <w:t xml:space="preserve">Bryman, A. (2016) </w:t>
      </w:r>
      <w:r w:rsidRPr="3F10CF5C" w:rsidR="75963F16">
        <w:rPr>
          <w:rFonts w:ascii="Arial" w:hAnsi="Arial" w:eastAsia="Arial" w:cs="Arial"/>
          <w:i w:val="1"/>
          <w:iCs w:val="1"/>
        </w:rPr>
        <w:t>Social Research Methods</w:t>
      </w:r>
      <w:r w:rsidRPr="3F10CF5C" w:rsidR="75963F16">
        <w:rPr>
          <w:rFonts w:ascii="Arial" w:hAnsi="Arial" w:eastAsia="Arial" w:cs="Arial"/>
        </w:rPr>
        <w:t>. 5th edn. Oxford: Oxford University Press.</w:t>
      </w:r>
    </w:p>
    <w:p w:rsidR="49279509" w:rsidP="42991141" w:rsidRDefault="53E7481E" w14:paraId="6E50AFEF" w14:textId="08BBAE04">
      <w:pPr>
        <w:spacing w:before="240" w:after="240" w:line="480" w:lineRule="auto"/>
        <w:rPr>
          <w:rFonts w:ascii="Arial" w:hAnsi="Arial" w:eastAsia="Arial" w:cs="Arial"/>
        </w:rPr>
      </w:pPr>
      <w:r w:rsidRPr="3F10CF5C" w:rsidR="317746BB">
        <w:rPr>
          <w:rFonts w:ascii="Arial" w:hAnsi="Arial" w:eastAsia="Arial" w:cs="Arial"/>
        </w:rPr>
        <w:t xml:space="preserve">Bryman, A. and Bell, E. (2015) </w:t>
      </w:r>
      <w:r w:rsidRPr="3F10CF5C" w:rsidR="317746BB">
        <w:rPr>
          <w:rFonts w:ascii="Arial" w:hAnsi="Arial" w:eastAsia="Arial" w:cs="Arial"/>
          <w:i w:val="1"/>
          <w:iCs w:val="1"/>
        </w:rPr>
        <w:t>Business Research Methods</w:t>
      </w:r>
      <w:r w:rsidRPr="3F10CF5C" w:rsidR="317746BB">
        <w:rPr>
          <w:rFonts w:ascii="Arial" w:hAnsi="Arial" w:eastAsia="Arial" w:cs="Arial"/>
        </w:rPr>
        <w:t>. 4th edn. Oxford: Oxford University Press.</w:t>
      </w:r>
    </w:p>
    <w:p w:rsidR="6CE89257" w:rsidP="42991141" w:rsidRDefault="3A11E9B5" w14:paraId="2FC741E7" w14:textId="4342726C">
      <w:pPr>
        <w:spacing w:before="240" w:after="240" w:line="480" w:lineRule="auto"/>
        <w:rPr>
          <w:rFonts w:ascii="Arial" w:hAnsi="Arial" w:eastAsia="Arial" w:cs="Arial"/>
        </w:rPr>
      </w:pPr>
      <w:r w:rsidRPr="42991141">
        <w:rPr>
          <w:rFonts w:ascii="Arial" w:hAnsi="Arial" w:eastAsia="Arial" w:cs="Arial"/>
        </w:rPr>
        <w:t xml:space="preserve">Buhalis, D. and Darcy, S. (2011) </w:t>
      </w:r>
      <w:r w:rsidRPr="42991141">
        <w:rPr>
          <w:rFonts w:ascii="Arial" w:hAnsi="Arial" w:eastAsia="Arial" w:cs="Arial"/>
          <w:i/>
          <w:iCs/>
        </w:rPr>
        <w:t>Accessible tourism: Concepts and issues</w:t>
      </w:r>
      <w:r w:rsidRPr="42991141">
        <w:rPr>
          <w:rFonts w:ascii="Arial" w:hAnsi="Arial" w:eastAsia="Arial" w:cs="Arial"/>
        </w:rPr>
        <w:t>. Bristol: Channel View Publications.</w:t>
      </w:r>
    </w:p>
    <w:p w:rsidR="1B003158" w:rsidP="42991141" w:rsidRDefault="0A5F73DD" w14:paraId="07D83354" w14:textId="0E1C69E7">
      <w:pPr>
        <w:spacing w:before="240" w:after="240" w:line="480" w:lineRule="auto"/>
        <w:rPr>
          <w:rFonts w:ascii="Arial" w:hAnsi="Arial" w:eastAsia="Arial" w:cs="Arial"/>
        </w:rPr>
      </w:pPr>
      <w:r w:rsidRPr="3F10CF5C" w:rsidR="2892A2F6">
        <w:rPr>
          <w:rFonts w:ascii="Arial" w:hAnsi="Arial" w:eastAsia="Arial" w:cs="Arial"/>
        </w:rPr>
        <w:t>Buhalis, D. and Michopoulou, E. (2011) ‘</w:t>
      </w:r>
      <w:r w:rsidRPr="3F10CF5C" w:rsidR="2892A2F6">
        <w:rPr>
          <w:rFonts w:ascii="Arial" w:hAnsi="Arial" w:eastAsia="Arial" w:cs="Arial"/>
          <w:i w:val="1"/>
          <w:iCs w:val="1"/>
        </w:rPr>
        <w:t>Information-enabled tourism destination marketing: addressing accessibility</w:t>
      </w:r>
      <w:r w:rsidRPr="3F10CF5C" w:rsidR="2892A2F6">
        <w:rPr>
          <w:rFonts w:ascii="Arial" w:hAnsi="Arial" w:eastAsia="Arial" w:cs="Arial"/>
        </w:rPr>
        <w:t>’, Tourism Review, 66(3), pp. 27–39.</w:t>
      </w:r>
    </w:p>
    <w:p w:rsidR="1BB6D7AA" w:rsidP="42991141" w:rsidRDefault="767AAE0F" w14:paraId="4A243E2F" w14:textId="6FF3C73B">
      <w:pPr>
        <w:spacing w:before="240" w:after="240" w:line="480" w:lineRule="auto"/>
        <w:rPr>
          <w:rFonts w:ascii="Arial" w:hAnsi="Arial" w:eastAsia="Arial" w:cs="Arial"/>
        </w:rPr>
      </w:pPr>
      <w:r w:rsidRPr="3F10CF5C" w:rsidR="798E308A">
        <w:rPr>
          <w:rFonts w:ascii="Arial" w:hAnsi="Arial" w:eastAsia="Arial" w:cs="Arial"/>
        </w:rPr>
        <w:t xml:space="preserve">Buhalis, D., Darcy, S. and Ambrose, I. (2012) </w:t>
      </w:r>
      <w:r w:rsidRPr="3F10CF5C" w:rsidR="798E308A">
        <w:rPr>
          <w:rFonts w:ascii="Arial" w:hAnsi="Arial" w:eastAsia="Arial" w:cs="Arial"/>
          <w:i w:val="1"/>
          <w:iCs w:val="1"/>
        </w:rPr>
        <w:t>Best practice in accessible tourism: Inclusion, disability, ageing population and tourism</w:t>
      </w:r>
      <w:r w:rsidRPr="3F10CF5C" w:rsidR="798E308A">
        <w:rPr>
          <w:rFonts w:ascii="Arial" w:hAnsi="Arial" w:eastAsia="Arial" w:cs="Arial"/>
        </w:rPr>
        <w:t>. Bristol: Channel View Publications.</w:t>
      </w:r>
    </w:p>
    <w:p w:rsidR="12B9F65B" w:rsidP="42991141" w:rsidRDefault="0866759F" w14:paraId="7A8EB6D3" w14:textId="0244A0D5">
      <w:pPr>
        <w:spacing w:before="240" w:after="240" w:line="480" w:lineRule="auto"/>
        <w:rPr>
          <w:rFonts w:ascii="Arial" w:hAnsi="Arial" w:eastAsia="Arial" w:cs="Arial"/>
        </w:rPr>
      </w:pPr>
      <w:r w:rsidRPr="3F10CF5C" w:rsidR="152AB318">
        <w:rPr>
          <w:rFonts w:ascii="Arial" w:hAnsi="Arial" w:eastAsia="Arial" w:cs="Arial"/>
        </w:rPr>
        <w:t>Burnett, J.J. and Baker, H.B. (2001) ‘</w:t>
      </w:r>
      <w:r w:rsidRPr="3F10CF5C" w:rsidR="152AB318">
        <w:rPr>
          <w:rFonts w:ascii="Arial" w:hAnsi="Arial" w:eastAsia="Arial" w:cs="Arial"/>
          <w:i w:val="1"/>
          <w:iCs w:val="1"/>
        </w:rPr>
        <w:t>Assessing the travel-related behaviours of the mobility-disabled consumer</w:t>
      </w:r>
      <w:r w:rsidRPr="3F10CF5C" w:rsidR="152AB318">
        <w:rPr>
          <w:rFonts w:ascii="Arial" w:hAnsi="Arial" w:eastAsia="Arial" w:cs="Arial"/>
        </w:rPr>
        <w:t>’, Journal of Travel Research, 40(1), pp. 4–11.</w:t>
      </w:r>
    </w:p>
    <w:p w:rsidR="20C45D06" w:rsidP="42991141" w:rsidRDefault="62C586DC" w14:paraId="58AD6D54" w14:textId="13174D5F">
      <w:pPr>
        <w:spacing w:before="240" w:after="240" w:line="480" w:lineRule="auto"/>
        <w:rPr>
          <w:rFonts w:ascii="Arial" w:hAnsi="Arial" w:eastAsia="Arial" w:cs="Arial"/>
        </w:rPr>
      </w:pPr>
      <w:r w:rsidRPr="3F10CF5C" w:rsidR="687F2883">
        <w:rPr>
          <w:rFonts w:ascii="Arial" w:hAnsi="Arial" w:eastAsia="Arial" w:cs="Arial"/>
        </w:rPr>
        <w:t>Burnett, J.J. and Baker, H.B. (2019) ‘</w:t>
      </w:r>
      <w:r w:rsidRPr="3F10CF5C" w:rsidR="687F2883">
        <w:rPr>
          <w:rFonts w:ascii="Arial" w:hAnsi="Arial" w:eastAsia="Arial" w:cs="Arial"/>
          <w:i w:val="1"/>
          <w:iCs w:val="1"/>
        </w:rPr>
        <w:t>Assessing the travel-related behaviours of the mobility-disabled consumer</w:t>
      </w:r>
      <w:r w:rsidRPr="3F10CF5C" w:rsidR="687F2883">
        <w:rPr>
          <w:rFonts w:ascii="Arial" w:hAnsi="Arial" w:eastAsia="Arial" w:cs="Arial"/>
        </w:rPr>
        <w:t>’, Journal of Travel &amp; Tourism Marketing, 36(4), pp. 1–15.</w:t>
      </w:r>
    </w:p>
    <w:p w:rsidR="3DB8BF0C" w:rsidP="42991141" w:rsidRDefault="79A6F041" w14:paraId="3CB06A2A" w14:textId="3A5DCFC5">
      <w:pPr>
        <w:spacing w:before="240" w:after="240" w:line="480" w:lineRule="auto"/>
        <w:rPr>
          <w:rFonts w:ascii="Arial" w:hAnsi="Arial" w:eastAsia="Arial" w:cs="Arial"/>
        </w:rPr>
      </w:pPr>
      <w:r w:rsidRPr="3F10CF5C" w:rsidR="693BBB9A">
        <w:rPr>
          <w:rFonts w:ascii="Arial" w:hAnsi="Arial" w:eastAsia="Arial" w:cs="Arial"/>
        </w:rPr>
        <w:t>Caeyers</w:t>
      </w:r>
      <w:r w:rsidRPr="3F10CF5C" w:rsidR="693BBB9A">
        <w:rPr>
          <w:rFonts w:ascii="Arial" w:hAnsi="Arial" w:eastAsia="Arial" w:cs="Arial"/>
        </w:rPr>
        <w:t xml:space="preserve">, F., </w:t>
      </w:r>
      <w:r w:rsidRPr="3F10CF5C" w:rsidR="79128664">
        <w:rPr>
          <w:rFonts w:ascii="Arial" w:hAnsi="Arial" w:eastAsia="Arial" w:cs="Arial"/>
        </w:rPr>
        <w:t>(</w:t>
      </w:r>
      <w:r w:rsidRPr="3F10CF5C" w:rsidR="693BBB9A">
        <w:rPr>
          <w:rFonts w:ascii="Arial" w:hAnsi="Arial" w:eastAsia="Arial" w:cs="Arial"/>
        </w:rPr>
        <w:t>2026</w:t>
      </w:r>
      <w:r w:rsidRPr="3F10CF5C" w:rsidR="6A07CC58">
        <w:rPr>
          <w:rFonts w:ascii="Arial" w:hAnsi="Arial" w:eastAsia="Arial" w:cs="Arial"/>
        </w:rPr>
        <w:t>)</w:t>
      </w:r>
      <w:r w:rsidRPr="3F10CF5C" w:rsidR="693BBB9A">
        <w:rPr>
          <w:rFonts w:ascii="Arial" w:hAnsi="Arial" w:eastAsia="Arial" w:cs="Arial"/>
        </w:rPr>
        <w:t xml:space="preserve">. </w:t>
      </w:r>
      <w:r w:rsidRPr="3F10CF5C" w:rsidR="693BBB9A">
        <w:rPr>
          <w:rFonts w:ascii="Arial" w:hAnsi="Arial" w:eastAsia="Arial" w:cs="Arial"/>
          <w:i w:val="1"/>
          <w:iCs w:val="1"/>
        </w:rPr>
        <w:t>The issue of Disney’s accessibility: DAS as an exclusion of people in need</w:t>
      </w:r>
      <w:r w:rsidRPr="3F10CF5C" w:rsidR="693BBB9A">
        <w:rPr>
          <w:rFonts w:ascii="Arial" w:hAnsi="Arial" w:eastAsia="Arial" w:cs="Arial"/>
        </w:rPr>
        <w:t>. International Journal of Disney Studies, 2(1), pp.85-92.</w:t>
      </w:r>
    </w:p>
    <w:p w:rsidR="09DDD989" w:rsidP="3F10CF5C" w:rsidRDefault="218D4244" w14:paraId="5D3A5342" w14:textId="41EFE0B1">
      <w:pPr>
        <w:spacing w:before="240" w:after="240" w:line="480" w:lineRule="auto"/>
        <w:rPr>
          <w:rFonts w:ascii="Arial" w:hAnsi="Arial" w:eastAsia="Arial" w:cs="Arial"/>
          <w:i w:val="0"/>
          <w:iCs w:val="0"/>
        </w:rPr>
      </w:pPr>
      <w:r w:rsidRPr="3F10CF5C" w:rsidR="2389180B">
        <w:rPr>
          <w:rFonts w:ascii="Arial" w:hAnsi="Arial" w:eastAsia="Arial" w:cs="Arial"/>
        </w:rPr>
        <w:t xml:space="preserve">Carl, M., (2020). </w:t>
      </w:r>
      <w:r w:rsidRPr="3F10CF5C" w:rsidR="2389180B">
        <w:rPr>
          <w:rFonts w:ascii="Arial" w:hAnsi="Arial" w:eastAsia="Arial" w:cs="Arial"/>
          <w:i w:val="1"/>
          <w:iCs w:val="1"/>
        </w:rPr>
        <w:t>‘It’s An Accessible World After All’:</w:t>
      </w:r>
      <w:r w:rsidRPr="3F10CF5C" w:rsidR="2389180B">
        <w:rPr>
          <w:rFonts w:ascii="Arial" w:hAnsi="Arial" w:eastAsia="Arial" w:cs="Arial"/>
          <w:i w:val="0"/>
          <w:iCs w:val="0"/>
        </w:rPr>
        <w:t xml:space="preserve"> Evaluation of Amusement Park Accessibility and Accommodations for Guests with Disabilities.</w:t>
      </w:r>
    </w:p>
    <w:p w:rsidR="22EE3F91" w:rsidP="42991141" w:rsidRDefault="49C57AC8" w14:paraId="3F6FBB82" w14:textId="57F7258A">
      <w:pPr>
        <w:spacing w:before="240" w:after="240" w:line="480" w:lineRule="auto"/>
        <w:rPr>
          <w:rFonts w:ascii="Arial" w:hAnsi="Arial" w:eastAsia="Arial" w:cs="Arial"/>
        </w:rPr>
      </w:pPr>
      <w:r w:rsidRPr="3F10CF5C" w:rsidR="53545BCF">
        <w:rPr>
          <w:rFonts w:ascii="Arial" w:hAnsi="Arial" w:eastAsia="Arial" w:cs="Arial"/>
        </w:rPr>
        <w:t xml:space="preserve">Cleary, J., (2025). </w:t>
      </w:r>
      <w:r w:rsidRPr="3F10CF5C" w:rsidR="53545BCF">
        <w:rPr>
          <w:rFonts w:ascii="Arial" w:hAnsi="Arial" w:eastAsia="Arial" w:cs="Arial"/>
          <w:i w:val="1"/>
          <w:iCs w:val="1"/>
        </w:rPr>
        <w:t>Disney After the Inclusion Key: Examining Corporate Communication and Branding Strategies for the Walt Disney World Resort</w:t>
      </w:r>
      <w:r w:rsidRPr="3F10CF5C" w:rsidR="53545BCF">
        <w:rPr>
          <w:rFonts w:ascii="Arial" w:hAnsi="Arial" w:eastAsia="Arial" w:cs="Arial"/>
        </w:rPr>
        <w:t xml:space="preserve"> (Doctoral dissertation).</w:t>
      </w:r>
    </w:p>
    <w:p w:rsidR="7D2CAD53" w:rsidP="42991141" w:rsidRDefault="148E205F" w14:paraId="4E895EDE" w14:textId="2F8AE6BB">
      <w:pPr>
        <w:spacing w:before="240" w:after="240" w:line="480" w:lineRule="auto"/>
        <w:rPr>
          <w:rFonts w:ascii="Arial" w:hAnsi="Arial" w:eastAsia="Arial" w:cs="Arial"/>
        </w:rPr>
      </w:pPr>
      <w:r w:rsidRPr="3F10CF5C" w:rsidR="6E2AD6DE">
        <w:rPr>
          <w:rFonts w:ascii="Arial" w:hAnsi="Arial" w:eastAsia="Arial" w:cs="Arial"/>
        </w:rPr>
        <w:t>Cloquet, I.,</w:t>
      </w:r>
      <w:r w:rsidRPr="3F10CF5C" w:rsidR="04455048">
        <w:rPr>
          <w:rFonts w:ascii="Arial" w:hAnsi="Arial" w:eastAsia="Arial" w:cs="Arial"/>
        </w:rPr>
        <w:t xml:space="preserve"> et al.</w:t>
      </w:r>
      <w:r w:rsidRPr="3F10CF5C" w:rsidR="6E2AD6DE">
        <w:rPr>
          <w:rFonts w:ascii="Arial" w:hAnsi="Arial" w:eastAsia="Arial" w:cs="Arial"/>
        </w:rPr>
        <w:t xml:space="preserve"> (2018) ‘</w:t>
      </w:r>
      <w:r w:rsidRPr="3F10CF5C" w:rsidR="6E2AD6DE">
        <w:rPr>
          <w:rFonts w:ascii="Arial" w:hAnsi="Arial" w:eastAsia="Arial" w:cs="Arial"/>
          <w:i w:val="1"/>
          <w:iCs w:val="1"/>
        </w:rPr>
        <w:t>Disability and social inclusion in visitor attractions</w:t>
      </w:r>
      <w:r w:rsidRPr="3F10CF5C" w:rsidR="6E2AD6DE">
        <w:rPr>
          <w:rFonts w:ascii="Arial" w:hAnsi="Arial" w:eastAsia="Arial" w:cs="Arial"/>
        </w:rPr>
        <w:t>’, relevant accessible tourism research.</w:t>
      </w:r>
    </w:p>
    <w:p w:rsidR="1363DDE4" w:rsidP="42991141" w:rsidRDefault="59CB8EE0" w14:paraId="65BF2CE8" w14:textId="3BA042ED">
      <w:pPr>
        <w:spacing w:before="240" w:after="240" w:line="480" w:lineRule="auto"/>
        <w:rPr>
          <w:rFonts w:ascii="Arial" w:hAnsi="Arial" w:eastAsia="Arial" w:cs="Arial"/>
        </w:rPr>
      </w:pPr>
      <w:r w:rsidRPr="3F10CF5C" w:rsidR="4A81733E">
        <w:rPr>
          <w:rFonts w:ascii="Arial" w:hAnsi="Arial" w:eastAsia="Arial" w:cs="Arial"/>
        </w:rPr>
        <w:t xml:space="preserve">Cohen, L., Manion, L. and Morrison, K. (2018) </w:t>
      </w:r>
      <w:r w:rsidRPr="3F10CF5C" w:rsidR="4A81733E">
        <w:rPr>
          <w:rFonts w:ascii="Arial" w:hAnsi="Arial" w:eastAsia="Arial" w:cs="Arial"/>
          <w:i w:val="1"/>
          <w:iCs w:val="1"/>
        </w:rPr>
        <w:t>Research Methods in Education</w:t>
      </w:r>
      <w:r w:rsidRPr="3F10CF5C" w:rsidR="4A81733E">
        <w:rPr>
          <w:rFonts w:ascii="Arial" w:hAnsi="Arial" w:eastAsia="Arial" w:cs="Arial"/>
        </w:rPr>
        <w:t>. 8th edn. London: Routledge.</w:t>
      </w:r>
    </w:p>
    <w:p w:rsidR="46C83D25" w:rsidP="42991141" w:rsidRDefault="02DE5969" w14:paraId="6F18CAB9" w14:textId="047E6647">
      <w:pPr>
        <w:spacing w:before="240" w:after="240" w:line="480" w:lineRule="auto"/>
        <w:rPr>
          <w:rFonts w:ascii="Arial" w:hAnsi="Arial" w:eastAsia="Arial" w:cs="Arial"/>
        </w:rPr>
      </w:pPr>
      <w:r w:rsidRPr="3F10CF5C" w:rsidR="15A5FEE1">
        <w:rPr>
          <w:rFonts w:ascii="Arial" w:hAnsi="Arial" w:eastAsia="Arial" w:cs="Arial"/>
        </w:rPr>
        <w:t xml:space="preserve">Connell, B.R. et al. (1997) </w:t>
      </w:r>
      <w:r w:rsidRPr="3F10CF5C" w:rsidR="15A5FEE1">
        <w:rPr>
          <w:rFonts w:ascii="Arial" w:hAnsi="Arial" w:eastAsia="Arial" w:cs="Arial"/>
          <w:i w:val="1"/>
          <w:iCs w:val="1"/>
        </w:rPr>
        <w:t>The principles of universal design</w:t>
      </w:r>
      <w:r w:rsidRPr="3F10CF5C" w:rsidR="15A5FEE1">
        <w:rPr>
          <w:rFonts w:ascii="Arial" w:hAnsi="Arial" w:eastAsia="Arial" w:cs="Arial"/>
        </w:rPr>
        <w:t>. Raleigh: North Carolina State University.</w:t>
      </w:r>
    </w:p>
    <w:p w:rsidR="4DADB0E9" w:rsidP="42991141" w:rsidRDefault="19738490" w14:paraId="0A7ABF28" w14:textId="0588BBEA">
      <w:pPr>
        <w:spacing w:before="240" w:after="240" w:line="480" w:lineRule="auto"/>
        <w:rPr>
          <w:rFonts w:ascii="Arial" w:hAnsi="Arial" w:eastAsia="Arial" w:cs="Arial"/>
        </w:rPr>
      </w:pPr>
      <w:r w:rsidRPr="3F10CF5C" w:rsidR="2E5870A7">
        <w:rPr>
          <w:rFonts w:ascii="Arial" w:hAnsi="Arial" w:eastAsia="Arial" w:cs="Arial"/>
        </w:rPr>
        <w:t>Cockburn-Wootten, C. and McIntosh, A. (2020) ‘</w:t>
      </w:r>
      <w:r w:rsidRPr="3F10CF5C" w:rsidR="2E5870A7">
        <w:rPr>
          <w:rFonts w:ascii="Arial" w:hAnsi="Arial" w:eastAsia="Arial" w:cs="Arial"/>
          <w:i w:val="1"/>
          <w:iCs w:val="1"/>
        </w:rPr>
        <w:t>Enabling accessible tourism through inclusive practices</w:t>
      </w:r>
      <w:r w:rsidRPr="3F10CF5C" w:rsidR="2E5870A7">
        <w:rPr>
          <w:rFonts w:ascii="Arial" w:hAnsi="Arial" w:eastAsia="Arial" w:cs="Arial"/>
        </w:rPr>
        <w:t>’, Tourism Recreation Research, 45(3), pp. 356–369.</w:t>
      </w:r>
    </w:p>
    <w:p w:rsidR="3F28A9F5" w:rsidP="42991141" w:rsidRDefault="4A1484F7" w14:paraId="7476B88F" w14:textId="660C1AC4">
      <w:pPr>
        <w:spacing w:before="240" w:after="240" w:line="480" w:lineRule="auto"/>
        <w:rPr>
          <w:rFonts w:ascii="Arial" w:hAnsi="Arial" w:eastAsia="Arial" w:cs="Arial"/>
        </w:rPr>
      </w:pPr>
      <w:r w:rsidRPr="3F10CF5C" w:rsidR="58576B44">
        <w:rPr>
          <w:rFonts w:ascii="Arial" w:hAnsi="Arial" w:eastAsia="Arial" w:cs="Arial"/>
        </w:rPr>
        <w:t xml:space="preserve">Cook, T.M., (1991). </w:t>
      </w:r>
      <w:r w:rsidRPr="3F10CF5C" w:rsidR="58576B44">
        <w:rPr>
          <w:rFonts w:ascii="Arial" w:hAnsi="Arial" w:eastAsia="Arial" w:cs="Arial"/>
          <w:i w:val="1"/>
          <w:iCs w:val="1"/>
        </w:rPr>
        <w:t>The americans with disabilities act: The move to integration</w:t>
      </w:r>
      <w:r w:rsidRPr="3F10CF5C" w:rsidR="58576B44">
        <w:rPr>
          <w:rFonts w:ascii="Arial" w:hAnsi="Arial" w:eastAsia="Arial" w:cs="Arial"/>
        </w:rPr>
        <w:t>. Temp. LR, 64, p.393.</w:t>
      </w:r>
    </w:p>
    <w:p w:rsidR="4DADB0E9" w:rsidP="42991141" w:rsidRDefault="19738490" w14:paraId="75845E6C" w14:textId="2A6D83C2">
      <w:pPr>
        <w:spacing w:before="240" w:after="240" w:line="480" w:lineRule="auto"/>
        <w:rPr>
          <w:rFonts w:ascii="Arial" w:hAnsi="Arial" w:eastAsia="Arial" w:cs="Arial"/>
        </w:rPr>
      </w:pPr>
      <w:r w:rsidRPr="3F10CF5C" w:rsidR="2E5870A7">
        <w:rPr>
          <w:rFonts w:ascii="Arial" w:hAnsi="Arial" w:eastAsia="Arial" w:cs="Arial"/>
        </w:rPr>
        <w:t>Cornelis, P.C.M., Strijbosch, W. and Corsius, P. (2022) ‘</w:t>
      </w:r>
      <w:r w:rsidRPr="3F10CF5C" w:rsidR="2E5870A7">
        <w:rPr>
          <w:rFonts w:ascii="Arial" w:hAnsi="Arial" w:eastAsia="Arial" w:cs="Arial"/>
          <w:i w:val="1"/>
          <w:iCs w:val="1"/>
        </w:rPr>
        <w:t>Conceptualising the dark ride experience through the Dark Ride Cube: Evidence from the EMEA region</w:t>
      </w:r>
      <w:r w:rsidRPr="3F10CF5C" w:rsidR="2E5870A7">
        <w:rPr>
          <w:rFonts w:ascii="Arial" w:hAnsi="Arial" w:eastAsia="Arial" w:cs="Arial"/>
        </w:rPr>
        <w:t>’, Journal of Hospitality and Tourism Research, 48(1), pp. 3–28.</w:t>
      </w:r>
    </w:p>
    <w:p w:rsidR="598D650E" w:rsidP="42991141" w:rsidRDefault="488F645B" w14:paraId="0C8FC1DD" w14:textId="7F3C83FA">
      <w:pPr>
        <w:spacing w:before="240" w:after="240" w:line="480" w:lineRule="auto"/>
        <w:rPr>
          <w:rFonts w:ascii="Arial" w:hAnsi="Arial" w:eastAsia="Arial" w:cs="Arial"/>
        </w:rPr>
      </w:pPr>
      <w:r w:rsidRPr="3F10CF5C" w:rsidR="18C3E4DA">
        <w:rPr>
          <w:rFonts w:ascii="Arial" w:hAnsi="Arial" w:eastAsia="Arial" w:cs="Arial"/>
        </w:rPr>
        <w:t>Coyne, I.T. (1997) ‘</w:t>
      </w:r>
      <w:r w:rsidRPr="3F10CF5C" w:rsidR="18C3E4DA">
        <w:rPr>
          <w:rFonts w:ascii="Arial" w:hAnsi="Arial" w:eastAsia="Arial" w:cs="Arial"/>
          <w:i w:val="1"/>
          <w:iCs w:val="1"/>
        </w:rPr>
        <w:t>Sampling in qualitative research: Purposeful and theoretical sampling; merging or clear boundaries?</w:t>
      </w:r>
      <w:r w:rsidRPr="3F10CF5C" w:rsidR="18C3E4DA">
        <w:rPr>
          <w:rFonts w:ascii="Arial" w:hAnsi="Arial" w:eastAsia="Arial" w:cs="Arial"/>
        </w:rPr>
        <w:t>’, Journal of Advanced Nursing, 26(3), pp. 623–630.</w:t>
      </w:r>
    </w:p>
    <w:p w:rsidR="30339DB3" w:rsidP="42991141" w:rsidRDefault="2E9A946C" w14:paraId="5D60D9E9" w14:textId="4427F2D2">
      <w:pPr>
        <w:spacing w:before="240" w:after="240" w:line="480" w:lineRule="auto"/>
        <w:rPr>
          <w:rFonts w:ascii="Arial" w:hAnsi="Arial" w:eastAsia="Arial" w:cs="Arial"/>
        </w:rPr>
      </w:pPr>
      <w:r w:rsidRPr="3F10CF5C" w:rsidR="15475BFD">
        <w:rPr>
          <w:rFonts w:ascii="Arial" w:hAnsi="Arial" w:eastAsia="Arial" w:cs="Arial"/>
        </w:rPr>
        <w:t xml:space="preserve">Crotty, M. (1998) </w:t>
      </w:r>
      <w:r w:rsidRPr="3F10CF5C" w:rsidR="15475BFD">
        <w:rPr>
          <w:rFonts w:ascii="Arial" w:hAnsi="Arial" w:eastAsia="Arial" w:cs="Arial"/>
          <w:i w:val="1"/>
          <w:iCs w:val="1"/>
        </w:rPr>
        <w:t>The Foundations of Social Research: Meaning and Perspective in the Research Process.</w:t>
      </w:r>
      <w:r w:rsidRPr="3F10CF5C" w:rsidR="15475BFD">
        <w:rPr>
          <w:rFonts w:ascii="Arial" w:hAnsi="Arial" w:eastAsia="Arial" w:cs="Arial"/>
        </w:rPr>
        <w:t xml:space="preserve"> London: Sage.</w:t>
      </w:r>
    </w:p>
    <w:p w:rsidR="30339DB3" w:rsidP="42991141" w:rsidRDefault="2E9A946C" w14:paraId="108A41D0" w14:textId="14955468">
      <w:pPr>
        <w:spacing w:before="240" w:after="240" w:line="480" w:lineRule="auto"/>
        <w:rPr>
          <w:rFonts w:ascii="Arial" w:hAnsi="Arial" w:eastAsia="Arial" w:cs="Arial"/>
        </w:rPr>
      </w:pPr>
      <w:r w:rsidRPr="3F10CF5C" w:rsidR="15475BFD">
        <w:rPr>
          <w:rFonts w:ascii="Arial" w:hAnsi="Arial" w:eastAsia="Arial" w:cs="Arial"/>
        </w:rPr>
        <w:t xml:space="preserve">Creswell, J.W. and Plano Clark, V.L. (2018) </w:t>
      </w:r>
      <w:r w:rsidRPr="3F10CF5C" w:rsidR="15475BFD">
        <w:rPr>
          <w:rFonts w:ascii="Arial" w:hAnsi="Arial" w:eastAsia="Arial" w:cs="Arial"/>
          <w:i w:val="1"/>
          <w:iCs w:val="1"/>
        </w:rPr>
        <w:t>Designing and Conducting Mixed Methods Research</w:t>
      </w:r>
      <w:r w:rsidRPr="3F10CF5C" w:rsidR="15475BFD">
        <w:rPr>
          <w:rFonts w:ascii="Arial" w:hAnsi="Arial" w:eastAsia="Arial" w:cs="Arial"/>
        </w:rPr>
        <w:t>. 3rd edn. Thousand Oaks, CA: Sage.</w:t>
      </w:r>
    </w:p>
    <w:p w:rsidR="751B5F06" w:rsidP="42991141" w:rsidRDefault="2ABC40FA" w14:paraId="0CBA6145" w14:textId="056C0181">
      <w:pPr>
        <w:spacing w:before="240" w:after="240" w:line="480" w:lineRule="auto"/>
        <w:rPr>
          <w:rFonts w:ascii="Arial" w:hAnsi="Arial" w:eastAsia="Arial" w:cs="Arial"/>
        </w:rPr>
      </w:pPr>
      <w:r w:rsidRPr="3F10CF5C" w:rsidR="15DF4598">
        <w:rPr>
          <w:rFonts w:ascii="Arial" w:hAnsi="Arial" w:eastAsia="Arial" w:cs="Arial"/>
        </w:rPr>
        <w:t xml:space="preserve">Creswell, J.W. and Guetterman, T.C. (2021) </w:t>
      </w:r>
      <w:r w:rsidRPr="3F10CF5C" w:rsidR="15DF4598">
        <w:rPr>
          <w:rFonts w:ascii="Arial" w:hAnsi="Arial" w:eastAsia="Arial" w:cs="Arial"/>
          <w:i w:val="1"/>
          <w:iCs w:val="1"/>
        </w:rPr>
        <w:t>Educational Research: Planning, Conducting, and Evaluating Quantitative and Qualitative Research</w:t>
      </w:r>
      <w:r w:rsidRPr="3F10CF5C" w:rsidR="15DF4598">
        <w:rPr>
          <w:rFonts w:ascii="Arial" w:hAnsi="Arial" w:eastAsia="Arial" w:cs="Arial"/>
        </w:rPr>
        <w:t>. 6th edn. Harlow: Pearson.</w:t>
      </w:r>
    </w:p>
    <w:p w:rsidR="30339DB3" w:rsidP="42991141" w:rsidRDefault="5E6D8556" w14:paraId="7206AB69" w14:textId="7A4C9A42">
      <w:pPr>
        <w:spacing w:before="240" w:after="240" w:line="480" w:lineRule="auto"/>
        <w:rPr>
          <w:rFonts w:ascii="Arial" w:hAnsi="Arial" w:eastAsia="Arial" w:cs="Arial"/>
        </w:rPr>
      </w:pPr>
      <w:r w:rsidRPr="3F10CF5C" w:rsidR="0F1FF66B">
        <w:rPr>
          <w:rFonts w:ascii="Arial" w:hAnsi="Arial" w:eastAsia="Arial" w:cs="Arial"/>
        </w:rPr>
        <w:t>Creswell, J.W. and Creswell, J.D. (2023)</w:t>
      </w:r>
      <w:r w:rsidRPr="3F10CF5C" w:rsidR="0F1FF66B">
        <w:rPr>
          <w:rFonts w:ascii="Arial" w:hAnsi="Arial" w:eastAsia="Arial" w:cs="Arial"/>
          <w:i w:val="1"/>
          <w:iCs w:val="1"/>
        </w:rPr>
        <w:t xml:space="preserve"> Research Design: Qualitative, Quantitative, and Mixed Methods Approaches</w:t>
      </w:r>
      <w:r w:rsidRPr="3F10CF5C" w:rsidR="0F1FF66B">
        <w:rPr>
          <w:rFonts w:ascii="Arial" w:hAnsi="Arial" w:eastAsia="Arial" w:cs="Arial"/>
        </w:rPr>
        <w:t>. 7th edn. Thousand Oaks, CA: Sage.</w:t>
      </w:r>
    </w:p>
    <w:p w:rsidR="0C9AB1E4" w:rsidP="42991141" w:rsidRDefault="22420233" w14:paraId="568DA402" w14:textId="60D0BED6">
      <w:pPr>
        <w:spacing w:before="240" w:after="240" w:line="480" w:lineRule="auto"/>
      </w:pPr>
      <w:r w:rsidRPr="3F10CF5C" w:rsidR="69B720F9">
        <w:rPr>
          <w:rFonts w:ascii="Arial" w:hAnsi="Arial" w:eastAsia="Arial" w:cs="Arial"/>
        </w:rPr>
        <w:t>Cushley, L.N., Peto, T. and Curran, K. (2026) ‘</w:t>
      </w:r>
      <w:r w:rsidRPr="3F10CF5C" w:rsidR="69B720F9">
        <w:rPr>
          <w:rFonts w:ascii="Arial" w:hAnsi="Arial" w:eastAsia="Arial" w:cs="Arial"/>
          <w:i w:val="1"/>
          <w:iCs w:val="1"/>
        </w:rPr>
        <w:t>Accessibility for the visually impaired community in hospitality and tourism: A scoping review’</w:t>
      </w:r>
      <w:r w:rsidRPr="3F10CF5C" w:rsidR="69B720F9">
        <w:rPr>
          <w:rFonts w:ascii="Arial" w:hAnsi="Arial" w:eastAsia="Arial" w:cs="Arial"/>
        </w:rPr>
        <w:t xml:space="preserve">, British Journal of Visual Impairment. </w:t>
      </w:r>
    </w:p>
    <w:p w:rsidR="6CE89257" w:rsidP="42991141" w:rsidRDefault="3A11E9B5" w14:paraId="41E2C1E8" w14:textId="4D580A45">
      <w:pPr>
        <w:spacing w:before="240" w:after="240" w:line="480" w:lineRule="auto"/>
        <w:rPr>
          <w:rFonts w:ascii="Arial" w:hAnsi="Arial" w:eastAsia="Arial" w:cs="Arial"/>
        </w:rPr>
      </w:pPr>
      <w:r w:rsidRPr="3F10CF5C" w:rsidR="0471760B">
        <w:rPr>
          <w:rFonts w:ascii="Arial" w:hAnsi="Arial" w:eastAsia="Arial" w:cs="Arial"/>
        </w:rPr>
        <w:t>Darcy, S. and Dickson, T. (2009) ‘</w:t>
      </w:r>
      <w:r w:rsidRPr="3F10CF5C" w:rsidR="0471760B">
        <w:rPr>
          <w:rFonts w:ascii="Arial" w:hAnsi="Arial" w:eastAsia="Arial" w:cs="Arial"/>
          <w:i w:val="1"/>
          <w:iCs w:val="1"/>
        </w:rPr>
        <w:t>A whole-of-life approach to tourism: The case for accessible tourism experiences’</w:t>
      </w:r>
      <w:r w:rsidRPr="3F10CF5C" w:rsidR="0471760B">
        <w:rPr>
          <w:rFonts w:ascii="Arial" w:hAnsi="Arial" w:eastAsia="Arial" w:cs="Arial"/>
        </w:rPr>
        <w:t xml:space="preserve">, </w:t>
      </w:r>
      <w:r w:rsidRPr="3F10CF5C" w:rsidR="0471760B">
        <w:rPr>
          <w:rFonts w:ascii="Arial" w:hAnsi="Arial" w:eastAsia="Arial" w:cs="Arial"/>
          <w:i w:val="1"/>
          <w:iCs w:val="1"/>
        </w:rPr>
        <w:t>Journal of Hospitality and Tourism Management</w:t>
      </w:r>
      <w:r w:rsidRPr="3F10CF5C" w:rsidR="0471760B">
        <w:rPr>
          <w:rFonts w:ascii="Arial" w:hAnsi="Arial" w:eastAsia="Arial" w:cs="Arial"/>
        </w:rPr>
        <w:t>, 16(1), pp. 32–44.</w:t>
      </w:r>
    </w:p>
    <w:p w:rsidR="108D9479" w:rsidP="42991141" w:rsidRDefault="19441819" w14:paraId="2851FA23" w14:textId="68FFA22B">
      <w:pPr>
        <w:spacing w:before="240" w:after="240" w:line="480" w:lineRule="auto"/>
        <w:rPr>
          <w:rFonts w:ascii="Arial" w:hAnsi="Arial" w:eastAsia="Arial" w:cs="Arial"/>
        </w:rPr>
      </w:pPr>
      <w:r w:rsidRPr="3F10CF5C" w:rsidR="7C55368C">
        <w:rPr>
          <w:rFonts w:ascii="Arial" w:hAnsi="Arial" w:eastAsia="Arial" w:cs="Arial"/>
        </w:rPr>
        <w:t>Darcy, S., Cameron, B. and Pegg, S. (2010) ‘</w:t>
      </w:r>
      <w:r w:rsidRPr="3F10CF5C" w:rsidR="7C55368C">
        <w:rPr>
          <w:rFonts w:ascii="Arial" w:hAnsi="Arial" w:eastAsia="Arial" w:cs="Arial"/>
          <w:i w:val="1"/>
          <w:iCs w:val="1"/>
        </w:rPr>
        <w:t>Accessible tourism and sustainability: A discussion and case study’</w:t>
      </w:r>
      <w:r w:rsidRPr="3F10CF5C" w:rsidR="7C55368C">
        <w:rPr>
          <w:rFonts w:ascii="Arial" w:hAnsi="Arial" w:eastAsia="Arial" w:cs="Arial"/>
        </w:rPr>
        <w:t>, Journal of Sustainable Tourism, 18(4), pp. 515–537.</w:t>
      </w:r>
    </w:p>
    <w:p w:rsidR="4950D9C8" w:rsidP="42991141" w:rsidRDefault="32B733A8" w14:paraId="7B475D62" w14:textId="7500A8C9">
      <w:pPr>
        <w:spacing w:before="240" w:after="240" w:line="480" w:lineRule="auto"/>
        <w:rPr>
          <w:rFonts w:ascii="Arial" w:hAnsi="Arial" w:eastAsia="Arial" w:cs="Arial"/>
        </w:rPr>
      </w:pPr>
      <w:r w:rsidRPr="3F10CF5C" w:rsidR="2BF068CB">
        <w:rPr>
          <w:rFonts w:ascii="Arial" w:hAnsi="Arial" w:eastAsia="Arial" w:cs="Arial"/>
        </w:rPr>
        <w:t xml:space="preserve">Darcy, S. and Buhalis, D. (2011) </w:t>
      </w:r>
      <w:r w:rsidRPr="3F10CF5C" w:rsidR="2BF068CB">
        <w:rPr>
          <w:rFonts w:ascii="Arial" w:hAnsi="Arial" w:eastAsia="Arial" w:cs="Arial"/>
          <w:i w:val="1"/>
          <w:iCs w:val="1"/>
        </w:rPr>
        <w:t>Accessible tourism: Concepts and issues.</w:t>
      </w:r>
      <w:r w:rsidRPr="3F10CF5C" w:rsidR="2BF068CB">
        <w:rPr>
          <w:rFonts w:ascii="Arial" w:hAnsi="Arial" w:eastAsia="Arial" w:cs="Arial"/>
        </w:rPr>
        <w:t xml:space="preserve"> Bristol: Channel View Publications.</w:t>
      </w:r>
    </w:p>
    <w:p w:rsidR="799799F8" w:rsidP="42991141" w:rsidRDefault="4CC6ACD2" w14:paraId="58345D2D" w14:textId="5BC856D8">
      <w:pPr>
        <w:spacing w:before="240" w:after="240" w:line="480" w:lineRule="auto"/>
        <w:rPr>
          <w:rFonts w:ascii="Arial" w:hAnsi="Arial" w:eastAsia="Arial" w:cs="Arial"/>
        </w:rPr>
      </w:pPr>
      <w:r w:rsidRPr="3F10CF5C" w:rsidR="44F45F44">
        <w:rPr>
          <w:rFonts w:ascii="Arial" w:hAnsi="Arial" w:eastAsia="Arial" w:cs="Arial"/>
        </w:rPr>
        <w:t xml:space="preserve">Darcy, S., McKercher, B. and Schweinsberg, S. (2020) </w:t>
      </w:r>
      <w:r w:rsidRPr="3F10CF5C" w:rsidR="44F45F44">
        <w:rPr>
          <w:rFonts w:ascii="Arial" w:hAnsi="Arial" w:eastAsia="Arial" w:cs="Arial"/>
          <w:i w:val="1"/>
          <w:iCs w:val="1"/>
        </w:rPr>
        <w:t>‘From tourism and disability to accessible tourism: a perspective article’</w:t>
      </w:r>
      <w:r w:rsidRPr="3F10CF5C" w:rsidR="44F45F44">
        <w:rPr>
          <w:rFonts w:ascii="Arial" w:hAnsi="Arial" w:eastAsia="Arial" w:cs="Arial"/>
        </w:rPr>
        <w:t>, Tourism Review, 75(1), pp. 140–144.</w:t>
      </w:r>
    </w:p>
    <w:p w:rsidR="2D77A442" w:rsidP="42991141" w:rsidRDefault="3065F68A" w14:paraId="787C9DDB" w14:textId="53DAD956">
      <w:pPr>
        <w:spacing w:before="240" w:after="240" w:line="480" w:lineRule="auto"/>
        <w:rPr>
          <w:rFonts w:ascii="Arial" w:hAnsi="Arial" w:eastAsia="Arial" w:cs="Arial"/>
        </w:rPr>
      </w:pPr>
      <w:r w:rsidRPr="3F10CF5C" w:rsidR="757DCD96">
        <w:rPr>
          <w:rFonts w:ascii="Arial" w:hAnsi="Arial" w:eastAsia="Arial" w:cs="Arial"/>
        </w:rPr>
        <w:t xml:space="preserve">Daruwalla, P. and Darcy, S. (2005) </w:t>
      </w:r>
      <w:r w:rsidRPr="3F10CF5C" w:rsidR="757DCD96">
        <w:rPr>
          <w:rFonts w:ascii="Arial" w:hAnsi="Arial" w:eastAsia="Arial" w:cs="Arial"/>
          <w:i w:val="1"/>
          <w:iCs w:val="1"/>
        </w:rPr>
        <w:t>‘Personal and societal attitudes to disability’</w:t>
      </w:r>
      <w:r w:rsidRPr="3F10CF5C" w:rsidR="757DCD96">
        <w:rPr>
          <w:rFonts w:ascii="Arial" w:hAnsi="Arial" w:eastAsia="Arial" w:cs="Arial"/>
        </w:rPr>
        <w:t>, Annals of Tourism Research, 32(3), pp. 549–570.</w:t>
      </w:r>
    </w:p>
    <w:p w:rsidR="40A387C8" w:rsidP="42991141" w:rsidRDefault="4ADFE744" w14:paraId="29C3D573" w14:textId="1F151090">
      <w:pPr>
        <w:spacing w:before="240" w:after="240" w:line="480" w:lineRule="auto"/>
        <w:rPr>
          <w:rFonts w:ascii="Arial" w:hAnsi="Arial" w:eastAsia="Arial" w:cs="Arial"/>
        </w:rPr>
      </w:pPr>
      <w:r w:rsidRPr="3F10CF5C" w:rsidR="2655C2E5">
        <w:rPr>
          <w:rFonts w:ascii="Arial" w:hAnsi="Arial" w:eastAsia="Arial" w:cs="Arial"/>
        </w:rPr>
        <w:t xml:space="preserve">Davidson, M., (2006). </w:t>
      </w:r>
      <w:r w:rsidRPr="3F10CF5C" w:rsidR="2655C2E5">
        <w:rPr>
          <w:rFonts w:ascii="Arial" w:hAnsi="Arial" w:eastAsia="Arial" w:cs="Arial"/>
          <w:i w:val="1"/>
          <w:iCs w:val="1"/>
        </w:rPr>
        <w:t>Universal Design</w:t>
      </w:r>
      <w:r w:rsidRPr="3F10CF5C" w:rsidR="2655C2E5">
        <w:rPr>
          <w:rFonts w:ascii="Arial" w:hAnsi="Arial" w:eastAsia="Arial" w:cs="Arial"/>
        </w:rPr>
        <w:t>. The disability studies reader, pp.117-128.</w:t>
      </w:r>
    </w:p>
    <w:p w:rsidR="2D77A442" w:rsidP="42991141" w:rsidRDefault="161A60D6" w14:paraId="08906C39" w14:textId="1FE2C030">
      <w:pPr>
        <w:spacing w:before="240" w:after="240" w:line="480" w:lineRule="auto"/>
        <w:rPr>
          <w:rFonts w:ascii="Arial" w:hAnsi="Arial" w:eastAsia="Arial" w:cs="Arial"/>
        </w:rPr>
      </w:pPr>
      <w:r w:rsidRPr="3F10CF5C" w:rsidR="2271721F">
        <w:rPr>
          <w:rFonts w:ascii="Arial" w:hAnsi="Arial" w:eastAsia="Arial" w:cs="Arial"/>
        </w:rPr>
        <w:t xml:space="preserve">De La Fuente-Robles, </w:t>
      </w:r>
      <w:r w:rsidRPr="3F10CF5C" w:rsidR="0E0E9247">
        <w:rPr>
          <w:rFonts w:ascii="Arial" w:hAnsi="Arial" w:eastAsia="Arial" w:cs="Arial"/>
        </w:rPr>
        <w:t>et al.</w:t>
      </w:r>
      <w:r w:rsidRPr="3F10CF5C" w:rsidR="2271721F">
        <w:rPr>
          <w:rFonts w:ascii="Arial" w:hAnsi="Arial" w:eastAsia="Arial" w:cs="Arial"/>
        </w:rPr>
        <w:t xml:space="preserve"> (2020) ‘</w:t>
      </w:r>
      <w:r w:rsidRPr="3F10CF5C" w:rsidR="2271721F">
        <w:rPr>
          <w:rFonts w:ascii="Arial" w:hAnsi="Arial" w:eastAsia="Arial" w:cs="Arial"/>
          <w:i w:val="1"/>
          <w:iCs w:val="1"/>
        </w:rPr>
        <w:t>Accessible tourism and people with disabilities: A systematic review</w:t>
      </w:r>
      <w:r w:rsidRPr="3F10CF5C" w:rsidR="2271721F">
        <w:rPr>
          <w:rFonts w:ascii="Arial" w:hAnsi="Arial" w:eastAsia="Arial" w:cs="Arial"/>
        </w:rPr>
        <w:t>’, Sustainability, 12(24), pp. 1–24.</w:t>
      </w:r>
    </w:p>
    <w:p w:rsidR="0C50472E" w:rsidP="42991141" w:rsidRDefault="4E8460BA" w14:paraId="7C063679" w14:textId="0C32FEA2">
      <w:pPr>
        <w:spacing w:before="240" w:after="240" w:line="480" w:lineRule="auto"/>
        <w:rPr>
          <w:rFonts w:ascii="Arial" w:hAnsi="Arial" w:eastAsia="Arial" w:cs="Arial"/>
        </w:rPr>
      </w:pPr>
      <w:r w:rsidRPr="3F10CF5C" w:rsidR="5B613160">
        <w:rPr>
          <w:rFonts w:ascii="Arial" w:hAnsi="Arial" w:eastAsia="Arial" w:cs="Arial"/>
        </w:rPr>
        <w:t>Deakin, H. and Wakefield, K. (2014)</w:t>
      </w:r>
      <w:r w:rsidRPr="3F10CF5C" w:rsidR="5B613160">
        <w:rPr>
          <w:rFonts w:ascii="Arial" w:hAnsi="Arial" w:eastAsia="Arial" w:cs="Arial"/>
          <w:i w:val="1"/>
          <w:iCs w:val="1"/>
        </w:rPr>
        <w:t xml:space="preserve"> ‘Skype interviewing: Reflections of two PhD researchers</w:t>
      </w:r>
      <w:r w:rsidRPr="3F10CF5C" w:rsidR="5B613160">
        <w:rPr>
          <w:rFonts w:ascii="Arial" w:hAnsi="Arial" w:eastAsia="Arial" w:cs="Arial"/>
        </w:rPr>
        <w:t>’, Qualitative Research, 14(5), pp. 603–616.</w:t>
      </w:r>
    </w:p>
    <w:p w:rsidR="2A685068" w:rsidP="42991141" w:rsidRDefault="31A6378F" w14:paraId="504A83CC" w14:textId="679277D2">
      <w:pPr>
        <w:spacing w:before="240" w:after="240" w:line="480" w:lineRule="auto"/>
        <w:rPr>
          <w:rFonts w:ascii="Arial" w:hAnsi="Arial" w:eastAsia="Arial" w:cs="Arial"/>
        </w:rPr>
      </w:pPr>
      <w:r w:rsidRPr="3F10CF5C" w:rsidR="19FE40DF">
        <w:rPr>
          <w:rFonts w:ascii="Arial" w:hAnsi="Arial" w:eastAsia="Arial" w:cs="Arial"/>
        </w:rPr>
        <w:t xml:space="preserve">Decrop, A. (2006) </w:t>
      </w:r>
      <w:r w:rsidRPr="3F10CF5C" w:rsidR="19FE40DF">
        <w:rPr>
          <w:rFonts w:ascii="Arial" w:hAnsi="Arial" w:eastAsia="Arial" w:cs="Arial"/>
          <w:i w:val="1"/>
          <w:iCs w:val="1"/>
        </w:rPr>
        <w:t>Vacation Decision Making</w:t>
      </w:r>
      <w:r w:rsidRPr="3F10CF5C" w:rsidR="19FE40DF">
        <w:rPr>
          <w:rFonts w:ascii="Arial" w:hAnsi="Arial" w:eastAsia="Arial" w:cs="Arial"/>
        </w:rPr>
        <w:t>. Wallingford: CABI.</w:t>
      </w:r>
    </w:p>
    <w:p w:rsidR="28F76494" w:rsidP="42991141" w:rsidRDefault="2F078FAF" w14:paraId="5B4B9FDD" w14:textId="1CE3D8F1">
      <w:pPr>
        <w:spacing w:before="240" w:after="240" w:line="480" w:lineRule="auto"/>
        <w:rPr>
          <w:rFonts w:ascii="Arial" w:hAnsi="Arial" w:eastAsia="Arial" w:cs="Arial"/>
        </w:rPr>
      </w:pPr>
      <w:r w:rsidRPr="3F10CF5C" w:rsidR="22D0A8B0">
        <w:rPr>
          <w:rFonts w:ascii="Arial" w:hAnsi="Arial" w:eastAsia="Arial" w:cs="Arial"/>
        </w:rPr>
        <w:t>Denscombe, M. (2021)</w:t>
      </w:r>
      <w:r w:rsidRPr="3F10CF5C" w:rsidR="22D0A8B0">
        <w:rPr>
          <w:rFonts w:ascii="Arial" w:hAnsi="Arial" w:eastAsia="Arial" w:cs="Arial"/>
          <w:i w:val="1"/>
          <w:iCs w:val="1"/>
        </w:rPr>
        <w:t xml:space="preserve"> The Good Research Guide: For Small-Scale Social Research Projects</w:t>
      </w:r>
      <w:r w:rsidRPr="3F10CF5C" w:rsidR="22D0A8B0">
        <w:rPr>
          <w:rFonts w:ascii="Arial" w:hAnsi="Arial" w:eastAsia="Arial" w:cs="Arial"/>
        </w:rPr>
        <w:t>. 7th edn. London: McGraw-Hill Education.</w:t>
      </w:r>
    </w:p>
    <w:p w:rsidR="66A76286" w:rsidP="42991141" w:rsidRDefault="16979DCD" w14:paraId="1870A60A" w14:textId="33B1BEE5">
      <w:pPr>
        <w:spacing w:before="240" w:after="240" w:line="480" w:lineRule="auto"/>
        <w:rPr>
          <w:rFonts w:ascii="Arial" w:hAnsi="Arial" w:eastAsia="Arial" w:cs="Arial"/>
        </w:rPr>
      </w:pPr>
      <w:r w:rsidRPr="3F10CF5C" w:rsidR="37FE6412">
        <w:rPr>
          <w:rFonts w:ascii="Arial" w:hAnsi="Arial" w:eastAsia="Arial" w:cs="Arial"/>
        </w:rPr>
        <w:t xml:space="preserve">Denzin, N.K. and Lincoln, Y.S. (2018) </w:t>
      </w:r>
      <w:r w:rsidRPr="3F10CF5C" w:rsidR="37FE6412">
        <w:rPr>
          <w:rFonts w:ascii="Arial" w:hAnsi="Arial" w:eastAsia="Arial" w:cs="Arial"/>
          <w:i w:val="1"/>
          <w:iCs w:val="1"/>
        </w:rPr>
        <w:t>The Sage Handbook of Qualitative Research</w:t>
      </w:r>
      <w:r w:rsidRPr="3F10CF5C" w:rsidR="37FE6412">
        <w:rPr>
          <w:rFonts w:ascii="Arial" w:hAnsi="Arial" w:eastAsia="Arial" w:cs="Arial"/>
        </w:rPr>
        <w:t>. 5th edn. Thousand Oaks, CA: Sage.</w:t>
      </w:r>
    </w:p>
    <w:p w:rsidR="6CE89257" w:rsidP="42991141" w:rsidRDefault="3A11E9B5" w14:paraId="49C55A53" w14:textId="0077E5AF">
      <w:pPr>
        <w:spacing w:before="240" w:after="240" w:line="480" w:lineRule="auto"/>
        <w:rPr>
          <w:rFonts w:ascii="Arial" w:hAnsi="Arial" w:eastAsia="Arial" w:cs="Arial"/>
        </w:rPr>
      </w:pPr>
      <w:r w:rsidRPr="3F10CF5C" w:rsidR="0471760B">
        <w:rPr>
          <w:rFonts w:ascii="Arial" w:hAnsi="Arial" w:eastAsia="Arial" w:cs="Arial"/>
        </w:rPr>
        <w:t>Devile, E., Kastenholz, E. and Eusébio, C. (2018) ‘</w:t>
      </w:r>
      <w:r w:rsidRPr="3F10CF5C" w:rsidR="0471760B">
        <w:rPr>
          <w:rFonts w:ascii="Arial" w:hAnsi="Arial" w:eastAsia="Arial" w:cs="Arial"/>
          <w:i w:val="1"/>
          <w:iCs w:val="1"/>
        </w:rPr>
        <w:t>Accessible tourism experiences: The voice of people with visual disabilities</w:t>
      </w:r>
      <w:r w:rsidRPr="3F10CF5C" w:rsidR="0471760B">
        <w:rPr>
          <w:rFonts w:ascii="Arial" w:hAnsi="Arial" w:eastAsia="Arial" w:cs="Arial"/>
        </w:rPr>
        <w:t xml:space="preserve">’, </w:t>
      </w:r>
      <w:r w:rsidRPr="3F10CF5C" w:rsidR="0471760B">
        <w:rPr>
          <w:rFonts w:ascii="Arial" w:hAnsi="Arial" w:eastAsia="Arial" w:cs="Arial"/>
          <w:i w:val="1"/>
          <w:iCs w:val="1"/>
        </w:rPr>
        <w:t>Journal of Tourism Futures</w:t>
      </w:r>
      <w:r w:rsidRPr="3F10CF5C" w:rsidR="0471760B">
        <w:rPr>
          <w:rFonts w:ascii="Arial" w:hAnsi="Arial" w:eastAsia="Arial" w:cs="Arial"/>
        </w:rPr>
        <w:t>, 4(3), pp. 265–279.</w:t>
      </w:r>
    </w:p>
    <w:p w:rsidR="5965ABC2" w:rsidP="42991141" w:rsidRDefault="74ECA3D1" w14:paraId="7FA3DB8F" w14:textId="4B1CB525">
      <w:pPr>
        <w:spacing w:before="240" w:after="240" w:line="480" w:lineRule="auto"/>
        <w:rPr>
          <w:rFonts w:ascii="Arial" w:hAnsi="Arial" w:eastAsia="Arial" w:cs="Arial"/>
        </w:rPr>
      </w:pPr>
      <w:r w:rsidRPr="3F10CF5C" w:rsidR="4987D67F">
        <w:rPr>
          <w:rFonts w:ascii="Arial" w:hAnsi="Arial" w:eastAsia="Arial" w:cs="Arial"/>
        </w:rPr>
        <w:t xml:space="preserve">Disney Parks (2024) </w:t>
      </w:r>
      <w:r w:rsidRPr="3F10CF5C" w:rsidR="4987D67F">
        <w:rPr>
          <w:rFonts w:ascii="Arial" w:hAnsi="Arial" w:eastAsia="Arial" w:cs="Arial"/>
          <w:i w:val="1"/>
          <w:iCs w:val="1"/>
        </w:rPr>
        <w:t>Accessibility information and Disability Access Service</w:t>
      </w:r>
      <w:r w:rsidRPr="3F10CF5C" w:rsidR="4987D67F">
        <w:rPr>
          <w:rFonts w:ascii="Arial" w:hAnsi="Arial" w:eastAsia="Arial" w:cs="Arial"/>
        </w:rPr>
        <w:t xml:space="preserve"> (DAS). Available at: https://disneyworld.disney.go.com/ (Accessed: 2 June 2026). </w:t>
      </w:r>
    </w:p>
    <w:p w:rsidR="2479DBE6" w:rsidP="42991141" w:rsidRDefault="606D59AC" w14:paraId="706FFA2B" w14:textId="3E469EF4">
      <w:pPr>
        <w:spacing w:before="240" w:after="240" w:line="480" w:lineRule="auto"/>
        <w:rPr>
          <w:rFonts w:ascii="Arial" w:hAnsi="Arial" w:eastAsia="Arial" w:cs="Arial"/>
        </w:rPr>
      </w:pPr>
      <w:r w:rsidRPr="3F10CF5C" w:rsidR="6E316383">
        <w:rPr>
          <w:rFonts w:ascii="Arial" w:hAnsi="Arial" w:eastAsia="Arial" w:cs="Arial"/>
        </w:rPr>
        <w:t>Domínguez Vila, T., Alén González, E. and Darcy, S. (2018) ‘</w:t>
      </w:r>
      <w:r w:rsidRPr="3F10CF5C" w:rsidR="6E316383">
        <w:rPr>
          <w:rFonts w:ascii="Arial" w:hAnsi="Arial" w:eastAsia="Arial" w:cs="Arial"/>
          <w:i w:val="1"/>
          <w:iCs w:val="1"/>
        </w:rPr>
        <w:t>Tourism accessibility for all: A social tourism approach</w:t>
      </w:r>
      <w:r w:rsidRPr="3F10CF5C" w:rsidR="6E316383">
        <w:rPr>
          <w:rFonts w:ascii="Arial" w:hAnsi="Arial" w:eastAsia="Arial" w:cs="Arial"/>
        </w:rPr>
        <w:t>’, Annals of Tourism Research, 73, pp. 29–40.</w:t>
      </w:r>
    </w:p>
    <w:p w:rsidR="404B6A1F" w:rsidP="42991141" w:rsidRDefault="09F81D76" w14:paraId="4729FF74" w14:textId="35A64D5B">
      <w:pPr>
        <w:spacing w:before="240" w:after="240" w:line="480" w:lineRule="auto"/>
      </w:pPr>
      <w:r w:rsidRPr="3F10CF5C" w:rsidR="6CC867D9">
        <w:rPr>
          <w:rFonts w:ascii="Arial" w:hAnsi="Arial" w:eastAsia="Arial" w:cs="Arial"/>
        </w:rPr>
        <w:t>Domínguez-Gómez, J.A., et al. (2025) ‘</w:t>
      </w:r>
      <w:r w:rsidRPr="3F10CF5C" w:rsidR="6CC867D9">
        <w:rPr>
          <w:rFonts w:ascii="Arial" w:hAnsi="Arial" w:eastAsia="Arial" w:cs="Arial"/>
          <w:i w:val="1"/>
          <w:iCs w:val="1"/>
        </w:rPr>
        <w:t>What is stopping the process? Analysis of obstacles to accessible tourism from a stakeholders’ perspective</w:t>
      </w:r>
      <w:r w:rsidRPr="3F10CF5C" w:rsidR="6CC867D9">
        <w:rPr>
          <w:rFonts w:ascii="Arial" w:hAnsi="Arial" w:eastAsia="Arial" w:cs="Arial"/>
        </w:rPr>
        <w:t>’,</w:t>
      </w:r>
      <w:r w:rsidRPr="3F10CF5C" w:rsidR="6CC867D9">
        <w:rPr>
          <w:rFonts w:ascii="Arial" w:hAnsi="Arial" w:eastAsia="Arial" w:cs="Arial"/>
        </w:rPr>
        <w:t xml:space="preserve"> Journal of Destination Marketing &amp; Management, 36, 100879.</w:t>
      </w:r>
    </w:p>
    <w:p w:rsidR="27ED4368" w:rsidP="42991141" w:rsidRDefault="63BD467D" w14:paraId="3167BA2F" w14:textId="6E122DB7">
      <w:pPr>
        <w:spacing w:before="240" w:after="240" w:line="480" w:lineRule="auto"/>
        <w:rPr>
          <w:rFonts w:ascii="Arial" w:hAnsi="Arial" w:eastAsia="Arial" w:cs="Arial"/>
        </w:rPr>
      </w:pPr>
      <w:r w:rsidRPr="3F10CF5C" w:rsidR="6A4ED0FA">
        <w:rPr>
          <w:rFonts w:ascii="Arial" w:hAnsi="Arial" w:eastAsia="Arial" w:cs="Arial"/>
        </w:rPr>
        <w:t>Dubois, A. and Gadde, L.E. (2002) ‘</w:t>
      </w:r>
      <w:r w:rsidRPr="3F10CF5C" w:rsidR="6A4ED0FA">
        <w:rPr>
          <w:rFonts w:ascii="Arial" w:hAnsi="Arial" w:eastAsia="Arial" w:cs="Arial"/>
          <w:i w:val="1"/>
          <w:iCs w:val="1"/>
        </w:rPr>
        <w:t>Systematic combining: an abductive approach to case research</w:t>
      </w:r>
      <w:r w:rsidRPr="3F10CF5C" w:rsidR="6A4ED0FA">
        <w:rPr>
          <w:rFonts w:ascii="Arial" w:hAnsi="Arial" w:eastAsia="Arial" w:cs="Arial"/>
        </w:rPr>
        <w:t>’, Journal of Business Research, 55(7), pp. 553–560.</w:t>
      </w:r>
    </w:p>
    <w:p w:rsidR="06F2B58D" w:rsidP="42991141" w:rsidRDefault="2F0589A8" w14:paraId="6741D228" w14:textId="6E5BC114">
      <w:pPr>
        <w:spacing w:before="240" w:after="240" w:line="480" w:lineRule="auto"/>
        <w:rPr>
          <w:rFonts w:ascii="Arial" w:hAnsi="Arial" w:eastAsia="Arial" w:cs="Arial"/>
        </w:rPr>
      </w:pPr>
      <w:r w:rsidRPr="3F10CF5C" w:rsidR="6572E79B">
        <w:rPr>
          <w:rFonts w:ascii="Arial" w:hAnsi="Arial" w:eastAsia="Arial" w:cs="Arial"/>
        </w:rPr>
        <w:t>Egger, R. and Rainer, K. (2018) ‘</w:t>
      </w:r>
      <w:r w:rsidRPr="3F10CF5C" w:rsidR="6572E79B">
        <w:rPr>
          <w:rFonts w:ascii="Arial" w:hAnsi="Arial" w:eastAsia="Arial" w:cs="Arial"/>
          <w:i w:val="1"/>
          <w:iCs w:val="1"/>
        </w:rPr>
        <w:t>Inclusive design in tourism environments: Challenges and constraints</w:t>
      </w:r>
      <w:r w:rsidRPr="3F10CF5C" w:rsidR="6572E79B">
        <w:rPr>
          <w:rFonts w:ascii="Arial" w:hAnsi="Arial" w:eastAsia="Arial" w:cs="Arial"/>
        </w:rPr>
        <w:t>’, Tourism Review, 73(3), pp. 350–362.</w:t>
      </w:r>
    </w:p>
    <w:p w:rsidR="7641ABB0" w:rsidP="42991141" w:rsidRDefault="33A0AABA" w14:paraId="153C0CD4" w14:textId="5A6D591B">
      <w:pPr>
        <w:spacing w:before="240" w:after="240" w:line="480" w:lineRule="auto"/>
        <w:rPr>
          <w:rFonts w:ascii="Arial" w:hAnsi="Arial" w:eastAsia="Arial" w:cs="Arial"/>
        </w:rPr>
      </w:pPr>
      <w:r w:rsidRPr="3F10CF5C" w:rsidR="043244CF">
        <w:rPr>
          <w:rFonts w:ascii="Arial" w:hAnsi="Arial" w:eastAsia="Arial" w:cs="Arial"/>
        </w:rPr>
        <w:t xml:space="preserve">Eichhorn, V. and Buhalis, D., (2011). </w:t>
      </w:r>
      <w:r w:rsidRPr="3F10CF5C" w:rsidR="043244CF">
        <w:rPr>
          <w:rFonts w:ascii="Arial" w:hAnsi="Arial" w:eastAsia="Arial" w:cs="Arial"/>
          <w:i w:val="1"/>
          <w:iCs w:val="1"/>
        </w:rPr>
        <w:t>Accessibility: A key objective for the tourism industry</w:t>
      </w:r>
      <w:r w:rsidRPr="3F10CF5C" w:rsidR="043244CF">
        <w:rPr>
          <w:rFonts w:ascii="Arial" w:hAnsi="Arial" w:eastAsia="Arial" w:cs="Arial"/>
        </w:rPr>
        <w:t>. Accessible tourism: Concepts and issues, 45, pp.46-61.</w:t>
      </w:r>
    </w:p>
    <w:p w:rsidR="1330F23B" w:rsidP="42991141" w:rsidRDefault="0D18FABF" w14:paraId="4B179862" w14:textId="6FA3C877">
      <w:pPr>
        <w:spacing w:before="240" w:after="240" w:line="480" w:lineRule="auto"/>
        <w:rPr>
          <w:rFonts w:ascii="Arial" w:hAnsi="Arial" w:eastAsia="Arial" w:cs="Arial"/>
        </w:rPr>
      </w:pPr>
      <w:r w:rsidRPr="3F10CF5C" w:rsidR="08BA3FF5">
        <w:rPr>
          <w:rFonts w:ascii="Arial" w:hAnsi="Arial" w:eastAsia="Arial" w:cs="Arial"/>
        </w:rPr>
        <w:t xml:space="preserve">Eichhorn, V., </w:t>
      </w:r>
      <w:r w:rsidRPr="3F10CF5C" w:rsidR="5B2EC08D">
        <w:rPr>
          <w:rFonts w:ascii="Arial" w:hAnsi="Arial" w:eastAsia="Arial" w:cs="Arial"/>
        </w:rPr>
        <w:t>et al.</w:t>
      </w:r>
      <w:r w:rsidRPr="3F10CF5C" w:rsidR="08BA3FF5">
        <w:rPr>
          <w:rFonts w:ascii="Arial" w:hAnsi="Arial" w:eastAsia="Arial" w:cs="Arial"/>
        </w:rPr>
        <w:t xml:space="preserve"> (2008) ‘</w:t>
      </w:r>
      <w:r w:rsidRPr="3F10CF5C" w:rsidR="08BA3FF5">
        <w:rPr>
          <w:rFonts w:ascii="Arial" w:hAnsi="Arial" w:eastAsia="Arial" w:cs="Arial"/>
          <w:i w:val="1"/>
          <w:iCs w:val="1"/>
        </w:rPr>
        <w:t>Enabling access to tourism through information schemes?</w:t>
      </w:r>
      <w:r w:rsidRPr="3F10CF5C" w:rsidR="08BA3FF5">
        <w:rPr>
          <w:rFonts w:ascii="Arial" w:hAnsi="Arial" w:eastAsia="Arial" w:cs="Arial"/>
        </w:rPr>
        <w:t>’, Annals of Tourism Research, 35(1), pp. 189–210.</w:t>
      </w:r>
    </w:p>
    <w:p w:rsidR="737A22B4" w:rsidP="42991141" w:rsidRDefault="7BB7C4AD" w14:paraId="795CD23E" w14:textId="2CF5024A">
      <w:pPr>
        <w:spacing w:before="240" w:after="240" w:line="480" w:lineRule="auto"/>
        <w:rPr>
          <w:rFonts w:ascii="Arial" w:hAnsi="Arial" w:eastAsia="Arial" w:cs="Arial"/>
        </w:rPr>
      </w:pPr>
      <w:r w:rsidRPr="3F10CF5C" w:rsidR="5F9F690A">
        <w:rPr>
          <w:rFonts w:ascii="Arial" w:hAnsi="Arial" w:eastAsia="Arial" w:cs="Arial"/>
        </w:rPr>
        <w:t>Etikan, I., Musa, S.A. and Alkassim, R.S. (2016) ‘</w:t>
      </w:r>
      <w:r w:rsidRPr="3F10CF5C" w:rsidR="5F9F690A">
        <w:rPr>
          <w:rFonts w:ascii="Arial" w:hAnsi="Arial" w:eastAsia="Arial" w:cs="Arial"/>
          <w:i w:val="1"/>
          <w:iCs w:val="1"/>
        </w:rPr>
        <w:t>Comparison of convenience sampling and purposive sampling</w:t>
      </w:r>
      <w:r w:rsidRPr="3F10CF5C" w:rsidR="5F9F690A">
        <w:rPr>
          <w:rFonts w:ascii="Arial" w:hAnsi="Arial" w:eastAsia="Arial" w:cs="Arial"/>
        </w:rPr>
        <w:t>’, American Journal of Theoretical and Applied Statistics, 5(1), pp. 1–4.</w:t>
      </w:r>
    </w:p>
    <w:p w:rsidR="781D8151" w:rsidP="42991141" w:rsidRDefault="1DDB0AB7" w14:paraId="4516B30E" w14:textId="412F5D82">
      <w:pPr>
        <w:spacing w:before="240" w:after="240" w:line="480" w:lineRule="auto"/>
        <w:rPr>
          <w:rFonts w:ascii="Arial" w:hAnsi="Arial" w:eastAsia="Arial" w:cs="Arial"/>
        </w:rPr>
      </w:pPr>
      <w:r w:rsidRPr="3F10CF5C" w:rsidR="55E38712">
        <w:rPr>
          <w:rFonts w:ascii="Arial" w:hAnsi="Arial" w:eastAsia="Arial" w:cs="Arial"/>
        </w:rPr>
        <w:t xml:space="preserve">European Commission (2014) </w:t>
      </w:r>
      <w:r w:rsidRPr="3F10CF5C" w:rsidR="55E38712">
        <w:rPr>
          <w:rFonts w:ascii="Arial" w:hAnsi="Arial" w:eastAsia="Arial" w:cs="Arial"/>
          <w:i w:val="1"/>
          <w:iCs w:val="1"/>
        </w:rPr>
        <w:t>Economic Impact and Travel Patterns of Accessible Tourism in Europe</w:t>
      </w:r>
      <w:r w:rsidRPr="3F10CF5C" w:rsidR="55E38712">
        <w:rPr>
          <w:rFonts w:ascii="Arial" w:hAnsi="Arial" w:eastAsia="Arial" w:cs="Arial"/>
        </w:rPr>
        <w:t>. Brussels: European Commission.</w:t>
      </w:r>
    </w:p>
    <w:p w:rsidR="257FC314" w:rsidP="42991141" w:rsidRDefault="04ABE7E0" w14:paraId="22193F73" w14:textId="17B0CE34">
      <w:pPr>
        <w:spacing w:before="240" w:after="240" w:line="480" w:lineRule="auto"/>
        <w:rPr>
          <w:rFonts w:ascii="Arial" w:hAnsi="Arial" w:eastAsia="Arial" w:cs="Arial"/>
        </w:rPr>
      </w:pPr>
      <w:r w:rsidRPr="3F10CF5C" w:rsidR="34A95FFA">
        <w:rPr>
          <w:rFonts w:ascii="Arial" w:hAnsi="Arial" w:eastAsia="Arial" w:cs="Arial"/>
        </w:rPr>
        <w:t xml:space="preserve">European Commission (2015) </w:t>
      </w:r>
      <w:r w:rsidRPr="3F10CF5C" w:rsidR="34A95FFA">
        <w:rPr>
          <w:rFonts w:ascii="Arial" w:hAnsi="Arial" w:eastAsia="Arial" w:cs="Arial"/>
          <w:i w:val="1"/>
          <w:iCs w:val="1"/>
        </w:rPr>
        <w:t>Economic impact and travel patterns of accessible tourism in Europe</w:t>
      </w:r>
      <w:r w:rsidRPr="3F10CF5C" w:rsidR="34A95FFA">
        <w:rPr>
          <w:rFonts w:ascii="Arial" w:hAnsi="Arial" w:eastAsia="Arial" w:cs="Arial"/>
        </w:rPr>
        <w:t>. Luxembourg: Publications Office of the European Union. Available at: https://op.europa.eu/en/publication-detail/-/publication/d04fbb3d-8d15-4fe3-b554-844bde75c171 (Accessed: 28 June 2026).</w:t>
      </w:r>
    </w:p>
    <w:p w:rsidR="599463BB" w:rsidP="42991141" w:rsidRDefault="77F378B6" w14:paraId="02173D0F" w14:textId="740D7ECC">
      <w:pPr>
        <w:spacing w:before="240" w:after="240" w:line="480" w:lineRule="auto"/>
        <w:rPr>
          <w:rFonts w:ascii="Arial" w:hAnsi="Arial" w:eastAsia="Arial" w:cs="Arial"/>
        </w:rPr>
      </w:pPr>
      <w:r w:rsidRPr="3F10CF5C" w:rsidR="5462F65D">
        <w:rPr>
          <w:rFonts w:ascii="Arial" w:hAnsi="Arial" w:eastAsia="Arial" w:cs="Arial"/>
        </w:rPr>
        <w:t xml:space="preserve">Eusébio, C., </w:t>
      </w:r>
      <w:r w:rsidRPr="3F10CF5C" w:rsidR="4036C5C4">
        <w:rPr>
          <w:rFonts w:ascii="Arial" w:hAnsi="Arial" w:eastAsia="Arial" w:cs="Arial"/>
        </w:rPr>
        <w:t>et al</w:t>
      </w:r>
      <w:r w:rsidRPr="3F10CF5C" w:rsidR="5462F65D">
        <w:rPr>
          <w:rFonts w:ascii="Arial" w:hAnsi="Arial" w:eastAsia="Arial" w:cs="Arial"/>
        </w:rPr>
        <w:t xml:space="preserve"> (2020) ‘</w:t>
      </w:r>
      <w:r w:rsidRPr="3F10CF5C" w:rsidR="5462F65D">
        <w:rPr>
          <w:rFonts w:ascii="Arial" w:hAnsi="Arial" w:eastAsia="Arial" w:cs="Arial"/>
          <w:i w:val="1"/>
          <w:iCs w:val="1"/>
        </w:rPr>
        <w:t>The impact of tourism on the quality of life of residents</w:t>
      </w:r>
      <w:r w:rsidRPr="3F10CF5C" w:rsidR="5462F65D">
        <w:rPr>
          <w:rFonts w:ascii="Arial" w:hAnsi="Arial" w:eastAsia="Arial" w:cs="Arial"/>
        </w:rPr>
        <w:t>’, Tourism &amp; Management Studies, 16(1), pp. 25–35.</w:t>
      </w:r>
    </w:p>
    <w:p w:rsidR="1CC2F3DE" w:rsidP="42991141" w:rsidRDefault="6A7D1D04" w14:paraId="639BA60A" w14:textId="4D181476">
      <w:pPr>
        <w:spacing w:before="240" w:after="240" w:line="480" w:lineRule="auto"/>
        <w:rPr>
          <w:rFonts w:ascii="Arial" w:hAnsi="Arial" w:eastAsia="Arial" w:cs="Arial"/>
        </w:rPr>
      </w:pPr>
      <w:r w:rsidRPr="3F10CF5C" w:rsidR="0ED24592">
        <w:rPr>
          <w:rFonts w:ascii="Arial" w:hAnsi="Arial" w:eastAsia="Arial" w:cs="Arial"/>
        </w:rPr>
        <w:t>Evans, J.R. and Mathur, A. (2018) ‘</w:t>
      </w:r>
      <w:r w:rsidRPr="3F10CF5C" w:rsidR="0ED24592">
        <w:rPr>
          <w:rFonts w:ascii="Arial" w:hAnsi="Arial" w:eastAsia="Arial" w:cs="Arial"/>
          <w:i w:val="1"/>
          <w:iCs w:val="1"/>
        </w:rPr>
        <w:t>The value of online surveys</w:t>
      </w:r>
      <w:r w:rsidRPr="3F10CF5C" w:rsidR="0ED24592">
        <w:rPr>
          <w:rFonts w:ascii="Arial" w:hAnsi="Arial" w:eastAsia="Arial" w:cs="Arial"/>
        </w:rPr>
        <w:t>’, Internet Research, 28(4), pp. 854–887.</w:t>
      </w:r>
    </w:p>
    <w:p w:rsidR="6AF775C5" w:rsidP="42991141" w:rsidRDefault="6A1B8F1B" w14:paraId="13FBDCC6" w14:textId="0479CD72">
      <w:pPr>
        <w:spacing w:before="240" w:after="240" w:line="480" w:lineRule="auto"/>
        <w:rPr>
          <w:rFonts w:ascii="Arial" w:hAnsi="Arial" w:eastAsia="Arial" w:cs="Arial"/>
        </w:rPr>
      </w:pPr>
      <w:r w:rsidRPr="3F10CF5C" w:rsidR="0FF541F0">
        <w:rPr>
          <w:rFonts w:ascii="Arial" w:hAnsi="Arial" w:eastAsia="Arial" w:cs="Arial"/>
        </w:rPr>
        <w:t xml:space="preserve">Field, A. (2018) </w:t>
      </w:r>
      <w:r w:rsidRPr="3F10CF5C" w:rsidR="0FF541F0">
        <w:rPr>
          <w:rFonts w:ascii="Arial" w:hAnsi="Arial" w:eastAsia="Arial" w:cs="Arial"/>
          <w:i w:val="1"/>
          <w:iCs w:val="1"/>
        </w:rPr>
        <w:t>Discovering Statistics Using IBM SPSS Statistics</w:t>
      </w:r>
      <w:r w:rsidRPr="3F10CF5C" w:rsidR="0FF541F0">
        <w:rPr>
          <w:rFonts w:ascii="Arial" w:hAnsi="Arial" w:eastAsia="Arial" w:cs="Arial"/>
        </w:rPr>
        <w:t>. 5th edn. London: Sage.</w:t>
      </w:r>
    </w:p>
    <w:p w:rsidR="690A8F7C" w:rsidP="42991141" w:rsidRDefault="70DC93C6" w14:paraId="7088B90F" w14:textId="44F0ABD4">
      <w:pPr>
        <w:spacing w:before="240" w:after="240" w:line="480" w:lineRule="auto"/>
        <w:rPr>
          <w:rFonts w:ascii="Arial" w:hAnsi="Arial" w:eastAsia="Arial" w:cs="Arial"/>
        </w:rPr>
      </w:pPr>
      <w:r w:rsidRPr="3F10CF5C" w:rsidR="6879B4E7">
        <w:rPr>
          <w:rFonts w:ascii="Arial" w:hAnsi="Arial" w:eastAsia="Arial" w:cs="Arial"/>
        </w:rPr>
        <w:t>Feilzer, M.Y. (2010) ‘</w:t>
      </w:r>
      <w:r w:rsidRPr="3F10CF5C" w:rsidR="6879B4E7">
        <w:rPr>
          <w:rFonts w:ascii="Arial" w:hAnsi="Arial" w:eastAsia="Arial" w:cs="Arial"/>
          <w:i w:val="1"/>
          <w:iCs w:val="1"/>
        </w:rPr>
        <w:t>Doing mixed methods research pragmatically: Implications for the rediscovery of pragmatism as a research paradigm’</w:t>
      </w:r>
      <w:r w:rsidRPr="3F10CF5C" w:rsidR="6879B4E7">
        <w:rPr>
          <w:rFonts w:ascii="Arial" w:hAnsi="Arial" w:eastAsia="Arial" w:cs="Arial"/>
        </w:rPr>
        <w:t>, Journal of Mixed Methods Research, 4(1), pp. 6–16.</w:t>
      </w:r>
    </w:p>
    <w:p w:rsidR="56988F36" w:rsidP="42991141" w:rsidRDefault="38992673" w14:paraId="59C77C9D" w14:textId="6D2DEC83">
      <w:pPr>
        <w:spacing w:before="240" w:after="240" w:line="480" w:lineRule="auto"/>
        <w:rPr>
          <w:rFonts w:ascii="Arial" w:hAnsi="Arial" w:eastAsia="Arial" w:cs="Arial"/>
        </w:rPr>
      </w:pPr>
      <w:r w:rsidRPr="3F10CF5C" w:rsidR="544F2051">
        <w:rPr>
          <w:rFonts w:ascii="Arial" w:hAnsi="Arial" w:eastAsia="Arial" w:cs="Arial"/>
        </w:rPr>
        <w:t xml:space="preserve">Ferri Sanz, M., </w:t>
      </w:r>
      <w:r w:rsidRPr="3F10CF5C" w:rsidR="544F2051">
        <w:rPr>
          <w:rFonts w:ascii="Arial" w:hAnsi="Arial" w:eastAsia="Arial" w:cs="Arial"/>
        </w:rPr>
        <w:t>Durá</w:t>
      </w:r>
      <w:r w:rsidRPr="3F10CF5C" w:rsidR="544F2051">
        <w:rPr>
          <w:rFonts w:ascii="Arial" w:hAnsi="Arial" w:eastAsia="Arial" w:cs="Arial"/>
        </w:rPr>
        <w:t xml:space="preserve"> </w:t>
      </w:r>
      <w:r w:rsidRPr="3F10CF5C" w:rsidR="544F2051">
        <w:rPr>
          <w:rFonts w:ascii="Arial" w:hAnsi="Arial" w:eastAsia="Arial" w:cs="Arial"/>
        </w:rPr>
        <w:t>Ferrandis</w:t>
      </w:r>
      <w:r w:rsidRPr="3F10CF5C" w:rsidR="544F2051">
        <w:rPr>
          <w:rFonts w:ascii="Arial" w:hAnsi="Arial" w:eastAsia="Arial" w:cs="Arial"/>
        </w:rPr>
        <w:t>, E. and Garcés Ferrer, J. (2019) ‘</w:t>
      </w:r>
      <w:r w:rsidRPr="3F10CF5C" w:rsidR="544F2051">
        <w:rPr>
          <w:rFonts w:ascii="Arial" w:hAnsi="Arial" w:eastAsia="Arial" w:cs="Arial"/>
          <w:i w:val="1"/>
          <w:iCs w:val="1"/>
        </w:rPr>
        <w:t>Service Quality Scales and Tourists with Special Needs: A Systematic Review’</w:t>
      </w:r>
      <w:r w:rsidRPr="3F10CF5C" w:rsidR="544F2051">
        <w:rPr>
          <w:rFonts w:ascii="Arial" w:hAnsi="Arial" w:eastAsia="Arial" w:cs="Arial"/>
        </w:rPr>
        <w:t xml:space="preserve">, Sustainability, 11(14), 3844. </w:t>
      </w:r>
    </w:p>
    <w:p w:rsidR="19BC0B5D" w:rsidP="42991141" w:rsidRDefault="3853B373" w14:paraId="02A2BA26" w14:textId="715D5612">
      <w:pPr>
        <w:spacing w:before="240" w:after="240" w:line="480" w:lineRule="auto"/>
        <w:rPr>
          <w:rFonts w:ascii="Arial" w:hAnsi="Arial" w:eastAsia="Arial" w:cs="Arial"/>
        </w:rPr>
      </w:pPr>
      <w:r w:rsidRPr="3F10CF5C" w:rsidR="53EA9C97">
        <w:rPr>
          <w:rFonts w:ascii="Arial" w:hAnsi="Arial" w:eastAsia="Arial" w:cs="Arial"/>
        </w:rPr>
        <w:t xml:space="preserve">Figueiredo, E., Eusébio, C. and Kastenholz, E., (2012). </w:t>
      </w:r>
      <w:r w:rsidRPr="3F10CF5C" w:rsidR="53EA9C97">
        <w:rPr>
          <w:rFonts w:ascii="Arial" w:hAnsi="Arial" w:eastAsia="Arial" w:cs="Arial"/>
          <w:i w:val="1"/>
          <w:iCs w:val="1"/>
        </w:rPr>
        <w:t>How diverse are tourists with disabilities?</w:t>
      </w:r>
      <w:r w:rsidRPr="3F10CF5C" w:rsidR="53EA9C97">
        <w:rPr>
          <w:rFonts w:ascii="Arial" w:hAnsi="Arial" w:eastAsia="Arial" w:cs="Arial"/>
        </w:rPr>
        <w:t xml:space="preserve"> A pilot study on accessible leisure tourism experiences in Portugal. International Journal of Tourism Research, 14(6), pp.531-550.</w:t>
      </w:r>
    </w:p>
    <w:p w:rsidR="38E0898B" w:rsidP="42991141" w:rsidRDefault="0D512404" w14:paraId="1D038EC7" w14:textId="0982A121">
      <w:pPr>
        <w:spacing w:before="240" w:after="240" w:line="480" w:lineRule="auto"/>
        <w:rPr>
          <w:rFonts w:ascii="Arial" w:hAnsi="Arial" w:eastAsia="Arial" w:cs="Arial"/>
        </w:rPr>
      </w:pPr>
      <w:r w:rsidRPr="3F10CF5C" w:rsidR="0EF95C87">
        <w:rPr>
          <w:rFonts w:ascii="Arial" w:hAnsi="Arial" w:eastAsia="Arial" w:cs="Arial"/>
        </w:rPr>
        <w:t xml:space="preserve">Finkelstein, V. (1980) </w:t>
      </w:r>
      <w:r w:rsidRPr="3F10CF5C" w:rsidR="0EF95C87">
        <w:rPr>
          <w:rFonts w:ascii="Arial" w:hAnsi="Arial" w:eastAsia="Arial" w:cs="Arial"/>
          <w:i w:val="1"/>
          <w:iCs w:val="1"/>
        </w:rPr>
        <w:t>Attitudes and disabled people: Issues for discussion</w:t>
      </w:r>
      <w:r w:rsidRPr="3F10CF5C" w:rsidR="0EF95C87">
        <w:rPr>
          <w:rFonts w:ascii="Arial" w:hAnsi="Arial" w:eastAsia="Arial" w:cs="Arial"/>
        </w:rPr>
        <w:t>. New York: World Rehabilitation Fund.</w:t>
      </w:r>
    </w:p>
    <w:p w:rsidR="5A89EC9F" w:rsidP="42991141" w:rsidRDefault="68BD2370" w14:paraId="1E8771D3" w14:textId="627F2D75">
      <w:pPr>
        <w:spacing w:before="240" w:after="240" w:line="480" w:lineRule="auto"/>
        <w:rPr>
          <w:rFonts w:ascii="Arial" w:hAnsi="Arial" w:eastAsia="Arial" w:cs="Arial"/>
        </w:rPr>
      </w:pPr>
      <w:r w:rsidRPr="3F10CF5C" w:rsidR="4EF00EC5">
        <w:rPr>
          <w:rFonts w:ascii="Arial" w:hAnsi="Arial" w:eastAsia="Arial" w:cs="Arial"/>
        </w:rPr>
        <w:t xml:space="preserve">Finn, M., Elliott-White, M. and Walton, M. (2000) </w:t>
      </w:r>
      <w:r w:rsidRPr="3F10CF5C" w:rsidR="4EF00EC5">
        <w:rPr>
          <w:rFonts w:ascii="Arial" w:hAnsi="Arial" w:eastAsia="Arial" w:cs="Arial"/>
          <w:i w:val="1"/>
          <w:iCs w:val="1"/>
        </w:rPr>
        <w:t>Tourism and Leisure Research Methods: Data Collection, Analysis and Interpretation</w:t>
      </w:r>
      <w:r w:rsidRPr="3F10CF5C" w:rsidR="4EF00EC5">
        <w:rPr>
          <w:rFonts w:ascii="Arial" w:hAnsi="Arial" w:eastAsia="Arial" w:cs="Arial"/>
        </w:rPr>
        <w:t>. Harlow: Pearson Education.</w:t>
      </w:r>
    </w:p>
    <w:p w:rsidR="24AB2C72" w:rsidP="42991141" w:rsidRDefault="54DC9331" w14:paraId="0E7E2DD7" w14:textId="5223BD39">
      <w:pPr>
        <w:spacing w:before="240" w:after="240" w:line="480" w:lineRule="auto"/>
        <w:rPr>
          <w:rFonts w:ascii="Arial" w:hAnsi="Arial" w:eastAsia="Arial" w:cs="Arial"/>
        </w:rPr>
      </w:pPr>
      <w:r w:rsidRPr="3F10CF5C" w:rsidR="342C34DE">
        <w:rPr>
          <w:rFonts w:ascii="Arial" w:hAnsi="Arial" w:eastAsia="Arial" w:cs="Arial"/>
        </w:rPr>
        <w:t xml:space="preserve">Fletcher-Watson, S., </w:t>
      </w:r>
      <w:r w:rsidRPr="3F10CF5C" w:rsidR="17130CD8">
        <w:rPr>
          <w:rFonts w:ascii="Arial" w:hAnsi="Arial" w:eastAsia="Arial" w:cs="Arial"/>
        </w:rPr>
        <w:t>et al.</w:t>
      </w:r>
      <w:r w:rsidRPr="3F10CF5C" w:rsidR="342C34DE">
        <w:rPr>
          <w:rFonts w:ascii="Arial" w:hAnsi="Arial" w:eastAsia="Arial" w:cs="Arial"/>
        </w:rPr>
        <w:t xml:space="preserve"> (2016) ‘</w:t>
      </w:r>
      <w:r w:rsidRPr="3F10CF5C" w:rsidR="342C34DE">
        <w:rPr>
          <w:rFonts w:ascii="Arial" w:hAnsi="Arial" w:eastAsia="Arial" w:cs="Arial"/>
          <w:i w:val="1"/>
          <w:iCs w:val="1"/>
        </w:rPr>
        <w:t>Inferring emotional states in autism’</w:t>
      </w:r>
      <w:r w:rsidRPr="3F10CF5C" w:rsidR="342C34DE">
        <w:rPr>
          <w:rFonts w:ascii="Arial" w:hAnsi="Arial" w:eastAsia="Arial" w:cs="Arial"/>
        </w:rPr>
        <w:t>, Autism Research, 9(1), pp. 1–10.</w:t>
      </w:r>
    </w:p>
    <w:p w:rsidR="189B87ED" w:rsidP="42991141" w:rsidRDefault="32E27E0F" w14:paraId="4E96E7E2" w14:textId="144DF68C">
      <w:pPr>
        <w:spacing w:before="240" w:after="240" w:line="480" w:lineRule="auto"/>
        <w:rPr>
          <w:rFonts w:ascii="Arial" w:hAnsi="Arial" w:eastAsia="Arial" w:cs="Arial"/>
        </w:rPr>
      </w:pPr>
      <w:r w:rsidRPr="3F10CF5C" w:rsidR="7C8835C0">
        <w:rPr>
          <w:rFonts w:ascii="Arial" w:hAnsi="Arial" w:eastAsia="Arial" w:cs="Arial"/>
        </w:rPr>
        <w:t xml:space="preserve">Flick, U. (2018) </w:t>
      </w:r>
      <w:r w:rsidRPr="3F10CF5C" w:rsidR="7C8835C0">
        <w:rPr>
          <w:rFonts w:ascii="Arial" w:hAnsi="Arial" w:eastAsia="Arial" w:cs="Arial"/>
          <w:i w:val="1"/>
          <w:iCs w:val="1"/>
        </w:rPr>
        <w:t>An Introduction to Qualitative Research</w:t>
      </w:r>
      <w:r w:rsidRPr="3F10CF5C" w:rsidR="7C8835C0">
        <w:rPr>
          <w:rFonts w:ascii="Arial" w:hAnsi="Arial" w:eastAsia="Arial" w:cs="Arial"/>
        </w:rPr>
        <w:t>. 6th edn. London: Sage.</w:t>
      </w:r>
    </w:p>
    <w:p w:rsidR="302B7345" w:rsidP="42991141" w:rsidRDefault="67333DE5" w14:paraId="62C15981" w14:textId="5765B678">
      <w:pPr>
        <w:spacing w:before="240" w:after="240" w:line="480" w:lineRule="auto"/>
        <w:rPr>
          <w:rFonts w:ascii="Arial" w:hAnsi="Arial" w:eastAsia="Arial" w:cs="Arial"/>
        </w:rPr>
      </w:pPr>
      <w:r w:rsidRPr="3F10CF5C" w:rsidR="0AFF5396">
        <w:rPr>
          <w:rFonts w:ascii="Arial" w:hAnsi="Arial" w:eastAsia="Arial" w:cs="Arial"/>
        </w:rPr>
        <w:t xml:space="preserve">Fredman, P. (2012) </w:t>
      </w:r>
      <w:r w:rsidRPr="3F10CF5C" w:rsidR="0AFF5396">
        <w:rPr>
          <w:rFonts w:ascii="Arial" w:hAnsi="Arial" w:eastAsia="Arial" w:cs="Arial"/>
          <w:i w:val="1"/>
          <w:iCs w:val="1"/>
        </w:rPr>
        <w:t>‘Disability, accessibility and outdoor recreation’</w:t>
      </w:r>
      <w:r w:rsidRPr="3F10CF5C" w:rsidR="0AFF5396">
        <w:rPr>
          <w:rFonts w:ascii="Arial" w:hAnsi="Arial" w:eastAsia="Arial" w:cs="Arial"/>
        </w:rPr>
        <w:t>, Scandinavian Journal of Hospitality and Tourism, 12(1), pp. 2–20.</w:t>
      </w:r>
    </w:p>
    <w:p w:rsidR="302B7345" w:rsidP="42991141" w:rsidRDefault="67333DE5" w14:paraId="1A7697AE" w14:textId="3D42C65F">
      <w:pPr>
        <w:spacing w:before="240" w:after="240" w:line="480" w:lineRule="auto"/>
        <w:rPr>
          <w:rFonts w:ascii="Arial" w:hAnsi="Arial" w:eastAsia="Arial" w:cs="Arial"/>
        </w:rPr>
      </w:pPr>
      <w:r w:rsidRPr="3F10CF5C" w:rsidR="0AFF5396">
        <w:rPr>
          <w:rFonts w:ascii="Arial" w:hAnsi="Arial" w:eastAsia="Arial" w:cs="Arial"/>
        </w:rPr>
        <w:t>Froyen, H. and Verdonck, A. (2010) ‘</w:t>
      </w:r>
      <w:r w:rsidRPr="3F10CF5C" w:rsidR="0AFF5396">
        <w:rPr>
          <w:rFonts w:ascii="Arial" w:hAnsi="Arial" w:eastAsia="Arial" w:cs="Arial"/>
          <w:i w:val="1"/>
          <w:iCs w:val="1"/>
        </w:rPr>
        <w:t>Universal design and inclusive environments’</w:t>
      </w:r>
      <w:r w:rsidRPr="3F10CF5C" w:rsidR="0AFF5396">
        <w:rPr>
          <w:rFonts w:ascii="Arial" w:hAnsi="Arial" w:eastAsia="Arial" w:cs="Arial"/>
        </w:rPr>
        <w:t>, Disability and Rehabilitation: Assistive Technology, 5(2), pp. 112–120.</w:t>
      </w:r>
    </w:p>
    <w:p w:rsidR="3BE04575" w:rsidP="42991141" w:rsidRDefault="5AB30375" w14:paraId="58E8DBCA" w14:textId="38C648C7">
      <w:pPr>
        <w:spacing w:before="240" w:after="240" w:line="480" w:lineRule="auto"/>
        <w:rPr>
          <w:rFonts w:ascii="Arial" w:hAnsi="Arial" w:eastAsia="Arial" w:cs="Arial"/>
        </w:rPr>
      </w:pPr>
      <w:r w:rsidRPr="3F10CF5C" w:rsidR="38E759D6">
        <w:rPr>
          <w:rFonts w:ascii="Arial" w:hAnsi="Arial" w:eastAsia="Arial" w:cs="Arial"/>
        </w:rPr>
        <w:t xml:space="preserve">Gentles, S.J., </w:t>
      </w:r>
      <w:r w:rsidRPr="3F10CF5C" w:rsidR="612F5041">
        <w:rPr>
          <w:rFonts w:ascii="Arial" w:hAnsi="Arial" w:eastAsia="Arial" w:cs="Arial"/>
        </w:rPr>
        <w:t>et al.</w:t>
      </w:r>
      <w:r w:rsidRPr="3F10CF5C" w:rsidR="38E759D6">
        <w:rPr>
          <w:rFonts w:ascii="Arial" w:hAnsi="Arial" w:eastAsia="Arial" w:cs="Arial"/>
        </w:rPr>
        <w:t xml:space="preserve"> (2015) ‘</w:t>
      </w:r>
      <w:r w:rsidRPr="3F10CF5C" w:rsidR="38E759D6">
        <w:rPr>
          <w:rFonts w:ascii="Arial" w:hAnsi="Arial" w:eastAsia="Arial" w:cs="Arial"/>
          <w:i w:val="1"/>
          <w:iCs w:val="1"/>
        </w:rPr>
        <w:t>Sampling in qualitative research: Insights from an overview of the methods literature’</w:t>
      </w:r>
      <w:r w:rsidRPr="3F10CF5C" w:rsidR="38E759D6">
        <w:rPr>
          <w:rFonts w:ascii="Arial" w:hAnsi="Arial" w:eastAsia="Arial" w:cs="Arial"/>
        </w:rPr>
        <w:t>, The Qualitative Report, 20(11), pp. 1772–1789.</w:t>
      </w:r>
    </w:p>
    <w:p w:rsidR="302B7345" w:rsidP="42991141" w:rsidRDefault="67333DE5" w14:paraId="0316D9D4" w14:textId="531BF35B">
      <w:pPr>
        <w:spacing w:before="240" w:after="240" w:line="480" w:lineRule="auto"/>
        <w:rPr>
          <w:rFonts w:ascii="Arial" w:hAnsi="Arial" w:eastAsia="Arial" w:cs="Arial"/>
        </w:rPr>
      </w:pPr>
      <w:r w:rsidRPr="3F10CF5C" w:rsidR="0AFF5396">
        <w:rPr>
          <w:rFonts w:ascii="Arial" w:hAnsi="Arial" w:eastAsia="Arial" w:cs="Arial"/>
        </w:rPr>
        <w:t xml:space="preserve">Gibson, P. (2009) </w:t>
      </w:r>
      <w:r w:rsidRPr="3F10CF5C" w:rsidR="0AFF5396">
        <w:rPr>
          <w:rFonts w:ascii="Arial" w:hAnsi="Arial" w:eastAsia="Arial" w:cs="Arial"/>
          <w:i w:val="1"/>
          <w:iCs w:val="1"/>
        </w:rPr>
        <w:t>Accessible tourism: Concepts and issues</w:t>
      </w:r>
      <w:r w:rsidRPr="3F10CF5C" w:rsidR="0AFF5396">
        <w:rPr>
          <w:rFonts w:ascii="Arial" w:hAnsi="Arial" w:eastAsia="Arial" w:cs="Arial"/>
        </w:rPr>
        <w:t>. Bristol: Channel View Publications.</w:t>
      </w:r>
    </w:p>
    <w:p w:rsidR="643B6AE4" w:rsidP="42991141" w:rsidRDefault="21D7FA5A" w14:paraId="0DB7DD98" w14:textId="0A30E535">
      <w:pPr>
        <w:spacing w:before="240" w:after="240" w:line="480" w:lineRule="auto"/>
        <w:rPr>
          <w:rFonts w:ascii="Arial" w:hAnsi="Arial" w:eastAsia="Arial" w:cs="Arial"/>
        </w:rPr>
      </w:pPr>
      <w:r w:rsidRPr="3F10CF5C" w:rsidR="0F098CE1">
        <w:rPr>
          <w:rFonts w:ascii="Arial" w:hAnsi="Arial" w:eastAsia="Arial" w:cs="Arial"/>
        </w:rPr>
        <w:t xml:space="preserve">Gill, P., </w:t>
      </w:r>
      <w:r w:rsidRPr="3F10CF5C" w:rsidR="1EEB3EEC">
        <w:rPr>
          <w:rFonts w:ascii="Arial" w:hAnsi="Arial" w:eastAsia="Arial" w:cs="Arial"/>
        </w:rPr>
        <w:t>et al</w:t>
      </w:r>
      <w:r w:rsidRPr="3F10CF5C" w:rsidR="0F098CE1">
        <w:rPr>
          <w:rFonts w:ascii="Arial" w:hAnsi="Arial" w:eastAsia="Arial" w:cs="Arial"/>
        </w:rPr>
        <w:t xml:space="preserve"> (2008) ‘</w:t>
      </w:r>
      <w:r w:rsidRPr="3F10CF5C" w:rsidR="0F098CE1">
        <w:rPr>
          <w:rFonts w:ascii="Arial" w:hAnsi="Arial" w:eastAsia="Arial" w:cs="Arial"/>
          <w:i w:val="1"/>
          <w:iCs w:val="1"/>
        </w:rPr>
        <w:t>Methods of data collection in qualitative research: interviews and focus groups</w:t>
      </w:r>
      <w:r w:rsidRPr="3F10CF5C" w:rsidR="0F098CE1">
        <w:rPr>
          <w:rFonts w:ascii="Arial" w:hAnsi="Arial" w:eastAsia="Arial" w:cs="Arial"/>
        </w:rPr>
        <w:t>’, British Dental Journal, 204(6), pp. 291–295.</w:t>
      </w:r>
    </w:p>
    <w:p w:rsidR="0F01FA84" w:rsidP="42991141" w:rsidRDefault="5409F8FD" w14:paraId="17E13B41" w14:textId="781A3392">
      <w:pPr>
        <w:spacing w:before="240" w:after="240" w:line="480" w:lineRule="auto"/>
        <w:rPr>
          <w:rFonts w:ascii="Arial" w:hAnsi="Arial" w:eastAsia="Arial" w:cs="Arial"/>
        </w:rPr>
      </w:pPr>
      <w:r w:rsidRPr="3F10CF5C" w:rsidR="401857B7">
        <w:rPr>
          <w:rFonts w:ascii="Arial" w:hAnsi="Arial" w:eastAsia="Arial" w:cs="Arial"/>
        </w:rPr>
        <w:t>Gillovic, B., McIntosh, A. and Cockburn-Wootten, C. (2018) ‘</w:t>
      </w:r>
      <w:r w:rsidRPr="3F10CF5C" w:rsidR="401857B7">
        <w:rPr>
          <w:rFonts w:ascii="Arial" w:hAnsi="Arial" w:eastAsia="Arial" w:cs="Arial"/>
          <w:i w:val="1"/>
          <w:iCs w:val="1"/>
        </w:rPr>
        <w:t>Enabling the language of accessible tourism’</w:t>
      </w:r>
      <w:r w:rsidRPr="3F10CF5C" w:rsidR="401857B7">
        <w:rPr>
          <w:rFonts w:ascii="Arial" w:hAnsi="Arial" w:eastAsia="Arial" w:cs="Arial"/>
        </w:rPr>
        <w:t>, Journal of Sustainable Tourism, 26(4), pp. 615–630.</w:t>
      </w:r>
    </w:p>
    <w:p w:rsidR="38E0898B" w:rsidP="42991141" w:rsidRDefault="0D512404" w14:paraId="7021EB99" w14:textId="60FBC281">
      <w:pPr>
        <w:spacing w:before="240" w:after="240" w:line="480" w:lineRule="auto"/>
        <w:rPr>
          <w:rFonts w:ascii="Arial" w:hAnsi="Arial" w:eastAsia="Arial" w:cs="Arial"/>
        </w:rPr>
      </w:pPr>
      <w:r w:rsidRPr="3F10CF5C" w:rsidR="0EF95C87">
        <w:rPr>
          <w:rFonts w:ascii="Arial" w:hAnsi="Arial" w:eastAsia="Arial" w:cs="Arial"/>
        </w:rPr>
        <w:t>Gillovic, B. and McIntosh, A. (2020) ‘</w:t>
      </w:r>
      <w:r w:rsidRPr="3F10CF5C" w:rsidR="0EF95C87">
        <w:rPr>
          <w:rFonts w:ascii="Arial" w:hAnsi="Arial" w:eastAsia="Arial" w:cs="Arial"/>
          <w:i w:val="1"/>
          <w:iCs w:val="1"/>
        </w:rPr>
        <w:t>Accessibility and inclusive tourism development: Current state and future agenda’</w:t>
      </w:r>
      <w:r w:rsidRPr="3F10CF5C" w:rsidR="0EF95C87">
        <w:rPr>
          <w:rFonts w:ascii="Arial" w:hAnsi="Arial" w:eastAsia="Arial" w:cs="Arial"/>
        </w:rPr>
        <w:t>, Sustainability, 12(22), p. 9722.</w:t>
      </w:r>
    </w:p>
    <w:p w:rsidR="47939035" w:rsidP="42991141" w:rsidRDefault="1A11AF14" w14:paraId="78C21FD8" w14:textId="4705DC25">
      <w:pPr>
        <w:spacing w:before="240" w:after="240" w:line="480" w:lineRule="auto"/>
        <w:rPr>
          <w:rFonts w:ascii="Arial" w:hAnsi="Arial" w:eastAsia="Arial" w:cs="Arial"/>
        </w:rPr>
      </w:pPr>
      <w:r w:rsidRPr="3F10CF5C" w:rsidR="2147BFE9">
        <w:rPr>
          <w:rFonts w:ascii="Arial" w:hAnsi="Arial" w:eastAsia="Arial" w:cs="Arial"/>
        </w:rPr>
        <w:t>Goodley, D. (2014)</w:t>
      </w:r>
      <w:r w:rsidRPr="3F10CF5C" w:rsidR="2147BFE9">
        <w:rPr>
          <w:rFonts w:ascii="Arial" w:hAnsi="Arial" w:eastAsia="Arial" w:cs="Arial"/>
          <w:i w:val="1"/>
          <w:iCs w:val="1"/>
        </w:rPr>
        <w:t xml:space="preserve"> Disability studies: Theorising disablism and ableism</w:t>
      </w:r>
      <w:r w:rsidRPr="3F10CF5C" w:rsidR="2147BFE9">
        <w:rPr>
          <w:rFonts w:ascii="Arial" w:hAnsi="Arial" w:eastAsia="Arial" w:cs="Arial"/>
        </w:rPr>
        <w:t>. London: Routledge.</w:t>
      </w:r>
    </w:p>
    <w:p w:rsidR="7A6C076E" w:rsidP="42991141" w:rsidRDefault="7D180989" w14:paraId="3FB2F85C" w14:textId="3DA6B835">
      <w:pPr>
        <w:spacing w:before="240" w:after="240" w:line="480" w:lineRule="auto"/>
        <w:rPr>
          <w:rFonts w:ascii="Arial" w:hAnsi="Arial" w:eastAsia="Arial" w:cs="Arial"/>
        </w:rPr>
      </w:pPr>
      <w:r w:rsidRPr="42991141">
        <w:rPr>
          <w:rFonts w:ascii="Arial" w:hAnsi="Arial" w:eastAsia="Arial" w:cs="Arial"/>
        </w:rPr>
        <w:t>Goodley, D., Lawthom, R. and Runswick-Cole, K. (2014) Posthuman disability studies. London: Routledge.</w:t>
      </w:r>
    </w:p>
    <w:p w:rsidR="38E0898B" w:rsidP="42991141" w:rsidRDefault="0D512404" w14:paraId="66A0BE7D" w14:textId="69799982">
      <w:pPr>
        <w:spacing w:before="240" w:after="240" w:line="480" w:lineRule="auto"/>
        <w:rPr>
          <w:rFonts w:ascii="Arial" w:hAnsi="Arial" w:eastAsia="Arial" w:cs="Arial"/>
        </w:rPr>
      </w:pPr>
      <w:r w:rsidRPr="3F10CF5C" w:rsidR="0EF95C87">
        <w:rPr>
          <w:rFonts w:ascii="Arial" w:hAnsi="Arial" w:eastAsia="Arial" w:cs="Arial"/>
        </w:rPr>
        <w:t xml:space="preserve">Goodley, D. (2017) </w:t>
      </w:r>
      <w:r w:rsidRPr="3F10CF5C" w:rsidR="0EF95C87">
        <w:rPr>
          <w:rFonts w:ascii="Arial" w:hAnsi="Arial" w:eastAsia="Arial" w:cs="Arial"/>
          <w:i w:val="1"/>
          <w:iCs w:val="1"/>
        </w:rPr>
        <w:t>Disability studies: An interdisciplinary introduction</w:t>
      </w:r>
      <w:r w:rsidRPr="3F10CF5C" w:rsidR="0EF95C87">
        <w:rPr>
          <w:rFonts w:ascii="Arial" w:hAnsi="Arial" w:eastAsia="Arial" w:cs="Arial"/>
        </w:rPr>
        <w:t>. 2nd edn. London: Sage Publications.</w:t>
      </w:r>
    </w:p>
    <w:p w:rsidR="68E7537C" w:rsidP="42991141" w:rsidRDefault="5C2007DB" w14:paraId="34E2EDDA" w14:textId="5EFCF27C">
      <w:pPr>
        <w:spacing w:before="240" w:after="240" w:line="480" w:lineRule="auto"/>
        <w:rPr>
          <w:rFonts w:ascii="Arial" w:hAnsi="Arial" w:eastAsia="Arial" w:cs="Arial"/>
        </w:rPr>
      </w:pPr>
      <w:r w:rsidRPr="3F10CF5C" w:rsidR="661BCAD5">
        <w:rPr>
          <w:rFonts w:ascii="Arial" w:hAnsi="Arial" w:eastAsia="Arial" w:cs="Arial"/>
        </w:rPr>
        <w:t>Grady, J. and Ohlin, J. (2009) ‘</w:t>
      </w:r>
      <w:r w:rsidRPr="3F10CF5C" w:rsidR="661BCAD5">
        <w:rPr>
          <w:rFonts w:ascii="Arial" w:hAnsi="Arial" w:eastAsia="Arial" w:cs="Arial"/>
          <w:i w:val="1"/>
          <w:iCs w:val="1"/>
        </w:rPr>
        <w:t>Equal access to hospitality services</w:t>
      </w:r>
      <w:r w:rsidRPr="3F10CF5C" w:rsidR="661BCAD5">
        <w:rPr>
          <w:rFonts w:ascii="Arial" w:hAnsi="Arial" w:eastAsia="Arial" w:cs="Arial"/>
        </w:rPr>
        <w:t>’, International Journal of Contemporary Hospitality Management, 21(5), pp. 678–689.</w:t>
      </w:r>
    </w:p>
    <w:p w:rsidR="3C76249A" w:rsidP="42991141" w:rsidRDefault="7EAF568D" w14:paraId="6D59DA51" w14:textId="567DB7B5">
      <w:pPr>
        <w:spacing w:before="240" w:after="240" w:line="480" w:lineRule="auto"/>
        <w:rPr>
          <w:rFonts w:ascii="Arial" w:hAnsi="Arial" w:eastAsia="Arial" w:cs="Arial"/>
        </w:rPr>
      </w:pPr>
      <w:r w:rsidRPr="42991141">
        <w:rPr>
          <w:rFonts w:ascii="Arial" w:hAnsi="Arial" w:eastAsia="Arial" w:cs="Arial"/>
        </w:rPr>
        <w:t>Gray, D.E. (2022) Doing Research in the Real World. 5th edn. London: Sage.</w:t>
      </w:r>
    </w:p>
    <w:p w:rsidR="6CE89257" w:rsidP="42991141" w:rsidRDefault="3A11E9B5" w14:paraId="363F5231" w14:textId="4726A47A">
      <w:pPr>
        <w:spacing w:before="240" w:after="240" w:line="480" w:lineRule="auto"/>
        <w:rPr>
          <w:rFonts w:ascii="Arial" w:hAnsi="Arial" w:eastAsia="Arial" w:cs="Arial"/>
        </w:rPr>
      </w:pPr>
      <w:r w:rsidRPr="3F10CF5C" w:rsidR="0471760B">
        <w:rPr>
          <w:rFonts w:ascii="Arial" w:hAnsi="Arial" w:eastAsia="Arial" w:cs="Arial"/>
        </w:rPr>
        <w:t>Gröschl, S. (2007) ‘</w:t>
      </w:r>
      <w:r w:rsidRPr="3F10CF5C" w:rsidR="0471760B">
        <w:rPr>
          <w:rFonts w:ascii="Arial" w:hAnsi="Arial" w:eastAsia="Arial" w:cs="Arial"/>
          <w:i w:val="1"/>
          <w:iCs w:val="1"/>
        </w:rPr>
        <w:t>An exploration of HR policies and practices affecting the integration of persons with disabilities in the hotel industry in major Canadian tourism destinations</w:t>
      </w:r>
      <w:r w:rsidRPr="3F10CF5C" w:rsidR="0471760B">
        <w:rPr>
          <w:rFonts w:ascii="Arial" w:hAnsi="Arial" w:eastAsia="Arial" w:cs="Arial"/>
        </w:rPr>
        <w:t xml:space="preserve">’, </w:t>
      </w:r>
      <w:r w:rsidRPr="3F10CF5C" w:rsidR="0471760B">
        <w:rPr>
          <w:rFonts w:ascii="Arial" w:hAnsi="Arial" w:eastAsia="Arial" w:cs="Arial"/>
          <w:i w:val="1"/>
          <w:iCs w:val="1"/>
        </w:rPr>
        <w:t>International Journal of Hospitality Management</w:t>
      </w:r>
      <w:r w:rsidRPr="3F10CF5C" w:rsidR="0471760B">
        <w:rPr>
          <w:rFonts w:ascii="Arial" w:hAnsi="Arial" w:eastAsia="Arial" w:cs="Arial"/>
        </w:rPr>
        <w:t>, 26(3), pp. 666–686.</w:t>
      </w:r>
    </w:p>
    <w:p w:rsidR="6764F4D5" w:rsidP="42991141" w:rsidRDefault="4578CE54" w14:paraId="5D29808E" w14:textId="3949B6B1">
      <w:pPr>
        <w:spacing w:before="240" w:after="240" w:line="480" w:lineRule="auto"/>
        <w:rPr>
          <w:rFonts w:ascii="Arial" w:hAnsi="Arial" w:eastAsia="Arial" w:cs="Arial"/>
        </w:rPr>
      </w:pPr>
      <w:r w:rsidRPr="3F10CF5C" w:rsidR="49BBF7D0">
        <w:rPr>
          <w:rFonts w:ascii="Arial" w:hAnsi="Arial" w:eastAsia="Arial" w:cs="Arial"/>
        </w:rPr>
        <w:t>Guest, G., Bunce, A. and Johnson, L. (2006) ‘</w:t>
      </w:r>
      <w:r w:rsidRPr="3F10CF5C" w:rsidR="49BBF7D0">
        <w:rPr>
          <w:rFonts w:ascii="Arial" w:hAnsi="Arial" w:eastAsia="Arial" w:cs="Arial"/>
          <w:i w:val="1"/>
          <w:iCs w:val="1"/>
        </w:rPr>
        <w:t>How many interviews are enough? An experiment with data saturation and variability</w:t>
      </w:r>
      <w:r w:rsidRPr="3F10CF5C" w:rsidR="49BBF7D0">
        <w:rPr>
          <w:rFonts w:ascii="Arial" w:hAnsi="Arial" w:eastAsia="Arial" w:cs="Arial"/>
        </w:rPr>
        <w:t>’, Field Methods, 18(1), pp. 59–82.</w:t>
      </w:r>
    </w:p>
    <w:p w:rsidR="12AAC2F5" w:rsidP="42991141" w:rsidRDefault="3296735D" w14:paraId="46294640" w14:textId="491F1B84">
      <w:pPr>
        <w:spacing w:before="240" w:after="240" w:line="480" w:lineRule="auto"/>
        <w:rPr>
          <w:rFonts w:ascii="Arial" w:hAnsi="Arial" w:eastAsia="Arial" w:cs="Arial"/>
        </w:rPr>
      </w:pPr>
      <w:r w:rsidRPr="42991141">
        <w:rPr>
          <w:rFonts w:ascii="Arial" w:hAnsi="Arial" w:eastAsia="Arial" w:cs="Arial"/>
        </w:rPr>
        <w:t>Hall, C.M. (2011) Tourism and inequality: Problems and prospects. Bristol: Channel View Publications.</w:t>
      </w:r>
    </w:p>
    <w:p w:rsidR="761551D9" w:rsidP="42991141" w:rsidRDefault="07A012EA" w14:paraId="67979103" w14:textId="7CB8AAF2">
      <w:pPr>
        <w:spacing w:before="240" w:after="240" w:line="480" w:lineRule="auto"/>
        <w:rPr>
          <w:rFonts w:ascii="Arial" w:hAnsi="Arial" w:eastAsia="Arial" w:cs="Arial"/>
        </w:rPr>
      </w:pPr>
      <w:r w:rsidRPr="3F10CF5C" w:rsidR="6CA8F424">
        <w:rPr>
          <w:rFonts w:ascii="Arial" w:hAnsi="Arial" w:eastAsia="Arial" w:cs="Arial"/>
        </w:rPr>
        <w:t>Hamraie, A. (2018) ‘</w:t>
      </w:r>
      <w:r w:rsidRPr="3F10CF5C" w:rsidR="6CA8F424">
        <w:rPr>
          <w:rFonts w:ascii="Arial" w:hAnsi="Arial" w:eastAsia="Arial" w:cs="Arial"/>
          <w:i w:val="1"/>
          <w:iCs w:val="1"/>
        </w:rPr>
        <w:t>Building access: Universal design and the politics of disability</w:t>
      </w:r>
      <w:r w:rsidRPr="3F10CF5C" w:rsidR="6CA8F424">
        <w:rPr>
          <w:rFonts w:ascii="Arial" w:hAnsi="Arial" w:eastAsia="Arial" w:cs="Arial"/>
        </w:rPr>
        <w:t>’, University of Minnesota Press.</w:t>
      </w:r>
    </w:p>
    <w:p w:rsidR="6B5893AA" w:rsidP="42991141" w:rsidRDefault="24BA4C0A" w14:paraId="573583DE" w14:textId="791CF45A">
      <w:pPr>
        <w:spacing w:before="240" w:after="240" w:line="480" w:lineRule="auto"/>
        <w:rPr>
          <w:rFonts w:ascii="Arial" w:hAnsi="Arial" w:eastAsia="Arial" w:cs="Arial"/>
        </w:rPr>
      </w:pPr>
      <w:r w:rsidRPr="3F10CF5C" w:rsidR="5B966F0F">
        <w:rPr>
          <w:rFonts w:ascii="Arial" w:hAnsi="Arial" w:eastAsia="Arial" w:cs="Arial"/>
        </w:rPr>
        <w:t>Hefny, L. (2024) ‘</w:t>
      </w:r>
      <w:r w:rsidRPr="3F10CF5C" w:rsidR="5B966F0F">
        <w:rPr>
          <w:rFonts w:ascii="Arial" w:hAnsi="Arial" w:eastAsia="Arial" w:cs="Arial"/>
          <w:i w:val="1"/>
          <w:iCs w:val="1"/>
        </w:rPr>
        <w:t>For Accessible Tourism Experience: Exploring The Blog Sphere of People with Disabilities</w:t>
      </w:r>
      <w:r w:rsidRPr="3F10CF5C" w:rsidR="5B966F0F">
        <w:rPr>
          <w:rFonts w:ascii="Arial" w:hAnsi="Arial" w:eastAsia="Arial" w:cs="Arial"/>
        </w:rPr>
        <w:t xml:space="preserve">’, </w:t>
      </w:r>
      <w:r w:rsidRPr="3F10CF5C" w:rsidR="5B966F0F">
        <w:rPr>
          <w:rFonts w:ascii="Arial" w:hAnsi="Arial" w:eastAsia="Arial" w:cs="Arial"/>
          <w:i w:val="1"/>
          <w:iCs w:val="1"/>
        </w:rPr>
        <w:t>Advances in Hospitality and Tourism Research</w:t>
      </w:r>
      <w:r w:rsidRPr="3F10CF5C" w:rsidR="5B966F0F">
        <w:rPr>
          <w:rFonts w:ascii="Arial" w:hAnsi="Arial" w:eastAsia="Arial" w:cs="Arial"/>
        </w:rPr>
        <w:t>, 12(1), pp. 33–61.</w:t>
      </w:r>
    </w:p>
    <w:p w:rsidR="1F7EF23E" w:rsidP="42991141" w:rsidRDefault="1D2F1320" w14:paraId="4AE07CE4" w14:textId="6257D144">
      <w:pPr>
        <w:spacing w:before="240" w:after="240" w:line="480" w:lineRule="auto"/>
        <w:rPr>
          <w:rFonts w:ascii="Arial" w:hAnsi="Arial" w:eastAsia="Arial" w:cs="Arial"/>
        </w:rPr>
      </w:pPr>
      <w:r w:rsidRPr="42991141">
        <w:rPr>
          <w:rFonts w:ascii="Arial" w:hAnsi="Arial" w:eastAsia="Arial" w:cs="Arial"/>
        </w:rPr>
        <w:t>Hepple, B., (2010). The new single equality act in Britain. The Equal Rights Review, 5(1), pp.11-24.</w:t>
      </w:r>
    </w:p>
    <w:p w:rsidR="05FD2D05" w:rsidP="42991141" w:rsidRDefault="5566BAF1" w14:paraId="799790B6" w14:textId="397F7A14">
      <w:pPr>
        <w:spacing w:before="240" w:after="240" w:line="480" w:lineRule="auto"/>
        <w:rPr>
          <w:rFonts w:ascii="Arial" w:hAnsi="Arial" w:eastAsia="Arial" w:cs="Arial"/>
        </w:rPr>
      </w:pPr>
      <w:r w:rsidRPr="42991141">
        <w:rPr>
          <w:rFonts w:ascii="Arial" w:hAnsi="Arial" w:eastAsia="Arial" w:cs="Arial"/>
        </w:rPr>
        <w:t>Holcomb, J. and Latham-Mintus, K., (2022). Disney and disability: Media representations of disability in Disney and Pixar animated films. Disability Studies Quarterly, 42(1).</w:t>
      </w:r>
    </w:p>
    <w:p w:rsidR="0FAA73C7" w:rsidP="42991141" w:rsidRDefault="0A8EE63A" w14:paraId="1A5AE050" w14:textId="37D42648">
      <w:pPr>
        <w:spacing w:before="240" w:after="240" w:line="480" w:lineRule="auto"/>
        <w:rPr>
          <w:rFonts w:ascii="Arial" w:hAnsi="Arial" w:eastAsia="Arial" w:cs="Arial"/>
        </w:rPr>
      </w:pPr>
      <w:r w:rsidRPr="3F10CF5C" w:rsidR="48770693">
        <w:rPr>
          <w:rFonts w:ascii="Arial" w:hAnsi="Arial" w:eastAsia="Arial" w:cs="Arial"/>
        </w:rPr>
        <w:t>Iacono, V.L., Symonds, P. and Brown, D.H.K. (2016) ‘</w:t>
      </w:r>
      <w:r w:rsidRPr="3F10CF5C" w:rsidR="48770693">
        <w:rPr>
          <w:rFonts w:ascii="Arial" w:hAnsi="Arial" w:eastAsia="Arial" w:cs="Arial"/>
          <w:i w:val="1"/>
          <w:iCs w:val="1"/>
        </w:rPr>
        <w:t>Skype as a tool for qualitative research interviews’</w:t>
      </w:r>
      <w:r w:rsidRPr="3F10CF5C" w:rsidR="48770693">
        <w:rPr>
          <w:rFonts w:ascii="Arial" w:hAnsi="Arial" w:eastAsia="Arial" w:cs="Arial"/>
        </w:rPr>
        <w:t>, Qualitative Research in Psychology, 13(2), pp. 103–121.</w:t>
      </w:r>
    </w:p>
    <w:p w:rsidR="0FAA73C7" w:rsidP="42991141" w:rsidRDefault="0A8EE63A" w14:paraId="19E9B941" w14:textId="11BA0C68">
      <w:pPr>
        <w:spacing w:before="240" w:after="240" w:line="480" w:lineRule="auto"/>
        <w:rPr>
          <w:rFonts w:ascii="Arial" w:hAnsi="Arial" w:eastAsia="Arial" w:cs="Arial"/>
        </w:rPr>
      </w:pPr>
      <w:r w:rsidRPr="3F10CF5C" w:rsidR="48770693">
        <w:rPr>
          <w:rFonts w:ascii="Arial" w:hAnsi="Arial" w:eastAsia="Arial" w:cs="Arial"/>
        </w:rPr>
        <w:t>Illingworth, N. (2001) ‘</w:t>
      </w:r>
      <w:r w:rsidRPr="3F10CF5C" w:rsidR="48770693">
        <w:rPr>
          <w:rFonts w:ascii="Arial" w:hAnsi="Arial" w:eastAsia="Arial" w:cs="Arial"/>
          <w:i w:val="1"/>
          <w:iCs w:val="1"/>
        </w:rPr>
        <w:t>The Internet matters: exploring the use of the internet as a research tool’</w:t>
      </w:r>
      <w:r w:rsidRPr="3F10CF5C" w:rsidR="48770693">
        <w:rPr>
          <w:rFonts w:ascii="Arial" w:hAnsi="Arial" w:eastAsia="Arial" w:cs="Arial"/>
        </w:rPr>
        <w:t>, Sociological Research Online, 6(2).</w:t>
      </w:r>
    </w:p>
    <w:p w:rsidR="42D8F512" w:rsidP="42991141" w:rsidRDefault="1662627F" w14:paraId="1E04C1C8" w14:textId="4F9AE24A">
      <w:pPr>
        <w:spacing w:before="240" w:after="240" w:line="480" w:lineRule="auto"/>
        <w:rPr>
          <w:rFonts w:ascii="Arial" w:hAnsi="Arial" w:eastAsia="Arial" w:cs="Arial"/>
        </w:rPr>
      </w:pPr>
      <w:r w:rsidRPr="42991141">
        <w:rPr>
          <w:rFonts w:ascii="Arial" w:hAnsi="Arial" w:eastAsia="Arial" w:cs="Arial"/>
        </w:rPr>
        <w:t>Imrie, R. (2004) Inclusive design: Designing and developing accessible environments. London: Spon Press.</w:t>
      </w:r>
    </w:p>
    <w:p w:rsidR="3806462E" w:rsidP="42991141" w:rsidRDefault="6B70AFC4" w14:paraId="64FE9D09" w14:textId="747284F9">
      <w:pPr>
        <w:spacing w:before="240" w:after="240" w:line="480" w:lineRule="auto"/>
        <w:rPr>
          <w:rFonts w:ascii="Arial" w:hAnsi="Arial" w:eastAsia="Arial" w:cs="Arial"/>
        </w:rPr>
      </w:pPr>
      <w:r w:rsidRPr="42991141">
        <w:rPr>
          <w:rFonts w:ascii="Arial" w:hAnsi="Arial" w:eastAsia="Arial" w:cs="Arial"/>
        </w:rPr>
        <w:t>Imrie, R. (2012) Universalism, universal design and equitable access to the built environment. Farnham: Ashgate.</w:t>
      </w:r>
    </w:p>
    <w:p w:rsidR="0CF82BE4" w:rsidP="42991141" w:rsidRDefault="39291684" w14:paraId="24C6E983" w14:textId="5ECA20CB">
      <w:pPr>
        <w:spacing w:before="240" w:after="240" w:line="480" w:lineRule="auto"/>
        <w:rPr>
          <w:rFonts w:ascii="Arial" w:hAnsi="Arial" w:eastAsia="Arial" w:cs="Arial"/>
        </w:rPr>
      </w:pPr>
      <w:r w:rsidRPr="3F10CF5C" w:rsidR="593807A9">
        <w:rPr>
          <w:rFonts w:ascii="Arial" w:hAnsi="Arial" w:eastAsia="Arial" w:cs="Arial"/>
        </w:rPr>
        <w:t>Ismail, A. et al. (2024) ‘</w:t>
      </w:r>
      <w:r w:rsidRPr="3F10CF5C" w:rsidR="593807A9">
        <w:rPr>
          <w:rFonts w:ascii="Arial" w:hAnsi="Arial" w:eastAsia="Arial" w:cs="Arial"/>
          <w:i w:val="1"/>
          <w:iCs w:val="1"/>
        </w:rPr>
        <w:t>Accessible tourism: using technology to increase social equality for people with disabilities’</w:t>
      </w:r>
      <w:r w:rsidRPr="3F10CF5C" w:rsidR="593807A9">
        <w:rPr>
          <w:rFonts w:ascii="Arial" w:hAnsi="Arial" w:eastAsia="Arial" w:cs="Arial"/>
        </w:rPr>
        <w:t xml:space="preserve">, </w:t>
      </w:r>
      <w:r w:rsidRPr="3F10CF5C" w:rsidR="593807A9">
        <w:rPr>
          <w:rFonts w:ascii="Arial" w:hAnsi="Arial" w:eastAsia="Arial" w:cs="Arial"/>
          <w:i w:val="1"/>
          <w:iCs w:val="1"/>
        </w:rPr>
        <w:t>Tourism Review</w:t>
      </w:r>
      <w:r w:rsidRPr="3F10CF5C" w:rsidR="593807A9">
        <w:rPr>
          <w:rFonts w:ascii="Arial" w:hAnsi="Arial" w:eastAsia="Arial" w:cs="Arial"/>
        </w:rPr>
        <w:t>.</w:t>
      </w:r>
    </w:p>
    <w:p w:rsidR="0FC86337" w:rsidP="42991141" w:rsidRDefault="7B068F20" w14:paraId="618D3779" w14:textId="047D7A82">
      <w:pPr>
        <w:spacing w:before="240" w:after="240" w:line="480" w:lineRule="auto"/>
        <w:rPr>
          <w:rFonts w:ascii="Arial" w:hAnsi="Arial" w:eastAsia="Arial" w:cs="Arial"/>
        </w:rPr>
      </w:pPr>
      <w:r w:rsidRPr="42991141">
        <w:rPr>
          <w:rFonts w:ascii="Arial" w:hAnsi="Arial" w:eastAsia="Arial" w:cs="Arial"/>
        </w:rPr>
        <w:t>Israel, M. and Hay, I. (2006) Research Ethics for Social Scientists. London: Sage.</w:t>
      </w:r>
    </w:p>
    <w:p w:rsidR="54F0F569" w:rsidP="42991141" w:rsidRDefault="4C5F3A35" w14:paraId="48935283" w14:textId="783D8E61">
      <w:pPr>
        <w:spacing w:before="240" w:after="240" w:line="480" w:lineRule="auto"/>
        <w:rPr>
          <w:rFonts w:ascii="Arial" w:hAnsi="Arial" w:eastAsia="Arial" w:cs="Arial"/>
        </w:rPr>
      </w:pPr>
      <w:r w:rsidRPr="42991141">
        <w:rPr>
          <w:rFonts w:ascii="Arial" w:hAnsi="Arial" w:eastAsia="Arial" w:cs="Arial"/>
        </w:rPr>
        <w:t>Jennings, G. (2010) Tourism Research. 2nd edn. Milton: Wiley.</w:t>
      </w:r>
    </w:p>
    <w:p w:rsidR="7E1770F0" w:rsidP="42991141" w:rsidRDefault="01321DBA" w14:paraId="6C151395" w14:textId="446FBD16">
      <w:pPr>
        <w:spacing w:before="240" w:after="240" w:line="480" w:lineRule="auto"/>
        <w:rPr>
          <w:rFonts w:ascii="Arial" w:hAnsi="Arial" w:eastAsia="Arial" w:cs="Arial"/>
        </w:rPr>
      </w:pPr>
      <w:r w:rsidRPr="3F10CF5C" w:rsidR="3EBD17CC">
        <w:rPr>
          <w:rFonts w:ascii="Arial" w:hAnsi="Arial" w:eastAsia="Arial" w:cs="Arial"/>
        </w:rPr>
        <w:t>Johnson, R.B., Onwuegbuzie, A.J. and Turner, L.A. (2007) ‘</w:t>
      </w:r>
      <w:r w:rsidRPr="3F10CF5C" w:rsidR="3EBD17CC">
        <w:rPr>
          <w:rFonts w:ascii="Arial" w:hAnsi="Arial" w:eastAsia="Arial" w:cs="Arial"/>
          <w:i w:val="1"/>
          <w:iCs w:val="1"/>
        </w:rPr>
        <w:t>Toward a definition of mixed methods research</w:t>
      </w:r>
      <w:r w:rsidRPr="3F10CF5C" w:rsidR="3EBD17CC">
        <w:rPr>
          <w:rFonts w:ascii="Arial" w:hAnsi="Arial" w:eastAsia="Arial" w:cs="Arial"/>
        </w:rPr>
        <w:t>’, Journal of Mixed Methods Research, 1(2), pp. 112–133.</w:t>
      </w:r>
    </w:p>
    <w:p w:rsidR="6EB9C431" w:rsidP="42991141" w:rsidRDefault="279D21F0" w14:paraId="3CD90EF4" w14:textId="5527D0F8">
      <w:pPr>
        <w:spacing w:before="240" w:after="240" w:line="480" w:lineRule="auto"/>
        <w:rPr>
          <w:rFonts w:ascii="Arial" w:hAnsi="Arial" w:eastAsia="Arial" w:cs="Arial"/>
        </w:rPr>
      </w:pPr>
      <w:r w:rsidRPr="3F10CF5C" w:rsidR="1557E0C7">
        <w:rPr>
          <w:rFonts w:ascii="Arial" w:hAnsi="Arial" w:eastAsia="Arial" w:cs="Arial"/>
        </w:rPr>
        <w:t xml:space="preserve">Kallio, H., </w:t>
      </w:r>
      <w:r w:rsidRPr="3F10CF5C" w:rsidR="39F20F0C">
        <w:rPr>
          <w:rFonts w:ascii="Arial" w:hAnsi="Arial" w:eastAsia="Arial" w:cs="Arial"/>
        </w:rPr>
        <w:t xml:space="preserve">et al. </w:t>
      </w:r>
      <w:r w:rsidRPr="3F10CF5C" w:rsidR="1557E0C7">
        <w:rPr>
          <w:rFonts w:ascii="Arial" w:hAnsi="Arial" w:eastAsia="Arial" w:cs="Arial"/>
        </w:rPr>
        <w:t>(2016) ‘</w:t>
      </w:r>
      <w:r w:rsidRPr="3F10CF5C" w:rsidR="1557E0C7">
        <w:rPr>
          <w:rFonts w:ascii="Arial" w:hAnsi="Arial" w:eastAsia="Arial" w:cs="Arial"/>
          <w:i w:val="1"/>
          <w:iCs w:val="1"/>
        </w:rPr>
        <w:t>Systematic methodological review: developing a framework for a qualitative semi-structured interview guide</w:t>
      </w:r>
      <w:r w:rsidRPr="3F10CF5C" w:rsidR="1557E0C7">
        <w:rPr>
          <w:rFonts w:ascii="Arial" w:hAnsi="Arial" w:eastAsia="Arial" w:cs="Arial"/>
        </w:rPr>
        <w:t>’, Journal of Advanced Nursing, 72(12), pp. 2954–2966.</w:t>
      </w:r>
    </w:p>
    <w:p w:rsidR="7BB1A795" w:rsidP="42991141" w:rsidRDefault="03A8F583" w14:paraId="4114F536" w14:textId="68364550">
      <w:pPr>
        <w:spacing w:before="240" w:after="240" w:line="480" w:lineRule="auto"/>
        <w:rPr>
          <w:rFonts w:ascii="Arial" w:hAnsi="Arial" w:eastAsia="Arial" w:cs="Arial"/>
        </w:rPr>
      </w:pPr>
      <w:r w:rsidRPr="3F10CF5C" w:rsidR="5A0FB578">
        <w:rPr>
          <w:rFonts w:ascii="Arial" w:hAnsi="Arial" w:eastAsia="Arial" w:cs="Arial"/>
        </w:rPr>
        <w:t>Kastenholz, E., Eusébio, C. and Figueiredo, E. (2015) ‘</w:t>
      </w:r>
      <w:r w:rsidRPr="3F10CF5C" w:rsidR="5A0FB578">
        <w:rPr>
          <w:rFonts w:ascii="Arial" w:hAnsi="Arial" w:eastAsia="Arial" w:cs="Arial"/>
          <w:i w:val="1"/>
          <w:iCs w:val="1"/>
        </w:rPr>
        <w:t>Contributions of tourism to social inclusion of persons with disability’</w:t>
      </w:r>
      <w:r w:rsidRPr="3F10CF5C" w:rsidR="5A0FB578">
        <w:rPr>
          <w:rFonts w:ascii="Arial" w:hAnsi="Arial" w:eastAsia="Arial" w:cs="Arial"/>
        </w:rPr>
        <w:t>, Disability and Society, 30(8), pp. 1259–1281.</w:t>
      </w:r>
    </w:p>
    <w:p w:rsidR="7029BE04" w:rsidP="42991141" w:rsidRDefault="48A7D9C5" w14:paraId="6B55F0FC" w14:textId="03A69835">
      <w:pPr>
        <w:spacing w:before="240" w:after="240" w:line="480" w:lineRule="auto"/>
        <w:rPr>
          <w:rFonts w:ascii="Arial" w:hAnsi="Arial" w:eastAsia="Arial" w:cs="Arial"/>
        </w:rPr>
      </w:pPr>
      <w:r w:rsidRPr="3F10CF5C" w:rsidR="2070F01D">
        <w:rPr>
          <w:rFonts w:ascii="Arial" w:hAnsi="Arial" w:eastAsia="Arial" w:cs="Arial"/>
        </w:rPr>
        <w:t>Kim, S.-B., Wang, Y. and Mattila, A.S. (2023) ‘</w:t>
      </w:r>
      <w:r w:rsidRPr="3F10CF5C" w:rsidR="2070F01D">
        <w:rPr>
          <w:rFonts w:ascii="Arial" w:hAnsi="Arial" w:eastAsia="Arial" w:cs="Arial"/>
          <w:i w:val="1"/>
          <w:iCs w:val="1"/>
        </w:rPr>
        <w:t>Observing disability inclusion in service provision’</w:t>
      </w:r>
      <w:r w:rsidRPr="3F10CF5C" w:rsidR="2070F01D">
        <w:rPr>
          <w:rFonts w:ascii="Arial" w:hAnsi="Arial" w:eastAsia="Arial" w:cs="Arial"/>
        </w:rPr>
        <w:t xml:space="preserve">, </w:t>
      </w:r>
      <w:r w:rsidRPr="3F10CF5C" w:rsidR="2070F01D">
        <w:rPr>
          <w:rFonts w:ascii="Arial" w:hAnsi="Arial" w:eastAsia="Arial" w:cs="Arial"/>
          <w:i w:val="1"/>
          <w:iCs w:val="1"/>
        </w:rPr>
        <w:t>Annals of Tourism Research</w:t>
      </w:r>
      <w:r w:rsidRPr="3F10CF5C" w:rsidR="2070F01D">
        <w:rPr>
          <w:rFonts w:ascii="Arial" w:hAnsi="Arial" w:eastAsia="Arial" w:cs="Arial"/>
        </w:rPr>
        <w:t>, 100, 103551.</w:t>
      </w:r>
    </w:p>
    <w:p w:rsidR="53ED89D7" w:rsidP="42991141" w:rsidRDefault="5E9CD8A3" w14:paraId="645E12F5" w14:textId="288C7722">
      <w:pPr>
        <w:spacing w:before="240" w:after="240" w:line="480" w:lineRule="auto"/>
        <w:rPr>
          <w:rFonts w:ascii="Arial" w:hAnsi="Arial" w:eastAsia="Arial" w:cs="Arial"/>
        </w:rPr>
      </w:pPr>
      <w:r w:rsidRPr="3F10CF5C" w:rsidR="0E8A9528">
        <w:rPr>
          <w:rFonts w:ascii="Arial" w:hAnsi="Arial" w:eastAsia="Arial" w:cs="Arial"/>
        </w:rPr>
        <w:t>Kovács, G. and Spens, K.M. (2005) ‘</w:t>
      </w:r>
      <w:r w:rsidRPr="3F10CF5C" w:rsidR="0E8A9528">
        <w:rPr>
          <w:rFonts w:ascii="Arial" w:hAnsi="Arial" w:eastAsia="Arial" w:cs="Arial"/>
          <w:i w:val="1"/>
          <w:iCs w:val="1"/>
        </w:rPr>
        <w:t>Abductive reasoning in logistics research</w:t>
      </w:r>
      <w:r w:rsidRPr="3F10CF5C" w:rsidR="0E8A9528">
        <w:rPr>
          <w:rFonts w:ascii="Arial" w:hAnsi="Arial" w:eastAsia="Arial" w:cs="Arial"/>
        </w:rPr>
        <w:t>’, International Journal of Physical Distribution &amp; Logistics Management, 35(2), pp. 132–144.</w:t>
      </w:r>
    </w:p>
    <w:p w:rsidR="1D8A235D" w:rsidP="42991141" w:rsidRDefault="149622B6" w14:paraId="77CD76E2" w14:textId="002BEEE9">
      <w:pPr>
        <w:spacing w:before="240" w:after="240" w:line="480" w:lineRule="auto"/>
        <w:rPr>
          <w:rFonts w:ascii="Arial" w:hAnsi="Arial" w:eastAsia="Arial" w:cs="Arial"/>
        </w:rPr>
      </w:pPr>
      <w:r w:rsidRPr="42991141">
        <w:rPr>
          <w:rFonts w:ascii="Arial" w:hAnsi="Arial" w:eastAsia="Arial" w:cs="Arial"/>
        </w:rPr>
        <w:t>Kumar, R. (2019) Research Methodology: A Step-by-Step Guide for Beginners. 5th edn. London: Sage.</w:t>
      </w:r>
    </w:p>
    <w:p w:rsidR="17C0B860" w:rsidP="42991141" w:rsidRDefault="54678C83" w14:paraId="3EE8A961" w14:textId="3B57AEDB">
      <w:pPr>
        <w:spacing w:before="240" w:after="240" w:line="480" w:lineRule="auto"/>
        <w:rPr>
          <w:rFonts w:ascii="Arial" w:hAnsi="Arial" w:eastAsia="Arial" w:cs="Arial"/>
        </w:rPr>
      </w:pPr>
      <w:r w:rsidRPr="42991141">
        <w:rPr>
          <w:rFonts w:ascii="Arial" w:hAnsi="Arial" w:eastAsia="Arial" w:cs="Arial"/>
        </w:rPr>
        <w:t>Kvale, S. and Brinkmann, S. (2015) InterViews: Learning the Craft of Qualitative Research Interviewing. 3rd edn. Thousand Oaks, CA: Sage.</w:t>
      </w:r>
    </w:p>
    <w:p w:rsidR="02EEFBA6" w:rsidP="42991141" w:rsidRDefault="1174EF8F" w14:paraId="18D5E78D" w14:textId="0A721799">
      <w:pPr>
        <w:spacing w:before="240" w:after="240" w:line="480" w:lineRule="auto"/>
        <w:rPr>
          <w:rFonts w:ascii="Arial" w:hAnsi="Arial" w:eastAsia="Arial" w:cs="Arial"/>
        </w:rPr>
      </w:pPr>
      <w:r w:rsidRPr="3F10CF5C" w:rsidR="5320E04B">
        <w:rPr>
          <w:rFonts w:ascii="Arial" w:hAnsi="Arial" w:eastAsia="Arial" w:cs="Arial"/>
        </w:rPr>
        <w:t>Lee, C., Hallak, R. and Sardeshmukh, S. (2016) ‘</w:t>
      </w:r>
      <w:r w:rsidRPr="3F10CF5C" w:rsidR="5320E04B">
        <w:rPr>
          <w:rFonts w:ascii="Arial" w:hAnsi="Arial" w:eastAsia="Arial" w:cs="Arial"/>
          <w:i w:val="1"/>
          <w:iCs w:val="1"/>
        </w:rPr>
        <w:t>Innovation, entrepreneurship, and restaurant performance</w:t>
      </w:r>
      <w:r w:rsidRPr="3F10CF5C" w:rsidR="5320E04B">
        <w:rPr>
          <w:rFonts w:ascii="Arial" w:hAnsi="Arial" w:eastAsia="Arial" w:cs="Arial"/>
        </w:rPr>
        <w:t>’, International Journal of Hospitality Management, 58, pp. 65–74.</w:t>
      </w:r>
    </w:p>
    <w:p w:rsidR="4D2467B8" w:rsidP="42991141" w:rsidRDefault="1761A086" w14:paraId="45CE13B7" w14:textId="3CCF03CF">
      <w:pPr>
        <w:spacing w:before="240" w:after="240" w:line="480" w:lineRule="auto"/>
        <w:rPr>
          <w:rFonts w:ascii="Arial" w:hAnsi="Arial" w:eastAsia="Arial" w:cs="Arial"/>
        </w:rPr>
      </w:pPr>
      <w:r w:rsidRPr="3F10CF5C" w:rsidR="248835E8">
        <w:rPr>
          <w:rFonts w:ascii="Arial" w:hAnsi="Arial" w:eastAsia="Arial" w:cs="Arial"/>
        </w:rPr>
        <w:t xml:space="preserve">Liang, Z. and Li, X. (2021) </w:t>
      </w:r>
      <w:r w:rsidRPr="3F10CF5C" w:rsidR="248835E8">
        <w:rPr>
          <w:rFonts w:ascii="Arial" w:hAnsi="Arial" w:eastAsia="Arial" w:cs="Arial"/>
          <w:i w:val="1"/>
          <w:iCs w:val="1"/>
        </w:rPr>
        <w:t>‘What is a theme park? A synthesis and research framework’</w:t>
      </w:r>
      <w:r w:rsidRPr="3F10CF5C" w:rsidR="248835E8">
        <w:rPr>
          <w:rFonts w:ascii="Arial" w:hAnsi="Arial" w:eastAsia="Arial" w:cs="Arial"/>
        </w:rPr>
        <w:t>, Journal of Hospitality and Tourism Research, 47(8), pp. 1522–1547.</w:t>
      </w:r>
    </w:p>
    <w:p w:rsidR="0F595C43" w:rsidP="42991141" w:rsidRDefault="47503C4D" w14:paraId="17174C65" w14:textId="756B1ECF">
      <w:pPr>
        <w:spacing w:before="240" w:after="240" w:line="480" w:lineRule="auto"/>
        <w:rPr>
          <w:rFonts w:ascii="Arial" w:hAnsi="Arial" w:eastAsia="Arial" w:cs="Arial"/>
        </w:rPr>
      </w:pPr>
      <w:r w:rsidRPr="3F10CF5C" w:rsidR="0D0FB6EE">
        <w:rPr>
          <w:rFonts w:ascii="Arial" w:hAnsi="Arial" w:eastAsia="Arial" w:cs="Arial"/>
        </w:rPr>
        <w:t xml:space="preserve">Liang, Z. and Li, X., (2023). </w:t>
      </w:r>
      <w:r w:rsidRPr="3F10CF5C" w:rsidR="532EB729">
        <w:rPr>
          <w:rFonts w:ascii="Arial" w:hAnsi="Arial" w:eastAsia="Arial" w:cs="Arial"/>
        </w:rPr>
        <w:t>‘</w:t>
      </w:r>
      <w:r w:rsidRPr="3F10CF5C" w:rsidR="0D0FB6EE">
        <w:rPr>
          <w:rFonts w:ascii="Arial" w:hAnsi="Arial" w:eastAsia="Arial" w:cs="Arial"/>
          <w:i w:val="1"/>
          <w:iCs w:val="1"/>
        </w:rPr>
        <w:t>What is a theme park? A synthesis and research framework</w:t>
      </w:r>
      <w:r w:rsidRPr="3F10CF5C" w:rsidR="199EE14C">
        <w:rPr>
          <w:rFonts w:ascii="Arial" w:hAnsi="Arial" w:eastAsia="Arial" w:cs="Arial"/>
          <w:i w:val="1"/>
          <w:iCs w:val="1"/>
        </w:rPr>
        <w:t>’</w:t>
      </w:r>
      <w:r w:rsidRPr="3F10CF5C" w:rsidR="0D0FB6EE">
        <w:rPr>
          <w:rFonts w:ascii="Arial" w:hAnsi="Arial" w:eastAsia="Arial" w:cs="Arial"/>
        </w:rPr>
        <w:t xml:space="preserve">. Journal of Hospitality &amp; Tourism Research, </w:t>
      </w:r>
      <w:r w:rsidRPr="3F10CF5C" w:rsidR="0D0FB6EE">
        <w:rPr>
          <w:rFonts w:ascii="Arial" w:hAnsi="Arial" w:eastAsia="Arial" w:cs="Arial"/>
        </w:rPr>
        <w:t>47(8), pp.1343-1370.</w:t>
      </w:r>
    </w:p>
    <w:p w:rsidR="12AA0135" w:rsidP="42991141" w:rsidRDefault="1CF5618B" w14:paraId="4CE22914" w14:textId="498DDC64">
      <w:pPr>
        <w:spacing w:before="240" w:after="240" w:line="480" w:lineRule="auto"/>
        <w:rPr>
          <w:rFonts w:ascii="Arial" w:hAnsi="Arial" w:eastAsia="Arial" w:cs="Arial"/>
        </w:rPr>
      </w:pPr>
      <w:r w:rsidRPr="42991141">
        <w:rPr>
          <w:rFonts w:ascii="Arial" w:hAnsi="Arial" w:eastAsia="Arial" w:cs="Arial"/>
        </w:rPr>
        <w:t xml:space="preserve">Likert, R. (1932). </w:t>
      </w:r>
      <w:r w:rsidRPr="42991141">
        <w:rPr>
          <w:rFonts w:ascii="Arial" w:hAnsi="Arial" w:eastAsia="Arial" w:cs="Arial"/>
          <w:i/>
          <w:iCs/>
        </w:rPr>
        <w:t>A technique for the measurement of attitudes</w:t>
      </w:r>
      <w:r w:rsidRPr="42991141">
        <w:rPr>
          <w:rFonts w:ascii="Arial" w:hAnsi="Arial" w:eastAsia="Arial" w:cs="Arial"/>
        </w:rPr>
        <w:t>. Archives of Psychology, 140, 1–55.</w:t>
      </w:r>
    </w:p>
    <w:p w:rsidR="2C6CAEC1" w:rsidP="42991141" w:rsidRDefault="00FD7E32" w14:paraId="78FA0AC5" w14:textId="6FCDE9F2">
      <w:pPr>
        <w:spacing w:before="240" w:after="240" w:line="480" w:lineRule="auto"/>
        <w:rPr>
          <w:rFonts w:ascii="Arial" w:hAnsi="Arial" w:eastAsia="Arial" w:cs="Arial"/>
        </w:rPr>
      </w:pPr>
      <w:r w:rsidRPr="42991141">
        <w:rPr>
          <w:rFonts w:ascii="Arial" w:hAnsi="Arial" w:eastAsia="Arial" w:cs="Arial"/>
        </w:rPr>
        <w:t>Lincoln, Y.S. and Guba, E.G. (1985) Naturalistic Inquiry. Beverly Hills, CA: Sage.</w:t>
      </w:r>
    </w:p>
    <w:p w:rsidR="6558813C" w:rsidP="42991141" w:rsidRDefault="346EA953" w14:paraId="036C8AE5" w14:textId="4C81884B">
      <w:pPr>
        <w:spacing w:before="240" w:after="240" w:line="480" w:lineRule="auto"/>
        <w:rPr>
          <w:rFonts w:ascii="Arial" w:hAnsi="Arial" w:eastAsia="Arial" w:cs="Arial"/>
        </w:rPr>
      </w:pPr>
      <w:r w:rsidRPr="42991141">
        <w:rPr>
          <w:rFonts w:ascii="Arial" w:hAnsi="Arial" w:eastAsia="Arial" w:cs="Arial"/>
        </w:rPr>
        <w:t>Linton, S. (1998) Claiming disability: Knowledge and identity. New York: New York University Press.</w:t>
      </w:r>
    </w:p>
    <w:p w:rsidR="6CE89257" w:rsidP="42991141" w:rsidRDefault="3A11E9B5" w14:paraId="7F47E17C" w14:textId="32BB52A1">
      <w:pPr>
        <w:spacing w:before="240" w:after="240" w:line="480" w:lineRule="auto"/>
        <w:rPr>
          <w:rFonts w:ascii="Arial" w:hAnsi="Arial" w:eastAsia="Arial" w:cs="Arial"/>
        </w:rPr>
      </w:pPr>
      <w:r w:rsidRPr="3F10CF5C" w:rsidR="0471760B">
        <w:rPr>
          <w:rFonts w:ascii="Arial" w:hAnsi="Arial" w:eastAsia="Arial" w:cs="Arial"/>
        </w:rPr>
        <w:t>Loi, K.I. and Kong, W.H. (2017) ‘</w:t>
      </w:r>
      <w:r w:rsidRPr="3F10CF5C" w:rsidR="0471760B">
        <w:rPr>
          <w:rFonts w:ascii="Arial" w:hAnsi="Arial" w:eastAsia="Arial" w:cs="Arial"/>
          <w:i w:val="1"/>
          <w:iCs w:val="1"/>
        </w:rPr>
        <w:t>Tourism for all: Barriers faced by people with disabilities’</w:t>
      </w:r>
      <w:r w:rsidRPr="3F10CF5C" w:rsidR="0471760B">
        <w:rPr>
          <w:rFonts w:ascii="Arial" w:hAnsi="Arial" w:eastAsia="Arial" w:cs="Arial"/>
        </w:rPr>
        <w:t xml:space="preserve">, </w:t>
      </w:r>
      <w:r w:rsidRPr="3F10CF5C" w:rsidR="0471760B">
        <w:rPr>
          <w:rFonts w:ascii="Arial" w:hAnsi="Arial" w:eastAsia="Arial" w:cs="Arial"/>
          <w:i w:val="1"/>
          <w:iCs w:val="1"/>
        </w:rPr>
        <w:t>Tourism Management Perspectives</w:t>
      </w:r>
      <w:r w:rsidRPr="3F10CF5C" w:rsidR="0471760B">
        <w:rPr>
          <w:rFonts w:ascii="Arial" w:hAnsi="Arial" w:eastAsia="Arial" w:cs="Arial"/>
        </w:rPr>
        <w:t>, 24, pp. 1–9.</w:t>
      </w:r>
    </w:p>
    <w:p w:rsidR="0B848BAA" w:rsidP="42991141" w:rsidRDefault="2960217E" w14:paraId="37717CA8" w14:textId="51B0CDF1">
      <w:pPr>
        <w:spacing w:before="240" w:after="240" w:line="480" w:lineRule="auto"/>
        <w:rPr>
          <w:rFonts w:ascii="Arial" w:hAnsi="Arial" w:eastAsia="Arial" w:cs="Arial"/>
        </w:rPr>
      </w:pPr>
      <w:r w:rsidRPr="3F10CF5C" w:rsidR="7E444335">
        <w:rPr>
          <w:rFonts w:ascii="Arial" w:hAnsi="Arial" w:eastAsia="Arial" w:cs="Arial"/>
        </w:rPr>
        <w:t xml:space="preserve">Longhurst, R. (2016) </w:t>
      </w:r>
      <w:r w:rsidRPr="3F10CF5C" w:rsidR="7E444335">
        <w:rPr>
          <w:rFonts w:ascii="Arial" w:hAnsi="Arial" w:eastAsia="Arial" w:cs="Arial"/>
          <w:i w:val="1"/>
          <w:iCs w:val="1"/>
        </w:rPr>
        <w:t>‘Semi-structured interviews and focus groups’</w:t>
      </w:r>
      <w:r w:rsidRPr="3F10CF5C" w:rsidR="7E444335">
        <w:rPr>
          <w:rFonts w:ascii="Arial" w:hAnsi="Arial" w:eastAsia="Arial" w:cs="Arial"/>
        </w:rPr>
        <w:t>, in Clifford, N. et al. (eds.) Key Methods in Geography. 3rd edn. London: Sage.</w:t>
      </w:r>
    </w:p>
    <w:p w:rsidR="6CE89257" w:rsidP="42991141" w:rsidRDefault="3A11E9B5" w14:paraId="42CD800E" w14:textId="1FCF8019">
      <w:pPr>
        <w:spacing w:before="240" w:after="240" w:line="480" w:lineRule="auto"/>
        <w:rPr>
          <w:rFonts w:ascii="Arial" w:hAnsi="Arial" w:eastAsia="Arial" w:cs="Arial"/>
        </w:rPr>
      </w:pPr>
      <w:r w:rsidRPr="42991141">
        <w:rPr>
          <w:rFonts w:ascii="Arial" w:hAnsi="Arial" w:eastAsia="Arial" w:cs="Arial"/>
        </w:rPr>
        <w:t xml:space="preserve">Mace, R. (1998) </w:t>
      </w:r>
      <w:r w:rsidRPr="42991141">
        <w:rPr>
          <w:rFonts w:ascii="Arial" w:hAnsi="Arial" w:eastAsia="Arial" w:cs="Arial"/>
          <w:i/>
          <w:iCs/>
        </w:rPr>
        <w:t>Universal design in housing</w:t>
      </w:r>
      <w:r w:rsidRPr="42991141">
        <w:rPr>
          <w:rFonts w:ascii="Arial" w:hAnsi="Arial" w:eastAsia="Arial" w:cs="Arial"/>
        </w:rPr>
        <w:t>. Raleigh, NC: Center for Universal Design, North Carolina State University.</w:t>
      </w:r>
    </w:p>
    <w:p w:rsidR="1F842578" w:rsidP="42991141" w:rsidRDefault="39E4C8E9" w14:paraId="7E700C7B" w14:textId="280C5C8B">
      <w:pPr>
        <w:spacing w:before="240" w:after="240" w:line="480" w:lineRule="auto"/>
        <w:rPr>
          <w:rFonts w:ascii="Arial" w:hAnsi="Arial" w:eastAsia="Arial" w:cs="Arial"/>
        </w:rPr>
      </w:pPr>
      <w:r w:rsidRPr="3F10CF5C" w:rsidR="6CB46F7B">
        <w:rPr>
          <w:rFonts w:ascii="Arial" w:hAnsi="Arial" w:eastAsia="Arial" w:cs="Arial"/>
        </w:rPr>
        <w:t xml:space="preserve">Malterud, K., Siersma, V.D. and Guassora, A.D. (2016) </w:t>
      </w:r>
      <w:r w:rsidRPr="3F10CF5C" w:rsidR="6CB46F7B">
        <w:rPr>
          <w:rFonts w:ascii="Arial" w:hAnsi="Arial" w:eastAsia="Arial" w:cs="Arial"/>
          <w:i w:val="1"/>
          <w:iCs w:val="1"/>
        </w:rPr>
        <w:t>‘Sample size in qualitative interview studies: Guided by information power’</w:t>
      </w:r>
      <w:r w:rsidRPr="3F10CF5C" w:rsidR="6CB46F7B">
        <w:rPr>
          <w:rFonts w:ascii="Arial" w:hAnsi="Arial" w:eastAsia="Arial" w:cs="Arial"/>
        </w:rPr>
        <w:t>, Qualitative Health Research, 26(13), pp. 1753–1760.</w:t>
      </w:r>
    </w:p>
    <w:p w:rsidR="387082EE" w:rsidP="42991141" w:rsidRDefault="0A85B1AE" w14:paraId="26225A64" w14:textId="65E5D0D5">
      <w:pPr>
        <w:spacing w:before="240" w:after="240" w:line="480" w:lineRule="auto"/>
        <w:rPr>
          <w:rFonts w:ascii="Arial" w:hAnsi="Arial" w:eastAsia="Arial" w:cs="Arial"/>
        </w:rPr>
      </w:pPr>
      <w:r w:rsidRPr="3F10CF5C" w:rsidR="4BE30D13">
        <w:rPr>
          <w:rFonts w:ascii="Arial" w:hAnsi="Arial" w:eastAsia="Arial" w:cs="Arial"/>
        </w:rPr>
        <w:t>McCabe, S. and Qiao, G. (2020) ‘</w:t>
      </w:r>
      <w:r w:rsidRPr="3F10CF5C" w:rsidR="4BE30D13">
        <w:rPr>
          <w:rFonts w:ascii="Arial" w:hAnsi="Arial" w:eastAsia="Arial" w:cs="Arial"/>
          <w:i w:val="1"/>
          <w:iCs w:val="1"/>
        </w:rPr>
        <w:t>A review of research into social tourism</w:t>
      </w:r>
      <w:r w:rsidRPr="3F10CF5C" w:rsidR="4BE30D13">
        <w:rPr>
          <w:rFonts w:ascii="Arial" w:hAnsi="Arial" w:eastAsia="Arial" w:cs="Arial"/>
        </w:rPr>
        <w:t>’, Annals of Tourism Research, 85.</w:t>
      </w:r>
    </w:p>
    <w:p w:rsidR="1047FE8C" w:rsidP="42991141" w:rsidRDefault="4F305673" w14:paraId="6CF30DCF" w14:textId="6DC8B4DF">
      <w:pPr>
        <w:spacing w:before="240" w:after="240" w:line="480" w:lineRule="auto"/>
        <w:rPr>
          <w:rFonts w:ascii="Arial" w:hAnsi="Arial" w:eastAsia="Arial" w:cs="Arial"/>
        </w:rPr>
      </w:pPr>
      <w:r w:rsidRPr="3F10CF5C" w:rsidR="3D56DFC0">
        <w:rPr>
          <w:rFonts w:ascii="Arial" w:hAnsi="Arial" w:eastAsia="Arial" w:cs="Arial"/>
        </w:rPr>
        <w:t>McKercher, B., Packer, T. and Yau, M.K. (2003) ‘</w:t>
      </w:r>
      <w:r w:rsidRPr="3F10CF5C" w:rsidR="3D56DFC0">
        <w:rPr>
          <w:rFonts w:ascii="Arial" w:hAnsi="Arial" w:eastAsia="Arial" w:cs="Arial"/>
          <w:i w:val="1"/>
          <w:iCs w:val="1"/>
        </w:rPr>
        <w:t>Travel agents as facilitators or inhibitors of travel: Perceptions of people with disabilities</w:t>
      </w:r>
      <w:r w:rsidRPr="3F10CF5C" w:rsidR="3D56DFC0">
        <w:rPr>
          <w:rFonts w:ascii="Arial" w:hAnsi="Arial" w:eastAsia="Arial" w:cs="Arial"/>
        </w:rPr>
        <w:t>’, Tourism Management, 24(4), pp. 465–474.</w:t>
      </w:r>
    </w:p>
    <w:p w:rsidR="3DFE5975" w:rsidP="42991141" w:rsidRDefault="2614C680" w14:paraId="498FEC33" w14:textId="56A69D49">
      <w:pPr>
        <w:spacing w:before="240" w:after="240" w:line="480" w:lineRule="auto"/>
        <w:rPr>
          <w:rFonts w:ascii="Arial" w:hAnsi="Arial" w:eastAsia="Arial" w:cs="Arial"/>
        </w:rPr>
      </w:pPr>
      <w:r w:rsidRPr="3F10CF5C" w:rsidR="12F3F7C7">
        <w:rPr>
          <w:rFonts w:ascii="Arial" w:hAnsi="Arial" w:eastAsia="Arial" w:cs="Arial"/>
        </w:rPr>
        <w:t>McKercher, B. and Darcy, S. (2018) ‘</w:t>
      </w:r>
      <w:r w:rsidRPr="3F10CF5C" w:rsidR="12F3F7C7">
        <w:rPr>
          <w:rFonts w:ascii="Arial" w:hAnsi="Arial" w:eastAsia="Arial" w:cs="Arial"/>
          <w:i w:val="1"/>
          <w:iCs w:val="1"/>
        </w:rPr>
        <w:t>Re-conceptualising barriers to travel’</w:t>
      </w:r>
      <w:r w:rsidRPr="3F10CF5C" w:rsidR="12F3F7C7">
        <w:rPr>
          <w:rFonts w:ascii="Arial" w:hAnsi="Arial" w:eastAsia="Arial" w:cs="Arial"/>
        </w:rPr>
        <w:t>, Annals of Tourism Research, 68, pp. 1–10.</w:t>
      </w:r>
    </w:p>
    <w:p w:rsidR="6578784C" w:rsidP="42991141" w:rsidRDefault="390BCC7B" w14:paraId="55E6F994" w14:textId="5C6F3730">
      <w:pPr>
        <w:spacing w:before="240" w:after="240" w:line="480" w:lineRule="auto"/>
        <w:rPr>
          <w:rFonts w:ascii="Arial" w:hAnsi="Arial" w:eastAsia="Arial" w:cs="Arial"/>
        </w:rPr>
      </w:pPr>
      <w:r w:rsidRPr="3F10CF5C" w:rsidR="61775B48">
        <w:rPr>
          <w:rFonts w:ascii="Arial" w:hAnsi="Arial" w:eastAsia="Arial" w:cs="Arial"/>
        </w:rPr>
        <w:t xml:space="preserve">McKercher, B., </w:t>
      </w:r>
      <w:r w:rsidRPr="3F10CF5C" w:rsidR="34405727">
        <w:rPr>
          <w:rFonts w:ascii="Arial" w:hAnsi="Arial" w:eastAsia="Arial" w:cs="Arial"/>
        </w:rPr>
        <w:t>et al.</w:t>
      </w:r>
      <w:r w:rsidRPr="3F10CF5C" w:rsidR="61775B48">
        <w:rPr>
          <w:rFonts w:ascii="Arial" w:hAnsi="Arial" w:eastAsia="Arial" w:cs="Arial"/>
        </w:rPr>
        <w:t xml:space="preserve"> </w:t>
      </w:r>
      <w:r w:rsidRPr="3F10CF5C" w:rsidR="61775B48">
        <w:rPr>
          <w:rFonts w:ascii="Arial" w:hAnsi="Arial" w:eastAsia="Arial" w:cs="Arial"/>
        </w:rPr>
        <w:t>(2003) ‘</w:t>
      </w:r>
      <w:r w:rsidRPr="3F10CF5C" w:rsidR="61775B48">
        <w:rPr>
          <w:rFonts w:ascii="Arial" w:hAnsi="Arial" w:eastAsia="Arial" w:cs="Arial"/>
          <w:i w:val="1"/>
          <w:iCs w:val="1"/>
        </w:rPr>
        <w:t>Travel agents as facilitators or inhibitors of travel: Perceptions of people with disabilities’</w:t>
      </w:r>
      <w:r w:rsidRPr="3F10CF5C" w:rsidR="61775B48">
        <w:rPr>
          <w:rFonts w:ascii="Arial" w:hAnsi="Arial" w:eastAsia="Arial" w:cs="Arial"/>
        </w:rPr>
        <w:t>, Tourism Management, 24(4), pp. 465–474.</w:t>
      </w:r>
    </w:p>
    <w:p w:rsidR="18EB639B" w:rsidP="42991141" w:rsidRDefault="05C030B6" w14:paraId="17B112AB" w14:textId="3EC650C8">
      <w:pPr>
        <w:spacing w:before="240" w:after="240" w:line="480" w:lineRule="auto"/>
        <w:rPr>
          <w:rFonts w:ascii="Arial" w:hAnsi="Arial" w:eastAsia="Arial" w:cs="Arial"/>
        </w:rPr>
      </w:pPr>
      <w:r w:rsidRPr="42991141">
        <w:rPr>
          <w:rFonts w:ascii="Arial" w:hAnsi="Arial" w:eastAsia="Arial" w:cs="Arial"/>
        </w:rPr>
        <w:t>Michalko, R. (2002) The difference that disability makes. Philadelphia: Temple University Press.</w:t>
      </w:r>
    </w:p>
    <w:p w:rsidR="6578784C" w:rsidP="42991141" w:rsidRDefault="390BCC7B" w14:paraId="26FF4675" w14:textId="290D4D24">
      <w:pPr>
        <w:spacing w:before="240" w:after="240" w:line="480" w:lineRule="auto"/>
        <w:rPr>
          <w:rFonts w:ascii="Arial" w:hAnsi="Arial" w:eastAsia="Arial" w:cs="Arial"/>
        </w:rPr>
      </w:pPr>
      <w:r w:rsidRPr="3F10CF5C" w:rsidR="61775B48">
        <w:rPr>
          <w:rFonts w:ascii="Arial" w:hAnsi="Arial" w:eastAsia="Arial" w:cs="Arial"/>
        </w:rPr>
        <w:t>Michopoulou, E. and Buhalis, D. (2013) ‘</w:t>
      </w:r>
      <w:r w:rsidRPr="3F10CF5C" w:rsidR="61775B48">
        <w:rPr>
          <w:rFonts w:ascii="Arial" w:hAnsi="Arial" w:eastAsia="Arial" w:cs="Arial"/>
          <w:i w:val="1"/>
          <w:iCs w:val="1"/>
        </w:rPr>
        <w:t>Information provision for challenging markets: The case of accessibility requiring markets in the context of tourism’</w:t>
      </w:r>
      <w:r w:rsidRPr="3F10CF5C" w:rsidR="61775B48">
        <w:rPr>
          <w:rFonts w:ascii="Arial" w:hAnsi="Arial" w:eastAsia="Arial" w:cs="Arial"/>
        </w:rPr>
        <w:t>, Information and Communication Technologies in Tourism, pp. 297–309.</w:t>
      </w:r>
    </w:p>
    <w:p w:rsidR="20EE122D" w:rsidP="42991141" w:rsidRDefault="095009C2" w14:paraId="2DF5C666" w14:textId="3E36F78F">
      <w:pPr>
        <w:spacing w:before="240" w:after="240" w:line="480" w:lineRule="auto"/>
        <w:rPr>
          <w:rFonts w:ascii="Arial" w:hAnsi="Arial" w:eastAsia="Arial" w:cs="Arial"/>
        </w:rPr>
      </w:pPr>
      <w:r w:rsidRPr="3F10CF5C" w:rsidR="4B2965BA">
        <w:rPr>
          <w:rFonts w:ascii="Arial" w:hAnsi="Arial" w:eastAsia="Arial" w:cs="Arial"/>
        </w:rPr>
        <w:t xml:space="preserve">Miller, R. and Kirk, E. (2024) </w:t>
      </w:r>
      <w:r w:rsidRPr="3F10CF5C" w:rsidR="4B2965BA">
        <w:rPr>
          <w:rFonts w:ascii="Arial" w:hAnsi="Arial" w:eastAsia="Arial" w:cs="Arial"/>
          <w:i w:val="1"/>
          <w:iCs w:val="1"/>
        </w:rPr>
        <w:t>‘Invisible disabilities and visitor experiences in leisure environments’</w:t>
      </w:r>
      <w:r w:rsidRPr="3F10CF5C" w:rsidR="4B2965BA">
        <w:rPr>
          <w:rFonts w:ascii="Arial" w:hAnsi="Arial" w:eastAsia="Arial" w:cs="Arial"/>
        </w:rPr>
        <w:t>, Leisure Studies, 43(2), pp. 145–160.</w:t>
      </w:r>
    </w:p>
    <w:p w:rsidR="2E2BA712" w:rsidP="42991141" w:rsidRDefault="78323A9E" w14:paraId="26BE0346" w14:textId="49812C86">
      <w:pPr>
        <w:spacing w:before="240" w:after="240" w:line="480" w:lineRule="auto"/>
        <w:rPr>
          <w:rFonts w:ascii="Arial" w:hAnsi="Arial" w:eastAsia="Arial" w:cs="Arial"/>
        </w:rPr>
      </w:pPr>
      <w:r w:rsidRPr="3F10CF5C" w:rsidR="52C8FD34">
        <w:rPr>
          <w:rFonts w:ascii="Arial" w:hAnsi="Arial" w:eastAsia="Arial" w:cs="Arial"/>
        </w:rPr>
        <w:t>Milman, A. (2001) ‘</w:t>
      </w:r>
      <w:r w:rsidRPr="3F10CF5C" w:rsidR="52C8FD34">
        <w:rPr>
          <w:rFonts w:ascii="Arial" w:hAnsi="Arial" w:eastAsia="Arial" w:cs="Arial"/>
          <w:i w:val="1"/>
          <w:iCs w:val="1"/>
        </w:rPr>
        <w:t>The future of the theme park and attraction industry</w:t>
      </w:r>
      <w:r w:rsidRPr="3F10CF5C" w:rsidR="52C8FD34">
        <w:rPr>
          <w:rFonts w:ascii="Arial" w:hAnsi="Arial" w:eastAsia="Arial" w:cs="Arial"/>
        </w:rPr>
        <w:t>’, Journal of Travel Research, 40(2), pp. 139–147.</w:t>
      </w:r>
    </w:p>
    <w:p w:rsidR="18C921E2" w:rsidP="42991141" w:rsidRDefault="628E169A" w14:paraId="4E051BD3" w14:textId="70418E8F">
      <w:pPr>
        <w:spacing w:before="240" w:after="240" w:line="480" w:lineRule="auto"/>
      </w:pPr>
      <w:r w:rsidRPr="3F10CF5C" w:rsidR="2E664606">
        <w:rPr>
          <w:rFonts w:ascii="Arial" w:hAnsi="Arial" w:eastAsia="Arial" w:cs="Arial"/>
        </w:rPr>
        <w:t>Milman, A. (2009) ‘</w:t>
      </w:r>
      <w:r w:rsidRPr="3F10CF5C" w:rsidR="2E664606">
        <w:rPr>
          <w:rFonts w:ascii="Arial" w:hAnsi="Arial" w:eastAsia="Arial" w:cs="Arial"/>
          <w:i w:val="1"/>
          <w:iCs w:val="1"/>
        </w:rPr>
        <w:t>Evaluating the guest experience at theme parks: an empirical investigation of key attributes’</w:t>
      </w:r>
      <w:r w:rsidRPr="3F10CF5C" w:rsidR="2E664606">
        <w:rPr>
          <w:rFonts w:ascii="Arial" w:hAnsi="Arial" w:eastAsia="Arial" w:cs="Arial"/>
        </w:rPr>
        <w:t xml:space="preserve">, International Journal of Tourism Research, 11(4), pp. 373–387. </w:t>
      </w:r>
    </w:p>
    <w:p w:rsidR="21C1F962" w:rsidP="42991141" w:rsidRDefault="1AAB7349" w14:paraId="1D951E4F" w14:textId="11B90E0C">
      <w:pPr>
        <w:spacing w:before="240" w:after="240" w:line="480" w:lineRule="auto"/>
        <w:rPr>
          <w:rFonts w:ascii="Arial" w:hAnsi="Arial" w:eastAsia="Arial" w:cs="Arial"/>
        </w:rPr>
      </w:pPr>
      <w:r w:rsidRPr="3F10CF5C" w:rsidR="19E05A96">
        <w:rPr>
          <w:rFonts w:ascii="Arial" w:hAnsi="Arial" w:eastAsia="Arial" w:cs="Arial"/>
        </w:rPr>
        <w:t>Milton, D. (2012) ‘</w:t>
      </w:r>
      <w:r w:rsidRPr="3F10CF5C" w:rsidR="19E05A96">
        <w:rPr>
          <w:rFonts w:ascii="Arial" w:hAnsi="Arial" w:eastAsia="Arial" w:cs="Arial"/>
          <w:i w:val="1"/>
          <w:iCs w:val="1"/>
        </w:rPr>
        <w:t>On the ontological status of autism</w:t>
      </w:r>
      <w:r w:rsidRPr="3F10CF5C" w:rsidR="19E05A96">
        <w:rPr>
          <w:rFonts w:ascii="Arial" w:hAnsi="Arial" w:eastAsia="Arial" w:cs="Arial"/>
        </w:rPr>
        <w:t>’, Disability &amp; Society, 27(5), pp. 1–14.</w:t>
      </w:r>
    </w:p>
    <w:p w:rsidR="0A878E38" w:rsidP="42991141" w:rsidRDefault="0DE56B94" w14:paraId="47D7335D" w14:textId="68E2E255">
      <w:pPr>
        <w:spacing w:before="240" w:after="240" w:line="480" w:lineRule="auto"/>
        <w:rPr>
          <w:rFonts w:ascii="Arial" w:hAnsi="Arial" w:eastAsia="Arial" w:cs="Arial"/>
        </w:rPr>
      </w:pPr>
      <w:r w:rsidRPr="42991141">
        <w:rPr>
          <w:rFonts w:ascii="Arial" w:hAnsi="Arial" w:eastAsia="Arial" w:cs="Arial"/>
        </w:rPr>
        <w:t>Mintz, K.T., (2021). Paying Attention to the Mouse Behind the Curtain. Social Theory and Practice, 47(4), pp.687-715.</w:t>
      </w:r>
    </w:p>
    <w:p w:rsidR="6D78D7FE" w:rsidP="42991141" w:rsidRDefault="19B7C450" w14:paraId="0C33C433" w14:textId="604EC4F1">
      <w:pPr>
        <w:spacing w:before="240" w:after="240" w:line="480" w:lineRule="auto"/>
        <w:rPr>
          <w:rFonts w:ascii="Arial" w:hAnsi="Arial" w:eastAsia="Arial" w:cs="Arial"/>
        </w:rPr>
      </w:pPr>
      <w:r w:rsidRPr="42991141">
        <w:rPr>
          <w:rFonts w:ascii="Arial" w:hAnsi="Arial" w:eastAsia="Arial" w:cs="Arial"/>
        </w:rPr>
        <w:t>Morgan, D.L. (2014) Integrating Qualitative and Quantitative Methods: A Pragmatic Approach. Thousand Oaks, CA: Sage.</w:t>
      </w:r>
    </w:p>
    <w:p w:rsidR="3EC3D2F1" w:rsidP="42991141" w:rsidRDefault="451792D4" w14:paraId="508685B2" w14:textId="3A8CEF62">
      <w:pPr>
        <w:spacing w:before="240" w:after="240" w:line="480" w:lineRule="auto"/>
        <w:rPr>
          <w:rFonts w:ascii="Arial" w:hAnsi="Arial" w:eastAsia="Arial" w:cs="Arial"/>
        </w:rPr>
      </w:pPr>
      <w:r w:rsidRPr="3F10CF5C" w:rsidR="42F8C681">
        <w:rPr>
          <w:rFonts w:ascii="Arial" w:hAnsi="Arial" w:eastAsia="Arial" w:cs="Arial"/>
        </w:rPr>
        <w:t xml:space="preserve">Moura, A., </w:t>
      </w:r>
      <w:r w:rsidRPr="3F10CF5C" w:rsidR="1CF60991">
        <w:rPr>
          <w:rFonts w:ascii="Arial" w:hAnsi="Arial" w:eastAsia="Arial" w:cs="Arial"/>
        </w:rPr>
        <w:t>et al.</w:t>
      </w:r>
      <w:r w:rsidRPr="3F10CF5C" w:rsidR="42F8C681">
        <w:rPr>
          <w:rFonts w:ascii="Arial" w:hAnsi="Arial" w:eastAsia="Arial" w:cs="Arial"/>
        </w:rPr>
        <w:t xml:space="preserve"> (2023) ‘</w:t>
      </w:r>
      <w:r w:rsidRPr="3F10CF5C" w:rsidR="42F8C681">
        <w:rPr>
          <w:rFonts w:ascii="Arial" w:hAnsi="Arial" w:eastAsia="Arial" w:cs="Arial"/>
          <w:i w:val="1"/>
          <w:iCs w:val="1"/>
        </w:rPr>
        <w:t xml:space="preserve">Needs, motivations, </w:t>
      </w:r>
      <w:r w:rsidRPr="3F10CF5C" w:rsidR="42F8C681">
        <w:rPr>
          <w:rFonts w:ascii="Arial" w:hAnsi="Arial" w:eastAsia="Arial" w:cs="Arial"/>
          <w:i w:val="1"/>
          <w:iCs w:val="1"/>
        </w:rPr>
        <w:t>constraints</w:t>
      </w:r>
      <w:r w:rsidRPr="3F10CF5C" w:rsidR="42F8C681">
        <w:rPr>
          <w:rFonts w:ascii="Arial" w:hAnsi="Arial" w:eastAsia="Arial" w:cs="Arial"/>
          <w:i w:val="1"/>
          <w:iCs w:val="1"/>
        </w:rPr>
        <w:t xml:space="preserve"> and benefits of people with </w:t>
      </w:r>
      <w:r w:rsidRPr="3F10CF5C" w:rsidR="42F8C681">
        <w:rPr>
          <w:rFonts w:ascii="Arial" w:hAnsi="Arial" w:eastAsia="Arial" w:cs="Arial"/>
          <w:i w:val="1"/>
          <w:iCs w:val="1"/>
        </w:rPr>
        <w:t>disabilitie</w:t>
      </w:r>
      <w:r w:rsidRPr="3F10CF5C" w:rsidR="42F8C681">
        <w:rPr>
          <w:rFonts w:ascii="Arial" w:hAnsi="Arial" w:eastAsia="Arial" w:cs="Arial"/>
          <w:i w:val="1"/>
          <w:iCs w:val="1"/>
        </w:rPr>
        <w:t xml:space="preserve">s </w:t>
      </w:r>
      <w:r w:rsidRPr="3F10CF5C" w:rsidR="42F8C681">
        <w:rPr>
          <w:rFonts w:ascii="Arial" w:hAnsi="Arial" w:eastAsia="Arial" w:cs="Arial"/>
          <w:i w:val="1"/>
          <w:iCs w:val="1"/>
        </w:rPr>
        <w:t>participating</w:t>
      </w:r>
      <w:r w:rsidRPr="3F10CF5C" w:rsidR="42F8C681">
        <w:rPr>
          <w:rFonts w:ascii="Arial" w:hAnsi="Arial" w:eastAsia="Arial" w:cs="Arial"/>
          <w:i w:val="1"/>
          <w:iCs w:val="1"/>
        </w:rPr>
        <w:t xml:space="preserve"> in tourism activities: the</w:t>
      </w:r>
      <w:r w:rsidRPr="3F10CF5C" w:rsidR="42F8C681">
        <w:rPr>
          <w:rFonts w:ascii="Arial" w:hAnsi="Arial" w:eastAsia="Arial" w:cs="Arial"/>
          <w:i w:val="1"/>
          <w:iCs w:val="1"/>
        </w:rPr>
        <w:t xml:space="preserve"> view of form</w:t>
      </w:r>
      <w:r w:rsidRPr="3F10CF5C" w:rsidR="42F8C681">
        <w:rPr>
          <w:rFonts w:ascii="Arial" w:hAnsi="Arial" w:eastAsia="Arial" w:cs="Arial"/>
          <w:i w:val="1"/>
          <w:iCs w:val="1"/>
        </w:rPr>
        <w:t>al caregivers’</w:t>
      </w:r>
      <w:r w:rsidRPr="3F10CF5C" w:rsidR="42F8C681">
        <w:rPr>
          <w:rFonts w:ascii="Arial" w:hAnsi="Arial" w:eastAsia="Arial" w:cs="Arial"/>
        </w:rPr>
        <w:t xml:space="preserve">, Leisure Studies. </w:t>
      </w:r>
    </w:p>
    <w:p w:rsidR="3635B857" w:rsidP="42991141" w:rsidRDefault="4B3402C9" w14:paraId="74C67886" w14:textId="0DC17CBC">
      <w:pPr>
        <w:spacing w:before="240" w:after="240" w:line="480" w:lineRule="auto"/>
        <w:rPr>
          <w:rFonts w:ascii="Arial" w:hAnsi="Arial" w:eastAsia="Arial" w:cs="Arial"/>
        </w:rPr>
      </w:pPr>
      <w:r w:rsidRPr="3F10CF5C" w:rsidR="490B04A5">
        <w:rPr>
          <w:rFonts w:ascii="Arial" w:hAnsi="Arial" w:eastAsia="Arial" w:cs="Arial"/>
        </w:rPr>
        <w:t>Mouton, L.K. and Quinn, F.F. (2024) ‘</w:t>
      </w:r>
      <w:r w:rsidRPr="3F10CF5C" w:rsidR="490B04A5">
        <w:rPr>
          <w:rFonts w:ascii="Arial" w:hAnsi="Arial" w:eastAsia="Arial" w:cs="Arial"/>
          <w:i w:val="1"/>
          <w:iCs w:val="1"/>
        </w:rPr>
        <w:t>Accessibility and Inclusivity: Theme Park Design and Operations Present Challenges for Persons with Disabilities’</w:t>
      </w:r>
      <w:r w:rsidRPr="3F10CF5C" w:rsidR="490B04A5">
        <w:rPr>
          <w:rFonts w:ascii="Arial" w:hAnsi="Arial" w:eastAsia="Arial" w:cs="Arial"/>
        </w:rPr>
        <w:t xml:space="preserve">, </w:t>
      </w:r>
      <w:r w:rsidRPr="3F10CF5C" w:rsidR="490B04A5">
        <w:rPr>
          <w:rFonts w:ascii="Arial" w:hAnsi="Arial" w:eastAsia="Arial" w:cs="Arial"/>
          <w:i w:val="1"/>
          <w:iCs w:val="1"/>
        </w:rPr>
        <w:t>Cultural Tourism Studies Journal</w:t>
      </w:r>
      <w:r w:rsidRPr="3F10CF5C" w:rsidR="490B04A5">
        <w:rPr>
          <w:rFonts w:ascii="Arial" w:hAnsi="Arial" w:eastAsia="Arial" w:cs="Arial"/>
        </w:rPr>
        <w:t>, Issue 12.</w:t>
      </w:r>
    </w:p>
    <w:p w:rsidR="56F58F47" w:rsidP="42991141" w:rsidRDefault="714769E2" w14:paraId="69EE5768" w14:textId="4B75A01C">
      <w:pPr>
        <w:spacing w:before="240" w:after="240" w:line="480" w:lineRule="auto"/>
        <w:rPr>
          <w:rFonts w:ascii="Arial" w:hAnsi="Arial" w:eastAsia="Arial" w:cs="Arial"/>
        </w:rPr>
      </w:pPr>
      <w:r w:rsidRPr="42991141">
        <w:rPr>
          <w:rFonts w:ascii="Arial" w:hAnsi="Arial" w:eastAsia="Arial" w:cs="Arial"/>
        </w:rPr>
        <w:t>Nind, M. (2014) What is Inclusive Research? London: Bloomsbury Academic.</w:t>
      </w:r>
    </w:p>
    <w:p w:rsidR="0BC6FF9E" w:rsidP="42991141" w:rsidRDefault="574B4590" w14:paraId="6D34B88C" w14:textId="075B5255">
      <w:pPr>
        <w:spacing w:before="240" w:after="240" w:line="480" w:lineRule="auto"/>
        <w:rPr>
          <w:rFonts w:ascii="Arial" w:hAnsi="Arial" w:eastAsia="Arial" w:cs="Arial"/>
        </w:rPr>
      </w:pPr>
      <w:r w:rsidRPr="3F10CF5C" w:rsidR="15D31D60">
        <w:rPr>
          <w:rFonts w:ascii="Arial" w:hAnsi="Arial" w:eastAsia="Arial" w:cs="Arial"/>
        </w:rPr>
        <w:t>Noghan, N., O'Connor, P. and Sigala, M. (2024) ‘</w:t>
      </w:r>
      <w:r w:rsidRPr="3F10CF5C" w:rsidR="15D31D60">
        <w:rPr>
          <w:rFonts w:ascii="Arial" w:hAnsi="Arial" w:eastAsia="Arial" w:cs="Arial"/>
          <w:i w:val="1"/>
          <w:iCs w:val="1"/>
        </w:rPr>
        <w:t>Accessible tourism: how people with vision impairment and blindness experience tourism and “see” the invisible’</w:t>
      </w:r>
      <w:r w:rsidRPr="3F10CF5C" w:rsidR="15D31D60">
        <w:rPr>
          <w:rFonts w:ascii="Arial" w:hAnsi="Arial" w:eastAsia="Arial" w:cs="Arial"/>
        </w:rPr>
        <w:t xml:space="preserve">, Tourism Review, 79(7), pp. 1–6. </w:t>
      </w:r>
    </w:p>
    <w:p w:rsidR="5FF77A15" w:rsidP="42991141" w:rsidRDefault="09F9F60F" w14:paraId="77316DB9" w14:textId="7B3357A6">
      <w:pPr>
        <w:spacing w:before="240" w:after="240" w:line="480" w:lineRule="auto"/>
        <w:rPr>
          <w:rFonts w:ascii="Arial" w:hAnsi="Arial" w:eastAsia="Arial" w:cs="Arial"/>
        </w:rPr>
      </w:pPr>
      <w:r w:rsidRPr="3F10CF5C" w:rsidR="2B7B1013">
        <w:rPr>
          <w:rFonts w:ascii="Arial" w:hAnsi="Arial" w:eastAsia="Arial" w:cs="Arial"/>
        </w:rPr>
        <w:t xml:space="preserve">Nowell, L.S., </w:t>
      </w:r>
      <w:r w:rsidRPr="3F10CF5C" w:rsidR="43D3DAA6">
        <w:rPr>
          <w:rFonts w:ascii="Arial" w:hAnsi="Arial" w:eastAsia="Arial" w:cs="Arial"/>
        </w:rPr>
        <w:t>et al.</w:t>
      </w:r>
      <w:r w:rsidRPr="3F10CF5C" w:rsidR="2B7B1013">
        <w:rPr>
          <w:rFonts w:ascii="Arial" w:hAnsi="Arial" w:eastAsia="Arial" w:cs="Arial"/>
        </w:rPr>
        <w:t xml:space="preserve"> (2017) ‘</w:t>
      </w:r>
      <w:r w:rsidRPr="3F10CF5C" w:rsidR="2B7B1013">
        <w:rPr>
          <w:rFonts w:ascii="Arial" w:hAnsi="Arial" w:eastAsia="Arial" w:cs="Arial"/>
          <w:i w:val="1"/>
          <w:iCs w:val="1"/>
        </w:rPr>
        <w:t>Thematic analysis: Striving to meet the trustworthiness criteria’</w:t>
      </w:r>
      <w:r w:rsidRPr="3F10CF5C" w:rsidR="2B7B1013">
        <w:rPr>
          <w:rFonts w:ascii="Arial" w:hAnsi="Arial" w:eastAsia="Arial" w:cs="Arial"/>
        </w:rPr>
        <w:t>, International Journal of Qualitative Methods, 16(1), pp. 1–13.</w:t>
      </w:r>
    </w:p>
    <w:p w:rsidR="6CE89257" w:rsidP="42991141" w:rsidRDefault="3A11E9B5" w14:paraId="2E6E1D71" w14:textId="0454BBEB">
      <w:pPr>
        <w:spacing w:before="240" w:after="240" w:line="480" w:lineRule="auto"/>
        <w:rPr>
          <w:rFonts w:ascii="Arial" w:hAnsi="Arial" w:eastAsia="Arial" w:cs="Arial"/>
        </w:rPr>
      </w:pPr>
      <w:r w:rsidRPr="42991141">
        <w:rPr>
          <w:rFonts w:ascii="Arial" w:hAnsi="Arial" w:eastAsia="Arial" w:cs="Arial"/>
        </w:rPr>
        <w:t xml:space="preserve">Nussbaum, M.C. (2000) </w:t>
      </w:r>
      <w:r w:rsidRPr="42991141">
        <w:rPr>
          <w:rFonts w:ascii="Arial" w:hAnsi="Arial" w:eastAsia="Arial" w:cs="Arial"/>
          <w:i/>
          <w:iCs/>
        </w:rPr>
        <w:t>Women and human development: The capabilities approach</w:t>
      </w:r>
      <w:r w:rsidRPr="42991141">
        <w:rPr>
          <w:rFonts w:ascii="Arial" w:hAnsi="Arial" w:eastAsia="Arial" w:cs="Arial"/>
        </w:rPr>
        <w:t>. Cambridge: Cambridge University Press.</w:t>
      </w:r>
    </w:p>
    <w:p w:rsidR="776DDB65" w:rsidP="42991141" w:rsidRDefault="20AAEC4E" w14:paraId="45EECF93" w14:textId="7A2F454E">
      <w:pPr>
        <w:spacing w:before="240" w:after="240" w:line="480" w:lineRule="auto"/>
        <w:rPr>
          <w:rFonts w:ascii="Arial" w:hAnsi="Arial" w:eastAsia="Arial" w:cs="Arial"/>
        </w:rPr>
      </w:pPr>
      <w:r w:rsidRPr="42991141">
        <w:rPr>
          <w:rFonts w:ascii="Arial" w:hAnsi="Arial" w:eastAsia="Arial" w:cs="Arial"/>
        </w:rPr>
        <w:t>Nussbaum, M.C. (2011) Creating capabilities: The human development approach. Cambridge: Harvard University Press.</w:t>
      </w:r>
    </w:p>
    <w:p w:rsidR="6CE89257" w:rsidP="42991141" w:rsidRDefault="3A11E9B5" w14:paraId="4F885735" w14:textId="66251809">
      <w:pPr>
        <w:spacing w:before="240" w:after="240" w:line="480" w:lineRule="auto"/>
        <w:rPr>
          <w:rFonts w:ascii="Arial" w:hAnsi="Arial" w:eastAsia="Arial" w:cs="Arial"/>
        </w:rPr>
      </w:pPr>
      <w:r w:rsidRPr="42991141">
        <w:rPr>
          <w:rFonts w:ascii="Arial" w:hAnsi="Arial" w:eastAsia="Arial" w:cs="Arial"/>
        </w:rPr>
        <w:t xml:space="preserve">Oliver, M. (1990) </w:t>
      </w:r>
      <w:r w:rsidRPr="42991141">
        <w:rPr>
          <w:rFonts w:ascii="Arial" w:hAnsi="Arial" w:eastAsia="Arial" w:cs="Arial"/>
          <w:i/>
          <w:iCs/>
        </w:rPr>
        <w:t>The politics of disablement</w:t>
      </w:r>
      <w:r w:rsidRPr="42991141">
        <w:rPr>
          <w:rFonts w:ascii="Arial" w:hAnsi="Arial" w:eastAsia="Arial" w:cs="Arial"/>
        </w:rPr>
        <w:t>. Basingstoke: Macmillan.</w:t>
      </w:r>
    </w:p>
    <w:p w:rsidR="02D1FB4C" w:rsidP="42991141" w:rsidRDefault="76078B8B" w14:paraId="0B4B13EC" w14:textId="0D3D2D6A">
      <w:pPr>
        <w:spacing w:before="240" w:after="240" w:line="480" w:lineRule="auto"/>
        <w:rPr>
          <w:rFonts w:ascii="Arial" w:hAnsi="Arial" w:eastAsia="Arial" w:cs="Arial"/>
        </w:rPr>
      </w:pPr>
      <w:r w:rsidRPr="42991141">
        <w:rPr>
          <w:rFonts w:ascii="Arial" w:hAnsi="Arial" w:eastAsia="Arial" w:cs="Arial"/>
        </w:rPr>
        <w:t>Oliver, M. and Barnes, C. (2012) The new politics of disablement. Basingstoke: Palgrave Macmillan.</w:t>
      </w:r>
    </w:p>
    <w:p w:rsidR="77ADE934" w:rsidP="42991141" w:rsidRDefault="0179ADC3" w14:paraId="70A4107C" w14:textId="59B242DD">
      <w:pPr>
        <w:spacing w:before="240" w:after="240" w:line="480" w:lineRule="auto"/>
        <w:rPr>
          <w:rFonts w:ascii="Arial" w:hAnsi="Arial" w:eastAsia="Arial" w:cs="Arial"/>
        </w:rPr>
      </w:pPr>
      <w:r w:rsidRPr="3F10CF5C" w:rsidR="053CAD39">
        <w:rPr>
          <w:rFonts w:ascii="Arial" w:hAnsi="Arial" w:eastAsia="Arial" w:cs="Arial"/>
        </w:rPr>
        <w:t>Onwuegbuzie, A.J. and Collins, K.M.T. (2007) ‘</w:t>
      </w:r>
      <w:r w:rsidRPr="3F10CF5C" w:rsidR="053CAD39">
        <w:rPr>
          <w:rFonts w:ascii="Arial" w:hAnsi="Arial" w:eastAsia="Arial" w:cs="Arial"/>
          <w:i w:val="1"/>
          <w:iCs w:val="1"/>
        </w:rPr>
        <w:t>A typology of mixed methods sampling designs in social science research’</w:t>
      </w:r>
      <w:r w:rsidRPr="3F10CF5C" w:rsidR="053CAD39">
        <w:rPr>
          <w:rFonts w:ascii="Arial" w:hAnsi="Arial" w:eastAsia="Arial" w:cs="Arial"/>
        </w:rPr>
        <w:t>, The Qualitative Report, 12(2), pp. 281–316.</w:t>
      </w:r>
    </w:p>
    <w:p w:rsidR="31FBBA23" w:rsidP="42991141" w:rsidRDefault="483DE411" w14:paraId="3EA4092A" w14:textId="705E3A17">
      <w:pPr>
        <w:spacing w:before="240" w:after="240" w:line="480" w:lineRule="auto"/>
        <w:rPr>
          <w:rFonts w:ascii="Arial" w:hAnsi="Arial" w:eastAsia="Arial" w:cs="Arial"/>
        </w:rPr>
      </w:pPr>
      <w:r w:rsidRPr="3F10CF5C" w:rsidR="23A96500">
        <w:rPr>
          <w:rFonts w:ascii="Arial" w:hAnsi="Arial" w:eastAsia="Arial" w:cs="Arial"/>
        </w:rPr>
        <w:t xml:space="preserve">Orb, A., Eisenhauer, L. and Wynaden, D. (2001) </w:t>
      </w:r>
      <w:r w:rsidRPr="3F10CF5C" w:rsidR="23A96500">
        <w:rPr>
          <w:rFonts w:ascii="Arial" w:hAnsi="Arial" w:eastAsia="Arial" w:cs="Arial"/>
          <w:i w:val="1"/>
          <w:iCs w:val="1"/>
        </w:rPr>
        <w:t>‘Ethics in qualitative research’</w:t>
      </w:r>
      <w:r w:rsidRPr="3F10CF5C" w:rsidR="23A96500">
        <w:rPr>
          <w:rFonts w:ascii="Arial" w:hAnsi="Arial" w:eastAsia="Arial" w:cs="Arial"/>
        </w:rPr>
        <w:t>, Journal of Nursing Scholarship, 33(1), pp. 93–96.</w:t>
      </w:r>
    </w:p>
    <w:p w:rsidR="630F9CAB" w:rsidP="42991141" w:rsidRDefault="2AB7F185" w14:paraId="3903FEB3" w14:textId="41A089DF">
      <w:pPr>
        <w:spacing w:before="240" w:after="240" w:line="480" w:lineRule="auto"/>
        <w:rPr>
          <w:rFonts w:ascii="Arial" w:hAnsi="Arial" w:eastAsia="Arial" w:cs="Arial"/>
        </w:rPr>
      </w:pPr>
      <w:r w:rsidRPr="3F10CF5C" w:rsidR="4B42A42E">
        <w:rPr>
          <w:rFonts w:ascii="Arial" w:hAnsi="Arial" w:eastAsia="Arial" w:cs="Arial"/>
        </w:rPr>
        <w:t>Packer, T.L., McKercher, B. and Yau, M.K. (2007) ‘</w:t>
      </w:r>
      <w:r w:rsidRPr="3F10CF5C" w:rsidR="4B42A42E">
        <w:rPr>
          <w:rFonts w:ascii="Arial" w:hAnsi="Arial" w:eastAsia="Arial" w:cs="Arial"/>
          <w:i w:val="1"/>
          <w:iCs w:val="1"/>
        </w:rPr>
        <w:t>Understanding the complex interplay between tourism, disability and environmental contexts’</w:t>
      </w:r>
      <w:r w:rsidRPr="3F10CF5C" w:rsidR="4B42A42E">
        <w:rPr>
          <w:rFonts w:ascii="Arial" w:hAnsi="Arial" w:eastAsia="Arial" w:cs="Arial"/>
        </w:rPr>
        <w:t>, Disability and Rehabilitation, 29(4), pp. 281–292.</w:t>
      </w:r>
    </w:p>
    <w:p w:rsidR="73AFE6AC" w:rsidP="42991141" w:rsidRDefault="4BF07977" w14:paraId="54217DAF" w14:textId="21A33EEF">
      <w:pPr>
        <w:spacing w:before="240" w:after="240" w:line="480" w:lineRule="auto"/>
        <w:rPr>
          <w:rFonts w:ascii="Arial" w:hAnsi="Arial" w:eastAsia="Arial" w:cs="Arial"/>
        </w:rPr>
      </w:pPr>
      <w:r w:rsidRPr="3F10CF5C" w:rsidR="0929E9F9">
        <w:rPr>
          <w:rFonts w:ascii="Arial" w:hAnsi="Arial" w:eastAsia="Arial" w:cs="Arial"/>
        </w:rPr>
        <w:t xml:space="preserve">Palinkas, L.A., </w:t>
      </w:r>
      <w:r w:rsidRPr="3F10CF5C" w:rsidR="48804E55">
        <w:rPr>
          <w:rFonts w:ascii="Arial" w:hAnsi="Arial" w:eastAsia="Arial" w:cs="Arial"/>
        </w:rPr>
        <w:t>et al.</w:t>
      </w:r>
      <w:r w:rsidRPr="3F10CF5C" w:rsidR="0929E9F9">
        <w:rPr>
          <w:rFonts w:ascii="Arial" w:hAnsi="Arial" w:eastAsia="Arial" w:cs="Arial"/>
        </w:rPr>
        <w:t xml:space="preserve"> (2015) ‘</w:t>
      </w:r>
      <w:r w:rsidRPr="3F10CF5C" w:rsidR="0929E9F9">
        <w:rPr>
          <w:rFonts w:ascii="Arial" w:hAnsi="Arial" w:eastAsia="Arial" w:cs="Arial"/>
          <w:i w:val="1"/>
          <w:iCs w:val="1"/>
        </w:rPr>
        <w:t>Purposeful sampling for qualitative data collection and analysis in mixed method implementation research’</w:t>
      </w:r>
      <w:r w:rsidRPr="3F10CF5C" w:rsidR="0929E9F9">
        <w:rPr>
          <w:rFonts w:ascii="Arial" w:hAnsi="Arial" w:eastAsia="Arial" w:cs="Arial"/>
        </w:rPr>
        <w:t>, Administration and Policy in Mental Health and Mental Health Services Research, 42(5), pp. 533–544.</w:t>
      </w:r>
    </w:p>
    <w:p w:rsidR="73AFE6AC" w:rsidP="42991141" w:rsidRDefault="4BF07977" w14:paraId="443FED03" w14:textId="010E9838">
      <w:pPr>
        <w:spacing w:before="240" w:after="240" w:line="480" w:lineRule="auto"/>
        <w:rPr>
          <w:rFonts w:ascii="Arial" w:hAnsi="Arial" w:eastAsia="Arial" w:cs="Arial"/>
        </w:rPr>
      </w:pPr>
      <w:r w:rsidRPr="42991141">
        <w:rPr>
          <w:rFonts w:ascii="Arial" w:hAnsi="Arial" w:eastAsia="Arial" w:cs="Arial"/>
        </w:rPr>
        <w:t>Patton, M.Q. (2015) Qualitative Research &amp; Evaluation Methods: Integrating Theory and Practice. 4th edn. Thousand Oaks, CA: Sage.</w:t>
      </w:r>
    </w:p>
    <w:p w:rsidR="03496DD6" w:rsidP="42991141" w:rsidRDefault="53DC247C" w14:paraId="24721EC0" w14:textId="243E2D1F">
      <w:pPr>
        <w:spacing w:before="240" w:after="240" w:line="480" w:lineRule="auto"/>
        <w:rPr>
          <w:rFonts w:ascii="Arial" w:hAnsi="Arial" w:eastAsia="Arial" w:cs="Arial"/>
        </w:rPr>
      </w:pPr>
      <w:r w:rsidRPr="42991141">
        <w:rPr>
          <w:rFonts w:ascii="Arial" w:hAnsi="Arial" w:eastAsia="Arial" w:cs="Arial"/>
        </w:rPr>
        <w:t>Phillimore, J. and Goodson, L. (2004) Qualitative Research in Tourism: Ontologies, Epistemologies and Methodologies. London: Routledge.</w:t>
      </w:r>
    </w:p>
    <w:p w:rsidR="1B900B11" w:rsidP="42991141" w:rsidRDefault="7D096F2A" w14:paraId="4BFD0D4E" w14:textId="4D00C050">
      <w:pPr>
        <w:spacing w:before="240" w:after="240" w:line="480" w:lineRule="auto"/>
        <w:rPr>
          <w:rFonts w:ascii="Arial" w:hAnsi="Arial" w:eastAsia="Arial" w:cs="Arial"/>
        </w:rPr>
      </w:pPr>
      <w:r w:rsidRPr="3F10CF5C" w:rsidR="3554A40B">
        <w:rPr>
          <w:rFonts w:ascii="Arial" w:hAnsi="Arial" w:eastAsia="Arial" w:cs="Arial"/>
        </w:rPr>
        <w:t xml:space="preserve">Poria, Y., Reichel, A. and Biran, A. (2006) </w:t>
      </w:r>
      <w:r w:rsidRPr="3F10CF5C" w:rsidR="3554A40B">
        <w:rPr>
          <w:rFonts w:ascii="Arial" w:hAnsi="Arial" w:eastAsia="Arial" w:cs="Arial"/>
          <w:i w:val="1"/>
          <w:iCs w:val="1"/>
        </w:rPr>
        <w:t>‘Heritage site management: Motivations and expectations’</w:t>
      </w:r>
      <w:r w:rsidRPr="3F10CF5C" w:rsidR="3554A40B">
        <w:rPr>
          <w:rFonts w:ascii="Arial" w:hAnsi="Arial" w:eastAsia="Arial" w:cs="Arial"/>
        </w:rPr>
        <w:t>, Annals of Tourism Research, 33(1), pp. 162–184.</w:t>
      </w:r>
    </w:p>
    <w:p w:rsidR="630F9CAB" w:rsidP="42991141" w:rsidRDefault="2AB7F185" w14:paraId="5253DA83" w14:textId="1F1BED68">
      <w:pPr>
        <w:spacing w:before="240" w:after="240" w:line="480" w:lineRule="auto"/>
        <w:rPr>
          <w:rFonts w:ascii="Arial" w:hAnsi="Arial" w:eastAsia="Arial" w:cs="Arial"/>
        </w:rPr>
      </w:pPr>
      <w:r w:rsidRPr="3F10CF5C" w:rsidR="4B42A42E">
        <w:rPr>
          <w:rFonts w:ascii="Arial" w:hAnsi="Arial" w:eastAsia="Arial" w:cs="Arial"/>
        </w:rPr>
        <w:t xml:space="preserve"> Poria, Y., Reichel, A. and Brandt, Y. (2011) ‘</w:t>
      </w:r>
      <w:r w:rsidRPr="3F10CF5C" w:rsidR="4B42A42E">
        <w:rPr>
          <w:rFonts w:ascii="Arial" w:hAnsi="Arial" w:eastAsia="Arial" w:cs="Arial"/>
          <w:i w:val="1"/>
          <w:iCs w:val="1"/>
        </w:rPr>
        <w:t>Dimensions of hotel experience of people with disabilities: An exploratory study</w:t>
      </w:r>
      <w:r w:rsidRPr="3F10CF5C" w:rsidR="4B42A42E">
        <w:rPr>
          <w:rFonts w:ascii="Arial" w:hAnsi="Arial" w:eastAsia="Arial" w:cs="Arial"/>
        </w:rPr>
        <w:t>’, International Journal of Contemporary Hospitality Management, 23(5), pp. 571–591.</w:t>
      </w:r>
    </w:p>
    <w:p w:rsidR="5ADD9693" w:rsidP="42991141" w:rsidRDefault="45EFDA46" w14:paraId="248DCE73" w14:textId="347C58E3">
      <w:pPr>
        <w:spacing w:before="240" w:after="240" w:line="480" w:lineRule="auto"/>
        <w:rPr>
          <w:rFonts w:ascii="Arial" w:hAnsi="Arial" w:eastAsia="Arial" w:cs="Arial"/>
        </w:rPr>
      </w:pPr>
      <w:r w:rsidRPr="3F10CF5C" w:rsidR="7D5BBD34">
        <w:rPr>
          <w:rFonts w:ascii="Arial" w:hAnsi="Arial" w:eastAsia="Arial" w:cs="Arial"/>
        </w:rPr>
        <w:t xml:space="preserve">Porto, N., Rucci, A.C. and Darcy, S. (2019) </w:t>
      </w:r>
      <w:r w:rsidRPr="3F10CF5C" w:rsidR="7D5BBD34">
        <w:rPr>
          <w:rFonts w:ascii="Arial" w:hAnsi="Arial" w:eastAsia="Arial" w:cs="Arial"/>
          <w:i w:val="1"/>
          <w:iCs w:val="1"/>
        </w:rPr>
        <w:t>‘Accessible tourism and sustainability: A discussion and case study’</w:t>
      </w:r>
      <w:r w:rsidRPr="3F10CF5C" w:rsidR="7D5BBD34">
        <w:rPr>
          <w:rFonts w:ascii="Arial" w:hAnsi="Arial" w:eastAsia="Arial" w:cs="Arial"/>
        </w:rPr>
        <w:t>, Worldwide Hospitality and Tourism Themes, 11(5), pp. 542–556.</w:t>
      </w:r>
    </w:p>
    <w:p w:rsidR="41DB727F" w:rsidP="42991141" w:rsidRDefault="3094D01C" w14:paraId="7E0261A0" w14:textId="43F3AB6A">
      <w:pPr>
        <w:spacing w:before="240" w:after="240" w:line="480" w:lineRule="auto"/>
        <w:rPr>
          <w:rFonts w:ascii="Arial" w:hAnsi="Arial" w:eastAsia="Arial" w:cs="Arial"/>
        </w:rPr>
      </w:pPr>
      <w:r w:rsidRPr="42991141">
        <w:rPr>
          <w:rFonts w:ascii="Arial" w:hAnsi="Arial" w:eastAsia="Arial" w:cs="Arial"/>
        </w:rPr>
        <w:t>Preiser, W. and Smith, K. (2011) Universal design handbook. New York: McGraw-Hill.</w:t>
      </w:r>
    </w:p>
    <w:p w:rsidR="41DB727F" w:rsidP="42991141" w:rsidRDefault="3094D01C" w14:paraId="48BF985A" w14:textId="6707ECD4">
      <w:pPr>
        <w:spacing w:before="240" w:after="240" w:line="480" w:lineRule="auto"/>
        <w:rPr>
          <w:rFonts w:ascii="Arial" w:hAnsi="Arial" w:eastAsia="Arial" w:cs="Arial"/>
        </w:rPr>
      </w:pPr>
      <w:r w:rsidRPr="42991141">
        <w:rPr>
          <w:rFonts w:ascii="Arial" w:hAnsi="Arial" w:eastAsia="Arial" w:cs="Arial"/>
        </w:rPr>
        <w:t>Priestley, M. (2017) Disability and social policy. Bristol: Policy Press.</w:t>
      </w:r>
      <w:r w:rsidRPr="42991141" w:rsidR="416B24DC">
        <w:rPr>
          <w:rFonts w:ascii="Arial" w:hAnsi="Arial" w:eastAsia="Arial" w:cs="Arial"/>
        </w:rPr>
        <w:t xml:space="preserve"> </w:t>
      </w:r>
    </w:p>
    <w:p w:rsidR="7954B411" w:rsidP="42991141" w:rsidRDefault="62706C36" w14:paraId="5ADC8742" w14:textId="66DC5162">
      <w:pPr>
        <w:spacing w:before="240" w:after="240" w:line="480" w:lineRule="auto"/>
        <w:rPr>
          <w:rFonts w:ascii="Arial" w:hAnsi="Arial" w:eastAsia="Arial" w:cs="Arial"/>
        </w:rPr>
      </w:pPr>
      <w:r w:rsidRPr="3F10CF5C" w:rsidR="7E62ED3F">
        <w:rPr>
          <w:rFonts w:ascii="Arial" w:hAnsi="Arial" w:eastAsia="Arial" w:cs="Arial"/>
        </w:rPr>
        <w:t>Randle, K. and Hardy, K. (2017) ‘</w:t>
      </w:r>
      <w:r w:rsidRPr="3F10CF5C" w:rsidR="7E62ED3F">
        <w:rPr>
          <w:rFonts w:ascii="Arial" w:hAnsi="Arial" w:eastAsia="Arial" w:cs="Arial"/>
          <w:i w:val="1"/>
          <w:iCs w:val="1"/>
        </w:rPr>
        <w:t>Accessibility, service work and organisational discretion in tourism settings</w:t>
      </w:r>
      <w:r w:rsidRPr="3F10CF5C" w:rsidR="7E62ED3F">
        <w:rPr>
          <w:rFonts w:ascii="Arial" w:hAnsi="Arial" w:eastAsia="Arial" w:cs="Arial"/>
        </w:rPr>
        <w:t>’, Tourism Management Perspectives, 24, pp. 112–120.</w:t>
      </w:r>
    </w:p>
    <w:p w:rsidR="2C3A6204" w:rsidP="42991141" w:rsidRDefault="2E941522" w14:paraId="02A74092" w14:textId="151346C5">
      <w:pPr>
        <w:spacing w:before="240" w:after="240" w:line="480" w:lineRule="auto"/>
        <w:rPr>
          <w:rFonts w:ascii="Arial" w:hAnsi="Arial" w:eastAsia="Arial" w:cs="Arial"/>
        </w:rPr>
      </w:pPr>
      <w:r w:rsidRPr="42991141">
        <w:rPr>
          <w:rFonts w:ascii="Arial" w:hAnsi="Arial" w:eastAsia="Arial" w:cs="Arial"/>
        </w:rPr>
        <w:t>Resene, M., (2017). From evil queen to disabled teen: Frozen introduces Disney's first disabled princess. Disability Studies Quarterly, 37(2).</w:t>
      </w:r>
    </w:p>
    <w:p w:rsidR="55D8C22E" w:rsidP="42991141" w:rsidRDefault="30250D7A" w14:paraId="076C65BB" w14:textId="09C6BA2A">
      <w:pPr>
        <w:spacing w:before="240" w:after="240" w:line="480" w:lineRule="auto"/>
        <w:rPr>
          <w:rFonts w:ascii="Arial" w:hAnsi="Arial" w:eastAsia="Arial" w:cs="Arial"/>
        </w:rPr>
      </w:pPr>
      <w:r w:rsidRPr="3F10CF5C" w:rsidR="171061A5">
        <w:rPr>
          <w:rFonts w:ascii="Arial" w:hAnsi="Arial" w:eastAsia="Arial" w:cs="Arial"/>
        </w:rPr>
        <w:t>Robinson, O.C. (2014) ‘</w:t>
      </w:r>
      <w:r w:rsidRPr="3F10CF5C" w:rsidR="171061A5">
        <w:rPr>
          <w:rFonts w:ascii="Arial" w:hAnsi="Arial" w:eastAsia="Arial" w:cs="Arial"/>
          <w:i w:val="1"/>
          <w:iCs w:val="1"/>
        </w:rPr>
        <w:t>Sampling in interview-based qualitative research: A theoretical and practical guide’</w:t>
      </w:r>
      <w:r w:rsidRPr="3F10CF5C" w:rsidR="171061A5">
        <w:rPr>
          <w:rFonts w:ascii="Arial" w:hAnsi="Arial" w:eastAsia="Arial" w:cs="Arial"/>
        </w:rPr>
        <w:t>, Qualitative Research in Psychology, 11(1), pp. 25–41.</w:t>
      </w:r>
    </w:p>
    <w:p w:rsidR="725B4DB6" w:rsidP="42991141" w:rsidRDefault="46DBCB98" w14:paraId="7441433D" w14:textId="6B5EC17D">
      <w:pPr>
        <w:spacing w:before="240" w:after="240" w:line="480" w:lineRule="auto"/>
        <w:rPr>
          <w:rFonts w:ascii="Arial" w:hAnsi="Arial" w:eastAsia="Arial" w:cs="Arial"/>
        </w:rPr>
      </w:pPr>
      <w:r w:rsidRPr="42991141">
        <w:rPr>
          <w:rFonts w:ascii="Arial" w:hAnsi="Arial" w:eastAsia="Arial" w:cs="Arial"/>
        </w:rPr>
        <w:t>Rubin, H.J. and Rubin, I.S. (2012) Qualitative Interviewing: The Art of Hearing Data. 3rd edn. Thousand Oaks, CA: Sage.</w:t>
      </w:r>
    </w:p>
    <w:p w:rsidR="17D7F276" w:rsidP="42991141" w:rsidRDefault="4EABF7BC" w14:paraId="75DD39F5" w14:textId="104CCEB0">
      <w:pPr>
        <w:spacing w:before="240" w:after="240" w:line="480" w:lineRule="auto"/>
        <w:rPr>
          <w:rFonts w:ascii="Arial" w:hAnsi="Arial" w:eastAsia="Arial" w:cs="Arial"/>
        </w:rPr>
      </w:pPr>
      <w:r w:rsidRPr="42991141">
        <w:rPr>
          <w:rFonts w:ascii="Arial" w:hAnsi="Arial" w:eastAsia="Arial" w:cs="Arial"/>
        </w:rPr>
        <w:t>Samson, S., (2011). Best practices for serving students with disabilities. Reference Services Review, 39(2), pp.260-277.</w:t>
      </w:r>
    </w:p>
    <w:p w:rsidR="161FE03A" w:rsidP="42991141" w:rsidRDefault="3662EF88" w14:paraId="51ABD308" w14:textId="295B1F4F">
      <w:pPr>
        <w:spacing w:before="240" w:after="240" w:line="480" w:lineRule="auto"/>
        <w:rPr>
          <w:rFonts w:ascii="Arial" w:hAnsi="Arial" w:eastAsia="Arial" w:cs="Arial"/>
        </w:rPr>
      </w:pPr>
      <w:r w:rsidRPr="3F10CF5C" w:rsidR="44438AFF">
        <w:rPr>
          <w:rFonts w:ascii="Arial" w:hAnsi="Arial" w:eastAsia="Arial" w:cs="Arial"/>
        </w:rPr>
        <w:t>Santos-Silva, L.C. et al. (2026) ‘</w:t>
      </w:r>
      <w:r w:rsidRPr="3F10CF5C" w:rsidR="44438AFF">
        <w:rPr>
          <w:rFonts w:ascii="Arial" w:hAnsi="Arial" w:eastAsia="Arial" w:cs="Arial"/>
          <w:i w:val="1"/>
          <w:iCs w:val="1"/>
        </w:rPr>
        <w:t>Adapting the TOURQUAL scale for accessible tourism: Assessing service quality for people with physical disabilities’</w:t>
      </w:r>
      <w:r w:rsidRPr="3F10CF5C" w:rsidR="44438AFF">
        <w:rPr>
          <w:rFonts w:ascii="Arial" w:hAnsi="Arial" w:eastAsia="Arial" w:cs="Arial"/>
        </w:rPr>
        <w:t xml:space="preserve">, </w:t>
      </w:r>
      <w:r w:rsidRPr="3F10CF5C" w:rsidR="44438AFF">
        <w:rPr>
          <w:rFonts w:ascii="Arial" w:hAnsi="Arial" w:eastAsia="Arial" w:cs="Arial"/>
          <w:i w:val="1"/>
          <w:iCs w:val="1"/>
        </w:rPr>
        <w:t>Strategic Business Research</w:t>
      </w:r>
      <w:r w:rsidRPr="3F10CF5C" w:rsidR="44438AFF">
        <w:rPr>
          <w:rFonts w:ascii="Arial" w:hAnsi="Arial" w:eastAsia="Arial" w:cs="Arial"/>
        </w:rPr>
        <w:t>, 2(1), 100062.</w:t>
      </w:r>
    </w:p>
    <w:p w:rsidR="0E839D8E" w:rsidP="42991141" w:rsidRDefault="14203D25" w14:paraId="42685C9E" w14:textId="219EE5E6">
      <w:pPr>
        <w:spacing w:before="240" w:after="240" w:line="480" w:lineRule="auto"/>
        <w:rPr>
          <w:rFonts w:ascii="Arial" w:hAnsi="Arial" w:eastAsia="Arial" w:cs="Arial"/>
        </w:rPr>
      </w:pPr>
      <w:r w:rsidRPr="42991141">
        <w:rPr>
          <w:rFonts w:ascii="Arial" w:hAnsi="Arial" w:eastAsia="Arial" w:cs="Arial"/>
        </w:rPr>
        <w:t>Saunders, M., Lewis, P. and Thornhill, A., (2003). Research methods forbusiness students. Essex: Prentice Hall: Financial Times.</w:t>
      </w:r>
    </w:p>
    <w:p w:rsidR="0E839D8E" w:rsidP="42991141" w:rsidRDefault="14203D25" w14:paraId="5B66A104" w14:textId="4A6A3B3A">
      <w:pPr>
        <w:spacing w:before="240" w:after="240" w:line="480" w:lineRule="auto"/>
        <w:rPr>
          <w:rFonts w:ascii="Arial" w:hAnsi="Arial" w:eastAsia="Arial" w:cs="Arial"/>
        </w:rPr>
      </w:pPr>
      <w:r w:rsidRPr="42991141">
        <w:rPr>
          <w:rFonts w:ascii="Arial" w:hAnsi="Arial" w:eastAsia="Arial" w:cs="Arial"/>
        </w:rPr>
        <w:t>Saunders, M., Lewis, P. and Thornhill, A., (2007). Research Methods for Business Students Fourth Edition.</w:t>
      </w:r>
    </w:p>
    <w:p w:rsidR="0E839D8E" w:rsidP="42991141" w:rsidRDefault="14203D25" w14:paraId="3EAF859B" w14:textId="15924390">
      <w:pPr>
        <w:spacing w:before="240" w:after="240" w:line="480" w:lineRule="auto"/>
        <w:rPr>
          <w:rFonts w:ascii="Arial" w:hAnsi="Arial" w:eastAsia="Arial" w:cs="Arial"/>
        </w:rPr>
      </w:pPr>
      <w:r w:rsidRPr="42991141">
        <w:rPr>
          <w:rFonts w:ascii="Arial" w:hAnsi="Arial" w:eastAsia="Arial" w:cs="Arial"/>
        </w:rPr>
        <w:t>Saunders, M., Lewis, P. and Thornhill, A., (2009). Research methods for business students. Pearson education.</w:t>
      </w:r>
    </w:p>
    <w:p w:rsidR="29FBBB8A" w:rsidP="42991141" w:rsidRDefault="09F04A6D" w14:paraId="79E7C1D8" w14:textId="08B71C72">
      <w:pPr>
        <w:spacing w:before="240" w:after="240" w:line="480" w:lineRule="auto"/>
        <w:rPr>
          <w:rFonts w:ascii="Arial" w:hAnsi="Arial" w:eastAsia="Arial" w:cs="Arial"/>
        </w:rPr>
      </w:pPr>
      <w:r w:rsidRPr="42991141">
        <w:rPr>
          <w:rFonts w:ascii="Arial" w:hAnsi="Arial" w:eastAsia="Arial" w:cs="Arial"/>
        </w:rPr>
        <w:t>Saunders, M., Lewis, P. and Thornhill, A. (2023) Research Methods for Business Students. 9th edn. Harlow: Pearson.</w:t>
      </w:r>
    </w:p>
    <w:p w:rsidR="56A739E0" w:rsidP="42991141" w:rsidRDefault="3C3CB9A1" w14:paraId="47DE1FF8" w14:textId="186364CE">
      <w:pPr>
        <w:spacing w:before="240" w:after="240" w:line="480" w:lineRule="auto"/>
        <w:rPr>
          <w:rFonts w:ascii="Arial" w:hAnsi="Arial" w:eastAsia="Arial" w:cs="Arial"/>
        </w:rPr>
      </w:pPr>
      <w:r w:rsidRPr="3F10CF5C" w:rsidR="0F4751BC">
        <w:rPr>
          <w:rFonts w:ascii="Arial" w:hAnsi="Arial" w:eastAsia="Arial" w:cs="Arial"/>
        </w:rPr>
        <w:t xml:space="preserve">Scholz, M., et al. (2024) </w:t>
      </w:r>
      <w:r w:rsidRPr="3F10CF5C" w:rsidR="0F4751BC">
        <w:rPr>
          <w:rFonts w:ascii="Arial" w:hAnsi="Arial" w:eastAsia="Arial" w:cs="Arial"/>
          <w:i w:val="1"/>
          <w:iCs w:val="1"/>
        </w:rPr>
        <w:t>‘Leisure constraints towards accessible tourism: self-characteristics of people with disability along tourism value chains’</w:t>
      </w:r>
      <w:r w:rsidRPr="3F10CF5C" w:rsidR="0F4751BC">
        <w:rPr>
          <w:rFonts w:ascii="Arial" w:hAnsi="Arial" w:eastAsia="Arial" w:cs="Arial"/>
        </w:rPr>
        <w:t xml:space="preserve">, </w:t>
      </w:r>
      <w:r w:rsidRPr="3F10CF5C" w:rsidR="0F4751BC">
        <w:rPr>
          <w:rFonts w:ascii="Arial" w:hAnsi="Arial" w:eastAsia="Arial" w:cs="Arial"/>
          <w:i w:val="1"/>
          <w:iCs w:val="1"/>
        </w:rPr>
        <w:t>Current Issues in Tourism</w:t>
      </w:r>
      <w:r w:rsidRPr="3F10CF5C" w:rsidR="0F4751BC">
        <w:rPr>
          <w:rFonts w:ascii="Arial" w:hAnsi="Arial" w:eastAsia="Arial" w:cs="Arial"/>
        </w:rPr>
        <w:t xml:space="preserve">, pp. 3031–3045. </w:t>
      </w:r>
    </w:p>
    <w:p w:rsidR="30A57A0C" w:rsidP="42991141" w:rsidRDefault="20F00F41" w14:paraId="78026984" w14:textId="103723D6">
      <w:pPr>
        <w:spacing w:before="240" w:after="240" w:line="480" w:lineRule="auto"/>
        <w:rPr>
          <w:rFonts w:ascii="Arial" w:hAnsi="Arial" w:eastAsia="Arial" w:cs="Arial"/>
        </w:rPr>
      </w:pPr>
      <w:r w:rsidRPr="42991141">
        <w:rPr>
          <w:rFonts w:ascii="Arial" w:hAnsi="Arial" w:eastAsia="Arial" w:cs="Arial"/>
        </w:rPr>
        <w:t>Schwandt, T.A. (2014) The SAGE Dictionary of Qualitative Inquiry. 4th edn. Thousand Oaks, CA: Sage.</w:t>
      </w:r>
    </w:p>
    <w:p w:rsidR="6CE89257" w:rsidP="42991141" w:rsidRDefault="3A11E9B5" w14:paraId="3C53D361" w14:textId="0475F109">
      <w:pPr>
        <w:spacing w:before="240" w:after="240" w:line="480" w:lineRule="auto"/>
        <w:rPr>
          <w:rFonts w:ascii="Arial" w:hAnsi="Arial" w:eastAsia="Arial" w:cs="Arial"/>
        </w:rPr>
      </w:pPr>
      <w:r w:rsidRPr="42991141">
        <w:rPr>
          <w:rFonts w:ascii="Arial" w:hAnsi="Arial" w:eastAsia="Arial" w:cs="Arial"/>
        </w:rPr>
        <w:t xml:space="preserve">Sen, A. (1999) </w:t>
      </w:r>
      <w:r w:rsidRPr="42991141">
        <w:rPr>
          <w:rFonts w:ascii="Arial" w:hAnsi="Arial" w:eastAsia="Arial" w:cs="Arial"/>
          <w:i/>
          <w:iCs/>
        </w:rPr>
        <w:t>Development as freedom</w:t>
      </w:r>
      <w:r w:rsidRPr="42991141">
        <w:rPr>
          <w:rFonts w:ascii="Arial" w:hAnsi="Arial" w:eastAsia="Arial" w:cs="Arial"/>
        </w:rPr>
        <w:t>. Oxford: Oxford University Press.</w:t>
      </w:r>
    </w:p>
    <w:p w:rsidR="3FDBC9F4" w:rsidP="42991141" w:rsidRDefault="5C69F28C" w14:paraId="5A01F452" w14:textId="7A942FD6">
      <w:pPr>
        <w:spacing w:before="240" w:after="240" w:line="480" w:lineRule="auto"/>
        <w:rPr>
          <w:rFonts w:ascii="Arial" w:hAnsi="Arial" w:eastAsia="Arial" w:cs="Arial"/>
        </w:rPr>
      </w:pPr>
      <w:r w:rsidRPr="3F10CF5C" w:rsidR="378762A0">
        <w:rPr>
          <w:rFonts w:ascii="Arial" w:hAnsi="Arial" w:eastAsia="Arial" w:cs="Arial"/>
        </w:rPr>
        <w:t xml:space="preserve">Shakespeare, T. and Watson, N. (2001) </w:t>
      </w:r>
      <w:r w:rsidRPr="3F10CF5C" w:rsidR="378762A0">
        <w:rPr>
          <w:rFonts w:ascii="Arial" w:hAnsi="Arial" w:eastAsia="Arial" w:cs="Arial"/>
          <w:i w:val="1"/>
          <w:iCs w:val="1"/>
        </w:rPr>
        <w:t>‘The social model of disability: An outdated ideology?’</w:t>
      </w:r>
      <w:r w:rsidRPr="3F10CF5C" w:rsidR="378762A0">
        <w:rPr>
          <w:rFonts w:ascii="Arial" w:hAnsi="Arial" w:eastAsia="Arial" w:cs="Arial"/>
        </w:rPr>
        <w:t>, Research in Social Science and Disability, 2, pp. 9–28.</w:t>
      </w:r>
    </w:p>
    <w:p w:rsidR="6CE89257" w:rsidP="42991141" w:rsidRDefault="3A11E9B5" w14:paraId="693984B5" w14:textId="6B21EAAE">
      <w:pPr>
        <w:spacing w:before="240" w:after="240" w:line="480" w:lineRule="auto"/>
        <w:rPr>
          <w:rFonts w:ascii="Arial" w:hAnsi="Arial" w:eastAsia="Arial" w:cs="Arial"/>
        </w:rPr>
      </w:pPr>
      <w:r w:rsidRPr="42991141">
        <w:rPr>
          <w:rFonts w:ascii="Arial" w:hAnsi="Arial" w:eastAsia="Arial" w:cs="Arial"/>
        </w:rPr>
        <w:t xml:space="preserve">Shakespeare, T. (2013) </w:t>
      </w:r>
      <w:r w:rsidRPr="42991141">
        <w:rPr>
          <w:rFonts w:ascii="Arial" w:hAnsi="Arial" w:eastAsia="Arial" w:cs="Arial"/>
          <w:i/>
          <w:iCs/>
        </w:rPr>
        <w:t>Disability rights and wrongs revisited</w:t>
      </w:r>
      <w:r w:rsidRPr="42991141">
        <w:rPr>
          <w:rFonts w:ascii="Arial" w:hAnsi="Arial" w:eastAsia="Arial" w:cs="Arial"/>
        </w:rPr>
        <w:t>. 2nd edn. London: Routledge.</w:t>
      </w:r>
    </w:p>
    <w:p w:rsidR="72FA994B" w:rsidP="42991141" w:rsidRDefault="30E2EB71" w14:paraId="4B032A63" w14:textId="3508149A">
      <w:pPr>
        <w:spacing w:before="240" w:after="240" w:line="480" w:lineRule="auto"/>
        <w:rPr>
          <w:rFonts w:ascii="Arial" w:hAnsi="Arial" w:eastAsia="Arial" w:cs="Arial"/>
        </w:rPr>
      </w:pPr>
      <w:r w:rsidRPr="42991141">
        <w:rPr>
          <w:rFonts w:ascii="Arial" w:hAnsi="Arial" w:eastAsia="Arial" w:cs="Arial"/>
        </w:rPr>
        <w:t>Shakespeare, T. (2018) Disability: The Basics. London: Routledge.</w:t>
      </w:r>
    </w:p>
    <w:p w:rsidR="5ADF2DA4" w:rsidP="42991141" w:rsidRDefault="5A7BAE55" w14:paraId="0FB9D746" w14:textId="7D6178F0">
      <w:pPr>
        <w:spacing w:before="240" w:after="240" w:line="480" w:lineRule="auto"/>
        <w:rPr>
          <w:rFonts w:ascii="Arial" w:hAnsi="Arial" w:eastAsia="Arial" w:cs="Arial"/>
        </w:rPr>
      </w:pPr>
      <w:r w:rsidRPr="3F10CF5C" w:rsidR="0C3A7157">
        <w:rPr>
          <w:rFonts w:ascii="Arial" w:hAnsi="Arial" w:eastAsia="Arial" w:cs="Arial"/>
        </w:rPr>
        <w:t>Shaw, G. and Coles, T. (2004) ‘</w:t>
      </w:r>
      <w:r w:rsidRPr="3F10CF5C" w:rsidR="0C3A7157">
        <w:rPr>
          <w:rFonts w:ascii="Arial" w:hAnsi="Arial" w:eastAsia="Arial" w:cs="Arial"/>
          <w:i w:val="1"/>
          <w:iCs w:val="1"/>
        </w:rPr>
        <w:t>Disability, holiday making and the tourism industry in the UK: A preliminary survey’</w:t>
      </w:r>
      <w:r w:rsidRPr="3F10CF5C" w:rsidR="0C3A7157">
        <w:rPr>
          <w:rFonts w:ascii="Arial" w:hAnsi="Arial" w:eastAsia="Arial" w:cs="Arial"/>
        </w:rPr>
        <w:t>, Tourism Management, 25(3), pp. 397–403.</w:t>
      </w:r>
    </w:p>
    <w:p w:rsidR="7F8E4D77" w:rsidP="42991141" w:rsidRDefault="024B741D" w14:paraId="7F7EAB1A" w14:textId="4F30F492">
      <w:pPr>
        <w:spacing w:before="240" w:after="240" w:line="480" w:lineRule="auto"/>
        <w:rPr>
          <w:rFonts w:ascii="Arial" w:hAnsi="Arial" w:eastAsia="Arial" w:cs="Arial"/>
        </w:rPr>
      </w:pPr>
      <w:r w:rsidRPr="3F10CF5C" w:rsidR="1311D3F9">
        <w:rPr>
          <w:rFonts w:ascii="Arial" w:hAnsi="Arial" w:eastAsia="Arial" w:cs="Arial"/>
        </w:rPr>
        <w:t>Shenton, A.K. (2004) ‘</w:t>
      </w:r>
      <w:r w:rsidRPr="3F10CF5C" w:rsidR="1311D3F9">
        <w:rPr>
          <w:rFonts w:ascii="Arial" w:hAnsi="Arial" w:eastAsia="Arial" w:cs="Arial"/>
          <w:i w:val="1"/>
          <w:iCs w:val="1"/>
        </w:rPr>
        <w:t>Strategies for ensuring trustworthiness in qualitative research projects’</w:t>
      </w:r>
      <w:r w:rsidRPr="3F10CF5C" w:rsidR="1311D3F9">
        <w:rPr>
          <w:rFonts w:ascii="Arial" w:hAnsi="Arial" w:eastAsia="Arial" w:cs="Arial"/>
        </w:rPr>
        <w:t>, Education for Information, 22(2), pp. 63–75.</w:t>
      </w:r>
    </w:p>
    <w:p w:rsidR="652544CE" w:rsidP="42991141" w:rsidRDefault="561A9A70" w14:paraId="72369077" w14:textId="193BA86F">
      <w:pPr>
        <w:spacing w:before="240" w:after="240" w:line="480" w:lineRule="auto"/>
        <w:rPr>
          <w:rFonts w:ascii="Arial" w:hAnsi="Arial" w:eastAsia="Arial" w:cs="Arial"/>
        </w:rPr>
      </w:pPr>
      <w:r w:rsidRPr="3F10CF5C" w:rsidR="46F50164">
        <w:rPr>
          <w:rFonts w:ascii="Arial" w:hAnsi="Arial" w:eastAsia="Arial" w:cs="Arial"/>
        </w:rPr>
        <w:t xml:space="preserve">Skalska, T. (2023) </w:t>
      </w:r>
      <w:r w:rsidRPr="3F10CF5C" w:rsidR="46F50164">
        <w:rPr>
          <w:rFonts w:ascii="Arial" w:hAnsi="Arial" w:eastAsia="Arial" w:cs="Arial"/>
          <w:i w:val="1"/>
          <w:iCs w:val="1"/>
        </w:rPr>
        <w:t>‘Identifying quality gaps in tourism for people with disabilities: Importance-Performance Analysis (IPA)’</w:t>
      </w:r>
      <w:r w:rsidRPr="3F10CF5C" w:rsidR="46F50164">
        <w:rPr>
          <w:rFonts w:ascii="Arial" w:hAnsi="Arial" w:eastAsia="Arial" w:cs="Arial"/>
        </w:rPr>
        <w:t xml:space="preserve">, Turyzm/Tourism, 33(1), pp. 43–56. </w:t>
      </w:r>
    </w:p>
    <w:p w:rsidR="17966DD5" w:rsidP="42991141" w:rsidRDefault="4BDC6A7D" w14:paraId="42E23586" w14:textId="509DEAF9">
      <w:pPr>
        <w:spacing w:before="240" w:after="240" w:line="480" w:lineRule="auto"/>
        <w:rPr>
          <w:rFonts w:ascii="Arial" w:hAnsi="Arial" w:eastAsia="Arial" w:cs="Arial"/>
        </w:rPr>
      </w:pPr>
      <w:r w:rsidRPr="3F10CF5C" w:rsidR="739C2090">
        <w:rPr>
          <w:rFonts w:ascii="Arial" w:hAnsi="Arial" w:eastAsia="Arial" w:cs="Arial"/>
        </w:rPr>
        <w:t>Small, J. and Darcy, S. (2011) ‘</w:t>
      </w:r>
      <w:r w:rsidRPr="3F10CF5C" w:rsidR="739C2090">
        <w:rPr>
          <w:rFonts w:ascii="Arial" w:hAnsi="Arial" w:eastAsia="Arial" w:cs="Arial"/>
          <w:i w:val="1"/>
          <w:iCs w:val="1"/>
        </w:rPr>
        <w:t>Understanding tourist experience through embodiment: The contribution of critical tourism and disability studies’</w:t>
      </w:r>
      <w:r w:rsidRPr="3F10CF5C" w:rsidR="739C2090">
        <w:rPr>
          <w:rFonts w:ascii="Arial" w:hAnsi="Arial" w:eastAsia="Arial" w:cs="Arial"/>
        </w:rPr>
        <w:t>, Tourist Studies, 11(1), pp. 57–72.</w:t>
      </w:r>
    </w:p>
    <w:p w:rsidR="423199AB" w:rsidP="42991141" w:rsidRDefault="427710AB" w14:paraId="1314DFB3" w14:textId="0DEF6980">
      <w:pPr>
        <w:spacing w:before="240" w:after="240" w:line="480" w:lineRule="auto"/>
        <w:rPr>
          <w:rFonts w:ascii="Arial" w:hAnsi="Arial" w:eastAsia="Arial" w:cs="Arial"/>
        </w:rPr>
      </w:pPr>
      <w:r w:rsidRPr="3F10CF5C" w:rsidR="70C0EC28">
        <w:rPr>
          <w:rFonts w:ascii="Arial" w:hAnsi="Arial" w:eastAsia="Arial" w:cs="Arial"/>
        </w:rPr>
        <w:t>Small, J., Darcy, S. and Packer, T. (2012) ‘</w:t>
      </w:r>
      <w:r w:rsidRPr="3F10CF5C" w:rsidR="70C0EC28">
        <w:rPr>
          <w:rFonts w:ascii="Arial" w:hAnsi="Arial" w:eastAsia="Arial" w:cs="Arial"/>
          <w:i w:val="1"/>
          <w:iCs w:val="1"/>
        </w:rPr>
        <w:t>The embodied tourist experiences of people with vision impairment: Management implications beyond the visual gaze’</w:t>
      </w:r>
      <w:r w:rsidRPr="3F10CF5C" w:rsidR="70C0EC28">
        <w:rPr>
          <w:rFonts w:ascii="Arial" w:hAnsi="Arial" w:eastAsia="Arial" w:cs="Arial"/>
        </w:rPr>
        <w:t>, Tourism Management, 33(4), pp. 941–950.</w:t>
      </w:r>
    </w:p>
    <w:p w:rsidR="0B87A916" w:rsidP="42991141" w:rsidRDefault="5CA949F4" w14:paraId="035ED872" w14:textId="3241EAD3">
      <w:pPr>
        <w:spacing w:before="240" w:after="240" w:line="480" w:lineRule="auto"/>
        <w:rPr>
          <w:rFonts w:ascii="Arial" w:hAnsi="Arial" w:eastAsia="Arial" w:cs="Arial"/>
        </w:rPr>
      </w:pPr>
      <w:r w:rsidRPr="42991141">
        <w:rPr>
          <w:rFonts w:ascii="Arial" w:hAnsi="Arial" w:eastAsia="Arial" w:cs="Arial"/>
        </w:rPr>
        <w:t>Snow-Brine, A.J., (2018). Accessibility in theme parks: How well are theme parks across America accommodating individuals with disabilities?.</w:t>
      </w:r>
    </w:p>
    <w:p w:rsidR="6CE89257" w:rsidP="42991141" w:rsidRDefault="3A11E9B5" w14:paraId="7278BCEF" w14:textId="2CF761F1">
      <w:pPr>
        <w:spacing w:before="240" w:after="240" w:line="480" w:lineRule="auto"/>
        <w:rPr>
          <w:rFonts w:ascii="Arial" w:hAnsi="Arial" w:eastAsia="Arial" w:cs="Arial"/>
        </w:rPr>
      </w:pPr>
      <w:r w:rsidRPr="42991141">
        <w:rPr>
          <w:rFonts w:ascii="Arial" w:hAnsi="Arial" w:eastAsia="Arial" w:cs="Arial"/>
        </w:rPr>
        <w:t xml:space="preserve">Steinfeld, E. and Maisel, J. (2012) </w:t>
      </w:r>
      <w:r w:rsidRPr="42991141">
        <w:rPr>
          <w:rFonts w:ascii="Arial" w:hAnsi="Arial" w:eastAsia="Arial" w:cs="Arial"/>
          <w:i/>
          <w:iCs/>
        </w:rPr>
        <w:t>Universal design: Creating inclusive environments</w:t>
      </w:r>
      <w:r w:rsidRPr="42991141">
        <w:rPr>
          <w:rFonts w:ascii="Arial" w:hAnsi="Arial" w:eastAsia="Arial" w:cs="Arial"/>
        </w:rPr>
        <w:t>. Hoboken, NJ: John Wiley &amp; Sons.</w:t>
      </w:r>
    </w:p>
    <w:p w:rsidR="2710AF9E" w:rsidP="42991141" w:rsidRDefault="43A76122" w14:paraId="659E3A89" w14:textId="4EC4C853">
      <w:pPr>
        <w:spacing w:before="240" w:after="240" w:line="480" w:lineRule="auto"/>
        <w:rPr>
          <w:rFonts w:ascii="Arial" w:hAnsi="Arial" w:eastAsia="Arial" w:cs="Arial"/>
        </w:rPr>
      </w:pPr>
      <w:r w:rsidRPr="42991141">
        <w:rPr>
          <w:rFonts w:ascii="Arial" w:hAnsi="Arial" w:eastAsia="Arial" w:cs="Arial"/>
        </w:rPr>
        <w:t>Story, M.F., Mueller, J.L. and Mace, R.L. (1998) The universal design file. Raleigh: North Carolina State University.</w:t>
      </w:r>
    </w:p>
    <w:p w:rsidR="7CF7C28B" w:rsidP="42991141" w:rsidRDefault="6F6881B2" w14:paraId="3E834E4E" w14:textId="38030064">
      <w:pPr>
        <w:spacing w:before="240" w:after="240" w:line="480" w:lineRule="auto"/>
        <w:rPr>
          <w:rFonts w:ascii="Arial" w:hAnsi="Arial" w:eastAsia="Arial" w:cs="Arial"/>
        </w:rPr>
      </w:pPr>
      <w:r w:rsidRPr="3F10CF5C" w:rsidR="293CF8D8">
        <w:rPr>
          <w:rFonts w:ascii="Arial" w:hAnsi="Arial" w:eastAsia="Arial" w:cs="Arial"/>
        </w:rPr>
        <w:t>Sugden, N.,</w:t>
      </w:r>
      <w:r w:rsidRPr="3F10CF5C" w:rsidR="6AD96F81">
        <w:rPr>
          <w:rFonts w:ascii="Arial" w:hAnsi="Arial" w:eastAsia="Arial" w:cs="Arial"/>
        </w:rPr>
        <w:t xml:space="preserve"> et al.</w:t>
      </w:r>
      <w:r w:rsidRPr="3F10CF5C" w:rsidR="293CF8D8">
        <w:rPr>
          <w:rFonts w:ascii="Arial" w:hAnsi="Arial" w:eastAsia="Arial" w:cs="Arial"/>
        </w:rPr>
        <w:t xml:space="preserve"> </w:t>
      </w:r>
      <w:r w:rsidRPr="3F10CF5C" w:rsidR="293CF8D8">
        <w:rPr>
          <w:rFonts w:ascii="Arial" w:hAnsi="Arial" w:eastAsia="Arial" w:cs="Arial"/>
        </w:rPr>
        <w:t>(2026) ‘</w:t>
      </w:r>
      <w:r w:rsidRPr="3F10CF5C" w:rsidR="293CF8D8">
        <w:rPr>
          <w:rFonts w:ascii="Arial" w:hAnsi="Arial" w:eastAsia="Arial" w:cs="Arial"/>
          <w:i w:val="1"/>
          <w:iCs w:val="1"/>
        </w:rPr>
        <w:t>Experiences of consuming and supplying accessible tourism for people with disabilities: A scoping review and agenda for future research</w:t>
      </w:r>
      <w:r w:rsidRPr="3F10CF5C" w:rsidR="293CF8D8">
        <w:rPr>
          <w:rFonts w:ascii="Arial" w:hAnsi="Arial" w:eastAsia="Arial" w:cs="Arial"/>
        </w:rPr>
        <w:t xml:space="preserve">’, Tourism Management Perspectives, 63, 101511. </w:t>
      </w:r>
    </w:p>
    <w:p w:rsidR="2710AF9E" w:rsidP="42991141" w:rsidRDefault="43A76122" w14:paraId="047B98EB" w14:textId="46BBFA79">
      <w:pPr>
        <w:spacing w:before="240" w:after="240" w:line="480" w:lineRule="auto"/>
        <w:rPr>
          <w:rFonts w:ascii="Arial" w:hAnsi="Arial" w:eastAsia="Arial" w:cs="Arial"/>
        </w:rPr>
      </w:pPr>
      <w:r w:rsidRPr="3F10CF5C" w:rsidR="2463696E">
        <w:rPr>
          <w:rFonts w:ascii="Arial" w:hAnsi="Arial" w:eastAsia="Arial" w:cs="Arial"/>
        </w:rPr>
        <w:t xml:space="preserve"> Swain, J. and French, S. (2000) ‘</w:t>
      </w:r>
      <w:r w:rsidRPr="3F10CF5C" w:rsidR="2463696E">
        <w:rPr>
          <w:rFonts w:ascii="Arial" w:hAnsi="Arial" w:eastAsia="Arial" w:cs="Arial"/>
          <w:i w:val="1"/>
          <w:iCs w:val="1"/>
        </w:rPr>
        <w:t>Towards an affirmation model of disability’</w:t>
      </w:r>
      <w:r w:rsidRPr="3F10CF5C" w:rsidR="2463696E">
        <w:rPr>
          <w:rFonts w:ascii="Arial" w:hAnsi="Arial" w:eastAsia="Arial" w:cs="Arial"/>
        </w:rPr>
        <w:t>, Disability &amp; Society, 15(4), pp. 569–582.</w:t>
      </w:r>
    </w:p>
    <w:p w:rsidR="78FF0662" w:rsidP="42991141" w:rsidRDefault="587055F7" w14:paraId="6A14F65F" w14:textId="3B6C7E6E">
      <w:pPr>
        <w:spacing w:before="240" w:after="240" w:line="480" w:lineRule="auto"/>
        <w:rPr>
          <w:rFonts w:ascii="Arial" w:hAnsi="Arial" w:eastAsia="Arial" w:cs="Arial"/>
        </w:rPr>
      </w:pPr>
      <w:r w:rsidRPr="3F10CF5C" w:rsidR="4A5FB2D1">
        <w:rPr>
          <w:rFonts w:ascii="Arial" w:hAnsi="Arial" w:eastAsia="Arial" w:cs="Arial"/>
        </w:rPr>
        <w:t xml:space="preserve">Tao, C., </w:t>
      </w:r>
      <w:r w:rsidRPr="3F10CF5C" w:rsidR="532D55E4">
        <w:rPr>
          <w:rFonts w:ascii="Arial" w:hAnsi="Arial" w:eastAsia="Arial" w:cs="Arial"/>
        </w:rPr>
        <w:t>et al</w:t>
      </w:r>
      <w:r w:rsidRPr="3F10CF5C" w:rsidR="4A5FB2D1">
        <w:rPr>
          <w:rFonts w:ascii="Arial" w:hAnsi="Arial" w:eastAsia="Arial" w:cs="Arial"/>
        </w:rPr>
        <w:t xml:space="preserve">. </w:t>
      </w:r>
      <w:r w:rsidRPr="3F10CF5C" w:rsidR="4A5FB2D1">
        <w:rPr>
          <w:rFonts w:ascii="Arial" w:hAnsi="Arial" w:eastAsia="Arial" w:cs="Arial"/>
        </w:rPr>
        <w:t>(2025) ‘</w:t>
      </w:r>
      <w:r w:rsidRPr="3F10CF5C" w:rsidR="4A5FB2D1">
        <w:rPr>
          <w:rFonts w:ascii="Arial" w:hAnsi="Arial" w:eastAsia="Arial" w:cs="Arial"/>
          <w:i w:val="1"/>
          <w:iCs w:val="1"/>
        </w:rPr>
        <w:t>Accessible tourism: Tourists with physical disability – segmentation based on perceived travel barriers’</w:t>
      </w:r>
      <w:r w:rsidRPr="3F10CF5C" w:rsidR="4A5FB2D1">
        <w:rPr>
          <w:rFonts w:ascii="Arial" w:hAnsi="Arial" w:eastAsia="Arial" w:cs="Arial"/>
        </w:rPr>
        <w:t xml:space="preserve">, Tourism Review, 80(9), pp. 1654–1676. </w:t>
      </w:r>
    </w:p>
    <w:p w:rsidR="5CF9C23B" w:rsidP="42991141" w:rsidRDefault="73DDDF0F" w14:paraId="15785D87" w14:textId="521DA9C6">
      <w:pPr>
        <w:spacing w:before="240" w:after="240" w:line="480" w:lineRule="auto"/>
        <w:rPr>
          <w:rFonts w:ascii="Arial" w:hAnsi="Arial" w:eastAsia="Arial" w:cs="Arial"/>
        </w:rPr>
      </w:pPr>
      <w:r w:rsidRPr="42991141">
        <w:rPr>
          <w:rFonts w:ascii="Arial" w:hAnsi="Arial" w:eastAsia="Arial" w:cs="Arial"/>
        </w:rPr>
        <w:t>Tashakkori, A. and Teddlie, C. (2010) Sage Handbook of Mixed Methods in Social &amp; Behavioral Research. 2nd edn. Thousand Oaks, CA: Sage.</w:t>
      </w:r>
    </w:p>
    <w:p w:rsidR="15E6B1DE" w:rsidP="42991141" w:rsidRDefault="01316D05" w14:paraId="1277B302" w14:textId="4A91EB5A">
      <w:pPr>
        <w:spacing w:before="240" w:after="240" w:line="480" w:lineRule="auto"/>
        <w:rPr>
          <w:rFonts w:ascii="Arial" w:hAnsi="Arial" w:eastAsia="Arial" w:cs="Arial"/>
        </w:rPr>
      </w:pPr>
      <w:r w:rsidRPr="42991141">
        <w:rPr>
          <w:rFonts w:ascii="Arial" w:hAnsi="Arial" w:eastAsia="Arial" w:cs="Arial"/>
        </w:rPr>
        <w:t>Thomas, C. (1999) Female forms: Experiencing and understanding disability. Buckingham: Open University Press.</w:t>
      </w:r>
    </w:p>
    <w:p w:rsidR="09ED1689" w:rsidP="42991141" w:rsidRDefault="23953224" w14:paraId="4E306E7B" w14:textId="08D59D70">
      <w:pPr>
        <w:spacing w:before="240" w:after="240" w:line="480" w:lineRule="auto"/>
        <w:rPr>
          <w:rFonts w:ascii="Arial" w:hAnsi="Arial" w:eastAsia="Arial" w:cs="Arial"/>
        </w:rPr>
      </w:pPr>
      <w:r w:rsidRPr="42991141">
        <w:rPr>
          <w:rFonts w:ascii="Arial" w:hAnsi="Arial" w:eastAsia="Arial" w:cs="Arial"/>
        </w:rPr>
        <w:t>Thomas, C. (2007) Sociologies of disability and illness: Contested ideas in disability studies and medical sociology. Basingstoke: Palgrave Macmillan.</w:t>
      </w:r>
    </w:p>
    <w:p w:rsidR="5D25B8C9" w:rsidP="42991141" w:rsidRDefault="11C35A55" w14:paraId="78963864" w14:textId="68D501E8">
      <w:pPr>
        <w:spacing w:before="240" w:after="240" w:line="480" w:lineRule="auto"/>
        <w:rPr>
          <w:rFonts w:ascii="Arial" w:hAnsi="Arial" w:eastAsia="Arial" w:cs="Arial"/>
        </w:rPr>
      </w:pPr>
      <w:r w:rsidRPr="42991141">
        <w:rPr>
          <w:rFonts w:ascii="Arial" w:hAnsi="Arial" w:eastAsia="Arial" w:cs="Arial"/>
        </w:rPr>
        <w:t>Thomas, C. (2012) Theorising disability and chronic illness. Basingstoke: Palgrave Macmillan.</w:t>
      </w:r>
    </w:p>
    <w:p w:rsidR="4FDDD6F9" w:rsidP="42991141" w:rsidRDefault="2DF914E9" w14:paraId="569BE779" w14:textId="22038645">
      <w:pPr>
        <w:spacing w:before="240" w:after="240" w:line="480" w:lineRule="auto"/>
        <w:rPr>
          <w:rFonts w:ascii="Arial" w:hAnsi="Arial" w:eastAsia="Arial" w:cs="Arial"/>
        </w:rPr>
      </w:pPr>
      <w:r w:rsidRPr="3F10CF5C" w:rsidR="01E66495">
        <w:rPr>
          <w:rFonts w:ascii="Arial" w:hAnsi="Arial" w:eastAsia="Arial" w:cs="Arial"/>
        </w:rPr>
        <w:t>Timmermans, S. and Tavory, I. (2012) ‘</w:t>
      </w:r>
      <w:r w:rsidRPr="3F10CF5C" w:rsidR="01E66495">
        <w:rPr>
          <w:rFonts w:ascii="Arial" w:hAnsi="Arial" w:eastAsia="Arial" w:cs="Arial"/>
          <w:i w:val="1"/>
          <w:iCs w:val="1"/>
        </w:rPr>
        <w:t>Theory construction in qualitative research: From grounded theory to abductive analysis’</w:t>
      </w:r>
      <w:r w:rsidRPr="3F10CF5C" w:rsidR="01E66495">
        <w:rPr>
          <w:rFonts w:ascii="Arial" w:hAnsi="Arial" w:eastAsia="Arial" w:cs="Arial"/>
        </w:rPr>
        <w:t>, Sociological Theory, 30(3), pp. 167–186.</w:t>
      </w:r>
    </w:p>
    <w:p w:rsidR="16DF778D" w:rsidP="42991141" w:rsidRDefault="032ABE9E" w14:paraId="2BAEC261" w14:textId="07615954">
      <w:pPr>
        <w:spacing w:before="240" w:after="240" w:line="480" w:lineRule="auto"/>
        <w:rPr>
          <w:rFonts w:ascii="Arial" w:hAnsi="Arial" w:eastAsia="Arial" w:cs="Arial"/>
        </w:rPr>
      </w:pPr>
      <w:r w:rsidRPr="3F10CF5C" w:rsidR="361F299E">
        <w:rPr>
          <w:rFonts w:ascii="Arial" w:hAnsi="Arial" w:eastAsia="Arial" w:cs="Arial"/>
        </w:rPr>
        <w:t>Tomej, K. and Duedahl, E. (2023) ‘</w:t>
      </w:r>
      <w:r w:rsidRPr="3F10CF5C" w:rsidR="361F299E">
        <w:rPr>
          <w:rFonts w:ascii="Arial" w:hAnsi="Arial" w:eastAsia="Arial" w:cs="Arial"/>
          <w:i w:val="1"/>
          <w:iCs w:val="1"/>
        </w:rPr>
        <w:t>Engendering collaborative accessibility through tourism: From barriers to bridges</w:t>
      </w:r>
      <w:r w:rsidRPr="3F10CF5C" w:rsidR="361F299E">
        <w:rPr>
          <w:rFonts w:ascii="Arial" w:hAnsi="Arial" w:eastAsia="Arial" w:cs="Arial"/>
        </w:rPr>
        <w:t>’, Annals of Tourism Research, 100, 103554.</w:t>
      </w:r>
    </w:p>
    <w:p w:rsidR="4F7DBEE2" w:rsidP="42991141" w:rsidRDefault="04BE9B64" w14:paraId="1984C660" w14:textId="4D846085">
      <w:pPr>
        <w:spacing w:before="240" w:after="240" w:line="480" w:lineRule="auto"/>
        <w:rPr>
          <w:rFonts w:ascii="Arial" w:hAnsi="Arial" w:eastAsia="Arial" w:cs="Arial"/>
        </w:rPr>
      </w:pPr>
      <w:r w:rsidRPr="42991141">
        <w:rPr>
          <w:rFonts w:ascii="Arial" w:hAnsi="Arial" w:eastAsia="Arial" w:cs="Arial"/>
        </w:rPr>
        <w:t>Tracy, S.J. (2020) Qualitative Research Methods: Collecting Evidence, Crafting Analysis, Communicating Impact. 2nd edn. Hoboken, NJ: Wiley.</w:t>
      </w:r>
    </w:p>
    <w:p w:rsidR="5D25B8C9" w:rsidP="42991141" w:rsidRDefault="11C35A55" w14:paraId="77F9EB1B" w14:textId="42CCD15C">
      <w:pPr>
        <w:spacing w:before="240" w:after="240" w:line="480" w:lineRule="auto"/>
        <w:rPr>
          <w:rFonts w:ascii="Arial" w:hAnsi="Arial" w:eastAsia="Arial" w:cs="Arial"/>
        </w:rPr>
      </w:pPr>
      <w:r w:rsidRPr="3F10CF5C" w:rsidR="141B60BE">
        <w:rPr>
          <w:rFonts w:ascii="Arial" w:hAnsi="Arial" w:eastAsia="Arial" w:cs="Arial"/>
        </w:rPr>
        <w:t>Tribe, J. (2015) ‘</w:t>
      </w:r>
      <w:r w:rsidRPr="3F10CF5C" w:rsidR="141B60BE">
        <w:rPr>
          <w:rFonts w:ascii="Arial" w:hAnsi="Arial" w:eastAsia="Arial" w:cs="Arial"/>
          <w:i w:val="1"/>
          <w:iCs w:val="1"/>
        </w:rPr>
        <w:t>The economics of tourism and wellbeing</w:t>
      </w:r>
      <w:r w:rsidRPr="3F10CF5C" w:rsidR="141B60BE">
        <w:rPr>
          <w:rFonts w:ascii="Arial" w:hAnsi="Arial" w:eastAsia="Arial" w:cs="Arial"/>
        </w:rPr>
        <w:t>’, Tourism Management, 46, pp. 12–21.</w:t>
      </w:r>
    </w:p>
    <w:p w:rsidR="55FC6F3C" w:rsidP="42991141" w:rsidRDefault="64D92B07" w14:paraId="2A8BB2AE" w14:textId="2AA1B131">
      <w:pPr>
        <w:spacing w:before="240" w:after="240" w:line="480" w:lineRule="auto"/>
        <w:rPr>
          <w:rFonts w:ascii="Arial" w:hAnsi="Arial" w:eastAsia="Arial" w:cs="Arial"/>
        </w:rPr>
      </w:pPr>
      <w:r w:rsidRPr="42991141">
        <w:rPr>
          <w:rFonts w:ascii="Arial" w:hAnsi="Arial" w:eastAsia="Arial" w:cs="Arial"/>
        </w:rPr>
        <w:t>United Nations (2006) Convention on the Rights of Persons with Disabilities. New York: United Nations.</w:t>
      </w:r>
    </w:p>
    <w:p w:rsidR="6CE89257" w:rsidP="42991141" w:rsidRDefault="3A11E9B5" w14:paraId="67D9CDDB" w14:textId="66C26FCE">
      <w:pPr>
        <w:spacing w:before="240" w:after="240" w:line="480" w:lineRule="auto"/>
        <w:rPr>
          <w:rFonts w:ascii="Arial" w:hAnsi="Arial" w:eastAsia="Arial" w:cs="Arial"/>
        </w:rPr>
      </w:pPr>
      <w:r w:rsidRPr="42991141">
        <w:rPr>
          <w:rFonts w:ascii="Arial" w:hAnsi="Arial" w:eastAsia="Arial" w:cs="Arial"/>
        </w:rPr>
        <w:t xml:space="preserve">United Nations World Tourism Organization (2016) </w:t>
      </w:r>
      <w:r w:rsidRPr="42991141">
        <w:rPr>
          <w:rFonts w:ascii="Arial" w:hAnsi="Arial" w:eastAsia="Arial" w:cs="Arial"/>
          <w:i/>
          <w:iCs/>
        </w:rPr>
        <w:t>Accessible tourism for all: An opportunity within our reach</w:t>
      </w:r>
      <w:r w:rsidRPr="42991141">
        <w:rPr>
          <w:rFonts w:ascii="Arial" w:hAnsi="Arial" w:eastAsia="Arial" w:cs="Arial"/>
        </w:rPr>
        <w:t>. Madrid: UNWTO.</w:t>
      </w:r>
    </w:p>
    <w:p w:rsidR="4FB2D0D7" w:rsidP="42991141" w:rsidRDefault="74460DFC" w14:paraId="788DDF67" w14:textId="636F67E4">
      <w:pPr>
        <w:spacing w:before="240" w:after="240" w:line="480" w:lineRule="auto"/>
        <w:rPr>
          <w:rFonts w:ascii="Arial" w:hAnsi="Arial" w:eastAsia="Arial" w:cs="Arial"/>
        </w:rPr>
      </w:pPr>
      <w:r w:rsidRPr="42991141">
        <w:rPr>
          <w:rFonts w:ascii="Arial" w:hAnsi="Arial" w:eastAsia="Arial" w:cs="Arial"/>
        </w:rPr>
        <w:t xml:space="preserve">Universal Orlando Resort (2024) Guest accessibility services and information. Available at: </w:t>
      </w:r>
      <w:hyperlink r:id="rId13">
        <w:r w:rsidRPr="42991141">
          <w:rPr>
            <w:rFonts w:ascii="Arial" w:hAnsi="Arial" w:eastAsia="Arial" w:cs="Arial"/>
          </w:rPr>
          <w:t>https://www.universalorlando.com/</w:t>
        </w:r>
      </w:hyperlink>
      <w:r w:rsidRPr="42991141">
        <w:rPr>
          <w:rFonts w:ascii="Arial" w:hAnsi="Arial" w:eastAsia="Arial" w:cs="Arial"/>
        </w:rPr>
        <w:t xml:space="preserve"> (Accessed: 2 June 2026).</w:t>
      </w:r>
    </w:p>
    <w:p w:rsidR="73D3B69A" w:rsidP="42991141" w:rsidRDefault="0CA4B76D" w14:paraId="3D2A5E02" w14:textId="05092D88">
      <w:pPr>
        <w:spacing w:before="240" w:after="240" w:line="480" w:lineRule="auto"/>
        <w:rPr>
          <w:rFonts w:ascii="Arial" w:hAnsi="Arial" w:eastAsia="Arial" w:cs="Arial"/>
        </w:rPr>
      </w:pPr>
      <w:r w:rsidRPr="42991141">
        <w:rPr>
          <w:rFonts w:ascii="Arial" w:hAnsi="Arial" w:eastAsia="Arial" w:cs="Arial"/>
        </w:rPr>
        <w:t>Universal Orlando Resort (2026) Accessibility Information for Guests with Disabilities. Available from the official Universal Orlando Resort website. Accessed: 21 July 2026.</w:t>
      </w:r>
    </w:p>
    <w:p w:rsidR="70E286D6" w:rsidP="42991141" w:rsidRDefault="4C3851FF" w14:paraId="60FC0CB4" w14:textId="0349F40F">
      <w:pPr>
        <w:spacing w:before="240" w:after="240" w:line="480" w:lineRule="auto"/>
        <w:rPr>
          <w:rFonts w:ascii="Arial" w:hAnsi="Arial" w:eastAsia="Arial" w:cs="Arial"/>
        </w:rPr>
      </w:pPr>
      <w:r w:rsidRPr="42991141">
        <w:rPr>
          <w:rFonts w:ascii="Arial" w:hAnsi="Arial" w:eastAsia="Arial" w:cs="Arial"/>
        </w:rPr>
        <w:t>UNWTO (2016) Accessible Tourism for All: An Opportunity within Our Reach. Madrid: World Tourism Organization.</w:t>
      </w:r>
    </w:p>
    <w:p w:rsidR="7817B162" w:rsidP="42991141" w:rsidRDefault="18DEACE6" w14:paraId="46D96ACF" w14:textId="6A3D350E">
      <w:pPr>
        <w:spacing w:before="240" w:after="240" w:line="480" w:lineRule="auto"/>
        <w:rPr>
          <w:rFonts w:ascii="Arial" w:hAnsi="Arial" w:eastAsia="Arial" w:cs="Arial"/>
        </w:rPr>
      </w:pPr>
      <w:r w:rsidRPr="42991141">
        <w:rPr>
          <w:rFonts w:ascii="Arial" w:hAnsi="Arial" w:eastAsia="Arial" w:cs="Arial"/>
        </w:rPr>
        <w:t>U.S. Department of Justice (2010) 2010 ADA Standards for Accessible Design. Washington, DC: Department of Justice.</w:t>
      </w:r>
    </w:p>
    <w:p w:rsidR="2117A469" w:rsidP="42991141" w:rsidRDefault="60FE2DF1" w14:paraId="0459F3EA" w14:textId="3725B7BF">
      <w:pPr>
        <w:spacing w:before="240" w:after="240" w:line="480" w:lineRule="auto"/>
        <w:rPr>
          <w:rFonts w:ascii="Arial" w:hAnsi="Arial" w:eastAsia="Arial" w:cs="Arial"/>
        </w:rPr>
      </w:pPr>
      <w:r w:rsidRPr="42991141">
        <w:rPr>
          <w:rFonts w:ascii="Arial" w:hAnsi="Arial" w:eastAsia="Arial" w:cs="Arial"/>
        </w:rPr>
        <w:t>Veal, A.J. (2018) Research Methods for Leisure and Tourism: A Practical Guide. 5th edn. Harlow: Pearson.</w:t>
      </w:r>
    </w:p>
    <w:p w:rsidR="314FF55D" w:rsidP="42991141" w:rsidRDefault="0131BCEB" w14:paraId="56F4B06F" w14:textId="4469C541">
      <w:pPr>
        <w:spacing w:before="240" w:after="240" w:line="480" w:lineRule="auto"/>
        <w:rPr>
          <w:rFonts w:ascii="Arial" w:hAnsi="Arial" w:eastAsia="Arial" w:cs="Arial"/>
        </w:rPr>
      </w:pPr>
      <w:r w:rsidRPr="42991141">
        <w:rPr>
          <w:rFonts w:ascii="Arial" w:hAnsi="Arial" w:eastAsia="Arial" w:cs="Arial"/>
        </w:rPr>
        <w:t xml:space="preserve">Visit Orlando (2025) </w:t>
      </w:r>
      <w:r w:rsidRPr="42991141">
        <w:rPr>
          <w:rFonts w:ascii="Arial" w:hAnsi="Arial" w:eastAsia="Arial" w:cs="Arial"/>
          <w:i/>
          <w:iCs/>
        </w:rPr>
        <w:t>Orlando welcomed over 75.3 million visitors in 2024</w:t>
      </w:r>
      <w:r w:rsidRPr="42991141">
        <w:rPr>
          <w:rFonts w:ascii="Arial" w:hAnsi="Arial" w:eastAsia="Arial" w:cs="Arial"/>
        </w:rPr>
        <w:t xml:space="preserve">. Available at: </w:t>
      </w:r>
      <w:hyperlink r:id="rId14">
        <w:r w:rsidRPr="42991141">
          <w:rPr>
            <w:rStyle w:val="Hyperlink"/>
            <w:rFonts w:ascii="Arial" w:hAnsi="Arial" w:eastAsia="Arial" w:cs="Arial"/>
          </w:rPr>
          <w:t>https://www.visitorlando.org/media/press-releases/post/orlando-welcomed-753-million-visitors-in-2024/</w:t>
        </w:r>
      </w:hyperlink>
      <w:r w:rsidRPr="42991141">
        <w:rPr>
          <w:rFonts w:ascii="Arial" w:hAnsi="Arial" w:eastAsia="Arial" w:cs="Arial"/>
        </w:rPr>
        <w:t xml:space="preserve"> (Accessed: 28 June 2026).</w:t>
      </w:r>
    </w:p>
    <w:p w:rsidR="10BC8AA0" w:rsidP="42991141" w:rsidRDefault="0C0C14A5" w14:paraId="3DA96AEE" w14:textId="523318A8">
      <w:pPr>
        <w:spacing w:before="240" w:after="240" w:line="480" w:lineRule="auto"/>
        <w:rPr>
          <w:rFonts w:ascii="Arial" w:hAnsi="Arial" w:eastAsia="Arial" w:cs="Arial"/>
        </w:rPr>
      </w:pPr>
      <w:r w:rsidRPr="42991141">
        <w:rPr>
          <w:rFonts w:ascii="Arial" w:hAnsi="Arial" w:eastAsia="Arial" w:cs="Arial"/>
        </w:rPr>
        <w:t>Visit Orlando (2026) Orlando Visitor Statistics. Available from the official Visit Orlando website. Accessed: 21 July 2026.</w:t>
      </w:r>
    </w:p>
    <w:p w:rsidR="52D0E880" w:rsidP="42991141" w:rsidRDefault="22EC3B8C" w14:paraId="5E27ACD2" w14:textId="40AD3DD8">
      <w:pPr>
        <w:spacing w:before="240" w:after="240" w:line="480" w:lineRule="auto"/>
        <w:rPr>
          <w:rFonts w:ascii="Arial" w:hAnsi="Arial" w:eastAsia="Arial" w:cs="Arial"/>
        </w:rPr>
      </w:pPr>
      <w:r w:rsidRPr="42991141">
        <w:rPr>
          <w:rFonts w:ascii="Arial" w:hAnsi="Arial" w:eastAsia="Arial" w:cs="Arial"/>
        </w:rPr>
        <w:t>Voss C, and Zomerdijk L, (2007). Innovation in experiential services: an empirical view (pp. 97-134). Hockessin: AIM Research.</w:t>
      </w:r>
    </w:p>
    <w:p w:rsidR="648CF0B4" w:rsidP="42991141" w:rsidRDefault="70B72435" w14:paraId="1782B1C8" w14:textId="1A995304">
      <w:pPr>
        <w:spacing w:before="240" w:after="240" w:line="480" w:lineRule="auto"/>
        <w:rPr>
          <w:rFonts w:ascii="Arial" w:hAnsi="Arial" w:eastAsia="Arial" w:cs="Arial"/>
        </w:rPr>
      </w:pPr>
      <w:r w:rsidRPr="42991141">
        <w:rPr>
          <w:rFonts w:ascii="Arial" w:hAnsi="Arial" w:eastAsia="Arial" w:cs="Arial"/>
        </w:rPr>
        <w:t>Walt Disney World Resort (2026a) Accessibility Services for Guests with Disabilities. Available from the official Walt Disney World Resort website. Accessed: 21 July 2026.</w:t>
      </w:r>
    </w:p>
    <w:p w:rsidR="648CF0B4" w:rsidP="42991141" w:rsidRDefault="70B72435" w14:paraId="1EF9D8AF" w14:textId="7B53F6AF">
      <w:pPr>
        <w:spacing w:before="240" w:after="240" w:line="480" w:lineRule="auto"/>
        <w:rPr>
          <w:rFonts w:ascii="Arial" w:hAnsi="Arial" w:eastAsia="Arial" w:cs="Arial"/>
        </w:rPr>
      </w:pPr>
      <w:r w:rsidRPr="42991141">
        <w:rPr>
          <w:rFonts w:ascii="Arial" w:hAnsi="Arial" w:eastAsia="Arial" w:cs="Arial"/>
        </w:rPr>
        <w:t>Walt Disney World Resort (2026b) Disability Access Service. Available from the official Walt Disney World Resort website. Accessed: 21 July 2026.</w:t>
      </w:r>
    </w:p>
    <w:p w:rsidR="20EFFA26" w:rsidP="42991141" w:rsidRDefault="56B8BC98" w14:paraId="30B97346" w14:textId="66CFB82E">
      <w:pPr>
        <w:spacing w:before="240" w:after="240" w:line="480" w:lineRule="auto"/>
        <w:rPr>
          <w:rFonts w:ascii="Arial" w:hAnsi="Arial" w:eastAsia="Arial" w:cs="Arial"/>
        </w:rPr>
      </w:pPr>
      <w:r w:rsidRPr="3F10CF5C" w:rsidR="1935A4F4">
        <w:rPr>
          <w:rFonts w:ascii="Arial" w:hAnsi="Arial" w:eastAsia="Arial" w:cs="Arial"/>
        </w:rPr>
        <w:t>Watson, N. (2012) ‘</w:t>
      </w:r>
      <w:r w:rsidRPr="3F10CF5C" w:rsidR="1935A4F4">
        <w:rPr>
          <w:rFonts w:ascii="Arial" w:hAnsi="Arial" w:eastAsia="Arial" w:cs="Arial"/>
          <w:i w:val="1"/>
          <w:iCs w:val="1"/>
        </w:rPr>
        <w:t>Theorising disability</w:t>
      </w:r>
      <w:r w:rsidRPr="3F10CF5C" w:rsidR="1935A4F4">
        <w:rPr>
          <w:rFonts w:ascii="Arial" w:hAnsi="Arial" w:eastAsia="Arial" w:cs="Arial"/>
        </w:rPr>
        <w:t>’, in Watson, N., Roulstone, A. and Thomas, C. (eds.) Routledge handbook of disability studies. London: Routledge.</w:t>
      </w:r>
    </w:p>
    <w:p w:rsidR="1F280398" w:rsidP="42991141" w:rsidRDefault="58CE8904" w14:paraId="7FA54C94" w14:textId="1C091984">
      <w:pPr>
        <w:spacing w:before="240" w:after="240" w:line="480" w:lineRule="auto"/>
      </w:pPr>
      <w:r w:rsidRPr="3F10CF5C" w:rsidR="1D32A12F">
        <w:rPr>
          <w:rFonts w:ascii="Arial" w:hAnsi="Arial" w:eastAsia="Arial" w:cs="Arial"/>
          <w:i w:val="1"/>
          <w:iCs w:val="1"/>
        </w:rPr>
        <w:t>‘What is stopping the process? Analysis of obstacles to accessible tourism from a stakeholders' perspective’</w:t>
      </w:r>
      <w:r w:rsidRPr="3F10CF5C" w:rsidR="1D32A12F">
        <w:rPr>
          <w:rFonts w:ascii="Arial" w:hAnsi="Arial" w:eastAsia="Arial" w:cs="Arial"/>
        </w:rPr>
        <w:t xml:space="preserve"> (2025) </w:t>
      </w:r>
      <w:r w:rsidRPr="3F10CF5C" w:rsidR="1D32A12F">
        <w:rPr>
          <w:rFonts w:ascii="Arial" w:hAnsi="Arial" w:eastAsia="Arial" w:cs="Arial"/>
          <w:i w:val="1"/>
          <w:iCs w:val="1"/>
        </w:rPr>
        <w:t>Journal of Destination Marketing &amp; Management</w:t>
      </w:r>
      <w:r w:rsidRPr="3F10CF5C" w:rsidR="1D32A12F">
        <w:rPr>
          <w:rFonts w:ascii="Arial" w:hAnsi="Arial" w:eastAsia="Arial" w:cs="Arial"/>
        </w:rPr>
        <w:t xml:space="preserve">, 36, 100879. </w:t>
      </w:r>
    </w:p>
    <w:p w:rsidR="0AAD7CC2" w:rsidP="42991141" w:rsidRDefault="125F41B4" w14:paraId="209DE395" w14:textId="65D5AD50">
      <w:pPr>
        <w:spacing w:before="240" w:after="240" w:line="480" w:lineRule="auto"/>
        <w:rPr>
          <w:rFonts w:ascii="Arial" w:hAnsi="Arial" w:eastAsia="Arial" w:cs="Arial"/>
        </w:rPr>
      </w:pPr>
      <w:r w:rsidRPr="42991141">
        <w:rPr>
          <w:rFonts w:ascii="Arial" w:hAnsi="Arial" w:eastAsia="Arial" w:cs="Arial"/>
        </w:rPr>
        <w:t>Williamson, B., (2019). Accessible America: A history of disability and design. In Accessible America. New York University Press.</w:t>
      </w:r>
    </w:p>
    <w:p w:rsidR="6ECB9D48" w:rsidP="42991141" w:rsidRDefault="0D576DFB" w14:paraId="4F55B880" w14:textId="192C3BFE">
      <w:pPr>
        <w:spacing w:before="240" w:after="240" w:line="480" w:lineRule="auto"/>
        <w:rPr>
          <w:rFonts w:ascii="Arial" w:hAnsi="Arial" w:eastAsia="Arial" w:cs="Arial"/>
        </w:rPr>
      </w:pPr>
      <w:r w:rsidRPr="3F10CF5C" w:rsidR="6FFBEAE3">
        <w:rPr>
          <w:rFonts w:ascii="Arial" w:hAnsi="Arial" w:eastAsia="Arial" w:cs="Arial"/>
        </w:rPr>
        <w:t>Wong, K.K.F. and Cheung, C. (1999) ‘</w:t>
      </w:r>
      <w:r w:rsidRPr="3F10CF5C" w:rsidR="6FFBEAE3">
        <w:rPr>
          <w:rFonts w:ascii="Arial" w:hAnsi="Arial" w:eastAsia="Arial" w:cs="Arial"/>
          <w:i w:val="1"/>
          <w:iCs w:val="1"/>
        </w:rPr>
        <w:t>Strategic hospitality management in theme parks’,</w:t>
      </w:r>
      <w:r w:rsidRPr="3F10CF5C" w:rsidR="6FFBEAE3">
        <w:rPr>
          <w:rFonts w:ascii="Arial" w:hAnsi="Arial" w:eastAsia="Arial" w:cs="Arial"/>
        </w:rPr>
        <w:t xml:space="preserve"> International Journal of Hospitality Management, 18(3), pp. 279–293.</w:t>
      </w:r>
    </w:p>
    <w:p w:rsidR="6CE89257" w:rsidP="42991141" w:rsidRDefault="3A11E9B5" w14:paraId="3B5A1684" w14:textId="004499FD">
      <w:pPr>
        <w:spacing w:before="240" w:after="240" w:line="480" w:lineRule="auto"/>
        <w:rPr>
          <w:rFonts w:ascii="Arial" w:hAnsi="Arial" w:eastAsia="Arial" w:cs="Arial"/>
        </w:rPr>
      </w:pPr>
      <w:r w:rsidRPr="42991141">
        <w:rPr>
          <w:rFonts w:ascii="Arial" w:hAnsi="Arial" w:eastAsia="Arial" w:cs="Arial"/>
        </w:rPr>
        <w:t xml:space="preserve">World Health Organization (2011) </w:t>
      </w:r>
      <w:r w:rsidRPr="42991141">
        <w:rPr>
          <w:rFonts w:ascii="Arial" w:hAnsi="Arial" w:eastAsia="Arial" w:cs="Arial"/>
          <w:i/>
          <w:iCs/>
        </w:rPr>
        <w:t>World report on disability</w:t>
      </w:r>
      <w:r w:rsidRPr="42991141">
        <w:rPr>
          <w:rFonts w:ascii="Arial" w:hAnsi="Arial" w:eastAsia="Arial" w:cs="Arial"/>
        </w:rPr>
        <w:t>. Geneva: World Health Organization.</w:t>
      </w:r>
    </w:p>
    <w:p w:rsidR="4DC10ABE" w:rsidP="42991141" w:rsidRDefault="7C6BE43C" w14:paraId="6FE552FB" w14:textId="67269F14">
      <w:pPr>
        <w:spacing w:before="240" w:after="240" w:line="480" w:lineRule="auto"/>
        <w:rPr>
          <w:rFonts w:ascii="Arial" w:hAnsi="Arial" w:eastAsia="Arial" w:cs="Arial"/>
        </w:rPr>
      </w:pPr>
      <w:r w:rsidRPr="42991141">
        <w:rPr>
          <w:rFonts w:ascii="Arial" w:hAnsi="Arial" w:eastAsia="Arial" w:cs="Arial"/>
        </w:rPr>
        <w:t xml:space="preserve">World Health Organization (2023) </w:t>
      </w:r>
      <w:r w:rsidRPr="42991141">
        <w:rPr>
          <w:rFonts w:ascii="Arial" w:hAnsi="Arial" w:eastAsia="Arial" w:cs="Arial"/>
          <w:i/>
          <w:iCs/>
        </w:rPr>
        <w:t>Disability and health</w:t>
      </w:r>
      <w:r w:rsidRPr="42991141">
        <w:rPr>
          <w:rFonts w:ascii="Arial" w:hAnsi="Arial" w:eastAsia="Arial" w:cs="Arial"/>
        </w:rPr>
        <w:t xml:space="preserve">. Available at: </w:t>
      </w:r>
      <w:hyperlink r:id="rId15">
        <w:r w:rsidRPr="42991141">
          <w:rPr>
            <w:rStyle w:val="Hyperlink"/>
            <w:rFonts w:ascii="Arial" w:hAnsi="Arial" w:eastAsia="Arial" w:cs="Arial"/>
          </w:rPr>
          <w:t>https://www.who.int/news-room/fact-sheets/detail/disability-and-health</w:t>
        </w:r>
      </w:hyperlink>
      <w:r w:rsidRPr="42991141">
        <w:rPr>
          <w:rFonts w:ascii="Arial" w:hAnsi="Arial" w:eastAsia="Arial" w:cs="Arial"/>
        </w:rPr>
        <w:t xml:space="preserve"> (Accessed: 28 June 2026).</w:t>
      </w:r>
    </w:p>
    <w:p w:rsidR="346E8ACE" w:rsidP="42991141" w:rsidRDefault="7EDD3D84" w14:paraId="1477EB3F" w14:textId="4A44EB7B">
      <w:pPr>
        <w:spacing w:before="240" w:after="240" w:line="480" w:lineRule="auto"/>
        <w:rPr>
          <w:rFonts w:ascii="Arial" w:hAnsi="Arial" w:eastAsia="Arial" w:cs="Arial"/>
        </w:rPr>
      </w:pPr>
      <w:r w:rsidRPr="3F10CF5C" w:rsidR="3201B8E6">
        <w:rPr>
          <w:rFonts w:ascii="Arial" w:hAnsi="Arial" w:eastAsia="Arial" w:cs="Arial"/>
        </w:rPr>
        <w:t>Wright, K.B. (2005) ‘</w:t>
      </w:r>
      <w:r w:rsidRPr="3F10CF5C" w:rsidR="3201B8E6">
        <w:rPr>
          <w:rFonts w:ascii="Arial" w:hAnsi="Arial" w:eastAsia="Arial" w:cs="Arial"/>
          <w:i w:val="1"/>
          <w:iCs w:val="1"/>
        </w:rPr>
        <w:t>Researching Internet-based populations’</w:t>
      </w:r>
      <w:r w:rsidRPr="3F10CF5C" w:rsidR="3201B8E6">
        <w:rPr>
          <w:rFonts w:ascii="Arial" w:hAnsi="Arial" w:eastAsia="Arial" w:cs="Arial"/>
        </w:rPr>
        <w:t>, Journal of Computer-Mediated Communication, 10(3), pp. 1–18.</w:t>
      </w:r>
    </w:p>
    <w:p w:rsidR="3BE2BCF3" w:rsidP="42991141" w:rsidRDefault="2A77C86F" w14:paraId="300BAE7E" w14:textId="37F973EB">
      <w:pPr>
        <w:spacing w:before="240" w:after="240" w:line="480" w:lineRule="auto"/>
        <w:rPr>
          <w:rFonts w:ascii="Arial" w:hAnsi="Arial" w:eastAsia="Arial" w:cs="Arial"/>
        </w:rPr>
      </w:pPr>
      <w:r w:rsidRPr="3F10CF5C" w:rsidR="2F0940CA">
        <w:rPr>
          <w:rFonts w:ascii="Arial" w:hAnsi="Arial" w:eastAsia="Arial" w:cs="Arial"/>
        </w:rPr>
        <w:t>Yau, M.K., McKercher, B. and Packer, T.L. (2004) ‘</w:t>
      </w:r>
      <w:r w:rsidRPr="3F10CF5C" w:rsidR="2F0940CA">
        <w:rPr>
          <w:rFonts w:ascii="Arial" w:hAnsi="Arial" w:eastAsia="Arial" w:cs="Arial"/>
          <w:i w:val="1"/>
          <w:iCs w:val="1"/>
        </w:rPr>
        <w:t>Travelling with a disability: More than an access issue</w:t>
      </w:r>
      <w:r w:rsidRPr="3F10CF5C" w:rsidR="2F0940CA">
        <w:rPr>
          <w:rFonts w:ascii="Arial" w:hAnsi="Arial" w:eastAsia="Arial" w:cs="Arial"/>
        </w:rPr>
        <w:t>’, Annals of Tourism Research, 31(4), pp. 946–960.</w:t>
      </w:r>
    </w:p>
    <w:p w:rsidR="104EE268" w:rsidP="42991141" w:rsidRDefault="40964260" w14:paraId="5A41E0E3" w14:textId="48BA7142">
      <w:pPr>
        <w:spacing w:before="240" w:after="240" w:line="480" w:lineRule="auto"/>
        <w:rPr>
          <w:rFonts w:ascii="Arial" w:hAnsi="Arial" w:eastAsia="Arial" w:cs="Arial"/>
        </w:rPr>
      </w:pPr>
      <w:r w:rsidRPr="3F10CF5C" w:rsidR="62BEDA29">
        <w:rPr>
          <w:rFonts w:ascii="Arial" w:hAnsi="Arial" w:eastAsia="Arial" w:cs="Arial"/>
        </w:rPr>
        <w:t>Zajadacz, A. (2015) ‘</w:t>
      </w:r>
      <w:r w:rsidRPr="3F10CF5C" w:rsidR="62BEDA29">
        <w:rPr>
          <w:rFonts w:ascii="Arial" w:hAnsi="Arial" w:eastAsia="Arial" w:cs="Arial"/>
          <w:i w:val="1"/>
          <w:iCs w:val="1"/>
        </w:rPr>
        <w:t>Evolution of models of disability as a basis for further policy changes in accessible tourism</w:t>
      </w:r>
      <w:r w:rsidRPr="3F10CF5C" w:rsidR="62BEDA29">
        <w:rPr>
          <w:rFonts w:ascii="Arial" w:hAnsi="Arial" w:eastAsia="Arial" w:cs="Arial"/>
        </w:rPr>
        <w:t>’, Journal of Tourism Futures, 1(3), pp. 189–202.</w:t>
      </w:r>
    </w:p>
    <w:p w:rsidR="7AC3E257" w:rsidP="42991141" w:rsidRDefault="3F8D04BE" w14:paraId="5778C338" w14:textId="5DADA164">
      <w:pPr>
        <w:spacing w:before="240" w:after="240" w:line="480" w:lineRule="auto"/>
      </w:pPr>
      <w:r w:rsidRPr="3F10CF5C" w:rsidR="150C7319">
        <w:rPr>
          <w:rFonts w:ascii="Arial" w:hAnsi="Arial" w:eastAsia="Arial" w:cs="Arial"/>
        </w:rPr>
        <w:t>Zientara, P. (2026) ‘</w:t>
      </w:r>
      <w:r w:rsidRPr="3F10CF5C" w:rsidR="150C7319">
        <w:rPr>
          <w:rFonts w:ascii="Arial" w:hAnsi="Arial" w:eastAsia="Arial" w:cs="Arial"/>
          <w:i w:val="1"/>
          <w:iCs w:val="1"/>
        </w:rPr>
        <w:t>Invisible disabilities and tourism: Rethinking accessibility through chronic illness</w:t>
      </w:r>
      <w:r w:rsidRPr="3F10CF5C" w:rsidR="150C7319">
        <w:rPr>
          <w:rFonts w:ascii="Arial" w:hAnsi="Arial" w:eastAsia="Arial" w:cs="Arial"/>
        </w:rPr>
        <w:t>’, Tourism Management, 115, 105411.</w:t>
      </w:r>
    </w:p>
    <w:p w:rsidR="3F10CF5C" w:rsidP="3F10CF5C" w:rsidRDefault="3F10CF5C" w14:paraId="5FE35C19" w14:textId="6FD95A1C">
      <w:pPr>
        <w:spacing w:before="240" w:after="240" w:line="480" w:lineRule="auto"/>
        <w:rPr>
          <w:rFonts w:ascii="Arial" w:hAnsi="Arial" w:eastAsia="Arial" w:cs="Arial"/>
        </w:rPr>
      </w:pPr>
    </w:p>
    <w:p w:rsidR="3F10CF5C" w:rsidP="3F10CF5C" w:rsidRDefault="3F10CF5C" w14:paraId="6600EC49" w14:textId="0326A0E9">
      <w:pPr>
        <w:spacing w:before="240" w:after="240" w:line="480" w:lineRule="auto"/>
        <w:rPr>
          <w:rFonts w:ascii="Arial" w:hAnsi="Arial" w:eastAsia="Arial" w:cs="Arial"/>
        </w:rPr>
      </w:pPr>
    </w:p>
    <w:p w:rsidR="3F10CF5C" w:rsidP="3F10CF5C" w:rsidRDefault="3F10CF5C" w14:paraId="138FC59A" w14:textId="254E8210">
      <w:pPr>
        <w:spacing w:before="240" w:after="240" w:line="480" w:lineRule="auto"/>
        <w:rPr>
          <w:rFonts w:ascii="Arial" w:hAnsi="Arial" w:eastAsia="Arial" w:cs="Arial"/>
        </w:rPr>
      </w:pPr>
    </w:p>
    <w:p w:rsidR="3F10CF5C" w:rsidP="3F10CF5C" w:rsidRDefault="3F10CF5C" w14:paraId="309766C7" w14:textId="29D4066B">
      <w:pPr>
        <w:spacing w:before="240" w:after="240" w:line="480" w:lineRule="auto"/>
        <w:rPr>
          <w:rFonts w:ascii="Arial" w:hAnsi="Arial" w:eastAsia="Arial" w:cs="Arial"/>
        </w:rPr>
      </w:pPr>
    </w:p>
    <w:p w:rsidR="3F10CF5C" w:rsidP="3F10CF5C" w:rsidRDefault="3F10CF5C" w14:paraId="676AF8F0" w14:textId="0CD4361D">
      <w:pPr>
        <w:spacing w:before="240" w:after="240" w:line="480" w:lineRule="auto"/>
        <w:rPr>
          <w:rFonts w:ascii="Arial" w:hAnsi="Arial" w:eastAsia="Arial" w:cs="Arial"/>
        </w:rPr>
      </w:pPr>
    </w:p>
    <w:p w:rsidR="7AC3E257" w:rsidP="42991141" w:rsidRDefault="0657173F" w14:paraId="5E7009EE" w14:textId="4D3123F4">
      <w:pPr>
        <w:pStyle w:val="Heading3"/>
        <w:rPr>
          <w:rFonts w:ascii="Arial" w:hAnsi="Arial" w:eastAsia="Arial" w:cs="Arial"/>
          <w:sz w:val="24"/>
          <w:szCs w:val="24"/>
        </w:rPr>
      </w:pPr>
      <w:bookmarkStart w:name="_Toc322468292" w:id="72"/>
      <w:r w:rsidRPr="42991141">
        <w:rPr>
          <w:rFonts w:ascii="Arial" w:hAnsi="Arial" w:eastAsia="Arial" w:cs="Arial"/>
        </w:rPr>
        <w:t>Appendices:</w:t>
      </w:r>
      <w:bookmarkEnd w:id="72"/>
      <w:r w:rsidRPr="42991141">
        <w:rPr>
          <w:rFonts w:ascii="Arial" w:hAnsi="Arial" w:eastAsia="Arial" w:cs="Arial"/>
        </w:rPr>
        <w:t xml:space="preserve"> </w:t>
      </w:r>
    </w:p>
    <w:p w:rsidR="7AC3E257" w:rsidP="42991141" w:rsidRDefault="6C7C1BFC" w14:paraId="364214F0" w14:textId="22AF6D74">
      <w:pPr>
        <w:pStyle w:val="Heading4"/>
        <w:rPr>
          <w:rFonts w:ascii="Arial" w:hAnsi="Arial" w:eastAsia="Arial" w:cs="Arial"/>
        </w:rPr>
      </w:pPr>
      <w:bookmarkStart w:name="_Toc913767955" w:id="73"/>
      <w:r w:rsidRPr="42991141">
        <w:rPr>
          <w:rFonts w:ascii="Arial" w:hAnsi="Arial" w:eastAsia="Arial" w:cs="Arial"/>
        </w:rPr>
        <w:t>Appendix A:</w:t>
      </w:r>
      <w:r w:rsidRPr="42991141" w:rsidR="114A0B7B">
        <w:rPr>
          <w:rFonts w:ascii="Arial" w:hAnsi="Arial" w:eastAsia="Arial" w:cs="Arial"/>
        </w:rPr>
        <w:t xml:space="preserve"> - </w:t>
      </w:r>
      <w:r w:rsidRPr="42991141">
        <w:rPr>
          <w:rFonts w:ascii="Arial" w:hAnsi="Arial" w:eastAsia="Arial" w:cs="Arial"/>
        </w:rPr>
        <w:t>Accessibility at Walt Disney World and Universal Orlando: Visitor Experience</w:t>
      </w:r>
      <w:r w:rsidRPr="42991141" w:rsidR="7B4E2CDE">
        <w:rPr>
          <w:rFonts w:ascii="Arial" w:hAnsi="Arial" w:eastAsia="Arial" w:cs="Arial"/>
        </w:rPr>
        <w:t>, q</w:t>
      </w:r>
      <w:r w:rsidRPr="42991141">
        <w:rPr>
          <w:rFonts w:ascii="Arial" w:hAnsi="Arial" w:eastAsia="Arial" w:cs="Arial"/>
        </w:rPr>
        <w:t>uestionnaire</w:t>
      </w:r>
      <w:bookmarkEnd w:id="73"/>
    </w:p>
    <w:p w:rsidR="7AC3E257" w:rsidP="42991141" w:rsidRDefault="6C7C1BFC" w14:paraId="07F995DB" w14:textId="6D01769A">
      <w:pPr>
        <w:spacing w:line="480" w:lineRule="auto"/>
        <w:rPr>
          <w:rFonts w:ascii="Arial" w:hAnsi="Arial" w:eastAsia="Arial" w:cs="Arial"/>
        </w:rPr>
      </w:pPr>
      <w:r w:rsidRPr="42991141">
        <w:rPr>
          <w:rFonts w:ascii="Arial" w:hAnsi="Arial" w:eastAsia="Arial" w:cs="Arial"/>
        </w:rPr>
        <w:t>Thank you for taking part in this questionnaire.</w:t>
      </w:r>
    </w:p>
    <w:p w:rsidR="7AC3E257" w:rsidP="42991141" w:rsidRDefault="6C7C1BFC" w14:paraId="5A0330D2" w14:textId="1AFFFFF4">
      <w:pPr>
        <w:spacing w:line="480" w:lineRule="auto"/>
        <w:rPr>
          <w:rFonts w:ascii="Arial" w:hAnsi="Arial" w:eastAsia="Arial" w:cs="Arial"/>
        </w:rPr>
      </w:pPr>
      <w:r w:rsidRPr="42991141">
        <w:rPr>
          <w:rFonts w:ascii="Arial" w:hAnsi="Arial" w:eastAsia="Arial" w:cs="Arial"/>
        </w:rPr>
        <w:t>This questionnaire is part of my dissertation research for my university course. This survey is a component of a study that compares the accessibility experiences of guests at Universal Orlando and Walt Disney World. The goal is to gain a better understanding of the</w:t>
      </w:r>
      <w:r w:rsidRPr="42991141" w:rsidR="4F4A9359">
        <w:rPr>
          <w:rFonts w:ascii="Arial" w:hAnsi="Arial" w:eastAsia="Arial" w:cs="Arial"/>
        </w:rPr>
        <w:t xml:space="preserve"> </w:t>
      </w:r>
      <w:r w:rsidRPr="42991141">
        <w:rPr>
          <w:rFonts w:ascii="Arial" w:hAnsi="Arial" w:eastAsia="Arial" w:cs="Arial"/>
        </w:rPr>
        <w:t>parks' accessibility and find solutions to enhance the experience of visitors with disabilities</w:t>
      </w:r>
      <w:r w:rsidRPr="42991141" w:rsidR="5A6EC352">
        <w:rPr>
          <w:rFonts w:ascii="Arial" w:hAnsi="Arial" w:eastAsia="Arial" w:cs="Arial"/>
        </w:rPr>
        <w:t xml:space="preserve"> </w:t>
      </w:r>
      <w:r w:rsidRPr="42991141">
        <w:rPr>
          <w:rFonts w:ascii="Arial" w:hAnsi="Arial" w:eastAsia="Arial" w:cs="Arial"/>
        </w:rPr>
        <w:t>and accessibility requirements.</w:t>
      </w:r>
    </w:p>
    <w:p w:rsidR="7AC3E257" w:rsidP="42991141" w:rsidRDefault="6C7C1BFC" w14:paraId="5279B835" w14:textId="2C30BAAA">
      <w:pPr>
        <w:spacing w:line="480" w:lineRule="auto"/>
        <w:rPr>
          <w:rFonts w:ascii="Arial" w:hAnsi="Arial" w:eastAsia="Arial" w:cs="Arial"/>
        </w:rPr>
      </w:pPr>
      <w:r w:rsidRPr="42991141">
        <w:rPr>
          <w:rFonts w:ascii="Arial" w:hAnsi="Arial" w:eastAsia="Arial" w:cs="Arial"/>
        </w:rPr>
        <w:t>All replies will be kept confidential and used exclusively for academic study; participation is completely voluntary. Completing the questionnaire should take about 5–10 minutes. You are 18 years of age or older and provide permission to participate in this study by answering this questionnaire.</w:t>
      </w:r>
    </w:p>
    <w:p w:rsidR="7AC3E257" w:rsidP="42991141" w:rsidRDefault="62575F31" w14:paraId="2F5158AE" w14:textId="57885810">
      <w:pPr>
        <w:pStyle w:val="ListParagraph"/>
        <w:numPr>
          <w:ilvl w:val="0"/>
          <w:numId w:val="6"/>
        </w:numPr>
        <w:spacing w:before="240" w:after="240" w:line="480" w:lineRule="auto"/>
        <w:rPr>
          <w:rFonts w:ascii="Arial" w:hAnsi="Arial" w:eastAsia="Arial" w:cs="Arial"/>
          <w:color w:val="000000" w:themeColor="text1"/>
        </w:rPr>
      </w:pPr>
      <w:r w:rsidRPr="42991141">
        <w:rPr>
          <w:rFonts w:ascii="Arial" w:hAnsi="Arial" w:eastAsia="Arial" w:cs="Arial"/>
          <w:color w:val="000000" w:themeColor="text1"/>
        </w:rPr>
        <w:t>Which theme park have you visited?</w:t>
      </w:r>
    </w:p>
    <w:p w:rsidR="7AC3E257" w:rsidP="42991141" w:rsidRDefault="62575F31" w14:paraId="35AA5AFD" w14:textId="6136EE89">
      <w:pPr>
        <w:pStyle w:val="ListParagraph"/>
        <w:numPr>
          <w:ilvl w:val="0"/>
          <w:numId w:val="7"/>
        </w:numPr>
        <w:spacing w:before="240" w:after="240" w:line="480" w:lineRule="auto"/>
        <w:rPr>
          <w:rFonts w:ascii="Arial" w:hAnsi="Arial" w:eastAsia="Arial" w:cs="Arial"/>
          <w:color w:val="000000" w:themeColor="text1"/>
        </w:rPr>
      </w:pPr>
      <w:r w:rsidRPr="42991141">
        <w:rPr>
          <w:rFonts w:ascii="Arial" w:hAnsi="Arial" w:eastAsia="Arial" w:cs="Arial"/>
          <w:color w:val="000000" w:themeColor="text1"/>
        </w:rPr>
        <w:t>Walt Disney World</w:t>
      </w:r>
    </w:p>
    <w:p w:rsidR="7AC3E257" w:rsidP="42991141" w:rsidRDefault="62575F31" w14:paraId="69D18C6E" w14:textId="42B0983F">
      <w:pPr>
        <w:pStyle w:val="ListParagraph"/>
        <w:numPr>
          <w:ilvl w:val="0"/>
          <w:numId w:val="7"/>
        </w:numPr>
        <w:spacing w:before="240" w:after="240" w:line="480" w:lineRule="auto"/>
        <w:rPr>
          <w:rFonts w:ascii="Arial" w:hAnsi="Arial" w:eastAsia="Arial" w:cs="Arial"/>
          <w:color w:val="000000" w:themeColor="text1"/>
        </w:rPr>
      </w:pPr>
      <w:r w:rsidRPr="42991141">
        <w:rPr>
          <w:rFonts w:ascii="Arial" w:hAnsi="Arial" w:eastAsia="Arial" w:cs="Arial"/>
          <w:color w:val="000000" w:themeColor="text1"/>
        </w:rPr>
        <w:t xml:space="preserve">Universal Orlando </w:t>
      </w:r>
    </w:p>
    <w:p w:rsidR="7AC3E257" w:rsidP="42991141" w:rsidRDefault="62575F31" w14:paraId="6740C480" w14:textId="29EE24FA">
      <w:pPr>
        <w:pStyle w:val="ListParagraph"/>
        <w:numPr>
          <w:ilvl w:val="0"/>
          <w:numId w:val="7"/>
        </w:numPr>
        <w:spacing w:before="240" w:after="240" w:line="480" w:lineRule="auto"/>
        <w:rPr>
          <w:rFonts w:ascii="Arial" w:hAnsi="Arial" w:eastAsia="Arial" w:cs="Arial"/>
          <w:color w:val="000000" w:themeColor="text1"/>
        </w:rPr>
      </w:pPr>
      <w:r w:rsidRPr="42991141">
        <w:rPr>
          <w:rFonts w:ascii="Arial" w:hAnsi="Arial" w:eastAsia="Arial" w:cs="Arial"/>
          <w:color w:val="000000" w:themeColor="text1"/>
        </w:rPr>
        <w:t>Both</w:t>
      </w:r>
    </w:p>
    <w:p w:rsidR="7AC3E257" w:rsidP="42991141" w:rsidRDefault="62575F31" w14:paraId="65122ED5" w14:textId="19F4D177">
      <w:pPr>
        <w:pStyle w:val="ListParagraph"/>
        <w:numPr>
          <w:ilvl w:val="0"/>
          <w:numId w:val="6"/>
        </w:numPr>
        <w:spacing w:before="240" w:after="240" w:line="480" w:lineRule="auto"/>
        <w:rPr>
          <w:rFonts w:ascii="Arial" w:hAnsi="Arial" w:eastAsia="Arial" w:cs="Arial"/>
          <w:color w:val="000000" w:themeColor="text1"/>
        </w:rPr>
      </w:pPr>
      <w:r w:rsidRPr="42991141">
        <w:rPr>
          <w:rFonts w:ascii="Arial" w:hAnsi="Arial" w:eastAsia="Arial" w:cs="Arial"/>
          <w:color w:val="000000" w:themeColor="text1"/>
        </w:rPr>
        <w:t>Do you or someone you visited with have a disability or accessibility need?</w:t>
      </w:r>
    </w:p>
    <w:p w:rsidR="7AC3E257" w:rsidP="42991141" w:rsidRDefault="62575F31" w14:paraId="5E403B5C" w14:textId="5D1DE334">
      <w:pPr>
        <w:pStyle w:val="ListParagraph"/>
        <w:numPr>
          <w:ilvl w:val="0"/>
          <w:numId w:val="13"/>
        </w:numPr>
        <w:spacing w:before="240" w:after="240" w:line="480" w:lineRule="auto"/>
        <w:rPr>
          <w:rFonts w:ascii="Arial" w:hAnsi="Arial" w:eastAsia="Arial" w:cs="Arial"/>
          <w:color w:val="000000" w:themeColor="text1"/>
        </w:rPr>
      </w:pPr>
      <w:r w:rsidRPr="42991141">
        <w:rPr>
          <w:rFonts w:ascii="Arial" w:hAnsi="Arial" w:eastAsia="Arial" w:cs="Arial"/>
          <w:color w:val="000000" w:themeColor="text1"/>
        </w:rPr>
        <w:t>Yes</w:t>
      </w:r>
    </w:p>
    <w:p w:rsidR="7AC3E257" w:rsidP="42991141" w:rsidRDefault="62575F31" w14:paraId="44EB0954" w14:textId="41C202CA">
      <w:pPr>
        <w:pStyle w:val="ListParagraph"/>
        <w:numPr>
          <w:ilvl w:val="0"/>
          <w:numId w:val="13"/>
        </w:numPr>
        <w:spacing w:before="240" w:after="240" w:line="480" w:lineRule="auto"/>
        <w:rPr>
          <w:rFonts w:ascii="Arial" w:hAnsi="Arial" w:eastAsia="Arial" w:cs="Arial"/>
          <w:color w:val="000000" w:themeColor="text1"/>
        </w:rPr>
      </w:pPr>
      <w:r w:rsidRPr="42991141">
        <w:rPr>
          <w:rFonts w:ascii="Arial" w:hAnsi="Arial" w:eastAsia="Arial" w:cs="Arial"/>
          <w:color w:val="000000" w:themeColor="text1"/>
        </w:rPr>
        <w:t>No</w:t>
      </w:r>
    </w:p>
    <w:p w:rsidR="7AC3E257" w:rsidP="42991141" w:rsidRDefault="62575F31" w14:paraId="1E43E8C6" w14:textId="6EFD94AA">
      <w:pPr>
        <w:pStyle w:val="ListParagraph"/>
        <w:numPr>
          <w:ilvl w:val="0"/>
          <w:numId w:val="13"/>
        </w:numPr>
        <w:spacing w:before="240" w:after="240" w:line="480" w:lineRule="auto"/>
        <w:rPr>
          <w:rFonts w:ascii="Arial" w:hAnsi="Arial" w:eastAsia="Arial" w:cs="Arial"/>
          <w:color w:val="000000" w:themeColor="text1"/>
        </w:rPr>
      </w:pPr>
      <w:r w:rsidRPr="42991141">
        <w:rPr>
          <w:rFonts w:ascii="Arial" w:hAnsi="Arial" w:eastAsia="Arial" w:cs="Arial"/>
          <w:color w:val="000000" w:themeColor="text1"/>
        </w:rPr>
        <w:t>prefer not to say</w:t>
      </w:r>
    </w:p>
    <w:p w:rsidR="7AC3E257" w:rsidP="42991141" w:rsidRDefault="62575F31" w14:paraId="4B20B182" w14:textId="62F0FEC0">
      <w:pPr>
        <w:pStyle w:val="ListParagraph"/>
        <w:numPr>
          <w:ilvl w:val="0"/>
          <w:numId w:val="6"/>
        </w:numPr>
        <w:spacing w:before="240" w:after="240" w:line="480" w:lineRule="auto"/>
        <w:rPr>
          <w:rFonts w:ascii="Arial" w:hAnsi="Arial" w:eastAsia="Arial" w:cs="Arial"/>
          <w:color w:val="000000" w:themeColor="text1"/>
        </w:rPr>
      </w:pPr>
      <w:r w:rsidRPr="42991141">
        <w:rPr>
          <w:rFonts w:ascii="Arial" w:hAnsi="Arial" w:eastAsia="Arial" w:cs="Arial"/>
          <w:color w:val="000000" w:themeColor="text1"/>
        </w:rPr>
        <w:t>What type of disability do you or someone you visited with have?</w:t>
      </w:r>
    </w:p>
    <w:p w:rsidR="7AC3E257" w:rsidP="42991141" w:rsidRDefault="62575F31" w14:paraId="61659F8C" w14:textId="08FB036D">
      <w:pPr>
        <w:pStyle w:val="ListParagraph"/>
        <w:numPr>
          <w:ilvl w:val="0"/>
          <w:numId w:val="8"/>
        </w:numPr>
        <w:spacing w:before="240" w:after="240" w:line="480" w:lineRule="auto"/>
        <w:rPr>
          <w:rFonts w:ascii="Arial" w:hAnsi="Arial" w:eastAsia="Arial" w:cs="Arial"/>
          <w:color w:val="000000" w:themeColor="text1"/>
        </w:rPr>
      </w:pPr>
      <w:r w:rsidRPr="42991141">
        <w:rPr>
          <w:rFonts w:ascii="Arial" w:hAnsi="Arial" w:eastAsia="Arial" w:cs="Arial"/>
          <w:color w:val="000000" w:themeColor="text1"/>
        </w:rPr>
        <w:t>Physical (Mobility, wheelchair user)</w:t>
      </w:r>
    </w:p>
    <w:p w:rsidR="7AC3E257" w:rsidP="42991141" w:rsidRDefault="62575F31" w14:paraId="3AF241DE" w14:textId="038E2A00">
      <w:pPr>
        <w:pStyle w:val="ListParagraph"/>
        <w:numPr>
          <w:ilvl w:val="0"/>
          <w:numId w:val="8"/>
        </w:numPr>
        <w:spacing w:before="240" w:after="240" w:line="480" w:lineRule="auto"/>
        <w:rPr>
          <w:rFonts w:ascii="Arial" w:hAnsi="Arial" w:eastAsia="Arial" w:cs="Arial"/>
          <w:color w:val="000000" w:themeColor="text1"/>
        </w:rPr>
      </w:pPr>
      <w:r w:rsidRPr="42991141">
        <w:rPr>
          <w:rFonts w:ascii="Arial" w:hAnsi="Arial" w:eastAsia="Arial" w:cs="Arial"/>
          <w:color w:val="000000" w:themeColor="text1"/>
        </w:rPr>
        <w:t>Sensory (Visual, hearing loss)</w:t>
      </w:r>
    </w:p>
    <w:p w:rsidR="7AC3E257" w:rsidP="42991141" w:rsidRDefault="62575F31" w14:paraId="639A05EB" w14:textId="24CB94B0">
      <w:pPr>
        <w:pStyle w:val="ListParagraph"/>
        <w:numPr>
          <w:ilvl w:val="0"/>
          <w:numId w:val="8"/>
        </w:numPr>
        <w:spacing w:before="240" w:after="240" w:line="480" w:lineRule="auto"/>
        <w:rPr>
          <w:rFonts w:ascii="Arial" w:hAnsi="Arial" w:eastAsia="Arial" w:cs="Arial"/>
          <w:color w:val="000000" w:themeColor="text1"/>
        </w:rPr>
      </w:pPr>
      <w:r w:rsidRPr="42991141">
        <w:rPr>
          <w:rFonts w:ascii="Arial" w:hAnsi="Arial" w:eastAsia="Arial" w:cs="Arial"/>
          <w:color w:val="000000" w:themeColor="text1"/>
        </w:rPr>
        <w:t>Cognitive (Autism. ADHD)</w:t>
      </w:r>
    </w:p>
    <w:p w:rsidR="7AC3E257" w:rsidP="42991141" w:rsidRDefault="62575F31" w14:paraId="446E93F6" w14:textId="4F62885F">
      <w:pPr>
        <w:pStyle w:val="ListParagraph"/>
        <w:numPr>
          <w:ilvl w:val="0"/>
          <w:numId w:val="8"/>
        </w:numPr>
        <w:spacing w:before="240" w:after="240" w:line="480" w:lineRule="auto"/>
        <w:rPr>
          <w:rFonts w:ascii="Arial" w:hAnsi="Arial" w:eastAsia="Arial" w:cs="Arial"/>
          <w:color w:val="000000" w:themeColor="text1"/>
        </w:rPr>
      </w:pPr>
      <w:r w:rsidRPr="42991141">
        <w:rPr>
          <w:rFonts w:ascii="Arial" w:hAnsi="Arial" w:eastAsia="Arial" w:cs="Arial"/>
          <w:color w:val="000000" w:themeColor="text1"/>
        </w:rPr>
        <w:t>Hidden disability (Anxiety, chronic illness)</w:t>
      </w:r>
    </w:p>
    <w:p w:rsidR="7AC3E257" w:rsidP="42991141" w:rsidRDefault="62575F31" w14:paraId="1C1BC284" w14:textId="32FAA465">
      <w:pPr>
        <w:pStyle w:val="ListParagraph"/>
        <w:numPr>
          <w:ilvl w:val="0"/>
          <w:numId w:val="8"/>
        </w:numPr>
        <w:spacing w:before="240" w:after="240" w:line="480" w:lineRule="auto"/>
        <w:rPr>
          <w:rFonts w:ascii="Arial" w:hAnsi="Arial" w:eastAsia="Arial" w:cs="Arial"/>
          <w:color w:val="000000" w:themeColor="text1"/>
        </w:rPr>
      </w:pPr>
      <w:r w:rsidRPr="42991141">
        <w:rPr>
          <w:rFonts w:ascii="Arial" w:hAnsi="Arial" w:eastAsia="Arial" w:cs="Arial"/>
          <w:color w:val="000000" w:themeColor="text1"/>
        </w:rPr>
        <w:t>More than one</w:t>
      </w:r>
    </w:p>
    <w:p w:rsidR="7AC3E257" w:rsidP="42991141" w:rsidRDefault="62575F31" w14:paraId="05182255" w14:textId="20F24382">
      <w:pPr>
        <w:pStyle w:val="ListParagraph"/>
        <w:numPr>
          <w:ilvl w:val="0"/>
          <w:numId w:val="8"/>
        </w:numPr>
        <w:spacing w:before="240" w:after="240" w:line="480" w:lineRule="auto"/>
        <w:rPr>
          <w:rFonts w:ascii="Arial" w:hAnsi="Arial" w:eastAsia="Arial" w:cs="Arial"/>
          <w:color w:val="000000" w:themeColor="text1"/>
        </w:rPr>
      </w:pPr>
      <w:r w:rsidRPr="42991141">
        <w:rPr>
          <w:rFonts w:ascii="Arial" w:hAnsi="Arial" w:eastAsia="Arial" w:cs="Arial"/>
          <w:color w:val="000000" w:themeColor="text1"/>
        </w:rPr>
        <w:t xml:space="preserve">Other _____  </w:t>
      </w:r>
    </w:p>
    <w:p w:rsidR="7AC3E257" w:rsidP="42991141" w:rsidRDefault="62575F31" w14:paraId="1F644C6B" w14:textId="57DB616A">
      <w:pPr>
        <w:pStyle w:val="ListParagraph"/>
        <w:numPr>
          <w:ilvl w:val="0"/>
          <w:numId w:val="8"/>
        </w:numPr>
        <w:spacing w:before="240" w:after="240" w:line="480" w:lineRule="auto"/>
        <w:rPr>
          <w:rFonts w:ascii="Arial" w:hAnsi="Arial" w:eastAsia="Arial" w:cs="Arial"/>
          <w:color w:val="000000" w:themeColor="text1"/>
        </w:rPr>
      </w:pPr>
      <w:r w:rsidRPr="42991141">
        <w:rPr>
          <w:rFonts w:ascii="Arial" w:hAnsi="Arial" w:eastAsia="Arial" w:cs="Arial"/>
          <w:color w:val="000000" w:themeColor="text1"/>
        </w:rPr>
        <w:t>Prefer not to say</w:t>
      </w:r>
    </w:p>
    <w:p w:rsidR="7AC3E257" w:rsidP="42991141" w:rsidRDefault="62575F31" w14:paraId="2C69C97C" w14:textId="6826838E">
      <w:pPr>
        <w:pStyle w:val="ListParagraph"/>
        <w:numPr>
          <w:ilvl w:val="0"/>
          <w:numId w:val="6"/>
        </w:numPr>
        <w:spacing w:before="240" w:after="240" w:line="480" w:lineRule="auto"/>
        <w:rPr>
          <w:rFonts w:ascii="Arial" w:hAnsi="Arial" w:eastAsia="Arial" w:cs="Arial"/>
          <w:color w:val="000000" w:themeColor="text1"/>
        </w:rPr>
      </w:pPr>
      <w:r w:rsidRPr="42991141">
        <w:rPr>
          <w:rFonts w:ascii="Arial" w:hAnsi="Arial" w:eastAsia="Arial" w:cs="Arial"/>
          <w:color w:val="000000" w:themeColor="text1"/>
        </w:rPr>
        <w:t>How would you rate the accessibility at the parks? (For example, think about facilities, signs, sensory accessibility, physical access, or any other factors that are important to you.)</w:t>
      </w:r>
    </w:p>
    <w:p w:rsidR="7AC3E257" w:rsidP="42991141" w:rsidRDefault="62575F31" w14:paraId="212A4AB8" w14:textId="43DCEC6E">
      <w:pPr>
        <w:spacing w:before="240" w:after="240" w:line="480" w:lineRule="auto"/>
        <w:ind w:left="720"/>
        <w:rPr>
          <w:rFonts w:ascii="Arial" w:hAnsi="Arial" w:eastAsia="Arial" w:cs="Arial"/>
          <w:color w:val="000000" w:themeColor="text1"/>
        </w:rPr>
      </w:pPr>
      <w:r w:rsidRPr="42991141">
        <w:rPr>
          <w:rFonts w:ascii="Arial" w:hAnsi="Arial" w:eastAsia="Arial" w:cs="Arial"/>
          <w:color w:val="000000" w:themeColor="text1"/>
        </w:rPr>
        <w:t>Walt Disney World – Very good, good, average, poor, very poor</w:t>
      </w:r>
    </w:p>
    <w:p w:rsidR="7AC3E257" w:rsidP="42991141" w:rsidRDefault="62575F31" w14:paraId="29120C1D" w14:textId="7A5A858F">
      <w:pPr>
        <w:spacing w:before="240" w:after="240" w:line="480" w:lineRule="auto"/>
        <w:ind w:left="720"/>
        <w:rPr>
          <w:rFonts w:ascii="Arial" w:hAnsi="Arial" w:eastAsia="Arial" w:cs="Arial"/>
          <w:color w:val="000000" w:themeColor="text1"/>
        </w:rPr>
      </w:pPr>
      <w:r w:rsidRPr="42991141">
        <w:rPr>
          <w:rFonts w:ascii="Arial" w:hAnsi="Arial" w:eastAsia="Arial" w:cs="Arial"/>
          <w:color w:val="000000" w:themeColor="text1"/>
        </w:rPr>
        <w:t>Universal Orlando - Very good, good, average, poor, very poor</w:t>
      </w:r>
    </w:p>
    <w:p w:rsidR="7AC3E257" w:rsidP="42991141" w:rsidRDefault="62575F31" w14:paraId="6E1756EE" w14:textId="0F967639">
      <w:pPr>
        <w:pStyle w:val="ListParagraph"/>
        <w:numPr>
          <w:ilvl w:val="0"/>
          <w:numId w:val="6"/>
        </w:numPr>
        <w:spacing w:before="240" w:after="240" w:line="480" w:lineRule="auto"/>
        <w:rPr>
          <w:rFonts w:ascii="Arial" w:hAnsi="Arial" w:eastAsia="Arial" w:cs="Arial"/>
          <w:color w:val="000000" w:themeColor="text1"/>
        </w:rPr>
      </w:pPr>
      <w:r w:rsidRPr="42991141">
        <w:rPr>
          <w:rFonts w:ascii="Arial" w:hAnsi="Arial" w:eastAsia="Arial" w:cs="Arial"/>
          <w:color w:val="000000" w:themeColor="text1"/>
        </w:rPr>
        <w:t>How easy was it to access rides?</w:t>
      </w:r>
    </w:p>
    <w:p w:rsidR="7AC3E257" w:rsidP="42991141" w:rsidRDefault="62575F31" w14:paraId="08256362" w14:textId="245F8780">
      <w:pPr>
        <w:spacing w:before="240" w:after="240" w:line="480" w:lineRule="auto"/>
        <w:ind w:left="720"/>
        <w:rPr>
          <w:rFonts w:ascii="Arial" w:hAnsi="Arial" w:eastAsia="Arial" w:cs="Arial"/>
          <w:color w:val="000000" w:themeColor="text1"/>
        </w:rPr>
      </w:pPr>
      <w:r w:rsidRPr="42991141">
        <w:rPr>
          <w:rFonts w:ascii="Arial" w:hAnsi="Arial" w:eastAsia="Arial" w:cs="Arial"/>
          <w:color w:val="000000" w:themeColor="text1"/>
        </w:rPr>
        <w:t>Walt Disney World – Very good, good, average, poor, very poor</w:t>
      </w:r>
    </w:p>
    <w:p w:rsidR="7AC3E257" w:rsidP="42991141" w:rsidRDefault="62575F31" w14:paraId="3DE07B8B" w14:textId="5BE7F182">
      <w:pPr>
        <w:spacing w:before="240" w:after="240" w:line="480" w:lineRule="auto"/>
        <w:ind w:left="720"/>
        <w:rPr>
          <w:rFonts w:ascii="Arial" w:hAnsi="Arial" w:eastAsia="Arial" w:cs="Arial"/>
          <w:color w:val="000000" w:themeColor="text1"/>
        </w:rPr>
      </w:pPr>
      <w:r w:rsidRPr="42991141">
        <w:rPr>
          <w:rFonts w:ascii="Arial" w:hAnsi="Arial" w:eastAsia="Arial" w:cs="Arial"/>
          <w:color w:val="000000" w:themeColor="text1"/>
        </w:rPr>
        <w:t>Universal Orlando - Very good, good, average, poor, very poor</w:t>
      </w:r>
    </w:p>
    <w:p w:rsidR="7AC3E257" w:rsidP="42991141" w:rsidRDefault="62575F31" w14:paraId="6A6A9CC4" w14:textId="76D4B9D2">
      <w:pPr>
        <w:pStyle w:val="ListParagraph"/>
        <w:numPr>
          <w:ilvl w:val="0"/>
          <w:numId w:val="6"/>
        </w:numPr>
        <w:spacing w:before="240" w:after="240" w:line="480" w:lineRule="auto"/>
        <w:rPr>
          <w:rFonts w:ascii="Arial" w:hAnsi="Arial" w:eastAsia="Arial" w:cs="Arial"/>
          <w:color w:val="000000" w:themeColor="text1"/>
        </w:rPr>
      </w:pPr>
      <w:r w:rsidRPr="42991141">
        <w:rPr>
          <w:rFonts w:ascii="Arial" w:hAnsi="Arial" w:eastAsia="Arial" w:cs="Arial"/>
          <w:color w:val="000000" w:themeColor="text1"/>
        </w:rPr>
        <w:t>Did you use the accessibility services?</w:t>
      </w:r>
    </w:p>
    <w:p w:rsidR="7AC3E257" w:rsidP="42991141" w:rsidRDefault="62575F31" w14:paraId="27A0A8F3" w14:textId="468154D2">
      <w:pPr>
        <w:spacing w:before="240" w:after="240" w:line="480" w:lineRule="auto"/>
        <w:ind w:left="720"/>
        <w:rPr>
          <w:rFonts w:ascii="Arial" w:hAnsi="Arial" w:eastAsia="Arial" w:cs="Arial"/>
          <w:color w:val="000000" w:themeColor="text1"/>
        </w:rPr>
      </w:pPr>
      <w:r w:rsidRPr="42991141">
        <w:rPr>
          <w:rFonts w:ascii="Arial" w:hAnsi="Arial" w:eastAsia="Arial" w:cs="Arial"/>
          <w:color w:val="000000" w:themeColor="text1"/>
        </w:rPr>
        <w:t>Walt Disney World – Yes, No, Was not aware of them, Did not qualify for it</w:t>
      </w:r>
    </w:p>
    <w:p w:rsidR="7AC3E257" w:rsidP="42991141" w:rsidRDefault="62575F31" w14:paraId="5652013F" w14:textId="37494FA4">
      <w:pPr>
        <w:spacing w:before="240" w:after="240" w:line="480" w:lineRule="auto"/>
        <w:ind w:left="720"/>
        <w:rPr>
          <w:rFonts w:ascii="Arial" w:hAnsi="Arial" w:eastAsia="Arial" w:cs="Arial"/>
          <w:color w:val="000000" w:themeColor="text1"/>
        </w:rPr>
      </w:pPr>
      <w:r w:rsidRPr="42991141">
        <w:rPr>
          <w:rFonts w:ascii="Arial" w:hAnsi="Arial" w:eastAsia="Arial" w:cs="Arial"/>
          <w:color w:val="000000" w:themeColor="text1"/>
        </w:rPr>
        <w:t>Universal Orlando - Yes, No, Was not aware of them, Did not qualify for it</w:t>
      </w:r>
    </w:p>
    <w:p w:rsidR="7AC3E257" w:rsidP="42991141" w:rsidRDefault="62575F31" w14:paraId="1EBAF83D" w14:textId="219F740F">
      <w:pPr>
        <w:pStyle w:val="ListParagraph"/>
        <w:numPr>
          <w:ilvl w:val="0"/>
          <w:numId w:val="6"/>
        </w:numPr>
        <w:spacing w:before="240" w:after="240" w:line="480" w:lineRule="auto"/>
        <w:rPr>
          <w:rFonts w:ascii="Arial" w:hAnsi="Arial" w:eastAsia="Arial" w:cs="Arial"/>
          <w:color w:val="000000" w:themeColor="text1"/>
        </w:rPr>
      </w:pPr>
      <w:r w:rsidRPr="42991141">
        <w:rPr>
          <w:rFonts w:ascii="Arial" w:hAnsi="Arial" w:eastAsia="Arial" w:cs="Arial"/>
          <w:color w:val="000000" w:themeColor="text1"/>
        </w:rPr>
        <w:t>Can you describe your overall experience for accessibility at Walt Disney World and Universal Orlando?</w:t>
      </w:r>
    </w:p>
    <w:p w:rsidR="7AC3E257" w:rsidP="42991141" w:rsidRDefault="62575F31" w14:paraId="562A6AC1" w14:textId="13400F2B">
      <w:pPr>
        <w:pStyle w:val="ListParagraph"/>
        <w:numPr>
          <w:ilvl w:val="0"/>
          <w:numId w:val="6"/>
        </w:numPr>
        <w:spacing w:before="240" w:after="240" w:line="480" w:lineRule="auto"/>
        <w:rPr>
          <w:rFonts w:ascii="Arial" w:hAnsi="Arial" w:eastAsia="Arial" w:cs="Arial"/>
          <w:color w:val="000000" w:themeColor="text1"/>
        </w:rPr>
      </w:pPr>
      <w:r w:rsidRPr="42991141">
        <w:rPr>
          <w:rFonts w:ascii="Arial" w:hAnsi="Arial" w:eastAsia="Arial" w:cs="Arial"/>
          <w:color w:val="000000" w:themeColor="text1"/>
        </w:rPr>
        <w:t>What aspects of the theme park worked or didn't work at both Walt Disney World and Universal Orlando during your visit?</w:t>
      </w:r>
    </w:p>
    <w:p w:rsidR="7AC3E257" w:rsidP="42991141" w:rsidRDefault="62575F31" w14:paraId="1C80773E" w14:textId="02B9DDA6">
      <w:pPr>
        <w:pStyle w:val="ListParagraph"/>
        <w:numPr>
          <w:ilvl w:val="0"/>
          <w:numId w:val="6"/>
        </w:numPr>
        <w:spacing w:before="240" w:after="240" w:line="480" w:lineRule="auto"/>
        <w:rPr>
          <w:rFonts w:ascii="Arial" w:hAnsi="Arial" w:eastAsia="Arial" w:cs="Arial"/>
          <w:color w:val="000000" w:themeColor="text1"/>
        </w:rPr>
      </w:pPr>
      <w:r w:rsidRPr="42991141">
        <w:rPr>
          <w:rFonts w:ascii="Arial" w:hAnsi="Arial" w:eastAsia="Arial" w:cs="Arial"/>
          <w:color w:val="000000" w:themeColor="text1"/>
        </w:rPr>
        <w:t>What overall challenges or barriers did you experience during your visit to Walt Disney World and Universal Orlando?</w:t>
      </w:r>
    </w:p>
    <w:p w:rsidR="7AC3E257" w:rsidP="42991141" w:rsidRDefault="62575F31" w14:paraId="5B6D39BC" w14:textId="3E226A68">
      <w:pPr>
        <w:pStyle w:val="ListParagraph"/>
        <w:numPr>
          <w:ilvl w:val="0"/>
          <w:numId w:val="6"/>
        </w:numPr>
        <w:spacing w:before="240" w:after="240" w:line="480" w:lineRule="auto"/>
        <w:rPr>
          <w:rFonts w:ascii="Arial" w:hAnsi="Arial" w:eastAsia="Arial" w:cs="Arial"/>
          <w:color w:val="000000" w:themeColor="text1"/>
        </w:rPr>
      </w:pPr>
      <w:r w:rsidRPr="42991141">
        <w:rPr>
          <w:rFonts w:ascii="Arial" w:hAnsi="Arial" w:eastAsia="Arial" w:cs="Arial"/>
          <w:color w:val="000000" w:themeColor="text1"/>
        </w:rPr>
        <w:t>How did accessibility services (queue systems, staff support) impact your visit?</w:t>
      </w:r>
    </w:p>
    <w:p w:rsidR="7AC3E257" w:rsidP="42991141" w:rsidRDefault="62575F31" w14:paraId="735E6954" w14:textId="11061FF6">
      <w:pPr>
        <w:pStyle w:val="ListParagraph"/>
        <w:numPr>
          <w:ilvl w:val="0"/>
          <w:numId w:val="6"/>
        </w:numPr>
        <w:spacing w:before="240" w:after="240" w:line="480" w:lineRule="auto"/>
        <w:rPr>
          <w:rFonts w:ascii="Arial" w:hAnsi="Arial" w:eastAsia="Arial" w:cs="Arial"/>
          <w:color w:val="000000" w:themeColor="text1"/>
        </w:rPr>
      </w:pPr>
      <w:r w:rsidRPr="42991141">
        <w:rPr>
          <w:rFonts w:ascii="Arial" w:hAnsi="Arial" w:eastAsia="Arial" w:cs="Arial"/>
          <w:color w:val="000000" w:themeColor="text1"/>
        </w:rPr>
        <w:t>In your opinion how could the accessibility be improved to make your visit more accessible and inclusive?</w:t>
      </w:r>
    </w:p>
    <w:p w:rsidR="7AC3E257" w:rsidP="42991141" w:rsidRDefault="62575F31" w14:paraId="6E39813B" w14:textId="3506AC7F">
      <w:pPr>
        <w:pStyle w:val="ListParagraph"/>
        <w:numPr>
          <w:ilvl w:val="0"/>
          <w:numId w:val="6"/>
        </w:numPr>
        <w:spacing w:before="240" w:after="240" w:line="480" w:lineRule="auto"/>
        <w:rPr>
          <w:rFonts w:ascii="Arial" w:hAnsi="Arial" w:eastAsia="Arial" w:cs="Arial"/>
          <w:color w:val="000000" w:themeColor="text1"/>
        </w:rPr>
      </w:pPr>
      <w:r w:rsidRPr="42991141">
        <w:rPr>
          <w:rFonts w:ascii="Arial" w:hAnsi="Arial" w:eastAsia="Arial" w:cs="Arial"/>
          <w:color w:val="000000" w:themeColor="text1"/>
        </w:rPr>
        <w:t xml:space="preserve"> Is there anything else you would like to share about your experience as a visitor or visiting with someone who has accessibility needs?</w:t>
      </w:r>
    </w:p>
    <w:p w:rsidR="7AC3E257" w:rsidP="42991141" w:rsidRDefault="62575F31" w14:paraId="71B3167B" w14:textId="21A5AD3B">
      <w:pPr>
        <w:pStyle w:val="ListParagraph"/>
        <w:numPr>
          <w:ilvl w:val="0"/>
          <w:numId w:val="6"/>
        </w:numPr>
        <w:spacing w:before="240" w:after="240" w:line="480" w:lineRule="auto"/>
        <w:rPr>
          <w:rFonts w:ascii="Arial" w:hAnsi="Arial" w:eastAsia="Arial" w:cs="Arial"/>
          <w:color w:val="000000" w:themeColor="text1"/>
        </w:rPr>
      </w:pPr>
      <w:r w:rsidRPr="42991141">
        <w:rPr>
          <w:rFonts w:ascii="Arial" w:hAnsi="Arial" w:eastAsia="Arial" w:cs="Arial"/>
          <w:color w:val="000000" w:themeColor="text1"/>
        </w:rPr>
        <w:t>Did you feel independent and included during your trip to Walt Disney World and Universal Orlando?</w:t>
      </w:r>
    </w:p>
    <w:p w:rsidR="7AC3E257" w:rsidP="42991141" w:rsidRDefault="62575F31" w14:paraId="74700261" w14:textId="36297A92">
      <w:pPr>
        <w:pStyle w:val="ListParagraph"/>
        <w:numPr>
          <w:ilvl w:val="0"/>
          <w:numId w:val="6"/>
        </w:numPr>
        <w:spacing w:before="240" w:after="240" w:line="480" w:lineRule="auto"/>
        <w:rPr>
          <w:rFonts w:ascii="Arial" w:hAnsi="Arial" w:eastAsia="Arial" w:cs="Arial"/>
          <w:color w:val="000000" w:themeColor="text1"/>
        </w:rPr>
      </w:pPr>
      <w:r w:rsidRPr="3F10CF5C" w:rsidR="73E41AAB">
        <w:rPr>
          <w:rFonts w:ascii="Arial" w:hAnsi="Arial" w:eastAsia="Arial" w:cs="Arial"/>
          <w:color w:val="000000" w:themeColor="text1" w:themeTint="FF" w:themeShade="FF"/>
        </w:rPr>
        <w:t xml:space="preserve">How </w:t>
      </w:r>
      <w:r w:rsidRPr="3F10CF5C" w:rsidR="49CCDE5C">
        <w:rPr>
          <w:rFonts w:ascii="Arial" w:hAnsi="Arial" w:eastAsia="Arial" w:cs="Arial"/>
          <w:color w:val="000000" w:themeColor="text1" w:themeTint="FF" w:themeShade="FF"/>
        </w:rPr>
        <w:t>satisfised</w:t>
      </w:r>
      <w:r w:rsidRPr="3F10CF5C" w:rsidR="73E41AAB">
        <w:rPr>
          <w:rFonts w:ascii="Arial" w:hAnsi="Arial" w:eastAsia="Arial" w:cs="Arial"/>
          <w:color w:val="000000" w:themeColor="text1" w:themeTint="FF" w:themeShade="FF"/>
        </w:rPr>
        <w:t xml:space="preserve"> were you with staff understanding at Walt Disney World and Universal Orlando?</w:t>
      </w:r>
    </w:p>
    <w:p w:rsidR="3F10CF5C" w:rsidP="3F10CF5C" w:rsidRDefault="3F10CF5C" w14:paraId="2DCCF22E" w14:textId="25743B66">
      <w:pPr>
        <w:pStyle w:val="ListParagraph"/>
        <w:spacing w:before="240" w:after="240" w:line="480" w:lineRule="auto"/>
        <w:ind w:left="720"/>
        <w:rPr>
          <w:rFonts w:ascii="Arial" w:hAnsi="Arial" w:eastAsia="Arial" w:cs="Arial"/>
          <w:color w:val="000000" w:themeColor="text1" w:themeTint="FF" w:themeShade="FF"/>
        </w:rPr>
      </w:pPr>
    </w:p>
    <w:p w:rsidR="7AC3E257" w:rsidP="42991141" w:rsidRDefault="4FD8A1A0" w14:paraId="56A687C2" w14:textId="7CAAB304">
      <w:pPr>
        <w:pStyle w:val="Heading3"/>
        <w:rPr>
          <w:rFonts w:ascii="Arial" w:hAnsi="Arial" w:eastAsia="Arial" w:cs="Arial"/>
          <w:sz w:val="24"/>
          <w:szCs w:val="24"/>
        </w:rPr>
      </w:pPr>
      <w:bookmarkStart w:name="_Toc1150966831" w:id="74"/>
      <w:r w:rsidRPr="42991141">
        <w:rPr>
          <w:rFonts w:ascii="Arial" w:hAnsi="Arial" w:eastAsia="Arial" w:cs="Arial"/>
        </w:rPr>
        <w:t xml:space="preserve">Appendix </w:t>
      </w:r>
      <w:r w:rsidRPr="42991141" w:rsidR="4BA02C65">
        <w:rPr>
          <w:rFonts w:ascii="Arial" w:hAnsi="Arial" w:eastAsia="Arial" w:cs="Arial"/>
        </w:rPr>
        <w:t>B: - Questionnaire responses</w:t>
      </w:r>
      <w:bookmarkEnd w:id="74"/>
    </w:p>
    <w:p w:rsidR="7AC3E257" w:rsidP="42991141" w:rsidRDefault="4BA02C65" w14:paraId="4F4A491C" w14:textId="2521DCB2">
      <w:pPr>
        <w:spacing w:before="240" w:after="240" w:line="480" w:lineRule="auto"/>
        <w:rPr>
          <w:rFonts w:ascii="Arial" w:hAnsi="Arial" w:eastAsia="Arial" w:cs="Arial"/>
        </w:rPr>
      </w:pPr>
      <w:r>
        <w:rPr>
          <w:noProof/>
        </w:rPr>
        <w:drawing>
          <wp:inline distT="0" distB="0" distL="0" distR="0" wp14:anchorId="402391A9" wp14:editId="3DE92B83">
            <wp:extent cx="4991100" cy="2103621"/>
            <wp:effectExtent l="0" t="0" r="0" b="0"/>
            <wp:docPr id="1450043845" name="drawing" title="Forms response chart. Question title: Which theme park have you visited? . Number of responses: 50 responses.">
              <a:extLst xmlns:a="http://schemas.openxmlformats.org/drawingml/2006/main">
                <a:ext uri="{FF2B5EF4-FFF2-40B4-BE49-F238E27FC236}">
                  <a16:creationId xmlns:a16="http://schemas.microsoft.com/office/drawing/2014/main" id="{44CA3BF1-46F5-4918-9D71-0C250BBED5A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043845" name="Picture 1450043845"/>
                    <pic:cNvPicPr/>
                  </pic:nvPicPr>
                  <pic:blipFill>
                    <a:blip r:embed="rId16">
                      <a:extLst>
                        <a:ext uri="{28A0092B-C50C-407E-A947-70E740481C1C}">
                          <a14:useLocalDpi xmlns:a14="http://schemas.microsoft.com/office/drawing/2010/main"/>
                        </a:ext>
                      </a:extLst>
                    </a:blip>
                    <a:stretch>
                      <a:fillRect/>
                    </a:stretch>
                  </pic:blipFill>
                  <pic:spPr>
                    <a:xfrm>
                      <a:off x="0" y="0"/>
                      <a:ext cx="4991100" cy="2103621"/>
                    </a:xfrm>
                    <a:prstGeom prst="rect">
                      <a:avLst/>
                    </a:prstGeom>
                  </pic:spPr>
                </pic:pic>
              </a:graphicData>
            </a:graphic>
          </wp:inline>
        </w:drawing>
      </w:r>
    </w:p>
    <w:p w:rsidR="7AC3E257" w:rsidP="42991141" w:rsidRDefault="4BA02C65" w14:paraId="065F80FD" w14:textId="0F6EF09C">
      <w:pPr>
        <w:spacing w:before="240" w:after="240" w:line="480" w:lineRule="auto"/>
        <w:rPr>
          <w:rFonts w:ascii="Arial" w:hAnsi="Arial" w:eastAsia="Arial" w:cs="Arial"/>
        </w:rPr>
      </w:pPr>
      <w:r>
        <w:rPr>
          <w:noProof/>
        </w:rPr>
        <w:drawing>
          <wp:inline distT="0" distB="0" distL="0" distR="0" wp14:anchorId="3F0FFD42" wp14:editId="66BDDC07">
            <wp:extent cx="4994432" cy="2105025"/>
            <wp:effectExtent l="0" t="0" r="0" b="0"/>
            <wp:docPr id="1015236322" name="drawing" title="Forms response chart. Question title: Do you or someone you visited with have a disability or accessibility need? . Number of responses: 50 responses.">
              <a:extLst xmlns:a="http://schemas.openxmlformats.org/drawingml/2006/main">
                <a:ext uri="{FF2B5EF4-FFF2-40B4-BE49-F238E27FC236}">
                  <a16:creationId xmlns:a16="http://schemas.microsoft.com/office/drawing/2014/main" id="{B78A271E-309A-4132-B460-8760D293766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236322" name="Picture 1015236322"/>
                    <pic:cNvPicPr/>
                  </pic:nvPicPr>
                  <pic:blipFill>
                    <a:blip r:embed="rId17">
                      <a:extLst>
                        <a:ext uri="{28A0092B-C50C-407E-A947-70E740481C1C}">
                          <a14:useLocalDpi xmlns:a14="http://schemas.microsoft.com/office/drawing/2010/main"/>
                        </a:ext>
                      </a:extLst>
                    </a:blip>
                    <a:stretch>
                      <a:fillRect/>
                    </a:stretch>
                  </pic:blipFill>
                  <pic:spPr>
                    <a:xfrm>
                      <a:off x="0" y="0"/>
                      <a:ext cx="4994432" cy="2105025"/>
                    </a:xfrm>
                    <a:prstGeom prst="rect">
                      <a:avLst/>
                    </a:prstGeom>
                  </pic:spPr>
                </pic:pic>
              </a:graphicData>
            </a:graphic>
          </wp:inline>
        </w:drawing>
      </w:r>
    </w:p>
    <w:p w:rsidR="7AC3E257" w:rsidP="42991141" w:rsidRDefault="4BA02C65" w14:paraId="0EB08E9E" w14:textId="378B1805">
      <w:pPr>
        <w:spacing w:before="240" w:after="240" w:line="480" w:lineRule="auto"/>
        <w:rPr>
          <w:rFonts w:ascii="Arial" w:hAnsi="Arial" w:eastAsia="Arial" w:cs="Arial"/>
        </w:rPr>
      </w:pPr>
      <w:r>
        <w:rPr>
          <w:noProof/>
        </w:rPr>
        <w:drawing>
          <wp:inline distT="0" distB="0" distL="0" distR="0" wp14:anchorId="26AF7CFE" wp14:editId="43242893">
            <wp:extent cx="4994432" cy="2105025"/>
            <wp:effectExtent l="0" t="0" r="0" b="0"/>
            <wp:docPr id="1561688309" name="drawing" title="Forms response chart. Question title: What type of disability do you or someone you visited with have? . Number of responses: 50 responses.">
              <a:extLst xmlns:a="http://schemas.openxmlformats.org/drawingml/2006/main">
                <a:ext uri="{FF2B5EF4-FFF2-40B4-BE49-F238E27FC236}">
                  <a16:creationId xmlns:a16="http://schemas.microsoft.com/office/drawing/2014/main" id="{1FA48B18-63AD-4243-9488-0E37820B5E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688309" name="Picture 1561688309"/>
                    <pic:cNvPicPr/>
                  </pic:nvPicPr>
                  <pic:blipFill>
                    <a:blip r:embed="rId18">
                      <a:extLst>
                        <a:ext uri="{28A0092B-C50C-407E-A947-70E740481C1C}">
                          <a14:useLocalDpi xmlns:a14="http://schemas.microsoft.com/office/drawing/2010/main"/>
                        </a:ext>
                      </a:extLst>
                    </a:blip>
                    <a:stretch>
                      <a:fillRect/>
                    </a:stretch>
                  </pic:blipFill>
                  <pic:spPr>
                    <a:xfrm>
                      <a:off x="0" y="0"/>
                      <a:ext cx="4994432" cy="2105025"/>
                    </a:xfrm>
                    <a:prstGeom prst="rect">
                      <a:avLst/>
                    </a:prstGeom>
                  </pic:spPr>
                </pic:pic>
              </a:graphicData>
            </a:graphic>
          </wp:inline>
        </w:drawing>
      </w:r>
    </w:p>
    <w:p w:rsidR="45E4D519" w:rsidP="372F739B" w:rsidRDefault="45E4D519" w14:paraId="15071B6F" w14:textId="1FC27B8B">
      <w:pPr>
        <w:spacing w:before="240" w:after="240" w:line="480" w:lineRule="auto"/>
        <w:rPr>
          <w:rFonts w:ascii="Arial" w:hAnsi="Arial" w:eastAsia="Arial" w:cs="Arial"/>
        </w:rPr>
      </w:pPr>
      <w:r w:rsidRPr="372F739B">
        <w:rPr>
          <w:rFonts w:ascii="Arial" w:hAnsi="Arial" w:eastAsia="Arial" w:cs="Arial"/>
        </w:rPr>
        <w:t>*Bar charts below use a Likert-scale (a Likert scale is a rating system that ranges from 1 to 5, with 1 signifying "Very Bad" and 5 denoting "Excellent" or "The Best").</w:t>
      </w:r>
    </w:p>
    <w:p w:rsidR="7AC3E257" w:rsidP="42991141" w:rsidRDefault="4BA02C65" w14:paraId="16746A36" w14:textId="7D72E368">
      <w:pPr>
        <w:spacing w:before="240" w:after="240" w:line="480" w:lineRule="auto"/>
        <w:rPr>
          <w:rFonts w:ascii="Arial" w:hAnsi="Arial" w:eastAsia="Arial" w:cs="Arial"/>
        </w:rPr>
      </w:pPr>
      <w:r>
        <w:rPr>
          <w:noProof/>
        </w:rPr>
        <w:drawing>
          <wp:inline distT="0" distB="0" distL="0" distR="0" wp14:anchorId="643501D3" wp14:editId="3A0F287B">
            <wp:extent cx="5076825" cy="2579092"/>
            <wp:effectExtent l="0" t="0" r="0" b="0"/>
            <wp:docPr id="568653598" name="drawing" title="Forms response chart. Question title: How would you rate the accessibility at Walt Disney World? (For example, think about facilities, signs, sensory accessibility, physical access, or any other factors that are important to you.) . Number of responses: 50 responses.">
              <a:extLst xmlns:a="http://schemas.openxmlformats.org/drawingml/2006/main">
                <a:ext uri="{FF2B5EF4-FFF2-40B4-BE49-F238E27FC236}">
                  <a16:creationId xmlns:a16="http://schemas.microsoft.com/office/drawing/2014/main" id="{699CFB80-5AC5-41BE-8DD6-963C8EAFAA9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653598" name="Picture 568653598"/>
                    <pic:cNvPicPr/>
                  </pic:nvPicPr>
                  <pic:blipFill>
                    <a:blip r:embed="rId19">
                      <a:extLst>
                        <a:ext uri="{28A0092B-C50C-407E-A947-70E740481C1C}">
                          <a14:useLocalDpi xmlns:a14="http://schemas.microsoft.com/office/drawing/2010/main"/>
                        </a:ext>
                      </a:extLst>
                    </a:blip>
                    <a:stretch>
                      <a:fillRect/>
                    </a:stretch>
                  </pic:blipFill>
                  <pic:spPr>
                    <a:xfrm>
                      <a:off x="0" y="0"/>
                      <a:ext cx="5076825" cy="2579092"/>
                    </a:xfrm>
                    <a:prstGeom prst="rect">
                      <a:avLst/>
                    </a:prstGeom>
                  </pic:spPr>
                </pic:pic>
              </a:graphicData>
            </a:graphic>
          </wp:inline>
        </w:drawing>
      </w:r>
    </w:p>
    <w:p w:rsidR="7AC3E257" w:rsidP="42991141" w:rsidRDefault="4BA02C65" w14:paraId="2770DABA" w14:textId="090F15DD">
      <w:pPr>
        <w:spacing w:before="240" w:after="240" w:line="480" w:lineRule="auto"/>
        <w:rPr>
          <w:rFonts w:ascii="Arial" w:hAnsi="Arial" w:eastAsia="Arial" w:cs="Arial"/>
        </w:rPr>
      </w:pPr>
      <w:r>
        <w:rPr>
          <w:noProof/>
        </w:rPr>
        <w:drawing>
          <wp:inline distT="0" distB="0" distL="0" distR="0" wp14:anchorId="1AE5D17B" wp14:editId="409E27F5">
            <wp:extent cx="5024873" cy="2552700"/>
            <wp:effectExtent l="0" t="0" r="0" b="0"/>
            <wp:docPr id="1905393786" name="drawing" title="Forms response chart. Question title: How would you rate the accessibility at Universal Studios? (For example, think about facilities, signs, sensory accessibility, physical access, or any other factors that are important to you.) . Number of responses: 50 responses.">
              <a:extLst xmlns:a="http://schemas.openxmlformats.org/drawingml/2006/main">
                <a:ext uri="{FF2B5EF4-FFF2-40B4-BE49-F238E27FC236}">
                  <a16:creationId xmlns:a16="http://schemas.microsoft.com/office/drawing/2014/main" id="{D2CD0EFA-3B7B-455C-9A02-BA97B265425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393786" name="Picture 1905393786"/>
                    <pic:cNvPicPr/>
                  </pic:nvPicPr>
                  <pic:blipFill>
                    <a:blip r:embed="rId20">
                      <a:extLst>
                        <a:ext uri="{28A0092B-C50C-407E-A947-70E740481C1C}">
                          <a14:useLocalDpi xmlns:a14="http://schemas.microsoft.com/office/drawing/2010/main"/>
                        </a:ext>
                      </a:extLst>
                    </a:blip>
                    <a:stretch>
                      <a:fillRect/>
                    </a:stretch>
                  </pic:blipFill>
                  <pic:spPr>
                    <a:xfrm>
                      <a:off x="0" y="0"/>
                      <a:ext cx="5024873" cy="2552700"/>
                    </a:xfrm>
                    <a:prstGeom prst="rect">
                      <a:avLst/>
                    </a:prstGeom>
                  </pic:spPr>
                </pic:pic>
              </a:graphicData>
            </a:graphic>
          </wp:inline>
        </w:drawing>
      </w:r>
    </w:p>
    <w:p w:rsidR="7AC3E257" w:rsidP="42991141" w:rsidRDefault="3A2DE36E" w14:paraId="603449DB" w14:textId="54B64D1B">
      <w:pPr>
        <w:spacing w:before="240" w:after="240" w:line="480" w:lineRule="auto"/>
        <w:rPr>
          <w:rFonts w:ascii="Arial" w:hAnsi="Arial" w:eastAsia="Arial" w:cs="Arial"/>
        </w:rPr>
      </w:pPr>
      <w:r>
        <w:rPr>
          <w:noProof/>
        </w:rPr>
        <w:drawing>
          <wp:inline distT="0" distB="0" distL="0" distR="0" wp14:anchorId="262A6B67" wp14:editId="0243BA73">
            <wp:extent cx="5103091" cy="2428875"/>
            <wp:effectExtent l="0" t="0" r="0" b="0"/>
            <wp:docPr id="1783806985" name="drawing" title="Forms response chart. Question title: How easy was it to access rides at Walt Disney World? . Number of responses: 50 responses.">
              <a:extLst xmlns:a="http://schemas.openxmlformats.org/drawingml/2006/main">
                <a:ext uri="{FF2B5EF4-FFF2-40B4-BE49-F238E27FC236}">
                  <a16:creationId xmlns:a16="http://schemas.microsoft.com/office/drawing/2014/main" id="{6B3A4856-2EB7-4814-BBBC-430DA1CAC45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806985" name="Picture 1783806985"/>
                    <pic:cNvPicPr/>
                  </pic:nvPicPr>
                  <pic:blipFill>
                    <a:blip r:embed="rId21">
                      <a:extLst>
                        <a:ext uri="{28A0092B-C50C-407E-A947-70E740481C1C}">
                          <a14:useLocalDpi xmlns:a14="http://schemas.microsoft.com/office/drawing/2010/main"/>
                        </a:ext>
                      </a:extLst>
                    </a:blip>
                    <a:stretch>
                      <a:fillRect/>
                    </a:stretch>
                  </pic:blipFill>
                  <pic:spPr>
                    <a:xfrm>
                      <a:off x="0" y="0"/>
                      <a:ext cx="5103091" cy="2428875"/>
                    </a:xfrm>
                    <a:prstGeom prst="rect">
                      <a:avLst/>
                    </a:prstGeom>
                  </pic:spPr>
                </pic:pic>
              </a:graphicData>
            </a:graphic>
          </wp:inline>
        </w:drawing>
      </w:r>
    </w:p>
    <w:p w:rsidR="7AC3E257" w:rsidP="42991141" w:rsidRDefault="3A2DE36E" w14:paraId="62A56658" w14:textId="1F443EB6">
      <w:pPr>
        <w:spacing w:before="240" w:after="240" w:line="480" w:lineRule="auto"/>
        <w:rPr>
          <w:rFonts w:ascii="Arial" w:hAnsi="Arial" w:eastAsia="Arial" w:cs="Arial"/>
        </w:rPr>
      </w:pPr>
      <w:r>
        <w:rPr>
          <w:noProof/>
        </w:rPr>
        <w:drawing>
          <wp:inline distT="0" distB="0" distL="0" distR="0" wp14:anchorId="267B1FBC" wp14:editId="13FEDD72">
            <wp:extent cx="5103091" cy="2428875"/>
            <wp:effectExtent l="0" t="0" r="0" b="0"/>
            <wp:docPr id="961647372" name="drawing" title="Forms response chart. Question title: How easy was it to access rides at Universal Studios? . Number of responses: 50 responses.">
              <a:extLst xmlns:a="http://schemas.openxmlformats.org/drawingml/2006/main">
                <a:ext uri="{FF2B5EF4-FFF2-40B4-BE49-F238E27FC236}">
                  <a16:creationId xmlns:a16="http://schemas.microsoft.com/office/drawing/2014/main" id="{C2418234-C6B1-47B7-AE5C-ABFCEF043FF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647372" name="Picture 961647372"/>
                    <pic:cNvPicPr/>
                  </pic:nvPicPr>
                  <pic:blipFill>
                    <a:blip r:embed="rId22">
                      <a:extLst>
                        <a:ext uri="{28A0092B-C50C-407E-A947-70E740481C1C}">
                          <a14:useLocalDpi xmlns:a14="http://schemas.microsoft.com/office/drawing/2010/main"/>
                        </a:ext>
                      </a:extLst>
                    </a:blip>
                    <a:stretch>
                      <a:fillRect/>
                    </a:stretch>
                  </pic:blipFill>
                  <pic:spPr>
                    <a:xfrm>
                      <a:off x="0" y="0"/>
                      <a:ext cx="5103091" cy="2428875"/>
                    </a:xfrm>
                    <a:prstGeom prst="rect">
                      <a:avLst/>
                    </a:prstGeom>
                  </pic:spPr>
                </pic:pic>
              </a:graphicData>
            </a:graphic>
          </wp:inline>
        </w:drawing>
      </w:r>
    </w:p>
    <w:p w:rsidR="7AC3E257" w:rsidP="42991141" w:rsidRDefault="3A2DE36E" w14:paraId="4EFFAD00" w14:textId="428F0FAC">
      <w:pPr>
        <w:spacing w:before="240" w:after="240" w:line="480" w:lineRule="auto"/>
        <w:rPr>
          <w:rFonts w:ascii="Arial" w:hAnsi="Arial" w:eastAsia="Arial" w:cs="Arial"/>
        </w:rPr>
      </w:pPr>
      <w:r>
        <w:rPr>
          <w:noProof/>
        </w:rPr>
        <w:drawing>
          <wp:inline distT="0" distB="0" distL="0" distR="0" wp14:anchorId="6BA48C5D" wp14:editId="770073B4">
            <wp:extent cx="5130027" cy="2162175"/>
            <wp:effectExtent l="0" t="0" r="0" b="0"/>
            <wp:docPr id="140585639" name="drawing" title="Forms response chart. Question title: Did you use the accessibility services at Walt Disney World? . Number of responses: 50 responses.">
              <a:extLst xmlns:a="http://schemas.openxmlformats.org/drawingml/2006/main">
                <a:ext uri="{FF2B5EF4-FFF2-40B4-BE49-F238E27FC236}">
                  <a16:creationId xmlns:a16="http://schemas.microsoft.com/office/drawing/2014/main" id="{F334E51D-4F51-47CB-BEB0-12E8A53EFA4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85639" name="Picture 140585639"/>
                    <pic:cNvPicPr/>
                  </pic:nvPicPr>
                  <pic:blipFill>
                    <a:blip r:embed="rId23">
                      <a:extLst>
                        <a:ext uri="{28A0092B-C50C-407E-A947-70E740481C1C}">
                          <a14:useLocalDpi xmlns:a14="http://schemas.microsoft.com/office/drawing/2010/main"/>
                        </a:ext>
                      </a:extLst>
                    </a:blip>
                    <a:stretch>
                      <a:fillRect/>
                    </a:stretch>
                  </pic:blipFill>
                  <pic:spPr>
                    <a:xfrm>
                      <a:off x="0" y="0"/>
                      <a:ext cx="5130027" cy="2162175"/>
                    </a:xfrm>
                    <a:prstGeom prst="rect">
                      <a:avLst/>
                    </a:prstGeom>
                  </pic:spPr>
                </pic:pic>
              </a:graphicData>
            </a:graphic>
          </wp:inline>
        </w:drawing>
      </w:r>
    </w:p>
    <w:p w:rsidR="7AC3E257" w:rsidP="42991141" w:rsidRDefault="3A2DE36E" w14:paraId="0458EBD2" w14:textId="6B555AB7">
      <w:pPr>
        <w:spacing w:before="240" w:after="240" w:line="480" w:lineRule="auto"/>
        <w:rPr>
          <w:rFonts w:ascii="Arial" w:hAnsi="Arial" w:eastAsia="Arial" w:cs="Arial"/>
        </w:rPr>
      </w:pPr>
      <w:r w:rsidR="1D19D16B">
        <w:drawing>
          <wp:inline wp14:editId="6EA1B554" wp14:anchorId="44654E43">
            <wp:extent cx="5152627" cy="2171700"/>
            <wp:effectExtent l="0" t="0" r="0" b="0"/>
            <wp:docPr id="603159125" name="drawing" title="Forms response chart. Question title: Did you use the accessibility services at Universal Studios? . Number of responses: 50 responses.">
              <a:extLst>
                <a:ext uri="{FF2B5EF4-FFF2-40B4-BE49-F238E27FC236}">
                  <a16:creationId xmlns:a16="http://schemas.microsoft.com/office/drawing/2014/main" id="{79F307AB-ADDF-456A-BC0C-A27717D51357}"/>
                </a:ext>
              </a:extLst>
            </wp:docPr>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03159125" name="Picture 603159125"/>
                    <pic:cNvPicPr/>
                  </pic:nvPicPr>
                  <pic:blipFill>
                    <a:blip xmlns:r="http://schemas.openxmlformats.org/officeDocument/2006/relationships" r:embed="rId24">
                      <a:extLst>
                        <a:ext uri="{28A0092B-C50C-407E-A947-70E740481C1C}">
                          <a14:useLocalDpi xmlns:a14="http://schemas.microsoft.com/office/drawing/2010/main"/>
                        </a:ext>
                      </a:extLst>
                    </a:blip>
                    <a:stretch>
                      <a:fillRect/>
                    </a:stretch>
                  </pic:blipFill>
                  <pic:spPr>
                    <a:xfrm>
                      <a:off x="0" y="0"/>
                      <a:ext cx="5152627" cy="2171700"/>
                    </a:xfrm>
                    <a:prstGeom prst="rect">
                      <a:avLst/>
                    </a:prstGeom>
                  </pic:spPr>
                </pic:pic>
              </a:graphicData>
            </a:graphic>
          </wp:inline>
        </w:drawing>
      </w:r>
    </w:p>
    <w:p w:rsidR="7AC3E257" w:rsidP="42991141" w:rsidRDefault="028DF9EB" w14:paraId="2E3F3E61" w14:textId="24C5255B">
      <w:pPr>
        <w:pStyle w:val="Heading3"/>
        <w:rPr>
          <w:rFonts w:ascii="Arial" w:hAnsi="Arial" w:eastAsia="Arial" w:cs="Arial"/>
          <w:sz w:val="24"/>
          <w:szCs w:val="24"/>
        </w:rPr>
      </w:pPr>
      <w:bookmarkStart w:name="_Toc201849219" w:id="75"/>
      <w:r w:rsidRPr="3F10CF5C" w:rsidR="0EB0FA61">
        <w:rPr>
          <w:rFonts w:ascii="Arial" w:hAnsi="Arial" w:eastAsia="Arial" w:cs="Arial"/>
        </w:rPr>
        <w:t>Appendix C: - Interview questions</w:t>
      </w:r>
      <w:bookmarkEnd w:id="75"/>
    </w:p>
    <w:p w:rsidR="033AE2BB" w:rsidP="42991141" w:rsidRDefault="028DF9EB" w14:paraId="0C7465FE" w14:textId="3E39D00C">
      <w:pPr>
        <w:pStyle w:val="ListParagraph"/>
        <w:numPr>
          <w:ilvl w:val="0"/>
          <w:numId w:val="5"/>
        </w:numPr>
        <w:spacing w:line="480" w:lineRule="auto"/>
        <w:rPr>
          <w:rFonts w:ascii="Arial" w:hAnsi="Arial" w:eastAsia="Arial" w:cs="Arial"/>
          <w:color w:val="000000" w:themeColor="text1"/>
        </w:rPr>
      </w:pPr>
      <w:r w:rsidRPr="42991141">
        <w:rPr>
          <w:rFonts w:ascii="Arial" w:hAnsi="Arial" w:eastAsia="Arial" w:cs="Arial"/>
          <w:color w:val="000000" w:themeColor="text1"/>
        </w:rPr>
        <w:t>Could you describe your visit to Universal Orlando Resort and/or Walt Disney World Resort? Did you have accessibility requirements yourself, or did you assist someone who did?</w:t>
      </w:r>
    </w:p>
    <w:p w:rsidR="033AE2BB" w:rsidP="42991141" w:rsidRDefault="028DF9EB" w14:paraId="19FDF958" w14:textId="336E3157">
      <w:pPr>
        <w:pStyle w:val="ListParagraph"/>
        <w:numPr>
          <w:ilvl w:val="0"/>
          <w:numId w:val="5"/>
        </w:numPr>
        <w:spacing w:line="480" w:lineRule="auto"/>
        <w:rPr>
          <w:rFonts w:ascii="Arial" w:hAnsi="Arial" w:eastAsia="Arial" w:cs="Arial"/>
          <w:color w:val="000000" w:themeColor="text1"/>
        </w:rPr>
      </w:pPr>
      <w:r w:rsidRPr="42991141">
        <w:rPr>
          <w:rFonts w:ascii="Arial" w:hAnsi="Arial" w:eastAsia="Arial" w:cs="Arial"/>
          <w:color w:val="000000" w:themeColor="text1"/>
        </w:rPr>
        <w:t>What resources did you use prior to your visit to learn about the accessible services offered, and how beneficial did you find them (e.g. Information accessibility, pre-arrival planning, visitor expectations)?</w:t>
      </w:r>
    </w:p>
    <w:p w:rsidR="033AE2BB" w:rsidP="42991141" w:rsidRDefault="028DF9EB" w14:paraId="4A57BF07" w14:textId="0DE6FC19">
      <w:pPr>
        <w:pStyle w:val="ListParagraph"/>
        <w:numPr>
          <w:ilvl w:val="0"/>
          <w:numId w:val="5"/>
        </w:numPr>
        <w:spacing w:line="480" w:lineRule="auto"/>
        <w:rPr>
          <w:rFonts w:ascii="Arial" w:hAnsi="Arial" w:eastAsia="Arial" w:cs="Arial"/>
          <w:color w:val="000000" w:themeColor="text1"/>
        </w:rPr>
      </w:pPr>
      <w:r w:rsidRPr="42991141">
        <w:rPr>
          <w:rFonts w:ascii="Arial" w:hAnsi="Arial" w:eastAsia="Arial" w:cs="Arial"/>
          <w:color w:val="000000" w:themeColor="text1"/>
        </w:rPr>
        <w:t>Could you explain how you have used accessibility services like the Attraction Assistance Pass (AAP), the Disability Access Service (DAS), or other park-provided assistance?</w:t>
      </w:r>
    </w:p>
    <w:p w:rsidR="033AE2BB" w:rsidP="42991141" w:rsidRDefault="028DF9EB" w14:paraId="35C2F7D6" w14:textId="3EBB1142">
      <w:pPr>
        <w:pStyle w:val="ListParagraph"/>
        <w:numPr>
          <w:ilvl w:val="0"/>
          <w:numId w:val="5"/>
        </w:numPr>
        <w:spacing w:line="480" w:lineRule="auto"/>
        <w:rPr>
          <w:rFonts w:ascii="Arial" w:hAnsi="Arial" w:eastAsia="Arial" w:cs="Arial"/>
          <w:color w:val="000000" w:themeColor="text1"/>
        </w:rPr>
      </w:pPr>
      <w:r w:rsidRPr="42991141">
        <w:rPr>
          <w:rFonts w:ascii="Arial" w:hAnsi="Arial" w:eastAsia="Arial" w:cs="Arial"/>
          <w:color w:val="000000" w:themeColor="text1"/>
        </w:rPr>
        <w:t>What impact did staff members have on your accessibility experience during your visit (e.g. communication, attitude, knowledge, consistency)?</w:t>
      </w:r>
    </w:p>
    <w:p w:rsidR="033AE2BB" w:rsidP="42991141" w:rsidRDefault="028DF9EB" w14:paraId="61A88FFB" w14:textId="15406908">
      <w:pPr>
        <w:pStyle w:val="ListParagraph"/>
        <w:numPr>
          <w:ilvl w:val="0"/>
          <w:numId w:val="5"/>
        </w:numPr>
        <w:spacing w:line="480" w:lineRule="auto"/>
        <w:rPr>
          <w:rFonts w:ascii="Arial" w:hAnsi="Arial" w:eastAsia="Arial" w:cs="Arial"/>
          <w:color w:val="000000" w:themeColor="text1"/>
        </w:rPr>
      </w:pPr>
      <w:r w:rsidRPr="42991141">
        <w:rPr>
          <w:rFonts w:ascii="Arial" w:hAnsi="Arial" w:eastAsia="Arial" w:cs="Arial"/>
          <w:color w:val="000000" w:themeColor="text1"/>
        </w:rPr>
        <w:t>Did you encounter any communicative, sensory, or physical obstacles throughout your visit? If yes, how would you describe them?</w:t>
      </w:r>
    </w:p>
    <w:p w:rsidR="033AE2BB" w:rsidP="42991141" w:rsidRDefault="028DF9EB" w14:paraId="24CF8C97" w14:textId="1335E045">
      <w:pPr>
        <w:pStyle w:val="ListParagraph"/>
        <w:numPr>
          <w:ilvl w:val="0"/>
          <w:numId w:val="5"/>
        </w:numPr>
        <w:spacing w:line="480" w:lineRule="auto"/>
        <w:rPr>
          <w:rFonts w:ascii="Arial" w:hAnsi="Arial" w:eastAsia="Arial" w:cs="Arial"/>
          <w:color w:val="000000" w:themeColor="text1"/>
        </w:rPr>
      </w:pPr>
      <w:r w:rsidRPr="42991141">
        <w:rPr>
          <w:rFonts w:ascii="Arial" w:hAnsi="Arial" w:eastAsia="Arial" w:cs="Arial"/>
          <w:color w:val="000000" w:themeColor="text1"/>
        </w:rPr>
        <w:t>In general, did you feel welcomed and able to take part in the same activities as other guests? Why not, or why?</w:t>
      </w:r>
    </w:p>
    <w:p w:rsidR="033AE2BB" w:rsidP="42991141" w:rsidRDefault="028DF9EB" w14:paraId="4DEA92A9" w14:textId="6402E8DE">
      <w:pPr>
        <w:pStyle w:val="ListParagraph"/>
        <w:numPr>
          <w:ilvl w:val="0"/>
          <w:numId w:val="5"/>
        </w:numPr>
        <w:spacing w:line="480" w:lineRule="auto"/>
        <w:rPr>
          <w:rFonts w:ascii="Arial" w:hAnsi="Arial" w:eastAsia="Arial" w:cs="Arial"/>
          <w:color w:val="000000" w:themeColor="text1"/>
        </w:rPr>
      </w:pPr>
      <w:r w:rsidRPr="42991141">
        <w:rPr>
          <w:rFonts w:ascii="Arial" w:hAnsi="Arial" w:eastAsia="Arial" w:cs="Arial"/>
          <w:color w:val="000000" w:themeColor="text1"/>
        </w:rPr>
        <w:t xml:space="preserve">How would you compare the resorts' approaches to inclusivity and accessibility if you had visited both (e.g. Which felt easier? Which felt more inclusive? Why?) </w:t>
      </w:r>
    </w:p>
    <w:p w:rsidR="033AE2BB" w:rsidP="42991141" w:rsidRDefault="028DF9EB" w14:paraId="5978945A" w14:textId="7C8CBBE0">
      <w:pPr>
        <w:pStyle w:val="ListParagraph"/>
        <w:numPr>
          <w:ilvl w:val="0"/>
          <w:numId w:val="5"/>
        </w:numPr>
        <w:spacing w:line="480" w:lineRule="auto"/>
        <w:rPr>
          <w:rFonts w:ascii="Arial" w:hAnsi="Arial" w:eastAsia="Arial" w:cs="Arial"/>
          <w:color w:val="000000" w:themeColor="text1"/>
        </w:rPr>
      </w:pPr>
      <w:r w:rsidRPr="42991141">
        <w:rPr>
          <w:rFonts w:ascii="Arial" w:hAnsi="Arial" w:eastAsia="Arial" w:cs="Arial"/>
          <w:color w:val="000000" w:themeColor="text1"/>
        </w:rPr>
        <w:t>Which aspect of accessibility at Universal Orlando Resort or Walt Disney World Resort would you change, and why?</w:t>
      </w:r>
    </w:p>
    <w:p w:rsidR="033AE2BB" w:rsidP="42991141" w:rsidRDefault="028DF9EB" w14:paraId="05333A50" w14:textId="0C1A893E">
      <w:pPr>
        <w:pStyle w:val="ListParagraph"/>
        <w:numPr>
          <w:ilvl w:val="0"/>
          <w:numId w:val="5"/>
        </w:numPr>
        <w:spacing w:line="480" w:lineRule="auto"/>
        <w:rPr>
          <w:rFonts w:ascii="Arial" w:hAnsi="Arial" w:eastAsia="Arial" w:cs="Arial"/>
          <w:color w:val="000000" w:themeColor="text1"/>
        </w:rPr>
      </w:pPr>
      <w:r w:rsidRPr="42991141">
        <w:rPr>
          <w:rFonts w:ascii="Arial" w:hAnsi="Arial" w:eastAsia="Arial" w:cs="Arial"/>
          <w:color w:val="000000" w:themeColor="text1"/>
        </w:rPr>
        <w:t>Were there any aspects of the accessibility support that surprised you, positively or negatively?</w:t>
      </w:r>
    </w:p>
    <w:p w:rsidR="033AE2BB" w:rsidP="42991141" w:rsidRDefault="028DF9EB" w14:paraId="69953F73" w14:textId="24F6E3DB">
      <w:pPr>
        <w:pStyle w:val="ListParagraph"/>
        <w:numPr>
          <w:ilvl w:val="0"/>
          <w:numId w:val="5"/>
        </w:numPr>
        <w:spacing w:line="480" w:lineRule="auto"/>
        <w:rPr>
          <w:rFonts w:ascii="Arial" w:hAnsi="Arial" w:eastAsia="Arial" w:cs="Arial"/>
          <w:color w:val="000000" w:themeColor="text1"/>
        </w:rPr>
      </w:pPr>
      <w:r w:rsidRPr="3F10CF5C" w:rsidR="0EB0FA61">
        <w:rPr>
          <w:rFonts w:ascii="Arial" w:hAnsi="Arial" w:eastAsia="Arial" w:cs="Arial"/>
          <w:color w:val="000000" w:themeColor="text1" w:themeTint="FF" w:themeShade="FF"/>
        </w:rPr>
        <w:t>Is there anything else you would like to share about your experience with accessibility or inclusion?</w:t>
      </w:r>
    </w:p>
    <w:p w:rsidR="3F10CF5C" w:rsidP="3F10CF5C" w:rsidRDefault="3F10CF5C" w14:paraId="14C6F245" w14:textId="27807BAC">
      <w:pPr>
        <w:pStyle w:val="Normal"/>
        <w:spacing w:line="480" w:lineRule="auto"/>
        <w:rPr>
          <w:rFonts w:ascii="Arial" w:hAnsi="Arial" w:eastAsia="Arial" w:cs="Arial"/>
          <w:color w:val="000000" w:themeColor="text1" w:themeTint="FF" w:themeShade="FF"/>
        </w:rPr>
      </w:pPr>
    </w:p>
    <w:p w:rsidR="3F10CF5C" w:rsidP="3F10CF5C" w:rsidRDefault="3F10CF5C" w14:paraId="6F6D5EBD" w14:textId="3BF02694">
      <w:pPr>
        <w:pStyle w:val="Normal"/>
        <w:spacing w:line="480" w:lineRule="auto"/>
        <w:rPr>
          <w:rFonts w:ascii="Arial" w:hAnsi="Arial" w:eastAsia="Arial" w:cs="Arial"/>
          <w:color w:val="000000" w:themeColor="text1" w:themeTint="FF" w:themeShade="FF"/>
        </w:rPr>
      </w:pPr>
    </w:p>
    <w:p w:rsidR="3F10CF5C" w:rsidP="3F10CF5C" w:rsidRDefault="3F10CF5C" w14:paraId="6AB0890F" w14:textId="37C0E3AB">
      <w:pPr>
        <w:pStyle w:val="Normal"/>
        <w:spacing w:line="480" w:lineRule="auto"/>
        <w:rPr>
          <w:rFonts w:ascii="Arial" w:hAnsi="Arial" w:eastAsia="Arial" w:cs="Arial"/>
          <w:color w:val="000000" w:themeColor="text1" w:themeTint="FF" w:themeShade="FF"/>
        </w:rPr>
      </w:pPr>
    </w:p>
    <w:p w:rsidR="3F10CF5C" w:rsidP="3F10CF5C" w:rsidRDefault="3F10CF5C" w14:paraId="19ECEC90" w14:textId="689158F1">
      <w:pPr>
        <w:pStyle w:val="Normal"/>
        <w:spacing w:line="480" w:lineRule="auto"/>
        <w:rPr>
          <w:rFonts w:ascii="Arial" w:hAnsi="Arial" w:eastAsia="Arial" w:cs="Arial"/>
          <w:color w:val="000000" w:themeColor="text1" w:themeTint="FF" w:themeShade="FF"/>
        </w:rPr>
      </w:pPr>
    </w:p>
    <w:p w:rsidR="3F10CF5C" w:rsidP="3F10CF5C" w:rsidRDefault="3F10CF5C" w14:paraId="36141B24" w14:textId="488F4DB8">
      <w:pPr>
        <w:pStyle w:val="Normal"/>
        <w:spacing w:line="480" w:lineRule="auto"/>
        <w:rPr>
          <w:rFonts w:ascii="Arial" w:hAnsi="Arial" w:eastAsia="Arial" w:cs="Arial"/>
          <w:color w:val="000000" w:themeColor="text1" w:themeTint="FF" w:themeShade="FF"/>
        </w:rPr>
      </w:pPr>
    </w:p>
    <w:p w:rsidR="3F10CF5C" w:rsidP="3F10CF5C" w:rsidRDefault="3F10CF5C" w14:paraId="5AFCE852" w14:textId="4B0455B5">
      <w:pPr>
        <w:pStyle w:val="Normal"/>
        <w:spacing w:line="480" w:lineRule="auto"/>
        <w:rPr>
          <w:rFonts w:ascii="Arial" w:hAnsi="Arial" w:eastAsia="Arial" w:cs="Arial"/>
          <w:color w:val="000000" w:themeColor="text1" w:themeTint="FF" w:themeShade="FF"/>
        </w:rPr>
      </w:pPr>
    </w:p>
    <w:p w:rsidR="3F10CF5C" w:rsidP="3F10CF5C" w:rsidRDefault="3F10CF5C" w14:paraId="6D2DA4BE" w14:textId="1DDDED69">
      <w:pPr>
        <w:pStyle w:val="Normal"/>
        <w:spacing w:line="480" w:lineRule="auto"/>
        <w:rPr>
          <w:rFonts w:ascii="Arial" w:hAnsi="Arial" w:eastAsia="Arial" w:cs="Arial"/>
          <w:color w:val="000000" w:themeColor="text1" w:themeTint="FF" w:themeShade="FF"/>
        </w:rPr>
      </w:pPr>
    </w:p>
    <w:p w:rsidR="3F10CF5C" w:rsidP="3F10CF5C" w:rsidRDefault="3F10CF5C" w14:paraId="0B6465C0" w14:textId="45C21D43">
      <w:pPr>
        <w:pStyle w:val="Normal"/>
        <w:spacing w:line="480" w:lineRule="auto"/>
        <w:rPr>
          <w:rFonts w:ascii="Arial" w:hAnsi="Arial" w:eastAsia="Arial" w:cs="Arial"/>
          <w:color w:val="000000" w:themeColor="text1" w:themeTint="FF" w:themeShade="FF"/>
        </w:rPr>
      </w:pPr>
    </w:p>
    <w:p w:rsidR="3F10CF5C" w:rsidP="3F10CF5C" w:rsidRDefault="3F10CF5C" w14:paraId="62A2F915" w14:textId="03D42AF9">
      <w:pPr>
        <w:pStyle w:val="Normal"/>
        <w:spacing w:line="480" w:lineRule="auto"/>
        <w:rPr>
          <w:rFonts w:ascii="Arial" w:hAnsi="Arial" w:eastAsia="Arial" w:cs="Arial"/>
          <w:color w:val="000000" w:themeColor="text1" w:themeTint="FF" w:themeShade="FF"/>
        </w:rPr>
      </w:pPr>
    </w:p>
    <w:p w:rsidR="3F10CF5C" w:rsidP="3F10CF5C" w:rsidRDefault="3F10CF5C" w14:paraId="4828C855" w14:textId="34C38C8E">
      <w:pPr>
        <w:pStyle w:val="Normal"/>
        <w:spacing w:line="480" w:lineRule="auto"/>
        <w:rPr>
          <w:rFonts w:ascii="Arial" w:hAnsi="Arial" w:eastAsia="Arial" w:cs="Arial"/>
          <w:color w:val="000000" w:themeColor="text1" w:themeTint="FF" w:themeShade="FF"/>
        </w:rPr>
      </w:pPr>
    </w:p>
    <w:p w:rsidR="033AE2BB" w:rsidP="42991141" w:rsidRDefault="0E1E091D" w14:paraId="480962AE" w14:textId="7BC6CC8C">
      <w:pPr>
        <w:pStyle w:val="Heading3"/>
        <w:rPr>
          <w:rFonts w:ascii="Arial" w:hAnsi="Arial" w:eastAsia="Arial" w:cs="Arial"/>
          <w:sz w:val="24"/>
          <w:szCs w:val="24"/>
        </w:rPr>
      </w:pPr>
      <w:bookmarkStart w:name="_Toc522227475" w:id="76"/>
      <w:r w:rsidRPr="42991141">
        <w:rPr>
          <w:rFonts w:ascii="Arial" w:hAnsi="Arial" w:eastAsia="Arial" w:cs="Arial"/>
        </w:rPr>
        <w:t>Appendix D: - Interview responses</w:t>
      </w:r>
      <w:bookmarkEnd w:id="76"/>
    </w:p>
    <w:p w:rsidR="1433D6C9" w:rsidP="42991141" w:rsidRDefault="314693EA" w14:paraId="0105BBFF" w14:textId="74321DE0">
      <w:pPr>
        <w:spacing w:line="480" w:lineRule="auto"/>
        <w:rPr>
          <w:rFonts w:ascii="Arial" w:hAnsi="Arial" w:eastAsia="Arial" w:cs="Arial"/>
        </w:rPr>
      </w:pPr>
      <w:r w:rsidRPr="42991141">
        <w:rPr>
          <w:rFonts w:ascii="Arial" w:hAnsi="Arial" w:eastAsia="Arial" w:cs="Arial"/>
        </w:rPr>
        <w:t>In order to find recurring themes on accessibility and inclusiveness at Universal Orlando and Walt Disney World, the interview replies were examined. Among the many participants, a number of recurrent themes surfaced. Pre-arrival information, physical hurdles, sensory and communication barriers, invisible disabilities, inclusion and independence, staff assistance, accessible services, and suggestions for improvement were all included.</w:t>
      </w:r>
    </w:p>
    <w:tbl>
      <w:tblPr>
        <w:tblStyle w:val="TableGrid"/>
        <w:tblW w:w="0" w:type="auto"/>
        <w:tblLook w:val="06A0" w:firstRow="1" w:lastRow="0" w:firstColumn="1" w:lastColumn="0" w:noHBand="1" w:noVBand="1"/>
      </w:tblPr>
      <w:tblGrid>
        <w:gridCol w:w="2713"/>
        <w:gridCol w:w="3521"/>
        <w:gridCol w:w="3116"/>
      </w:tblGrid>
      <w:tr w:rsidR="2A39375C" w:rsidTr="42991141" w14:paraId="750DA418" w14:textId="77777777">
        <w:trPr>
          <w:trHeight w:val="300"/>
        </w:trPr>
        <w:tc>
          <w:tcPr>
            <w:tcW w:w="2715" w:type="dxa"/>
          </w:tcPr>
          <w:p w:rsidR="47DF4041" w:rsidP="42991141" w:rsidRDefault="372A173D" w14:paraId="513E5D37" w14:textId="772D53C0">
            <w:pPr>
              <w:spacing w:line="480" w:lineRule="auto"/>
              <w:rPr>
                <w:rFonts w:ascii="Arial" w:hAnsi="Arial" w:eastAsia="Arial" w:cs="Arial"/>
              </w:rPr>
            </w:pPr>
            <w:r w:rsidRPr="42991141">
              <w:rPr>
                <w:rFonts w:ascii="Arial" w:hAnsi="Arial" w:eastAsia="Arial" w:cs="Arial"/>
              </w:rPr>
              <w:t>Themes</w:t>
            </w:r>
          </w:p>
        </w:tc>
        <w:tc>
          <w:tcPr>
            <w:tcW w:w="3525" w:type="dxa"/>
          </w:tcPr>
          <w:p w:rsidR="47DF4041" w:rsidP="42991141" w:rsidRDefault="372A173D" w14:paraId="1883DAE7" w14:textId="1AB90FC0">
            <w:pPr>
              <w:spacing w:line="480" w:lineRule="auto"/>
              <w:rPr>
                <w:rFonts w:ascii="Arial" w:hAnsi="Arial" w:eastAsia="Arial" w:cs="Arial"/>
              </w:rPr>
            </w:pPr>
            <w:r w:rsidRPr="42991141">
              <w:rPr>
                <w:rFonts w:ascii="Arial" w:hAnsi="Arial" w:eastAsia="Arial" w:cs="Arial"/>
              </w:rPr>
              <w:t>Evidence Emerging from Interviews</w:t>
            </w:r>
          </w:p>
        </w:tc>
        <w:tc>
          <w:tcPr>
            <w:tcW w:w="3120" w:type="dxa"/>
          </w:tcPr>
          <w:p w:rsidR="47DF4041" w:rsidP="42991141" w:rsidRDefault="372A173D" w14:paraId="51FCBB85" w14:textId="7AD040E7">
            <w:pPr>
              <w:spacing w:line="480" w:lineRule="auto"/>
              <w:rPr>
                <w:rFonts w:ascii="Arial" w:hAnsi="Arial" w:eastAsia="Arial" w:cs="Arial"/>
              </w:rPr>
            </w:pPr>
            <w:r w:rsidRPr="42991141">
              <w:rPr>
                <w:rFonts w:ascii="Arial" w:hAnsi="Arial" w:eastAsia="Arial" w:cs="Arial"/>
              </w:rPr>
              <w:t>Overall Finding</w:t>
            </w:r>
          </w:p>
        </w:tc>
      </w:tr>
      <w:tr w:rsidR="2A39375C" w:rsidTr="42991141" w14:paraId="66618EA4" w14:textId="77777777">
        <w:trPr>
          <w:trHeight w:val="300"/>
        </w:trPr>
        <w:tc>
          <w:tcPr>
            <w:tcW w:w="2715" w:type="dxa"/>
          </w:tcPr>
          <w:p w:rsidR="47DF4041" w:rsidP="42991141" w:rsidRDefault="372A173D" w14:paraId="2DAFF431" w14:textId="36E87E27">
            <w:pPr>
              <w:spacing w:line="480" w:lineRule="auto"/>
              <w:rPr>
                <w:rFonts w:ascii="Arial" w:hAnsi="Arial" w:eastAsia="Arial" w:cs="Arial"/>
              </w:rPr>
            </w:pPr>
            <w:r w:rsidRPr="42991141">
              <w:rPr>
                <w:rFonts w:ascii="Arial" w:hAnsi="Arial" w:eastAsia="Arial" w:cs="Arial"/>
              </w:rPr>
              <w:t>1. Accessibility Services</w:t>
            </w:r>
          </w:p>
        </w:tc>
        <w:tc>
          <w:tcPr>
            <w:tcW w:w="3525" w:type="dxa"/>
          </w:tcPr>
          <w:p w:rsidR="4225AD0D" w:rsidP="42991141" w:rsidRDefault="3DB57B10" w14:paraId="1E05F5BB" w14:textId="5B7E6FDF">
            <w:pPr>
              <w:spacing w:line="480" w:lineRule="auto"/>
              <w:rPr>
                <w:rFonts w:ascii="Arial" w:hAnsi="Arial" w:eastAsia="Arial" w:cs="Arial"/>
              </w:rPr>
            </w:pPr>
            <w:r w:rsidRPr="42991141">
              <w:rPr>
                <w:rFonts w:ascii="Arial" w:hAnsi="Arial" w:eastAsia="Arial" w:cs="Arial"/>
              </w:rPr>
              <w:t>Participants talked about services like AAP and DAS. These were thought to be helpful in cutting down on the amount of time spent in conventional lines. However, a number of participants believed that these services did not eliminate additional obstacles, such navigating crowds or trekking great distances.</w:t>
            </w:r>
          </w:p>
        </w:tc>
        <w:tc>
          <w:tcPr>
            <w:tcW w:w="3120" w:type="dxa"/>
          </w:tcPr>
          <w:p w:rsidR="4225AD0D" w:rsidP="42991141" w:rsidRDefault="3DB57B10" w14:paraId="4BE29CB5" w14:textId="049ADE86">
            <w:pPr>
              <w:spacing w:line="480" w:lineRule="auto"/>
              <w:rPr>
                <w:rFonts w:ascii="Arial" w:hAnsi="Arial" w:eastAsia="Arial" w:cs="Arial"/>
              </w:rPr>
            </w:pPr>
            <w:r w:rsidRPr="42991141">
              <w:rPr>
                <w:rFonts w:ascii="Arial" w:hAnsi="Arial" w:eastAsia="Arial" w:cs="Arial"/>
              </w:rPr>
              <w:t>Although they were helpful, accessibility services did not cover all aspects of accessibility.</w:t>
            </w:r>
          </w:p>
        </w:tc>
      </w:tr>
      <w:tr w:rsidR="2A39375C" w:rsidTr="42991141" w14:paraId="7D6A7336" w14:textId="77777777">
        <w:trPr>
          <w:trHeight w:val="300"/>
        </w:trPr>
        <w:tc>
          <w:tcPr>
            <w:tcW w:w="2715" w:type="dxa"/>
          </w:tcPr>
          <w:p w:rsidR="4225AD0D" w:rsidP="42991141" w:rsidRDefault="3DB57B10" w14:paraId="5061166C" w14:textId="6249A4C8">
            <w:pPr>
              <w:spacing w:line="480" w:lineRule="auto"/>
              <w:rPr>
                <w:rFonts w:ascii="Arial" w:hAnsi="Arial" w:eastAsia="Arial" w:cs="Arial"/>
              </w:rPr>
            </w:pPr>
            <w:r w:rsidRPr="42991141">
              <w:rPr>
                <w:rFonts w:ascii="Arial" w:hAnsi="Arial" w:eastAsia="Arial" w:cs="Arial"/>
              </w:rPr>
              <w:t>2. Staff Support and Understanding</w:t>
            </w:r>
          </w:p>
        </w:tc>
        <w:tc>
          <w:tcPr>
            <w:tcW w:w="3525" w:type="dxa"/>
          </w:tcPr>
          <w:p w:rsidR="4225AD0D" w:rsidP="42991141" w:rsidRDefault="3DB57B10" w14:paraId="69388828" w14:textId="39F51581">
            <w:pPr>
              <w:spacing w:line="480" w:lineRule="auto"/>
              <w:rPr>
                <w:rFonts w:ascii="Arial" w:hAnsi="Arial" w:eastAsia="Arial" w:cs="Arial"/>
              </w:rPr>
            </w:pPr>
            <w:r w:rsidRPr="42991141">
              <w:rPr>
                <w:rFonts w:ascii="Arial" w:hAnsi="Arial" w:eastAsia="Arial" w:cs="Arial"/>
              </w:rPr>
              <w:t>Numerous participants said that the staff was kind and eager to assist. Individual employees, however, had different experiences. Some participants said that staff members needed to be repeatedly reminded of their requirements or that they did not comprehend invisible limitations.</w:t>
            </w:r>
          </w:p>
        </w:tc>
        <w:tc>
          <w:tcPr>
            <w:tcW w:w="3120" w:type="dxa"/>
          </w:tcPr>
          <w:p w:rsidR="4225AD0D" w:rsidP="42991141" w:rsidRDefault="3DB57B10" w14:paraId="4EC551C7" w14:textId="2D336E96">
            <w:pPr>
              <w:spacing w:line="480" w:lineRule="auto"/>
              <w:rPr>
                <w:rFonts w:ascii="Arial" w:hAnsi="Arial" w:eastAsia="Arial" w:cs="Arial"/>
              </w:rPr>
            </w:pPr>
            <w:r w:rsidRPr="42991141">
              <w:rPr>
                <w:rFonts w:ascii="Arial" w:hAnsi="Arial" w:eastAsia="Arial" w:cs="Arial"/>
              </w:rPr>
              <w:t>Participants' overall accessibility experiences were significantly impacted by staff attitudes and expertise.</w:t>
            </w:r>
          </w:p>
        </w:tc>
      </w:tr>
      <w:tr w:rsidR="2A39375C" w:rsidTr="42991141" w14:paraId="48C699BA" w14:textId="77777777">
        <w:trPr>
          <w:trHeight w:val="300"/>
        </w:trPr>
        <w:tc>
          <w:tcPr>
            <w:tcW w:w="2715" w:type="dxa"/>
          </w:tcPr>
          <w:p w:rsidR="4225AD0D" w:rsidP="42991141" w:rsidRDefault="3DB57B10" w14:paraId="7237C675" w14:textId="1E319F6F">
            <w:pPr>
              <w:spacing w:line="480" w:lineRule="auto"/>
              <w:rPr>
                <w:rFonts w:ascii="Arial" w:hAnsi="Arial" w:eastAsia="Arial" w:cs="Arial"/>
              </w:rPr>
            </w:pPr>
            <w:r w:rsidRPr="42991141">
              <w:rPr>
                <w:rFonts w:ascii="Arial" w:hAnsi="Arial" w:eastAsia="Arial" w:cs="Arial"/>
              </w:rPr>
              <w:t>3. Physical Accessibility</w:t>
            </w:r>
          </w:p>
        </w:tc>
        <w:tc>
          <w:tcPr>
            <w:tcW w:w="3525" w:type="dxa"/>
          </w:tcPr>
          <w:p w:rsidR="4225AD0D" w:rsidP="42991141" w:rsidRDefault="3DB57B10" w14:paraId="4454BB2C" w14:textId="1E255348">
            <w:pPr>
              <w:spacing w:line="480" w:lineRule="auto"/>
              <w:rPr>
                <w:rFonts w:ascii="Arial" w:hAnsi="Arial" w:eastAsia="Arial" w:cs="Arial"/>
              </w:rPr>
            </w:pPr>
            <w:r w:rsidRPr="42991141">
              <w:rPr>
                <w:rFonts w:ascii="Arial" w:hAnsi="Arial" w:eastAsia="Arial" w:cs="Arial"/>
              </w:rPr>
              <w:t>Participants with chronic diseases, wheelchair usage, limb amputations, and mobility issues talked about long walks, standing for extended periods of time, riding transfers, and a lack of comfortable seats.</w:t>
            </w:r>
          </w:p>
        </w:tc>
        <w:tc>
          <w:tcPr>
            <w:tcW w:w="3120" w:type="dxa"/>
          </w:tcPr>
          <w:p w:rsidR="4225AD0D" w:rsidP="42991141" w:rsidRDefault="3DB57B10" w14:paraId="27D3F454" w14:textId="2A5F224C">
            <w:pPr>
              <w:spacing w:line="480" w:lineRule="auto"/>
              <w:rPr>
                <w:rFonts w:ascii="Arial" w:hAnsi="Arial" w:eastAsia="Arial" w:cs="Arial"/>
              </w:rPr>
            </w:pPr>
            <w:r w:rsidRPr="42991141">
              <w:rPr>
                <w:rFonts w:ascii="Arial" w:hAnsi="Arial" w:eastAsia="Arial" w:cs="Arial"/>
              </w:rPr>
              <w:t>Although most individuals could physically enter the parks, those with limited mobility or endurance faced extra difficulties due to the parks' size.</w:t>
            </w:r>
          </w:p>
        </w:tc>
      </w:tr>
      <w:tr w:rsidR="2A39375C" w:rsidTr="42991141" w14:paraId="2670213C" w14:textId="77777777">
        <w:trPr>
          <w:trHeight w:val="300"/>
        </w:trPr>
        <w:tc>
          <w:tcPr>
            <w:tcW w:w="2715" w:type="dxa"/>
          </w:tcPr>
          <w:p w:rsidR="53866444" w:rsidP="42991141" w:rsidRDefault="6CAC56AC" w14:paraId="4F4F7879" w14:textId="52001061">
            <w:pPr>
              <w:spacing w:line="480" w:lineRule="auto"/>
              <w:rPr>
                <w:rFonts w:ascii="Arial" w:hAnsi="Arial" w:eastAsia="Arial" w:cs="Arial"/>
              </w:rPr>
            </w:pPr>
            <w:r w:rsidRPr="42991141">
              <w:rPr>
                <w:rFonts w:ascii="Arial" w:hAnsi="Arial" w:eastAsia="Arial" w:cs="Arial"/>
              </w:rPr>
              <w:t>4. Sensory and Communication Barriers</w:t>
            </w:r>
          </w:p>
        </w:tc>
        <w:tc>
          <w:tcPr>
            <w:tcW w:w="3525" w:type="dxa"/>
          </w:tcPr>
          <w:p w:rsidR="53866444" w:rsidP="42991141" w:rsidRDefault="6CAC56AC" w14:paraId="616CFDD9" w14:textId="6B2661D9">
            <w:pPr>
              <w:spacing w:line="480" w:lineRule="auto"/>
              <w:rPr>
                <w:rFonts w:ascii="Arial" w:hAnsi="Arial" w:eastAsia="Arial" w:cs="Arial"/>
              </w:rPr>
            </w:pPr>
            <w:r w:rsidRPr="42991141">
              <w:rPr>
                <w:rFonts w:ascii="Arial" w:hAnsi="Arial" w:eastAsia="Arial" w:cs="Arial"/>
              </w:rPr>
              <w:t>Participants who were deaf or visually impaired talked about challenges with communication, announcements, and park navigation. Participants with autism emphasised crowds, loudness, flashing lights, and sensory overload.</w:t>
            </w:r>
          </w:p>
        </w:tc>
        <w:tc>
          <w:tcPr>
            <w:tcW w:w="3120" w:type="dxa"/>
          </w:tcPr>
          <w:p w:rsidR="53866444" w:rsidP="42991141" w:rsidRDefault="6CAC56AC" w14:paraId="5737828C" w14:textId="10DA933C">
            <w:pPr>
              <w:spacing w:line="480" w:lineRule="auto"/>
              <w:rPr>
                <w:rFonts w:ascii="Arial" w:hAnsi="Arial" w:eastAsia="Arial" w:cs="Arial"/>
              </w:rPr>
            </w:pPr>
            <w:r w:rsidRPr="42991141">
              <w:rPr>
                <w:rFonts w:ascii="Arial" w:hAnsi="Arial" w:eastAsia="Arial" w:cs="Arial"/>
              </w:rPr>
              <w:t>Beyond just physical access, accessibility requirements also covered communication and sensory aspects.</w:t>
            </w:r>
          </w:p>
        </w:tc>
      </w:tr>
      <w:tr w:rsidR="2A39375C" w:rsidTr="42991141" w14:paraId="3B66DBB8" w14:textId="77777777">
        <w:trPr>
          <w:trHeight w:val="300"/>
        </w:trPr>
        <w:tc>
          <w:tcPr>
            <w:tcW w:w="2715" w:type="dxa"/>
          </w:tcPr>
          <w:p w:rsidR="53866444" w:rsidP="42991141" w:rsidRDefault="6CAC56AC" w14:paraId="623B0EAA" w14:textId="35D7870F">
            <w:pPr>
              <w:spacing w:line="480" w:lineRule="auto"/>
              <w:rPr>
                <w:rFonts w:ascii="Arial" w:hAnsi="Arial" w:eastAsia="Arial" w:cs="Arial"/>
              </w:rPr>
            </w:pPr>
            <w:r w:rsidRPr="42991141">
              <w:rPr>
                <w:rFonts w:ascii="Arial" w:hAnsi="Arial" w:eastAsia="Arial" w:cs="Arial"/>
              </w:rPr>
              <w:t>5. Invisible Disabilities</w:t>
            </w:r>
          </w:p>
        </w:tc>
        <w:tc>
          <w:tcPr>
            <w:tcW w:w="3525" w:type="dxa"/>
          </w:tcPr>
          <w:p w:rsidR="3A27121A" w:rsidP="42991141" w:rsidRDefault="615168E1" w14:paraId="08D06305" w14:textId="109D7507">
            <w:pPr>
              <w:spacing w:line="480" w:lineRule="auto"/>
              <w:rPr>
                <w:rFonts w:ascii="Arial" w:hAnsi="Arial" w:eastAsia="Arial" w:cs="Arial"/>
              </w:rPr>
            </w:pPr>
            <w:r w:rsidRPr="42991141">
              <w:rPr>
                <w:rFonts w:ascii="Arial" w:hAnsi="Arial" w:eastAsia="Arial" w:cs="Arial"/>
              </w:rPr>
              <w:t>Individuals with autism, COPD, chronic disease, and other less obvious problems reported having trouble getting their needs met. Some believed that their limits were not often acknowledged since they were physically able.</w:t>
            </w:r>
          </w:p>
        </w:tc>
        <w:tc>
          <w:tcPr>
            <w:tcW w:w="3120" w:type="dxa"/>
          </w:tcPr>
          <w:p w:rsidR="3A27121A" w:rsidP="42991141" w:rsidRDefault="615168E1" w14:paraId="43726AC6" w14:textId="4C14C3F9">
            <w:pPr>
              <w:spacing w:line="480" w:lineRule="auto"/>
              <w:rPr>
                <w:rFonts w:ascii="Arial" w:hAnsi="Arial" w:eastAsia="Arial" w:cs="Arial"/>
              </w:rPr>
            </w:pPr>
            <w:r w:rsidRPr="42991141">
              <w:rPr>
                <w:rFonts w:ascii="Arial" w:hAnsi="Arial" w:eastAsia="Arial" w:cs="Arial"/>
              </w:rPr>
              <w:t>Because participants' requirements weren't always immediately evident to staff or other visitors, invisible impairments might provide extra difficulties.</w:t>
            </w:r>
          </w:p>
        </w:tc>
      </w:tr>
      <w:tr w:rsidR="2A39375C" w:rsidTr="42991141" w14:paraId="7AA0162F" w14:textId="77777777">
        <w:trPr>
          <w:trHeight w:val="300"/>
        </w:trPr>
        <w:tc>
          <w:tcPr>
            <w:tcW w:w="2715" w:type="dxa"/>
          </w:tcPr>
          <w:p w:rsidR="036D16FB" w:rsidP="42991141" w:rsidRDefault="0FFE50AE" w14:paraId="303A7A80" w14:textId="55BBB02D">
            <w:pPr>
              <w:spacing w:line="480" w:lineRule="auto"/>
              <w:rPr>
                <w:rFonts w:ascii="Arial" w:hAnsi="Arial" w:eastAsia="Arial" w:cs="Arial"/>
              </w:rPr>
            </w:pPr>
            <w:r w:rsidRPr="42991141">
              <w:rPr>
                <w:rFonts w:ascii="Arial" w:hAnsi="Arial" w:eastAsia="Arial" w:cs="Arial"/>
              </w:rPr>
              <w:t>6. Inclusion and Independence</w:t>
            </w:r>
          </w:p>
        </w:tc>
        <w:tc>
          <w:tcPr>
            <w:tcW w:w="3525" w:type="dxa"/>
          </w:tcPr>
          <w:p w:rsidR="036D16FB" w:rsidP="42991141" w:rsidRDefault="0FFE50AE" w14:paraId="2802CB4E" w14:textId="0B580EEC">
            <w:pPr>
              <w:spacing w:line="480" w:lineRule="auto"/>
              <w:rPr>
                <w:rFonts w:ascii="Arial" w:hAnsi="Arial" w:eastAsia="Arial" w:cs="Arial"/>
              </w:rPr>
            </w:pPr>
            <w:r w:rsidRPr="42991141">
              <w:rPr>
                <w:rFonts w:ascii="Arial" w:hAnsi="Arial" w:eastAsia="Arial" w:cs="Arial"/>
              </w:rPr>
              <w:t>Accessibility services, according to several participants, made it possible for them to enjoy attractions with friends and family. Others talked about how their accessibility demands caused them to become reliant on others or miss out on events.</w:t>
            </w:r>
          </w:p>
        </w:tc>
        <w:tc>
          <w:tcPr>
            <w:tcW w:w="3120" w:type="dxa"/>
          </w:tcPr>
          <w:p w:rsidR="036D16FB" w:rsidP="42991141" w:rsidRDefault="0FFE50AE" w14:paraId="37BA5F6D" w14:textId="7EECA996">
            <w:pPr>
              <w:spacing w:line="480" w:lineRule="auto"/>
              <w:rPr>
                <w:rFonts w:ascii="Arial" w:hAnsi="Arial" w:eastAsia="Arial" w:cs="Arial"/>
              </w:rPr>
            </w:pPr>
            <w:r w:rsidRPr="42991141">
              <w:rPr>
                <w:rFonts w:ascii="Arial" w:hAnsi="Arial" w:eastAsia="Arial" w:cs="Arial"/>
              </w:rPr>
              <w:t>Although they didn't always offer total freedom or equitable involvement, accessibility services might increase inclusion.</w:t>
            </w:r>
          </w:p>
        </w:tc>
      </w:tr>
      <w:tr w:rsidR="2A39375C" w:rsidTr="42991141" w14:paraId="63980721" w14:textId="77777777">
        <w:trPr>
          <w:trHeight w:val="300"/>
        </w:trPr>
        <w:tc>
          <w:tcPr>
            <w:tcW w:w="2715" w:type="dxa"/>
          </w:tcPr>
          <w:p w:rsidR="036D16FB" w:rsidP="42991141" w:rsidRDefault="0FFE50AE" w14:paraId="3A7535C0" w14:textId="7B1A80E9">
            <w:pPr>
              <w:spacing w:line="480" w:lineRule="auto"/>
              <w:rPr>
                <w:rFonts w:ascii="Arial" w:hAnsi="Arial" w:eastAsia="Arial" w:cs="Arial"/>
              </w:rPr>
            </w:pPr>
            <w:r w:rsidRPr="42991141">
              <w:rPr>
                <w:rFonts w:ascii="Arial" w:hAnsi="Arial" w:eastAsia="Arial" w:cs="Arial"/>
              </w:rPr>
              <w:t>7. Pre-Arrival Information and Planning</w:t>
            </w:r>
          </w:p>
        </w:tc>
        <w:tc>
          <w:tcPr>
            <w:tcW w:w="3525" w:type="dxa"/>
          </w:tcPr>
          <w:p w:rsidR="569CAA8F" w:rsidP="42991141" w:rsidRDefault="03C64351" w14:paraId="38245E89" w14:textId="3AA1EC2B">
            <w:pPr>
              <w:spacing w:line="480" w:lineRule="auto"/>
              <w:rPr>
                <w:rFonts w:ascii="Arial" w:hAnsi="Arial" w:eastAsia="Arial" w:cs="Arial"/>
              </w:rPr>
            </w:pPr>
            <w:r w:rsidRPr="42991141">
              <w:rPr>
                <w:rFonts w:ascii="Arial" w:hAnsi="Arial" w:eastAsia="Arial" w:cs="Arial"/>
              </w:rPr>
              <w:t>Prior to their visits, participants frequently looked for accessibility services. Some people sought more precise information regarding walking distances, lines, rest spaces, sensory settings, and attraction needs, even if online information was thought to be helpful.</w:t>
            </w:r>
          </w:p>
        </w:tc>
        <w:tc>
          <w:tcPr>
            <w:tcW w:w="3120" w:type="dxa"/>
          </w:tcPr>
          <w:p w:rsidR="569CAA8F" w:rsidP="42991141" w:rsidRDefault="03C64351" w14:paraId="5D7E999F" w14:textId="500C731A">
            <w:pPr>
              <w:spacing w:line="480" w:lineRule="auto"/>
              <w:rPr>
                <w:rFonts w:ascii="Arial" w:hAnsi="Arial" w:eastAsia="Arial" w:cs="Arial"/>
              </w:rPr>
            </w:pPr>
            <w:r w:rsidRPr="42991141">
              <w:rPr>
                <w:rFonts w:ascii="Arial" w:hAnsi="Arial" w:eastAsia="Arial" w:cs="Arial"/>
              </w:rPr>
              <w:t>Visitors may be better prepared for accessibility issues if they get clearer and more thorough pre-arrival information.</w:t>
            </w:r>
          </w:p>
        </w:tc>
      </w:tr>
    </w:tbl>
    <w:p w:rsidR="2A39375C" w:rsidP="42991141" w:rsidRDefault="2A39375C" w14:paraId="21CE69A2" w14:textId="30D610DA">
      <w:pPr>
        <w:spacing w:line="480" w:lineRule="auto"/>
        <w:rPr>
          <w:rFonts w:ascii="Arial" w:hAnsi="Arial" w:eastAsia="Arial" w:cs="Arial"/>
        </w:rPr>
      </w:pPr>
    </w:p>
    <w:p w:rsidR="3847CCEE" w:rsidP="42991141" w:rsidRDefault="051EE495" w14:paraId="712DB5B7" w14:textId="388275F5">
      <w:pPr>
        <w:spacing w:line="480" w:lineRule="auto"/>
        <w:rPr>
          <w:rFonts w:ascii="Arial" w:hAnsi="Arial" w:eastAsia="Arial" w:cs="Arial"/>
        </w:rPr>
      </w:pPr>
      <w:r w:rsidRPr="42991141">
        <w:rPr>
          <w:rFonts w:ascii="Arial" w:hAnsi="Arial" w:eastAsia="Arial" w:cs="Arial"/>
        </w:rPr>
        <w:t>Overall, the interviews revealed that Universal Orlando and Walt Disney World offer a variety of accessible services, while participants' experiences differed based on their specific need. One important discovery was that accessibility encompassed more than just being able to physically enter an attraction. Issues with staff comprehension, independence, communication, sensory surroundings, and exhaustion were also noted by participants.</w:t>
      </w:r>
    </w:p>
    <w:p w:rsidR="3847CCEE" w:rsidP="42991141" w:rsidRDefault="051EE495" w14:paraId="7B29EDB3" w14:textId="57B36AAE">
      <w:pPr>
        <w:spacing w:line="480" w:lineRule="auto"/>
      </w:pPr>
      <w:r w:rsidRPr="3F10CF5C" w:rsidR="558ABE88">
        <w:rPr>
          <w:rFonts w:ascii="Arial" w:hAnsi="Arial" w:eastAsia="Arial" w:cs="Arial"/>
        </w:rPr>
        <w:t>When accessible, accessibility services like DAS and AAP were usually seen favourably, especially because they eliminated the need to wait in conventional lines. Participants clarified, however, that these services did not always address additional difficulties such controlling sensory overload, locating rest areas, travelling long distances, or adjusting to changing medical needs.</w:t>
      </w:r>
    </w:p>
    <w:p w:rsidR="3F10CF5C" w:rsidP="3F10CF5C" w:rsidRDefault="3F10CF5C" w14:paraId="693DEE9D" w14:textId="1653EE5B">
      <w:pPr>
        <w:spacing w:line="480" w:lineRule="auto"/>
        <w:rPr>
          <w:rFonts w:ascii="Arial" w:hAnsi="Arial" w:eastAsia="Arial" w:cs="Arial"/>
        </w:rPr>
      </w:pPr>
    </w:p>
    <w:p w:rsidR="3F10CF5C" w:rsidP="3F10CF5C" w:rsidRDefault="3F10CF5C" w14:paraId="7327EAF4" w14:textId="161AD22D">
      <w:pPr>
        <w:spacing w:line="480" w:lineRule="auto"/>
        <w:rPr>
          <w:rFonts w:ascii="Arial" w:hAnsi="Arial" w:eastAsia="Arial" w:cs="Arial"/>
        </w:rPr>
      </w:pPr>
    </w:p>
    <w:p w:rsidR="3F10CF5C" w:rsidP="3F10CF5C" w:rsidRDefault="3F10CF5C" w14:paraId="28D7B856" w14:textId="1AF41ED6">
      <w:pPr>
        <w:spacing w:line="480" w:lineRule="auto"/>
        <w:rPr>
          <w:rFonts w:ascii="Arial" w:hAnsi="Arial" w:eastAsia="Arial" w:cs="Arial"/>
        </w:rPr>
      </w:pPr>
    </w:p>
    <w:p w:rsidR="3F10CF5C" w:rsidP="3F10CF5C" w:rsidRDefault="3F10CF5C" w14:paraId="73597469" w14:textId="0BF97D38">
      <w:pPr>
        <w:spacing w:line="480" w:lineRule="auto"/>
        <w:rPr>
          <w:rFonts w:ascii="Arial" w:hAnsi="Arial" w:eastAsia="Arial" w:cs="Arial"/>
        </w:rPr>
      </w:pPr>
    </w:p>
    <w:p w:rsidR="3F10CF5C" w:rsidP="3F10CF5C" w:rsidRDefault="3F10CF5C" w14:paraId="7A2CF97C" w14:textId="3C25496C">
      <w:pPr>
        <w:spacing w:line="480" w:lineRule="auto"/>
        <w:rPr>
          <w:rFonts w:ascii="Arial" w:hAnsi="Arial" w:eastAsia="Arial" w:cs="Arial"/>
        </w:rPr>
      </w:pPr>
    </w:p>
    <w:p w:rsidR="3F10CF5C" w:rsidP="3F10CF5C" w:rsidRDefault="3F10CF5C" w14:paraId="30837A40" w14:textId="2E02423B">
      <w:pPr>
        <w:spacing w:line="480" w:lineRule="auto"/>
        <w:rPr>
          <w:rFonts w:ascii="Arial" w:hAnsi="Arial" w:eastAsia="Arial" w:cs="Arial"/>
        </w:rPr>
      </w:pPr>
    </w:p>
    <w:p w:rsidR="3F10CF5C" w:rsidP="3F10CF5C" w:rsidRDefault="3F10CF5C" w14:paraId="77709D5E" w14:textId="162777BF">
      <w:pPr>
        <w:spacing w:line="480" w:lineRule="auto"/>
        <w:rPr>
          <w:rFonts w:ascii="Arial" w:hAnsi="Arial" w:eastAsia="Arial" w:cs="Arial"/>
        </w:rPr>
      </w:pPr>
    </w:p>
    <w:p w:rsidR="3F10CF5C" w:rsidP="3F10CF5C" w:rsidRDefault="3F10CF5C" w14:paraId="5DCAEEEB" w14:textId="5C1F54E5">
      <w:pPr>
        <w:spacing w:line="480" w:lineRule="auto"/>
        <w:rPr>
          <w:rFonts w:ascii="Arial" w:hAnsi="Arial" w:eastAsia="Arial" w:cs="Arial"/>
        </w:rPr>
      </w:pPr>
    </w:p>
    <w:p w:rsidR="3F10CF5C" w:rsidP="3F10CF5C" w:rsidRDefault="3F10CF5C" w14:paraId="4FF5CC8A" w14:textId="7B9ED48E">
      <w:pPr>
        <w:spacing w:line="480" w:lineRule="auto"/>
        <w:rPr>
          <w:rFonts w:ascii="Arial" w:hAnsi="Arial" w:eastAsia="Arial" w:cs="Arial"/>
        </w:rPr>
      </w:pPr>
    </w:p>
    <w:p w:rsidR="3F10CF5C" w:rsidP="3F10CF5C" w:rsidRDefault="3F10CF5C" w14:paraId="0DE9F964" w14:textId="658B7E23">
      <w:pPr>
        <w:spacing w:line="480" w:lineRule="auto"/>
        <w:rPr>
          <w:rFonts w:ascii="Arial" w:hAnsi="Arial" w:eastAsia="Arial" w:cs="Arial"/>
        </w:rPr>
      </w:pPr>
    </w:p>
    <w:p w:rsidR="3F10CF5C" w:rsidP="3F10CF5C" w:rsidRDefault="3F10CF5C" w14:paraId="67C27488" w14:textId="26B704F1">
      <w:pPr>
        <w:spacing w:line="480" w:lineRule="auto"/>
        <w:rPr>
          <w:rFonts w:ascii="Arial" w:hAnsi="Arial" w:eastAsia="Arial" w:cs="Arial"/>
        </w:rPr>
      </w:pPr>
    </w:p>
    <w:p w:rsidR="3F10CF5C" w:rsidP="3F10CF5C" w:rsidRDefault="3F10CF5C" w14:paraId="484A13EA" w14:textId="489AB845">
      <w:pPr>
        <w:spacing w:line="480" w:lineRule="auto"/>
        <w:rPr>
          <w:rFonts w:ascii="Arial" w:hAnsi="Arial" w:eastAsia="Arial" w:cs="Arial"/>
        </w:rPr>
      </w:pPr>
    </w:p>
    <w:p w:rsidR="3F10CF5C" w:rsidP="3F10CF5C" w:rsidRDefault="3F10CF5C" w14:paraId="10E5E382" w14:textId="7785661D">
      <w:pPr>
        <w:spacing w:line="480" w:lineRule="auto"/>
        <w:rPr>
          <w:rFonts w:ascii="Arial" w:hAnsi="Arial" w:eastAsia="Arial" w:cs="Arial"/>
        </w:rPr>
      </w:pPr>
    </w:p>
    <w:p w:rsidR="3F10CF5C" w:rsidP="3F10CF5C" w:rsidRDefault="3F10CF5C" w14:paraId="3CA56BD3" w14:textId="67C8D995">
      <w:pPr>
        <w:spacing w:line="480" w:lineRule="auto"/>
        <w:rPr>
          <w:rFonts w:ascii="Arial" w:hAnsi="Arial" w:eastAsia="Arial" w:cs="Arial"/>
        </w:rPr>
      </w:pPr>
    </w:p>
    <w:p w:rsidR="3F10CF5C" w:rsidP="3F10CF5C" w:rsidRDefault="3F10CF5C" w14:paraId="79D3E566" w14:textId="1BA35B9D">
      <w:pPr>
        <w:spacing w:line="480" w:lineRule="auto"/>
        <w:rPr>
          <w:rFonts w:ascii="Arial" w:hAnsi="Arial" w:eastAsia="Arial" w:cs="Arial"/>
        </w:rPr>
      </w:pPr>
    </w:p>
    <w:p w:rsidR="5BCD9C37" w:rsidP="42991141" w:rsidRDefault="60B42A37" w14:paraId="35F2C9CE" w14:textId="7B97E68B">
      <w:pPr>
        <w:pStyle w:val="Heading3"/>
        <w:rPr>
          <w:rFonts w:ascii="Arial" w:hAnsi="Arial" w:eastAsia="Arial" w:cs="Arial"/>
          <w:sz w:val="24"/>
          <w:szCs w:val="24"/>
        </w:rPr>
      </w:pPr>
      <w:bookmarkStart w:name="_Toc1548738508" w:id="77"/>
      <w:r w:rsidRPr="42991141">
        <w:rPr>
          <w:rFonts w:ascii="Arial" w:hAnsi="Arial" w:eastAsia="Arial" w:cs="Arial"/>
        </w:rPr>
        <w:t>Appendix E – Aggregate Respondent Profile</w:t>
      </w:r>
      <w:bookmarkEnd w:id="77"/>
    </w:p>
    <w:p w:rsidR="5CAF32C6" w:rsidP="42991141" w:rsidRDefault="1ED2DA4B" w14:paraId="3EF68F33" w14:textId="6CE60961">
      <w:pPr>
        <w:pStyle w:val="Heading4"/>
        <w:rPr>
          <w:rFonts w:ascii="Arial" w:hAnsi="Arial" w:eastAsia="Arial" w:cs="Arial"/>
        </w:rPr>
      </w:pPr>
      <w:bookmarkStart w:name="_Toc1767152549" w:id="78"/>
      <w:r w:rsidRPr="42991141">
        <w:rPr>
          <w:rFonts w:ascii="Arial" w:hAnsi="Arial" w:eastAsia="Arial" w:cs="Arial"/>
        </w:rPr>
        <w:t>Table E1: Resort experience</w:t>
      </w:r>
      <w:bookmarkEnd w:id="78"/>
    </w:p>
    <w:tbl>
      <w:tblPr>
        <w:tblStyle w:val="TableGrid"/>
        <w:tblW w:w="0" w:type="auto"/>
        <w:tblLook w:val="06A0" w:firstRow="1" w:lastRow="0" w:firstColumn="1" w:lastColumn="0" w:noHBand="1" w:noVBand="1"/>
      </w:tblPr>
      <w:tblGrid>
        <w:gridCol w:w="2337"/>
        <w:gridCol w:w="2337"/>
        <w:gridCol w:w="2338"/>
        <w:gridCol w:w="2338"/>
      </w:tblGrid>
      <w:tr w:rsidR="37BC6F0F" w:rsidTr="42991141" w14:paraId="30167BEC" w14:textId="77777777">
        <w:trPr>
          <w:trHeight w:val="300"/>
        </w:trPr>
        <w:tc>
          <w:tcPr>
            <w:tcW w:w="2340" w:type="dxa"/>
          </w:tcPr>
          <w:p w:rsidR="37BC6F0F" w:rsidP="42991141" w:rsidRDefault="74AE120D" w14:paraId="67F3AC10" w14:textId="47C63C66">
            <w:pPr>
              <w:spacing w:line="480" w:lineRule="auto"/>
              <w:jc w:val="center"/>
              <w:rPr>
                <w:rFonts w:ascii="Arial" w:hAnsi="Arial" w:eastAsia="Arial" w:cs="Arial"/>
                <w:b/>
                <w:bCs/>
              </w:rPr>
            </w:pPr>
            <w:r w:rsidRPr="42991141">
              <w:rPr>
                <w:rFonts w:ascii="Arial" w:hAnsi="Arial" w:eastAsia="Arial" w:cs="Arial"/>
                <w:b/>
                <w:bCs/>
              </w:rPr>
              <w:t>Variable</w:t>
            </w:r>
          </w:p>
        </w:tc>
        <w:tc>
          <w:tcPr>
            <w:tcW w:w="2340" w:type="dxa"/>
          </w:tcPr>
          <w:p w:rsidR="37BC6F0F" w:rsidP="42991141" w:rsidRDefault="74AE120D" w14:paraId="0732954B" w14:textId="4AF95ADD">
            <w:pPr>
              <w:spacing w:line="480" w:lineRule="auto"/>
              <w:jc w:val="center"/>
              <w:rPr>
                <w:rFonts w:ascii="Arial" w:hAnsi="Arial" w:eastAsia="Arial" w:cs="Arial"/>
                <w:b/>
                <w:bCs/>
              </w:rPr>
            </w:pPr>
            <w:r w:rsidRPr="42991141">
              <w:rPr>
                <w:rFonts w:ascii="Arial" w:hAnsi="Arial" w:eastAsia="Arial" w:cs="Arial"/>
                <w:b/>
                <w:bCs/>
              </w:rPr>
              <w:t>Category</w:t>
            </w:r>
          </w:p>
        </w:tc>
        <w:tc>
          <w:tcPr>
            <w:tcW w:w="2340" w:type="dxa"/>
          </w:tcPr>
          <w:p w:rsidR="37BC6F0F" w:rsidP="42991141" w:rsidRDefault="74AE120D" w14:paraId="05282BDC" w14:textId="32B347BB">
            <w:pPr>
              <w:spacing w:line="480" w:lineRule="auto"/>
              <w:jc w:val="center"/>
              <w:rPr>
                <w:rFonts w:ascii="Arial" w:hAnsi="Arial" w:eastAsia="Arial" w:cs="Arial"/>
                <w:b/>
                <w:bCs/>
              </w:rPr>
            </w:pPr>
            <w:r w:rsidRPr="42991141">
              <w:rPr>
                <w:rFonts w:ascii="Arial" w:hAnsi="Arial" w:eastAsia="Arial" w:cs="Arial"/>
                <w:b/>
                <w:bCs/>
              </w:rPr>
              <w:t>Frequency</w:t>
            </w:r>
          </w:p>
        </w:tc>
        <w:tc>
          <w:tcPr>
            <w:tcW w:w="2340" w:type="dxa"/>
          </w:tcPr>
          <w:p w:rsidR="37BC6F0F" w:rsidP="42991141" w:rsidRDefault="74AE120D" w14:paraId="341C9479" w14:textId="1FEEB819">
            <w:pPr>
              <w:spacing w:line="480" w:lineRule="auto"/>
              <w:jc w:val="center"/>
              <w:rPr>
                <w:rFonts w:ascii="Arial" w:hAnsi="Arial" w:eastAsia="Arial" w:cs="Arial"/>
                <w:b/>
                <w:bCs/>
              </w:rPr>
            </w:pPr>
            <w:r w:rsidRPr="42991141">
              <w:rPr>
                <w:rFonts w:ascii="Arial" w:hAnsi="Arial" w:eastAsia="Arial" w:cs="Arial"/>
                <w:b/>
                <w:bCs/>
              </w:rPr>
              <w:t>Percentage</w:t>
            </w:r>
          </w:p>
        </w:tc>
      </w:tr>
      <w:tr w:rsidR="37BC6F0F" w:rsidTr="42991141" w14:paraId="5A9CEC9B" w14:textId="77777777">
        <w:trPr>
          <w:trHeight w:val="300"/>
        </w:trPr>
        <w:tc>
          <w:tcPr>
            <w:tcW w:w="2340" w:type="dxa"/>
          </w:tcPr>
          <w:p w:rsidR="37BC6F0F" w:rsidP="42991141" w:rsidRDefault="74AE120D" w14:paraId="786B37EB" w14:textId="339FC0FF">
            <w:pPr>
              <w:spacing w:line="480" w:lineRule="auto"/>
              <w:rPr>
                <w:rFonts w:ascii="Arial" w:hAnsi="Arial" w:eastAsia="Arial" w:cs="Arial"/>
              </w:rPr>
            </w:pPr>
            <w:r w:rsidRPr="42991141">
              <w:rPr>
                <w:rFonts w:ascii="Arial" w:hAnsi="Arial" w:eastAsia="Arial" w:cs="Arial"/>
              </w:rPr>
              <w:t>Resort experience</w:t>
            </w:r>
          </w:p>
        </w:tc>
        <w:tc>
          <w:tcPr>
            <w:tcW w:w="2340" w:type="dxa"/>
          </w:tcPr>
          <w:p w:rsidR="37BC6F0F" w:rsidP="42991141" w:rsidRDefault="74AE120D" w14:paraId="76DCBF29" w14:textId="3E084C3E">
            <w:pPr>
              <w:spacing w:line="480" w:lineRule="auto"/>
              <w:rPr>
                <w:rFonts w:ascii="Arial" w:hAnsi="Arial" w:eastAsia="Arial" w:cs="Arial"/>
              </w:rPr>
            </w:pPr>
            <w:r w:rsidRPr="42991141">
              <w:rPr>
                <w:rFonts w:ascii="Arial" w:hAnsi="Arial" w:eastAsia="Arial" w:cs="Arial"/>
              </w:rPr>
              <w:t>Disney only</w:t>
            </w:r>
          </w:p>
        </w:tc>
        <w:tc>
          <w:tcPr>
            <w:tcW w:w="2340" w:type="dxa"/>
          </w:tcPr>
          <w:p w:rsidR="37BC6F0F" w:rsidP="42991141" w:rsidRDefault="74AE120D" w14:paraId="520F8558" w14:textId="5FDB57DA">
            <w:pPr>
              <w:spacing w:line="480" w:lineRule="auto"/>
              <w:rPr>
                <w:rFonts w:ascii="Arial" w:hAnsi="Arial" w:eastAsia="Arial" w:cs="Arial"/>
              </w:rPr>
            </w:pPr>
            <w:r w:rsidRPr="42991141">
              <w:rPr>
                <w:rFonts w:ascii="Arial" w:hAnsi="Arial" w:eastAsia="Arial" w:cs="Arial"/>
              </w:rPr>
              <w:t>11</w:t>
            </w:r>
          </w:p>
        </w:tc>
        <w:tc>
          <w:tcPr>
            <w:tcW w:w="2340" w:type="dxa"/>
          </w:tcPr>
          <w:p w:rsidR="37BC6F0F" w:rsidP="42991141" w:rsidRDefault="74AE120D" w14:paraId="0A252938" w14:textId="4F89D449">
            <w:pPr>
              <w:spacing w:line="480" w:lineRule="auto"/>
              <w:rPr>
                <w:rFonts w:ascii="Arial" w:hAnsi="Arial" w:eastAsia="Arial" w:cs="Arial"/>
              </w:rPr>
            </w:pPr>
            <w:r w:rsidRPr="42991141">
              <w:rPr>
                <w:rFonts w:ascii="Arial" w:hAnsi="Arial" w:eastAsia="Arial" w:cs="Arial"/>
              </w:rPr>
              <w:t>22.0%</w:t>
            </w:r>
          </w:p>
        </w:tc>
      </w:tr>
      <w:tr w:rsidR="37BC6F0F" w:rsidTr="42991141" w14:paraId="340597AD" w14:textId="77777777">
        <w:trPr>
          <w:trHeight w:val="300"/>
        </w:trPr>
        <w:tc>
          <w:tcPr>
            <w:tcW w:w="2340" w:type="dxa"/>
          </w:tcPr>
          <w:p w:rsidR="37BC6F0F" w:rsidP="42991141" w:rsidRDefault="37BC6F0F" w14:paraId="73D6B66D" w14:textId="76898B64">
            <w:pPr>
              <w:spacing w:line="480" w:lineRule="auto"/>
              <w:rPr>
                <w:rFonts w:ascii="Arial" w:hAnsi="Arial" w:eastAsia="Arial" w:cs="Arial"/>
              </w:rPr>
            </w:pPr>
          </w:p>
        </w:tc>
        <w:tc>
          <w:tcPr>
            <w:tcW w:w="2340" w:type="dxa"/>
          </w:tcPr>
          <w:p w:rsidR="37BC6F0F" w:rsidP="42991141" w:rsidRDefault="74AE120D" w14:paraId="3D0E7760" w14:textId="294C5EEA">
            <w:pPr>
              <w:spacing w:line="480" w:lineRule="auto"/>
              <w:rPr>
                <w:rFonts w:ascii="Arial" w:hAnsi="Arial" w:eastAsia="Arial" w:cs="Arial"/>
              </w:rPr>
            </w:pPr>
            <w:r w:rsidRPr="42991141">
              <w:rPr>
                <w:rFonts w:ascii="Arial" w:hAnsi="Arial" w:eastAsia="Arial" w:cs="Arial"/>
              </w:rPr>
              <w:t>Universal only</w:t>
            </w:r>
          </w:p>
        </w:tc>
        <w:tc>
          <w:tcPr>
            <w:tcW w:w="2340" w:type="dxa"/>
          </w:tcPr>
          <w:p w:rsidR="37BC6F0F" w:rsidP="42991141" w:rsidRDefault="74AE120D" w14:paraId="6086EF4F" w14:textId="09A109D0">
            <w:pPr>
              <w:spacing w:line="480" w:lineRule="auto"/>
              <w:rPr>
                <w:rFonts w:ascii="Arial" w:hAnsi="Arial" w:eastAsia="Arial" w:cs="Arial"/>
              </w:rPr>
            </w:pPr>
            <w:r w:rsidRPr="42991141">
              <w:rPr>
                <w:rFonts w:ascii="Arial" w:hAnsi="Arial" w:eastAsia="Arial" w:cs="Arial"/>
              </w:rPr>
              <w:t>9</w:t>
            </w:r>
          </w:p>
        </w:tc>
        <w:tc>
          <w:tcPr>
            <w:tcW w:w="2340" w:type="dxa"/>
          </w:tcPr>
          <w:p w:rsidR="37BC6F0F" w:rsidP="42991141" w:rsidRDefault="74AE120D" w14:paraId="1721B121" w14:textId="4C115093">
            <w:pPr>
              <w:spacing w:line="480" w:lineRule="auto"/>
              <w:rPr>
                <w:rFonts w:ascii="Arial" w:hAnsi="Arial" w:eastAsia="Arial" w:cs="Arial"/>
              </w:rPr>
            </w:pPr>
            <w:r w:rsidRPr="42991141">
              <w:rPr>
                <w:rFonts w:ascii="Arial" w:hAnsi="Arial" w:eastAsia="Arial" w:cs="Arial"/>
              </w:rPr>
              <w:t>18.0%</w:t>
            </w:r>
          </w:p>
        </w:tc>
      </w:tr>
      <w:tr w:rsidR="37BC6F0F" w:rsidTr="42991141" w14:paraId="0E7E8366" w14:textId="77777777">
        <w:trPr>
          <w:trHeight w:val="300"/>
        </w:trPr>
        <w:tc>
          <w:tcPr>
            <w:tcW w:w="2340" w:type="dxa"/>
          </w:tcPr>
          <w:p w:rsidR="37BC6F0F" w:rsidP="42991141" w:rsidRDefault="37BC6F0F" w14:paraId="0D6E656B" w14:textId="5EB54A28">
            <w:pPr>
              <w:spacing w:line="480" w:lineRule="auto"/>
              <w:rPr>
                <w:rFonts w:ascii="Arial" w:hAnsi="Arial" w:eastAsia="Arial" w:cs="Arial"/>
              </w:rPr>
            </w:pPr>
          </w:p>
        </w:tc>
        <w:tc>
          <w:tcPr>
            <w:tcW w:w="2340" w:type="dxa"/>
          </w:tcPr>
          <w:p w:rsidR="37BC6F0F" w:rsidP="42991141" w:rsidRDefault="74AE120D" w14:paraId="7FCA6FD2" w14:textId="06822834">
            <w:pPr>
              <w:spacing w:line="480" w:lineRule="auto"/>
              <w:rPr>
                <w:rFonts w:ascii="Arial" w:hAnsi="Arial" w:eastAsia="Arial" w:cs="Arial"/>
              </w:rPr>
            </w:pPr>
            <w:r w:rsidRPr="42991141">
              <w:rPr>
                <w:rFonts w:ascii="Arial" w:hAnsi="Arial" w:eastAsia="Arial" w:cs="Arial"/>
              </w:rPr>
              <w:t>Both resorts</w:t>
            </w:r>
          </w:p>
        </w:tc>
        <w:tc>
          <w:tcPr>
            <w:tcW w:w="2340" w:type="dxa"/>
          </w:tcPr>
          <w:p w:rsidR="37BC6F0F" w:rsidP="42991141" w:rsidRDefault="74AE120D" w14:paraId="7DA5B147" w14:textId="5CD9962C">
            <w:pPr>
              <w:spacing w:line="480" w:lineRule="auto"/>
              <w:rPr>
                <w:rFonts w:ascii="Arial" w:hAnsi="Arial" w:eastAsia="Arial" w:cs="Arial"/>
              </w:rPr>
            </w:pPr>
            <w:r w:rsidRPr="42991141">
              <w:rPr>
                <w:rFonts w:ascii="Arial" w:hAnsi="Arial" w:eastAsia="Arial" w:cs="Arial"/>
              </w:rPr>
              <w:t>30</w:t>
            </w:r>
          </w:p>
        </w:tc>
        <w:tc>
          <w:tcPr>
            <w:tcW w:w="2340" w:type="dxa"/>
          </w:tcPr>
          <w:p w:rsidR="37BC6F0F" w:rsidP="42991141" w:rsidRDefault="74AE120D" w14:paraId="659B7C65" w14:textId="33AA9B98">
            <w:pPr>
              <w:spacing w:line="480" w:lineRule="auto"/>
              <w:rPr>
                <w:rFonts w:ascii="Arial" w:hAnsi="Arial" w:eastAsia="Arial" w:cs="Arial"/>
              </w:rPr>
            </w:pPr>
            <w:r w:rsidRPr="42991141">
              <w:rPr>
                <w:rFonts w:ascii="Arial" w:hAnsi="Arial" w:eastAsia="Arial" w:cs="Arial"/>
              </w:rPr>
              <w:t>60.0%</w:t>
            </w:r>
          </w:p>
        </w:tc>
      </w:tr>
    </w:tbl>
    <w:p w:rsidR="37BC6F0F" w:rsidP="42991141" w:rsidRDefault="37BC6F0F" w14:paraId="4D75A690" w14:textId="5D9EF11E">
      <w:pPr>
        <w:pStyle w:val="Heading4"/>
        <w:spacing w:before="0" w:after="160" w:line="480" w:lineRule="auto"/>
        <w:rPr>
          <w:rFonts w:ascii="Arial" w:hAnsi="Arial" w:eastAsia="Arial" w:cs="Arial"/>
        </w:rPr>
      </w:pPr>
    </w:p>
    <w:p w:rsidR="0777FE8C" w:rsidP="42991141" w:rsidRDefault="6B39952B" w14:paraId="4F01B161" w14:textId="5457D847">
      <w:pPr>
        <w:pStyle w:val="Heading4"/>
        <w:rPr>
          <w:rFonts w:ascii="Arial" w:hAnsi="Arial" w:eastAsia="Arial" w:cs="Arial"/>
        </w:rPr>
      </w:pPr>
      <w:bookmarkStart w:name="_Toc484241481" w:id="79"/>
      <w:r w:rsidRPr="42991141">
        <w:rPr>
          <w:rFonts w:ascii="Arial" w:hAnsi="Arial" w:eastAsia="Arial" w:cs="Arial"/>
        </w:rPr>
        <w:t>Table E2: Accessibility experience</w:t>
      </w:r>
      <w:bookmarkEnd w:id="79"/>
    </w:p>
    <w:tbl>
      <w:tblPr>
        <w:tblStyle w:val="TableGrid"/>
        <w:tblW w:w="0" w:type="auto"/>
        <w:tblLook w:val="06A0" w:firstRow="1" w:lastRow="0" w:firstColumn="1" w:lastColumn="0" w:noHBand="1" w:noVBand="1"/>
      </w:tblPr>
      <w:tblGrid>
        <w:gridCol w:w="2337"/>
        <w:gridCol w:w="2339"/>
        <w:gridCol w:w="2337"/>
        <w:gridCol w:w="2337"/>
      </w:tblGrid>
      <w:tr w:rsidR="37BC6F0F" w:rsidTr="42991141" w14:paraId="7D442904" w14:textId="77777777">
        <w:trPr>
          <w:trHeight w:val="300"/>
        </w:trPr>
        <w:tc>
          <w:tcPr>
            <w:tcW w:w="2340" w:type="dxa"/>
          </w:tcPr>
          <w:p w:rsidR="37BC6F0F" w:rsidP="42991141" w:rsidRDefault="74AE120D" w14:paraId="0E2E914E" w14:textId="56DCA4F0">
            <w:pPr>
              <w:spacing w:line="480" w:lineRule="auto"/>
              <w:jc w:val="center"/>
              <w:rPr>
                <w:rFonts w:ascii="Arial" w:hAnsi="Arial" w:eastAsia="Arial" w:cs="Arial"/>
                <w:b/>
                <w:bCs/>
              </w:rPr>
            </w:pPr>
            <w:r w:rsidRPr="42991141">
              <w:rPr>
                <w:rFonts w:ascii="Arial" w:hAnsi="Arial" w:eastAsia="Arial" w:cs="Arial"/>
                <w:b/>
                <w:bCs/>
              </w:rPr>
              <w:t>Variable</w:t>
            </w:r>
          </w:p>
        </w:tc>
        <w:tc>
          <w:tcPr>
            <w:tcW w:w="2340" w:type="dxa"/>
          </w:tcPr>
          <w:p w:rsidR="37BC6F0F" w:rsidP="42991141" w:rsidRDefault="74AE120D" w14:paraId="2E17F7DF" w14:textId="0BDF3D4E">
            <w:pPr>
              <w:spacing w:line="480" w:lineRule="auto"/>
              <w:jc w:val="center"/>
              <w:rPr>
                <w:rFonts w:ascii="Arial" w:hAnsi="Arial" w:eastAsia="Arial" w:cs="Arial"/>
                <w:b/>
                <w:bCs/>
              </w:rPr>
            </w:pPr>
            <w:r w:rsidRPr="42991141">
              <w:rPr>
                <w:rFonts w:ascii="Arial" w:hAnsi="Arial" w:eastAsia="Arial" w:cs="Arial"/>
                <w:b/>
                <w:bCs/>
              </w:rPr>
              <w:t>Category</w:t>
            </w:r>
          </w:p>
        </w:tc>
        <w:tc>
          <w:tcPr>
            <w:tcW w:w="2340" w:type="dxa"/>
          </w:tcPr>
          <w:p w:rsidR="37BC6F0F" w:rsidP="42991141" w:rsidRDefault="74AE120D" w14:paraId="3A8C55E3" w14:textId="3DB8B2B4">
            <w:pPr>
              <w:spacing w:line="480" w:lineRule="auto"/>
              <w:jc w:val="center"/>
              <w:rPr>
                <w:rFonts w:ascii="Arial" w:hAnsi="Arial" w:eastAsia="Arial" w:cs="Arial"/>
                <w:b/>
                <w:bCs/>
              </w:rPr>
            </w:pPr>
            <w:r w:rsidRPr="42991141">
              <w:rPr>
                <w:rFonts w:ascii="Arial" w:hAnsi="Arial" w:eastAsia="Arial" w:cs="Arial"/>
                <w:b/>
                <w:bCs/>
              </w:rPr>
              <w:t>Frequency</w:t>
            </w:r>
          </w:p>
        </w:tc>
        <w:tc>
          <w:tcPr>
            <w:tcW w:w="2340" w:type="dxa"/>
          </w:tcPr>
          <w:p w:rsidR="37BC6F0F" w:rsidP="42991141" w:rsidRDefault="74AE120D" w14:paraId="3668AC83" w14:textId="5768AC0A">
            <w:pPr>
              <w:spacing w:line="480" w:lineRule="auto"/>
              <w:jc w:val="center"/>
              <w:rPr>
                <w:rFonts w:ascii="Arial" w:hAnsi="Arial" w:eastAsia="Arial" w:cs="Arial"/>
                <w:b/>
                <w:bCs/>
              </w:rPr>
            </w:pPr>
            <w:r w:rsidRPr="42991141">
              <w:rPr>
                <w:rFonts w:ascii="Arial" w:hAnsi="Arial" w:eastAsia="Arial" w:cs="Arial"/>
                <w:b/>
                <w:bCs/>
              </w:rPr>
              <w:t>Percentage</w:t>
            </w:r>
          </w:p>
        </w:tc>
      </w:tr>
      <w:tr w:rsidR="37BC6F0F" w:rsidTr="42991141" w14:paraId="3F75971D" w14:textId="77777777">
        <w:trPr>
          <w:trHeight w:val="300"/>
        </w:trPr>
        <w:tc>
          <w:tcPr>
            <w:tcW w:w="2340" w:type="dxa"/>
          </w:tcPr>
          <w:p w:rsidR="37BC6F0F" w:rsidP="42991141" w:rsidRDefault="74AE120D" w14:paraId="7EBE4405" w14:textId="462E0C9A">
            <w:pPr>
              <w:spacing w:line="480" w:lineRule="auto"/>
              <w:rPr>
                <w:rFonts w:ascii="Arial" w:hAnsi="Arial" w:eastAsia="Arial" w:cs="Arial"/>
              </w:rPr>
            </w:pPr>
            <w:r w:rsidRPr="42991141">
              <w:rPr>
                <w:rFonts w:ascii="Arial" w:hAnsi="Arial" w:eastAsia="Arial" w:cs="Arial"/>
              </w:rPr>
              <w:t>Accessibility experience</w:t>
            </w:r>
          </w:p>
        </w:tc>
        <w:tc>
          <w:tcPr>
            <w:tcW w:w="2340" w:type="dxa"/>
          </w:tcPr>
          <w:p w:rsidR="37BC6F0F" w:rsidP="42991141" w:rsidRDefault="74AE120D" w14:paraId="7ED6302D" w14:textId="030F25BF">
            <w:pPr>
              <w:spacing w:line="480" w:lineRule="auto"/>
              <w:rPr>
                <w:rFonts w:ascii="Arial" w:hAnsi="Arial" w:eastAsia="Arial" w:cs="Arial"/>
              </w:rPr>
            </w:pPr>
            <w:r w:rsidRPr="42991141">
              <w:rPr>
                <w:rFonts w:ascii="Arial" w:hAnsi="Arial" w:eastAsia="Arial" w:cs="Arial"/>
              </w:rPr>
              <w:t>Physical/mobility</w:t>
            </w:r>
          </w:p>
        </w:tc>
        <w:tc>
          <w:tcPr>
            <w:tcW w:w="2340" w:type="dxa"/>
          </w:tcPr>
          <w:p w:rsidR="37BC6F0F" w:rsidP="42991141" w:rsidRDefault="74AE120D" w14:paraId="10B4A91E" w14:textId="14630778">
            <w:pPr>
              <w:spacing w:line="480" w:lineRule="auto"/>
              <w:rPr>
                <w:rFonts w:ascii="Arial" w:hAnsi="Arial" w:eastAsia="Arial" w:cs="Arial"/>
              </w:rPr>
            </w:pPr>
            <w:r w:rsidRPr="42991141">
              <w:rPr>
                <w:rFonts w:ascii="Arial" w:hAnsi="Arial" w:eastAsia="Arial" w:cs="Arial"/>
              </w:rPr>
              <w:t>16</w:t>
            </w:r>
          </w:p>
        </w:tc>
        <w:tc>
          <w:tcPr>
            <w:tcW w:w="2340" w:type="dxa"/>
          </w:tcPr>
          <w:p w:rsidR="37BC6F0F" w:rsidP="42991141" w:rsidRDefault="74AE120D" w14:paraId="2F204DD4" w14:textId="55FC4D7F">
            <w:pPr>
              <w:spacing w:line="480" w:lineRule="auto"/>
              <w:rPr>
                <w:rFonts w:ascii="Arial" w:hAnsi="Arial" w:eastAsia="Arial" w:cs="Arial"/>
              </w:rPr>
            </w:pPr>
            <w:r w:rsidRPr="42991141">
              <w:rPr>
                <w:rFonts w:ascii="Arial" w:hAnsi="Arial" w:eastAsia="Arial" w:cs="Arial"/>
              </w:rPr>
              <w:t>32.0%</w:t>
            </w:r>
          </w:p>
        </w:tc>
      </w:tr>
      <w:tr w:rsidR="37BC6F0F" w:rsidTr="42991141" w14:paraId="4BE52386" w14:textId="77777777">
        <w:trPr>
          <w:trHeight w:val="300"/>
        </w:trPr>
        <w:tc>
          <w:tcPr>
            <w:tcW w:w="2340" w:type="dxa"/>
          </w:tcPr>
          <w:p w:rsidR="37BC6F0F" w:rsidP="42991141" w:rsidRDefault="37BC6F0F" w14:paraId="3DCBD3B5" w14:textId="171B6827">
            <w:pPr>
              <w:spacing w:line="480" w:lineRule="auto"/>
              <w:rPr>
                <w:rFonts w:ascii="Arial" w:hAnsi="Arial" w:eastAsia="Arial" w:cs="Arial"/>
              </w:rPr>
            </w:pPr>
          </w:p>
        </w:tc>
        <w:tc>
          <w:tcPr>
            <w:tcW w:w="2340" w:type="dxa"/>
          </w:tcPr>
          <w:p w:rsidR="37BC6F0F" w:rsidP="42991141" w:rsidRDefault="74AE120D" w14:paraId="70490EAE" w14:textId="19C52AE1">
            <w:pPr>
              <w:spacing w:line="480" w:lineRule="auto"/>
              <w:rPr>
                <w:rFonts w:ascii="Arial" w:hAnsi="Arial" w:eastAsia="Arial" w:cs="Arial"/>
              </w:rPr>
            </w:pPr>
            <w:r w:rsidRPr="42991141">
              <w:rPr>
                <w:rFonts w:ascii="Arial" w:hAnsi="Arial" w:eastAsia="Arial" w:cs="Arial"/>
              </w:rPr>
              <w:t>Hidden/invisible (incl. long-term illness)</w:t>
            </w:r>
          </w:p>
        </w:tc>
        <w:tc>
          <w:tcPr>
            <w:tcW w:w="2340" w:type="dxa"/>
          </w:tcPr>
          <w:p w:rsidR="37BC6F0F" w:rsidP="42991141" w:rsidRDefault="74AE120D" w14:paraId="4E8AF68D" w14:textId="72931093">
            <w:pPr>
              <w:spacing w:line="480" w:lineRule="auto"/>
              <w:rPr>
                <w:rFonts w:ascii="Arial" w:hAnsi="Arial" w:eastAsia="Arial" w:cs="Arial"/>
              </w:rPr>
            </w:pPr>
            <w:r w:rsidRPr="42991141">
              <w:rPr>
                <w:rFonts w:ascii="Arial" w:hAnsi="Arial" w:eastAsia="Arial" w:cs="Arial"/>
              </w:rPr>
              <w:t>11</w:t>
            </w:r>
          </w:p>
        </w:tc>
        <w:tc>
          <w:tcPr>
            <w:tcW w:w="2340" w:type="dxa"/>
          </w:tcPr>
          <w:p w:rsidR="37BC6F0F" w:rsidP="42991141" w:rsidRDefault="74AE120D" w14:paraId="7993C111" w14:textId="359D9516">
            <w:pPr>
              <w:spacing w:line="480" w:lineRule="auto"/>
              <w:rPr>
                <w:rFonts w:ascii="Arial" w:hAnsi="Arial" w:eastAsia="Arial" w:cs="Arial"/>
              </w:rPr>
            </w:pPr>
            <w:r w:rsidRPr="42991141">
              <w:rPr>
                <w:rFonts w:ascii="Arial" w:hAnsi="Arial" w:eastAsia="Arial" w:cs="Arial"/>
              </w:rPr>
              <w:t>22.0%</w:t>
            </w:r>
          </w:p>
        </w:tc>
      </w:tr>
      <w:tr w:rsidR="37BC6F0F" w:rsidTr="42991141" w14:paraId="5694224B" w14:textId="77777777">
        <w:trPr>
          <w:trHeight w:val="300"/>
        </w:trPr>
        <w:tc>
          <w:tcPr>
            <w:tcW w:w="2340" w:type="dxa"/>
          </w:tcPr>
          <w:p w:rsidR="37BC6F0F" w:rsidP="42991141" w:rsidRDefault="37BC6F0F" w14:paraId="5A7327AB" w14:textId="03F46217">
            <w:pPr>
              <w:spacing w:line="480" w:lineRule="auto"/>
              <w:rPr>
                <w:rFonts w:ascii="Arial" w:hAnsi="Arial" w:eastAsia="Arial" w:cs="Arial"/>
              </w:rPr>
            </w:pPr>
          </w:p>
        </w:tc>
        <w:tc>
          <w:tcPr>
            <w:tcW w:w="2340" w:type="dxa"/>
          </w:tcPr>
          <w:p w:rsidR="37BC6F0F" w:rsidP="42991141" w:rsidRDefault="74AE120D" w14:paraId="5ACA803C" w14:textId="739B017A">
            <w:pPr>
              <w:spacing w:line="480" w:lineRule="auto"/>
              <w:rPr>
                <w:rFonts w:ascii="Arial" w:hAnsi="Arial" w:eastAsia="Arial" w:cs="Arial"/>
              </w:rPr>
            </w:pPr>
            <w:r w:rsidRPr="42991141">
              <w:rPr>
                <w:rFonts w:ascii="Arial" w:hAnsi="Arial" w:eastAsia="Arial" w:cs="Arial"/>
              </w:rPr>
              <w:t>Cognitive</w:t>
            </w:r>
          </w:p>
        </w:tc>
        <w:tc>
          <w:tcPr>
            <w:tcW w:w="2340" w:type="dxa"/>
          </w:tcPr>
          <w:p w:rsidR="37BC6F0F" w:rsidP="42991141" w:rsidRDefault="74AE120D" w14:paraId="74262F4A" w14:textId="549F652B">
            <w:pPr>
              <w:spacing w:line="480" w:lineRule="auto"/>
              <w:rPr>
                <w:rFonts w:ascii="Arial" w:hAnsi="Arial" w:eastAsia="Arial" w:cs="Arial"/>
              </w:rPr>
            </w:pPr>
            <w:r w:rsidRPr="42991141">
              <w:rPr>
                <w:rFonts w:ascii="Arial" w:hAnsi="Arial" w:eastAsia="Arial" w:cs="Arial"/>
              </w:rPr>
              <w:t>8</w:t>
            </w:r>
          </w:p>
        </w:tc>
        <w:tc>
          <w:tcPr>
            <w:tcW w:w="2340" w:type="dxa"/>
          </w:tcPr>
          <w:p w:rsidR="37BC6F0F" w:rsidP="42991141" w:rsidRDefault="74AE120D" w14:paraId="626630D6" w14:textId="50AC06C9">
            <w:pPr>
              <w:spacing w:line="480" w:lineRule="auto"/>
              <w:rPr>
                <w:rFonts w:ascii="Arial" w:hAnsi="Arial" w:eastAsia="Arial" w:cs="Arial"/>
              </w:rPr>
            </w:pPr>
            <w:r w:rsidRPr="42991141">
              <w:rPr>
                <w:rFonts w:ascii="Arial" w:hAnsi="Arial" w:eastAsia="Arial" w:cs="Arial"/>
              </w:rPr>
              <w:t>16.0%</w:t>
            </w:r>
          </w:p>
        </w:tc>
      </w:tr>
      <w:tr w:rsidR="37BC6F0F" w:rsidTr="42991141" w14:paraId="79CC4FDE" w14:textId="77777777">
        <w:trPr>
          <w:trHeight w:val="300"/>
        </w:trPr>
        <w:tc>
          <w:tcPr>
            <w:tcW w:w="2340" w:type="dxa"/>
          </w:tcPr>
          <w:p w:rsidR="37BC6F0F" w:rsidP="42991141" w:rsidRDefault="37BC6F0F" w14:paraId="43B787DD" w14:textId="6B9746C2">
            <w:pPr>
              <w:spacing w:line="480" w:lineRule="auto"/>
              <w:rPr>
                <w:rFonts w:ascii="Arial" w:hAnsi="Arial" w:eastAsia="Arial" w:cs="Arial"/>
              </w:rPr>
            </w:pPr>
          </w:p>
        </w:tc>
        <w:tc>
          <w:tcPr>
            <w:tcW w:w="2340" w:type="dxa"/>
          </w:tcPr>
          <w:p w:rsidR="37BC6F0F" w:rsidP="42991141" w:rsidRDefault="74AE120D" w14:paraId="0AD03CA6" w14:textId="0EF3ECEC">
            <w:pPr>
              <w:spacing w:line="480" w:lineRule="auto"/>
              <w:rPr>
                <w:rFonts w:ascii="Arial" w:hAnsi="Arial" w:eastAsia="Arial" w:cs="Arial"/>
              </w:rPr>
            </w:pPr>
            <w:r w:rsidRPr="42991141">
              <w:rPr>
                <w:rFonts w:ascii="Arial" w:hAnsi="Arial" w:eastAsia="Arial" w:cs="Arial"/>
              </w:rPr>
              <w:t>Multiple</w:t>
            </w:r>
          </w:p>
        </w:tc>
        <w:tc>
          <w:tcPr>
            <w:tcW w:w="2340" w:type="dxa"/>
          </w:tcPr>
          <w:p w:rsidR="37BC6F0F" w:rsidP="42991141" w:rsidRDefault="74AE120D" w14:paraId="20BA1661" w14:textId="0665578E">
            <w:pPr>
              <w:spacing w:line="480" w:lineRule="auto"/>
              <w:rPr>
                <w:rFonts w:ascii="Arial" w:hAnsi="Arial" w:eastAsia="Arial" w:cs="Arial"/>
              </w:rPr>
            </w:pPr>
            <w:r w:rsidRPr="42991141">
              <w:rPr>
                <w:rFonts w:ascii="Arial" w:hAnsi="Arial" w:eastAsia="Arial" w:cs="Arial"/>
              </w:rPr>
              <w:t>7</w:t>
            </w:r>
          </w:p>
        </w:tc>
        <w:tc>
          <w:tcPr>
            <w:tcW w:w="2340" w:type="dxa"/>
          </w:tcPr>
          <w:p w:rsidR="37BC6F0F" w:rsidP="42991141" w:rsidRDefault="74AE120D" w14:paraId="20A0D08A" w14:textId="07ACCE67">
            <w:pPr>
              <w:spacing w:line="480" w:lineRule="auto"/>
              <w:rPr>
                <w:rFonts w:ascii="Arial" w:hAnsi="Arial" w:eastAsia="Arial" w:cs="Arial"/>
              </w:rPr>
            </w:pPr>
            <w:r w:rsidRPr="42991141">
              <w:rPr>
                <w:rFonts w:ascii="Arial" w:hAnsi="Arial" w:eastAsia="Arial" w:cs="Arial"/>
              </w:rPr>
              <w:t>14.0%</w:t>
            </w:r>
          </w:p>
        </w:tc>
      </w:tr>
      <w:tr w:rsidR="37BC6F0F" w:rsidTr="42991141" w14:paraId="1753EF18" w14:textId="77777777">
        <w:trPr>
          <w:trHeight w:val="300"/>
        </w:trPr>
        <w:tc>
          <w:tcPr>
            <w:tcW w:w="2340" w:type="dxa"/>
          </w:tcPr>
          <w:p w:rsidR="37BC6F0F" w:rsidP="42991141" w:rsidRDefault="37BC6F0F" w14:paraId="7045BA4E" w14:textId="6E9A7064">
            <w:pPr>
              <w:spacing w:line="480" w:lineRule="auto"/>
              <w:rPr>
                <w:rFonts w:ascii="Arial" w:hAnsi="Arial" w:eastAsia="Arial" w:cs="Arial"/>
              </w:rPr>
            </w:pPr>
          </w:p>
        </w:tc>
        <w:tc>
          <w:tcPr>
            <w:tcW w:w="2340" w:type="dxa"/>
          </w:tcPr>
          <w:p w:rsidR="37BC6F0F" w:rsidP="42991141" w:rsidRDefault="74AE120D" w14:paraId="1FE7FA40" w14:textId="4B4ECDB8">
            <w:pPr>
              <w:spacing w:line="480" w:lineRule="auto"/>
              <w:rPr>
                <w:rFonts w:ascii="Arial" w:hAnsi="Arial" w:eastAsia="Arial" w:cs="Arial"/>
              </w:rPr>
            </w:pPr>
            <w:r w:rsidRPr="42991141">
              <w:rPr>
                <w:rFonts w:ascii="Arial" w:hAnsi="Arial" w:eastAsia="Arial" w:cs="Arial"/>
              </w:rPr>
              <w:t>Sensory</w:t>
            </w:r>
          </w:p>
        </w:tc>
        <w:tc>
          <w:tcPr>
            <w:tcW w:w="2340" w:type="dxa"/>
          </w:tcPr>
          <w:p w:rsidR="37BC6F0F" w:rsidP="42991141" w:rsidRDefault="74AE120D" w14:paraId="1E60B8A8" w14:textId="4925A8BA">
            <w:pPr>
              <w:spacing w:line="480" w:lineRule="auto"/>
              <w:rPr>
                <w:rFonts w:ascii="Arial" w:hAnsi="Arial" w:eastAsia="Arial" w:cs="Arial"/>
              </w:rPr>
            </w:pPr>
            <w:r w:rsidRPr="42991141">
              <w:rPr>
                <w:rFonts w:ascii="Arial" w:hAnsi="Arial" w:eastAsia="Arial" w:cs="Arial"/>
              </w:rPr>
              <w:t>7</w:t>
            </w:r>
          </w:p>
        </w:tc>
        <w:tc>
          <w:tcPr>
            <w:tcW w:w="2340" w:type="dxa"/>
          </w:tcPr>
          <w:p w:rsidR="37BC6F0F" w:rsidP="42991141" w:rsidRDefault="74AE120D" w14:paraId="61B72041" w14:textId="45990DFD">
            <w:pPr>
              <w:spacing w:line="480" w:lineRule="auto"/>
              <w:rPr>
                <w:rFonts w:ascii="Arial" w:hAnsi="Arial" w:eastAsia="Arial" w:cs="Arial"/>
              </w:rPr>
            </w:pPr>
            <w:r w:rsidRPr="42991141">
              <w:rPr>
                <w:rFonts w:ascii="Arial" w:hAnsi="Arial" w:eastAsia="Arial" w:cs="Arial"/>
              </w:rPr>
              <w:t>14.0%</w:t>
            </w:r>
          </w:p>
        </w:tc>
      </w:tr>
      <w:tr w:rsidR="37BC6F0F" w:rsidTr="42991141" w14:paraId="31099EDB" w14:textId="77777777">
        <w:trPr>
          <w:trHeight w:val="300"/>
        </w:trPr>
        <w:tc>
          <w:tcPr>
            <w:tcW w:w="2340" w:type="dxa"/>
          </w:tcPr>
          <w:p w:rsidR="37BC6F0F" w:rsidP="42991141" w:rsidRDefault="37BC6F0F" w14:paraId="370FE16E" w14:textId="4C2AB357">
            <w:pPr>
              <w:spacing w:line="480" w:lineRule="auto"/>
              <w:rPr>
                <w:rFonts w:ascii="Arial" w:hAnsi="Arial" w:eastAsia="Arial" w:cs="Arial"/>
              </w:rPr>
            </w:pPr>
          </w:p>
        </w:tc>
        <w:tc>
          <w:tcPr>
            <w:tcW w:w="2340" w:type="dxa"/>
          </w:tcPr>
          <w:p w:rsidR="37BC6F0F" w:rsidP="42991141" w:rsidRDefault="74AE120D" w14:paraId="530C419F" w14:textId="113AF78C">
            <w:pPr>
              <w:spacing w:line="480" w:lineRule="auto"/>
              <w:rPr>
                <w:rFonts w:ascii="Arial" w:hAnsi="Arial" w:eastAsia="Arial" w:cs="Arial"/>
              </w:rPr>
            </w:pPr>
            <w:r w:rsidRPr="42991141">
              <w:rPr>
                <w:rFonts w:ascii="Arial" w:hAnsi="Arial" w:eastAsia="Arial" w:cs="Arial"/>
              </w:rPr>
              <w:t>Prefer not to say</w:t>
            </w:r>
          </w:p>
        </w:tc>
        <w:tc>
          <w:tcPr>
            <w:tcW w:w="2340" w:type="dxa"/>
          </w:tcPr>
          <w:p w:rsidR="37BC6F0F" w:rsidP="42991141" w:rsidRDefault="74AE120D" w14:paraId="679D59C0" w14:textId="00E6AB0D">
            <w:pPr>
              <w:spacing w:line="480" w:lineRule="auto"/>
              <w:rPr>
                <w:rFonts w:ascii="Arial" w:hAnsi="Arial" w:eastAsia="Arial" w:cs="Arial"/>
              </w:rPr>
            </w:pPr>
            <w:r w:rsidRPr="42991141">
              <w:rPr>
                <w:rFonts w:ascii="Arial" w:hAnsi="Arial" w:eastAsia="Arial" w:cs="Arial"/>
              </w:rPr>
              <w:t>1</w:t>
            </w:r>
          </w:p>
        </w:tc>
        <w:tc>
          <w:tcPr>
            <w:tcW w:w="2340" w:type="dxa"/>
          </w:tcPr>
          <w:p w:rsidR="37BC6F0F" w:rsidP="42991141" w:rsidRDefault="74AE120D" w14:paraId="0ED73A24" w14:textId="7F6BA36E">
            <w:pPr>
              <w:spacing w:line="480" w:lineRule="auto"/>
              <w:rPr>
                <w:rFonts w:ascii="Arial" w:hAnsi="Arial" w:eastAsia="Arial" w:cs="Arial"/>
              </w:rPr>
            </w:pPr>
            <w:r w:rsidRPr="42991141">
              <w:rPr>
                <w:rFonts w:ascii="Arial" w:hAnsi="Arial" w:eastAsia="Arial" w:cs="Arial"/>
              </w:rPr>
              <w:t>2.0%</w:t>
            </w:r>
          </w:p>
        </w:tc>
      </w:tr>
    </w:tbl>
    <w:p w:rsidR="37BC6F0F" w:rsidP="42991141" w:rsidRDefault="37BC6F0F" w14:paraId="113B53ED" w14:textId="247C82CF">
      <w:pPr>
        <w:spacing w:line="480" w:lineRule="auto"/>
        <w:rPr>
          <w:rFonts w:ascii="Arial" w:hAnsi="Arial" w:eastAsia="Arial" w:cs="Arial"/>
        </w:rPr>
      </w:pPr>
    </w:p>
    <w:p w:rsidR="3F10CF5C" w:rsidP="3F10CF5C" w:rsidRDefault="3F10CF5C" w14:paraId="284AE1FD" w14:textId="61EB94C9">
      <w:pPr>
        <w:pStyle w:val="Heading3"/>
        <w:rPr>
          <w:rFonts w:ascii="Arial" w:hAnsi="Arial" w:eastAsia="Arial" w:cs="Arial"/>
        </w:rPr>
      </w:pPr>
    </w:p>
    <w:p w:rsidR="3F10CF5C" w:rsidP="3F10CF5C" w:rsidRDefault="3F10CF5C" w14:paraId="055CD0C3" w14:textId="6F3AD430">
      <w:pPr>
        <w:pStyle w:val="Heading3"/>
        <w:rPr>
          <w:rFonts w:ascii="Arial" w:hAnsi="Arial" w:eastAsia="Arial" w:cs="Arial"/>
        </w:rPr>
      </w:pPr>
    </w:p>
    <w:p w:rsidR="5BCD9C37" w:rsidP="42991141" w:rsidRDefault="2B15EB0A" w14:paraId="1DD4AC62" w14:textId="011657C1">
      <w:pPr>
        <w:pStyle w:val="Heading3"/>
        <w:rPr>
          <w:rFonts w:ascii="Arial" w:hAnsi="Arial" w:eastAsia="Arial" w:cs="Arial"/>
          <w:sz w:val="24"/>
          <w:szCs w:val="24"/>
        </w:rPr>
      </w:pPr>
      <w:bookmarkStart w:name="_Toc777992281" w:id="80"/>
      <w:r w:rsidRPr="42991141">
        <w:rPr>
          <w:rFonts w:ascii="Arial" w:hAnsi="Arial" w:eastAsia="Arial" w:cs="Arial"/>
        </w:rPr>
        <w:t>Appendix F – Questionnaire Results</w:t>
      </w:r>
      <w:r w:rsidRPr="42991141" w:rsidR="5D3228BC">
        <w:rPr>
          <w:rFonts w:ascii="Arial" w:hAnsi="Arial" w:eastAsia="Arial" w:cs="Arial"/>
        </w:rPr>
        <w:t xml:space="preserve"> - Frequencies and Percentages</w:t>
      </w:r>
      <w:bookmarkEnd w:id="80"/>
    </w:p>
    <w:p w:rsidR="6A2A8ADF" w:rsidP="42991141" w:rsidRDefault="5D3228BC" w14:paraId="78CE5668" w14:textId="1D56DCE9">
      <w:pPr>
        <w:pStyle w:val="Heading4"/>
        <w:rPr>
          <w:rFonts w:ascii="Arial" w:hAnsi="Arial" w:eastAsia="Arial" w:cs="Arial"/>
        </w:rPr>
      </w:pPr>
      <w:bookmarkStart w:name="_Toc630019719" w:id="81"/>
      <w:r w:rsidRPr="42991141">
        <w:rPr>
          <w:rFonts w:ascii="Arial" w:hAnsi="Arial" w:eastAsia="Arial" w:cs="Arial"/>
        </w:rPr>
        <w:t>F1: How would you rate the accessibility at Walt Disney World?</w:t>
      </w:r>
      <w:bookmarkEnd w:id="81"/>
    </w:p>
    <w:tbl>
      <w:tblPr>
        <w:tblStyle w:val="TableGrid"/>
        <w:tblW w:w="0" w:type="auto"/>
        <w:tblLook w:val="06A0" w:firstRow="1" w:lastRow="0" w:firstColumn="1" w:lastColumn="0" w:noHBand="1" w:noVBand="1"/>
      </w:tblPr>
      <w:tblGrid>
        <w:gridCol w:w="3116"/>
        <w:gridCol w:w="3117"/>
        <w:gridCol w:w="3117"/>
      </w:tblGrid>
      <w:tr w:rsidR="37BC6F0F" w:rsidTr="42991141" w14:paraId="2AEC3851" w14:textId="77777777">
        <w:trPr>
          <w:trHeight w:val="300"/>
        </w:trPr>
        <w:tc>
          <w:tcPr>
            <w:tcW w:w="3120" w:type="dxa"/>
          </w:tcPr>
          <w:p w:rsidR="37BC6F0F" w:rsidP="42991141" w:rsidRDefault="74AE120D" w14:paraId="406C4367" w14:textId="1423D658">
            <w:pPr>
              <w:spacing w:line="480" w:lineRule="auto"/>
              <w:jc w:val="center"/>
              <w:rPr>
                <w:rFonts w:ascii="Arial" w:hAnsi="Arial" w:eastAsia="Arial" w:cs="Arial"/>
                <w:b/>
                <w:bCs/>
              </w:rPr>
            </w:pPr>
            <w:r w:rsidRPr="42991141">
              <w:rPr>
                <w:rFonts w:ascii="Arial" w:hAnsi="Arial" w:eastAsia="Arial" w:cs="Arial"/>
                <w:b/>
                <w:bCs/>
              </w:rPr>
              <w:t>Response</w:t>
            </w:r>
          </w:p>
        </w:tc>
        <w:tc>
          <w:tcPr>
            <w:tcW w:w="3120" w:type="dxa"/>
          </w:tcPr>
          <w:p w:rsidR="37BC6F0F" w:rsidP="42991141" w:rsidRDefault="74AE120D" w14:paraId="0FBBD7B8" w14:textId="7990C126">
            <w:pPr>
              <w:spacing w:line="480" w:lineRule="auto"/>
              <w:jc w:val="center"/>
              <w:rPr>
                <w:rFonts w:ascii="Arial" w:hAnsi="Arial" w:eastAsia="Arial" w:cs="Arial"/>
                <w:b/>
                <w:bCs/>
              </w:rPr>
            </w:pPr>
            <w:r w:rsidRPr="42991141">
              <w:rPr>
                <w:rFonts w:ascii="Arial" w:hAnsi="Arial" w:eastAsia="Arial" w:cs="Arial"/>
                <w:b/>
                <w:bCs/>
              </w:rPr>
              <w:t>Frequency</w:t>
            </w:r>
          </w:p>
        </w:tc>
        <w:tc>
          <w:tcPr>
            <w:tcW w:w="3120" w:type="dxa"/>
          </w:tcPr>
          <w:p w:rsidR="37BC6F0F" w:rsidP="42991141" w:rsidRDefault="74AE120D" w14:paraId="4FE0496C" w14:textId="2C1B17F5">
            <w:pPr>
              <w:spacing w:line="480" w:lineRule="auto"/>
              <w:jc w:val="center"/>
              <w:rPr>
                <w:rFonts w:ascii="Arial" w:hAnsi="Arial" w:eastAsia="Arial" w:cs="Arial"/>
                <w:b/>
                <w:bCs/>
              </w:rPr>
            </w:pPr>
            <w:r w:rsidRPr="42991141">
              <w:rPr>
                <w:rFonts w:ascii="Arial" w:hAnsi="Arial" w:eastAsia="Arial" w:cs="Arial"/>
                <w:b/>
                <w:bCs/>
              </w:rPr>
              <w:t>Percentage</w:t>
            </w:r>
          </w:p>
        </w:tc>
      </w:tr>
      <w:tr w:rsidR="37BC6F0F" w:rsidTr="42991141" w14:paraId="7D3AF0DA" w14:textId="77777777">
        <w:trPr>
          <w:trHeight w:val="300"/>
        </w:trPr>
        <w:tc>
          <w:tcPr>
            <w:tcW w:w="3120" w:type="dxa"/>
          </w:tcPr>
          <w:p w:rsidR="37BC6F0F" w:rsidP="42991141" w:rsidRDefault="74AE120D" w14:paraId="4BC05C6B" w14:textId="2FBE8977">
            <w:pPr>
              <w:spacing w:line="480" w:lineRule="auto"/>
              <w:rPr>
                <w:rFonts w:ascii="Arial" w:hAnsi="Arial" w:eastAsia="Arial" w:cs="Arial"/>
              </w:rPr>
            </w:pPr>
            <w:r w:rsidRPr="42991141">
              <w:rPr>
                <w:rFonts w:ascii="Arial" w:hAnsi="Arial" w:eastAsia="Arial" w:cs="Arial"/>
              </w:rPr>
              <w:t>5 (Very good)</w:t>
            </w:r>
          </w:p>
        </w:tc>
        <w:tc>
          <w:tcPr>
            <w:tcW w:w="3120" w:type="dxa"/>
          </w:tcPr>
          <w:p w:rsidR="37BC6F0F" w:rsidP="42991141" w:rsidRDefault="74AE120D" w14:paraId="085ACA25" w14:textId="0F5270F4">
            <w:pPr>
              <w:spacing w:line="480" w:lineRule="auto"/>
              <w:rPr>
                <w:rFonts w:ascii="Arial" w:hAnsi="Arial" w:eastAsia="Arial" w:cs="Arial"/>
              </w:rPr>
            </w:pPr>
            <w:r w:rsidRPr="42991141">
              <w:rPr>
                <w:rFonts w:ascii="Arial" w:hAnsi="Arial" w:eastAsia="Arial" w:cs="Arial"/>
              </w:rPr>
              <w:t>18</w:t>
            </w:r>
          </w:p>
        </w:tc>
        <w:tc>
          <w:tcPr>
            <w:tcW w:w="3120" w:type="dxa"/>
          </w:tcPr>
          <w:p w:rsidR="37BC6F0F" w:rsidP="42991141" w:rsidRDefault="74AE120D" w14:paraId="2F2509CD" w14:textId="4B7DAD29">
            <w:pPr>
              <w:spacing w:line="480" w:lineRule="auto"/>
              <w:rPr>
                <w:rFonts w:ascii="Arial" w:hAnsi="Arial" w:eastAsia="Arial" w:cs="Arial"/>
              </w:rPr>
            </w:pPr>
            <w:r w:rsidRPr="42991141">
              <w:rPr>
                <w:rFonts w:ascii="Arial" w:hAnsi="Arial" w:eastAsia="Arial" w:cs="Arial"/>
              </w:rPr>
              <w:t>36.0%</w:t>
            </w:r>
          </w:p>
        </w:tc>
      </w:tr>
      <w:tr w:rsidR="37BC6F0F" w:rsidTr="42991141" w14:paraId="6DAFF34D" w14:textId="77777777">
        <w:trPr>
          <w:trHeight w:val="300"/>
        </w:trPr>
        <w:tc>
          <w:tcPr>
            <w:tcW w:w="3120" w:type="dxa"/>
          </w:tcPr>
          <w:p w:rsidR="37BC6F0F" w:rsidP="42991141" w:rsidRDefault="74AE120D" w14:paraId="08B0970D" w14:textId="5958EF42">
            <w:pPr>
              <w:spacing w:line="480" w:lineRule="auto"/>
              <w:rPr>
                <w:rFonts w:ascii="Arial" w:hAnsi="Arial" w:eastAsia="Arial" w:cs="Arial"/>
              </w:rPr>
            </w:pPr>
            <w:r w:rsidRPr="42991141">
              <w:rPr>
                <w:rFonts w:ascii="Arial" w:hAnsi="Arial" w:eastAsia="Arial" w:cs="Arial"/>
              </w:rPr>
              <w:t>4</w:t>
            </w:r>
          </w:p>
        </w:tc>
        <w:tc>
          <w:tcPr>
            <w:tcW w:w="3120" w:type="dxa"/>
          </w:tcPr>
          <w:p w:rsidR="37BC6F0F" w:rsidP="42991141" w:rsidRDefault="74AE120D" w14:paraId="76918F24" w14:textId="73C3B696">
            <w:pPr>
              <w:spacing w:line="480" w:lineRule="auto"/>
              <w:rPr>
                <w:rFonts w:ascii="Arial" w:hAnsi="Arial" w:eastAsia="Arial" w:cs="Arial"/>
              </w:rPr>
            </w:pPr>
            <w:r w:rsidRPr="42991141">
              <w:rPr>
                <w:rFonts w:ascii="Arial" w:hAnsi="Arial" w:eastAsia="Arial" w:cs="Arial"/>
              </w:rPr>
              <w:t>16</w:t>
            </w:r>
          </w:p>
        </w:tc>
        <w:tc>
          <w:tcPr>
            <w:tcW w:w="3120" w:type="dxa"/>
          </w:tcPr>
          <w:p w:rsidR="37BC6F0F" w:rsidP="42991141" w:rsidRDefault="74AE120D" w14:paraId="2F6EEE3C" w14:textId="086E8BE0">
            <w:pPr>
              <w:spacing w:line="480" w:lineRule="auto"/>
              <w:rPr>
                <w:rFonts w:ascii="Arial" w:hAnsi="Arial" w:eastAsia="Arial" w:cs="Arial"/>
              </w:rPr>
            </w:pPr>
            <w:r w:rsidRPr="42991141">
              <w:rPr>
                <w:rFonts w:ascii="Arial" w:hAnsi="Arial" w:eastAsia="Arial" w:cs="Arial"/>
              </w:rPr>
              <w:t>32.0%</w:t>
            </w:r>
          </w:p>
        </w:tc>
      </w:tr>
      <w:tr w:rsidR="37BC6F0F" w:rsidTr="42991141" w14:paraId="558647CA" w14:textId="77777777">
        <w:trPr>
          <w:trHeight w:val="300"/>
        </w:trPr>
        <w:tc>
          <w:tcPr>
            <w:tcW w:w="3120" w:type="dxa"/>
          </w:tcPr>
          <w:p w:rsidR="37BC6F0F" w:rsidP="42991141" w:rsidRDefault="74AE120D" w14:paraId="25DC699D" w14:textId="6C3D7A6D">
            <w:pPr>
              <w:spacing w:line="480" w:lineRule="auto"/>
              <w:rPr>
                <w:rFonts w:ascii="Arial" w:hAnsi="Arial" w:eastAsia="Arial" w:cs="Arial"/>
              </w:rPr>
            </w:pPr>
            <w:r w:rsidRPr="42991141">
              <w:rPr>
                <w:rFonts w:ascii="Arial" w:hAnsi="Arial" w:eastAsia="Arial" w:cs="Arial"/>
              </w:rPr>
              <w:t>3</w:t>
            </w:r>
          </w:p>
        </w:tc>
        <w:tc>
          <w:tcPr>
            <w:tcW w:w="3120" w:type="dxa"/>
          </w:tcPr>
          <w:p w:rsidR="37BC6F0F" w:rsidP="42991141" w:rsidRDefault="74AE120D" w14:paraId="0BD51E7F" w14:textId="6422D2F3">
            <w:pPr>
              <w:spacing w:line="480" w:lineRule="auto"/>
              <w:rPr>
                <w:rFonts w:ascii="Arial" w:hAnsi="Arial" w:eastAsia="Arial" w:cs="Arial"/>
              </w:rPr>
            </w:pPr>
            <w:r w:rsidRPr="42991141">
              <w:rPr>
                <w:rFonts w:ascii="Arial" w:hAnsi="Arial" w:eastAsia="Arial" w:cs="Arial"/>
              </w:rPr>
              <w:t>10</w:t>
            </w:r>
          </w:p>
        </w:tc>
        <w:tc>
          <w:tcPr>
            <w:tcW w:w="3120" w:type="dxa"/>
          </w:tcPr>
          <w:p w:rsidR="37BC6F0F" w:rsidP="42991141" w:rsidRDefault="74AE120D" w14:paraId="784C9AF6" w14:textId="5DC001B4">
            <w:pPr>
              <w:spacing w:line="480" w:lineRule="auto"/>
              <w:rPr>
                <w:rFonts w:ascii="Arial" w:hAnsi="Arial" w:eastAsia="Arial" w:cs="Arial"/>
              </w:rPr>
            </w:pPr>
            <w:r w:rsidRPr="42991141">
              <w:rPr>
                <w:rFonts w:ascii="Arial" w:hAnsi="Arial" w:eastAsia="Arial" w:cs="Arial"/>
              </w:rPr>
              <w:t>20.0%</w:t>
            </w:r>
          </w:p>
        </w:tc>
      </w:tr>
      <w:tr w:rsidR="37BC6F0F" w:rsidTr="42991141" w14:paraId="6FB024F0" w14:textId="77777777">
        <w:trPr>
          <w:trHeight w:val="300"/>
        </w:trPr>
        <w:tc>
          <w:tcPr>
            <w:tcW w:w="3120" w:type="dxa"/>
          </w:tcPr>
          <w:p w:rsidR="37BC6F0F" w:rsidP="42991141" w:rsidRDefault="74AE120D" w14:paraId="2122479B" w14:textId="65437442">
            <w:pPr>
              <w:spacing w:line="480" w:lineRule="auto"/>
              <w:rPr>
                <w:rFonts w:ascii="Arial" w:hAnsi="Arial" w:eastAsia="Arial" w:cs="Arial"/>
              </w:rPr>
            </w:pPr>
            <w:r w:rsidRPr="42991141">
              <w:rPr>
                <w:rFonts w:ascii="Arial" w:hAnsi="Arial" w:eastAsia="Arial" w:cs="Arial"/>
              </w:rPr>
              <w:t>2</w:t>
            </w:r>
          </w:p>
        </w:tc>
        <w:tc>
          <w:tcPr>
            <w:tcW w:w="3120" w:type="dxa"/>
          </w:tcPr>
          <w:p w:rsidR="37BC6F0F" w:rsidP="42991141" w:rsidRDefault="74AE120D" w14:paraId="6CFDBF7C" w14:textId="199623EE">
            <w:pPr>
              <w:spacing w:line="480" w:lineRule="auto"/>
              <w:rPr>
                <w:rFonts w:ascii="Arial" w:hAnsi="Arial" w:eastAsia="Arial" w:cs="Arial"/>
              </w:rPr>
            </w:pPr>
            <w:r w:rsidRPr="42991141">
              <w:rPr>
                <w:rFonts w:ascii="Arial" w:hAnsi="Arial" w:eastAsia="Arial" w:cs="Arial"/>
              </w:rPr>
              <w:t>4</w:t>
            </w:r>
          </w:p>
        </w:tc>
        <w:tc>
          <w:tcPr>
            <w:tcW w:w="3120" w:type="dxa"/>
          </w:tcPr>
          <w:p w:rsidR="37BC6F0F" w:rsidP="42991141" w:rsidRDefault="74AE120D" w14:paraId="07C0B274" w14:textId="3F6E9C93">
            <w:pPr>
              <w:spacing w:line="480" w:lineRule="auto"/>
              <w:rPr>
                <w:rFonts w:ascii="Arial" w:hAnsi="Arial" w:eastAsia="Arial" w:cs="Arial"/>
              </w:rPr>
            </w:pPr>
            <w:r w:rsidRPr="42991141">
              <w:rPr>
                <w:rFonts w:ascii="Arial" w:hAnsi="Arial" w:eastAsia="Arial" w:cs="Arial"/>
              </w:rPr>
              <w:t>8.0%</w:t>
            </w:r>
          </w:p>
        </w:tc>
      </w:tr>
      <w:tr w:rsidR="37BC6F0F" w:rsidTr="42991141" w14:paraId="7F329C35" w14:textId="77777777">
        <w:trPr>
          <w:trHeight w:val="300"/>
        </w:trPr>
        <w:tc>
          <w:tcPr>
            <w:tcW w:w="3120" w:type="dxa"/>
          </w:tcPr>
          <w:p w:rsidR="37BC6F0F" w:rsidP="42991141" w:rsidRDefault="74AE120D" w14:paraId="3DE256F2" w14:textId="6A534E20">
            <w:pPr>
              <w:spacing w:line="480" w:lineRule="auto"/>
              <w:rPr>
                <w:rFonts w:ascii="Arial" w:hAnsi="Arial" w:eastAsia="Arial" w:cs="Arial"/>
              </w:rPr>
            </w:pPr>
            <w:r w:rsidRPr="42991141">
              <w:rPr>
                <w:rFonts w:ascii="Arial" w:hAnsi="Arial" w:eastAsia="Arial" w:cs="Arial"/>
              </w:rPr>
              <w:t>1 (Very poor)</w:t>
            </w:r>
          </w:p>
        </w:tc>
        <w:tc>
          <w:tcPr>
            <w:tcW w:w="3120" w:type="dxa"/>
          </w:tcPr>
          <w:p w:rsidR="37BC6F0F" w:rsidP="42991141" w:rsidRDefault="74AE120D" w14:paraId="51DC9E54" w14:textId="06A407EC">
            <w:pPr>
              <w:spacing w:line="480" w:lineRule="auto"/>
              <w:rPr>
                <w:rFonts w:ascii="Arial" w:hAnsi="Arial" w:eastAsia="Arial" w:cs="Arial"/>
              </w:rPr>
            </w:pPr>
            <w:r w:rsidRPr="42991141">
              <w:rPr>
                <w:rFonts w:ascii="Arial" w:hAnsi="Arial" w:eastAsia="Arial" w:cs="Arial"/>
              </w:rPr>
              <w:t>2</w:t>
            </w:r>
          </w:p>
        </w:tc>
        <w:tc>
          <w:tcPr>
            <w:tcW w:w="3120" w:type="dxa"/>
          </w:tcPr>
          <w:p w:rsidR="37BC6F0F" w:rsidP="42991141" w:rsidRDefault="74AE120D" w14:paraId="118A4E6D" w14:textId="564CCD71">
            <w:pPr>
              <w:spacing w:line="480" w:lineRule="auto"/>
              <w:rPr>
                <w:rFonts w:ascii="Arial" w:hAnsi="Arial" w:eastAsia="Arial" w:cs="Arial"/>
              </w:rPr>
            </w:pPr>
            <w:r w:rsidRPr="42991141">
              <w:rPr>
                <w:rFonts w:ascii="Arial" w:hAnsi="Arial" w:eastAsia="Arial" w:cs="Arial"/>
              </w:rPr>
              <w:t>4.0%</w:t>
            </w:r>
          </w:p>
        </w:tc>
      </w:tr>
    </w:tbl>
    <w:p w:rsidR="37BC6F0F" w:rsidP="42991141" w:rsidRDefault="37BC6F0F" w14:paraId="6E5AE4BC" w14:textId="34AE9C47">
      <w:pPr>
        <w:spacing w:line="480" w:lineRule="auto"/>
        <w:rPr>
          <w:rFonts w:ascii="Arial" w:hAnsi="Arial" w:eastAsia="Arial" w:cs="Arial"/>
        </w:rPr>
      </w:pPr>
    </w:p>
    <w:p w:rsidR="39C21B48" w:rsidP="42991141" w:rsidRDefault="36AC5428" w14:paraId="4595E7EF" w14:textId="42582811">
      <w:pPr>
        <w:pStyle w:val="Heading4"/>
        <w:rPr>
          <w:rFonts w:ascii="Arial" w:hAnsi="Arial" w:eastAsia="Arial" w:cs="Arial"/>
        </w:rPr>
      </w:pPr>
      <w:bookmarkStart w:name="_Toc176464262" w:id="82"/>
      <w:r w:rsidRPr="42991141">
        <w:rPr>
          <w:rFonts w:ascii="Arial" w:hAnsi="Arial" w:eastAsia="Arial" w:cs="Arial"/>
        </w:rPr>
        <w:t>F2: How would you rate the accessibility at Universal Studios?</w:t>
      </w:r>
      <w:bookmarkEnd w:id="82"/>
    </w:p>
    <w:tbl>
      <w:tblPr>
        <w:tblStyle w:val="TableGrid"/>
        <w:tblW w:w="0" w:type="auto"/>
        <w:tblLook w:val="06A0" w:firstRow="1" w:lastRow="0" w:firstColumn="1" w:lastColumn="0" w:noHBand="1" w:noVBand="1"/>
      </w:tblPr>
      <w:tblGrid>
        <w:gridCol w:w="3116"/>
        <w:gridCol w:w="3117"/>
        <w:gridCol w:w="3117"/>
      </w:tblGrid>
      <w:tr w:rsidR="37BC6F0F" w:rsidTr="42991141" w14:paraId="6654A644" w14:textId="77777777">
        <w:trPr>
          <w:trHeight w:val="300"/>
        </w:trPr>
        <w:tc>
          <w:tcPr>
            <w:tcW w:w="3120" w:type="dxa"/>
          </w:tcPr>
          <w:p w:rsidR="37BC6F0F" w:rsidP="42991141" w:rsidRDefault="74AE120D" w14:paraId="1888027D" w14:textId="6B7C1AD7">
            <w:pPr>
              <w:spacing w:line="480" w:lineRule="auto"/>
              <w:jc w:val="center"/>
              <w:rPr>
                <w:rFonts w:ascii="Arial" w:hAnsi="Arial" w:eastAsia="Arial" w:cs="Arial"/>
                <w:b/>
                <w:bCs/>
              </w:rPr>
            </w:pPr>
            <w:r w:rsidRPr="42991141">
              <w:rPr>
                <w:rFonts w:ascii="Arial" w:hAnsi="Arial" w:eastAsia="Arial" w:cs="Arial"/>
                <w:b/>
                <w:bCs/>
              </w:rPr>
              <w:t>Response</w:t>
            </w:r>
          </w:p>
        </w:tc>
        <w:tc>
          <w:tcPr>
            <w:tcW w:w="3120" w:type="dxa"/>
          </w:tcPr>
          <w:p w:rsidR="37BC6F0F" w:rsidP="42991141" w:rsidRDefault="74AE120D" w14:paraId="525CD2F6" w14:textId="61CC2845">
            <w:pPr>
              <w:spacing w:line="480" w:lineRule="auto"/>
              <w:jc w:val="center"/>
              <w:rPr>
                <w:rFonts w:ascii="Arial" w:hAnsi="Arial" w:eastAsia="Arial" w:cs="Arial"/>
                <w:b/>
                <w:bCs/>
              </w:rPr>
            </w:pPr>
            <w:r w:rsidRPr="42991141">
              <w:rPr>
                <w:rFonts w:ascii="Arial" w:hAnsi="Arial" w:eastAsia="Arial" w:cs="Arial"/>
                <w:b/>
                <w:bCs/>
              </w:rPr>
              <w:t>Frequency</w:t>
            </w:r>
          </w:p>
        </w:tc>
        <w:tc>
          <w:tcPr>
            <w:tcW w:w="3120" w:type="dxa"/>
          </w:tcPr>
          <w:p w:rsidR="37BC6F0F" w:rsidP="42991141" w:rsidRDefault="74AE120D" w14:paraId="06610BC0" w14:textId="735F9577">
            <w:pPr>
              <w:spacing w:line="480" w:lineRule="auto"/>
              <w:jc w:val="center"/>
              <w:rPr>
                <w:rFonts w:ascii="Arial" w:hAnsi="Arial" w:eastAsia="Arial" w:cs="Arial"/>
                <w:b/>
                <w:bCs/>
              </w:rPr>
            </w:pPr>
            <w:r w:rsidRPr="42991141">
              <w:rPr>
                <w:rFonts w:ascii="Arial" w:hAnsi="Arial" w:eastAsia="Arial" w:cs="Arial"/>
                <w:b/>
                <w:bCs/>
              </w:rPr>
              <w:t>Percentage</w:t>
            </w:r>
          </w:p>
        </w:tc>
      </w:tr>
      <w:tr w:rsidR="37BC6F0F" w:rsidTr="42991141" w14:paraId="507ADE0E" w14:textId="77777777">
        <w:trPr>
          <w:trHeight w:val="300"/>
        </w:trPr>
        <w:tc>
          <w:tcPr>
            <w:tcW w:w="3120" w:type="dxa"/>
          </w:tcPr>
          <w:p w:rsidR="37BC6F0F" w:rsidP="42991141" w:rsidRDefault="74AE120D" w14:paraId="0CC95C43" w14:textId="4852F60C">
            <w:pPr>
              <w:spacing w:line="480" w:lineRule="auto"/>
              <w:rPr>
                <w:rFonts w:ascii="Arial" w:hAnsi="Arial" w:eastAsia="Arial" w:cs="Arial"/>
              </w:rPr>
            </w:pPr>
            <w:r w:rsidRPr="42991141">
              <w:rPr>
                <w:rFonts w:ascii="Arial" w:hAnsi="Arial" w:eastAsia="Arial" w:cs="Arial"/>
              </w:rPr>
              <w:t>5</w:t>
            </w:r>
          </w:p>
        </w:tc>
        <w:tc>
          <w:tcPr>
            <w:tcW w:w="3120" w:type="dxa"/>
          </w:tcPr>
          <w:p w:rsidR="37BC6F0F" w:rsidP="42991141" w:rsidRDefault="74AE120D" w14:paraId="7C6DE0B8" w14:textId="0BEC9C12">
            <w:pPr>
              <w:spacing w:line="480" w:lineRule="auto"/>
              <w:rPr>
                <w:rFonts w:ascii="Arial" w:hAnsi="Arial" w:eastAsia="Arial" w:cs="Arial"/>
              </w:rPr>
            </w:pPr>
            <w:r w:rsidRPr="42991141">
              <w:rPr>
                <w:rFonts w:ascii="Arial" w:hAnsi="Arial" w:eastAsia="Arial" w:cs="Arial"/>
              </w:rPr>
              <w:t>17</w:t>
            </w:r>
          </w:p>
        </w:tc>
        <w:tc>
          <w:tcPr>
            <w:tcW w:w="3120" w:type="dxa"/>
          </w:tcPr>
          <w:p w:rsidR="37BC6F0F" w:rsidP="42991141" w:rsidRDefault="74AE120D" w14:paraId="31C884F3" w14:textId="0B2446DB">
            <w:pPr>
              <w:spacing w:line="480" w:lineRule="auto"/>
              <w:rPr>
                <w:rFonts w:ascii="Arial" w:hAnsi="Arial" w:eastAsia="Arial" w:cs="Arial"/>
              </w:rPr>
            </w:pPr>
            <w:r w:rsidRPr="42991141">
              <w:rPr>
                <w:rFonts w:ascii="Arial" w:hAnsi="Arial" w:eastAsia="Arial" w:cs="Arial"/>
              </w:rPr>
              <w:t>34.0%</w:t>
            </w:r>
          </w:p>
        </w:tc>
      </w:tr>
      <w:tr w:rsidR="37BC6F0F" w:rsidTr="42991141" w14:paraId="10EE14F8" w14:textId="77777777">
        <w:trPr>
          <w:trHeight w:val="300"/>
        </w:trPr>
        <w:tc>
          <w:tcPr>
            <w:tcW w:w="3120" w:type="dxa"/>
          </w:tcPr>
          <w:p w:rsidR="37BC6F0F" w:rsidP="42991141" w:rsidRDefault="74AE120D" w14:paraId="35AF95F6" w14:textId="3689EF24">
            <w:pPr>
              <w:spacing w:line="480" w:lineRule="auto"/>
              <w:rPr>
                <w:rFonts w:ascii="Arial" w:hAnsi="Arial" w:eastAsia="Arial" w:cs="Arial"/>
              </w:rPr>
            </w:pPr>
            <w:r w:rsidRPr="42991141">
              <w:rPr>
                <w:rFonts w:ascii="Arial" w:hAnsi="Arial" w:eastAsia="Arial" w:cs="Arial"/>
              </w:rPr>
              <w:t>4</w:t>
            </w:r>
          </w:p>
        </w:tc>
        <w:tc>
          <w:tcPr>
            <w:tcW w:w="3120" w:type="dxa"/>
          </w:tcPr>
          <w:p w:rsidR="37BC6F0F" w:rsidP="42991141" w:rsidRDefault="74AE120D" w14:paraId="5B5174DC" w14:textId="42EC9377">
            <w:pPr>
              <w:spacing w:line="480" w:lineRule="auto"/>
              <w:rPr>
                <w:rFonts w:ascii="Arial" w:hAnsi="Arial" w:eastAsia="Arial" w:cs="Arial"/>
              </w:rPr>
            </w:pPr>
            <w:r w:rsidRPr="42991141">
              <w:rPr>
                <w:rFonts w:ascii="Arial" w:hAnsi="Arial" w:eastAsia="Arial" w:cs="Arial"/>
              </w:rPr>
              <w:t>16</w:t>
            </w:r>
          </w:p>
        </w:tc>
        <w:tc>
          <w:tcPr>
            <w:tcW w:w="3120" w:type="dxa"/>
          </w:tcPr>
          <w:p w:rsidR="37BC6F0F" w:rsidP="42991141" w:rsidRDefault="74AE120D" w14:paraId="55D7DF4E" w14:textId="67474727">
            <w:pPr>
              <w:spacing w:line="480" w:lineRule="auto"/>
              <w:rPr>
                <w:rFonts w:ascii="Arial" w:hAnsi="Arial" w:eastAsia="Arial" w:cs="Arial"/>
              </w:rPr>
            </w:pPr>
            <w:r w:rsidRPr="42991141">
              <w:rPr>
                <w:rFonts w:ascii="Arial" w:hAnsi="Arial" w:eastAsia="Arial" w:cs="Arial"/>
              </w:rPr>
              <w:t>32.0%</w:t>
            </w:r>
          </w:p>
        </w:tc>
      </w:tr>
      <w:tr w:rsidR="37BC6F0F" w:rsidTr="42991141" w14:paraId="6BCC3AE6" w14:textId="77777777">
        <w:trPr>
          <w:trHeight w:val="300"/>
        </w:trPr>
        <w:tc>
          <w:tcPr>
            <w:tcW w:w="3120" w:type="dxa"/>
          </w:tcPr>
          <w:p w:rsidR="37BC6F0F" w:rsidP="42991141" w:rsidRDefault="74AE120D" w14:paraId="602AF94F" w14:textId="5ED58A18">
            <w:pPr>
              <w:spacing w:line="480" w:lineRule="auto"/>
              <w:rPr>
                <w:rFonts w:ascii="Arial" w:hAnsi="Arial" w:eastAsia="Arial" w:cs="Arial"/>
              </w:rPr>
            </w:pPr>
            <w:r w:rsidRPr="42991141">
              <w:rPr>
                <w:rFonts w:ascii="Arial" w:hAnsi="Arial" w:eastAsia="Arial" w:cs="Arial"/>
              </w:rPr>
              <w:t>3</w:t>
            </w:r>
          </w:p>
        </w:tc>
        <w:tc>
          <w:tcPr>
            <w:tcW w:w="3120" w:type="dxa"/>
          </w:tcPr>
          <w:p w:rsidR="37BC6F0F" w:rsidP="42991141" w:rsidRDefault="74AE120D" w14:paraId="778F2DAA" w14:textId="0E549DDF">
            <w:pPr>
              <w:spacing w:line="480" w:lineRule="auto"/>
              <w:rPr>
                <w:rFonts w:ascii="Arial" w:hAnsi="Arial" w:eastAsia="Arial" w:cs="Arial"/>
              </w:rPr>
            </w:pPr>
            <w:r w:rsidRPr="42991141">
              <w:rPr>
                <w:rFonts w:ascii="Arial" w:hAnsi="Arial" w:eastAsia="Arial" w:cs="Arial"/>
              </w:rPr>
              <w:t>12</w:t>
            </w:r>
          </w:p>
        </w:tc>
        <w:tc>
          <w:tcPr>
            <w:tcW w:w="3120" w:type="dxa"/>
          </w:tcPr>
          <w:p w:rsidR="37BC6F0F" w:rsidP="42991141" w:rsidRDefault="74AE120D" w14:paraId="2CA75FD3" w14:textId="75E45EF5">
            <w:pPr>
              <w:spacing w:line="480" w:lineRule="auto"/>
              <w:rPr>
                <w:rFonts w:ascii="Arial" w:hAnsi="Arial" w:eastAsia="Arial" w:cs="Arial"/>
              </w:rPr>
            </w:pPr>
            <w:r w:rsidRPr="42991141">
              <w:rPr>
                <w:rFonts w:ascii="Arial" w:hAnsi="Arial" w:eastAsia="Arial" w:cs="Arial"/>
              </w:rPr>
              <w:t>24.0%</w:t>
            </w:r>
          </w:p>
        </w:tc>
      </w:tr>
      <w:tr w:rsidR="37BC6F0F" w:rsidTr="42991141" w14:paraId="450442CC" w14:textId="77777777">
        <w:trPr>
          <w:trHeight w:val="300"/>
        </w:trPr>
        <w:tc>
          <w:tcPr>
            <w:tcW w:w="3120" w:type="dxa"/>
          </w:tcPr>
          <w:p w:rsidR="37BC6F0F" w:rsidP="42991141" w:rsidRDefault="74AE120D" w14:paraId="400E7267" w14:textId="2CF3F793">
            <w:pPr>
              <w:spacing w:line="480" w:lineRule="auto"/>
              <w:rPr>
                <w:rFonts w:ascii="Arial" w:hAnsi="Arial" w:eastAsia="Arial" w:cs="Arial"/>
              </w:rPr>
            </w:pPr>
            <w:r w:rsidRPr="42991141">
              <w:rPr>
                <w:rFonts w:ascii="Arial" w:hAnsi="Arial" w:eastAsia="Arial" w:cs="Arial"/>
              </w:rPr>
              <w:t>2</w:t>
            </w:r>
          </w:p>
        </w:tc>
        <w:tc>
          <w:tcPr>
            <w:tcW w:w="3120" w:type="dxa"/>
          </w:tcPr>
          <w:p w:rsidR="37BC6F0F" w:rsidP="42991141" w:rsidRDefault="74AE120D" w14:paraId="41008669" w14:textId="5C50977E">
            <w:pPr>
              <w:spacing w:line="480" w:lineRule="auto"/>
              <w:rPr>
                <w:rFonts w:ascii="Arial" w:hAnsi="Arial" w:eastAsia="Arial" w:cs="Arial"/>
              </w:rPr>
            </w:pPr>
            <w:r w:rsidRPr="42991141">
              <w:rPr>
                <w:rFonts w:ascii="Arial" w:hAnsi="Arial" w:eastAsia="Arial" w:cs="Arial"/>
              </w:rPr>
              <w:t>4</w:t>
            </w:r>
          </w:p>
        </w:tc>
        <w:tc>
          <w:tcPr>
            <w:tcW w:w="3120" w:type="dxa"/>
          </w:tcPr>
          <w:p w:rsidR="37BC6F0F" w:rsidP="42991141" w:rsidRDefault="74AE120D" w14:paraId="6A41361E" w14:textId="292E6556">
            <w:pPr>
              <w:spacing w:line="480" w:lineRule="auto"/>
              <w:rPr>
                <w:rFonts w:ascii="Arial" w:hAnsi="Arial" w:eastAsia="Arial" w:cs="Arial"/>
              </w:rPr>
            </w:pPr>
            <w:r w:rsidRPr="42991141">
              <w:rPr>
                <w:rFonts w:ascii="Arial" w:hAnsi="Arial" w:eastAsia="Arial" w:cs="Arial"/>
              </w:rPr>
              <w:t>8.0%</w:t>
            </w:r>
          </w:p>
        </w:tc>
      </w:tr>
      <w:tr w:rsidR="37BC6F0F" w:rsidTr="42991141" w14:paraId="759B49D7" w14:textId="77777777">
        <w:trPr>
          <w:trHeight w:val="300"/>
        </w:trPr>
        <w:tc>
          <w:tcPr>
            <w:tcW w:w="3120" w:type="dxa"/>
          </w:tcPr>
          <w:p w:rsidR="37BC6F0F" w:rsidP="42991141" w:rsidRDefault="74AE120D" w14:paraId="700085F9" w14:textId="4530177D">
            <w:pPr>
              <w:spacing w:line="480" w:lineRule="auto"/>
              <w:rPr>
                <w:rFonts w:ascii="Arial" w:hAnsi="Arial" w:eastAsia="Arial" w:cs="Arial"/>
              </w:rPr>
            </w:pPr>
            <w:r w:rsidRPr="42991141">
              <w:rPr>
                <w:rFonts w:ascii="Arial" w:hAnsi="Arial" w:eastAsia="Arial" w:cs="Arial"/>
              </w:rPr>
              <w:t>1</w:t>
            </w:r>
          </w:p>
        </w:tc>
        <w:tc>
          <w:tcPr>
            <w:tcW w:w="3120" w:type="dxa"/>
          </w:tcPr>
          <w:p w:rsidR="37BC6F0F" w:rsidP="42991141" w:rsidRDefault="74AE120D" w14:paraId="24E77C2E" w14:textId="1E4F0D9F">
            <w:pPr>
              <w:spacing w:line="480" w:lineRule="auto"/>
              <w:rPr>
                <w:rFonts w:ascii="Arial" w:hAnsi="Arial" w:eastAsia="Arial" w:cs="Arial"/>
              </w:rPr>
            </w:pPr>
            <w:r w:rsidRPr="42991141">
              <w:rPr>
                <w:rFonts w:ascii="Arial" w:hAnsi="Arial" w:eastAsia="Arial" w:cs="Arial"/>
              </w:rPr>
              <w:t>1</w:t>
            </w:r>
          </w:p>
        </w:tc>
        <w:tc>
          <w:tcPr>
            <w:tcW w:w="3120" w:type="dxa"/>
          </w:tcPr>
          <w:p w:rsidR="37BC6F0F" w:rsidP="42991141" w:rsidRDefault="74AE120D" w14:paraId="48A583BF" w14:textId="307E2300">
            <w:pPr>
              <w:spacing w:line="480" w:lineRule="auto"/>
              <w:rPr>
                <w:rFonts w:ascii="Arial" w:hAnsi="Arial" w:eastAsia="Arial" w:cs="Arial"/>
              </w:rPr>
            </w:pPr>
            <w:r w:rsidRPr="42991141">
              <w:rPr>
                <w:rFonts w:ascii="Arial" w:hAnsi="Arial" w:eastAsia="Arial" w:cs="Arial"/>
              </w:rPr>
              <w:t>2.0%</w:t>
            </w:r>
          </w:p>
        </w:tc>
      </w:tr>
    </w:tbl>
    <w:p w:rsidR="37BC6F0F" w:rsidP="42991141" w:rsidRDefault="37BC6F0F" w14:paraId="4C633F9B" w14:textId="7AE970DE">
      <w:pPr>
        <w:spacing w:line="480" w:lineRule="auto"/>
        <w:rPr>
          <w:rFonts w:ascii="Arial" w:hAnsi="Arial" w:eastAsia="Arial" w:cs="Arial"/>
        </w:rPr>
      </w:pPr>
    </w:p>
    <w:p w:rsidR="3E1E4934" w:rsidP="42991141" w:rsidRDefault="0D46C7E1" w14:paraId="41A0D928" w14:textId="54E1FD07">
      <w:pPr>
        <w:pStyle w:val="Heading4"/>
        <w:rPr>
          <w:rFonts w:ascii="Arial" w:hAnsi="Arial" w:eastAsia="Arial" w:cs="Arial"/>
        </w:rPr>
      </w:pPr>
      <w:bookmarkStart w:name="_Toc1598577566" w:id="83"/>
      <w:r w:rsidRPr="42991141">
        <w:rPr>
          <w:rFonts w:ascii="Arial" w:hAnsi="Arial" w:eastAsia="Arial" w:cs="Arial"/>
        </w:rPr>
        <w:t>F3: How easy was it to access rides at Walt Disney World?</w:t>
      </w:r>
      <w:bookmarkEnd w:id="83"/>
    </w:p>
    <w:tbl>
      <w:tblPr>
        <w:tblStyle w:val="TableGrid"/>
        <w:tblW w:w="0" w:type="auto"/>
        <w:tblLook w:val="06A0" w:firstRow="1" w:lastRow="0" w:firstColumn="1" w:lastColumn="0" w:noHBand="1" w:noVBand="1"/>
      </w:tblPr>
      <w:tblGrid>
        <w:gridCol w:w="3116"/>
        <w:gridCol w:w="3117"/>
        <w:gridCol w:w="3117"/>
      </w:tblGrid>
      <w:tr w:rsidR="37BC6F0F" w:rsidTr="42991141" w14:paraId="4673933D" w14:textId="77777777">
        <w:trPr>
          <w:trHeight w:val="300"/>
        </w:trPr>
        <w:tc>
          <w:tcPr>
            <w:tcW w:w="3120" w:type="dxa"/>
          </w:tcPr>
          <w:p w:rsidR="37BC6F0F" w:rsidP="42991141" w:rsidRDefault="74AE120D" w14:paraId="0A375300" w14:textId="0C8073C4">
            <w:pPr>
              <w:spacing w:line="480" w:lineRule="auto"/>
              <w:jc w:val="center"/>
              <w:rPr>
                <w:rFonts w:ascii="Arial" w:hAnsi="Arial" w:eastAsia="Arial" w:cs="Arial"/>
                <w:b/>
                <w:bCs/>
              </w:rPr>
            </w:pPr>
            <w:r w:rsidRPr="42991141">
              <w:rPr>
                <w:rFonts w:ascii="Arial" w:hAnsi="Arial" w:eastAsia="Arial" w:cs="Arial"/>
                <w:b/>
                <w:bCs/>
              </w:rPr>
              <w:t>Response</w:t>
            </w:r>
          </w:p>
        </w:tc>
        <w:tc>
          <w:tcPr>
            <w:tcW w:w="3120" w:type="dxa"/>
          </w:tcPr>
          <w:p w:rsidR="37BC6F0F" w:rsidP="42991141" w:rsidRDefault="74AE120D" w14:paraId="6910B016" w14:textId="1B9F0994">
            <w:pPr>
              <w:spacing w:line="480" w:lineRule="auto"/>
              <w:jc w:val="center"/>
              <w:rPr>
                <w:rFonts w:ascii="Arial" w:hAnsi="Arial" w:eastAsia="Arial" w:cs="Arial"/>
                <w:b/>
                <w:bCs/>
              </w:rPr>
            </w:pPr>
            <w:r w:rsidRPr="42991141">
              <w:rPr>
                <w:rFonts w:ascii="Arial" w:hAnsi="Arial" w:eastAsia="Arial" w:cs="Arial"/>
                <w:b/>
                <w:bCs/>
              </w:rPr>
              <w:t>Frequency</w:t>
            </w:r>
          </w:p>
        </w:tc>
        <w:tc>
          <w:tcPr>
            <w:tcW w:w="3120" w:type="dxa"/>
          </w:tcPr>
          <w:p w:rsidR="37BC6F0F" w:rsidP="42991141" w:rsidRDefault="74AE120D" w14:paraId="0BEDED1B" w14:textId="743F5B0D">
            <w:pPr>
              <w:spacing w:line="480" w:lineRule="auto"/>
              <w:jc w:val="center"/>
              <w:rPr>
                <w:rFonts w:ascii="Arial" w:hAnsi="Arial" w:eastAsia="Arial" w:cs="Arial"/>
                <w:b/>
                <w:bCs/>
              </w:rPr>
            </w:pPr>
            <w:r w:rsidRPr="42991141">
              <w:rPr>
                <w:rFonts w:ascii="Arial" w:hAnsi="Arial" w:eastAsia="Arial" w:cs="Arial"/>
                <w:b/>
                <w:bCs/>
              </w:rPr>
              <w:t>Percentage</w:t>
            </w:r>
          </w:p>
        </w:tc>
      </w:tr>
      <w:tr w:rsidR="37BC6F0F" w:rsidTr="42991141" w14:paraId="6C34BEB9" w14:textId="77777777">
        <w:trPr>
          <w:trHeight w:val="300"/>
        </w:trPr>
        <w:tc>
          <w:tcPr>
            <w:tcW w:w="3120" w:type="dxa"/>
          </w:tcPr>
          <w:p w:rsidR="37BC6F0F" w:rsidP="42991141" w:rsidRDefault="74AE120D" w14:paraId="494CF3EE" w14:textId="39E40777">
            <w:pPr>
              <w:spacing w:line="480" w:lineRule="auto"/>
              <w:rPr>
                <w:rFonts w:ascii="Arial" w:hAnsi="Arial" w:eastAsia="Arial" w:cs="Arial"/>
              </w:rPr>
            </w:pPr>
            <w:r w:rsidRPr="42991141">
              <w:rPr>
                <w:rFonts w:ascii="Arial" w:hAnsi="Arial" w:eastAsia="Arial" w:cs="Arial"/>
              </w:rPr>
              <w:t>5 (Very easy)</w:t>
            </w:r>
          </w:p>
        </w:tc>
        <w:tc>
          <w:tcPr>
            <w:tcW w:w="3120" w:type="dxa"/>
          </w:tcPr>
          <w:p w:rsidR="37BC6F0F" w:rsidP="42991141" w:rsidRDefault="74AE120D" w14:paraId="2E30ADDA" w14:textId="4A3A68A2">
            <w:pPr>
              <w:spacing w:line="480" w:lineRule="auto"/>
              <w:rPr>
                <w:rFonts w:ascii="Arial" w:hAnsi="Arial" w:eastAsia="Arial" w:cs="Arial"/>
              </w:rPr>
            </w:pPr>
            <w:r w:rsidRPr="42991141">
              <w:rPr>
                <w:rFonts w:ascii="Arial" w:hAnsi="Arial" w:eastAsia="Arial" w:cs="Arial"/>
              </w:rPr>
              <w:t>19</w:t>
            </w:r>
          </w:p>
        </w:tc>
        <w:tc>
          <w:tcPr>
            <w:tcW w:w="3120" w:type="dxa"/>
          </w:tcPr>
          <w:p w:rsidR="37BC6F0F" w:rsidP="42991141" w:rsidRDefault="74AE120D" w14:paraId="54908F16" w14:textId="1B6EA183">
            <w:pPr>
              <w:spacing w:line="480" w:lineRule="auto"/>
              <w:rPr>
                <w:rFonts w:ascii="Arial" w:hAnsi="Arial" w:eastAsia="Arial" w:cs="Arial"/>
              </w:rPr>
            </w:pPr>
            <w:r w:rsidRPr="42991141">
              <w:rPr>
                <w:rFonts w:ascii="Arial" w:hAnsi="Arial" w:eastAsia="Arial" w:cs="Arial"/>
              </w:rPr>
              <w:t>38.0%</w:t>
            </w:r>
          </w:p>
        </w:tc>
      </w:tr>
      <w:tr w:rsidR="37BC6F0F" w:rsidTr="42991141" w14:paraId="0D23EFBA" w14:textId="77777777">
        <w:trPr>
          <w:trHeight w:val="300"/>
        </w:trPr>
        <w:tc>
          <w:tcPr>
            <w:tcW w:w="3120" w:type="dxa"/>
          </w:tcPr>
          <w:p w:rsidR="37BC6F0F" w:rsidP="42991141" w:rsidRDefault="74AE120D" w14:paraId="62B63453" w14:textId="52CAC158">
            <w:pPr>
              <w:spacing w:line="480" w:lineRule="auto"/>
              <w:rPr>
                <w:rFonts w:ascii="Arial" w:hAnsi="Arial" w:eastAsia="Arial" w:cs="Arial"/>
              </w:rPr>
            </w:pPr>
            <w:r w:rsidRPr="42991141">
              <w:rPr>
                <w:rFonts w:ascii="Arial" w:hAnsi="Arial" w:eastAsia="Arial" w:cs="Arial"/>
              </w:rPr>
              <w:t>4</w:t>
            </w:r>
          </w:p>
        </w:tc>
        <w:tc>
          <w:tcPr>
            <w:tcW w:w="3120" w:type="dxa"/>
          </w:tcPr>
          <w:p w:rsidR="37BC6F0F" w:rsidP="42991141" w:rsidRDefault="74AE120D" w14:paraId="624A6150" w14:textId="3D29F7E2">
            <w:pPr>
              <w:spacing w:line="480" w:lineRule="auto"/>
              <w:rPr>
                <w:rFonts w:ascii="Arial" w:hAnsi="Arial" w:eastAsia="Arial" w:cs="Arial"/>
              </w:rPr>
            </w:pPr>
            <w:r w:rsidRPr="42991141">
              <w:rPr>
                <w:rFonts w:ascii="Arial" w:hAnsi="Arial" w:eastAsia="Arial" w:cs="Arial"/>
              </w:rPr>
              <w:t>16</w:t>
            </w:r>
          </w:p>
        </w:tc>
        <w:tc>
          <w:tcPr>
            <w:tcW w:w="3120" w:type="dxa"/>
          </w:tcPr>
          <w:p w:rsidR="37BC6F0F" w:rsidP="42991141" w:rsidRDefault="74AE120D" w14:paraId="49F3226B" w14:textId="75F7F599">
            <w:pPr>
              <w:spacing w:line="480" w:lineRule="auto"/>
              <w:rPr>
                <w:rFonts w:ascii="Arial" w:hAnsi="Arial" w:eastAsia="Arial" w:cs="Arial"/>
              </w:rPr>
            </w:pPr>
            <w:r w:rsidRPr="42991141">
              <w:rPr>
                <w:rFonts w:ascii="Arial" w:hAnsi="Arial" w:eastAsia="Arial" w:cs="Arial"/>
              </w:rPr>
              <w:t>32.0%</w:t>
            </w:r>
          </w:p>
        </w:tc>
      </w:tr>
      <w:tr w:rsidR="37BC6F0F" w:rsidTr="42991141" w14:paraId="120AC2E3" w14:textId="77777777">
        <w:trPr>
          <w:trHeight w:val="300"/>
        </w:trPr>
        <w:tc>
          <w:tcPr>
            <w:tcW w:w="3120" w:type="dxa"/>
          </w:tcPr>
          <w:p w:rsidR="37BC6F0F" w:rsidP="42991141" w:rsidRDefault="74AE120D" w14:paraId="7C6438B9" w14:textId="2C8897DD">
            <w:pPr>
              <w:spacing w:line="480" w:lineRule="auto"/>
              <w:rPr>
                <w:rFonts w:ascii="Arial" w:hAnsi="Arial" w:eastAsia="Arial" w:cs="Arial"/>
              </w:rPr>
            </w:pPr>
            <w:r w:rsidRPr="42991141">
              <w:rPr>
                <w:rFonts w:ascii="Arial" w:hAnsi="Arial" w:eastAsia="Arial" w:cs="Arial"/>
              </w:rPr>
              <w:t>3</w:t>
            </w:r>
          </w:p>
        </w:tc>
        <w:tc>
          <w:tcPr>
            <w:tcW w:w="3120" w:type="dxa"/>
          </w:tcPr>
          <w:p w:rsidR="37BC6F0F" w:rsidP="42991141" w:rsidRDefault="74AE120D" w14:paraId="679FE8EE" w14:textId="674CECFB">
            <w:pPr>
              <w:spacing w:line="480" w:lineRule="auto"/>
              <w:rPr>
                <w:rFonts w:ascii="Arial" w:hAnsi="Arial" w:eastAsia="Arial" w:cs="Arial"/>
              </w:rPr>
            </w:pPr>
            <w:r w:rsidRPr="42991141">
              <w:rPr>
                <w:rFonts w:ascii="Arial" w:hAnsi="Arial" w:eastAsia="Arial" w:cs="Arial"/>
              </w:rPr>
              <w:t>9</w:t>
            </w:r>
          </w:p>
        </w:tc>
        <w:tc>
          <w:tcPr>
            <w:tcW w:w="3120" w:type="dxa"/>
          </w:tcPr>
          <w:p w:rsidR="37BC6F0F" w:rsidP="42991141" w:rsidRDefault="74AE120D" w14:paraId="6558E8BA" w14:textId="72D0C60C">
            <w:pPr>
              <w:spacing w:line="480" w:lineRule="auto"/>
              <w:rPr>
                <w:rFonts w:ascii="Arial" w:hAnsi="Arial" w:eastAsia="Arial" w:cs="Arial"/>
              </w:rPr>
            </w:pPr>
            <w:r w:rsidRPr="42991141">
              <w:rPr>
                <w:rFonts w:ascii="Arial" w:hAnsi="Arial" w:eastAsia="Arial" w:cs="Arial"/>
              </w:rPr>
              <w:t>18.0%</w:t>
            </w:r>
          </w:p>
        </w:tc>
      </w:tr>
      <w:tr w:rsidR="37BC6F0F" w:rsidTr="42991141" w14:paraId="510EFC98" w14:textId="77777777">
        <w:trPr>
          <w:trHeight w:val="300"/>
        </w:trPr>
        <w:tc>
          <w:tcPr>
            <w:tcW w:w="3120" w:type="dxa"/>
          </w:tcPr>
          <w:p w:rsidR="37BC6F0F" w:rsidP="42991141" w:rsidRDefault="74AE120D" w14:paraId="7B7B49DF" w14:textId="10207AA3">
            <w:pPr>
              <w:spacing w:line="480" w:lineRule="auto"/>
              <w:rPr>
                <w:rFonts w:ascii="Arial" w:hAnsi="Arial" w:eastAsia="Arial" w:cs="Arial"/>
              </w:rPr>
            </w:pPr>
            <w:r w:rsidRPr="42991141">
              <w:rPr>
                <w:rFonts w:ascii="Arial" w:hAnsi="Arial" w:eastAsia="Arial" w:cs="Arial"/>
              </w:rPr>
              <w:t>2</w:t>
            </w:r>
          </w:p>
        </w:tc>
        <w:tc>
          <w:tcPr>
            <w:tcW w:w="3120" w:type="dxa"/>
          </w:tcPr>
          <w:p w:rsidR="37BC6F0F" w:rsidP="42991141" w:rsidRDefault="74AE120D" w14:paraId="5D55C384" w14:textId="1323D8EC">
            <w:pPr>
              <w:spacing w:line="480" w:lineRule="auto"/>
              <w:rPr>
                <w:rFonts w:ascii="Arial" w:hAnsi="Arial" w:eastAsia="Arial" w:cs="Arial"/>
              </w:rPr>
            </w:pPr>
            <w:r w:rsidRPr="42991141">
              <w:rPr>
                <w:rFonts w:ascii="Arial" w:hAnsi="Arial" w:eastAsia="Arial" w:cs="Arial"/>
              </w:rPr>
              <w:t>4</w:t>
            </w:r>
          </w:p>
        </w:tc>
        <w:tc>
          <w:tcPr>
            <w:tcW w:w="3120" w:type="dxa"/>
          </w:tcPr>
          <w:p w:rsidR="37BC6F0F" w:rsidP="42991141" w:rsidRDefault="74AE120D" w14:paraId="1D5787A3" w14:textId="3499088F">
            <w:pPr>
              <w:spacing w:line="480" w:lineRule="auto"/>
              <w:rPr>
                <w:rFonts w:ascii="Arial" w:hAnsi="Arial" w:eastAsia="Arial" w:cs="Arial"/>
              </w:rPr>
            </w:pPr>
            <w:r w:rsidRPr="42991141">
              <w:rPr>
                <w:rFonts w:ascii="Arial" w:hAnsi="Arial" w:eastAsia="Arial" w:cs="Arial"/>
              </w:rPr>
              <w:t>8.0%</w:t>
            </w:r>
          </w:p>
        </w:tc>
      </w:tr>
      <w:tr w:rsidR="37BC6F0F" w:rsidTr="42991141" w14:paraId="04B625B5" w14:textId="77777777">
        <w:trPr>
          <w:trHeight w:val="300"/>
        </w:trPr>
        <w:tc>
          <w:tcPr>
            <w:tcW w:w="3120" w:type="dxa"/>
          </w:tcPr>
          <w:p w:rsidR="37BC6F0F" w:rsidP="42991141" w:rsidRDefault="74AE120D" w14:paraId="544DC6BC" w14:textId="60D46BC0">
            <w:pPr>
              <w:spacing w:line="480" w:lineRule="auto"/>
              <w:rPr>
                <w:rFonts w:ascii="Arial" w:hAnsi="Arial" w:eastAsia="Arial" w:cs="Arial"/>
              </w:rPr>
            </w:pPr>
            <w:r w:rsidRPr="42991141">
              <w:rPr>
                <w:rFonts w:ascii="Arial" w:hAnsi="Arial" w:eastAsia="Arial" w:cs="Arial"/>
              </w:rPr>
              <w:t>1 (Very difficult)</w:t>
            </w:r>
          </w:p>
        </w:tc>
        <w:tc>
          <w:tcPr>
            <w:tcW w:w="3120" w:type="dxa"/>
          </w:tcPr>
          <w:p w:rsidR="37BC6F0F" w:rsidP="42991141" w:rsidRDefault="74AE120D" w14:paraId="60CD01CE" w14:textId="63491478">
            <w:pPr>
              <w:spacing w:line="480" w:lineRule="auto"/>
              <w:rPr>
                <w:rFonts w:ascii="Arial" w:hAnsi="Arial" w:eastAsia="Arial" w:cs="Arial"/>
              </w:rPr>
            </w:pPr>
            <w:r w:rsidRPr="42991141">
              <w:rPr>
                <w:rFonts w:ascii="Arial" w:hAnsi="Arial" w:eastAsia="Arial" w:cs="Arial"/>
              </w:rPr>
              <w:t>2</w:t>
            </w:r>
          </w:p>
        </w:tc>
        <w:tc>
          <w:tcPr>
            <w:tcW w:w="3120" w:type="dxa"/>
          </w:tcPr>
          <w:p w:rsidR="37BC6F0F" w:rsidP="42991141" w:rsidRDefault="74AE120D" w14:paraId="71EB5576" w14:textId="4D48683D">
            <w:pPr>
              <w:spacing w:line="480" w:lineRule="auto"/>
              <w:rPr>
                <w:rFonts w:ascii="Arial" w:hAnsi="Arial" w:eastAsia="Arial" w:cs="Arial"/>
              </w:rPr>
            </w:pPr>
            <w:r w:rsidRPr="42991141">
              <w:rPr>
                <w:rFonts w:ascii="Arial" w:hAnsi="Arial" w:eastAsia="Arial" w:cs="Arial"/>
              </w:rPr>
              <w:t>4.0%</w:t>
            </w:r>
          </w:p>
        </w:tc>
      </w:tr>
    </w:tbl>
    <w:p w:rsidR="37BC6F0F" w:rsidP="42991141" w:rsidRDefault="37BC6F0F" w14:paraId="679341D8" w14:textId="44E78E89">
      <w:pPr>
        <w:spacing w:line="480" w:lineRule="auto"/>
        <w:rPr>
          <w:rFonts w:ascii="Arial" w:hAnsi="Arial" w:eastAsia="Arial" w:cs="Arial"/>
        </w:rPr>
      </w:pPr>
    </w:p>
    <w:p w:rsidR="272E845F" w:rsidP="42991141" w:rsidRDefault="5BC29F47" w14:paraId="2D10F3BE" w14:textId="1E02AF09">
      <w:pPr>
        <w:pStyle w:val="Heading4"/>
        <w:rPr>
          <w:rFonts w:ascii="Arial" w:hAnsi="Arial" w:eastAsia="Arial" w:cs="Arial"/>
        </w:rPr>
      </w:pPr>
      <w:bookmarkStart w:name="_Toc710230860" w:id="84"/>
      <w:r w:rsidRPr="42991141">
        <w:rPr>
          <w:rFonts w:ascii="Arial" w:hAnsi="Arial" w:eastAsia="Arial" w:cs="Arial"/>
        </w:rPr>
        <w:t>F4: How easy was it to access rides at Universal Studios?</w:t>
      </w:r>
      <w:bookmarkEnd w:id="84"/>
    </w:p>
    <w:tbl>
      <w:tblPr>
        <w:tblStyle w:val="TableGrid"/>
        <w:tblW w:w="0" w:type="auto"/>
        <w:tblLook w:val="06A0" w:firstRow="1" w:lastRow="0" w:firstColumn="1" w:lastColumn="0" w:noHBand="1" w:noVBand="1"/>
      </w:tblPr>
      <w:tblGrid>
        <w:gridCol w:w="3116"/>
        <w:gridCol w:w="3117"/>
        <w:gridCol w:w="3117"/>
      </w:tblGrid>
      <w:tr w:rsidR="37BC6F0F" w:rsidTr="42991141" w14:paraId="39A52CFD" w14:textId="77777777">
        <w:trPr>
          <w:trHeight w:val="300"/>
        </w:trPr>
        <w:tc>
          <w:tcPr>
            <w:tcW w:w="3120" w:type="dxa"/>
          </w:tcPr>
          <w:p w:rsidR="37BC6F0F" w:rsidP="42991141" w:rsidRDefault="74AE120D" w14:paraId="4726716A" w14:textId="6AA6C5DF">
            <w:pPr>
              <w:spacing w:line="480" w:lineRule="auto"/>
              <w:jc w:val="center"/>
              <w:rPr>
                <w:rFonts w:ascii="Arial" w:hAnsi="Arial" w:eastAsia="Arial" w:cs="Arial"/>
                <w:b/>
                <w:bCs/>
              </w:rPr>
            </w:pPr>
            <w:r w:rsidRPr="42991141">
              <w:rPr>
                <w:rFonts w:ascii="Arial" w:hAnsi="Arial" w:eastAsia="Arial" w:cs="Arial"/>
                <w:b/>
                <w:bCs/>
              </w:rPr>
              <w:t>Response</w:t>
            </w:r>
          </w:p>
        </w:tc>
        <w:tc>
          <w:tcPr>
            <w:tcW w:w="3120" w:type="dxa"/>
          </w:tcPr>
          <w:p w:rsidR="37BC6F0F" w:rsidP="42991141" w:rsidRDefault="74AE120D" w14:paraId="462775E7" w14:textId="19BA84B0">
            <w:pPr>
              <w:spacing w:line="480" w:lineRule="auto"/>
              <w:jc w:val="center"/>
              <w:rPr>
                <w:rFonts w:ascii="Arial" w:hAnsi="Arial" w:eastAsia="Arial" w:cs="Arial"/>
                <w:b/>
                <w:bCs/>
              </w:rPr>
            </w:pPr>
            <w:r w:rsidRPr="42991141">
              <w:rPr>
                <w:rFonts w:ascii="Arial" w:hAnsi="Arial" w:eastAsia="Arial" w:cs="Arial"/>
                <w:b/>
                <w:bCs/>
              </w:rPr>
              <w:t>Frequency</w:t>
            </w:r>
          </w:p>
        </w:tc>
        <w:tc>
          <w:tcPr>
            <w:tcW w:w="3120" w:type="dxa"/>
          </w:tcPr>
          <w:p w:rsidR="37BC6F0F" w:rsidP="42991141" w:rsidRDefault="74AE120D" w14:paraId="40C1AFDD" w14:textId="250B4F3C">
            <w:pPr>
              <w:spacing w:line="480" w:lineRule="auto"/>
              <w:jc w:val="center"/>
              <w:rPr>
                <w:rFonts w:ascii="Arial" w:hAnsi="Arial" w:eastAsia="Arial" w:cs="Arial"/>
                <w:b/>
                <w:bCs/>
              </w:rPr>
            </w:pPr>
            <w:r w:rsidRPr="42991141">
              <w:rPr>
                <w:rFonts w:ascii="Arial" w:hAnsi="Arial" w:eastAsia="Arial" w:cs="Arial"/>
                <w:b/>
                <w:bCs/>
              </w:rPr>
              <w:t>Percentage</w:t>
            </w:r>
          </w:p>
        </w:tc>
      </w:tr>
      <w:tr w:rsidR="37BC6F0F" w:rsidTr="42991141" w14:paraId="789FBF1E" w14:textId="77777777">
        <w:trPr>
          <w:trHeight w:val="300"/>
        </w:trPr>
        <w:tc>
          <w:tcPr>
            <w:tcW w:w="3120" w:type="dxa"/>
          </w:tcPr>
          <w:p w:rsidR="37BC6F0F" w:rsidP="42991141" w:rsidRDefault="74AE120D" w14:paraId="2F233D5A" w14:textId="37FE64A7">
            <w:pPr>
              <w:spacing w:line="480" w:lineRule="auto"/>
              <w:rPr>
                <w:rFonts w:ascii="Arial" w:hAnsi="Arial" w:eastAsia="Arial" w:cs="Arial"/>
              </w:rPr>
            </w:pPr>
            <w:r w:rsidRPr="42991141">
              <w:rPr>
                <w:rFonts w:ascii="Arial" w:hAnsi="Arial" w:eastAsia="Arial" w:cs="Arial"/>
              </w:rPr>
              <w:t>5</w:t>
            </w:r>
          </w:p>
        </w:tc>
        <w:tc>
          <w:tcPr>
            <w:tcW w:w="3120" w:type="dxa"/>
          </w:tcPr>
          <w:p w:rsidR="37BC6F0F" w:rsidP="42991141" w:rsidRDefault="74AE120D" w14:paraId="6D6D45D2" w14:textId="1919F771">
            <w:pPr>
              <w:spacing w:line="480" w:lineRule="auto"/>
              <w:rPr>
                <w:rFonts w:ascii="Arial" w:hAnsi="Arial" w:eastAsia="Arial" w:cs="Arial"/>
              </w:rPr>
            </w:pPr>
            <w:r w:rsidRPr="42991141">
              <w:rPr>
                <w:rFonts w:ascii="Arial" w:hAnsi="Arial" w:eastAsia="Arial" w:cs="Arial"/>
              </w:rPr>
              <w:t>16</w:t>
            </w:r>
          </w:p>
        </w:tc>
        <w:tc>
          <w:tcPr>
            <w:tcW w:w="3120" w:type="dxa"/>
          </w:tcPr>
          <w:p w:rsidR="37BC6F0F" w:rsidP="42991141" w:rsidRDefault="74AE120D" w14:paraId="604B9F52" w14:textId="3D57A39A">
            <w:pPr>
              <w:spacing w:line="480" w:lineRule="auto"/>
              <w:rPr>
                <w:rFonts w:ascii="Arial" w:hAnsi="Arial" w:eastAsia="Arial" w:cs="Arial"/>
              </w:rPr>
            </w:pPr>
            <w:r w:rsidRPr="42991141">
              <w:rPr>
                <w:rFonts w:ascii="Arial" w:hAnsi="Arial" w:eastAsia="Arial" w:cs="Arial"/>
              </w:rPr>
              <w:t>32.0%</w:t>
            </w:r>
          </w:p>
        </w:tc>
      </w:tr>
      <w:tr w:rsidR="37BC6F0F" w:rsidTr="42991141" w14:paraId="78B7B9F2" w14:textId="77777777">
        <w:trPr>
          <w:trHeight w:val="300"/>
        </w:trPr>
        <w:tc>
          <w:tcPr>
            <w:tcW w:w="3120" w:type="dxa"/>
          </w:tcPr>
          <w:p w:rsidR="37BC6F0F" w:rsidP="42991141" w:rsidRDefault="74AE120D" w14:paraId="36EFCBE4" w14:textId="5737EE62">
            <w:pPr>
              <w:spacing w:line="480" w:lineRule="auto"/>
              <w:rPr>
                <w:rFonts w:ascii="Arial" w:hAnsi="Arial" w:eastAsia="Arial" w:cs="Arial"/>
              </w:rPr>
            </w:pPr>
            <w:r w:rsidRPr="42991141">
              <w:rPr>
                <w:rFonts w:ascii="Arial" w:hAnsi="Arial" w:eastAsia="Arial" w:cs="Arial"/>
              </w:rPr>
              <w:t>4</w:t>
            </w:r>
          </w:p>
        </w:tc>
        <w:tc>
          <w:tcPr>
            <w:tcW w:w="3120" w:type="dxa"/>
          </w:tcPr>
          <w:p w:rsidR="37BC6F0F" w:rsidP="42991141" w:rsidRDefault="74AE120D" w14:paraId="24133CA6" w14:textId="206553E6">
            <w:pPr>
              <w:spacing w:line="480" w:lineRule="auto"/>
              <w:rPr>
                <w:rFonts w:ascii="Arial" w:hAnsi="Arial" w:eastAsia="Arial" w:cs="Arial"/>
              </w:rPr>
            </w:pPr>
            <w:r w:rsidRPr="42991141">
              <w:rPr>
                <w:rFonts w:ascii="Arial" w:hAnsi="Arial" w:eastAsia="Arial" w:cs="Arial"/>
              </w:rPr>
              <w:t>18</w:t>
            </w:r>
          </w:p>
        </w:tc>
        <w:tc>
          <w:tcPr>
            <w:tcW w:w="3120" w:type="dxa"/>
          </w:tcPr>
          <w:p w:rsidR="37BC6F0F" w:rsidP="42991141" w:rsidRDefault="74AE120D" w14:paraId="179F8741" w14:textId="747A336D">
            <w:pPr>
              <w:spacing w:line="480" w:lineRule="auto"/>
              <w:rPr>
                <w:rFonts w:ascii="Arial" w:hAnsi="Arial" w:eastAsia="Arial" w:cs="Arial"/>
              </w:rPr>
            </w:pPr>
            <w:r w:rsidRPr="42991141">
              <w:rPr>
                <w:rFonts w:ascii="Arial" w:hAnsi="Arial" w:eastAsia="Arial" w:cs="Arial"/>
              </w:rPr>
              <w:t>36.0%</w:t>
            </w:r>
          </w:p>
        </w:tc>
      </w:tr>
      <w:tr w:rsidR="37BC6F0F" w:rsidTr="42991141" w14:paraId="086B6F11" w14:textId="77777777">
        <w:trPr>
          <w:trHeight w:val="300"/>
        </w:trPr>
        <w:tc>
          <w:tcPr>
            <w:tcW w:w="3120" w:type="dxa"/>
          </w:tcPr>
          <w:p w:rsidR="37BC6F0F" w:rsidP="42991141" w:rsidRDefault="74AE120D" w14:paraId="7E3C9C9F" w14:textId="162264AE">
            <w:pPr>
              <w:spacing w:line="480" w:lineRule="auto"/>
              <w:rPr>
                <w:rFonts w:ascii="Arial" w:hAnsi="Arial" w:eastAsia="Arial" w:cs="Arial"/>
              </w:rPr>
            </w:pPr>
            <w:r w:rsidRPr="42991141">
              <w:rPr>
                <w:rFonts w:ascii="Arial" w:hAnsi="Arial" w:eastAsia="Arial" w:cs="Arial"/>
              </w:rPr>
              <w:t>3</w:t>
            </w:r>
          </w:p>
        </w:tc>
        <w:tc>
          <w:tcPr>
            <w:tcW w:w="3120" w:type="dxa"/>
          </w:tcPr>
          <w:p w:rsidR="37BC6F0F" w:rsidP="42991141" w:rsidRDefault="74AE120D" w14:paraId="506B1886" w14:textId="37B0FD33">
            <w:pPr>
              <w:spacing w:line="480" w:lineRule="auto"/>
              <w:rPr>
                <w:rFonts w:ascii="Arial" w:hAnsi="Arial" w:eastAsia="Arial" w:cs="Arial"/>
              </w:rPr>
            </w:pPr>
            <w:r w:rsidRPr="42991141">
              <w:rPr>
                <w:rFonts w:ascii="Arial" w:hAnsi="Arial" w:eastAsia="Arial" w:cs="Arial"/>
              </w:rPr>
              <w:t>10</w:t>
            </w:r>
          </w:p>
        </w:tc>
        <w:tc>
          <w:tcPr>
            <w:tcW w:w="3120" w:type="dxa"/>
          </w:tcPr>
          <w:p w:rsidR="37BC6F0F" w:rsidP="42991141" w:rsidRDefault="74AE120D" w14:paraId="5C1563C6" w14:textId="2A00F6B5">
            <w:pPr>
              <w:spacing w:line="480" w:lineRule="auto"/>
              <w:rPr>
                <w:rFonts w:ascii="Arial" w:hAnsi="Arial" w:eastAsia="Arial" w:cs="Arial"/>
              </w:rPr>
            </w:pPr>
            <w:r w:rsidRPr="42991141">
              <w:rPr>
                <w:rFonts w:ascii="Arial" w:hAnsi="Arial" w:eastAsia="Arial" w:cs="Arial"/>
              </w:rPr>
              <w:t>20.0%</w:t>
            </w:r>
          </w:p>
        </w:tc>
      </w:tr>
      <w:tr w:rsidR="37BC6F0F" w:rsidTr="42991141" w14:paraId="0C136227" w14:textId="77777777">
        <w:trPr>
          <w:trHeight w:val="300"/>
        </w:trPr>
        <w:tc>
          <w:tcPr>
            <w:tcW w:w="3120" w:type="dxa"/>
          </w:tcPr>
          <w:p w:rsidR="37BC6F0F" w:rsidP="42991141" w:rsidRDefault="74AE120D" w14:paraId="2BA35CA0" w14:textId="0FBEFA2A">
            <w:pPr>
              <w:spacing w:line="480" w:lineRule="auto"/>
              <w:rPr>
                <w:rFonts w:ascii="Arial" w:hAnsi="Arial" w:eastAsia="Arial" w:cs="Arial"/>
              </w:rPr>
            </w:pPr>
            <w:r w:rsidRPr="42991141">
              <w:rPr>
                <w:rFonts w:ascii="Arial" w:hAnsi="Arial" w:eastAsia="Arial" w:cs="Arial"/>
              </w:rPr>
              <w:t>2</w:t>
            </w:r>
          </w:p>
        </w:tc>
        <w:tc>
          <w:tcPr>
            <w:tcW w:w="3120" w:type="dxa"/>
          </w:tcPr>
          <w:p w:rsidR="37BC6F0F" w:rsidP="42991141" w:rsidRDefault="74AE120D" w14:paraId="3DEAF947" w14:textId="0DD52FF9">
            <w:pPr>
              <w:spacing w:line="480" w:lineRule="auto"/>
              <w:rPr>
                <w:rFonts w:ascii="Arial" w:hAnsi="Arial" w:eastAsia="Arial" w:cs="Arial"/>
              </w:rPr>
            </w:pPr>
            <w:r w:rsidRPr="42991141">
              <w:rPr>
                <w:rFonts w:ascii="Arial" w:hAnsi="Arial" w:eastAsia="Arial" w:cs="Arial"/>
              </w:rPr>
              <w:t>4</w:t>
            </w:r>
          </w:p>
        </w:tc>
        <w:tc>
          <w:tcPr>
            <w:tcW w:w="3120" w:type="dxa"/>
          </w:tcPr>
          <w:p w:rsidR="37BC6F0F" w:rsidP="42991141" w:rsidRDefault="74AE120D" w14:paraId="2724FAB2" w14:textId="579A6B7B">
            <w:pPr>
              <w:spacing w:line="480" w:lineRule="auto"/>
              <w:rPr>
                <w:rFonts w:ascii="Arial" w:hAnsi="Arial" w:eastAsia="Arial" w:cs="Arial"/>
              </w:rPr>
            </w:pPr>
            <w:r w:rsidRPr="42991141">
              <w:rPr>
                <w:rFonts w:ascii="Arial" w:hAnsi="Arial" w:eastAsia="Arial" w:cs="Arial"/>
              </w:rPr>
              <w:t>8.0%</w:t>
            </w:r>
          </w:p>
        </w:tc>
      </w:tr>
      <w:tr w:rsidR="37BC6F0F" w:rsidTr="42991141" w14:paraId="29C581D4" w14:textId="77777777">
        <w:trPr>
          <w:trHeight w:val="300"/>
        </w:trPr>
        <w:tc>
          <w:tcPr>
            <w:tcW w:w="3120" w:type="dxa"/>
          </w:tcPr>
          <w:p w:rsidR="37BC6F0F" w:rsidP="42991141" w:rsidRDefault="74AE120D" w14:paraId="0DA3C776" w14:textId="5F3ED104">
            <w:pPr>
              <w:spacing w:line="480" w:lineRule="auto"/>
              <w:rPr>
                <w:rFonts w:ascii="Arial" w:hAnsi="Arial" w:eastAsia="Arial" w:cs="Arial"/>
              </w:rPr>
            </w:pPr>
            <w:r w:rsidRPr="42991141">
              <w:rPr>
                <w:rFonts w:ascii="Arial" w:hAnsi="Arial" w:eastAsia="Arial" w:cs="Arial"/>
              </w:rPr>
              <w:t>1</w:t>
            </w:r>
          </w:p>
        </w:tc>
        <w:tc>
          <w:tcPr>
            <w:tcW w:w="3120" w:type="dxa"/>
          </w:tcPr>
          <w:p w:rsidR="37BC6F0F" w:rsidP="42991141" w:rsidRDefault="74AE120D" w14:paraId="4DF4B654" w14:textId="15797553">
            <w:pPr>
              <w:spacing w:line="480" w:lineRule="auto"/>
              <w:rPr>
                <w:rFonts w:ascii="Arial" w:hAnsi="Arial" w:eastAsia="Arial" w:cs="Arial"/>
              </w:rPr>
            </w:pPr>
            <w:r w:rsidRPr="42991141">
              <w:rPr>
                <w:rFonts w:ascii="Arial" w:hAnsi="Arial" w:eastAsia="Arial" w:cs="Arial"/>
              </w:rPr>
              <w:t>2</w:t>
            </w:r>
          </w:p>
        </w:tc>
        <w:tc>
          <w:tcPr>
            <w:tcW w:w="3120" w:type="dxa"/>
          </w:tcPr>
          <w:p w:rsidR="37BC6F0F" w:rsidP="42991141" w:rsidRDefault="74AE120D" w14:paraId="2A23D3EC" w14:textId="1309172F">
            <w:pPr>
              <w:spacing w:line="480" w:lineRule="auto"/>
              <w:rPr>
                <w:rFonts w:ascii="Arial" w:hAnsi="Arial" w:eastAsia="Arial" w:cs="Arial"/>
              </w:rPr>
            </w:pPr>
            <w:r w:rsidRPr="42991141">
              <w:rPr>
                <w:rFonts w:ascii="Arial" w:hAnsi="Arial" w:eastAsia="Arial" w:cs="Arial"/>
              </w:rPr>
              <w:t>4.0%</w:t>
            </w:r>
          </w:p>
        </w:tc>
      </w:tr>
    </w:tbl>
    <w:p w:rsidR="37BC6F0F" w:rsidP="42991141" w:rsidRDefault="37BC6F0F" w14:paraId="405A4849" w14:textId="38EA52AD">
      <w:pPr>
        <w:spacing w:line="480" w:lineRule="auto"/>
        <w:rPr>
          <w:rFonts w:ascii="Arial" w:hAnsi="Arial" w:eastAsia="Arial" w:cs="Arial"/>
        </w:rPr>
      </w:pPr>
    </w:p>
    <w:p w:rsidR="01939CAF" w:rsidP="42991141" w:rsidRDefault="063E961E" w14:paraId="74CC4982" w14:textId="2979858A">
      <w:pPr>
        <w:pStyle w:val="Heading4"/>
        <w:rPr>
          <w:rFonts w:ascii="Arial" w:hAnsi="Arial" w:eastAsia="Arial" w:cs="Arial"/>
        </w:rPr>
      </w:pPr>
      <w:bookmarkStart w:name="_Toc865894051" w:id="85"/>
      <w:r w:rsidRPr="42991141">
        <w:rPr>
          <w:rFonts w:ascii="Arial" w:hAnsi="Arial" w:eastAsia="Arial" w:cs="Arial"/>
        </w:rPr>
        <w:t>F5: Did you use the accessibility services at Walt Disney World?</w:t>
      </w:r>
      <w:bookmarkEnd w:id="85"/>
    </w:p>
    <w:tbl>
      <w:tblPr>
        <w:tblStyle w:val="TableGrid"/>
        <w:tblW w:w="0" w:type="auto"/>
        <w:tblLook w:val="06A0" w:firstRow="1" w:lastRow="0" w:firstColumn="1" w:lastColumn="0" w:noHBand="1" w:noVBand="1"/>
      </w:tblPr>
      <w:tblGrid>
        <w:gridCol w:w="3116"/>
        <w:gridCol w:w="3117"/>
        <w:gridCol w:w="3117"/>
      </w:tblGrid>
      <w:tr w:rsidR="37BC6F0F" w:rsidTr="42991141" w14:paraId="4E668712" w14:textId="77777777">
        <w:trPr>
          <w:trHeight w:val="300"/>
        </w:trPr>
        <w:tc>
          <w:tcPr>
            <w:tcW w:w="3120" w:type="dxa"/>
          </w:tcPr>
          <w:p w:rsidR="37BC6F0F" w:rsidP="42991141" w:rsidRDefault="74AE120D" w14:paraId="2AB58C59" w14:textId="46157F5E">
            <w:pPr>
              <w:spacing w:line="480" w:lineRule="auto"/>
              <w:jc w:val="center"/>
              <w:rPr>
                <w:rFonts w:ascii="Arial" w:hAnsi="Arial" w:eastAsia="Arial" w:cs="Arial"/>
                <w:b/>
                <w:bCs/>
              </w:rPr>
            </w:pPr>
            <w:r w:rsidRPr="42991141">
              <w:rPr>
                <w:rFonts w:ascii="Arial" w:hAnsi="Arial" w:eastAsia="Arial" w:cs="Arial"/>
                <w:b/>
                <w:bCs/>
              </w:rPr>
              <w:t>Response</w:t>
            </w:r>
          </w:p>
        </w:tc>
        <w:tc>
          <w:tcPr>
            <w:tcW w:w="3120" w:type="dxa"/>
          </w:tcPr>
          <w:p w:rsidR="37BC6F0F" w:rsidP="42991141" w:rsidRDefault="74AE120D" w14:paraId="605D11AD" w14:textId="0CD5C745">
            <w:pPr>
              <w:spacing w:line="480" w:lineRule="auto"/>
              <w:jc w:val="center"/>
              <w:rPr>
                <w:rFonts w:ascii="Arial" w:hAnsi="Arial" w:eastAsia="Arial" w:cs="Arial"/>
                <w:b/>
                <w:bCs/>
              </w:rPr>
            </w:pPr>
            <w:r w:rsidRPr="42991141">
              <w:rPr>
                <w:rFonts w:ascii="Arial" w:hAnsi="Arial" w:eastAsia="Arial" w:cs="Arial"/>
                <w:b/>
                <w:bCs/>
              </w:rPr>
              <w:t>Frequency</w:t>
            </w:r>
          </w:p>
        </w:tc>
        <w:tc>
          <w:tcPr>
            <w:tcW w:w="3120" w:type="dxa"/>
          </w:tcPr>
          <w:p w:rsidR="37BC6F0F" w:rsidP="42991141" w:rsidRDefault="74AE120D" w14:paraId="7DC6D8D0" w14:textId="41B2A60C">
            <w:pPr>
              <w:spacing w:line="480" w:lineRule="auto"/>
              <w:jc w:val="center"/>
              <w:rPr>
                <w:rFonts w:ascii="Arial" w:hAnsi="Arial" w:eastAsia="Arial" w:cs="Arial"/>
                <w:b/>
                <w:bCs/>
              </w:rPr>
            </w:pPr>
            <w:r w:rsidRPr="42991141">
              <w:rPr>
                <w:rFonts w:ascii="Arial" w:hAnsi="Arial" w:eastAsia="Arial" w:cs="Arial"/>
                <w:b/>
                <w:bCs/>
              </w:rPr>
              <w:t>Percentage</w:t>
            </w:r>
          </w:p>
        </w:tc>
      </w:tr>
      <w:tr w:rsidR="37BC6F0F" w:rsidTr="42991141" w14:paraId="30F66129" w14:textId="77777777">
        <w:trPr>
          <w:trHeight w:val="300"/>
        </w:trPr>
        <w:tc>
          <w:tcPr>
            <w:tcW w:w="3120" w:type="dxa"/>
          </w:tcPr>
          <w:p w:rsidR="37BC6F0F" w:rsidP="42991141" w:rsidRDefault="74AE120D" w14:paraId="3F669FA3" w14:textId="53954734">
            <w:pPr>
              <w:spacing w:line="480" w:lineRule="auto"/>
              <w:rPr>
                <w:rFonts w:ascii="Arial" w:hAnsi="Arial" w:eastAsia="Arial" w:cs="Arial"/>
              </w:rPr>
            </w:pPr>
            <w:r w:rsidRPr="42991141">
              <w:rPr>
                <w:rFonts w:ascii="Arial" w:hAnsi="Arial" w:eastAsia="Arial" w:cs="Arial"/>
              </w:rPr>
              <w:t>Yes</w:t>
            </w:r>
          </w:p>
        </w:tc>
        <w:tc>
          <w:tcPr>
            <w:tcW w:w="3120" w:type="dxa"/>
          </w:tcPr>
          <w:p w:rsidR="37BC6F0F" w:rsidP="42991141" w:rsidRDefault="74AE120D" w14:paraId="3E61BBE9" w14:textId="2AD34980">
            <w:pPr>
              <w:spacing w:line="480" w:lineRule="auto"/>
              <w:rPr>
                <w:rFonts w:ascii="Arial" w:hAnsi="Arial" w:eastAsia="Arial" w:cs="Arial"/>
              </w:rPr>
            </w:pPr>
            <w:r w:rsidRPr="42991141">
              <w:rPr>
                <w:rFonts w:ascii="Arial" w:hAnsi="Arial" w:eastAsia="Arial" w:cs="Arial"/>
              </w:rPr>
              <w:t>30</w:t>
            </w:r>
          </w:p>
        </w:tc>
        <w:tc>
          <w:tcPr>
            <w:tcW w:w="3120" w:type="dxa"/>
          </w:tcPr>
          <w:p w:rsidR="37BC6F0F" w:rsidP="42991141" w:rsidRDefault="74AE120D" w14:paraId="08AC2734" w14:textId="5D016586">
            <w:pPr>
              <w:spacing w:line="480" w:lineRule="auto"/>
              <w:rPr>
                <w:rFonts w:ascii="Arial" w:hAnsi="Arial" w:eastAsia="Arial" w:cs="Arial"/>
              </w:rPr>
            </w:pPr>
            <w:r w:rsidRPr="42991141">
              <w:rPr>
                <w:rFonts w:ascii="Arial" w:hAnsi="Arial" w:eastAsia="Arial" w:cs="Arial"/>
              </w:rPr>
              <w:t>60.0%</w:t>
            </w:r>
          </w:p>
        </w:tc>
      </w:tr>
      <w:tr w:rsidR="37BC6F0F" w:rsidTr="42991141" w14:paraId="2DBC25E3" w14:textId="77777777">
        <w:trPr>
          <w:trHeight w:val="300"/>
        </w:trPr>
        <w:tc>
          <w:tcPr>
            <w:tcW w:w="3120" w:type="dxa"/>
          </w:tcPr>
          <w:p w:rsidR="37BC6F0F" w:rsidP="42991141" w:rsidRDefault="74AE120D" w14:paraId="16E69933" w14:textId="4F5F1E23">
            <w:pPr>
              <w:spacing w:line="480" w:lineRule="auto"/>
              <w:rPr>
                <w:rFonts w:ascii="Arial" w:hAnsi="Arial" w:eastAsia="Arial" w:cs="Arial"/>
              </w:rPr>
            </w:pPr>
            <w:r w:rsidRPr="42991141">
              <w:rPr>
                <w:rFonts w:ascii="Arial" w:hAnsi="Arial" w:eastAsia="Arial" w:cs="Arial"/>
              </w:rPr>
              <w:t>Did not qualify</w:t>
            </w:r>
          </w:p>
        </w:tc>
        <w:tc>
          <w:tcPr>
            <w:tcW w:w="3120" w:type="dxa"/>
          </w:tcPr>
          <w:p w:rsidR="37BC6F0F" w:rsidP="42991141" w:rsidRDefault="74AE120D" w14:paraId="1825305E" w14:textId="3E5989C1">
            <w:pPr>
              <w:spacing w:line="480" w:lineRule="auto"/>
              <w:rPr>
                <w:rFonts w:ascii="Arial" w:hAnsi="Arial" w:eastAsia="Arial" w:cs="Arial"/>
              </w:rPr>
            </w:pPr>
            <w:r w:rsidRPr="42991141">
              <w:rPr>
                <w:rFonts w:ascii="Arial" w:hAnsi="Arial" w:eastAsia="Arial" w:cs="Arial"/>
              </w:rPr>
              <w:t>10</w:t>
            </w:r>
          </w:p>
        </w:tc>
        <w:tc>
          <w:tcPr>
            <w:tcW w:w="3120" w:type="dxa"/>
          </w:tcPr>
          <w:p w:rsidR="37BC6F0F" w:rsidP="42991141" w:rsidRDefault="74AE120D" w14:paraId="102BFF54" w14:textId="05221C5A">
            <w:pPr>
              <w:spacing w:line="480" w:lineRule="auto"/>
              <w:rPr>
                <w:rFonts w:ascii="Arial" w:hAnsi="Arial" w:eastAsia="Arial" w:cs="Arial"/>
              </w:rPr>
            </w:pPr>
            <w:r w:rsidRPr="42991141">
              <w:rPr>
                <w:rFonts w:ascii="Arial" w:hAnsi="Arial" w:eastAsia="Arial" w:cs="Arial"/>
              </w:rPr>
              <w:t>20.0%</w:t>
            </w:r>
          </w:p>
        </w:tc>
      </w:tr>
      <w:tr w:rsidR="37BC6F0F" w:rsidTr="42991141" w14:paraId="33CD799A" w14:textId="77777777">
        <w:trPr>
          <w:trHeight w:val="300"/>
        </w:trPr>
        <w:tc>
          <w:tcPr>
            <w:tcW w:w="3120" w:type="dxa"/>
          </w:tcPr>
          <w:p w:rsidR="37BC6F0F" w:rsidP="42991141" w:rsidRDefault="74AE120D" w14:paraId="1A968D35" w14:textId="034EA15E">
            <w:pPr>
              <w:spacing w:line="480" w:lineRule="auto"/>
              <w:rPr>
                <w:rFonts w:ascii="Arial" w:hAnsi="Arial" w:eastAsia="Arial" w:cs="Arial"/>
              </w:rPr>
            </w:pPr>
            <w:r w:rsidRPr="42991141">
              <w:rPr>
                <w:rFonts w:ascii="Arial" w:hAnsi="Arial" w:eastAsia="Arial" w:cs="Arial"/>
              </w:rPr>
              <w:t>No</w:t>
            </w:r>
          </w:p>
        </w:tc>
        <w:tc>
          <w:tcPr>
            <w:tcW w:w="3120" w:type="dxa"/>
          </w:tcPr>
          <w:p w:rsidR="37BC6F0F" w:rsidP="42991141" w:rsidRDefault="74AE120D" w14:paraId="6162299F" w14:textId="00727FC2">
            <w:pPr>
              <w:spacing w:line="480" w:lineRule="auto"/>
              <w:rPr>
                <w:rFonts w:ascii="Arial" w:hAnsi="Arial" w:eastAsia="Arial" w:cs="Arial"/>
              </w:rPr>
            </w:pPr>
            <w:r w:rsidRPr="42991141">
              <w:rPr>
                <w:rFonts w:ascii="Arial" w:hAnsi="Arial" w:eastAsia="Arial" w:cs="Arial"/>
              </w:rPr>
              <w:t>9</w:t>
            </w:r>
          </w:p>
        </w:tc>
        <w:tc>
          <w:tcPr>
            <w:tcW w:w="3120" w:type="dxa"/>
          </w:tcPr>
          <w:p w:rsidR="37BC6F0F" w:rsidP="42991141" w:rsidRDefault="74AE120D" w14:paraId="7BF2C05B" w14:textId="7B6A756F">
            <w:pPr>
              <w:spacing w:line="480" w:lineRule="auto"/>
              <w:rPr>
                <w:rFonts w:ascii="Arial" w:hAnsi="Arial" w:eastAsia="Arial" w:cs="Arial"/>
              </w:rPr>
            </w:pPr>
            <w:r w:rsidRPr="42991141">
              <w:rPr>
                <w:rFonts w:ascii="Arial" w:hAnsi="Arial" w:eastAsia="Arial" w:cs="Arial"/>
              </w:rPr>
              <w:t>18.0%</w:t>
            </w:r>
          </w:p>
        </w:tc>
      </w:tr>
      <w:tr w:rsidR="37BC6F0F" w:rsidTr="42991141" w14:paraId="44168B84" w14:textId="77777777">
        <w:trPr>
          <w:trHeight w:val="300"/>
        </w:trPr>
        <w:tc>
          <w:tcPr>
            <w:tcW w:w="3120" w:type="dxa"/>
          </w:tcPr>
          <w:p w:rsidR="37BC6F0F" w:rsidP="42991141" w:rsidRDefault="74AE120D" w14:paraId="27F82967" w14:textId="1F54311B">
            <w:pPr>
              <w:spacing w:line="480" w:lineRule="auto"/>
              <w:rPr>
                <w:rFonts w:ascii="Arial" w:hAnsi="Arial" w:eastAsia="Arial" w:cs="Arial"/>
              </w:rPr>
            </w:pPr>
            <w:r w:rsidRPr="42991141">
              <w:rPr>
                <w:rFonts w:ascii="Arial" w:hAnsi="Arial" w:eastAsia="Arial" w:cs="Arial"/>
              </w:rPr>
              <w:t>Was not aware</w:t>
            </w:r>
          </w:p>
        </w:tc>
        <w:tc>
          <w:tcPr>
            <w:tcW w:w="3120" w:type="dxa"/>
          </w:tcPr>
          <w:p w:rsidR="37BC6F0F" w:rsidP="42991141" w:rsidRDefault="74AE120D" w14:paraId="340A674F" w14:textId="2A16E7C6">
            <w:pPr>
              <w:spacing w:line="480" w:lineRule="auto"/>
              <w:rPr>
                <w:rFonts w:ascii="Arial" w:hAnsi="Arial" w:eastAsia="Arial" w:cs="Arial"/>
              </w:rPr>
            </w:pPr>
            <w:r w:rsidRPr="42991141">
              <w:rPr>
                <w:rFonts w:ascii="Arial" w:hAnsi="Arial" w:eastAsia="Arial" w:cs="Arial"/>
              </w:rPr>
              <w:t>1</w:t>
            </w:r>
          </w:p>
        </w:tc>
        <w:tc>
          <w:tcPr>
            <w:tcW w:w="3120" w:type="dxa"/>
          </w:tcPr>
          <w:p w:rsidR="37BC6F0F" w:rsidP="42991141" w:rsidRDefault="74AE120D" w14:paraId="00CCA2D9" w14:textId="50B04F80">
            <w:pPr>
              <w:spacing w:line="480" w:lineRule="auto"/>
              <w:rPr>
                <w:rFonts w:ascii="Arial" w:hAnsi="Arial" w:eastAsia="Arial" w:cs="Arial"/>
              </w:rPr>
            </w:pPr>
            <w:r w:rsidRPr="42991141">
              <w:rPr>
                <w:rFonts w:ascii="Arial" w:hAnsi="Arial" w:eastAsia="Arial" w:cs="Arial"/>
              </w:rPr>
              <w:t>2.0%</w:t>
            </w:r>
          </w:p>
        </w:tc>
      </w:tr>
    </w:tbl>
    <w:p w:rsidR="37BC6F0F" w:rsidP="42991141" w:rsidRDefault="37BC6F0F" w14:paraId="28EC4709" w14:textId="38060E25">
      <w:pPr>
        <w:spacing w:line="480" w:lineRule="auto"/>
        <w:rPr>
          <w:rFonts w:ascii="Arial" w:hAnsi="Arial" w:eastAsia="Arial" w:cs="Arial"/>
        </w:rPr>
      </w:pPr>
    </w:p>
    <w:p w:rsidR="38456FEB" w:rsidP="42991141" w:rsidRDefault="2D355AF0" w14:paraId="63042379" w14:textId="1032169A">
      <w:pPr>
        <w:pStyle w:val="Heading4"/>
        <w:rPr>
          <w:rFonts w:ascii="Arial" w:hAnsi="Arial" w:eastAsia="Arial" w:cs="Arial"/>
        </w:rPr>
      </w:pPr>
      <w:bookmarkStart w:name="_Toc1681256572" w:id="86"/>
      <w:r w:rsidRPr="42991141">
        <w:rPr>
          <w:rFonts w:ascii="Arial" w:hAnsi="Arial" w:eastAsia="Arial" w:cs="Arial"/>
        </w:rPr>
        <w:t>F6: Did you use the accessibility services at Universal Studios?</w:t>
      </w:r>
      <w:bookmarkEnd w:id="86"/>
    </w:p>
    <w:tbl>
      <w:tblPr>
        <w:tblStyle w:val="TableGrid"/>
        <w:tblW w:w="0" w:type="auto"/>
        <w:tblLook w:val="06A0" w:firstRow="1" w:lastRow="0" w:firstColumn="1" w:lastColumn="0" w:noHBand="1" w:noVBand="1"/>
      </w:tblPr>
      <w:tblGrid>
        <w:gridCol w:w="3116"/>
        <w:gridCol w:w="3117"/>
        <w:gridCol w:w="3117"/>
      </w:tblGrid>
      <w:tr w:rsidR="37BC6F0F" w:rsidTr="42991141" w14:paraId="7650C687" w14:textId="77777777">
        <w:trPr>
          <w:trHeight w:val="300"/>
        </w:trPr>
        <w:tc>
          <w:tcPr>
            <w:tcW w:w="3120" w:type="dxa"/>
          </w:tcPr>
          <w:p w:rsidR="37BC6F0F" w:rsidP="42991141" w:rsidRDefault="74AE120D" w14:paraId="3B00D6B7" w14:textId="07DDF24B">
            <w:pPr>
              <w:spacing w:line="480" w:lineRule="auto"/>
              <w:jc w:val="center"/>
              <w:rPr>
                <w:rFonts w:ascii="Arial" w:hAnsi="Arial" w:eastAsia="Arial" w:cs="Arial"/>
                <w:b/>
                <w:bCs/>
              </w:rPr>
            </w:pPr>
            <w:r w:rsidRPr="42991141">
              <w:rPr>
                <w:rFonts w:ascii="Arial" w:hAnsi="Arial" w:eastAsia="Arial" w:cs="Arial"/>
                <w:b/>
                <w:bCs/>
              </w:rPr>
              <w:t>Response</w:t>
            </w:r>
          </w:p>
        </w:tc>
        <w:tc>
          <w:tcPr>
            <w:tcW w:w="3120" w:type="dxa"/>
          </w:tcPr>
          <w:p w:rsidR="37BC6F0F" w:rsidP="42991141" w:rsidRDefault="74AE120D" w14:paraId="7A098BB2" w14:textId="0687F0F8">
            <w:pPr>
              <w:spacing w:line="480" w:lineRule="auto"/>
              <w:jc w:val="center"/>
              <w:rPr>
                <w:rFonts w:ascii="Arial" w:hAnsi="Arial" w:eastAsia="Arial" w:cs="Arial"/>
                <w:b/>
                <w:bCs/>
              </w:rPr>
            </w:pPr>
            <w:r w:rsidRPr="42991141">
              <w:rPr>
                <w:rFonts w:ascii="Arial" w:hAnsi="Arial" w:eastAsia="Arial" w:cs="Arial"/>
                <w:b/>
                <w:bCs/>
              </w:rPr>
              <w:t>Frequency</w:t>
            </w:r>
          </w:p>
        </w:tc>
        <w:tc>
          <w:tcPr>
            <w:tcW w:w="3120" w:type="dxa"/>
          </w:tcPr>
          <w:p w:rsidR="37BC6F0F" w:rsidP="42991141" w:rsidRDefault="74AE120D" w14:paraId="4D1BD88E" w14:textId="0D0DDD43">
            <w:pPr>
              <w:spacing w:line="480" w:lineRule="auto"/>
              <w:jc w:val="center"/>
              <w:rPr>
                <w:rFonts w:ascii="Arial" w:hAnsi="Arial" w:eastAsia="Arial" w:cs="Arial"/>
                <w:b/>
                <w:bCs/>
              </w:rPr>
            </w:pPr>
            <w:r w:rsidRPr="42991141">
              <w:rPr>
                <w:rFonts w:ascii="Arial" w:hAnsi="Arial" w:eastAsia="Arial" w:cs="Arial"/>
                <w:b/>
                <w:bCs/>
              </w:rPr>
              <w:t>Percentage</w:t>
            </w:r>
          </w:p>
        </w:tc>
      </w:tr>
      <w:tr w:rsidR="37BC6F0F" w:rsidTr="42991141" w14:paraId="3BDEE161" w14:textId="77777777">
        <w:trPr>
          <w:trHeight w:val="300"/>
        </w:trPr>
        <w:tc>
          <w:tcPr>
            <w:tcW w:w="3120" w:type="dxa"/>
          </w:tcPr>
          <w:p w:rsidR="37BC6F0F" w:rsidP="42991141" w:rsidRDefault="74AE120D" w14:paraId="4FA8F033" w14:textId="1A145628">
            <w:pPr>
              <w:spacing w:line="480" w:lineRule="auto"/>
              <w:rPr>
                <w:rFonts w:ascii="Arial" w:hAnsi="Arial" w:eastAsia="Arial" w:cs="Arial"/>
              </w:rPr>
            </w:pPr>
            <w:r w:rsidRPr="42991141">
              <w:rPr>
                <w:rFonts w:ascii="Arial" w:hAnsi="Arial" w:eastAsia="Arial" w:cs="Arial"/>
              </w:rPr>
              <w:t>Yes</w:t>
            </w:r>
          </w:p>
        </w:tc>
        <w:tc>
          <w:tcPr>
            <w:tcW w:w="3120" w:type="dxa"/>
          </w:tcPr>
          <w:p w:rsidR="37BC6F0F" w:rsidP="42991141" w:rsidRDefault="74AE120D" w14:paraId="3E222F1C" w14:textId="00591382">
            <w:pPr>
              <w:spacing w:line="480" w:lineRule="auto"/>
              <w:rPr>
                <w:rFonts w:ascii="Arial" w:hAnsi="Arial" w:eastAsia="Arial" w:cs="Arial"/>
              </w:rPr>
            </w:pPr>
            <w:r w:rsidRPr="42991141">
              <w:rPr>
                <w:rFonts w:ascii="Arial" w:hAnsi="Arial" w:eastAsia="Arial" w:cs="Arial"/>
              </w:rPr>
              <w:t>36</w:t>
            </w:r>
          </w:p>
        </w:tc>
        <w:tc>
          <w:tcPr>
            <w:tcW w:w="3120" w:type="dxa"/>
          </w:tcPr>
          <w:p w:rsidR="37BC6F0F" w:rsidP="42991141" w:rsidRDefault="74AE120D" w14:paraId="70491DA3" w14:textId="2189BE58">
            <w:pPr>
              <w:spacing w:line="480" w:lineRule="auto"/>
              <w:rPr>
                <w:rFonts w:ascii="Arial" w:hAnsi="Arial" w:eastAsia="Arial" w:cs="Arial"/>
              </w:rPr>
            </w:pPr>
            <w:r w:rsidRPr="42991141">
              <w:rPr>
                <w:rFonts w:ascii="Arial" w:hAnsi="Arial" w:eastAsia="Arial" w:cs="Arial"/>
              </w:rPr>
              <w:t>72.0%</w:t>
            </w:r>
          </w:p>
        </w:tc>
      </w:tr>
      <w:tr w:rsidR="37BC6F0F" w:rsidTr="42991141" w14:paraId="13A129C8" w14:textId="77777777">
        <w:trPr>
          <w:trHeight w:val="300"/>
        </w:trPr>
        <w:tc>
          <w:tcPr>
            <w:tcW w:w="3120" w:type="dxa"/>
          </w:tcPr>
          <w:p w:rsidR="37BC6F0F" w:rsidP="42991141" w:rsidRDefault="74AE120D" w14:paraId="10E57EEC" w14:textId="7E1D0672">
            <w:pPr>
              <w:spacing w:line="480" w:lineRule="auto"/>
              <w:rPr>
                <w:rFonts w:ascii="Arial" w:hAnsi="Arial" w:eastAsia="Arial" w:cs="Arial"/>
              </w:rPr>
            </w:pPr>
            <w:r w:rsidRPr="42991141">
              <w:rPr>
                <w:rFonts w:ascii="Arial" w:hAnsi="Arial" w:eastAsia="Arial" w:cs="Arial"/>
              </w:rPr>
              <w:t>No</w:t>
            </w:r>
          </w:p>
        </w:tc>
        <w:tc>
          <w:tcPr>
            <w:tcW w:w="3120" w:type="dxa"/>
          </w:tcPr>
          <w:p w:rsidR="37BC6F0F" w:rsidP="42991141" w:rsidRDefault="74AE120D" w14:paraId="0381D71F" w14:textId="51D0BCA3">
            <w:pPr>
              <w:spacing w:line="480" w:lineRule="auto"/>
              <w:rPr>
                <w:rFonts w:ascii="Arial" w:hAnsi="Arial" w:eastAsia="Arial" w:cs="Arial"/>
              </w:rPr>
            </w:pPr>
            <w:r w:rsidRPr="42991141">
              <w:rPr>
                <w:rFonts w:ascii="Arial" w:hAnsi="Arial" w:eastAsia="Arial" w:cs="Arial"/>
              </w:rPr>
              <w:t>8</w:t>
            </w:r>
          </w:p>
        </w:tc>
        <w:tc>
          <w:tcPr>
            <w:tcW w:w="3120" w:type="dxa"/>
          </w:tcPr>
          <w:p w:rsidR="37BC6F0F" w:rsidP="42991141" w:rsidRDefault="74AE120D" w14:paraId="5FC2B57D" w14:textId="55BE53F5">
            <w:pPr>
              <w:spacing w:line="480" w:lineRule="auto"/>
              <w:rPr>
                <w:rFonts w:ascii="Arial" w:hAnsi="Arial" w:eastAsia="Arial" w:cs="Arial"/>
              </w:rPr>
            </w:pPr>
            <w:r w:rsidRPr="42991141">
              <w:rPr>
                <w:rFonts w:ascii="Arial" w:hAnsi="Arial" w:eastAsia="Arial" w:cs="Arial"/>
              </w:rPr>
              <w:t>16.0%</w:t>
            </w:r>
          </w:p>
        </w:tc>
      </w:tr>
      <w:tr w:rsidR="37BC6F0F" w:rsidTr="42991141" w14:paraId="75D7B913" w14:textId="77777777">
        <w:trPr>
          <w:trHeight w:val="300"/>
        </w:trPr>
        <w:tc>
          <w:tcPr>
            <w:tcW w:w="3120" w:type="dxa"/>
          </w:tcPr>
          <w:p w:rsidR="37BC6F0F" w:rsidP="42991141" w:rsidRDefault="74AE120D" w14:paraId="082011D8" w14:textId="2BA54C5A">
            <w:pPr>
              <w:spacing w:line="480" w:lineRule="auto"/>
              <w:rPr>
                <w:rFonts w:ascii="Arial" w:hAnsi="Arial" w:eastAsia="Arial" w:cs="Arial"/>
              </w:rPr>
            </w:pPr>
            <w:r w:rsidRPr="42991141">
              <w:rPr>
                <w:rFonts w:ascii="Arial" w:hAnsi="Arial" w:eastAsia="Arial" w:cs="Arial"/>
              </w:rPr>
              <w:t>Did not qualify</w:t>
            </w:r>
          </w:p>
        </w:tc>
        <w:tc>
          <w:tcPr>
            <w:tcW w:w="3120" w:type="dxa"/>
          </w:tcPr>
          <w:p w:rsidR="37BC6F0F" w:rsidP="42991141" w:rsidRDefault="74AE120D" w14:paraId="079F7BCC" w14:textId="676B9063">
            <w:pPr>
              <w:spacing w:line="480" w:lineRule="auto"/>
              <w:rPr>
                <w:rFonts w:ascii="Arial" w:hAnsi="Arial" w:eastAsia="Arial" w:cs="Arial"/>
              </w:rPr>
            </w:pPr>
            <w:r w:rsidRPr="42991141">
              <w:rPr>
                <w:rFonts w:ascii="Arial" w:hAnsi="Arial" w:eastAsia="Arial" w:cs="Arial"/>
              </w:rPr>
              <w:t>5</w:t>
            </w:r>
          </w:p>
        </w:tc>
        <w:tc>
          <w:tcPr>
            <w:tcW w:w="3120" w:type="dxa"/>
          </w:tcPr>
          <w:p w:rsidR="37BC6F0F" w:rsidP="42991141" w:rsidRDefault="74AE120D" w14:paraId="393F0871" w14:textId="268D3F08">
            <w:pPr>
              <w:spacing w:line="480" w:lineRule="auto"/>
              <w:rPr>
                <w:rFonts w:ascii="Arial" w:hAnsi="Arial" w:eastAsia="Arial" w:cs="Arial"/>
              </w:rPr>
            </w:pPr>
            <w:r w:rsidRPr="42991141">
              <w:rPr>
                <w:rFonts w:ascii="Arial" w:hAnsi="Arial" w:eastAsia="Arial" w:cs="Arial"/>
              </w:rPr>
              <w:t>10.0%</w:t>
            </w:r>
          </w:p>
        </w:tc>
      </w:tr>
      <w:tr w:rsidR="37BC6F0F" w:rsidTr="42991141" w14:paraId="33CCBDA3" w14:textId="77777777">
        <w:trPr>
          <w:trHeight w:val="300"/>
        </w:trPr>
        <w:tc>
          <w:tcPr>
            <w:tcW w:w="3120" w:type="dxa"/>
          </w:tcPr>
          <w:p w:rsidR="37BC6F0F" w:rsidP="42991141" w:rsidRDefault="74AE120D" w14:paraId="791AF269" w14:textId="22971589">
            <w:pPr>
              <w:spacing w:line="480" w:lineRule="auto"/>
              <w:rPr>
                <w:rFonts w:ascii="Arial" w:hAnsi="Arial" w:eastAsia="Arial" w:cs="Arial"/>
              </w:rPr>
            </w:pPr>
            <w:r w:rsidRPr="42991141">
              <w:rPr>
                <w:rFonts w:ascii="Arial" w:hAnsi="Arial" w:eastAsia="Arial" w:cs="Arial"/>
              </w:rPr>
              <w:t>Was not aware</w:t>
            </w:r>
          </w:p>
        </w:tc>
        <w:tc>
          <w:tcPr>
            <w:tcW w:w="3120" w:type="dxa"/>
          </w:tcPr>
          <w:p w:rsidR="37BC6F0F" w:rsidP="42991141" w:rsidRDefault="74AE120D" w14:paraId="1F32B26D" w14:textId="4FFA99A4">
            <w:pPr>
              <w:spacing w:line="480" w:lineRule="auto"/>
              <w:rPr>
                <w:rFonts w:ascii="Arial" w:hAnsi="Arial" w:eastAsia="Arial" w:cs="Arial"/>
              </w:rPr>
            </w:pPr>
            <w:r w:rsidRPr="42991141">
              <w:rPr>
                <w:rFonts w:ascii="Arial" w:hAnsi="Arial" w:eastAsia="Arial" w:cs="Arial"/>
              </w:rPr>
              <w:t>1</w:t>
            </w:r>
          </w:p>
        </w:tc>
        <w:tc>
          <w:tcPr>
            <w:tcW w:w="3120" w:type="dxa"/>
          </w:tcPr>
          <w:p w:rsidR="37BC6F0F" w:rsidP="42991141" w:rsidRDefault="74AE120D" w14:paraId="08709AED" w14:textId="184C34CD">
            <w:pPr>
              <w:spacing w:line="480" w:lineRule="auto"/>
              <w:rPr>
                <w:rFonts w:ascii="Arial" w:hAnsi="Arial" w:eastAsia="Arial" w:cs="Arial"/>
              </w:rPr>
            </w:pPr>
            <w:r w:rsidRPr="42991141">
              <w:rPr>
                <w:rFonts w:ascii="Arial" w:hAnsi="Arial" w:eastAsia="Arial" w:cs="Arial"/>
              </w:rPr>
              <w:t>2.0%</w:t>
            </w:r>
          </w:p>
        </w:tc>
      </w:tr>
    </w:tbl>
    <w:p w:rsidR="37BC6F0F" w:rsidP="42991141" w:rsidRDefault="37BC6F0F" w14:paraId="0AC1608B" w14:textId="4CF849B3">
      <w:pPr>
        <w:spacing w:line="480" w:lineRule="auto"/>
        <w:rPr>
          <w:rFonts w:ascii="Arial" w:hAnsi="Arial" w:eastAsia="Arial" w:cs="Arial"/>
        </w:rPr>
      </w:pPr>
    </w:p>
    <w:p w:rsidR="1D161D42" w:rsidP="42991141" w:rsidRDefault="64EBAD72" w14:paraId="3C4442FC" w14:textId="3D44241F">
      <w:pPr>
        <w:pStyle w:val="Heading4"/>
        <w:rPr>
          <w:rFonts w:ascii="Arial" w:hAnsi="Arial" w:eastAsia="Arial" w:cs="Arial"/>
        </w:rPr>
      </w:pPr>
      <w:bookmarkStart w:name="_Toc102152732" w:id="87"/>
      <w:r w:rsidRPr="42991141">
        <w:rPr>
          <w:rFonts w:ascii="Arial" w:hAnsi="Arial" w:eastAsia="Arial" w:cs="Arial"/>
        </w:rPr>
        <w:t>F7: Did you feel independent and included?</w:t>
      </w:r>
      <w:bookmarkEnd w:id="87"/>
    </w:p>
    <w:tbl>
      <w:tblPr>
        <w:tblStyle w:val="TableGrid"/>
        <w:tblW w:w="0" w:type="auto"/>
        <w:tblLook w:val="06A0" w:firstRow="1" w:lastRow="0" w:firstColumn="1" w:lastColumn="0" w:noHBand="1" w:noVBand="1"/>
      </w:tblPr>
      <w:tblGrid>
        <w:gridCol w:w="3116"/>
        <w:gridCol w:w="3117"/>
        <w:gridCol w:w="3117"/>
      </w:tblGrid>
      <w:tr w:rsidR="37BC6F0F" w:rsidTr="42991141" w14:paraId="48E52BDD" w14:textId="77777777">
        <w:trPr>
          <w:trHeight w:val="300"/>
        </w:trPr>
        <w:tc>
          <w:tcPr>
            <w:tcW w:w="3120" w:type="dxa"/>
          </w:tcPr>
          <w:p w:rsidR="37BC6F0F" w:rsidP="42991141" w:rsidRDefault="74AE120D" w14:paraId="0888AFF0" w14:textId="34431031">
            <w:pPr>
              <w:spacing w:line="480" w:lineRule="auto"/>
              <w:jc w:val="center"/>
              <w:rPr>
                <w:rFonts w:ascii="Arial" w:hAnsi="Arial" w:eastAsia="Arial" w:cs="Arial"/>
                <w:b/>
                <w:bCs/>
              </w:rPr>
            </w:pPr>
            <w:r w:rsidRPr="42991141">
              <w:rPr>
                <w:rFonts w:ascii="Arial" w:hAnsi="Arial" w:eastAsia="Arial" w:cs="Arial"/>
                <w:b/>
                <w:bCs/>
              </w:rPr>
              <w:t>Response</w:t>
            </w:r>
          </w:p>
        </w:tc>
        <w:tc>
          <w:tcPr>
            <w:tcW w:w="3120" w:type="dxa"/>
          </w:tcPr>
          <w:p w:rsidR="37BC6F0F" w:rsidP="42991141" w:rsidRDefault="74AE120D" w14:paraId="6069825D" w14:textId="37B8E4DA">
            <w:pPr>
              <w:spacing w:line="480" w:lineRule="auto"/>
              <w:jc w:val="center"/>
              <w:rPr>
                <w:rFonts w:ascii="Arial" w:hAnsi="Arial" w:eastAsia="Arial" w:cs="Arial"/>
                <w:b/>
                <w:bCs/>
              </w:rPr>
            </w:pPr>
            <w:r w:rsidRPr="42991141">
              <w:rPr>
                <w:rFonts w:ascii="Arial" w:hAnsi="Arial" w:eastAsia="Arial" w:cs="Arial"/>
                <w:b/>
                <w:bCs/>
              </w:rPr>
              <w:t>Frequency</w:t>
            </w:r>
          </w:p>
        </w:tc>
        <w:tc>
          <w:tcPr>
            <w:tcW w:w="3120" w:type="dxa"/>
          </w:tcPr>
          <w:p w:rsidR="37BC6F0F" w:rsidP="42991141" w:rsidRDefault="74AE120D" w14:paraId="5102A98E" w14:textId="286AEB0C">
            <w:pPr>
              <w:spacing w:line="480" w:lineRule="auto"/>
              <w:jc w:val="center"/>
              <w:rPr>
                <w:rFonts w:ascii="Arial" w:hAnsi="Arial" w:eastAsia="Arial" w:cs="Arial"/>
                <w:b/>
                <w:bCs/>
              </w:rPr>
            </w:pPr>
            <w:r w:rsidRPr="42991141">
              <w:rPr>
                <w:rFonts w:ascii="Arial" w:hAnsi="Arial" w:eastAsia="Arial" w:cs="Arial"/>
                <w:b/>
                <w:bCs/>
              </w:rPr>
              <w:t>Percentage</w:t>
            </w:r>
          </w:p>
        </w:tc>
      </w:tr>
      <w:tr w:rsidR="37BC6F0F" w:rsidTr="42991141" w14:paraId="0CE369BD" w14:textId="77777777">
        <w:trPr>
          <w:trHeight w:val="300"/>
        </w:trPr>
        <w:tc>
          <w:tcPr>
            <w:tcW w:w="3120" w:type="dxa"/>
          </w:tcPr>
          <w:p w:rsidR="37BC6F0F" w:rsidP="42991141" w:rsidRDefault="74AE120D" w14:paraId="3F868CF6" w14:textId="1EC6B564">
            <w:pPr>
              <w:spacing w:line="480" w:lineRule="auto"/>
              <w:rPr>
                <w:rFonts w:ascii="Arial" w:hAnsi="Arial" w:eastAsia="Arial" w:cs="Arial"/>
              </w:rPr>
            </w:pPr>
            <w:r w:rsidRPr="42991141">
              <w:rPr>
                <w:rFonts w:ascii="Arial" w:hAnsi="Arial" w:eastAsia="Arial" w:cs="Arial"/>
              </w:rPr>
              <w:t>Yes</w:t>
            </w:r>
          </w:p>
        </w:tc>
        <w:tc>
          <w:tcPr>
            <w:tcW w:w="3120" w:type="dxa"/>
          </w:tcPr>
          <w:p w:rsidR="37BC6F0F" w:rsidP="42991141" w:rsidRDefault="74AE120D" w14:paraId="4BC01A54" w14:textId="515BC614">
            <w:pPr>
              <w:spacing w:line="480" w:lineRule="auto"/>
              <w:rPr>
                <w:rFonts w:ascii="Arial" w:hAnsi="Arial" w:eastAsia="Arial" w:cs="Arial"/>
              </w:rPr>
            </w:pPr>
            <w:r w:rsidRPr="42991141">
              <w:rPr>
                <w:rFonts w:ascii="Arial" w:hAnsi="Arial" w:eastAsia="Arial" w:cs="Arial"/>
              </w:rPr>
              <w:t>31</w:t>
            </w:r>
          </w:p>
        </w:tc>
        <w:tc>
          <w:tcPr>
            <w:tcW w:w="3120" w:type="dxa"/>
          </w:tcPr>
          <w:p w:rsidR="37BC6F0F" w:rsidP="42991141" w:rsidRDefault="74AE120D" w14:paraId="51577A1C" w14:textId="55F5AA05">
            <w:pPr>
              <w:spacing w:line="480" w:lineRule="auto"/>
              <w:rPr>
                <w:rFonts w:ascii="Arial" w:hAnsi="Arial" w:eastAsia="Arial" w:cs="Arial"/>
              </w:rPr>
            </w:pPr>
            <w:r w:rsidRPr="42991141">
              <w:rPr>
                <w:rFonts w:ascii="Arial" w:hAnsi="Arial" w:eastAsia="Arial" w:cs="Arial"/>
              </w:rPr>
              <w:t>62.0%</w:t>
            </w:r>
          </w:p>
        </w:tc>
      </w:tr>
      <w:tr w:rsidR="37BC6F0F" w:rsidTr="42991141" w14:paraId="1664D042" w14:textId="77777777">
        <w:trPr>
          <w:trHeight w:val="300"/>
        </w:trPr>
        <w:tc>
          <w:tcPr>
            <w:tcW w:w="3120" w:type="dxa"/>
          </w:tcPr>
          <w:p w:rsidR="37BC6F0F" w:rsidP="42991141" w:rsidRDefault="74AE120D" w14:paraId="3A045055" w14:textId="72607ECC">
            <w:pPr>
              <w:spacing w:line="480" w:lineRule="auto"/>
              <w:rPr>
                <w:rFonts w:ascii="Arial" w:hAnsi="Arial" w:eastAsia="Arial" w:cs="Arial"/>
              </w:rPr>
            </w:pPr>
            <w:r w:rsidRPr="42991141">
              <w:rPr>
                <w:rFonts w:ascii="Arial" w:hAnsi="Arial" w:eastAsia="Arial" w:cs="Arial"/>
              </w:rPr>
              <w:t>Somewhat / qualified</w:t>
            </w:r>
          </w:p>
        </w:tc>
        <w:tc>
          <w:tcPr>
            <w:tcW w:w="3120" w:type="dxa"/>
          </w:tcPr>
          <w:p w:rsidR="37BC6F0F" w:rsidP="42991141" w:rsidRDefault="74AE120D" w14:paraId="5149016C" w14:textId="579CE0B4">
            <w:pPr>
              <w:spacing w:line="480" w:lineRule="auto"/>
              <w:rPr>
                <w:rFonts w:ascii="Arial" w:hAnsi="Arial" w:eastAsia="Arial" w:cs="Arial"/>
              </w:rPr>
            </w:pPr>
            <w:r w:rsidRPr="42991141">
              <w:rPr>
                <w:rFonts w:ascii="Arial" w:hAnsi="Arial" w:eastAsia="Arial" w:cs="Arial"/>
              </w:rPr>
              <w:t>10</w:t>
            </w:r>
          </w:p>
        </w:tc>
        <w:tc>
          <w:tcPr>
            <w:tcW w:w="3120" w:type="dxa"/>
          </w:tcPr>
          <w:p w:rsidR="37BC6F0F" w:rsidP="42991141" w:rsidRDefault="74AE120D" w14:paraId="10BEFC23" w14:textId="1DBF60D8">
            <w:pPr>
              <w:spacing w:line="480" w:lineRule="auto"/>
              <w:rPr>
                <w:rFonts w:ascii="Arial" w:hAnsi="Arial" w:eastAsia="Arial" w:cs="Arial"/>
              </w:rPr>
            </w:pPr>
            <w:r w:rsidRPr="42991141">
              <w:rPr>
                <w:rFonts w:ascii="Arial" w:hAnsi="Arial" w:eastAsia="Arial" w:cs="Arial"/>
              </w:rPr>
              <w:t>20.0%</w:t>
            </w:r>
          </w:p>
        </w:tc>
      </w:tr>
      <w:tr w:rsidR="37BC6F0F" w:rsidTr="42991141" w14:paraId="021901EE" w14:textId="77777777">
        <w:trPr>
          <w:trHeight w:val="300"/>
        </w:trPr>
        <w:tc>
          <w:tcPr>
            <w:tcW w:w="3120" w:type="dxa"/>
          </w:tcPr>
          <w:p w:rsidR="37BC6F0F" w:rsidP="42991141" w:rsidRDefault="74AE120D" w14:paraId="1A77B114" w14:textId="73848DBB">
            <w:pPr>
              <w:spacing w:line="480" w:lineRule="auto"/>
              <w:rPr>
                <w:rFonts w:ascii="Arial" w:hAnsi="Arial" w:eastAsia="Arial" w:cs="Arial"/>
              </w:rPr>
            </w:pPr>
            <w:r w:rsidRPr="42991141">
              <w:rPr>
                <w:rFonts w:ascii="Arial" w:hAnsi="Arial" w:eastAsia="Arial" w:cs="Arial"/>
              </w:rPr>
              <w:t>No</w:t>
            </w:r>
          </w:p>
        </w:tc>
        <w:tc>
          <w:tcPr>
            <w:tcW w:w="3120" w:type="dxa"/>
          </w:tcPr>
          <w:p w:rsidR="37BC6F0F" w:rsidP="42991141" w:rsidRDefault="74AE120D" w14:paraId="19D52FC1" w14:textId="0291168E">
            <w:pPr>
              <w:spacing w:line="480" w:lineRule="auto"/>
              <w:rPr>
                <w:rFonts w:ascii="Arial" w:hAnsi="Arial" w:eastAsia="Arial" w:cs="Arial"/>
              </w:rPr>
            </w:pPr>
            <w:r w:rsidRPr="42991141">
              <w:rPr>
                <w:rFonts w:ascii="Arial" w:hAnsi="Arial" w:eastAsia="Arial" w:cs="Arial"/>
              </w:rPr>
              <w:t>5</w:t>
            </w:r>
          </w:p>
        </w:tc>
        <w:tc>
          <w:tcPr>
            <w:tcW w:w="3120" w:type="dxa"/>
          </w:tcPr>
          <w:p w:rsidR="37BC6F0F" w:rsidP="42991141" w:rsidRDefault="74AE120D" w14:paraId="49A15A25" w14:textId="470C8CF0">
            <w:pPr>
              <w:spacing w:line="480" w:lineRule="auto"/>
              <w:rPr>
                <w:rFonts w:ascii="Arial" w:hAnsi="Arial" w:eastAsia="Arial" w:cs="Arial"/>
              </w:rPr>
            </w:pPr>
            <w:r w:rsidRPr="42991141">
              <w:rPr>
                <w:rFonts w:ascii="Arial" w:hAnsi="Arial" w:eastAsia="Arial" w:cs="Arial"/>
              </w:rPr>
              <w:t>10.0%</w:t>
            </w:r>
          </w:p>
        </w:tc>
      </w:tr>
      <w:tr w:rsidR="37BC6F0F" w:rsidTr="42991141" w14:paraId="7492870E" w14:textId="77777777">
        <w:trPr>
          <w:trHeight w:val="300"/>
        </w:trPr>
        <w:tc>
          <w:tcPr>
            <w:tcW w:w="3120" w:type="dxa"/>
          </w:tcPr>
          <w:p w:rsidR="37BC6F0F" w:rsidP="42991141" w:rsidRDefault="74AE120D" w14:paraId="0A3830CA" w14:textId="495BD2C4">
            <w:pPr>
              <w:spacing w:line="480" w:lineRule="auto"/>
              <w:rPr>
                <w:rFonts w:ascii="Arial" w:hAnsi="Arial" w:eastAsia="Arial" w:cs="Arial"/>
              </w:rPr>
            </w:pPr>
            <w:r w:rsidRPr="42991141">
              <w:rPr>
                <w:rFonts w:ascii="Arial" w:hAnsi="Arial" w:eastAsia="Arial" w:cs="Arial"/>
              </w:rPr>
              <w:t>Mixed (differed by resort)</w:t>
            </w:r>
          </w:p>
        </w:tc>
        <w:tc>
          <w:tcPr>
            <w:tcW w:w="3120" w:type="dxa"/>
          </w:tcPr>
          <w:p w:rsidR="37BC6F0F" w:rsidP="42991141" w:rsidRDefault="74AE120D" w14:paraId="1BC0E81B" w14:textId="63D707E0">
            <w:pPr>
              <w:spacing w:line="480" w:lineRule="auto"/>
              <w:rPr>
                <w:rFonts w:ascii="Arial" w:hAnsi="Arial" w:eastAsia="Arial" w:cs="Arial"/>
              </w:rPr>
            </w:pPr>
            <w:r w:rsidRPr="42991141">
              <w:rPr>
                <w:rFonts w:ascii="Arial" w:hAnsi="Arial" w:eastAsia="Arial" w:cs="Arial"/>
              </w:rPr>
              <w:t>4</w:t>
            </w:r>
          </w:p>
        </w:tc>
        <w:tc>
          <w:tcPr>
            <w:tcW w:w="3120" w:type="dxa"/>
          </w:tcPr>
          <w:p w:rsidR="37BC6F0F" w:rsidP="42991141" w:rsidRDefault="74AE120D" w14:paraId="207D2E29" w14:textId="206433E5">
            <w:pPr>
              <w:spacing w:line="480" w:lineRule="auto"/>
              <w:rPr>
                <w:rFonts w:ascii="Arial" w:hAnsi="Arial" w:eastAsia="Arial" w:cs="Arial"/>
              </w:rPr>
            </w:pPr>
            <w:r w:rsidRPr="42991141">
              <w:rPr>
                <w:rFonts w:ascii="Arial" w:hAnsi="Arial" w:eastAsia="Arial" w:cs="Arial"/>
              </w:rPr>
              <w:t>8.0%</w:t>
            </w:r>
          </w:p>
        </w:tc>
      </w:tr>
    </w:tbl>
    <w:p w:rsidR="37BC6F0F" w:rsidP="42991141" w:rsidRDefault="37BC6F0F" w14:paraId="29EBAF65" w14:textId="202BAFAF">
      <w:pPr>
        <w:spacing w:line="480" w:lineRule="auto"/>
        <w:rPr>
          <w:rFonts w:ascii="Arial" w:hAnsi="Arial" w:eastAsia="Arial" w:cs="Arial"/>
        </w:rPr>
      </w:pPr>
    </w:p>
    <w:p w:rsidR="21C5B267" w:rsidP="42991141" w:rsidRDefault="5F7D1606" w14:paraId="72E50D23" w14:textId="4F5CF2AF">
      <w:pPr>
        <w:pStyle w:val="Heading4"/>
        <w:rPr>
          <w:rFonts w:ascii="Arial" w:hAnsi="Arial" w:eastAsia="Arial" w:cs="Arial"/>
        </w:rPr>
      </w:pPr>
      <w:bookmarkStart w:name="_Toc1324358219" w:id="88"/>
      <w:r w:rsidRPr="42991141">
        <w:rPr>
          <w:rFonts w:ascii="Arial" w:hAnsi="Arial" w:eastAsia="Arial" w:cs="Arial"/>
        </w:rPr>
        <w:t>F8: How impressed were you with staff understanding?</w:t>
      </w:r>
      <w:bookmarkEnd w:id="88"/>
    </w:p>
    <w:tbl>
      <w:tblPr>
        <w:tblStyle w:val="TableGrid"/>
        <w:tblW w:w="0" w:type="auto"/>
        <w:tblLook w:val="06A0" w:firstRow="1" w:lastRow="0" w:firstColumn="1" w:lastColumn="0" w:noHBand="1" w:noVBand="1"/>
      </w:tblPr>
      <w:tblGrid>
        <w:gridCol w:w="3116"/>
        <w:gridCol w:w="3117"/>
        <w:gridCol w:w="3117"/>
      </w:tblGrid>
      <w:tr w:rsidR="37BC6F0F" w:rsidTr="42991141" w14:paraId="7E217A65" w14:textId="77777777">
        <w:trPr>
          <w:trHeight w:val="300"/>
        </w:trPr>
        <w:tc>
          <w:tcPr>
            <w:tcW w:w="3120" w:type="dxa"/>
          </w:tcPr>
          <w:p w:rsidR="37BC6F0F" w:rsidP="42991141" w:rsidRDefault="74AE120D" w14:paraId="613D6182" w14:textId="644E1ABE">
            <w:pPr>
              <w:spacing w:line="480" w:lineRule="auto"/>
              <w:jc w:val="center"/>
              <w:rPr>
                <w:rFonts w:ascii="Arial" w:hAnsi="Arial" w:eastAsia="Arial" w:cs="Arial"/>
                <w:b/>
                <w:bCs/>
              </w:rPr>
            </w:pPr>
            <w:r w:rsidRPr="42991141">
              <w:rPr>
                <w:rFonts w:ascii="Arial" w:hAnsi="Arial" w:eastAsia="Arial" w:cs="Arial"/>
                <w:b/>
                <w:bCs/>
              </w:rPr>
              <w:t>Response</w:t>
            </w:r>
          </w:p>
        </w:tc>
        <w:tc>
          <w:tcPr>
            <w:tcW w:w="3120" w:type="dxa"/>
          </w:tcPr>
          <w:p w:rsidR="37BC6F0F" w:rsidP="42991141" w:rsidRDefault="74AE120D" w14:paraId="587F922A" w14:textId="08DD010A">
            <w:pPr>
              <w:spacing w:line="480" w:lineRule="auto"/>
              <w:jc w:val="center"/>
              <w:rPr>
                <w:rFonts w:ascii="Arial" w:hAnsi="Arial" w:eastAsia="Arial" w:cs="Arial"/>
                <w:b/>
                <w:bCs/>
              </w:rPr>
            </w:pPr>
            <w:r w:rsidRPr="42991141">
              <w:rPr>
                <w:rFonts w:ascii="Arial" w:hAnsi="Arial" w:eastAsia="Arial" w:cs="Arial"/>
                <w:b/>
                <w:bCs/>
              </w:rPr>
              <w:t>Frequency</w:t>
            </w:r>
          </w:p>
        </w:tc>
        <w:tc>
          <w:tcPr>
            <w:tcW w:w="3120" w:type="dxa"/>
          </w:tcPr>
          <w:p w:rsidR="37BC6F0F" w:rsidP="42991141" w:rsidRDefault="74AE120D" w14:paraId="2FD7684E" w14:textId="47911627">
            <w:pPr>
              <w:spacing w:line="480" w:lineRule="auto"/>
              <w:jc w:val="center"/>
              <w:rPr>
                <w:rFonts w:ascii="Arial" w:hAnsi="Arial" w:eastAsia="Arial" w:cs="Arial"/>
                <w:b/>
                <w:bCs/>
              </w:rPr>
            </w:pPr>
            <w:r w:rsidRPr="42991141">
              <w:rPr>
                <w:rFonts w:ascii="Arial" w:hAnsi="Arial" w:eastAsia="Arial" w:cs="Arial"/>
                <w:b/>
                <w:bCs/>
              </w:rPr>
              <w:t>Percentage</w:t>
            </w:r>
          </w:p>
        </w:tc>
      </w:tr>
      <w:tr w:rsidR="37BC6F0F" w:rsidTr="42991141" w14:paraId="7CB42758" w14:textId="77777777">
        <w:trPr>
          <w:trHeight w:val="300"/>
        </w:trPr>
        <w:tc>
          <w:tcPr>
            <w:tcW w:w="3120" w:type="dxa"/>
          </w:tcPr>
          <w:p w:rsidR="37BC6F0F" w:rsidP="42991141" w:rsidRDefault="74AE120D" w14:paraId="23DFCC04" w14:textId="1FAD4327">
            <w:pPr>
              <w:spacing w:line="480" w:lineRule="auto"/>
              <w:rPr>
                <w:rFonts w:ascii="Arial" w:hAnsi="Arial" w:eastAsia="Arial" w:cs="Arial"/>
              </w:rPr>
            </w:pPr>
            <w:r w:rsidRPr="42991141">
              <w:rPr>
                <w:rFonts w:ascii="Arial" w:hAnsi="Arial" w:eastAsia="Arial" w:cs="Arial"/>
              </w:rPr>
              <w:t>Positive</w:t>
            </w:r>
          </w:p>
        </w:tc>
        <w:tc>
          <w:tcPr>
            <w:tcW w:w="3120" w:type="dxa"/>
          </w:tcPr>
          <w:p w:rsidR="37BC6F0F" w:rsidP="42991141" w:rsidRDefault="74AE120D" w14:paraId="505DB552" w14:textId="2E0762B6">
            <w:pPr>
              <w:spacing w:line="480" w:lineRule="auto"/>
              <w:rPr>
                <w:rFonts w:ascii="Arial" w:hAnsi="Arial" w:eastAsia="Arial" w:cs="Arial"/>
              </w:rPr>
            </w:pPr>
            <w:r w:rsidRPr="42991141">
              <w:rPr>
                <w:rFonts w:ascii="Arial" w:hAnsi="Arial" w:eastAsia="Arial" w:cs="Arial"/>
              </w:rPr>
              <w:t>34</w:t>
            </w:r>
          </w:p>
        </w:tc>
        <w:tc>
          <w:tcPr>
            <w:tcW w:w="3120" w:type="dxa"/>
          </w:tcPr>
          <w:p w:rsidR="37BC6F0F" w:rsidP="42991141" w:rsidRDefault="74AE120D" w14:paraId="433115B1" w14:textId="21569722">
            <w:pPr>
              <w:spacing w:line="480" w:lineRule="auto"/>
              <w:rPr>
                <w:rFonts w:ascii="Arial" w:hAnsi="Arial" w:eastAsia="Arial" w:cs="Arial"/>
              </w:rPr>
            </w:pPr>
            <w:r w:rsidRPr="42991141">
              <w:rPr>
                <w:rFonts w:ascii="Arial" w:hAnsi="Arial" w:eastAsia="Arial" w:cs="Arial"/>
              </w:rPr>
              <w:t>68.0%</w:t>
            </w:r>
          </w:p>
        </w:tc>
      </w:tr>
      <w:tr w:rsidR="37BC6F0F" w:rsidTr="42991141" w14:paraId="10DD610D" w14:textId="77777777">
        <w:trPr>
          <w:trHeight w:val="300"/>
        </w:trPr>
        <w:tc>
          <w:tcPr>
            <w:tcW w:w="3120" w:type="dxa"/>
          </w:tcPr>
          <w:p w:rsidR="37BC6F0F" w:rsidP="42991141" w:rsidRDefault="74AE120D" w14:paraId="0F2E482D" w14:textId="0F059C8B">
            <w:pPr>
              <w:spacing w:line="480" w:lineRule="auto"/>
              <w:rPr>
                <w:rFonts w:ascii="Arial" w:hAnsi="Arial" w:eastAsia="Arial" w:cs="Arial"/>
              </w:rPr>
            </w:pPr>
            <w:r w:rsidRPr="42991141">
              <w:rPr>
                <w:rFonts w:ascii="Arial" w:hAnsi="Arial" w:eastAsia="Arial" w:cs="Arial"/>
              </w:rPr>
              <w:t>Negative</w:t>
            </w:r>
          </w:p>
        </w:tc>
        <w:tc>
          <w:tcPr>
            <w:tcW w:w="3120" w:type="dxa"/>
          </w:tcPr>
          <w:p w:rsidR="37BC6F0F" w:rsidP="42991141" w:rsidRDefault="74AE120D" w14:paraId="0323D1DC" w14:textId="27BF8ADF">
            <w:pPr>
              <w:spacing w:line="480" w:lineRule="auto"/>
              <w:rPr>
                <w:rFonts w:ascii="Arial" w:hAnsi="Arial" w:eastAsia="Arial" w:cs="Arial"/>
              </w:rPr>
            </w:pPr>
            <w:r w:rsidRPr="42991141">
              <w:rPr>
                <w:rFonts w:ascii="Arial" w:hAnsi="Arial" w:eastAsia="Arial" w:cs="Arial"/>
              </w:rPr>
              <w:t>7</w:t>
            </w:r>
          </w:p>
        </w:tc>
        <w:tc>
          <w:tcPr>
            <w:tcW w:w="3120" w:type="dxa"/>
          </w:tcPr>
          <w:p w:rsidR="37BC6F0F" w:rsidP="42991141" w:rsidRDefault="74AE120D" w14:paraId="2640174B" w14:textId="0042D9D3">
            <w:pPr>
              <w:spacing w:line="480" w:lineRule="auto"/>
              <w:rPr>
                <w:rFonts w:ascii="Arial" w:hAnsi="Arial" w:eastAsia="Arial" w:cs="Arial"/>
              </w:rPr>
            </w:pPr>
            <w:r w:rsidRPr="42991141">
              <w:rPr>
                <w:rFonts w:ascii="Arial" w:hAnsi="Arial" w:eastAsia="Arial" w:cs="Arial"/>
              </w:rPr>
              <w:t>14.0%</w:t>
            </w:r>
          </w:p>
        </w:tc>
      </w:tr>
      <w:tr w:rsidR="37BC6F0F" w:rsidTr="42991141" w14:paraId="45DE465D" w14:textId="77777777">
        <w:trPr>
          <w:trHeight w:val="300"/>
        </w:trPr>
        <w:tc>
          <w:tcPr>
            <w:tcW w:w="3120" w:type="dxa"/>
          </w:tcPr>
          <w:p w:rsidR="37BC6F0F" w:rsidP="42991141" w:rsidRDefault="74AE120D" w14:paraId="3297CD0E" w14:textId="54D9252E">
            <w:pPr>
              <w:spacing w:line="480" w:lineRule="auto"/>
              <w:rPr>
                <w:rFonts w:ascii="Arial" w:hAnsi="Arial" w:eastAsia="Arial" w:cs="Arial"/>
              </w:rPr>
            </w:pPr>
            <w:r w:rsidRPr="42991141">
              <w:rPr>
                <w:rFonts w:ascii="Arial" w:hAnsi="Arial" w:eastAsia="Arial" w:cs="Arial"/>
              </w:rPr>
              <w:t>Neutral</w:t>
            </w:r>
          </w:p>
        </w:tc>
        <w:tc>
          <w:tcPr>
            <w:tcW w:w="3120" w:type="dxa"/>
          </w:tcPr>
          <w:p w:rsidR="37BC6F0F" w:rsidP="42991141" w:rsidRDefault="74AE120D" w14:paraId="6C5AF929" w14:textId="5ACAA8DA">
            <w:pPr>
              <w:spacing w:line="480" w:lineRule="auto"/>
              <w:rPr>
                <w:rFonts w:ascii="Arial" w:hAnsi="Arial" w:eastAsia="Arial" w:cs="Arial"/>
              </w:rPr>
            </w:pPr>
            <w:r w:rsidRPr="42991141">
              <w:rPr>
                <w:rFonts w:ascii="Arial" w:hAnsi="Arial" w:eastAsia="Arial" w:cs="Arial"/>
              </w:rPr>
              <w:t>5</w:t>
            </w:r>
          </w:p>
        </w:tc>
        <w:tc>
          <w:tcPr>
            <w:tcW w:w="3120" w:type="dxa"/>
          </w:tcPr>
          <w:p w:rsidR="37BC6F0F" w:rsidP="42991141" w:rsidRDefault="74AE120D" w14:paraId="4F58ADB1" w14:textId="66C71E45">
            <w:pPr>
              <w:spacing w:line="480" w:lineRule="auto"/>
              <w:rPr>
                <w:rFonts w:ascii="Arial" w:hAnsi="Arial" w:eastAsia="Arial" w:cs="Arial"/>
              </w:rPr>
            </w:pPr>
            <w:r w:rsidRPr="42991141">
              <w:rPr>
                <w:rFonts w:ascii="Arial" w:hAnsi="Arial" w:eastAsia="Arial" w:cs="Arial"/>
              </w:rPr>
              <w:t>10.0%</w:t>
            </w:r>
          </w:p>
        </w:tc>
      </w:tr>
      <w:tr w:rsidR="37BC6F0F" w:rsidTr="42991141" w14:paraId="64F51AA0" w14:textId="77777777">
        <w:trPr>
          <w:trHeight w:val="300"/>
        </w:trPr>
        <w:tc>
          <w:tcPr>
            <w:tcW w:w="3120" w:type="dxa"/>
          </w:tcPr>
          <w:p w:rsidR="37BC6F0F" w:rsidP="42991141" w:rsidRDefault="74AE120D" w14:paraId="61053AD4" w14:textId="3F172060">
            <w:pPr>
              <w:spacing w:line="480" w:lineRule="auto"/>
              <w:rPr>
                <w:rFonts w:ascii="Arial" w:hAnsi="Arial" w:eastAsia="Arial" w:cs="Arial"/>
              </w:rPr>
            </w:pPr>
            <w:r w:rsidRPr="42991141">
              <w:rPr>
                <w:rFonts w:ascii="Arial" w:hAnsi="Arial" w:eastAsia="Arial" w:cs="Arial"/>
              </w:rPr>
              <w:t>Mixed (differed by resort)</w:t>
            </w:r>
          </w:p>
        </w:tc>
        <w:tc>
          <w:tcPr>
            <w:tcW w:w="3120" w:type="dxa"/>
          </w:tcPr>
          <w:p w:rsidR="37BC6F0F" w:rsidP="42991141" w:rsidRDefault="74AE120D" w14:paraId="247C090F" w14:textId="416E8F12">
            <w:pPr>
              <w:spacing w:line="480" w:lineRule="auto"/>
              <w:rPr>
                <w:rFonts w:ascii="Arial" w:hAnsi="Arial" w:eastAsia="Arial" w:cs="Arial"/>
              </w:rPr>
            </w:pPr>
            <w:r w:rsidRPr="42991141">
              <w:rPr>
                <w:rFonts w:ascii="Arial" w:hAnsi="Arial" w:eastAsia="Arial" w:cs="Arial"/>
              </w:rPr>
              <w:t>4</w:t>
            </w:r>
          </w:p>
        </w:tc>
        <w:tc>
          <w:tcPr>
            <w:tcW w:w="3120" w:type="dxa"/>
          </w:tcPr>
          <w:p w:rsidR="37BC6F0F" w:rsidP="42991141" w:rsidRDefault="74AE120D" w14:paraId="0819E7C8" w14:textId="2B2FD7F8">
            <w:pPr>
              <w:spacing w:line="480" w:lineRule="auto"/>
              <w:rPr>
                <w:rFonts w:ascii="Arial" w:hAnsi="Arial" w:eastAsia="Arial" w:cs="Arial"/>
              </w:rPr>
            </w:pPr>
            <w:r w:rsidRPr="42991141">
              <w:rPr>
                <w:rFonts w:ascii="Arial" w:hAnsi="Arial" w:eastAsia="Arial" w:cs="Arial"/>
              </w:rPr>
              <w:t>8.0%</w:t>
            </w:r>
          </w:p>
        </w:tc>
      </w:tr>
    </w:tbl>
    <w:p w:rsidR="37BC6F0F" w:rsidP="42991141" w:rsidRDefault="37BC6F0F" w14:paraId="1B64753A" w14:textId="46816BF7">
      <w:pPr>
        <w:spacing w:line="480" w:lineRule="auto"/>
        <w:rPr>
          <w:rFonts w:ascii="Arial" w:hAnsi="Arial" w:eastAsia="Arial" w:cs="Arial"/>
        </w:rPr>
      </w:pPr>
    </w:p>
    <w:p w:rsidR="3F10CF5C" w:rsidP="3F10CF5C" w:rsidRDefault="3F10CF5C" w14:paraId="60A312EB" w14:textId="630D6381">
      <w:pPr>
        <w:spacing w:line="480" w:lineRule="auto"/>
        <w:rPr>
          <w:rFonts w:ascii="Arial" w:hAnsi="Arial" w:eastAsia="Arial" w:cs="Arial"/>
        </w:rPr>
      </w:pPr>
    </w:p>
    <w:p w:rsidR="3F10CF5C" w:rsidP="3F10CF5C" w:rsidRDefault="3F10CF5C" w14:paraId="7B83FDA8" w14:textId="1931B545">
      <w:pPr>
        <w:spacing w:line="480" w:lineRule="auto"/>
        <w:rPr>
          <w:rFonts w:ascii="Arial" w:hAnsi="Arial" w:eastAsia="Arial" w:cs="Arial"/>
        </w:rPr>
      </w:pPr>
    </w:p>
    <w:p w:rsidR="7098BC33" w:rsidP="42991141" w:rsidRDefault="6BD343A7" w14:paraId="5C5439BA" w14:textId="4F4E2027">
      <w:pPr>
        <w:pStyle w:val="Heading3"/>
        <w:rPr>
          <w:rFonts w:ascii="Arial" w:hAnsi="Arial" w:eastAsia="Arial" w:cs="Arial"/>
          <w:sz w:val="24"/>
          <w:szCs w:val="24"/>
        </w:rPr>
      </w:pPr>
      <w:bookmarkStart w:name="_Toc1807729635" w:id="89"/>
      <w:r w:rsidRPr="42991141">
        <w:rPr>
          <w:rFonts w:ascii="Arial" w:hAnsi="Arial" w:eastAsia="Arial" w:cs="Arial"/>
        </w:rPr>
        <w:t xml:space="preserve">Appendix </w:t>
      </w:r>
      <w:r w:rsidRPr="42991141" w:rsidR="4F6BACAC">
        <w:rPr>
          <w:rFonts w:ascii="Arial" w:hAnsi="Arial" w:eastAsia="Arial" w:cs="Arial"/>
        </w:rPr>
        <w:t>G</w:t>
      </w:r>
      <w:r w:rsidRPr="42991141">
        <w:rPr>
          <w:rFonts w:ascii="Arial" w:hAnsi="Arial" w:eastAsia="Arial" w:cs="Arial"/>
        </w:rPr>
        <w:t xml:space="preserve"> – Open-Ended Questionnaire</w:t>
      </w:r>
      <w:bookmarkEnd w:id="89"/>
      <w:r w:rsidRPr="42991141">
        <w:rPr>
          <w:rFonts w:ascii="Arial" w:hAnsi="Arial" w:eastAsia="Arial" w:cs="Arial"/>
        </w:rPr>
        <w:t xml:space="preserve"> </w:t>
      </w:r>
    </w:p>
    <w:tbl>
      <w:tblPr>
        <w:tblStyle w:val="TableGrid"/>
        <w:tblW w:w="0" w:type="auto"/>
        <w:tblLook w:val="06A0" w:firstRow="1" w:lastRow="0" w:firstColumn="1" w:lastColumn="0" w:noHBand="1" w:noVBand="1"/>
      </w:tblPr>
      <w:tblGrid>
        <w:gridCol w:w="3482"/>
        <w:gridCol w:w="2039"/>
        <w:gridCol w:w="1884"/>
        <w:gridCol w:w="1945"/>
      </w:tblGrid>
      <w:tr w:rsidR="37BC6F0F" w:rsidTr="42991141" w14:paraId="4352BCC0" w14:textId="77777777">
        <w:trPr>
          <w:trHeight w:val="300"/>
        </w:trPr>
        <w:tc>
          <w:tcPr>
            <w:tcW w:w="3585" w:type="dxa"/>
          </w:tcPr>
          <w:p w:rsidR="37BC6F0F" w:rsidP="42991141" w:rsidRDefault="74AE120D" w14:paraId="6DE29867" w14:textId="06DB378E">
            <w:pPr>
              <w:spacing w:line="480" w:lineRule="auto"/>
              <w:jc w:val="center"/>
              <w:rPr>
                <w:rFonts w:ascii="Arial" w:hAnsi="Arial" w:eastAsia="Arial" w:cs="Arial"/>
                <w:b/>
                <w:bCs/>
              </w:rPr>
            </w:pPr>
            <w:r w:rsidRPr="42991141">
              <w:rPr>
                <w:rFonts w:ascii="Arial" w:hAnsi="Arial" w:eastAsia="Arial" w:cs="Arial"/>
                <w:b/>
                <w:bCs/>
              </w:rPr>
              <w:t>Questionnaire response</w:t>
            </w:r>
          </w:p>
        </w:tc>
        <w:tc>
          <w:tcPr>
            <w:tcW w:w="2040" w:type="dxa"/>
          </w:tcPr>
          <w:p w:rsidR="37BC6F0F" w:rsidP="42991141" w:rsidRDefault="74AE120D" w14:paraId="03417E49" w14:textId="1EEB36CF">
            <w:pPr>
              <w:spacing w:line="480" w:lineRule="auto"/>
              <w:jc w:val="center"/>
              <w:rPr>
                <w:rFonts w:ascii="Arial" w:hAnsi="Arial" w:eastAsia="Arial" w:cs="Arial"/>
                <w:b/>
                <w:bCs/>
              </w:rPr>
            </w:pPr>
            <w:r w:rsidRPr="42991141">
              <w:rPr>
                <w:rFonts w:ascii="Arial" w:hAnsi="Arial" w:eastAsia="Arial" w:cs="Arial"/>
                <w:b/>
                <w:bCs/>
              </w:rPr>
              <w:t>Initial code</w:t>
            </w:r>
          </w:p>
        </w:tc>
        <w:tc>
          <w:tcPr>
            <w:tcW w:w="1785" w:type="dxa"/>
          </w:tcPr>
          <w:p w:rsidR="37BC6F0F" w:rsidP="42991141" w:rsidRDefault="74AE120D" w14:paraId="0529396C" w14:textId="05A6E8D6">
            <w:pPr>
              <w:spacing w:line="480" w:lineRule="auto"/>
              <w:jc w:val="center"/>
              <w:rPr>
                <w:rFonts w:ascii="Arial" w:hAnsi="Arial" w:eastAsia="Arial" w:cs="Arial"/>
                <w:b/>
                <w:bCs/>
              </w:rPr>
            </w:pPr>
            <w:r w:rsidRPr="42991141">
              <w:rPr>
                <w:rFonts w:ascii="Arial" w:hAnsi="Arial" w:eastAsia="Arial" w:cs="Arial"/>
                <w:b/>
                <w:bCs/>
              </w:rPr>
              <w:t>Sub-theme</w:t>
            </w:r>
          </w:p>
        </w:tc>
        <w:tc>
          <w:tcPr>
            <w:tcW w:w="1950" w:type="dxa"/>
          </w:tcPr>
          <w:p w:rsidR="37BC6F0F" w:rsidP="42991141" w:rsidRDefault="74AE120D" w14:paraId="13ECB122" w14:textId="0830714A">
            <w:pPr>
              <w:spacing w:line="480" w:lineRule="auto"/>
              <w:jc w:val="center"/>
              <w:rPr>
                <w:rFonts w:ascii="Arial" w:hAnsi="Arial" w:eastAsia="Arial" w:cs="Arial"/>
                <w:b/>
                <w:bCs/>
              </w:rPr>
            </w:pPr>
            <w:r w:rsidRPr="42991141">
              <w:rPr>
                <w:rFonts w:ascii="Arial" w:hAnsi="Arial" w:eastAsia="Arial" w:cs="Arial"/>
                <w:b/>
                <w:bCs/>
              </w:rPr>
              <w:t>Main theme</w:t>
            </w:r>
          </w:p>
        </w:tc>
      </w:tr>
      <w:tr w:rsidR="37BC6F0F" w:rsidTr="42991141" w14:paraId="509CB854" w14:textId="77777777">
        <w:trPr>
          <w:trHeight w:val="300"/>
        </w:trPr>
        <w:tc>
          <w:tcPr>
            <w:tcW w:w="3585" w:type="dxa"/>
          </w:tcPr>
          <w:p w:rsidR="37BC6F0F" w:rsidP="42991141" w:rsidRDefault="74AE120D" w14:paraId="03EF5CCF" w14:textId="1A259086">
            <w:pPr>
              <w:spacing w:line="480" w:lineRule="auto"/>
              <w:rPr>
                <w:rFonts w:ascii="Arial" w:hAnsi="Arial" w:eastAsia="Arial" w:cs="Arial"/>
              </w:rPr>
            </w:pPr>
            <w:r w:rsidRPr="42991141">
              <w:rPr>
                <w:rFonts w:ascii="Arial" w:hAnsi="Arial" w:eastAsia="Arial" w:cs="Arial"/>
              </w:rPr>
              <w:t>"People who actually need the DAS passes usually have no problem providing such evidence. Disney need to redo their new system..."</w:t>
            </w:r>
          </w:p>
        </w:tc>
        <w:tc>
          <w:tcPr>
            <w:tcW w:w="2040" w:type="dxa"/>
          </w:tcPr>
          <w:p w:rsidR="37BC6F0F" w:rsidP="42991141" w:rsidRDefault="74AE120D" w14:paraId="422ADC1F" w14:textId="03D704D0">
            <w:pPr>
              <w:spacing w:line="480" w:lineRule="auto"/>
              <w:rPr>
                <w:rFonts w:ascii="Arial" w:hAnsi="Arial" w:eastAsia="Arial" w:cs="Arial"/>
              </w:rPr>
            </w:pPr>
            <w:r w:rsidRPr="42991141">
              <w:rPr>
                <w:rFonts w:ascii="Arial" w:hAnsi="Arial" w:eastAsia="Arial" w:cs="Arial"/>
              </w:rPr>
              <w:t>DAS eligibility inconsistency</w:t>
            </w:r>
          </w:p>
        </w:tc>
        <w:tc>
          <w:tcPr>
            <w:tcW w:w="1785" w:type="dxa"/>
          </w:tcPr>
          <w:p w:rsidR="37BC6F0F" w:rsidP="42991141" w:rsidRDefault="74AE120D" w14:paraId="39858AB2" w14:textId="2886343B">
            <w:pPr>
              <w:spacing w:line="480" w:lineRule="auto"/>
              <w:rPr>
                <w:rFonts w:ascii="Arial" w:hAnsi="Arial" w:eastAsia="Arial" w:cs="Arial"/>
              </w:rPr>
            </w:pPr>
            <w:r w:rsidRPr="42991141">
              <w:rPr>
                <w:rFonts w:ascii="Arial" w:hAnsi="Arial" w:eastAsia="Arial" w:cs="Arial"/>
              </w:rPr>
              <w:t>Fairness of qualification</w:t>
            </w:r>
          </w:p>
        </w:tc>
        <w:tc>
          <w:tcPr>
            <w:tcW w:w="1950" w:type="dxa"/>
          </w:tcPr>
          <w:p w:rsidR="37BC6F0F" w:rsidP="42991141" w:rsidRDefault="74AE120D" w14:paraId="162A4C3D" w14:textId="4282EBE2">
            <w:pPr>
              <w:spacing w:line="480" w:lineRule="auto"/>
              <w:rPr>
                <w:rFonts w:ascii="Arial" w:hAnsi="Arial" w:eastAsia="Arial" w:cs="Arial"/>
              </w:rPr>
            </w:pPr>
            <w:r w:rsidRPr="42991141">
              <w:rPr>
                <w:rFonts w:ascii="Arial" w:hAnsi="Arial" w:eastAsia="Arial" w:cs="Arial"/>
              </w:rPr>
              <w:t>Accessibility services</w:t>
            </w:r>
          </w:p>
        </w:tc>
      </w:tr>
      <w:tr w:rsidR="37BC6F0F" w:rsidTr="42991141" w14:paraId="47C9C9AA" w14:textId="77777777">
        <w:trPr>
          <w:trHeight w:val="300"/>
        </w:trPr>
        <w:tc>
          <w:tcPr>
            <w:tcW w:w="3585" w:type="dxa"/>
          </w:tcPr>
          <w:p w:rsidR="37BC6F0F" w:rsidP="42991141" w:rsidRDefault="74AE120D" w14:paraId="0BE5704C" w14:textId="7E6A8D60">
            <w:pPr>
              <w:spacing w:line="480" w:lineRule="auto"/>
              <w:rPr>
                <w:rFonts w:ascii="Arial" w:hAnsi="Arial" w:eastAsia="Arial" w:cs="Arial"/>
              </w:rPr>
            </w:pPr>
            <w:r w:rsidRPr="42991141">
              <w:rPr>
                <w:rFonts w:ascii="Arial" w:hAnsi="Arial" w:eastAsia="Arial" w:cs="Arial"/>
              </w:rPr>
              <w:t>"Felt very unheard"</w:t>
            </w:r>
          </w:p>
        </w:tc>
        <w:tc>
          <w:tcPr>
            <w:tcW w:w="2040" w:type="dxa"/>
          </w:tcPr>
          <w:p w:rsidR="37BC6F0F" w:rsidP="42991141" w:rsidRDefault="74AE120D" w14:paraId="77F20306" w14:textId="7693153A">
            <w:pPr>
              <w:spacing w:line="480" w:lineRule="auto"/>
              <w:rPr>
                <w:rFonts w:ascii="Arial" w:hAnsi="Arial" w:eastAsia="Arial" w:cs="Arial"/>
              </w:rPr>
            </w:pPr>
            <w:r w:rsidRPr="42991141">
              <w:rPr>
                <w:rFonts w:ascii="Arial" w:hAnsi="Arial" w:eastAsia="Arial" w:cs="Arial"/>
              </w:rPr>
              <w:t>Feeling unheard</w:t>
            </w:r>
          </w:p>
        </w:tc>
        <w:tc>
          <w:tcPr>
            <w:tcW w:w="1785" w:type="dxa"/>
          </w:tcPr>
          <w:p w:rsidR="37BC6F0F" w:rsidP="42991141" w:rsidRDefault="74AE120D" w14:paraId="6FC39957" w14:textId="439502EC">
            <w:pPr>
              <w:spacing w:line="480" w:lineRule="auto"/>
              <w:rPr>
                <w:rFonts w:ascii="Arial" w:hAnsi="Arial" w:eastAsia="Arial" w:cs="Arial"/>
              </w:rPr>
            </w:pPr>
            <w:r w:rsidRPr="42991141">
              <w:rPr>
                <w:rFonts w:ascii="Arial" w:hAnsi="Arial" w:eastAsia="Arial" w:cs="Arial"/>
              </w:rPr>
              <w:t>Emotional impact</w:t>
            </w:r>
          </w:p>
        </w:tc>
        <w:tc>
          <w:tcPr>
            <w:tcW w:w="1950" w:type="dxa"/>
          </w:tcPr>
          <w:p w:rsidR="37BC6F0F" w:rsidP="42991141" w:rsidRDefault="74AE120D" w14:paraId="7C91618B" w14:textId="273B46F9">
            <w:pPr>
              <w:spacing w:line="480" w:lineRule="auto"/>
              <w:rPr>
                <w:rFonts w:ascii="Arial" w:hAnsi="Arial" w:eastAsia="Arial" w:cs="Arial"/>
              </w:rPr>
            </w:pPr>
            <w:r w:rsidRPr="42991141">
              <w:rPr>
                <w:rFonts w:ascii="Arial" w:hAnsi="Arial" w:eastAsia="Arial" w:cs="Arial"/>
              </w:rPr>
              <w:t>Visitor experience</w:t>
            </w:r>
          </w:p>
        </w:tc>
      </w:tr>
      <w:tr w:rsidR="37BC6F0F" w:rsidTr="42991141" w14:paraId="3244876A" w14:textId="77777777">
        <w:trPr>
          <w:trHeight w:val="300"/>
        </w:trPr>
        <w:tc>
          <w:tcPr>
            <w:tcW w:w="3585" w:type="dxa"/>
          </w:tcPr>
          <w:p w:rsidR="37BC6F0F" w:rsidP="42991141" w:rsidRDefault="74AE120D" w14:paraId="5C22835A" w14:textId="69C9F391">
            <w:pPr>
              <w:spacing w:line="480" w:lineRule="auto"/>
              <w:rPr>
                <w:rFonts w:ascii="Arial" w:hAnsi="Arial" w:eastAsia="Arial" w:cs="Arial"/>
              </w:rPr>
            </w:pPr>
            <w:r w:rsidRPr="42991141">
              <w:rPr>
                <w:rFonts w:ascii="Arial" w:hAnsi="Arial" w:eastAsia="Arial" w:cs="Arial"/>
              </w:rPr>
              <w:t>"Just because someone looks healthy doesn't mean they aren't struggling."</w:t>
            </w:r>
          </w:p>
        </w:tc>
        <w:tc>
          <w:tcPr>
            <w:tcW w:w="2040" w:type="dxa"/>
          </w:tcPr>
          <w:p w:rsidR="37BC6F0F" w:rsidP="42991141" w:rsidRDefault="74AE120D" w14:paraId="55DB1DFB" w14:textId="18CE22E4">
            <w:pPr>
              <w:spacing w:line="480" w:lineRule="auto"/>
              <w:rPr>
                <w:rFonts w:ascii="Arial" w:hAnsi="Arial" w:eastAsia="Arial" w:cs="Arial"/>
              </w:rPr>
            </w:pPr>
            <w:r w:rsidRPr="42991141">
              <w:rPr>
                <w:rFonts w:ascii="Arial" w:hAnsi="Arial" w:eastAsia="Arial" w:cs="Arial"/>
              </w:rPr>
              <w:t>Invisibility of disability</w:t>
            </w:r>
          </w:p>
        </w:tc>
        <w:tc>
          <w:tcPr>
            <w:tcW w:w="1785" w:type="dxa"/>
          </w:tcPr>
          <w:p w:rsidR="37BC6F0F" w:rsidP="42991141" w:rsidRDefault="74AE120D" w14:paraId="716DFE9C" w14:textId="4B5D1181">
            <w:pPr>
              <w:spacing w:line="480" w:lineRule="auto"/>
              <w:rPr>
                <w:rFonts w:ascii="Arial" w:hAnsi="Arial" w:eastAsia="Arial" w:cs="Arial"/>
              </w:rPr>
            </w:pPr>
            <w:r w:rsidRPr="42991141">
              <w:rPr>
                <w:rFonts w:ascii="Arial" w:hAnsi="Arial" w:eastAsia="Arial" w:cs="Arial"/>
              </w:rPr>
              <w:t>Invisible barriers</w:t>
            </w:r>
          </w:p>
        </w:tc>
        <w:tc>
          <w:tcPr>
            <w:tcW w:w="1950" w:type="dxa"/>
          </w:tcPr>
          <w:p w:rsidR="37BC6F0F" w:rsidP="42991141" w:rsidRDefault="74AE120D" w14:paraId="54782D8A" w14:textId="2CD0B13D">
            <w:pPr>
              <w:spacing w:line="480" w:lineRule="auto"/>
              <w:rPr>
                <w:rFonts w:ascii="Arial" w:hAnsi="Arial" w:eastAsia="Arial" w:cs="Arial"/>
              </w:rPr>
            </w:pPr>
            <w:r w:rsidRPr="42991141">
              <w:rPr>
                <w:rFonts w:ascii="Arial" w:hAnsi="Arial" w:eastAsia="Arial" w:cs="Arial"/>
              </w:rPr>
              <w:t>Invisible accessibility</w:t>
            </w:r>
          </w:p>
        </w:tc>
      </w:tr>
      <w:tr w:rsidR="37BC6F0F" w:rsidTr="42991141" w14:paraId="084E95BC" w14:textId="77777777">
        <w:trPr>
          <w:trHeight w:val="300"/>
        </w:trPr>
        <w:tc>
          <w:tcPr>
            <w:tcW w:w="3585" w:type="dxa"/>
          </w:tcPr>
          <w:p w:rsidR="37BC6F0F" w:rsidP="42991141" w:rsidRDefault="74AE120D" w14:paraId="00CA046E" w14:textId="56DFF1F2">
            <w:pPr>
              <w:spacing w:line="480" w:lineRule="auto"/>
              <w:rPr>
                <w:rFonts w:ascii="Arial" w:hAnsi="Arial" w:eastAsia="Arial" w:cs="Arial"/>
              </w:rPr>
            </w:pPr>
            <w:r w:rsidRPr="42991141">
              <w:rPr>
                <w:rFonts w:ascii="Arial" w:hAnsi="Arial" w:eastAsia="Arial" w:cs="Arial"/>
              </w:rPr>
              <w:t>"Deafness isn't always visible, so staff shouldn't assume someone has understood simply because they nodded."</w:t>
            </w:r>
          </w:p>
        </w:tc>
        <w:tc>
          <w:tcPr>
            <w:tcW w:w="2040" w:type="dxa"/>
          </w:tcPr>
          <w:p w:rsidR="37BC6F0F" w:rsidP="42991141" w:rsidRDefault="74AE120D" w14:paraId="6F10CAAF" w14:textId="0E425152">
            <w:pPr>
              <w:spacing w:line="480" w:lineRule="auto"/>
              <w:rPr>
                <w:rFonts w:ascii="Arial" w:hAnsi="Arial" w:eastAsia="Arial" w:cs="Arial"/>
              </w:rPr>
            </w:pPr>
            <w:r w:rsidRPr="42991141">
              <w:rPr>
                <w:rFonts w:ascii="Arial" w:hAnsi="Arial" w:eastAsia="Arial" w:cs="Arial"/>
              </w:rPr>
              <w:t>Assumption of understanding</w:t>
            </w:r>
          </w:p>
        </w:tc>
        <w:tc>
          <w:tcPr>
            <w:tcW w:w="1785" w:type="dxa"/>
          </w:tcPr>
          <w:p w:rsidR="37BC6F0F" w:rsidP="42991141" w:rsidRDefault="74AE120D" w14:paraId="43010B6E" w14:textId="076A5F9E">
            <w:pPr>
              <w:spacing w:line="480" w:lineRule="auto"/>
              <w:rPr>
                <w:rFonts w:ascii="Arial" w:hAnsi="Arial" w:eastAsia="Arial" w:cs="Arial"/>
              </w:rPr>
            </w:pPr>
            <w:r w:rsidRPr="42991141">
              <w:rPr>
                <w:rFonts w:ascii="Arial" w:hAnsi="Arial" w:eastAsia="Arial" w:cs="Arial"/>
              </w:rPr>
              <w:t>Communication barriers</w:t>
            </w:r>
          </w:p>
        </w:tc>
        <w:tc>
          <w:tcPr>
            <w:tcW w:w="1950" w:type="dxa"/>
          </w:tcPr>
          <w:p w:rsidR="37BC6F0F" w:rsidP="42991141" w:rsidRDefault="74AE120D" w14:paraId="3B3FDB43" w14:textId="4462ECCA">
            <w:pPr>
              <w:spacing w:line="480" w:lineRule="auto"/>
              <w:rPr>
                <w:rFonts w:ascii="Arial" w:hAnsi="Arial" w:eastAsia="Arial" w:cs="Arial"/>
              </w:rPr>
            </w:pPr>
            <w:r w:rsidRPr="42991141">
              <w:rPr>
                <w:rFonts w:ascii="Arial" w:hAnsi="Arial" w:eastAsia="Arial" w:cs="Arial"/>
              </w:rPr>
              <w:t>Invisible accessibility</w:t>
            </w:r>
          </w:p>
        </w:tc>
      </w:tr>
      <w:tr w:rsidR="37BC6F0F" w:rsidTr="42991141" w14:paraId="3136F44B" w14:textId="77777777">
        <w:trPr>
          <w:trHeight w:val="300"/>
        </w:trPr>
        <w:tc>
          <w:tcPr>
            <w:tcW w:w="3585" w:type="dxa"/>
          </w:tcPr>
          <w:p w:rsidR="37BC6F0F" w:rsidP="42991141" w:rsidRDefault="74AE120D" w14:paraId="7E685DA2" w14:textId="42A303FD">
            <w:pPr>
              <w:spacing w:line="480" w:lineRule="auto"/>
              <w:rPr>
                <w:rFonts w:ascii="Arial" w:hAnsi="Arial" w:eastAsia="Arial" w:cs="Arial"/>
              </w:rPr>
            </w:pPr>
            <w:r w:rsidRPr="42991141">
              <w:rPr>
                <w:rFonts w:ascii="Arial" w:hAnsi="Arial" w:eastAsia="Arial" w:cs="Arial"/>
              </w:rPr>
              <w:t>"Getting DAS" (challenge)</w:t>
            </w:r>
          </w:p>
        </w:tc>
        <w:tc>
          <w:tcPr>
            <w:tcW w:w="2040" w:type="dxa"/>
          </w:tcPr>
          <w:p w:rsidR="37BC6F0F" w:rsidP="42991141" w:rsidRDefault="74AE120D" w14:paraId="2BCA8217" w14:textId="41DCD441">
            <w:pPr>
              <w:spacing w:line="480" w:lineRule="auto"/>
              <w:rPr>
                <w:rFonts w:ascii="Arial" w:hAnsi="Arial" w:eastAsia="Arial" w:cs="Arial"/>
              </w:rPr>
            </w:pPr>
            <w:r w:rsidRPr="42991141">
              <w:rPr>
                <w:rFonts w:ascii="Arial" w:hAnsi="Arial" w:eastAsia="Arial" w:cs="Arial"/>
              </w:rPr>
              <w:t>Queue/DAS access difficulty</w:t>
            </w:r>
          </w:p>
        </w:tc>
        <w:tc>
          <w:tcPr>
            <w:tcW w:w="1785" w:type="dxa"/>
          </w:tcPr>
          <w:p w:rsidR="37BC6F0F" w:rsidP="42991141" w:rsidRDefault="74AE120D" w14:paraId="3A647C59" w14:textId="594EE896">
            <w:pPr>
              <w:spacing w:line="480" w:lineRule="auto"/>
              <w:rPr>
                <w:rFonts w:ascii="Arial" w:hAnsi="Arial" w:eastAsia="Arial" w:cs="Arial"/>
              </w:rPr>
            </w:pPr>
            <w:r w:rsidRPr="42991141">
              <w:rPr>
                <w:rFonts w:ascii="Arial" w:hAnsi="Arial" w:eastAsia="Arial" w:cs="Arial"/>
              </w:rPr>
              <w:t>Waiting</w:t>
            </w:r>
          </w:p>
        </w:tc>
        <w:tc>
          <w:tcPr>
            <w:tcW w:w="1950" w:type="dxa"/>
          </w:tcPr>
          <w:p w:rsidR="37BC6F0F" w:rsidP="42991141" w:rsidRDefault="74AE120D" w14:paraId="0BE7F1DC" w14:textId="562C7FDF">
            <w:pPr>
              <w:spacing w:line="480" w:lineRule="auto"/>
              <w:rPr>
                <w:rFonts w:ascii="Arial" w:hAnsi="Arial" w:eastAsia="Arial" w:cs="Arial"/>
              </w:rPr>
            </w:pPr>
            <w:r w:rsidRPr="42991141">
              <w:rPr>
                <w:rFonts w:ascii="Arial" w:hAnsi="Arial" w:eastAsia="Arial" w:cs="Arial"/>
              </w:rPr>
              <w:t>Accessibility services</w:t>
            </w:r>
          </w:p>
        </w:tc>
      </w:tr>
      <w:tr w:rsidR="37BC6F0F" w:rsidTr="42991141" w14:paraId="1E1F45EB" w14:textId="77777777">
        <w:trPr>
          <w:trHeight w:val="300"/>
        </w:trPr>
        <w:tc>
          <w:tcPr>
            <w:tcW w:w="3585" w:type="dxa"/>
          </w:tcPr>
          <w:p w:rsidR="37BC6F0F" w:rsidP="42991141" w:rsidRDefault="74AE120D" w14:paraId="692BC5BB" w14:textId="09AC4516">
            <w:pPr>
              <w:spacing w:line="480" w:lineRule="auto"/>
              <w:rPr>
                <w:rFonts w:ascii="Arial" w:hAnsi="Arial" w:eastAsia="Arial" w:cs="Arial"/>
              </w:rPr>
            </w:pPr>
            <w:r w:rsidRPr="42991141">
              <w:rPr>
                <w:rFonts w:ascii="Arial" w:hAnsi="Arial" w:eastAsia="Arial" w:cs="Arial"/>
              </w:rPr>
              <w:t>"I found the accessibility line really worked it saved waiting"</w:t>
            </w:r>
          </w:p>
        </w:tc>
        <w:tc>
          <w:tcPr>
            <w:tcW w:w="2040" w:type="dxa"/>
          </w:tcPr>
          <w:p w:rsidR="37BC6F0F" w:rsidP="42991141" w:rsidRDefault="74AE120D" w14:paraId="6C8934E3" w14:textId="2F8B9D43">
            <w:pPr>
              <w:spacing w:line="480" w:lineRule="auto"/>
              <w:rPr>
                <w:rFonts w:ascii="Arial" w:hAnsi="Arial" w:eastAsia="Arial" w:cs="Arial"/>
              </w:rPr>
            </w:pPr>
            <w:r w:rsidRPr="42991141">
              <w:rPr>
                <w:rFonts w:ascii="Arial" w:hAnsi="Arial" w:eastAsia="Arial" w:cs="Arial"/>
              </w:rPr>
              <w:t>Queue system effectiveness</w:t>
            </w:r>
          </w:p>
        </w:tc>
        <w:tc>
          <w:tcPr>
            <w:tcW w:w="1785" w:type="dxa"/>
          </w:tcPr>
          <w:p w:rsidR="37BC6F0F" w:rsidP="42991141" w:rsidRDefault="74AE120D" w14:paraId="52A79CDA" w14:textId="1E11C4BE">
            <w:pPr>
              <w:spacing w:line="480" w:lineRule="auto"/>
              <w:rPr>
                <w:rFonts w:ascii="Arial" w:hAnsi="Arial" w:eastAsia="Arial" w:cs="Arial"/>
              </w:rPr>
            </w:pPr>
            <w:r w:rsidRPr="42991141">
              <w:rPr>
                <w:rFonts w:ascii="Arial" w:hAnsi="Arial" w:eastAsia="Arial" w:cs="Arial"/>
              </w:rPr>
              <w:t>Waiting</w:t>
            </w:r>
          </w:p>
        </w:tc>
        <w:tc>
          <w:tcPr>
            <w:tcW w:w="1950" w:type="dxa"/>
          </w:tcPr>
          <w:p w:rsidR="37BC6F0F" w:rsidP="42991141" w:rsidRDefault="74AE120D" w14:paraId="315169B8" w14:textId="3BA9F47D">
            <w:pPr>
              <w:spacing w:line="480" w:lineRule="auto"/>
              <w:rPr>
                <w:rFonts w:ascii="Arial" w:hAnsi="Arial" w:eastAsia="Arial" w:cs="Arial"/>
              </w:rPr>
            </w:pPr>
            <w:r w:rsidRPr="42991141">
              <w:rPr>
                <w:rFonts w:ascii="Arial" w:hAnsi="Arial" w:eastAsia="Arial" w:cs="Arial"/>
              </w:rPr>
              <w:t>Accessibility services</w:t>
            </w:r>
          </w:p>
        </w:tc>
      </w:tr>
      <w:tr w:rsidR="37BC6F0F" w:rsidTr="42991141" w14:paraId="5B42FD9D" w14:textId="77777777">
        <w:trPr>
          <w:trHeight w:val="300"/>
        </w:trPr>
        <w:tc>
          <w:tcPr>
            <w:tcW w:w="3585" w:type="dxa"/>
          </w:tcPr>
          <w:p w:rsidR="37BC6F0F" w:rsidP="42991141" w:rsidRDefault="74AE120D" w14:paraId="253A2819" w14:textId="039EE044">
            <w:pPr>
              <w:spacing w:line="480" w:lineRule="auto"/>
              <w:rPr>
                <w:rFonts w:ascii="Arial" w:hAnsi="Arial" w:eastAsia="Arial" w:cs="Arial"/>
              </w:rPr>
            </w:pPr>
            <w:r w:rsidRPr="42991141">
              <w:rPr>
                <w:rFonts w:ascii="Arial" w:hAnsi="Arial" w:eastAsia="Arial" w:cs="Arial"/>
              </w:rPr>
              <w:t>"Accept medical documentation rather than making the guest go into a lot of embarrassing detail"</w:t>
            </w:r>
          </w:p>
        </w:tc>
        <w:tc>
          <w:tcPr>
            <w:tcW w:w="2040" w:type="dxa"/>
          </w:tcPr>
          <w:p w:rsidR="37BC6F0F" w:rsidP="42991141" w:rsidRDefault="74AE120D" w14:paraId="23BF1259" w14:textId="0530F503">
            <w:pPr>
              <w:spacing w:line="480" w:lineRule="auto"/>
              <w:rPr>
                <w:rFonts w:ascii="Arial" w:hAnsi="Arial" w:eastAsia="Arial" w:cs="Arial"/>
              </w:rPr>
            </w:pPr>
            <w:r w:rsidRPr="42991141">
              <w:rPr>
                <w:rFonts w:ascii="Arial" w:hAnsi="Arial" w:eastAsia="Arial" w:cs="Arial"/>
              </w:rPr>
              <w:t>Invasive verification process</w:t>
            </w:r>
          </w:p>
        </w:tc>
        <w:tc>
          <w:tcPr>
            <w:tcW w:w="1785" w:type="dxa"/>
          </w:tcPr>
          <w:p w:rsidR="37BC6F0F" w:rsidP="42991141" w:rsidRDefault="74AE120D" w14:paraId="2E21C7EB" w14:textId="1F0923F7">
            <w:pPr>
              <w:spacing w:line="480" w:lineRule="auto"/>
              <w:rPr>
                <w:rFonts w:ascii="Arial" w:hAnsi="Arial" w:eastAsia="Arial" w:cs="Arial"/>
              </w:rPr>
            </w:pPr>
            <w:r w:rsidRPr="42991141">
              <w:rPr>
                <w:rFonts w:ascii="Arial" w:hAnsi="Arial" w:eastAsia="Arial" w:cs="Arial"/>
              </w:rPr>
              <w:t>Dignity in eligibility process</w:t>
            </w:r>
          </w:p>
        </w:tc>
        <w:tc>
          <w:tcPr>
            <w:tcW w:w="1950" w:type="dxa"/>
          </w:tcPr>
          <w:p w:rsidR="37BC6F0F" w:rsidP="42991141" w:rsidRDefault="74AE120D" w14:paraId="5F5965CC" w14:textId="15E039EB">
            <w:pPr>
              <w:spacing w:line="480" w:lineRule="auto"/>
              <w:rPr>
                <w:rFonts w:ascii="Arial" w:hAnsi="Arial" w:eastAsia="Arial" w:cs="Arial"/>
              </w:rPr>
            </w:pPr>
            <w:r w:rsidRPr="42991141">
              <w:rPr>
                <w:rFonts w:ascii="Arial" w:hAnsi="Arial" w:eastAsia="Arial" w:cs="Arial"/>
              </w:rPr>
              <w:t>Accessibility services</w:t>
            </w:r>
          </w:p>
        </w:tc>
      </w:tr>
      <w:tr w:rsidR="37BC6F0F" w:rsidTr="42991141" w14:paraId="45B38BD2" w14:textId="77777777">
        <w:trPr>
          <w:trHeight w:val="300"/>
        </w:trPr>
        <w:tc>
          <w:tcPr>
            <w:tcW w:w="3585" w:type="dxa"/>
          </w:tcPr>
          <w:p w:rsidR="37BC6F0F" w:rsidP="42991141" w:rsidRDefault="74AE120D" w14:paraId="7F9B41F5" w14:textId="6249FF3E">
            <w:pPr>
              <w:spacing w:line="480" w:lineRule="auto"/>
              <w:rPr>
                <w:rFonts w:ascii="Arial" w:hAnsi="Arial" w:eastAsia="Arial" w:cs="Arial"/>
              </w:rPr>
            </w:pPr>
            <w:r w:rsidRPr="42991141">
              <w:rPr>
                <w:rFonts w:ascii="Arial" w:hAnsi="Arial" w:eastAsia="Arial" w:cs="Arial"/>
              </w:rPr>
              <w:t>"Small adjustments can make a huge difference to autistic children and their families."</w:t>
            </w:r>
          </w:p>
        </w:tc>
        <w:tc>
          <w:tcPr>
            <w:tcW w:w="2040" w:type="dxa"/>
          </w:tcPr>
          <w:p w:rsidR="37BC6F0F" w:rsidP="42991141" w:rsidRDefault="74AE120D" w14:paraId="07116E3F" w14:textId="2FC8BA63">
            <w:pPr>
              <w:spacing w:line="480" w:lineRule="auto"/>
              <w:rPr>
                <w:rFonts w:ascii="Arial" w:hAnsi="Arial" w:eastAsia="Arial" w:cs="Arial"/>
              </w:rPr>
            </w:pPr>
            <w:r w:rsidRPr="42991141">
              <w:rPr>
                <w:rFonts w:ascii="Arial" w:hAnsi="Arial" w:eastAsia="Arial" w:cs="Arial"/>
              </w:rPr>
              <w:t>Value of minor accommodations</w:t>
            </w:r>
          </w:p>
        </w:tc>
        <w:tc>
          <w:tcPr>
            <w:tcW w:w="1785" w:type="dxa"/>
          </w:tcPr>
          <w:p w:rsidR="37BC6F0F" w:rsidP="42991141" w:rsidRDefault="74AE120D" w14:paraId="5883AAEF" w14:textId="5F918B3C">
            <w:pPr>
              <w:spacing w:line="480" w:lineRule="auto"/>
              <w:rPr>
                <w:rFonts w:ascii="Arial" w:hAnsi="Arial" w:eastAsia="Arial" w:cs="Arial"/>
              </w:rPr>
            </w:pPr>
            <w:r w:rsidRPr="42991141">
              <w:rPr>
                <w:rFonts w:ascii="Arial" w:hAnsi="Arial" w:eastAsia="Arial" w:cs="Arial"/>
              </w:rPr>
              <w:t>Family impact</w:t>
            </w:r>
          </w:p>
        </w:tc>
        <w:tc>
          <w:tcPr>
            <w:tcW w:w="1950" w:type="dxa"/>
          </w:tcPr>
          <w:p w:rsidR="37BC6F0F" w:rsidP="42991141" w:rsidRDefault="74AE120D" w14:paraId="0315681D" w14:textId="45CB2005">
            <w:pPr>
              <w:spacing w:line="480" w:lineRule="auto"/>
              <w:rPr>
                <w:rFonts w:ascii="Arial" w:hAnsi="Arial" w:eastAsia="Arial" w:cs="Arial"/>
              </w:rPr>
            </w:pPr>
            <w:r w:rsidRPr="42991141">
              <w:rPr>
                <w:rFonts w:ascii="Arial" w:hAnsi="Arial" w:eastAsia="Arial" w:cs="Arial"/>
              </w:rPr>
              <w:t>Inclusion</w:t>
            </w:r>
          </w:p>
        </w:tc>
      </w:tr>
      <w:tr w:rsidR="37BC6F0F" w:rsidTr="42991141" w14:paraId="05A873A1" w14:textId="77777777">
        <w:trPr>
          <w:trHeight w:val="300"/>
        </w:trPr>
        <w:tc>
          <w:tcPr>
            <w:tcW w:w="3585" w:type="dxa"/>
          </w:tcPr>
          <w:p w:rsidR="37BC6F0F" w:rsidP="42991141" w:rsidRDefault="74AE120D" w14:paraId="1831776E" w14:textId="48DDCB73">
            <w:pPr>
              <w:spacing w:line="480" w:lineRule="auto"/>
              <w:rPr>
                <w:rFonts w:ascii="Arial" w:hAnsi="Arial" w:eastAsia="Arial" w:cs="Arial"/>
              </w:rPr>
            </w:pPr>
            <w:r w:rsidRPr="42991141">
              <w:rPr>
                <w:rFonts w:ascii="Arial" w:hAnsi="Arial" w:eastAsia="Arial" w:cs="Arial"/>
              </w:rPr>
              <w:t>"Disney's queue support helped. Universal's queues and walking distances were difficult."</w:t>
            </w:r>
          </w:p>
        </w:tc>
        <w:tc>
          <w:tcPr>
            <w:tcW w:w="2040" w:type="dxa"/>
          </w:tcPr>
          <w:p w:rsidR="37BC6F0F" w:rsidP="42991141" w:rsidRDefault="74AE120D" w14:paraId="163CED24" w14:textId="00B036A7">
            <w:pPr>
              <w:spacing w:line="480" w:lineRule="auto"/>
              <w:rPr>
                <w:rFonts w:ascii="Arial" w:hAnsi="Arial" w:eastAsia="Arial" w:cs="Arial"/>
              </w:rPr>
            </w:pPr>
            <w:r w:rsidRPr="42991141">
              <w:rPr>
                <w:rFonts w:ascii="Arial" w:hAnsi="Arial" w:eastAsia="Arial" w:cs="Arial"/>
              </w:rPr>
              <w:t>Inconsistency between resorts</w:t>
            </w:r>
          </w:p>
        </w:tc>
        <w:tc>
          <w:tcPr>
            <w:tcW w:w="1785" w:type="dxa"/>
          </w:tcPr>
          <w:p w:rsidR="37BC6F0F" w:rsidP="42991141" w:rsidRDefault="74AE120D" w14:paraId="16D6A775" w14:textId="2695A8CB">
            <w:pPr>
              <w:spacing w:line="480" w:lineRule="auto"/>
              <w:rPr>
                <w:rFonts w:ascii="Arial" w:hAnsi="Arial" w:eastAsia="Arial" w:cs="Arial"/>
              </w:rPr>
            </w:pPr>
            <w:r w:rsidRPr="42991141">
              <w:rPr>
                <w:rFonts w:ascii="Arial" w:hAnsi="Arial" w:eastAsia="Arial" w:cs="Arial"/>
              </w:rPr>
              <w:t>Resort comparison</w:t>
            </w:r>
          </w:p>
        </w:tc>
        <w:tc>
          <w:tcPr>
            <w:tcW w:w="1950" w:type="dxa"/>
          </w:tcPr>
          <w:p w:rsidR="37BC6F0F" w:rsidP="42991141" w:rsidRDefault="74AE120D" w14:paraId="12E1616B" w14:textId="0AC33BC8">
            <w:pPr>
              <w:spacing w:line="480" w:lineRule="auto"/>
              <w:rPr>
                <w:rFonts w:ascii="Arial" w:hAnsi="Arial" w:eastAsia="Arial" w:cs="Arial"/>
              </w:rPr>
            </w:pPr>
            <w:r w:rsidRPr="42991141">
              <w:rPr>
                <w:rFonts w:ascii="Arial" w:hAnsi="Arial" w:eastAsia="Arial" w:cs="Arial"/>
              </w:rPr>
              <w:t>Implementation</w:t>
            </w:r>
          </w:p>
        </w:tc>
      </w:tr>
      <w:tr w:rsidR="37BC6F0F" w:rsidTr="42991141" w14:paraId="2056E13E" w14:textId="77777777">
        <w:trPr>
          <w:trHeight w:val="300"/>
        </w:trPr>
        <w:tc>
          <w:tcPr>
            <w:tcW w:w="3585" w:type="dxa"/>
          </w:tcPr>
          <w:p w:rsidR="37BC6F0F" w:rsidP="42991141" w:rsidRDefault="74AE120D" w14:paraId="332180AE" w14:textId="20528B4E">
            <w:pPr>
              <w:spacing w:line="480" w:lineRule="auto"/>
              <w:rPr>
                <w:rFonts w:ascii="Arial" w:hAnsi="Arial" w:eastAsia="Arial" w:cs="Arial"/>
              </w:rPr>
            </w:pPr>
            <w:r w:rsidRPr="42991141">
              <w:rPr>
                <w:rFonts w:ascii="Arial" w:hAnsi="Arial" w:eastAsia="Arial" w:cs="Arial"/>
              </w:rPr>
              <w:t>"More quiet areas and detailed sensory information for each attraction would help."</w:t>
            </w:r>
          </w:p>
        </w:tc>
        <w:tc>
          <w:tcPr>
            <w:tcW w:w="2040" w:type="dxa"/>
          </w:tcPr>
          <w:p w:rsidR="37BC6F0F" w:rsidP="42991141" w:rsidRDefault="74AE120D" w14:paraId="776F5A7A" w14:textId="7B64A34E">
            <w:pPr>
              <w:spacing w:line="480" w:lineRule="auto"/>
              <w:rPr>
                <w:rFonts w:ascii="Arial" w:hAnsi="Arial" w:eastAsia="Arial" w:cs="Arial"/>
              </w:rPr>
            </w:pPr>
            <w:r w:rsidRPr="42991141">
              <w:rPr>
                <w:rFonts w:ascii="Arial" w:hAnsi="Arial" w:eastAsia="Arial" w:cs="Arial"/>
              </w:rPr>
              <w:t>Sensory overload / need for information</w:t>
            </w:r>
          </w:p>
        </w:tc>
        <w:tc>
          <w:tcPr>
            <w:tcW w:w="1785" w:type="dxa"/>
          </w:tcPr>
          <w:p w:rsidR="37BC6F0F" w:rsidP="42991141" w:rsidRDefault="74AE120D" w14:paraId="37780ADC" w14:textId="182AF445">
            <w:pPr>
              <w:spacing w:line="480" w:lineRule="auto"/>
              <w:rPr>
                <w:rFonts w:ascii="Arial" w:hAnsi="Arial" w:eastAsia="Arial" w:cs="Arial"/>
              </w:rPr>
            </w:pPr>
            <w:r w:rsidRPr="42991141">
              <w:rPr>
                <w:rFonts w:ascii="Arial" w:hAnsi="Arial" w:eastAsia="Arial" w:cs="Arial"/>
              </w:rPr>
              <w:t>Sensory barriers</w:t>
            </w:r>
          </w:p>
        </w:tc>
        <w:tc>
          <w:tcPr>
            <w:tcW w:w="1950" w:type="dxa"/>
          </w:tcPr>
          <w:p w:rsidR="37BC6F0F" w:rsidP="42991141" w:rsidRDefault="74AE120D" w14:paraId="5D8FD829" w14:textId="417D70FA">
            <w:pPr>
              <w:spacing w:line="480" w:lineRule="auto"/>
              <w:rPr>
                <w:rFonts w:ascii="Arial" w:hAnsi="Arial" w:eastAsia="Arial" w:cs="Arial"/>
              </w:rPr>
            </w:pPr>
            <w:r w:rsidRPr="42991141">
              <w:rPr>
                <w:rFonts w:ascii="Arial" w:hAnsi="Arial" w:eastAsia="Arial" w:cs="Arial"/>
              </w:rPr>
              <w:t>Invisible accessibility</w:t>
            </w:r>
          </w:p>
        </w:tc>
      </w:tr>
      <w:tr w:rsidR="37BC6F0F" w:rsidTr="42991141" w14:paraId="49F8C41F" w14:textId="77777777">
        <w:trPr>
          <w:trHeight w:val="300"/>
        </w:trPr>
        <w:tc>
          <w:tcPr>
            <w:tcW w:w="3585" w:type="dxa"/>
          </w:tcPr>
          <w:p w:rsidR="37BC6F0F" w:rsidP="42991141" w:rsidRDefault="74AE120D" w14:paraId="30477E7A" w14:textId="45B4C422">
            <w:pPr>
              <w:spacing w:line="480" w:lineRule="auto"/>
              <w:rPr>
                <w:rFonts w:ascii="Arial" w:hAnsi="Arial" w:eastAsia="Arial" w:cs="Arial"/>
              </w:rPr>
            </w:pPr>
            <w:r w:rsidRPr="42991141">
              <w:rPr>
                <w:rFonts w:ascii="Arial" w:hAnsi="Arial" w:eastAsia="Arial" w:cs="Arial"/>
              </w:rPr>
              <w:t>"Accessibility services and helpful staff worked well. Crowds and distances were challenging."</w:t>
            </w:r>
          </w:p>
        </w:tc>
        <w:tc>
          <w:tcPr>
            <w:tcW w:w="2040" w:type="dxa"/>
          </w:tcPr>
          <w:p w:rsidR="37BC6F0F" w:rsidP="42991141" w:rsidRDefault="74AE120D" w14:paraId="45AAFC46" w14:textId="6544408A">
            <w:pPr>
              <w:spacing w:line="480" w:lineRule="auto"/>
              <w:rPr>
                <w:rFonts w:ascii="Arial" w:hAnsi="Arial" w:eastAsia="Arial" w:cs="Arial"/>
              </w:rPr>
            </w:pPr>
            <w:r w:rsidRPr="42991141">
              <w:rPr>
                <w:rFonts w:ascii="Arial" w:hAnsi="Arial" w:eastAsia="Arial" w:cs="Arial"/>
              </w:rPr>
              <w:t>Helpful staff</w:t>
            </w:r>
          </w:p>
        </w:tc>
        <w:tc>
          <w:tcPr>
            <w:tcW w:w="1785" w:type="dxa"/>
          </w:tcPr>
          <w:p w:rsidR="37BC6F0F" w:rsidP="42991141" w:rsidRDefault="74AE120D" w14:paraId="1B796D03" w14:textId="0FE270AE">
            <w:pPr>
              <w:spacing w:line="480" w:lineRule="auto"/>
              <w:rPr>
                <w:rFonts w:ascii="Arial" w:hAnsi="Arial" w:eastAsia="Arial" w:cs="Arial"/>
              </w:rPr>
            </w:pPr>
            <w:r w:rsidRPr="42991141">
              <w:rPr>
                <w:rFonts w:ascii="Arial" w:hAnsi="Arial" w:eastAsia="Arial" w:cs="Arial"/>
              </w:rPr>
              <w:t>Staff support</w:t>
            </w:r>
          </w:p>
        </w:tc>
        <w:tc>
          <w:tcPr>
            <w:tcW w:w="1950" w:type="dxa"/>
          </w:tcPr>
          <w:p w:rsidR="37BC6F0F" w:rsidP="42991141" w:rsidRDefault="74AE120D" w14:paraId="5B96963F" w14:textId="3B336F66">
            <w:pPr>
              <w:spacing w:line="480" w:lineRule="auto"/>
              <w:rPr>
                <w:rFonts w:ascii="Arial" w:hAnsi="Arial" w:eastAsia="Arial" w:cs="Arial"/>
              </w:rPr>
            </w:pPr>
            <w:r w:rsidRPr="42991141">
              <w:rPr>
                <w:rFonts w:ascii="Arial" w:hAnsi="Arial" w:eastAsia="Arial" w:cs="Arial"/>
              </w:rPr>
              <w:t>Implementation</w:t>
            </w:r>
          </w:p>
        </w:tc>
      </w:tr>
      <w:tr w:rsidR="37BC6F0F" w:rsidTr="42991141" w14:paraId="1A29AC1F" w14:textId="77777777">
        <w:trPr>
          <w:trHeight w:val="300"/>
        </w:trPr>
        <w:tc>
          <w:tcPr>
            <w:tcW w:w="3585" w:type="dxa"/>
          </w:tcPr>
          <w:p w:rsidR="37BC6F0F" w:rsidP="42991141" w:rsidRDefault="74AE120D" w14:paraId="11EAD1E6" w14:textId="45B8B9C9">
            <w:pPr>
              <w:spacing w:line="480" w:lineRule="auto"/>
              <w:rPr>
                <w:rFonts w:ascii="Arial" w:hAnsi="Arial" w:eastAsia="Arial" w:cs="Arial"/>
              </w:rPr>
            </w:pPr>
            <w:r w:rsidRPr="42991141">
              <w:rPr>
                <w:rFonts w:ascii="Arial" w:hAnsi="Arial" w:eastAsia="Arial" w:cs="Arial"/>
              </w:rPr>
              <w:t>"Staff understanding and awareness" (as an improvement)</w:t>
            </w:r>
          </w:p>
        </w:tc>
        <w:tc>
          <w:tcPr>
            <w:tcW w:w="2040" w:type="dxa"/>
          </w:tcPr>
          <w:p w:rsidR="37BC6F0F" w:rsidP="42991141" w:rsidRDefault="74AE120D" w14:paraId="773E9540" w14:textId="6DD73086">
            <w:pPr>
              <w:spacing w:line="480" w:lineRule="auto"/>
              <w:rPr>
                <w:rFonts w:ascii="Arial" w:hAnsi="Arial" w:eastAsia="Arial" w:cs="Arial"/>
              </w:rPr>
            </w:pPr>
            <w:r w:rsidRPr="42991141">
              <w:rPr>
                <w:rFonts w:ascii="Arial" w:hAnsi="Arial" w:eastAsia="Arial" w:cs="Arial"/>
              </w:rPr>
              <w:t>Staff training gap</w:t>
            </w:r>
          </w:p>
        </w:tc>
        <w:tc>
          <w:tcPr>
            <w:tcW w:w="1785" w:type="dxa"/>
          </w:tcPr>
          <w:p w:rsidR="37BC6F0F" w:rsidP="42991141" w:rsidRDefault="74AE120D" w14:paraId="73EA1DDB" w14:textId="5B544CD7">
            <w:pPr>
              <w:spacing w:line="480" w:lineRule="auto"/>
              <w:rPr>
                <w:rFonts w:ascii="Arial" w:hAnsi="Arial" w:eastAsia="Arial" w:cs="Arial"/>
              </w:rPr>
            </w:pPr>
            <w:r w:rsidRPr="42991141">
              <w:rPr>
                <w:rFonts w:ascii="Arial" w:hAnsi="Arial" w:eastAsia="Arial" w:cs="Arial"/>
              </w:rPr>
              <w:t>Staff support</w:t>
            </w:r>
          </w:p>
        </w:tc>
        <w:tc>
          <w:tcPr>
            <w:tcW w:w="1950" w:type="dxa"/>
          </w:tcPr>
          <w:p w:rsidR="37BC6F0F" w:rsidP="42991141" w:rsidRDefault="74AE120D" w14:paraId="271AD0A6" w14:textId="36D98F7B">
            <w:pPr>
              <w:spacing w:line="480" w:lineRule="auto"/>
              <w:rPr>
                <w:rFonts w:ascii="Arial" w:hAnsi="Arial" w:eastAsia="Arial" w:cs="Arial"/>
              </w:rPr>
            </w:pPr>
            <w:r w:rsidRPr="42991141">
              <w:rPr>
                <w:rFonts w:ascii="Arial" w:hAnsi="Arial" w:eastAsia="Arial" w:cs="Arial"/>
              </w:rPr>
              <w:t>Implementation</w:t>
            </w:r>
          </w:p>
        </w:tc>
      </w:tr>
    </w:tbl>
    <w:p w:rsidR="37BC6F0F" w:rsidP="42991141" w:rsidRDefault="37BC6F0F" w14:paraId="255231A8" w14:textId="54CC0A4E">
      <w:pPr>
        <w:spacing w:line="480" w:lineRule="auto"/>
        <w:rPr>
          <w:rFonts w:ascii="Arial" w:hAnsi="Arial" w:eastAsia="Arial" w:cs="Arial"/>
        </w:rPr>
      </w:pPr>
    </w:p>
    <w:p w:rsidR="0FFC94FE" w:rsidP="42991141" w:rsidRDefault="75F17AB6" w14:paraId="3A8B29B2" w14:textId="1111B558">
      <w:pPr>
        <w:pStyle w:val="Heading3"/>
        <w:rPr>
          <w:rFonts w:ascii="Arial" w:hAnsi="Arial" w:eastAsia="Arial" w:cs="Arial"/>
          <w:sz w:val="24"/>
          <w:szCs w:val="24"/>
        </w:rPr>
      </w:pPr>
      <w:bookmarkStart w:name="_Toc1252426859" w:id="90"/>
      <w:r w:rsidRPr="42991141">
        <w:rPr>
          <w:rFonts w:ascii="Arial" w:hAnsi="Arial" w:eastAsia="Arial" w:cs="Arial"/>
        </w:rPr>
        <w:t xml:space="preserve">Appendix </w:t>
      </w:r>
      <w:r w:rsidRPr="42991141" w:rsidR="44B2796A">
        <w:rPr>
          <w:rFonts w:ascii="Arial" w:hAnsi="Arial" w:eastAsia="Arial" w:cs="Arial"/>
        </w:rPr>
        <w:t xml:space="preserve">H </w:t>
      </w:r>
      <w:r w:rsidRPr="42991141">
        <w:rPr>
          <w:rFonts w:ascii="Arial" w:hAnsi="Arial" w:eastAsia="Arial" w:cs="Arial"/>
        </w:rPr>
        <w:t xml:space="preserve">– Interview </w:t>
      </w:r>
      <w:r w:rsidRPr="42991141" w:rsidR="7ED0F200">
        <w:rPr>
          <w:rFonts w:ascii="Arial" w:hAnsi="Arial" w:eastAsia="Arial" w:cs="Arial"/>
        </w:rPr>
        <w:t>Responses</w:t>
      </w:r>
      <w:bookmarkEnd w:id="90"/>
    </w:p>
    <w:tbl>
      <w:tblPr>
        <w:tblStyle w:val="TableGrid"/>
        <w:tblW w:w="0" w:type="auto"/>
        <w:tblLook w:val="06A0" w:firstRow="1" w:lastRow="0" w:firstColumn="1" w:lastColumn="0" w:noHBand="1" w:noVBand="1"/>
      </w:tblPr>
      <w:tblGrid>
        <w:gridCol w:w="2331"/>
        <w:gridCol w:w="2332"/>
        <w:gridCol w:w="2351"/>
        <w:gridCol w:w="2336"/>
      </w:tblGrid>
      <w:tr w:rsidR="37BC6F0F" w:rsidTr="42991141" w14:paraId="5DCBD6C1" w14:textId="77777777">
        <w:trPr>
          <w:trHeight w:val="300"/>
        </w:trPr>
        <w:tc>
          <w:tcPr>
            <w:tcW w:w="2340" w:type="dxa"/>
          </w:tcPr>
          <w:p w:rsidR="37BC6F0F" w:rsidP="42991141" w:rsidRDefault="74AE120D" w14:paraId="755DECDB" w14:textId="199178C7">
            <w:pPr>
              <w:spacing w:line="480" w:lineRule="auto"/>
              <w:jc w:val="center"/>
              <w:rPr>
                <w:rFonts w:ascii="Arial" w:hAnsi="Arial" w:eastAsia="Arial" w:cs="Arial"/>
                <w:b/>
                <w:bCs/>
              </w:rPr>
            </w:pPr>
            <w:r w:rsidRPr="42991141">
              <w:rPr>
                <w:rFonts w:ascii="Arial" w:hAnsi="Arial" w:eastAsia="Arial" w:cs="Arial"/>
                <w:b/>
                <w:bCs/>
              </w:rPr>
              <w:t>Respondent</w:t>
            </w:r>
          </w:p>
        </w:tc>
        <w:tc>
          <w:tcPr>
            <w:tcW w:w="2340" w:type="dxa"/>
          </w:tcPr>
          <w:p w:rsidR="37BC6F0F" w:rsidP="42991141" w:rsidRDefault="74AE120D" w14:paraId="349582C3" w14:textId="3DF79134">
            <w:pPr>
              <w:spacing w:line="480" w:lineRule="auto"/>
              <w:jc w:val="center"/>
              <w:rPr>
                <w:rFonts w:ascii="Arial" w:hAnsi="Arial" w:eastAsia="Arial" w:cs="Arial"/>
                <w:b/>
                <w:bCs/>
              </w:rPr>
            </w:pPr>
            <w:r w:rsidRPr="42991141">
              <w:rPr>
                <w:rFonts w:ascii="Arial" w:hAnsi="Arial" w:eastAsia="Arial" w:cs="Arial"/>
                <w:b/>
                <w:bCs/>
              </w:rPr>
              <w:t>Extract</w:t>
            </w:r>
          </w:p>
        </w:tc>
        <w:tc>
          <w:tcPr>
            <w:tcW w:w="2340" w:type="dxa"/>
          </w:tcPr>
          <w:p w:rsidR="37BC6F0F" w:rsidP="42991141" w:rsidRDefault="74AE120D" w14:paraId="2D2CAFF5" w14:textId="15264499">
            <w:pPr>
              <w:spacing w:line="480" w:lineRule="auto"/>
              <w:jc w:val="center"/>
              <w:rPr>
                <w:rFonts w:ascii="Arial" w:hAnsi="Arial" w:eastAsia="Arial" w:cs="Arial"/>
                <w:b/>
                <w:bCs/>
              </w:rPr>
            </w:pPr>
            <w:r w:rsidRPr="42991141">
              <w:rPr>
                <w:rFonts w:ascii="Arial" w:hAnsi="Arial" w:eastAsia="Arial" w:cs="Arial"/>
                <w:b/>
                <w:bCs/>
              </w:rPr>
              <w:t>Initial code</w:t>
            </w:r>
          </w:p>
        </w:tc>
        <w:tc>
          <w:tcPr>
            <w:tcW w:w="2340" w:type="dxa"/>
          </w:tcPr>
          <w:p w:rsidR="37BC6F0F" w:rsidP="42991141" w:rsidRDefault="74AE120D" w14:paraId="06A64719" w14:textId="5542B091">
            <w:pPr>
              <w:spacing w:line="480" w:lineRule="auto"/>
              <w:jc w:val="center"/>
              <w:rPr>
                <w:rFonts w:ascii="Arial" w:hAnsi="Arial" w:eastAsia="Arial" w:cs="Arial"/>
                <w:b/>
                <w:bCs/>
              </w:rPr>
            </w:pPr>
            <w:r w:rsidRPr="42991141">
              <w:rPr>
                <w:rFonts w:ascii="Arial" w:hAnsi="Arial" w:eastAsia="Arial" w:cs="Arial"/>
                <w:b/>
                <w:bCs/>
              </w:rPr>
              <w:t>Theme</w:t>
            </w:r>
          </w:p>
        </w:tc>
      </w:tr>
      <w:tr w:rsidR="37BC6F0F" w:rsidTr="42991141" w14:paraId="46715F04" w14:textId="77777777">
        <w:trPr>
          <w:trHeight w:val="300"/>
        </w:trPr>
        <w:tc>
          <w:tcPr>
            <w:tcW w:w="2340" w:type="dxa"/>
          </w:tcPr>
          <w:p w:rsidR="37BC6F0F" w:rsidP="42991141" w:rsidRDefault="74AE120D" w14:paraId="23473864" w14:textId="6BE2EE29">
            <w:pPr>
              <w:spacing w:line="480" w:lineRule="auto"/>
              <w:rPr>
                <w:rFonts w:ascii="Arial" w:hAnsi="Arial" w:eastAsia="Arial" w:cs="Arial"/>
              </w:rPr>
            </w:pPr>
            <w:r w:rsidRPr="42991141">
              <w:rPr>
                <w:rFonts w:ascii="Arial" w:hAnsi="Arial" w:eastAsia="Arial" w:cs="Arial"/>
              </w:rPr>
              <w:t>A</w:t>
            </w:r>
          </w:p>
        </w:tc>
        <w:tc>
          <w:tcPr>
            <w:tcW w:w="2340" w:type="dxa"/>
          </w:tcPr>
          <w:p w:rsidR="37BC6F0F" w:rsidP="42991141" w:rsidRDefault="74AE120D" w14:paraId="5EF79F6C" w14:textId="4A7A532B">
            <w:pPr>
              <w:spacing w:line="480" w:lineRule="auto"/>
              <w:rPr>
                <w:rFonts w:ascii="Arial" w:hAnsi="Arial" w:eastAsia="Arial" w:cs="Arial"/>
              </w:rPr>
            </w:pPr>
            <w:r w:rsidRPr="42991141">
              <w:rPr>
                <w:rFonts w:ascii="Arial" w:hAnsi="Arial" w:eastAsia="Arial" w:cs="Arial"/>
              </w:rPr>
              <w:t>"Knowing that I couldn't wait in queue for extended lengths of time... made me angry and unhappy"</w:t>
            </w:r>
          </w:p>
        </w:tc>
        <w:tc>
          <w:tcPr>
            <w:tcW w:w="2340" w:type="dxa"/>
          </w:tcPr>
          <w:p w:rsidR="37BC6F0F" w:rsidP="42991141" w:rsidRDefault="74AE120D" w14:paraId="5BDC42A4" w14:textId="6C607F4D">
            <w:pPr>
              <w:spacing w:line="480" w:lineRule="auto"/>
              <w:rPr>
                <w:rFonts w:ascii="Arial" w:hAnsi="Arial" w:eastAsia="Arial" w:cs="Arial"/>
              </w:rPr>
            </w:pPr>
            <w:r w:rsidRPr="42991141">
              <w:rPr>
                <w:rFonts w:ascii="Arial" w:hAnsi="Arial" w:eastAsia="Arial" w:cs="Arial"/>
              </w:rPr>
              <w:t>DAS denial / queue inequity</w:t>
            </w:r>
          </w:p>
        </w:tc>
        <w:tc>
          <w:tcPr>
            <w:tcW w:w="2340" w:type="dxa"/>
          </w:tcPr>
          <w:p w:rsidR="37BC6F0F" w:rsidP="42991141" w:rsidRDefault="74AE120D" w14:paraId="0E939A0B" w14:textId="3845A004">
            <w:pPr>
              <w:spacing w:line="480" w:lineRule="auto"/>
              <w:rPr>
                <w:rFonts w:ascii="Arial" w:hAnsi="Arial" w:eastAsia="Arial" w:cs="Arial"/>
              </w:rPr>
            </w:pPr>
            <w:r w:rsidRPr="42991141">
              <w:rPr>
                <w:rFonts w:ascii="Arial" w:hAnsi="Arial" w:eastAsia="Arial" w:cs="Arial"/>
              </w:rPr>
              <w:t>Accessibility service eligibility</w:t>
            </w:r>
          </w:p>
        </w:tc>
      </w:tr>
      <w:tr w:rsidR="37BC6F0F" w:rsidTr="42991141" w14:paraId="375722AB" w14:textId="77777777">
        <w:trPr>
          <w:trHeight w:val="300"/>
        </w:trPr>
        <w:tc>
          <w:tcPr>
            <w:tcW w:w="2340" w:type="dxa"/>
          </w:tcPr>
          <w:p w:rsidR="37BC6F0F" w:rsidP="42991141" w:rsidRDefault="74AE120D" w14:paraId="5D048272" w14:textId="008D3861">
            <w:pPr>
              <w:spacing w:line="480" w:lineRule="auto"/>
              <w:rPr>
                <w:rFonts w:ascii="Arial" w:hAnsi="Arial" w:eastAsia="Arial" w:cs="Arial"/>
              </w:rPr>
            </w:pPr>
            <w:r w:rsidRPr="42991141">
              <w:rPr>
                <w:rFonts w:ascii="Arial" w:hAnsi="Arial" w:eastAsia="Arial" w:cs="Arial"/>
              </w:rPr>
              <w:t>A</w:t>
            </w:r>
          </w:p>
        </w:tc>
        <w:tc>
          <w:tcPr>
            <w:tcW w:w="2340" w:type="dxa"/>
          </w:tcPr>
          <w:p w:rsidR="37BC6F0F" w:rsidP="42991141" w:rsidRDefault="74AE120D" w14:paraId="0C9C5AAC" w14:textId="7AD4BF3F">
            <w:pPr>
              <w:spacing w:line="480" w:lineRule="auto"/>
              <w:rPr>
                <w:rFonts w:ascii="Arial" w:hAnsi="Arial" w:eastAsia="Arial" w:cs="Arial"/>
              </w:rPr>
            </w:pPr>
            <w:r w:rsidRPr="42991141">
              <w:rPr>
                <w:rFonts w:ascii="Arial" w:hAnsi="Arial" w:eastAsia="Arial" w:cs="Arial"/>
              </w:rPr>
              <w:t>"A visitor will not always feel truly included just because accessible services are provided"</w:t>
            </w:r>
          </w:p>
        </w:tc>
        <w:tc>
          <w:tcPr>
            <w:tcW w:w="2340" w:type="dxa"/>
          </w:tcPr>
          <w:p w:rsidR="37BC6F0F" w:rsidP="42991141" w:rsidRDefault="74AE120D" w14:paraId="7AFD310E" w14:textId="6C153F75">
            <w:pPr>
              <w:spacing w:line="480" w:lineRule="auto"/>
              <w:rPr>
                <w:rFonts w:ascii="Arial" w:hAnsi="Arial" w:eastAsia="Arial" w:cs="Arial"/>
              </w:rPr>
            </w:pPr>
            <w:r w:rsidRPr="42991141">
              <w:rPr>
                <w:rFonts w:ascii="Arial" w:hAnsi="Arial" w:eastAsia="Arial" w:cs="Arial"/>
              </w:rPr>
              <w:t>Policy vs lived experience gap</w:t>
            </w:r>
          </w:p>
        </w:tc>
        <w:tc>
          <w:tcPr>
            <w:tcW w:w="2340" w:type="dxa"/>
          </w:tcPr>
          <w:p w:rsidR="37BC6F0F" w:rsidP="42991141" w:rsidRDefault="74AE120D" w14:paraId="24B54408" w14:textId="0868C035">
            <w:pPr>
              <w:spacing w:line="480" w:lineRule="auto"/>
              <w:rPr>
                <w:rFonts w:ascii="Arial" w:hAnsi="Arial" w:eastAsia="Arial" w:cs="Arial"/>
              </w:rPr>
            </w:pPr>
            <w:r w:rsidRPr="42991141">
              <w:rPr>
                <w:rFonts w:ascii="Arial" w:hAnsi="Arial" w:eastAsia="Arial" w:cs="Arial"/>
              </w:rPr>
              <w:t>Inclusion &amp; implementation</w:t>
            </w:r>
          </w:p>
        </w:tc>
      </w:tr>
      <w:tr w:rsidR="37BC6F0F" w:rsidTr="42991141" w14:paraId="3AAB6344" w14:textId="77777777">
        <w:trPr>
          <w:trHeight w:val="300"/>
        </w:trPr>
        <w:tc>
          <w:tcPr>
            <w:tcW w:w="2340" w:type="dxa"/>
          </w:tcPr>
          <w:p w:rsidR="37BC6F0F" w:rsidP="42991141" w:rsidRDefault="74AE120D" w14:paraId="1C96D95B" w14:textId="1B727029">
            <w:pPr>
              <w:spacing w:line="480" w:lineRule="auto"/>
              <w:rPr>
                <w:rFonts w:ascii="Arial" w:hAnsi="Arial" w:eastAsia="Arial" w:cs="Arial"/>
              </w:rPr>
            </w:pPr>
            <w:r w:rsidRPr="42991141">
              <w:rPr>
                <w:rFonts w:ascii="Arial" w:hAnsi="Arial" w:eastAsia="Arial" w:cs="Arial"/>
              </w:rPr>
              <w:t>B</w:t>
            </w:r>
          </w:p>
        </w:tc>
        <w:tc>
          <w:tcPr>
            <w:tcW w:w="2340" w:type="dxa"/>
          </w:tcPr>
          <w:p w:rsidR="37BC6F0F" w:rsidP="42991141" w:rsidRDefault="74AE120D" w14:paraId="17BF6932" w14:textId="5445FEE6">
            <w:pPr>
              <w:spacing w:line="480" w:lineRule="auto"/>
              <w:rPr>
                <w:rFonts w:ascii="Arial" w:hAnsi="Arial" w:eastAsia="Arial" w:cs="Arial"/>
              </w:rPr>
            </w:pPr>
            <w:r w:rsidRPr="42991141">
              <w:rPr>
                <w:rFonts w:ascii="Arial" w:hAnsi="Arial" w:eastAsia="Arial" w:cs="Arial"/>
              </w:rPr>
              <w:t>"Various personnel provided slightly varied information regarding accessibility regulations, which made me more anxious"</w:t>
            </w:r>
          </w:p>
        </w:tc>
        <w:tc>
          <w:tcPr>
            <w:tcW w:w="2340" w:type="dxa"/>
          </w:tcPr>
          <w:p w:rsidR="37BC6F0F" w:rsidP="42991141" w:rsidRDefault="74AE120D" w14:paraId="41DFC44A" w14:textId="4DB3298B">
            <w:pPr>
              <w:spacing w:line="480" w:lineRule="auto"/>
              <w:rPr>
                <w:rFonts w:ascii="Arial" w:hAnsi="Arial" w:eastAsia="Arial" w:cs="Arial"/>
              </w:rPr>
            </w:pPr>
            <w:r w:rsidRPr="42991141">
              <w:rPr>
                <w:rFonts w:ascii="Arial" w:hAnsi="Arial" w:eastAsia="Arial" w:cs="Arial"/>
              </w:rPr>
              <w:t>Staff inconsistency</w:t>
            </w:r>
          </w:p>
        </w:tc>
        <w:tc>
          <w:tcPr>
            <w:tcW w:w="2340" w:type="dxa"/>
          </w:tcPr>
          <w:p w:rsidR="37BC6F0F" w:rsidP="42991141" w:rsidRDefault="74AE120D" w14:paraId="74FE5032" w14:textId="657ED496">
            <w:pPr>
              <w:spacing w:line="480" w:lineRule="auto"/>
              <w:rPr>
                <w:rFonts w:ascii="Arial" w:hAnsi="Arial" w:eastAsia="Arial" w:cs="Arial"/>
              </w:rPr>
            </w:pPr>
            <w:r w:rsidRPr="42991141">
              <w:rPr>
                <w:rFonts w:ascii="Arial" w:hAnsi="Arial" w:eastAsia="Arial" w:cs="Arial"/>
              </w:rPr>
              <w:t>Staff support</w:t>
            </w:r>
          </w:p>
        </w:tc>
      </w:tr>
      <w:tr w:rsidR="37BC6F0F" w:rsidTr="42991141" w14:paraId="564FCE26" w14:textId="77777777">
        <w:trPr>
          <w:trHeight w:val="300"/>
        </w:trPr>
        <w:tc>
          <w:tcPr>
            <w:tcW w:w="2340" w:type="dxa"/>
          </w:tcPr>
          <w:p w:rsidR="37BC6F0F" w:rsidP="42991141" w:rsidRDefault="74AE120D" w14:paraId="071B140F" w14:textId="297DCBEE">
            <w:pPr>
              <w:spacing w:line="480" w:lineRule="auto"/>
              <w:rPr>
                <w:rFonts w:ascii="Arial" w:hAnsi="Arial" w:eastAsia="Arial" w:cs="Arial"/>
              </w:rPr>
            </w:pPr>
            <w:r w:rsidRPr="42991141">
              <w:rPr>
                <w:rFonts w:ascii="Arial" w:hAnsi="Arial" w:eastAsia="Arial" w:cs="Arial"/>
              </w:rPr>
              <w:t>B</w:t>
            </w:r>
          </w:p>
        </w:tc>
        <w:tc>
          <w:tcPr>
            <w:tcW w:w="2340" w:type="dxa"/>
          </w:tcPr>
          <w:p w:rsidR="37BC6F0F" w:rsidP="42991141" w:rsidRDefault="74AE120D" w14:paraId="70A1AD3F" w14:textId="16297487">
            <w:pPr>
              <w:spacing w:line="480" w:lineRule="auto"/>
              <w:rPr>
                <w:rFonts w:ascii="Arial" w:hAnsi="Arial" w:eastAsia="Arial" w:cs="Arial"/>
              </w:rPr>
            </w:pPr>
            <w:r w:rsidRPr="42991141">
              <w:rPr>
                <w:rFonts w:ascii="Arial" w:hAnsi="Arial" w:eastAsia="Arial" w:cs="Arial"/>
              </w:rPr>
              <w:t>"I occasionally felt self-conscious using disability services because I have an invisible disability"</w:t>
            </w:r>
          </w:p>
        </w:tc>
        <w:tc>
          <w:tcPr>
            <w:tcW w:w="2340" w:type="dxa"/>
          </w:tcPr>
          <w:p w:rsidR="37BC6F0F" w:rsidP="42991141" w:rsidRDefault="74AE120D" w14:paraId="318F1C2A" w14:textId="03ECC133">
            <w:pPr>
              <w:spacing w:line="480" w:lineRule="auto"/>
              <w:rPr>
                <w:rFonts w:ascii="Arial" w:hAnsi="Arial" w:eastAsia="Arial" w:cs="Arial"/>
              </w:rPr>
            </w:pPr>
            <w:r w:rsidRPr="42991141">
              <w:rPr>
                <w:rFonts w:ascii="Arial" w:hAnsi="Arial" w:eastAsia="Arial" w:cs="Arial"/>
              </w:rPr>
              <w:t>Invisible disability stigma</w:t>
            </w:r>
          </w:p>
        </w:tc>
        <w:tc>
          <w:tcPr>
            <w:tcW w:w="2340" w:type="dxa"/>
          </w:tcPr>
          <w:p w:rsidR="37BC6F0F" w:rsidP="42991141" w:rsidRDefault="74AE120D" w14:paraId="37613512" w14:textId="464019FF">
            <w:pPr>
              <w:spacing w:line="480" w:lineRule="auto"/>
              <w:rPr>
                <w:rFonts w:ascii="Arial" w:hAnsi="Arial" w:eastAsia="Arial" w:cs="Arial"/>
              </w:rPr>
            </w:pPr>
            <w:r w:rsidRPr="42991141">
              <w:rPr>
                <w:rFonts w:ascii="Arial" w:hAnsi="Arial" w:eastAsia="Arial" w:cs="Arial"/>
              </w:rPr>
              <w:t>Invisible accessibility</w:t>
            </w:r>
          </w:p>
        </w:tc>
      </w:tr>
      <w:tr w:rsidR="37BC6F0F" w:rsidTr="42991141" w14:paraId="38BB2E2A" w14:textId="77777777">
        <w:trPr>
          <w:trHeight w:val="300"/>
        </w:trPr>
        <w:tc>
          <w:tcPr>
            <w:tcW w:w="2340" w:type="dxa"/>
          </w:tcPr>
          <w:p w:rsidR="37BC6F0F" w:rsidP="42991141" w:rsidRDefault="74AE120D" w14:paraId="28AE5873" w14:textId="5A6B7869">
            <w:pPr>
              <w:spacing w:line="480" w:lineRule="auto"/>
              <w:rPr>
                <w:rFonts w:ascii="Arial" w:hAnsi="Arial" w:eastAsia="Arial" w:cs="Arial"/>
              </w:rPr>
            </w:pPr>
            <w:r w:rsidRPr="42991141">
              <w:rPr>
                <w:rFonts w:ascii="Arial" w:hAnsi="Arial" w:eastAsia="Arial" w:cs="Arial"/>
              </w:rPr>
              <w:t>C</w:t>
            </w:r>
          </w:p>
        </w:tc>
        <w:tc>
          <w:tcPr>
            <w:tcW w:w="2340" w:type="dxa"/>
          </w:tcPr>
          <w:p w:rsidR="37BC6F0F" w:rsidP="42991141" w:rsidRDefault="74AE120D" w14:paraId="63701431" w14:textId="61855B54">
            <w:pPr>
              <w:spacing w:line="480" w:lineRule="auto"/>
              <w:rPr>
                <w:rFonts w:ascii="Arial" w:hAnsi="Arial" w:eastAsia="Arial" w:cs="Arial"/>
              </w:rPr>
            </w:pPr>
            <w:r w:rsidRPr="42991141">
              <w:rPr>
                <w:rFonts w:ascii="Arial" w:hAnsi="Arial" w:eastAsia="Arial" w:cs="Arial"/>
              </w:rPr>
              <w:t>"The inability to apply from the UK. It is a vital part of the holiday enjoyment"</w:t>
            </w:r>
          </w:p>
        </w:tc>
        <w:tc>
          <w:tcPr>
            <w:tcW w:w="2340" w:type="dxa"/>
          </w:tcPr>
          <w:p w:rsidR="37BC6F0F" w:rsidP="42991141" w:rsidRDefault="74AE120D" w14:paraId="376D3B43" w14:textId="7ED16AEB">
            <w:pPr>
              <w:spacing w:line="480" w:lineRule="auto"/>
              <w:rPr>
                <w:rFonts w:ascii="Arial" w:hAnsi="Arial" w:eastAsia="Arial" w:cs="Arial"/>
              </w:rPr>
            </w:pPr>
            <w:r w:rsidRPr="42991141">
              <w:rPr>
                <w:rFonts w:ascii="Arial" w:hAnsi="Arial" w:eastAsia="Arial" w:cs="Arial"/>
              </w:rPr>
              <w:t>Pre-visit registration barrier</w:t>
            </w:r>
          </w:p>
        </w:tc>
        <w:tc>
          <w:tcPr>
            <w:tcW w:w="2340" w:type="dxa"/>
          </w:tcPr>
          <w:p w:rsidR="37BC6F0F" w:rsidP="42991141" w:rsidRDefault="74AE120D" w14:paraId="2832FD08" w14:textId="63772F44">
            <w:pPr>
              <w:spacing w:line="480" w:lineRule="auto"/>
              <w:rPr>
                <w:rFonts w:ascii="Arial" w:hAnsi="Arial" w:eastAsia="Arial" w:cs="Arial"/>
              </w:rPr>
            </w:pPr>
            <w:r w:rsidRPr="42991141">
              <w:rPr>
                <w:rFonts w:ascii="Arial" w:hAnsi="Arial" w:eastAsia="Arial" w:cs="Arial"/>
              </w:rPr>
              <w:t>Pre-visit planning/system design</w:t>
            </w:r>
          </w:p>
        </w:tc>
      </w:tr>
      <w:tr w:rsidR="37BC6F0F" w:rsidTr="42991141" w14:paraId="3EEEEC29" w14:textId="77777777">
        <w:trPr>
          <w:trHeight w:val="300"/>
        </w:trPr>
        <w:tc>
          <w:tcPr>
            <w:tcW w:w="2340" w:type="dxa"/>
          </w:tcPr>
          <w:p w:rsidR="37BC6F0F" w:rsidP="42991141" w:rsidRDefault="74AE120D" w14:paraId="7B0C78F7" w14:textId="2945CDD1">
            <w:pPr>
              <w:spacing w:line="480" w:lineRule="auto"/>
              <w:rPr>
                <w:rFonts w:ascii="Arial" w:hAnsi="Arial" w:eastAsia="Arial" w:cs="Arial"/>
              </w:rPr>
            </w:pPr>
            <w:r w:rsidRPr="42991141">
              <w:rPr>
                <w:rFonts w:ascii="Arial" w:hAnsi="Arial" w:eastAsia="Arial" w:cs="Arial"/>
              </w:rPr>
              <w:t>C</w:t>
            </w:r>
          </w:p>
        </w:tc>
        <w:tc>
          <w:tcPr>
            <w:tcW w:w="2340" w:type="dxa"/>
          </w:tcPr>
          <w:p w:rsidR="37BC6F0F" w:rsidP="42991141" w:rsidRDefault="74AE120D" w14:paraId="4A1D1A23" w14:textId="6F0B25C7">
            <w:pPr>
              <w:spacing w:line="480" w:lineRule="auto"/>
              <w:rPr>
                <w:rFonts w:ascii="Arial" w:hAnsi="Arial" w:eastAsia="Arial" w:cs="Arial"/>
              </w:rPr>
            </w:pPr>
            <w:r w:rsidRPr="42991141">
              <w:rPr>
                <w:rFonts w:ascii="Arial" w:hAnsi="Arial" w:eastAsia="Arial" w:cs="Arial"/>
              </w:rPr>
              <w:t>"Universal were appalling last time they kept us waiting for hours knowing that our son cannot queue"</w:t>
            </w:r>
          </w:p>
        </w:tc>
        <w:tc>
          <w:tcPr>
            <w:tcW w:w="2340" w:type="dxa"/>
          </w:tcPr>
          <w:p w:rsidR="37BC6F0F" w:rsidP="42991141" w:rsidRDefault="74AE120D" w14:paraId="4B111C5C" w14:textId="3015A888">
            <w:pPr>
              <w:spacing w:line="480" w:lineRule="auto"/>
              <w:rPr>
                <w:rFonts w:ascii="Arial" w:hAnsi="Arial" w:eastAsia="Arial" w:cs="Arial"/>
              </w:rPr>
            </w:pPr>
            <w:r w:rsidRPr="42991141">
              <w:rPr>
                <w:rFonts w:ascii="Arial" w:hAnsi="Arial" w:eastAsia="Arial" w:cs="Arial"/>
              </w:rPr>
              <w:t>Service failure</w:t>
            </w:r>
          </w:p>
        </w:tc>
        <w:tc>
          <w:tcPr>
            <w:tcW w:w="2340" w:type="dxa"/>
          </w:tcPr>
          <w:p w:rsidR="37BC6F0F" w:rsidP="42991141" w:rsidRDefault="74AE120D" w14:paraId="13372DCC" w14:textId="6ABC4801">
            <w:pPr>
              <w:spacing w:line="480" w:lineRule="auto"/>
              <w:rPr>
                <w:rFonts w:ascii="Arial" w:hAnsi="Arial" w:eastAsia="Arial" w:cs="Arial"/>
              </w:rPr>
            </w:pPr>
            <w:r w:rsidRPr="42991141">
              <w:rPr>
                <w:rFonts w:ascii="Arial" w:hAnsi="Arial" w:eastAsia="Arial" w:cs="Arial"/>
              </w:rPr>
              <w:t>Accessibility service implementation</w:t>
            </w:r>
          </w:p>
        </w:tc>
      </w:tr>
      <w:tr w:rsidR="37BC6F0F" w:rsidTr="42991141" w14:paraId="0DD00BD0" w14:textId="77777777">
        <w:trPr>
          <w:trHeight w:val="300"/>
        </w:trPr>
        <w:tc>
          <w:tcPr>
            <w:tcW w:w="2340" w:type="dxa"/>
          </w:tcPr>
          <w:p w:rsidR="37BC6F0F" w:rsidP="42991141" w:rsidRDefault="74AE120D" w14:paraId="7E8124A2" w14:textId="3BFC517E">
            <w:pPr>
              <w:spacing w:line="480" w:lineRule="auto"/>
              <w:rPr>
                <w:rFonts w:ascii="Arial" w:hAnsi="Arial" w:eastAsia="Arial" w:cs="Arial"/>
              </w:rPr>
            </w:pPr>
            <w:r w:rsidRPr="42991141">
              <w:rPr>
                <w:rFonts w:ascii="Arial" w:hAnsi="Arial" w:eastAsia="Arial" w:cs="Arial"/>
              </w:rPr>
              <w:t>D</w:t>
            </w:r>
          </w:p>
        </w:tc>
        <w:tc>
          <w:tcPr>
            <w:tcW w:w="2340" w:type="dxa"/>
          </w:tcPr>
          <w:p w:rsidR="37BC6F0F" w:rsidP="42991141" w:rsidRDefault="74AE120D" w14:paraId="72679964" w14:textId="4C6EC80A">
            <w:pPr>
              <w:spacing w:line="480" w:lineRule="auto"/>
              <w:rPr>
                <w:rFonts w:ascii="Arial" w:hAnsi="Arial" w:eastAsia="Arial" w:cs="Arial"/>
              </w:rPr>
            </w:pPr>
            <w:r w:rsidRPr="42991141">
              <w:rPr>
                <w:rFonts w:ascii="Arial" w:hAnsi="Arial" w:eastAsia="Arial" w:cs="Arial"/>
              </w:rPr>
              <w:t>"An attraction may be technically accessible but still physically taxing"</w:t>
            </w:r>
          </w:p>
        </w:tc>
        <w:tc>
          <w:tcPr>
            <w:tcW w:w="2340" w:type="dxa"/>
          </w:tcPr>
          <w:p w:rsidR="37BC6F0F" w:rsidP="42991141" w:rsidRDefault="74AE120D" w14:paraId="1121D511" w14:textId="281D26AD">
            <w:pPr>
              <w:spacing w:line="480" w:lineRule="auto"/>
              <w:rPr>
                <w:rFonts w:ascii="Arial" w:hAnsi="Arial" w:eastAsia="Arial" w:cs="Arial"/>
              </w:rPr>
            </w:pPr>
            <w:r w:rsidRPr="42991141">
              <w:rPr>
                <w:rFonts w:ascii="Arial" w:hAnsi="Arial" w:eastAsia="Arial" w:cs="Arial"/>
              </w:rPr>
              <w:t>Physical demand beyond formal accessibility</w:t>
            </w:r>
          </w:p>
        </w:tc>
        <w:tc>
          <w:tcPr>
            <w:tcW w:w="2340" w:type="dxa"/>
          </w:tcPr>
          <w:p w:rsidR="37BC6F0F" w:rsidP="42991141" w:rsidRDefault="74AE120D" w14:paraId="1A2659FE" w14:textId="798F782E">
            <w:pPr>
              <w:spacing w:line="480" w:lineRule="auto"/>
              <w:rPr>
                <w:rFonts w:ascii="Arial" w:hAnsi="Arial" w:eastAsia="Arial" w:cs="Arial"/>
              </w:rPr>
            </w:pPr>
            <w:r w:rsidRPr="42991141">
              <w:rPr>
                <w:rFonts w:ascii="Arial" w:hAnsi="Arial" w:eastAsia="Arial" w:cs="Arial"/>
              </w:rPr>
              <w:t>Physical accessibility</w:t>
            </w:r>
          </w:p>
        </w:tc>
      </w:tr>
      <w:tr w:rsidR="37BC6F0F" w:rsidTr="42991141" w14:paraId="66604CAF" w14:textId="77777777">
        <w:trPr>
          <w:trHeight w:val="300"/>
        </w:trPr>
        <w:tc>
          <w:tcPr>
            <w:tcW w:w="2340" w:type="dxa"/>
          </w:tcPr>
          <w:p w:rsidR="37BC6F0F" w:rsidP="42991141" w:rsidRDefault="74AE120D" w14:paraId="76375A0C" w14:textId="1CEAC52E">
            <w:pPr>
              <w:spacing w:line="480" w:lineRule="auto"/>
              <w:rPr>
                <w:rFonts w:ascii="Arial" w:hAnsi="Arial" w:eastAsia="Arial" w:cs="Arial"/>
              </w:rPr>
            </w:pPr>
            <w:r w:rsidRPr="42991141">
              <w:rPr>
                <w:rFonts w:ascii="Arial" w:hAnsi="Arial" w:eastAsia="Arial" w:cs="Arial"/>
              </w:rPr>
              <w:t>E</w:t>
            </w:r>
          </w:p>
        </w:tc>
        <w:tc>
          <w:tcPr>
            <w:tcW w:w="2340" w:type="dxa"/>
          </w:tcPr>
          <w:p w:rsidR="37BC6F0F" w:rsidP="42991141" w:rsidRDefault="74AE120D" w14:paraId="544EB490" w14:textId="154C9B21">
            <w:pPr>
              <w:spacing w:line="480" w:lineRule="auto"/>
              <w:rPr>
                <w:rFonts w:ascii="Arial" w:hAnsi="Arial" w:eastAsia="Arial" w:cs="Arial"/>
              </w:rPr>
            </w:pPr>
            <w:r w:rsidRPr="42991141">
              <w:rPr>
                <w:rFonts w:ascii="Arial" w:hAnsi="Arial" w:eastAsia="Arial" w:cs="Arial"/>
              </w:rPr>
              <w:t>"They were all extremely helpful and friendly... went above and beyond"</w:t>
            </w:r>
          </w:p>
        </w:tc>
        <w:tc>
          <w:tcPr>
            <w:tcW w:w="2340" w:type="dxa"/>
          </w:tcPr>
          <w:p w:rsidR="37BC6F0F" w:rsidP="42991141" w:rsidRDefault="74AE120D" w14:paraId="0EE39978" w14:textId="4F25C273">
            <w:pPr>
              <w:spacing w:line="480" w:lineRule="auto"/>
              <w:rPr>
                <w:rFonts w:ascii="Arial" w:hAnsi="Arial" w:eastAsia="Arial" w:cs="Arial"/>
              </w:rPr>
            </w:pPr>
            <w:r w:rsidRPr="42991141">
              <w:rPr>
                <w:rFonts w:ascii="Arial" w:hAnsi="Arial" w:eastAsia="Arial" w:cs="Arial"/>
              </w:rPr>
              <w:t>Positive staff support</w:t>
            </w:r>
          </w:p>
        </w:tc>
        <w:tc>
          <w:tcPr>
            <w:tcW w:w="2340" w:type="dxa"/>
          </w:tcPr>
          <w:p w:rsidR="37BC6F0F" w:rsidP="42991141" w:rsidRDefault="74AE120D" w14:paraId="5DBE91BA" w14:textId="110A932B">
            <w:pPr>
              <w:spacing w:line="480" w:lineRule="auto"/>
              <w:rPr>
                <w:rFonts w:ascii="Arial" w:hAnsi="Arial" w:eastAsia="Arial" w:cs="Arial"/>
              </w:rPr>
            </w:pPr>
            <w:r w:rsidRPr="42991141">
              <w:rPr>
                <w:rFonts w:ascii="Arial" w:hAnsi="Arial" w:eastAsia="Arial" w:cs="Arial"/>
              </w:rPr>
              <w:t>Staff support</w:t>
            </w:r>
          </w:p>
        </w:tc>
      </w:tr>
      <w:tr w:rsidR="37BC6F0F" w:rsidTr="42991141" w14:paraId="05554D49" w14:textId="77777777">
        <w:trPr>
          <w:trHeight w:val="300"/>
        </w:trPr>
        <w:tc>
          <w:tcPr>
            <w:tcW w:w="2340" w:type="dxa"/>
          </w:tcPr>
          <w:p w:rsidR="37BC6F0F" w:rsidP="42991141" w:rsidRDefault="74AE120D" w14:paraId="306E78C3" w14:textId="57FA99D2">
            <w:pPr>
              <w:spacing w:line="480" w:lineRule="auto"/>
              <w:rPr>
                <w:rFonts w:ascii="Arial" w:hAnsi="Arial" w:eastAsia="Arial" w:cs="Arial"/>
              </w:rPr>
            </w:pPr>
            <w:r w:rsidRPr="42991141">
              <w:rPr>
                <w:rFonts w:ascii="Arial" w:hAnsi="Arial" w:eastAsia="Arial" w:cs="Arial"/>
              </w:rPr>
              <w:t>F</w:t>
            </w:r>
          </w:p>
        </w:tc>
        <w:tc>
          <w:tcPr>
            <w:tcW w:w="2340" w:type="dxa"/>
          </w:tcPr>
          <w:p w:rsidR="37BC6F0F" w:rsidP="42991141" w:rsidRDefault="74AE120D" w14:paraId="3B3FF85A" w14:textId="3A1475D2">
            <w:pPr>
              <w:spacing w:line="480" w:lineRule="auto"/>
              <w:rPr>
                <w:rFonts w:ascii="Arial" w:hAnsi="Arial" w:eastAsia="Arial" w:cs="Arial"/>
              </w:rPr>
            </w:pPr>
            <w:r w:rsidRPr="42991141">
              <w:rPr>
                <w:rFonts w:ascii="Arial" w:hAnsi="Arial" w:eastAsia="Arial" w:cs="Arial"/>
              </w:rPr>
              <w:t>"True inclusion... is having independent access to the same knowledge as opposed to needing someone else to clarify what has been said"</w:t>
            </w:r>
          </w:p>
        </w:tc>
        <w:tc>
          <w:tcPr>
            <w:tcW w:w="2340" w:type="dxa"/>
          </w:tcPr>
          <w:p w:rsidR="37BC6F0F" w:rsidP="42991141" w:rsidRDefault="74AE120D" w14:paraId="73F41D0E" w14:textId="7EE46A98">
            <w:pPr>
              <w:spacing w:line="480" w:lineRule="auto"/>
              <w:rPr>
                <w:rFonts w:ascii="Arial" w:hAnsi="Arial" w:eastAsia="Arial" w:cs="Arial"/>
              </w:rPr>
            </w:pPr>
            <w:r w:rsidRPr="42991141">
              <w:rPr>
                <w:rFonts w:ascii="Arial" w:hAnsi="Arial" w:eastAsia="Arial" w:cs="Arial"/>
              </w:rPr>
              <w:t>Independent access to information</w:t>
            </w:r>
          </w:p>
        </w:tc>
        <w:tc>
          <w:tcPr>
            <w:tcW w:w="2340" w:type="dxa"/>
          </w:tcPr>
          <w:p w:rsidR="37BC6F0F" w:rsidP="42991141" w:rsidRDefault="74AE120D" w14:paraId="7D03ACF7" w14:textId="5ABC9E8B">
            <w:pPr>
              <w:spacing w:line="480" w:lineRule="auto"/>
              <w:rPr>
                <w:rFonts w:ascii="Arial" w:hAnsi="Arial" w:eastAsia="Arial" w:cs="Arial"/>
              </w:rPr>
            </w:pPr>
            <w:r w:rsidRPr="42991141">
              <w:rPr>
                <w:rFonts w:ascii="Arial" w:hAnsi="Arial" w:eastAsia="Arial" w:cs="Arial"/>
              </w:rPr>
              <w:t>Communication &amp; independence</w:t>
            </w:r>
          </w:p>
        </w:tc>
      </w:tr>
      <w:tr w:rsidR="37BC6F0F" w:rsidTr="42991141" w14:paraId="3DB18FC0" w14:textId="77777777">
        <w:trPr>
          <w:trHeight w:val="300"/>
        </w:trPr>
        <w:tc>
          <w:tcPr>
            <w:tcW w:w="2340" w:type="dxa"/>
          </w:tcPr>
          <w:p w:rsidR="37BC6F0F" w:rsidP="42991141" w:rsidRDefault="74AE120D" w14:paraId="3AB6EDEE" w14:textId="4E7899EF">
            <w:pPr>
              <w:spacing w:line="480" w:lineRule="auto"/>
              <w:rPr>
                <w:rFonts w:ascii="Arial" w:hAnsi="Arial" w:eastAsia="Arial" w:cs="Arial"/>
              </w:rPr>
            </w:pPr>
            <w:r w:rsidRPr="42991141">
              <w:rPr>
                <w:rFonts w:ascii="Arial" w:hAnsi="Arial" w:eastAsia="Arial" w:cs="Arial"/>
              </w:rPr>
              <w:t>G</w:t>
            </w:r>
          </w:p>
        </w:tc>
        <w:tc>
          <w:tcPr>
            <w:tcW w:w="2340" w:type="dxa"/>
          </w:tcPr>
          <w:p w:rsidR="37BC6F0F" w:rsidP="42991141" w:rsidRDefault="74AE120D" w14:paraId="0B2C7517" w14:textId="7E57CD7B">
            <w:pPr>
              <w:spacing w:line="480" w:lineRule="auto"/>
              <w:rPr>
                <w:rFonts w:ascii="Arial" w:hAnsi="Arial" w:eastAsia="Arial" w:cs="Arial"/>
              </w:rPr>
            </w:pPr>
            <w:r w:rsidRPr="42991141">
              <w:rPr>
                <w:rFonts w:ascii="Arial" w:hAnsi="Arial" w:eastAsia="Arial" w:cs="Arial"/>
              </w:rPr>
              <w:t>"Just because I could walk, it didn't imply I could stand or walk for extended periods of time without experiencing severe difficulties"</w:t>
            </w:r>
          </w:p>
        </w:tc>
        <w:tc>
          <w:tcPr>
            <w:tcW w:w="2340" w:type="dxa"/>
          </w:tcPr>
          <w:p w:rsidR="37BC6F0F" w:rsidP="42991141" w:rsidRDefault="74AE120D" w14:paraId="082DBE37" w14:textId="3B650E7F">
            <w:pPr>
              <w:spacing w:line="480" w:lineRule="auto"/>
              <w:rPr>
                <w:rFonts w:ascii="Arial" w:hAnsi="Arial" w:eastAsia="Arial" w:cs="Arial"/>
              </w:rPr>
            </w:pPr>
            <w:r w:rsidRPr="42991141">
              <w:rPr>
                <w:rFonts w:ascii="Arial" w:hAnsi="Arial" w:eastAsia="Arial" w:cs="Arial"/>
              </w:rPr>
              <w:t>Invisible/stamina-based disability</w:t>
            </w:r>
          </w:p>
        </w:tc>
        <w:tc>
          <w:tcPr>
            <w:tcW w:w="2340" w:type="dxa"/>
          </w:tcPr>
          <w:p w:rsidR="37BC6F0F" w:rsidP="42991141" w:rsidRDefault="74AE120D" w14:paraId="4D0597B3" w14:textId="3D3E4F66">
            <w:pPr>
              <w:spacing w:line="480" w:lineRule="auto"/>
              <w:rPr>
                <w:rFonts w:ascii="Arial" w:hAnsi="Arial" w:eastAsia="Arial" w:cs="Arial"/>
              </w:rPr>
            </w:pPr>
            <w:r w:rsidRPr="42991141">
              <w:rPr>
                <w:rFonts w:ascii="Arial" w:hAnsi="Arial" w:eastAsia="Arial" w:cs="Arial"/>
              </w:rPr>
              <w:t>Invisible accessibility</w:t>
            </w:r>
          </w:p>
        </w:tc>
      </w:tr>
      <w:tr w:rsidR="37BC6F0F" w:rsidTr="42991141" w14:paraId="3AA6DCF9" w14:textId="77777777">
        <w:trPr>
          <w:trHeight w:val="300"/>
        </w:trPr>
        <w:tc>
          <w:tcPr>
            <w:tcW w:w="2340" w:type="dxa"/>
          </w:tcPr>
          <w:p w:rsidR="37BC6F0F" w:rsidP="42991141" w:rsidRDefault="74AE120D" w14:paraId="0D392B1E" w14:textId="45E89AC8">
            <w:pPr>
              <w:spacing w:line="480" w:lineRule="auto"/>
              <w:rPr>
                <w:rFonts w:ascii="Arial" w:hAnsi="Arial" w:eastAsia="Arial" w:cs="Arial"/>
              </w:rPr>
            </w:pPr>
            <w:r w:rsidRPr="42991141">
              <w:rPr>
                <w:rFonts w:ascii="Arial" w:hAnsi="Arial" w:eastAsia="Arial" w:cs="Arial"/>
              </w:rPr>
              <w:t>G</w:t>
            </w:r>
          </w:p>
        </w:tc>
        <w:tc>
          <w:tcPr>
            <w:tcW w:w="2340" w:type="dxa"/>
          </w:tcPr>
          <w:p w:rsidR="37BC6F0F" w:rsidP="42991141" w:rsidRDefault="74AE120D" w14:paraId="7A276E44" w14:textId="647DE52B">
            <w:pPr>
              <w:spacing w:line="480" w:lineRule="auto"/>
              <w:rPr>
                <w:rFonts w:ascii="Arial" w:hAnsi="Arial" w:eastAsia="Arial" w:cs="Arial"/>
              </w:rPr>
            </w:pPr>
            <w:r w:rsidRPr="42991141">
              <w:rPr>
                <w:rFonts w:ascii="Arial" w:hAnsi="Arial" w:eastAsia="Arial" w:cs="Arial"/>
              </w:rPr>
              <w:t>"The decision seemed to be heavily influenced by one's physical ability to walk"</w:t>
            </w:r>
          </w:p>
        </w:tc>
        <w:tc>
          <w:tcPr>
            <w:tcW w:w="2340" w:type="dxa"/>
          </w:tcPr>
          <w:p w:rsidR="37BC6F0F" w:rsidP="42991141" w:rsidRDefault="74AE120D" w14:paraId="41B5C62A" w14:textId="3ED9C3A2">
            <w:pPr>
              <w:spacing w:line="480" w:lineRule="auto"/>
              <w:rPr>
                <w:rFonts w:ascii="Arial" w:hAnsi="Arial" w:eastAsia="Arial" w:cs="Arial"/>
              </w:rPr>
            </w:pPr>
            <w:r w:rsidRPr="42991141">
              <w:rPr>
                <w:rFonts w:ascii="Arial" w:hAnsi="Arial" w:eastAsia="Arial" w:cs="Arial"/>
              </w:rPr>
              <w:t>Eligibility criteria mismatch</w:t>
            </w:r>
          </w:p>
        </w:tc>
        <w:tc>
          <w:tcPr>
            <w:tcW w:w="2340" w:type="dxa"/>
          </w:tcPr>
          <w:p w:rsidR="37BC6F0F" w:rsidP="42991141" w:rsidRDefault="74AE120D" w14:paraId="4343DE33" w14:textId="1CE08F2E">
            <w:pPr>
              <w:spacing w:line="480" w:lineRule="auto"/>
              <w:rPr>
                <w:rFonts w:ascii="Arial" w:hAnsi="Arial" w:eastAsia="Arial" w:cs="Arial"/>
              </w:rPr>
            </w:pPr>
            <w:r w:rsidRPr="42991141">
              <w:rPr>
                <w:rFonts w:ascii="Arial" w:hAnsi="Arial" w:eastAsia="Arial" w:cs="Arial"/>
              </w:rPr>
              <w:t>Accessibility service eligibility</w:t>
            </w:r>
          </w:p>
        </w:tc>
      </w:tr>
      <w:tr w:rsidR="37BC6F0F" w:rsidTr="42991141" w14:paraId="2A7457A3" w14:textId="77777777">
        <w:trPr>
          <w:trHeight w:val="300"/>
        </w:trPr>
        <w:tc>
          <w:tcPr>
            <w:tcW w:w="2340" w:type="dxa"/>
          </w:tcPr>
          <w:p w:rsidR="37BC6F0F" w:rsidP="42991141" w:rsidRDefault="74AE120D" w14:paraId="6FEC0010" w14:textId="5945520C">
            <w:pPr>
              <w:spacing w:line="480" w:lineRule="auto"/>
              <w:rPr>
                <w:rFonts w:ascii="Arial" w:hAnsi="Arial" w:eastAsia="Arial" w:cs="Arial"/>
              </w:rPr>
            </w:pPr>
            <w:r w:rsidRPr="42991141">
              <w:rPr>
                <w:rFonts w:ascii="Arial" w:hAnsi="Arial" w:eastAsia="Arial" w:cs="Arial"/>
              </w:rPr>
              <w:t>H</w:t>
            </w:r>
          </w:p>
        </w:tc>
        <w:tc>
          <w:tcPr>
            <w:tcW w:w="2340" w:type="dxa"/>
          </w:tcPr>
          <w:p w:rsidR="37BC6F0F" w:rsidP="42991141" w:rsidRDefault="74AE120D" w14:paraId="2CDE9C58" w14:textId="0FE999D0">
            <w:pPr>
              <w:spacing w:line="480" w:lineRule="auto"/>
              <w:rPr>
                <w:rFonts w:ascii="Arial" w:hAnsi="Arial" w:eastAsia="Arial" w:cs="Arial"/>
              </w:rPr>
            </w:pPr>
            <w:r w:rsidRPr="42991141">
              <w:rPr>
                <w:rFonts w:ascii="Arial" w:hAnsi="Arial" w:eastAsia="Arial" w:cs="Arial"/>
              </w:rPr>
              <w:t xml:space="preserve">"Accessibility services at both parks seemed to be more focused </w:t>
            </w:r>
            <w:r w:rsidRPr="42991141" w:rsidR="4C5F40DA">
              <w:rPr>
                <w:rFonts w:ascii="Arial" w:hAnsi="Arial" w:eastAsia="Arial" w:cs="Arial"/>
              </w:rPr>
              <w:t>online</w:t>
            </w:r>
            <w:r w:rsidRPr="42991141">
              <w:rPr>
                <w:rFonts w:ascii="Arial" w:hAnsi="Arial" w:eastAsia="Arial" w:cs="Arial"/>
              </w:rPr>
              <w:t xml:space="preserve"> management than the broader requirements of a child with a terrible illness"</w:t>
            </w:r>
          </w:p>
        </w:tc>
        <w:tc>
          <w:tcPr>
            <w:tcW w:w="2340" w:type="dxa"/>
          </w:tcPr>
          <w:p w:rsidR="37BC6F0F" w:rsidP="42991141" w:rsidRDefault="74AE120D" w14:paraId="7241ADFF" w14:textId="0E6656C4">
            <w:pPr>
              <w:spacing w:line="480" w:lineRule="auto"/>
              <w:rPr>
                <w:rFonts w:ascii="Arial" w:hAnsi="Arial" w:eastAsia="Arial" w:cs="Arial"/>
              </w:rPr>
            </w:pPr>
            <w:r w:rsidRPr="42991141">
              <w:rPr>
                <w:rFonts w:ascii="Arial" w:hAnsi="Arial" w:eastAsia="Arial" w:cs="Arial"/>
              </w:rPr>
              <w:t>Narrow definition of accessibility</w:t>
            </w:r>
          </w:p>
        </w:tc>
        <w:tc>
          <w:tcPr>
            <w:tcW w:w="2340" w:type="dxa"/>
          </w:tcPr>
          <w:p w:rsidR="37BC6F0F" w:rsidP="42991141" w:rsidRDefault="74AE120D" w14:paraId="73B68F5B" w14:textId="2289EF6B">
            <w:pPr>
              <w:spacing w:line="480" w:lineRule="auto"/>
              <w:rPr>
                <w:rFonts w:ascii="Arial" w:hAnsi="Arial" w:eastAsia="Arial" w:cs="Arial"/>
              </w:rPr>
            </w:pPr>
            <w:r w:rsidRPr="42991141">
              <w:rPr>
                <w:rFonts w:ascii="Arial" w:hAnsi="Arial" w:eastAsia="Arial" w:cs="Arial"/>
              </w:rPr>
              <w:t>Implementation vs need</w:t>
            </w:r>
          </w:p>
        </w:tc>
      </w:tr>
      <w:tr w:rsidR="37BC6F0F" w:rsidTr="42991141" w14:paraId="58E55ED9" w14:textId="77777777">
        <w:trPr>
          <w:trHeight w:val="300"/>
        </w:trPr>
        <w:tc>
          <w:tcPr>
            <w:tcW w:w="2340" w:type="dxa"/>
          </w:tcPr>
          <w:p w:rsidR="37BC6F0F" w:rsidP="42991141" w:rsidRDefault="74AE120D" w14:paraId="3623A11B" w14:textId="122B970E">
            <w:pPr>
              <w:spacing w:line="480" w:lineRule="auto"/>
              <w:rPr>
                <w:rFonts w:ascii="Arial" w:hAnsi="Arial" w:eastAsia="Arial" w:cs="Arial"/>
              </w:rPr>
            </w:pPr>
            <w:r w:rsidRPr="42991141">
              <w:rPr>
                <w:rFonts w:ascii="Arial" w:hAnsi="Arial" w:eastAsia="Arial" w:cs="Arial"/>
              </w:rPr>
              <w:t>H</w:t>
            </w:r>
          </w:p>
        </w:tc>
        <w:tc>
          <w:tcPr>
            <w:tcW w:w="2340" w:type="dxa"/>
          </w:tcPr>
          <w:p w:rsidR="37BC6F0F" w:rsidP="42991141" w:rsidRDefault="74AE120D" w14:paraId="20C34F57" w14:textId="7EB6BD93">
            <w:pPr>
              <w:spacing w:line="480" w:lineRule="auto"/>
              <w:rPr>
                <w:rFonts w:ascii="Arial" w:hAnsi="Arial" w:eastAsia="Arial" w:cs="Arial"/>
              </w:rPr>
            </w:pPr>
            <w:r w:rsidRPr="42991141">
              <w:rPr>
                <w:rFonts w:ascii="Arial" w:hAnsi="Arial" w:eastAsia="Arial" w:cs="Arial"/>
              </w:rPr>
              <w:t>"My child's condition could change from one moment to the next"</w:t>
            </w:r>
          </w:p>
        </w:tc>
        <w:tc>
          <w:tcPr>
            <w:tcW w:w="2340" w:type="dxa"/>
          </w:tcPr>
          <w:p w:rsidR="37BC6F0F" w:rsidP="42991141" w:rsidRDefault="74AE120D" w14:paraId="5CC8B842" w14:textId="74296C07">
            <w:pPr>
              <w:spacing w:line="480" w:lineRule="auto"/>
              <w:rPr>
                <w:rFonts w:ascii="Arial" w:hAnsi="Arial" w:eastAsia="Arial" w:cs="Arial"/>
              </w:rPr>
            </w:pPr>
            <w:r w:rsidRPr="42991141">
              <w:rPr>
                <w:rFonts w:ascii="Arial" w:hAnsi="Arial" w:eastAsia="Arial" w:cs="Arial"/>
              </w:rPr>
              <w:t>Fluctuating/dynamic need</w:t>
            </w:r>
          </w:p>
        </w:tc>
        <w:tc>
          <w:tcPr>
            <w:tcW w:w="2340" w:type="dxa"/>
          </w:tcPr>
          <w:p w:rsidR="37BC6F0F" w:rsidP="42991141" w:rsidRDefault="74AE120D" w14:paraId="682EE600" w14:textId="7DC20043">
            <w:pPr>
              <w:spacing w:line="480" w:lineRule="auto"/>
              <w:rPr>
                <w:rFonts w:ascii="Arial" w:hAnsi="Arial" w:eastAsia="Arial" w:cs="Arial"/>
              </w:rPr>
            </w:pPr>
            <w:r w:rsidRPr="42991141">
              <w:rPr>
                <w:rFonts w:ascii="Arial" w:hAnsi="Arial" w:eastAsia="Arial" w:cs="Arial"/>
              </w:rPr>
              <w:t>Flexibility of provision</w:t>
            </w:r>
          </w:p>
        </w:tc>
      </w:tr>
      <w:tr w:rsidR="37BC6F0F" w:rsidTr="42991141" w14:paraId="78219175" w14:textId="77777777">
        <w:trPr>
          <w:trHeight w:val="300"/>
        </w:trPr>
        <w:tc>
          <w:tcPr>
            <w:tcW w:w="2340" w:type="dxa"/>
          </w:tcPr>
          <w:p w:rsidR="37BC6F0F" w:rsidP="42991141" w:rsidRDefault="74AE120D" w14:paraId="4FE09F18" w14:textId="583DB3FA">
            <w:pPr>
              <w:spacing w:line="480" w:lineRule="auto"/>
              <w:rPr>
                <w:rFonts w:ascii="Arial" w:hAnsi="Arial" w:eastAsia="Arial" w:cs="Arial"/>
              </w:rPr>
            </w:pPr>
            <w:r w:rsidRPr="42991141">
              <w:rPr>
                <w:rFonts w:ascii="Arial" w:hAnsi="Arial" w:eastAsia="Arial" w:cs="Arial"/>
              </w:rPr>
              <w:t>I</w:t>
            </w:r>
          </w:p>
        </w:tc>
        <w:tc>
          <w:tcPr>
            <w:tcW w:w="2340" w:type="dxa"/>
          </w:tcPr>
          <w:p w:rsidR="37BC6F0F" w:rsidP="42991141" w:rsidRDefault="74AE120D" w14:paraId="19BEFEE7" w14:textId="220F55B5">
            <w:pPr>
              <w:spacing w:line="480" w:lineRule="auto"/>
              <w:rPr>
                <w:rFonts w:ascii="Arial" w:hAnsi="Arial" w:eastAsia="Arial" w:cs="Arial"/>
              </w:rPr>
            </w:pPr>
            <w:r w:rsidRPr="42991141">
              <w:rPr>
                <w:rFonts w:ascii="Arial" w:hAnsi="Arial" w:eastAsia="Arial" w:cs="Arial"/>
              </w:rPr>
              <w:t>"</w:t>
            </w:r>
            <w:r w:rsidRPr="42991141" w:rsidR="3743B1A8">
              <w:rPr>
                <w:rFonts w:ascii="Arial" w:hAnsi="Arial" w:eastAsia="Arial" w:cs="Arial"/>
              </w:rPr>
              <w:t>Friendly, helpful</w:t>
            </w:r>
            <w:r w:rsidRPr="42991141">
              <w:rPr>
                <w:rFonts w:ascii="Arial" w:hAnsi="Arial" w:eastAsia="Arial" w:cs="Arial"/>
              </w:rPr>
              <w:t xml:space="preserve"> staff... didn't feel left out or embarrassed by anything"</w:t>
            </w:r>
          </w:p>
        </w:tc>
        <w:tc>
          <w:tcPr>
            <w:tcW w:w="2340" w:type="dxa"/>
          </w:tcPr>
          <w:p w:rsidR="37BC6F0F" w:rsidP="42991141" w:rsidRDefault="74AE120D" w14:paraId="467AB734" w14:textId="57254DE5">
            <w:pPr>
              <w:spacing w:line="480" w:lineRule="auto"/>
              <w:rPr>
                <w:rFonts w:ascii="Arial" w:hAnsi="Arial" w:eastAsia="Arial" w:cs="Arial"/>
              </w:rPr>
            </w:pPr>
            <w:r w:rsidRPr="42991141">
              <w:rPr>
                <w:rFonts w:ascii="Arial" w:hAnsi="Arial" w:eastAsia="Arial" w:cs="Arial"/>
              </w:rPr>
              <w:t>Positive, non-stigmatising staff support</w:t>
            </w:r>
          </w:p>
        </w:tc>
        <w:tc>
          <w:tcPr>
            <w:tcW w:w="2340" w:type="dxa"/>
          </w:tcPr>
          <w:p w:rsidR="37BC6F0F" w:rsidP="42991141" w:rsidRDefault="74AE120D" w14:paraId="043E9872" w14:textId="3CE04C8F">
            <w:pPr>
              <w:spacing w:line="480" w:lineRule="auto"/>
              <w:rPr>
                <w:rFonts w:ascii="Arial" w:hAnsi="Arial" w:eastAsia="Arial" w:cs="Arial"/>
              </w:rPr>
            </w:pPr>
            <w:r w:rsidRPr="42991141">
              <w:rPr>
                <w:rFonts w:ascii="Arial" w:hAnsi="Arial" w:eastAsia="Arial" w:cs="Arial"/>
              </w:rPr>
              <w:t>Staff support &amp; inclusion</w:t>
            </w:r>
          </w:p>
        </w:tc>
      </w:tr>
    </w:tbl>
    <w:p w:rsidR="37BC6F0F" w:rsidP="42991141" w:rsidRDefault="37BC6F0F" w14:paraId="6D4A3AD9" w14:textId="6684BBF0">
      <w:pPr>
        <w:spacing w:line="480" w:lineRule="auto"/>
        <w:rPr>
          <w:rFonts w:ascii="Arial" w:hAnsi="Arial" w:eastAsia="Arial" w:cs="Arial"/>
        </w:rPr>
      </w:pPr>
    </w:p>
    <w:sectPr w:rsidR="37BC6F0F">
      <w:headerReference w:type="default" r:id="rId25"/>
      <w:footerReference w:type="default" r:id="rId26"/>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A1488" w:rsidRDefault="002A1488" w14:paraId="57ABAC4D" w14:textId="77777777">
      <w:pPr>
        <w:spacing w:after="0" w:line="240" w:lineRule="auto"/>
      </w:pPr>
      <w:r>
        <w:separator/>
      </w:r>
    </w:p>
  </w:endnote>
  <w:endnote w:type="continuationSeparator" w:id="0">
    <w:p w:rsidR="002A1488" w:rsidRDefault="002A1488" w14:paraId="7C881D5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7AC3E257" w:rsidTr="42991141" w14:paraId="3B6C9407" w14:textId="77777777">
      <w:trPr>
        <w:trHeight w:val="300"/>
      </w:trPr>
      <w:tc>
        <w:tcPr>
          <w:tcW w:w="3120" w:type="dxa"/>
        </w:tcPr>
        <w:p w:rsidR="7AC3E257" w:rsidP="7AC3E257" w:rsidRDefault="7AC3E257" w14:paraId="405DD5FE" w14:textId="2F60C0B5">
          <w:pPr>
            <w:pStyle w:val="Header"/>
            <w:ind w:left="-115"/>
          </w:pPr>
        </w:p>
      </w:tc>
      <w:tc>
        <w:tcPr>
          <w:tcW w:w="3120" w:type="dxa"/>
        </w:tcPr>
        <w:p w:rsidR="7AC3E257" w:rsidP="7AC3E257" w:rsidRDefault="7AC3E257" w14:paraId="13334B58" w14:textId="64E0BF5B">
          <w:pPr>
            <w:pStyle w:val="Header"/>
            <w:jc w:val="center"/>
          </w:pPr>
          <w:r>
            <w:fldChar w:fldCharType="begin"/>
          </w:r>
          <w:r>
            <w:instrText>PAGE</w:instrText>
          </w:r>
          <w:r>
            <w:fldChar w:fldCharType="separate"/>
          </w:r>
          <w:r w:rsidR="004969C1">
            <w:rPr>
              <w:noProof/>
            </w:rPr>
            <w:t>1</w:t>
          </w:r>
          <w:r>
            <w:fldChar w:fldCharType="end"/>
          </w:r>
        </w:p>
      </w:tc>
      <w:tc>
        <w:tcPr>
          <w:tcW w:w="3120" w:type="dxa"/>
        </w:tcPr>
        <w:p w:rsidR="7AC3E257" w:rsidP="7AC3E257" w:rsidRDefault="7AC3E257" w14:paraId="64967AFB" w14:textId="606EA5F5">
          <w:pPr>
            <w:pStyle w:val="Header"/>
            <w:ind w:right="-115"/>
            <w:jc w:val="right"/>
          </w:pPr>
        </w:p>
      </w:tc>
    </w:tr>
  </w:tbl>
  <w:p w:rsidR="7AC3E257" w:rsidP="7AC3E257" w:rsidRDefault="7AC3E257" w14:paraId="101F3C86" w14:textId="113181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A1488" w:rsidRDefault="002A1488" w14:paraId="478B1721" w14:textId="77777777">
      <w:pPr>
        <w:spacing w:after="0" w:line="240" w:lineRule="auto"/>
      </w:pPr>
      <w:r>
        <w:separator/>
      </w:r>
    </w:p>
  </w:footnote>
  <w:footnote w:type="continuationSeparator" w:id="0">
    <w:p w:rsidR="002A1488" w:rsidRDefault="002A1488" w14:paraId="18FE2FD0"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7AC3E257" w:rsidTr="7AC3E257" w14:paraId="1CE286D6" w14:textId="77777777">
      <w:trPr>
        <w:trHeight w:val="300"/>
      </w:trPr>
      <w:tc>
        <w:tcPr>
          <w:tcW w:w="3120" w:type="dxa"/>
        </w:tcPr>
        <w:p w:rsidR="7AC3E257" w:rsidP="7AC3E257" w:rsidRDefault="7AC3E257" w14:paraId="025177E2" w14:textId="43058544">
          <w:pPr>
            <w:pStyle w:val="Header"/>
            <w:ind w:left="-115"/>
          </w:pPr>
        </w:p>
      </w:tc>
      <w:tc>
        <w:tcPr>
          <w:tcW w:w="3120" w:type="dxa"/>
        </w:tcPr>
        <w:p w:rsidR="7AC3E257" w:rsidP="7AC3E257" w:rsidRDefault="7AC3E257" w14:paraId="087F5184" w14:textId="01420DFE">
          <w:pPr>
            <w:pStyle w:val="Header"/>
            <w:jc w:val="center"/>
          </w:pPr>
        </w:p>
      </w:tc>
      <w:tc>
        <w:tcPr>
          <w:tcW w:w="3120" w:type="dxa"/>
        </w:tcPr>
        <w:p w:rsidR="7AC3E257" w:rsidP="7AC3E257" w:rsidRDefault="7AC3E257" w14:paraId="3BEEB9A8" w14:textId="50D260F5">
          <w:pPr>
            <w:pStyle w:val="Header"/>
            <w:ind w:right="-115"/>
            <w:jc w:val="right"/>
          </w:pPr>
        </w:p>
      </w:tc>
    </w:tr>
  </w:tbl>
  <w:p w:rsidR="7AC3E257" w:rsidP="7AC3E257" w:rsidRDefault="7AC3E257" w14:paraId="128A100B" w14:textId="54E8EDD2">
    <w:pPr>
      <w:pStyle w:val="Header"/>
    </w:pPr>
  </w:p>
</w:hdr>
</file>

<file path=word/intelligence2.xml><?xml version="1.0" encoding="utf-8"?>
<int2:intelligence xmlns:int2="http://schemas.microsoft.com/office/intelligence/2020/intelligence" xmlns:oel="http://schemas.microsoft.com/office/2019/extlst">
  <int2:observations>
    <int2:textHash int2:hashCode="Y7rxyEYEGk+h8X" int2:id="DVcDem13">
      <int2:state int2:value="Rejected" int2:type="spell"/>
    </int2:textHash>
    <int2:bookmark int2:bookmarkName="_Int_RdfeJmfC" int2:invalidationBookmarkName="" int2:hashCode="mh/Bcx9iTR+dvK" int2:id="QPJvbqCE">
      <int2:state int2:value="Rejected" int2:type="spell"/>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1371B"/>
    <w:multiLevelType w:val="hybridMultilevel"/>
    <w:tmpl w:val="FFFFFFFF"/>
    <w:lvl w:ilvl="0" w:tplc="9BE2CA62">
      <w:start w:val="1"/>
      <w:numFmt w:val="bullet"/>
      <w:lvlText w:val=""/>
      <w:lvlJc w:val="left"/>
      <w:pPr>
        <w:ind w:left="720" w:hanging="360"/>
      </w:pPr>
      <w:rPr>
        <w:rFonts w:hint="default" w:ascii="Symbol" w:hAnsi="Symbol"/>
      </w:rPr>
    </w:lvl>
    <w:lvl w:ilvl="1" w:tplc="A3E649D2">
      <w:start w:val="1"/>
      <w:numFmt w:val="bullet"/>
      <w:lvlText w:val="o"/>
      <w:lvlJc w:val="left"/>
      <w:pPr>
        <w:ind w:left="1440" w:hanging="360"/>
      </w:pPr>
      <w:rPr>
        <w:rFonts w:hint="default" w:ascii="Courier New" w:hAnsi="Courier New"/>
      </w:rPr>
    </w:lvl>
    <w:lvl w:ilvl="2" w:tplc="5916053E">
      <w:start w:val="1"/>
      <w:numFmt w:val="bullet"/>
      <w:lvlText w:val=""/>
      <w:lvlJc w:val="left"/>
      <w:pPr>
        <w:ind w:left="2160" w:hanging="360"/>
      </w:pPr>
      <w:rPr>
        <w:rFonts w:hint="default" w:ascii="Wingdings" w:hAnsi="Wingdings"/>
      </w:rPr>
    </w:lvl>
    <w:lvl w:ilvl="3" w:tplc="53566FE8">
      <w:start w:val="1"/>
      <w:numFmt w:val="bullet"/>
      <w:lvlText w:val=""/>
      <w:lvlJc w:val="left"/>
      <w:pPr>
        <w:ind w:left="2880" w:hanging="360"/>
      </w:pPr>
      <w:rPr>
        <w:rFonts w:hint="default" w:ascii="Symbol" w:hAnsi="Symbol"/>
      </w:rPr>
    </w:lvl>
    <w:lvl w:ilvl="4" w:tplc="812858DC">
      <w:start w:val="1"/>
      <w:numFmt w:val="bullet"/>
      <w:lvlText w:val="o"/>
      <w:lvlJc w:val="left"/>
      <w:pPr>
        <w:ind w:left="3600" w:hanging="360"/>
      </w:pPr>
      <w:rPr>
        <w:rFonts w:hint="default" w:ascii="Courier New" w:hAnsi="Courier New"/>
      </w:rPr>
    </w:lvl>
    <w:lvl w:ilvl="5" w:tplc="8CC87FE4">
      <w:start w:val="1"/>
      <w:numFmt w:val="bullet"/>
      <w:lvlText w:val=""/>
      <w:lvlJc w:val="left"/>
      <w:pPr>
        <w:ind w:left="4320" w:hanging="360"/>
      </w:pPr>
      <w:rPr>
        <w:rFonts w:hint="default" w:ascii="Wingdings" w:hAnsi="Wingdings"/>
      </w:rPr>
    </w:lvl>
    <w:lvl w:ilvl="6" w:tplc="E0DC04E6">
      <w:start w:val="1"/>
      <w:numFmt w:val="bullet"/>
      <w:lvlText w:val=""/>
      <w:lvlJc w:val="left"/>
      <w:pPr>
        <w:ind w:left="5040" w:hanging="360"/>
      </w:pPr>
      <w:rPr>
        <w:rFonts w:hint="default" w:ascii="Symbol" w:hAnsi="Symbol"/>
      </w:rPr>
    </w:lvl>
    <w:lvl w:ilvl="7" w:tplc="32DEF9A0">
      <w:start w:val="1"/>
      <w:numFmt w:val="bullet"/>
      <w:lvlText w:val="o"/>
      <w:lvlJc w:val="left"/>
      <w:pPr>
        <w:ind w:left="5760" w:hanging="360"/>
      </w:pPr>
      <w:rPr>
        <w:rFonts w:hint="default" w:ascii="Courier New" w:hAnsi="Courier New"/>
      </w:rPr>
    </w:lvl>
    <w:lvl w:ilvl="8" w:tplc="3210E828">
      <w:start w:val="1"/>
      <w:numFmt w:val="bullet"/>
      <w:lvlText w:val=""/>
      <w:lvlJc w:val="left"/>
      <w:pPr>
        <w:ind w:left="6480" w:hanging="360"/>
      </w:pPr>
      <w:rPr>
        <w:rFonts w:hint="default" w:ascii="Wingdings" w:hAnsi="Wingdings"/>
      </w:rPr>
    </w:lvl>
  </w:abstractNum>
  <w:abstractNum w:abstractNumId="1" w15:restartNumberingAfterBreak="0">
    <w:nsid w:val="11AA7BE5"/>
    <w:multiLevelType w:val="hybridMultilevel"/>
    <w:tmpl w:val="FFFFFFFF"/>
    <w:lvl w:ilvl="0" w:tplc="CAE65BA4">
      <w:start w:val="1"/>
      <w:numFmt w:val="bullet"/>
      <w:lvlText w:val=""/>
      <w:lvlJc w:val="left"/>
      <w:pPr>
        <w:ind w:left="720" w:hanging="360"/>
      </w:pPr>
      <w:rPr>
        <w:rFonts w:hint="default" w:ascii="Symbol" w:hAnsi="Symbol"/>
      </w:rPr>
    </w:lvl>
    <w:lvl w:ilvl="1" w:tplc="047673A0">
      <w:start w:val="1"/>
      <w:numFmt w:val="bullet"/>
      <w:lvlText w:val="o"/>
      <w:lvlJc w:val="left"/>
      <w:pPr>
        <w:ind w:left="1440" w:hanging="360"/>
      </w:pPr>
      <w:rPr>
        <w:rFonts w:hint="default" w:ascii="Courier New" w:hAnsi="Courier New"/>
      </w:rPr>
    </w:lvl>
    <w:lvl w:ilvl="2" w:tplc="3D1233D4">
      <w:start w:val="1"/>
      <w:numFmt w:val="bullet"/>
      <w:lvlText w:val=""/>
      <w:lvlJc w:val="left"/>
      <w:pPr>
        <w:ind w:left="2160" w:hanging="360"/>
      </w:pPr>
      <w:rPr>
        <w:rFonts w:hint="default" w:ascii="Wingdings" w:hAnsi="Wingdings"/>
      </w:rPr>
    </w:lvl>
    <w:lvl w:ilvl="3" w:tplc="B4C8FD96">
      <w:start w:val="1"/>
      <w:numFmt w:val="bullet"/>
      <w:lvlText w:val=""/>
      <w:lvlJc w:val="left"/>
      <w:pPr>
        <w:ind w:left="2880" w:hanging="360"/>
      </w:pPr>
      <w:rPr>
        <w:rFonts w:hint="default" w:ascii="Symbol" w:hAnsi="Symbol"/>
      </w:rPr>
    </w:lvl>
    <w:lvl w:ilvl="4" w:tplc="F0487F1A">
      <w:start w:val="1"/>
      <w:numFmt w:val="bullet"/>
      <w:lvlText w:val="o"/>
      <w:lvlJc w:val="left"/>
      <w:pPr>
        <w:ind w:left="3600" w:hanging="360"/>
      </w:pPr>
      <w:rPr>
        <w:rFonts w:hint="default" w:ascii="Courier New" w:hAnsi="Courier New"/>
      </w:rPr>
    </w:lvl>
    <w:lvl w:ilvl="5" w:tplc="871265B4">
      <w:start w:val="1"/>
      <w:numFmt w:val="bullet"/>
      <w:lvlText w:val=""/>
      <w:lvlJc w:val="left"/>
      <w:pPr>
        <w:ind w:left="4320" w:hanging="360"/>
      </w:pPr>
      <w:rPr>
        <w:rFonts w:hint="default" w:ascii="Wingdings" w:hAnsi="Wingdings"/>
      </w:rPr>
    </w:lvl>
    <w:lvl w:ilvl="6" w:tplc="4A8A185E">
      <w:start w:val="1"/>
      <w:numFmt w:val="bullet"/>
      <w:lvlText w:val=""/>
      <w:lvlJc w:val="left"/>
      <w:pPr>
        <w:ind w:left="5040" w:hanging="360"/>
      </w:pPr>
      <w:rPr>
        <w:rFonts w:hint="default" w:ascii="Symbol" w:hAnsi="Symbol"/>
      </w:rPr>
    </w:lvl>
    <w:lvl w:ilvl="7" w:tplc="32A657D4">
      <w:start w:val="1"/>
      <w:numFmt w:val="bullet"/>
      <w:lvlText w:val="o"/>
      <w:lvlJc w:val="left"/>
      <w:pPr>
        <w:ind w:left="5760" w:hanging="360"/>
      </w:pPr>
      <w:rPr>
        <w:rFonts w:hint="default" w:ascii="Courier New" w:hAnsi="Courier New"/>
      </w:rPr>
    </w:lvl>
    <w:lvl w:ilvl="8" w:tplc="C7F69E56">
      <w:start w:val="1"/>
      <w:numFmt w:val="bullet"/>
      <w:lvlText w:val=""/>
      <w:lvlJc w:val="left"/>
      <w:pPr>
        <w:ind w:left="6480" w:hanging="360"/>
      </w:pPr>
      <w:rPr>
        <w:rFonts w:hint="default" w:ascii="Wingdings" w:hAnsi="Wingdings"/>
      </w:rPr>
    </w:lvl>
  </w:abstractNum>
  <w:abstractNum w:abstractNumId="2" w15:restartNumberingAfterBreak="0">
    <w:nsid w:val="172D2A81"/>
    <w:multiLevelType w:val="hybridMultilevel"/>
    <w:tmpl w:val="FFFFFFFF"/>
    <w:lvl w:ilvl="0" w:tplc="E280DC16">
      <w:start w:val="1"/>
      <w:numFmt w:val="decimal"/>
      <w:lvlText w:val="%1."/>
      <w:lvlJc w:val="left"/>
      <w:pPr>
        <w:ind w:left="720" w:hanging="360"/>
      </w:pPr>
    </w:lvl>
    <w:lvl w:ilvl="1" w:tplc="CD8C0678">
      <w:start w:val="1"/>
      <w:numFmt w:val="lowerLetter"/>
      <w:lvlText w:val="%2."/>
      <w:lvlJc w:val="left"/>
      <w:pPr>
        <w:ind w:left="1440" w:hanging="360"/>
      </w:pPr>
    </w:lvl>
    <w:lvl w:ilvl="2" w:tplc="9EB4CA08">
      <w:start w:val="1"/>
      <w:numFmt w:val="lowerRoman"/>
      <w:lvlText w:val="%3."/>
      <w:lvlJc w:val="right"/>
      <w:pPr>
        <w:ind w:left="2160" w:hanging="180"/>
      </w:pPr>
    </w:lvl>
    <w:lvl w:ilvl="3" w:tplc="1056156E">
      <w:start w:val="1"/>
      <w:numFmt w:val="decimal"/>
      <w:lvlText w:val="%4."/>
      <w:lvlJc w:val="left"/>
      <w:pPr>
        <w:ind w:left="2880" w:hanging="360"/>
      </w:pPr>
    </w:lvl>
    <w:lvl w:ilvl="4" w:tplc="5DB2085E">
      <w:start w:val="1"/>
      <w:numFmt w:val="lowerLetter"/>
      <w:lvlText w:val="%5."/>
      <w:lvlJc w:val="left"/>
      <w:pPr>
        <w:ind w:left="3600" w:hanging="360"/>
      </w:pPr>
    </w:lvl>
    <w:lvl w:ilvl="5" w:tplc="439AC144">
      <w:start w:val="1"/>
      <w:numFmt w:val="lowerRoman"/>
      <w:lvlText w:val="%6."/>
      <w:lvlJc w:val="right"/>
      <w:pPr>
        <w:ind w:left="4320" w:hanging="180"/>
      </w:pPr>
    </w:lvl>
    <w:lvl w:ilvl="6" w:tplc="C1BA997A">
      <w:start w:val="1"/>
      <w:numFmt w:val="decimal"/>
      <w:lvlText w:val="%7."/>
      <w:lvlJc w:val="left"/>
      <w:pPr>
        <w:ind w:left="5040" w:hanging="360"/>
      </w:pPr>
    </w:lvl>
    <w:lvl w:ilvl="7" w:tplc="7804A8F4">
      <w:start w:val="1"/>
      <w:numFmt w:val="lowerLetter"/>
      <w:lvlText w:val="%8."/>
      <w:lvlJc w:val="left"/>
      <w:pPr>
        <w:ind w:left="5760" w:hanging="360"/>
      </w:pPr>
    </w:lvl>
    <w:lvl w:ilvl="8" w:tplc="2CCAB608">
      <w:start w:val="1"/>
      <w:numFmt w:val="lowerRoman"/>
      <w:lvlText w:val="%9."/>
      <w:lvlJc w:val="right"/>
      <w:pPr>
        <w:ind w:left="6480" w:hanging="180"/>
      </w:pPr>
    </w:lvl>
  </w:abstractNum>
  <w:abstractNum w:abstractNumId="3" w15:restartNumberingAfterBreak="0">
    <w:nsid w:val="37F5C51E"/>
    <w:multiLevelType w:val="hybridMultilevel"/>
    <w:tmpl w:val="FFFFFFFF"/>
    <w:lvl w:ilvl="0" w:tplc="2F8A12F6">
      <w:start w:val="1"/>
      <w:numFmt w:val="decimal"/>
      <w:lvlText w:val="%1."/>
      <w:lvlJc w:val="left"/>
      <w:pPr>
        <w:ind w:left="720" w:hanging="360"/>
      </w:pPr>
    </w:lvl>
    <w:lvl w:ilvl="1" w:tplc="EE5497E2">
      <w:start w:val="1"/>
      <w:numFmt w:val="lowerLetter"/>
      <w:lvlText w:val="%2."/>
      <w:lvlJc w:val="left"/>
      <w:pPr>
        <w:ind w:left="1440" w:hanging="360"/>
      </w:pPr>
    </w:lvl>
    <w:lvl w:ilvl="2" w:tplc="208C002E">
      <w:start w:val="1"/>
      <w:numFmt w:val="lowerRoman"/>
      <w:lvlText w:val="%3."/>
      <w:lvlJc w:val="right"/>
      <w:pPr>
        <w:ind w:left="2160" w:hanging="180"/>
      </w:pPr>
    </w:lvl>
    <w:lvl w:ilvl="3" w:tplc="4DC4C226">
      <w:start w:val="1"/>
      <w:numFmt w:val="decimal"/>
      <w:lvlText w:val="%4."/>
      <w:lvlJc w:val="left"/>
      <w:pPr>
        <w:ind w:left="2880" w:hanging="360"/>
      </w:pPr>
    </w:lvl>
    <w:lvl w:ilvl="4" w:tplc="E88AB6E4">
      <w:start w:val="1"/>
      <w:numFmt w:val="lowerLetter"/>
      <w:lvlText w:val="%5."/>
      <w:lvlJc w:val="left"/>
      <w:pPr>
        <w:ind w:left="3600" w:hanging="360"/>
      </w:pPr>
    </w:lvl>
    <w:lvl w:ilvl="5" w:tplc="FEC20CF4">
      <w:start w:val="1"/>
      <w:numFmt w:val="lowerRoman"/>
      <w:lvlText w:val="%6."/>
      <w:lvlJc w:val="right"/>
      <w:pPr>
        <w:ind w:left="4320" w:hanging="180"/>
      </w:pPr>
    </w:lvl>
    <w:lvl w:ilvl="6" w:tplc="721C0C06">
      <w:start w:val="1"/>
      <w:numFmt w:val="decimal"/>
      <w:lvlText w:val="%7."/>
      <w:lvlJc w:val="left"/>
      <w:pPr>
        <w:ind w:left="5040" w:hanging="360"/>
      </w:pPr>
    </w:lvl>
    <w:lvl w:ilvl="7" w:tplc="990E52E6">
      <w:start w:val="1"/>
      <w:numFmt w:val="lowerLetter"/>
      <w:lvlText w:val="%8."/>
      <w:lvlJc w:val="left"/>
      <w:pPr>
        <w:ind w:left="5760" w:hanging="360"/>
      </w:pPr>
    </w:lvl>
    <w:lvl w:ilvl="8" w:tplc="B6B6E624">
      <w:start w:val="1"/>
      <w:numFmt w:val="lowerRoman"/>
      <w:lvlText w:val="%9."/>
      <w:lvlJc w:val="right"/>
      <w:pPr>
        <w:ind w:left="6480" w:hanging="180"/>
      </w:pPr>
    </w:lvl>
  </w:abstractNum>
  <w:abstractNum w:abstractNumId="4" w15:restartNumberingAfterBreak="0">
    <w:nsid w:val="389CABA4"/>
    <w:multiLevelType w:val="hybridMultilevel"/>
    <w:tmpl w:val="FFFFFFFF"/>
    <w:lvl w:ilvl="0" w:tplc="D4A086FC">
      <w:start w:val="1"/>
      <w:numFmt w:val="bullet"/>
      <w:lvlText w:val=""/>
      <w:lvlJc w:val="left"/>
      <w:pPr>
        <w:ind w:left="720" w:hanging="360"/>
      </w:pPr>
      <w:rPr>
        <w:rFonts w:hint="default" w:ascii="Symbol" w:hAnsi="Symbol"/>
      </w:rPr>
    </w:lvl>
    <w:lvl w:ilvl="1" w:tplc="17FA40E2">
      <w:start w:val="1"/>
      <w:numFmt w:val="bullet"/>
      <w:lvlText w:val="o"/>
      <w:lvlJc w:val="left"/>
      <w:pPr>
        <w:ind w:left="1440" w:hanging="360"/>
      </w:pPr>
      <w:rPr>
        <w:rFonts w:hint="default" w:ascii="Courier New" w:hAnsi="Courier New"/>
      </w:rPr>
    </w:lvl>
    <w:lvl w:ilvl="2" w:tplc="B1DA8676">
      <w:start w:val="1"/>
      <w:numFmt w:val="bullet"/>
      <w:lvlText w:val=""/>
      <w:lvlJc w:val="left"/>
      <w:pPr>
        <w:ind w:left="2160" w:hanging="360"/>
      </w:pPr>
      <w:rPr>
        <w:rFonts w:hint="default" w:ascii="Wingdings" w:hAnsi="Wingdings"/>
      </w:rPr>
    </w:lvl>
    <w:lvl w:ilvl="3" w:tplc="E92A94F4">
      <w:start w:val="1"/>
      <w:numFmt w:val="bullet"/>
      <w:lvlText w:val=""/>
      <w:lvlJc w:val="left"/>
      <w:pPr>
        <w:ind w:left="2880" w:hanging="360"/>
      </w:pPr>
      <w:rPr>
        <w:rFonts w:hint="default" w:ascii="Symbol" w:hAnsi="Symbol"/>
      </w:rPr>
    </w:lvl>
    <w:lvl w:ilvl="4" w:tplc="D50CB9E2">
      <w:start w:val="1"/>
      <w:numFmt w:val="bullet"/>
      <w:lvlText w:val="o"/>
      <w:lvlJc w:val="left"/>
      <w:pPr>
        <w:ind w:left="3600" w:hanging="360"/>
      </w:pPr>
      <w:rPr>
        <w:rFonts w:hint="default" w:ascii="Courier New" w:hAnsi="Courier New"/>
      </w:rPr>
    </w:lvl>
    <w:lvl w:ilvl="5" w:tplc="A75A9068">
      <w:start w:val="1"/>
      <w:numFmt w:val="bullet"/>
      <w:lvlText w:val=""/>
      <w:lvlJc w:val="left"/>
      <w:pPr>
        <w:ind w:left="4320" w:hanging="360"/>
      </w:pPr>
      <w:rPr>
        <w:rFonts w:hint="default" w:ascii="Wingdings" w:hAnsi="Wingdings"/>
      </w:rPr>
    </w:lvl>
    <w:lvl w:ilvl="6" w:tplc="55C86ADE">
      <w:start w:val="1"/>
      <w:numFmt w:val="bullet"/>
      <w:lvlText w:val=""/>
      <w:lvlJc w:val="left"/>
      <w:pPr>
        <w:ind w:left="5040" w:hanging="360"/>
      </w:pPr>
      <w:rPr>
        <w:rFonts w:hint="default" w:ascii="Symbol" w:hAnsi="Symbol"/>
      </w:rPr>
    </w:lvl>
    <w:lvl w:ilvl="7" w:tplc="59BA97D8">
      <w:start w:val="1"/>
      <w:numFmt w:val="bullet"/>
      <w:lvlText w:val="o"/>
      <w:lvlJc w:val="left"/>
      <w:pPr>
        <w:ind w:left="5760" w:hanging="360"/>
      </w:pPr>
      <w:rPr>
        <w:rFonts w:hint="default" w:ascii="Courier New" w:hAnsi="Courier New"/>
      </w:rPr>
    </w:lvl>
    <w:lvl w:ilvl="8" w:tplc="D17C0B06">
      <w:start w:val="1"/>
      <w:numFmt w:val="bullet"/>
      <w:lvlText w:val=""/>
      <w:lvlJc w:val="left"/>
      <w:pPr>
        <w:ind w:left="6480" w:hanging="360"/>
      </w:pPr>
      <w:rPr>
        <w:rFonts w:hint="default" w:ascii="Wingdings" w:hAnsi="Wingdings"/>
      </w:rPr>
    </w:lvl>
  </w:abstractNum>
  <w:abstractNum w:abstractNumId="5" w15:restartNumberingAfterBreak="0">
    <w:nsid w:val="3C134356"/>
    <w:multiLevelType w:val="hybridMultilevel"/>
    <w:tmpl w:val="FFFFFFFF"/>
    <w:lvl w:ilvl="0" w:tplc="0114C9EE">
      <w:start w:val="1"/>
      <w:numFmt w:val="bullet"/>
      <w:lvlText w:val=""/>
      <w:lvlJc w:val="left"/>
      <w:pPr>
        <w:ind w:left="720" w:hanging="360"/>
      </w:pPr>
      <w:rPr>
        <w:rFonts w:hint="default" w:ascii="Symbol" w:hAnsi="Symbol"/>
      </w:rPr>
    </w:lvl>
    <w:lvl w:ilvl="1" w:tplc="674421B2">
      <w:start w:val="1"/>
      <w:numFmt w:val="bullet"/>
      <w:lvlText w:val="o"/>
      <w:lvlJc w:val="left"/>
      <w:pPr>
        <w:ind w:left="1440" w:hanging="360"/>
      </w:pPr>
      <w:rPr>
        <w:rFonts w:hint="default" w:ascii="Courier New" w:hAnsi="Courier New"/>
      </w:rPr>
    </w:lvl>
    <w:lvl w:ilvl="2" w:tplc="10921FAA">
      <w:start w:val="1"/>
      <w:numFmt w:val="bullet"/>
      <w:lvlText w:val=""/>
      <w:lvlJc w:val="left"/>
      <w:pPr>
        <w:ind w:left="2160" w:hanging="360"/>
      </w:pPr>
      <w:rPr>
        <w:rFonts w:hint="default" w:ascii="Wingdings" w:hAnsi="Wingdings"/>
      </w:rPr>
    </w:lvl>
    <w:lvl w:ilvl="3" w:tplc="39B65332">
      <w:start w:val="1"/>
      <w:numFmt w:val="bullet"/>
      <w:lvlText w:val=""/>
      <w:lvlJc w:val="left"/>
      <w:pPr>
        <w:ind w:left="2880" w:hanging="360"/>
      </w:pPr>
      <w:rPr>
        <w:rFonts w:hint="default" w:ascii="Symbol" w:hAnsi="Symbol"/>
      </w:rPr>
    </w:lvl>
    <w:lvl w:ilvl="4" w:tplc="FBA20E3A">
      <w:start w:val="1"/>
      <w:numFmt w:val="bullet"/>
      <w:lvlText w:val="o"/>
      <w:lvlJc w:val="left"/>
      <w:pPr>
        <w:ind w:left="3600" w:hanging="360"/>
      </w:pPr>
      <w:rPr>
        <w:rFonts w:hint="default" w:ascii="Courier New" w:hAnsi="Courier New"/>
      </w:rPr>
    </w:lvl>
    <w:lvl w:ilvl="5" w:tplc="483CB28A">
      <w:start w:val="1"/>
      <w:numFmt w:val="bullet"/>
      <w:lvlText w:val=""/>
      <w:lvlJc w:val="left"/>
      <w:pPr>
        <w:ind w:left="4320" w:hanging="360"/>
      </w:pPr>
      <w:rPr>
        <w:rFonts w:hint="default" w:ascii="Wingdings" w:hAnsi="Wingdings"/>
      </w:rPr>
    </w:lvl>
    <w:lvl w:ilvl="6" w:tplc="F2043C5C">
      <w:start w:val="1"/>
      <w:numFmt w:val="bullet"/>
      <w:lvlText w:val=""/>
      <w:lvlJc w:val="left"/>
      <w:pPr>
        <w:ind w:left="5040" w:hanging="360"/>
      </w:pPr>
      <w:rPr>
        <w:rFonts w:hint="default" w:ascii="Symbol" w:hAnsi="Symbol"/>
      </w:rPr>
    </w:lvl>
    <w:lvl w:ilvl="7" w:tplc="18DC2BB8">
      <w:start w:val="1"/>
      <w:numFmt w:val="bullet"/>
      <w:lvlText w:val="o"/>
      <w:lvlJc w:val="left"/>
      <w:pPr>
        <w:ind w:left="5760" w:hanging="360"/>
      </w:pPr>
      <w:rPr>
        <w:rFonts w:hint="default" w:ascii="Courier New" w:hAnsi="Courier New"/>
      </w:rPr>
    </w:lvl>
    <w:lvl w:ilvl="8" w:tplc="AE50E01E">
      <w:start w:val="1"/>
      <w:numFmt w:val="bullet"/>
      <w:lvlText w:val=""/>
      <w:lvlJc w:val="left"/>
      <w:pPr>
        <w:ind w:left="6480" w:hanging="360"/>
      </w:pPr>
      <w:rPr>
        <w:rFonts w:hint="default" w:ascii="Wingdings" w:hAnsi="Wingdings"/>
      </w:rPr>
    </w:lvl>
  </w:abstractNum>
  <w:abstractNum w:abstractNumId="6" w15:restartNumberingAfterBreak="0">
    <w:nsid w:val="4160036B"/>
    <w:multiLevelType w:val="hybridMultilevel"/>
    <w:tmpl w:val="FFFFFFFF"/>
    <w:lvl w:ilvl="0" w:tplc="221E6244">
      <w:start w:val="1"/>
      <w:numFmt w:val="bullet"/>
      <w:lvlText w:val=""/>
      <w:lvlJc w:val="left"/>
      <w:pPr>
        <w:ind w:left="1080" w:hanging="360"/>
      </w:pPr>
      <w:rPr>
        <w:rFonts w:hint="default" w:ascii="Wingdings" w:hAnsi="Wingdings"/>
      </w:rPr>
    </w:lvl>
    <w:lvl w:ilvl="1" w:tplc="53CE6904">
      <w:start w:val="1"/>
      <w:numFmt w:val="bullet"/>
      <w:lvlText w:val="o"/>
      <w:lvlJc w:val="left"/>
      <w:pPr>
        <w:ind w:left="1800" w:hanging="360"/>
      </w:pPr>
      <w:rPr>
        <w:rFonts w:hint="default" w:ascii="Courier New" w:hAnsi="Courier New"/>
      </w:rPr>
    </w:lvl>
    <w:lvl w:ilvl="2" w:tplc="2E0E3166">
      <w:start w:val="1"/>
      <w:numFmt w:val="bullet"/>
      <w:lvlText w:val=""/>
      <w:lvlJc w:val="left"/>
      <w:pPr>
        <w:ind w:left="2520" w:hanging="360"/>
      </w:pPr>
      <w:rPr>
        <w:rFonts w:hint="default" w:ascii="Wingdings" w:hAnsi="Wingdings"/>
      </w:rPr>
    </w:lvl>
    <w:lvl w:ilvl="3" w:tplc="A5BCAEB4">
      <w:start w:val="1"/>
      <w:numFmt w:val="bullet"/>
      <w:lvlText w:val=""/>
      <w:lvlJc w:val="left"/>
      <w:pPr>
        <w:ind w:left="3240" w:hanging="360"/>
      </w:pPr>
      <w:rPr>
        <w:rFonts w:hint="default" w:ascii="Symbol" w:hAnsi="Symbol"/>
      </w:rPr>
    </w:lvl>
    <w:lvl w:ilvl="4" w:tplc="AC303542">
      <w:start w:val="1"/>
      <w:numFmt w:val="bullet"/>
      <w:lvlText w:val="o"/>
      <w:lvlJc w:val="left"/>
      <w:pPr>
        <w:ind w:left="3960" w:hanging="360"/>
      </w:pPr>
      <w:rPr>
        <w:rFonts w:hint="default" w:ascii="Courier New" w:hAnsi="Courier New"/>
      </w:rPr>
    </w:lvl>
    <w:lvl w:ilvl="5" w:tplc="8A7AF788">
      <w:start w:val="1"/>
      <w:numFmt w:val="bullet"/>
      <w:lvlText w:val=""/>
      <w:lvlJc w:val="left"/>
      <w:pPr>
        <w:ind w:left="4680" w:hanging="360"/>
      </w:pPr>
      <w:rPr>
        <w:rFonts w:hint="default" w:ascii="Wingdings" w:hAnsi="Wingdings"/>
      </w:rPr>
    </w:lvl>
    <w:lvl w:ilvl="6" w:tplc="ABDA4D68">
      <w:start w:val="1"/>
      <w:numFmt w:val="bullet"/>
      <w:lvlText w:val=""/>
      <w:lvlJc w:val="left"/>
      <w:pPr>
        <w:ind w:left="5400" w:hanging="360"/>
      </w:pPr>
      <w:rPr>
        <w:rFonts w:hint="default" w:ascii="Symbol" w:hAnsi="Symbol"/>
      </w:rPr>
    </w:lvl>
    <w:lvl w:ilvl="7" w:tplc="265E5B28">
      <w:start w:val="1"/>
      <w:numFmt w:val="bullet"/>
      <w:lvlText w:val="o"/>
      <w:lvlJc w:val="left"/>
      <w:pPr>
        <w:ind w:left="6120" w:hanging="360"/>
      </w:pPr>
      <w:rPr>
        <w:rFonts w:hint="default" w:ascii="Courier New" w:hAnsi="Courier New"/>
      </w:rPr>
    </w:lvl>
    <w:lvl w:ilvl="8" w:tplc="81A07890">
      <w:start w:val="1"/>
      <w:numFmt w:val="bullet"/>
      <w:lvlText w:val=""/>
      <w:lvlJc w:val="left"/>
      <w:pPr>
        <w:ind w:left="6840" w:hanging="360"/>
      </w:pPr>
      <w:rPr>
        <w:rFonts w:hint="default" w:ascii="Wingdings" w:hAnsi="Wingdings"/>
      </w:rPr>
    </w:lvl>
  </w:abstractNum>
  <w:abstractNum w:abstractNumId="7" w15:restartNumberingAfterBreak="0">
    <w:nsid w:val="454678D5"/>
    <w:multiLevelType w:val="hybridMultilevel"/>
    <w:tmpl w:val="FFFFFFFF"/>
    <w:lvl w:ilvl="0" w:tplc="D50A8494">
      <w:start w:val="1"/>
      <w:numFmt w:val="bullet"/>
      <w:lvlText w:val=""/>
      <w:lvlJc w:val="left"/>
      <w:pPr>
        <w:ind w:left="1080" w:hanging="360"/>
      </w:pPr>
      <w:rPr>
        <w:rFonts w:hint="default" w:ascii="Wingdings" w:hAnsi="Wingdings"/>
      </w:rPr>
    </w:lvl>
    <w:lvl w:ilvl="1" w:tplc="838E6BD4">
      <w:start w:val="1"/>
      <w:numFmt w:val="bullet"/>
      <w:lvlText w:val="o"/>
      <w:lvlJc w:val="left"/>
      <w:pPr>
        <w:ind w:left="1800" w:hanging="360"/>
      </w:pPr>
      <w:rPr>
        <w:rFonts w:hint="default" w:ascii="Courier New" w:hAnsi="Courier New"/>
      </w:rPr>
    </w:lvl>
    <w:lvl w:ilvl="2" w:tplc="01602DD2">
      <w:start w:val="1"/>
      <w:numFmt w:val="bullet"/>
      <w:lvlText w:val=""/>
      <w:lvlJc w:val="left"/>
      <w:pPr>
        <w:ind w:left="2520" w:hanging="360"/>
      </w:pPr>
      <w:rPr>
        <w:rFonts w:hint="default" w:ascii="Wingdings" w:hAnsi="Wingdings"/>
      </w:rPr>
    </w:lvl>
    <w:lvl w:ilvl="3" w:tplc="35D0D4D4">
      <w:start w:val="1"/>
      <w:numFmt w:val="bullet"/>
      <w:lvlText w:val=""/>
      <w:lvlJc w:val="left"/>
      <w:pPr>
        <w:ind w:left="3240" w:hanging="360"/>
      </w:pPr>
      <w:rPr>
        <w:rFonts w:hint="default" w:ascii="Symbol" w:hAnsi="Symbol"/>
      </w:rPr>
    </w:lvl>
    <w:lvl w:ilvl="4" w:tplc="8870D794">
      <w:start w:val="1"/>
      <w:numFmt w:val="bullet"/>
      <w:lvlText w:val="o"/>
      <w:lvlJc w:val="left"/>
      <w:pPr>
        <w:ind w:left="3960" w:hanging="360"/>
      </w:pPr>
      <w:rPr>
        <w:rFonts w:hint="default" w:ascii="Courier New" w:hAnsi="Courier New"/>
      </w:rPr>
    </w:lvl>
    <w:lvl w:ilvl="5" w:tplc="DA663636">
      <w:start w:val="1"/>
      <w:numFmt w:val="bullet"/>
      <w:lvlText w:val=""/>
      <w:lvlJc w:val="left"/>
      <w:pPr>
        <w:ind w:left="4680" w:hanging="360"/>
      </w:pPr>
      <w:rPr>
        <w:rFonts w:hint="default" w:ascii="Wingdings" w:hAnsi="Wingdings"/>
      </w:rPr>
    </w:lvl>
    <w:lvl w:ilvl="6" w:tplc="074083E4">
      <w:start w:val="1"/>
      <w:numFmt w:val="bullet"/>
      <w:lvlText w:val=""/>
      <w:lvlJc w:val="left"/>
      <w:pPr>
        <w:ind w:left="5400" w:hanging="360"/>
      </w:pPr>
      <w:rPr>
        <w:rFonts w:hint="default" w:ascii="Symbol" w:hAnsi="Symbol"/>
      </w:rPr>
    </w:lvl>
    <w:lvl w:ilvl="7" w:tplc="2F9E1DDE">
      <w:start w:val="1"/>
      <w:numFmt w:val="bullet"/>
      <w:lvlText w:val="o"/>
      <w:lvlJc w:val="left"/>
      <w:pPr>
        <w:ind w:left="6120" w:hanging="360"/>
      </w:pPr>
      <w:rPr>
        <w:rFonts w:hint="default" w:ascii="Courier New" w:hAnsi="Courier New"/>
      </w:rPr>
    </w:lvl>
    <w:lvl w:ilvl="8" w:tplc="56CC6C2E">
      <w:start w:val="1"/>
      <w:numFmt w:val="bullet"/>
      <w:lvlText w:val=""/>
      <w:lvlJc w:val="left"/>
      <w:pPr>
        <w:ind w:left="6840" w:hanging="360"/>
      </w:pPr>
      <w:rPr>
        <w:rFonts w:hint="default" w:ascii="Wingdings" w:hAnsi="Wingdings"/>
      </w:rPr>
    </w:lvl>
  </w:abstractNum>
  <w:abstractNum w:abstractNumId="8" w15:restartNumberingAfterBreak="0">
    <w:nsid w:val="5E31211F"/>
    <w:multiLevelType w:val="hybridMultilevel"/>
    <w:tmpl w:val="FFFFFFFF"/>
    <w:lvl w:ilvl="0" w:tplc="6D9689CA">
      <w:start w:val="1"/>
      <w:numFmt w:val="bullet"/>
      <w:lvlText w:val=""/>
      <w:lvlJc w:val="left"/>
      <w:pPr>
        <w:ind w:left="720" w:hanging="360"/>
      </w:pPr>
      <w:rPr>
        <w:rFonts w:hint="default" w:ascii="Symbol" w:hAnsi="Symbol"/>
      </w:rPr>
    </w:lvl>
    <w:lvl w:ilvl="1" w:tplc="6E3C7CC2">
      <w:start w:val="1"/>
      <w:numFmt w:val="bullet"/>
      <w:lvlText w:val="o"/>
      <w:lvlJc w:val="left"/>
      <w:pPr>
        <w:ind w:left="1440" w:hanging="360"/>
      </w:pPr>
      <w:rPr>
        <w:rFonts w:hint="default" w:ascii="Courier New" w:hAnsi="Courier New"/>
      </w:rPr>
    </w:lvl>
    <w:lvl w:ilvl="2" w:tplc="9D181720">
      <w:start w:val="1"/>
      <w:numFmt w:val="bullet"/>
      <w:lvlText w:val=""/>
      <w:lvlJc w:val="left"/>
      <w:pPr>
        <w:ind w:left="2160" w:hanging="360"/>
      </w:pPr>
      <w:rPr>
        <w:rFonts w:hint="default" w:ascii="Wingdings" w:hAnsi="Wingdings"/>
      </w:rPr>
    </w:lvl>
    <w:lvl w:ilvl="3" w:tplc="9FDE7FE8">
      <w:start w:val="1"/>
      <w:numFmt w:val="bullet"/>
      <w:lvlText w:val=""/>
      <w:lvlJc w:val="left"/>
      <w:pPr>
        <w:ind w:left="2880" w:hanging="360"/>
      </w:pPr>
      <w:rPr>
        <w:rFonts w:hint="default" w:ascii="Symbol" w:hAnsi="Symbol"/>
      </w:rPr>
    </w:lvl>
    <w:lvl w:ilvl="4" w:tplc="6D9C95C8">
      <w:start w:val="1"/>
      <w:numFmt w:val="bullet"/>
      <w:lvlText w:val="o"/>
      <w:lvlJc w:val="left"/>
      <w:pPr>
        <w:ind w:left="3600" w:hanging="360"/>
      </w:pPr>
      <w:rPr>
        <w:rFonts w:hint="default" w:ascii="Courier New" w:hAnsi="Courier New"/>
      </w:rPr>
    </w:lvl>
    <w:lvl w:ilvl="5" w:tplc="986CCFC2">
      <w:start w:val="1"/>
      <w:numFmt w:val="bullet"/>
      <w:lvlText w:val=""/>
      <w:lvlJc w:val="left"/>
      <w:pPr>
        <w:ind w:left="4320" w:hanging="360"/>
      </w:pPr>
      <w:rPr>
        <w:rFonts w:hint="default" w:ascii="Wingdings" w:hAnsi="Wingdings"/>
      </w:rPr>
    </w:lvl>
    <w:lvl w:ilvl="6" w:tplc="F7F0345A">
      <w:start w:val="1"/>
      <w:numFmt w:val="bullet"/>
      <w:lvlText w:val=""/>
      <w:lvlJc w:val="left"/>
      <w:pPr>
        <w:ind w:left="5040" w:hanging="360"/>
      </w:pPr>
      <w:rPr>
        <w:rFonts w:hint="default" w:ascii="Symbol" w:hAnsi="Symbol"/>
      </w:rPr>
    </w:lvl>
    <w:lvl w:ilvl="7" w:tplc="DA8E134C">
      <w:start w:val="1"/>
      <w:numFmt w:val="bullet"/>
      <w:lvlText w:val="o"/>
      <w:lvlJc w:val="left"/>
      <w:pPr>
        <w:ind w:left="5760" w:hanging="360"/>
      </w:pPr>
      <w:rPr>
        <w:rFonts w:hint="default" w:ascii="Courier New" w:hAnsi="Courier New"/>
      </w:rPr>
    </w:lvl>
    <w:lvl w:ilvl="8" w:tplc="BF34CECC">
      <w:start w:val="1"/>
      <w:numFmt w:val="bullet"/>
      <w:lvlText w:val=""/>
      <w:lvlJc w:val="left"/>
      <w:pPr>
        <w:ind w:left="6480" w:hanging="360"/>
      </w:pPr>
      <w:rPr>
        <w:rFonts w:hint="default" w:ascii="Wingdings" w:hAnsi="Wingdings"/>
      </w:rPr>
    </w:lvl>
  </w:abstractNum>
  <w:abstractNum w:abstractNumId="9" w15:restartNumberingAfterBreak="0">
    <w:nsid w:val="653BC048"/>
    <w:multiLevelType w:val="hybridMultilevel"/>
    <w:tmpl w:val="FFFFFFFF"/>
    <w:lvl w:ilvl="0" w:tplc="25F21232">
      <w:start w:val="1"/>
      <w:numFmt w:val="bullet"/>
      <w:lvlText w:val=""/>
      <w:lvlJc w:val="left"/>
      <w:pPr>
        <w:ind w:left="1080" w:hanging="360"/>
      </w:pPr>
      <w:rPr>
        <w:rFonts w:hint="default" w:ascii="Wingdings" w:hAnsi="Wingdings"/>
      </w:rPr>
    </w:lvl>
    <w:lvl w:ilvl="1" w:tplc="71CC0BD6">
      <w:start w:val="1"/>
      <w:numFmt w:val="bullet"/>
      <w:lvlText w:val="o"/>
      <w:lvlJc w:val="left"/>
      <w:pPr>
        <w:ind w:left="1800" w:hanging="360"/>
      </w:pPr>
      <w:rPr>
        <w:rFonts w:hint="default" w:ascii="Courier New" w:hAnsi="Courier New"/>
      </w:rPr>
    </w:lvl>
    <w:lvl w:ilvl="2" w:tplc="912CAD72">
      <w:start w:val="1"/>
      <w:numFmt w:val="bullet"/>
      <w:lvlText w:val=""/>
      <w:lvlJc w:val="left"/>
      <w:pPr>
        <w:ind w:left="2520" w:hanging="360"/>
      </w:pPr>
      <w:rPr>
        <w:rFonts w:hint="default" w:ascii="Wingdings" w:hAnsi="Wingdings"/>
      </w:rPr>
    </w:lvl>
    <w:lvl w:ilvl="3" w:tplc="8CE24672">
      <w:start w:val="1"/>
      <w:numFmt w:val="bullet"/>
      <w:lvlText w:val=""/>
      <w:lvlJc w:val="left"/>
      <w:pPr>
        <w:ind w:left="3240" w:hanging="360"/>
      </w:pPr>
      <w:rPr>
        <w:rFonts w:hint="default" w:ascii="Symbol" w:hAnsi="Symbol"/>
      </w:rPr>
    </w:lvl>
    <w:lvl w:ilvl="4" w:tplc="FAD2E0C6">
      <w:start w:val="1"/>
      <w:numFmt w:val="bullet"/>
      <w:lvlText w:val="o"/>
      <w:lvlJc w:val="left"/>
      <w:pPr>
        <w:ind w:left="3960" w:hanging="360"/>
      </w:pPr>
      <w:rPr>
        <w:rFonts w:hint="default" w:ascii="Courier New" w:hAnsi="Courier New"/>
      </w:rPr>
    </w:lvl>
    <w:lvl w:ilvl="5" w:tplc="A994069C">
      <w:start w:val="1"/>
      <w:numFmt w:val="bullet"/>
      <w:lvlText w:val=""/>
      <w:lvlJc w:val="left"/>
      <w:pPr>
        <w:ind w:left="4680" w:hanging="360"/>
      </w:pPr>
      <w:rPr>
        <w:rFonts w:hint="default" w:ascii="Wingdings" w:hAnsi="Wingdings"/>
      </w:rPr>
    </w:lvl>
    <w:lvl w:ilvl="6" w:tplc="0876D0BC">
      <w:start w:val="1"/>
      <w:numFmt w:val="bullet"/>
      <w:lvlText w:val=""/>
      <w:lvlJc w:val="left"/>
      <w:pPr>
        <w:ind w:left="5400" w:hanging="360"/>
      </w:pPr>
      <w:rPr>
        <w:rFonts w:hint="default" w:ascii="Symbol" w:hAnsi="Symbol"/>
      </w:rPr>
    </w:lvl>
    <w:lvl w:ilvl="7" w:tplc="6F6AC87A">
      <w:start w:val="1"/>
      <w:numFmt w:val="bullet"/>
      <w:lvlText w:val="o"/>
      <w:lvlJc w:val="left"/>
      <w:pPr>
        <w:ind w:left="6120" w:hanging="360"/>
      </w:pPr>
      <w:rPr>
        <w:rFonts w:hint="default" w:ascii="Courier New" w:hAnsi="Courier New"/>
      </w:rPr>
    </w:lvl>
    <w:lvl w:ilvl="8" w:tplc="892A9B86">
      <w:start w:val="1"/>
      <w:numFmt w:val="bullet"/>
      <w:lvlText w:val=""/>
      <w:lvlJc w:val="left"/>
      <w:pPr>
        <w:ind w:left="6840" w:hanging="360"/>
      </w:pPr>
      <w:rPr>
        <w:rFonts w:hint="default" w:ascii="Wingdings" w:hAnsi="Wingdings"/>
      </w:rPr>
    </w:lvl>
  </w:abstractNum>
  <w:abstractNum w:abstractNumId="10" w15:restartNumberingAfterBreak="0">
    <w:nsid w:val="69177997"/>
    <w:multiLevelType w:val="hybridMultilevel"/>
    <w:tmpl w:val="FFFFFFFF"/>
    <w:lvl w:ilvl="0" w:tplc="80C22A70">
      <w:start w:val="1"/>
      <w:numFmt w:val="bullet"/>
      <w:lvlText w:val=""/>
      <w:lvlJc w:val="left"/>
      <w:pPr>
        <w:ind w:left="720" w:hanging="360"/>
      </w:pPr>
      <w:rPr>
        <w:rFonts w:hint="default" w:ascii="Symbol" w:hAnsi="Symbol"/>
      </w:rPr>
    </w:lvl>
    <w:lvl w:ilvl="1" w:tplc="890ADE16">
      <w:start w:val="1"/>
      <w:numFmt w:val="bullet"/>
      <w:lvlText w:val="o"/>
      <w:lvlJc w:val="left"/>
      <w:pPr>
        <w:ind w:left="1440" w:hanging="360"/>
      </w:pPr>
      <w:rPr>
        <w:rFonts w:hint="default" w:ascii="Courier New" w:hAnsi="Courier New"/>
      </w:rPr>
    </w:lvl>
    <w:lvl w:ilvl="2" w:tplc="A49C872A">
      <w:start w:val="1"/>
      <w:numFmt w:val="bullet"/>
      <w:lvlText w:val=""/>
      <w:lvlJc w:val="left"/>
      <w:pPr>
        <w:ind w:left="2160" w:hanging="360"/>
      </w:pPr>
      <w:rPr>
        <w:rFonts w:hint="default" w:ascii="Wingdings" w:hAnsi="Wingdings"/>
      </w:rPr>
    </w:lvl>
    <w:lvl w:ilvl="3" w:tplc="BC06D536">
      <w:start w:val="1"/>
      <w:numFmt w:val="bullet"/>
      <w:lvlText w:val=""/>
      <w:lvlJc w:val="left"/>
      <w:pPr>
        <w:ind w:left="2880" w:hanging="360"/>
      </w:pPr>
      <w:rPr>
        <w:rFonts w:hint="default" w:ascii="Symbol" w:hAnsi="Symbol"/>
      </w:rPr>
    </w:lvl>
    <w:lvl w:ilvl="4" w:tplc="FAA8B004">
      <w:start w:val="1"/>
      <w:numFmt w:val="bullet"/>
      <w:lvlText w:val="o"/>
      <w:lvlJc w:val="left"/>
      <w:pPr>
        <w:ind w:left="3600" w:hanging="360"/>
      </w:pPr>
      <w:rPr>
        <w:rFonts w:hint="default" w:ascii="Courier New" w:hAnsi="Courier New"/>
      </w:rPr>
    </w:lvl>
    <w:lvl w:ilvl="5" w:tplc="100868C2">
      <w:start w:val="1"/>
      <w:numFmt w:val="bullet"/>
      <w:lvlText w:val=""/>
      <w:lvlJc w:val="left"/>
      <w:pPr>
        <w:ind w:left="4320" w:hanging="360"/>
      </w:pPr>
      <w:rPr>
        <w:rFonts w:hint="default" w:ascii="Wingdings" w:hAnsi="Wingdings"/>
      </w:rPr>
    </w:lvl>
    <w:lvl w:ilvl="6" w:tplc="3B9C2B18">
      <w:start w:val="1"/>
      <w:numFmt w:val="bullet"/>
      <w:lvlText w:val=""/>
      <w:lvlJc w:val="left"/>
      <w:pPr>
        <w:ind w:left="5040" w:hanging="360"/>
      </w:pPr>
      <w:rPr>
        <w:rFonts w:hint="default" w:ascii="Symbol" w:hAnsi="Symbol"/>
      </w:rPr>
    </w:lvl>
    <w:lvl w:ilvl="7" w:tplc="8050FF46">
      <w:start w:val="1"/>
      <w:numFmt w:val="bullet"/>
      <w:lvlText w:val="o"/>
      <w:lvlJc w:val="left"/>
      <w:pPr>
        <w:ind w:left="5760" w:hanging="360"/>
      </w:pPr>
      <w:rPr>
        <w:rFonts w:hint="default" w:ascii="Courier New" w:hAnsi="Courier New"/>
      </w:rPr>
    </w:lvl>
    <w:lvl w:ilvl="8" w:tplc="C7489C32">
      <w:start w:val="1"/>
      <w:numFmt w:val="bullet"/>
      <w:lvlText w:val=""/>
      <w:lvlJc w:val="left"/>
      <w:pPr>
        <w:ind w:left="6480" w:hanging="360"/>
      </w:pPr>
      <w:rPr>
        <w:rFonts w:hint="default" w:ascii="Wingdings" w:hAnsi="Wingdings"/>
      </w:rPr>
    </w:lvl>
  </w:abstractNum>
  <w:abstractNum w:abstractNumId="11" w15:restartNumberingAfterBreak="0">
    <w:nsid w:val="6D7FDF8C"/>
    <w:multiLevelType w:val="hybridMultilevel"/>
    <w:tmpl w:val="FFFFFFFF"/>
    <w:lvl w:ilvl="0" w:tplc="FFFFFFFF">
      <w:start w:val="1"/>
      <w:numFmt w:val="bullet"/>
      <w:lvlText w:val=""/>
      <w:lvlJc w:val="left"/>
      <w:pPr>
        <w:ind w:left="720" w:hanging="360"/>
      </w:pPr>
      <w:rPr>
        <w:rFonts w:hint="default" w:ascii="Symbol" w:hAnsi="Symbol"/>
      </w:rPr>
    </w:lvl>
    <w:lvl w:ilvl="1" w:tplc="22DA5C4A">
      <w:start w:val="1"/>
      <w:numFmt w:val="lowerLetter"/>
      <w:lvlText w:val="%2."/>
      <w:lvlJc w:val="left"/>
      <w:pPr>
        <w:ind w:left="1440" w:hanging="360"/>
      </w:pPr>
    </w:lvl>
    <w:lvl w:ilvl="2" w:tplc="13040026">
      <w:start w:val="1"/>
      <w:numFmt w:val="lowerRoman"/>
      <w:lvlText w:val="%3."/>
      <w:lvlJc w:val="right"/>
      <w:pPr>
        <w:ind w:left="2160" w:hanging="180"/>
      </w:pPr>
    </w:lvl>
    <w:lvl w:ilvl="3" w:tplc="0B5E934C">
      <w:start w:val="1"/>
      <w:numFmt w:val="decimal"/>
      <w:lvlText w:val="%4."/>
      <w:lvlJc w:val="left"/>
      <w:pPr>
        <w:ind w:left="2880" w:hanging="360"/>
      </w:pPr>
    </w:lvl>
    <w:lvl w:ilvl="4" w:tplc="664E414E">
      <w:start w:val="1"/>
      <w:numFmt w:val="lowerLetter"/>
      <w:lvlText w:val="%5."/>
      <w:lvlJc w:val="left"/>
      <w:pPr>
        <w:ind w:left="3600" w:hanging="360"/>
      </w:pPr>
    </w:lvl>
    <w:lvl w:ilvl="5" w:tplc="A0EAA12A">
      <w:start w:val="1"/>
      <w:numFmt w:val="lowerRoman"/>
      <w:lvlText w:val="%6."/>
      <w:lvlJc w:val="right"/>
      <w:pPr>
        <w:ind w:left="4320" w:hanging="180"/>
      </w:pPr>
    </w:lvl>
    <w:lvl w:ilvl="6" w:tplc="54C8D32A">
      <w:start w:val="1"/>
      <w:numFmt w:val="decimal"/>
      <w:lvlText w:val="%7."/>
      <w:lvlJc w:val="left"/>
      <w:pPr>
        <w:ind w:left="5040" w:hanging="360"/>
      </w:pPr>
    </w:lvl>
    <w:lvl w:ilvl="7" w:tplc="A8C03754">
      <w:start w:val="1"/>
      <w:numFmt w:val="lowerLetter"/>
      <w:lvlText w:val="%8."/>
      <w:lvlJc w:val="left"/>
      <w:pPr>
        <w:ind w:left="5760" w:hanging="360"/>
      </w:pPr>
    </w:lvl>
    <w:lvl w:ilvl="8" w:tplc="1054C46E">
      <w:start w:val="1"/>
      <w:numFmt w:val="lowerRoman"/>
      <w:lvlText w:val="%9."/>
      <w:lvlJc w:val="right"/>
      <w:pPr>
        <w:ind w:left="6480" w:hanging="180"/>
      </w:pPr>
    </w:lvl>
  </w:abstractNum>
  <w:abstractNum w:abstractNumId="12" w15:restartNumberingAfterBreak="0">
    <w:nsid w:val="6E5B75E9"/>
    <w:multiLevelType w:val="hybridMultilevel"/>
    <w:tmpl w:val="FFFFFFFF"/>
    <w:lvl w:ilvl="0" w:tplc="4A8C49DA">
      <w:start w:val="1"/>
      <w:numFmt w:val="bullet"/>
      <w:lvlText w:val=""/>
      <w:lvlJc w:val="left"/>
      <w:pPr>
        <w:ind w:left="720" w:hanging="360"/>
      </w:pPr>
      <w:rPr>
        <w:rFonts w:hint="default" w:ascii="Symbol" w:hAnsi="Symbol"/>
      </w:rPr>
    </w:lvl>
    <w:lvl w:ilvl="1" w:tplc="B7CCA7CE">
      <w:start w:val="1"/>
      <w:numFmt w:val="bullet"/>
      <w:lvlText w:val="o"/>
      <w:lvlJc w:val="left"/>
      <w:pPr>
        <w:ind w:left="1440" w:hanging="360"/>
      </w:pPr>
      <w:rPr>
        <w:rFonts w:hint="default" w:ascii="Courier New" w:hAnsi="Courier New"/>
      </w:rPr>
    </w:lvl>
    <w:lvl w:ilvl="2" w:tplc="211EE2CA">
      <w:start w:val="1"/>
      <w:numFmt w:val="bullet"/>
      <w:lvlText w:val=""/>
      <w:lvlJc w:val="left"/>
      <w:pPr>
        <w:ind w:left="2160" w:hanging="360"/>
      </w:pPr>
      <w:rPr>
        <w:rFonts w:hint="default" w:ascii="Wingdings" w:hAnsi="Wingdings"/>
      </w:rPr>
    </w:lvl>
    <w:lvl w:ilvl="3" w:tplc="EA98843A">
      <w:start w:val="1"/>
      <w:numFmt w:val="bullet"/>
      <w:lvlText w:val=""/>
      <w:lvlJc w:val="left"/>
      <w:pPr>
        <w:ind w:left="2880" w:hanging="360"/>
      </w:pPr>
      <w:rPr>
        <w:rFonts w:hint="default" w:ascii="Symbol" w:hAnsi="Symbol"/>
      </w:rPr>
    </w:lvl>
    <w:lvl w:ilvl="4" w:tplc="0B88B4A6">
      <w:start w:val="1"/>
      <w:numFmt w:val="bullet"/>
      <w:lvlText w:val="o"/>
      <w:lvlJc w:val="left"/>
      <w:pPr>
        <w:ind w:left="3600" w:hanging="360"/>
      </w:pPr>
      <w:rPr>
        <w:rFonts w:hint="default" w:ascii="Courier New" w:hAnsi="Courier New"/>
      </w:rPr>
    </w:lvl>
    <w:lvl w:ilvl="5" w:tplc="C8F04E98">
      <w:start w:val="1"/>
      <w:numFmt w:val="bullet"/>
      <w:lvlText w:val=""/>
      <w:lvlJc w:val="left"/>
      <w:pPr>
        <w:ind w:left="4320" w:hanging="360"/>
      </w:pPr>
      <w:rPr>
        <w:rFonts w:hint="default" w:ascii="Wingdings" w:hAnsi="Wingdings"/>
      </w:rPr>
    </w:lvl>
    <w:lvl w:ilvl="6" w:tplc="9A9830EE">
      <w:start w:val="1"/>
      <w:numFmt w:val="bullet"/>
      <w:lvlText w:val=""/>
      <w:lvlJc w:val="left"/>
      <w:pPr>
        <w:ind w:left="5040" w:hanging="360"/>
      </w:pPr>
      <w:rPr>
        <w:rFonts w:hint="default" w:ascii="Symbol" w:hAnsi="Symbol"/>
      </w:rPr>
    </w:lvl>
    <w:lvl w:ilvl="7" w:tplc="6DD63AA6">
      <w:start w:val="1"/>
      <w:numFmt w:val="bullet"/>
      <w:lvlText w:val="o"/>
      <w:lvlJc w:val="left"/>
      <w:pPr>
        <w:ind w:left="5760" w:hanging="360"/>
      </w:pPr>
      <w:rPr>
        <w:rFonts w:hint="default" w:ascii="Courier New" w:hAnsi="Courier New"/>
      </w:rPr>
    </w:lvl>
    <w:lvl w:ilvl="8" w:tplc="51B06264">
      <w:start w:val="1"/>
      <w:numFmt w:val="bullet"/>
      <w:lvlText w:val=""/>
      <w:lvlJc w:val="left"/>
      <w:pPr>
        <w:ind w:left="6480" w:hanging="360"/>
      </w:pPr>
      <w:rPr>
        <w:rFonts w:hint="default" w:ascii="Wingdings" w:hAnsi="Wingdings"/>
      </w:rPr>
    </w:lvl>
  </w:abstractNum>
  <w:abstractNum w:abstractNumId="13" w15:restartNumberingAfterBreak="0">
    <w:nsid w:val="71E2ED57"/>
    <w:multiLevelType w:val="hybridMultilevel"/>
    <w:tmpl w:val="FFFFFFFF"/>
    <w:lvl w:ilvl="0" w:tplc="6CE622B8">
      <w:start w:val="1"/>
      <w:numFmt w:val="decimal"/>
      <w:lvlText w:val="%1."/>
      <w:lvlJc w:val="left"/>
      <w:pPr>
        <w:ind w:left="720" w:hanging="360"/>
      </w:pPr>
    </w:lvl>
    <w:lvl w:ilvl="1" w:tplc="75F81224">
      <w:start w:val="1"/>
      <w:numFmt w:val="lowerLetter"/>
      <w:lvlText w:val="%2."/>
      <w:lvlJc w:val="left"/>
      <w:pPr>
        <w:ind w:left="1440" w:hanging="360"/>
      </w:pPr>
    </w:lvl>
    <w:lvl w:ilvl="2" w:tplc="5D8885AC">
      <w:start w:val="1"/>
      <w:numFmt w:val="lowerRoman"/>
      <w:lvlText w:val="%3."/>
      <w:lvlJc w:val="right"/>
      <w:pPr>
        <w:ind w:left="2160" w:hanging="180"/>
      </w:pPr>
    </w:lvl>
    <w:lvl w:ilvl="3" w:tplc="B120A058">
      <w:start w:val="1"/>
      <w:numFmt w:val="decimal"/>
      <w:lvlText w:val="%4."/>
      <w:lvlJc w:val="left"/>
      <w:pPr>
        <w:ind w:left="2880" w:hanging="360"/>
      </w:pPr>
    </w:lvl>
    <w:lvl w:ilvl="4" w:tplc="BF42BE88">
      <w:start w:val="1"/>
      <w:numFmt w:val="lowerLetter"/>
      <w:lvlText w:val="%5."/>
      <w:lvlJc w:val="left"/>
      <w:pPr>
        <w:ind w:left="3600" w:hanging="360"/>
      </w:pPr>
    </w:lvl>
    <w:lvl w:ilvl="5" w:tplc="0F06AF88">
      <w:start w:val="1"/>
      <w:numFmt w:val="lowerRoman"/>
      <w:lvlText w:val="%6."/>
      <w:lvlJc w:val="right"/>
      <w:pPr>
        <w:ind w:left="4320" w:hanging="180"/>
      </w:pPr>
    </w:lvl>
    <w:lvl w:ilvl="6" w:tplc="A170F110">
      <w:start w:val="1"/>
      <w:numFmt w:val="decimal"/>
      <w:lvlText w:val="%7."/>
      <w:lvlJc w:val="left"/>
      <w:pPr>
        <w:ind w:left="5040" w:hanging="360"/>
      </w:pPr>
    </w:lvl>
    <w:lvl w:ilvl="7" w:tplc="8A9272B2">
      <w:start w:val="1"/>
      <w:numFmt w:val="lowerLetter"/>
      <w:lvlText w:val="%8."/>
      <w:lvlJc w:val="left"/>
      <w:pPr>
        <w:ind w:left="5760" w:hanging="360"/>
      </w:pPr>
    </w:lvl>
    <w:lvl w:ilvl="8" w:tplc="ACC8FAF2">
      <w:start w:val="1"/>
      <w:numFmt w:val="lowerRoman"/>
      <w:lvlText w:val="%9."/>
      <w:lvlJc w:val="right"/>
      <w:pPr>
        <w:ind w:left="6480" w:hanging="180"/>
      </w:pPr>
    </w:lvl>
  </w:abstractNum>
  <w:abstractNum w:abstractNumId="14" w15:restartNumberingAfterBreak="0">
    <w:nsid w:val="7CA6FE9E"/>
    <w:multiLevelType w:val="hybridMultilevel"/>
    <w:tmpl w:val="FFFFFFFF"/>
    <w:lvl w:ilvl="0" w:tplc="DD26736C">
      <w:start w:val="1"/>
      <w:numFmt w:val="decimal"/>
      <w:lvlText w:val="%1."/>
      <w:lvlJc w:val="left"/>
      <w:pPr>
        <w:ind w:left="720" w:hanging="360"/>
      </w:pPr>
    </w:lvl>
    <w:lvl w:ilvl="1" w:tplc="90E63F06">
      <w:start w:val="1"/>
      <w:numFmt w:val="lowerLetter"/>
      <w:lvlText w:val="%2."/>
      <w:lvlJc w:val="left"/>
      <w:pPr>
        <w:ind w:left="1440" w:hanging="360"/>
      </w:pPr>
    </w:lvl>
    <w:lvl w:ilvl="2" w:tplc="2FAAD5C6">
      <w:start w:val="1"/>
      <w:numFmt w:val="lowerRoman"/>
      <w:lvlText w:val="%3."/>
      <w:lvlJc w:val="right"/>
      <w:pPr>
        <w:ind w:left="2160" w:hanging="180"/>
      </w:pPr>
    </w:lvl>
    <w:lvl w:ilvl="3" w:tplc="AA761C12">
      <w:start w:val="1"/>
      <w:numFmt w:val="decimal"/>
      <w:lvlText w:val="%4."/>
      <w:lvlJc w:val="left"/>
      <w:pPr>
        <w:ind w:left="2880" w:hanging="360"/>
      </w:pPr>
    </w:lvl>
    <w:lvl w:ilvl="4" w:tplc="3D10D8D6">
      <w:start w:val="1"/>
      <w:numFmt w:val="lowerLetter"/>
      <w:lvlText w:val="%5."/>
      <w:lvlJc w:val="left"/>
      <w:pPr>
        <w:ind w:left="3600" w:hanging="360"/>
      </w:pPr>
    </w:lvl>
    <w:lvl w:ilvl="5" w:tplc="0BC8703A">
      <w:start w:val="1"/>
      <w:numFmt w:val="lowerRoman"/>
      <w:lvlText w:val="%6."/>
      <w:lvlJc w:val="right"/>
      <w:pPr>
        <w:ind w:left="4320" w:hanging="180"/>
      </w:pPr>
    </w:lvl>
    <w:lvl w:ilvl="6" w:tplc="FC4804B6">
      <w:start w:val="1"/>
      <w:numFmt w:val="decimal"/>
      <w:lvlText w:val="%7."/>
      <w:lvlJc w:val="left"/>
      <w:pPr>
        <w:ind w:left="5040" w:hanging="360"/>
      </w:pPr>
    </w:lvl>
    <w:lvl w:ilvl="7" w:tplc="25ACA842">
      <w:start w:val="1"/>
      <w:numFmt w:val="lowerLetter"/>
      <w:lvlText w:val="%8."/>
      <w:lvlJc w:val="left"/>
      <w:pPr>
        <w:ind w:left="5760" w:hanging="360"/>
      </w:pPr>
    </w:lvl>
    <w:lvl w:ilvl="8" w:tplc="8480AFF6">
      <w:start w:val="1"/>
      <w:numFmt w:val="lowerRoman"/>
      <w:lvlText w:val="%9."/>
      <w:lvlJc w:val="right"/>
      <w:pPr>
        <w:ind w:left="6480" w:hanging="180"/>
      </w:pPr>
    </w:lvl>
  </w:abstractNum>
  <w:num w:numId="1" w16cid:durableId="1100684187">
    <w:abstractNumId w:val="10"/>
  </w:num>
  <w:num w:numId="2" w16cid:durableId="1223521685">
    <w:abstractNumId w:val="5"/>
  </w:num>
  <w:num w:numId="3" w16cid:durableId="1263152374">
    <w:abstractNumId w:val="1"/>
  </w:num>
  <w:num w:numId="4" w16cid:durableId="1360085308">
    <w:abstractNumId w:val="0"/>
  </w:num>
  <w:num w:numId="5" w16cid:durableId="154686198">
    <w:abstractNumId w:val="13"/>
  </w:num>
  <w:num w:numId="6" w16cid:durableId="1549686438">
    <w:abstractNumId w:val="3"/>
  </w:num>
  <w:num w:numId="7" w16cid:durableId="1821190203">
    <w:abstractNumId w:val="9"/>
  </w:num>
  <w:num w:numId="8" w16cid:durableId="197668109">
    <w:abstractNumId w:val="6"/>
  </w:num>
  <w:num w:numId="9" w16cid:durableId="1983268668">
    <w:abstractNumId w:val="8"/>
  </w:num>
  <w:num w:numId="10" w16cid:durableId="2093894890">
    <w:abstractNumId w:val="14"/>
  </w:num>
  <w:num w:numId="11" w16cid:durableId="271744001">
    <w:abstractNumId w:val="4"/>
  </w:num>
  <w:num w:numId="12" w16cid:durableId="348416454">
    <w:abstractNumId w:val="12"/>
  </w:num>
  <w:num w:numId="13" w16cid:durableId="365063060">
    <w:abstractNumId w:val="7"/>
  </w:num>
  <w:num w:numId="14" w16cid:durableId="576747397">
    <w:abstractNumId w:val="2"/>
  </w:num>
  <w:num w:numId="15" w16cid:durableId="6064333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5A865E6"/>
    <w:rsid w:val="0002791D"/>
    <w:rsid w:val="000408F3"/>
    <w:rsid w:val="00052C42"/>
    <w:rsid w:val="00066ADB"/>
    <w:rsid w:val="0008CB5C"/>
    <w:rsid w:val="000A2F93"/>
    <w:rsid w:val="000D5F8D"/>
    <w:rsid w:val="00103FBC"/>
    <w:rsid w:val="001102A7"/>
    <w:rsid w:val="0011C58A"/>
    <w:rsid w:val="00154D39"/>
    <w:rsid w:val="00171CA8"/>
    <w:rsid w:val="001C0888"/>
    <w:rsid w:val="001D220E"/>
    <w:rsid w:val="001E04A1"/>
    <w:rsid w:val="00234049"/>
    <w:rsid w:val="002400D9"/>
    <w:rsid w:val="002621C3"/>
    <w:rsid w:val="002A1488"/>
    <w:rsid w:val="002A6AD1"/>
    <w:rsid w:val="002CEF7A"/>
    <w:rsid w:val="002DB2C4"/>
    <w:rsid w:val="002F6077"/>
    <w:rsid w:val="002F66E7"/>
    <w:rsid w:val="003104CF"/>
    <w:rsid w:val="0031782B"/>
    <w:rsid w:val="0035490F"/>
    <w:rsid w:val="00363B25"/>
    <w:rsid w:val="003C26C4"/>
    <w:rsid w:val="003F383E"/>
    <w:rsid w:val="004107E7"/>
    <w:rsid w:val="00414A67"/>
    <w:rsid w:val="004574E4"/>
    <w:rsid w:val="004966C4"/>
    <w:rsid w:val="004969C1"/>
    <w:rsid w:val="004B5647"/>
    <w:rsid w:val="004B62D8"/>
    <w:rsid w:val="004D511D"/>
    <w:rsid w:val="004F1078"/>
    <w:rsid w:val="0051F6AD"/>
    <w:rsid w:val="00520DED"/>
    <w:rsid w:val="0052A57D"/>
    <w:rsid w:val="00541479"/>
    <w:rsid w:val="00542E6D"/>
    <w:rsid w:val="00564728"/>
    <w:rsid w:val="00572875"/>
    <w:rsid w:val="0058656B"/>
    <w:rsid w:val="00592A23"/>
    <w:rsid w:val="00594E4F"/>
    <w:rsid w:val="005B0EB5"/>
    <w:rsid w:val="005F63B5"/>
    <w:rsid w:val="00617AA5"/>
    <w:rsid w:val="00623BFC"/>
    <w:rsid w:val="006371BB"/>
    <w:rsid w:val="00680A7F"/>
    <w:rsid w:val="006A0F37"/>
    <w:rsid w:val="006D7A29"/>
    <w:rsid w:val="0070867D"/>
    <w:rsid w:val="0071185D"/>
    <w:rsid w:val="00734201"/>
    <w:rsid w:val="00744B6F"/>
    <w:rsid w:val="0076239F"/>
    <w:rsid w:val="00780515"/>
    <w:rsid w:val="00791D79"/>
    <w:rsid w:val="007F0EC3"/>
    <w:rsid w:val="00824974"/>
    <w:rsid w:val="00830D11"/>
    <w:rsid w:val="00867869"/>
    <w:rsid w:val="00890CE2"/>
    <w:rsid w:val="008927B4"/>
    <w:rsid w:val="008E4FBA"/>
    <w:rsid w:val="008F0D49"/>
    <w:rsid w:val="00920A38"/>
    <w:rsid w:val="009806D8"/>
    <w:rsid w:val="00990719"/>
    <w:rsid w:val="009A6829"/>
    <w:rsid w:val="009A6891"/>
    <w:rsid w:val="009B2047"/>
    <w:rsid w:val="009C1477"/>
    <w:rsid w:val="009C2485"/>
    <w:rsid w:val="009D3EA0"/>
    <w:rsid w:val="00A46C4B"/>
    <w:rsid w:val="00A53494"/>
    <w:rsid w:val="00A76203"/>
    <w:rsid w:val="00A76952"/>
    <w:rsid w:val="00A811E7"/>
    <w:rsid w:val="00A8F6A4"/>
    <w:rsid w:val="00A96676"/>
    <w:rsid w:val="00AA262F"/>
    <w:rsid w:val="00AB6763"/>
    <w:rsid w:val="00AB7F52"/>
    <w:rsid w:val="00ACCAA4"/>
    <w:rsid w:val="00AFD74F"/>
    <w:rsid w:val="00B11B7D"/>
    <w:rsid w:val="00B4000B"/>
    <w:rsid w:val="00B4B71A"/>
    <w:rsid w:val="00B658DD"/>
    <w:rsid w:val="00B7C341"/>
    <w:rsid w:val="00BA48A8"/>
    <w:rsid w:val="00BC1D83"/>
    <w:rsid w:val="00C1590B"/>
    <w:rsid w:val="00C2124E"/>
    <w:rsid w:val="00C761AE"/>
    <w:rsid w:val="00C97A7F"/>
    <w:rsid w:val="00CA6524"/>
    <w:rsid w:val="00CE47A0"/>
    <w:rsid w:val="00D12A90"/>
    <w:rsid w:val="00D22B33"/>
    <w:rsid w:val="00D4760C"/>
    <w:rsid w:val="00D632A8"/>
    <w:rsid w:val="00D65519"/>
    <w:rsid w:val="00D66B7A"/>
    <w:rsid w:val="00DD38A0"/>
    <w:rsid w:val="00DE42EE"/>
    <w:rsid w:val="00DF26A7"/>
    <w:rsid w:val="00E01C62"/>
    <w:rsid w:val="00E0975E"/>
    <w:rsid w:val="00E2D6FF"/>
    <w:rsid w:val="00E333D0"/>
    <w:rsid w:val="00E55C40"/>
    <w:rsid w:val="00E74BAF"/>
    <w:rsid w:val="00E8099D"/>
    <w:rsid w:val="00EC0D27"/>
    <w:rsid w:val="00EC3B3A"/>
    <w:rsid w:val="00EC75DD"/>
    <w:rsid w:val="00EF001C"/>
    <w:rsid w:val="00F1514D"/>
    <w:rsid w:val="00F1E968"/>
    <w:rsid w:val="00F24BB3"/>
    <w:rsid w:val="00F40C51"/>
    <w:rsid w:val="00F54741"/>
    <w:rsid w:val="00F6A37C"/>
    <w:rsid w:val="00F75676"/>
    <w:rsid w:val="00FB1BFC"/>
    <w:rsid w:val="00FD1AB8"/>
    <w:rsid w:val="00FD7E32"/>
    <w:rsid w:val="010D2CE7"/>
    <w:rsid w:val="010E0C67"/>
    <w:rsid w:val="01170B84"/>
    <w:rsid w:val="011C6C4A"/>
    <w:rsid w:val="01208AEA"/>
    <w:rsid w:val="01262CA1"/>
    <w:rsid w:val="012A3D00"/>
    <w:rsid w:val="01316D05"/>
    <w:rsid w:val="0131BCEB"/>
    <w:rsid w:val="01321DBA"/>
    <w:rsid w:val="01407C57"/>
    <w:rsid w:val="0143EA94"/>
    <w:rsid w:val="015D148F"/>
    <w:rsid w:val="0160525B"/>
    <w:rsid w:val="01625D77"/>
    <w:rsid w:val="01650091"/>
    <w:rsid w:val="01668F25"/>
    <w:rsid w:val="01733FD2"/>
    <w:rsid w:val="0179ADC3"/>
    <w:rsid w:val="017C28C1"/>
    <w:rsid w:val="01939CAF"/>
    <w:rsid w:val="019A6B3D"/>
    <w:rsid w:val="01A315FF"/>
    <w:rsid w:val="01AA5B60"/>
    <w:rsid w:val="01AE272D"/>
    <w:rsid w:val="01B28F63"/>
    <w:rsid w:val="01B9156C"/>
    <w:rsid w:val="01BDAF9C"/>
    <w:rsid w:val="01C13FD4"/>
    <w:rsid w:val="01C822DE"/>
    <w:rsid w:val="01CBF1FD"/>
    <w:rsid w:val="01D7A4AC"/>
    <w:rsid w:val="01E66495"/>
    <w:rsid w:val="01F0DCD1"/>
    <w:rsid w:val="01F4DAA9"/>
    <w:rsid w:val="021500FE"/>
    <w:rsid w:val="0219F6F1"/>
    <w:rsid w:val="021D1B2A"/>
    <w:rsid w:val="0232D68B"/>
    <w:rsid w:val="02431F27"/>
    <w:rsid w:val="024B741D"/>
    <w:rsid w:val="02691EB3"/>
    <w:rsid w:val="02783E8D"/>
    <w:rsid w:val="0279B8DB"/>
    <w:rsid w:val="027E9ABD"/>
    <w:rsid w:val="028DF9EB"/>
    <w:rsid w:val="0296D4C5"/>
    <w:rsid w:val="02B7F9A6"/>
    <w:rsid w:val="02B8A0B6"/>
    <w:rsid w:val="02BE5B5B"/>
    <w:rsid w:val="02C7A9BE"/>
    <w:rsid w:val="02C8E9E3"/>
    <w:rsid w:val="02D1FB4C"/>
    <w:rsid w:val="02DE5969"/>
    <w:rsid w:val="02EA2437"/>
    <w:rsid w:val="02EEFBA6"/>
    <w:rsid w:val="02F2A549"/>
    <w:rsid w:val="02F5B929"/>
    <w:rsid w:val="031A82E7"/>
    <w:rsid w:val="031D54E6"/>
    <w:rsid w:val="0323EB7A"/>
    <w:rsid w:val="032623CC"/>
    <w:rsid w:val="032ABE9E"/>
    <w:rsid w:val="033AE2BB"/>
    <w:rsid w:val="0343B7E5"/>
    <w:rsid w:val="03496DD6"/>
    <w:rsid w:val="035E130C"/>
    <w:rsid w:val="03608756"/>
    <w:rsid w:val="0364B919"/>
    <w:rsid w:val="036D16FB"/>
    <w:rsid w:val="03771D64"/>
    <w:rsid w:val="0377762C"/>
    <w:rsid w:val="037BA12B"/>
    <w:rsid w:val="037C04F8"/>
    <w:rsid w:val="03860F48"/>
    <w:rsid w:val="03862C8C"/>
    <w:rsid w:val="038BA084"/>
    <w:rsid w:val="03977F36"/>
    <w:rsid w:val="0398744B"/>
    <w:rsid w:val="039D87D7"/>
    <w:rsid w:val="039D980D"/>
    <w:rsid w:val="03A4AB4F"/>
    <w:rsid w:val="03A67C30"/>
    <w:rsid w:val="03A8F583"/>
    <w:rsid w:val="03AEA78C"/>
    <w:rsid w:val="03C64351"/>
    <w:rsid w:val="03CBD5D9"/>
    <w:rsid w:val="03D59423"/>
    <w:rsid w:val="03DAB17B"/>
    <w:rsid w:val="03E237DB"/>
    <w:rsid w:val="03E43413"/>
    <w:rsid w:val="03F98C42"/>
    <w:rsid w:val="0406A8EF"/>
    <w:rsid w:val="040A3303"/>
    <w:rsid w:val="040EA461"/>
    <w:rsid w:val="041DB497"/>
    <w:rsid w:val="041E3D8D"/>
    <w:rsid w:val="0422CA37"/>
    <w:rsid w:val="042F5CA0"/>
    <w:rsid w:val="043244CF"/>
    <w:rsid w:val="0438C265"/>
    <w:rsid w:val="04455048"/>
    <w:rsid w:val="0448F121"/>
    <w:rsid w:val="0449BA76"/>
    <w:rsid w:val="045BDB88"/>
    <w:rsid w:val="046D66A9"/>
    <w:rsid w:val="046EEF36"/>
    <w:rsid w:val="0471760B"/>
    <w:rsid w:val="049FD9AF"/>
    <w:rsid w:val="04ABE7E0"/>
    <w:rsid w:val="04B31B33"/>
    <w:rsid w:val="04B4BEB4"/>
    <w:rsid w:val="04BE9B64"/>
    <w:rsid w:val="04C1B40C"/>
    <w:rsid w:val="04D0F1B4"/>
    <w:rsid w:val="04D38B2B"/>
    <w:rsid w:val="04DC2AF1"/>
    <w:rsid w:val="04E678B7"/>
    <w:rsid w:val="04FDD427"/>
    <w:rsid w:val="0503A9C3"/>
    <w:rsid w:val="05188476"/>
    <w:rsid w:val="051EE495"/>
    <w:rsid w:val="052306C0"/>
    <w:rsid w:val="052FD31D"/>
    <w:rsid w:val="053CAD39"/>
    <w:rsid w:val="0565A019"/>
    <w:rsid w:val="05683AA5"/>
    <w:rsid w:val="0568A9EA"/>
    <w:rsid w:val="056D9027"/>
    <w:rsid w:val="05722D56"/>
    <w:rsid w:val="057BB3D2"/>
    <w:rsid w:val="057D1A11"/>
    <w:rsid w:val="0584A17C"/>
    <w:rsid w:val="0588E920"/>
    <w:rsid w:val="05958DB5"/>
    <w:rsid w:val="059D148C"/>
    <w:rsid w:val="05A64D4A"/>
    <w:rsid w:val="05B813AB"/>
    <w:rsid w:val="05BE18CF"/>
    <w:rsid w:val="05BEE5F7"/>
    <w:rsid w:val="05BF2667"/>
    <w:rsid w:val="05C030B6"/>
    <w:rsid w:val="05EADF43"/>
    <w:rsid w:val="05EB7461"/>
    <w:rsid w:val="05F01FB6"/>
    <w:rsid w:val="05FD2D05"/>
    <w:rsid w:val="06040B7A"/>
    <w:rsid w:val="060CCB20"/>
    <w:rsid w:val="060D394E"/>
    <w:rsid w:val="0617FB2D"/>
    <w:rsid w:val="062EE0F0"/>
    <w:rsid w:val="06307F2E"/>
    <w:rsid w:val="0631F0B8"/>
    <w:rsid w:val="063E961E"/>
    <w:rsid w:val="0642B859"/>
    <w:rsid w:val="0646A01D"/>
    <w:rsid w:val="06473732"/>
    <w:rsid w:val="064C8E7E"/>
    <w:rsid w:val="0655FD24"/>
    <w:rsid w:val="0657173F"/>
    <w:rsid w:val="0657A69A"/>
    <w:rsid w:val="06590C20"/>
    <w:rsid w:val="0661E52A"/>
    <w:rsid w:val="0665A04B"/>
    <w:rsid w:val="066852A7"/>
    <w:rsid w:val="0670CB76"/>
    <w:rsid w:val="067C891D"/>
    <w:rsid w:val="0685AE29"/>
    <w:rsid w:val="068879D9"/>
    <w:rsid w:val="068D860C"/>
    <w:rsid w:val="068F6FCF"/>
    <w:rsid w:val="069AC0F8"/>
    <w:rsid w:val="069B1F7F"/>
    <w:rsid w:val="06A1C599"/>
    <w:rsid w:val="06C30E05"/>
    <w:rsid w:val="06D91EE7"/>
    <w:rsid w:val="06EE7DE2"/>
    <w:rsid w:val="06F2B58D"/>
    <w:rsid w:val="06F44109"/>
    <w:rsid w:val="06FA2DC9"/>
    <w:rsid w:val="071CC34F"/>
    <w:rsid w:val="0722B06C"/>
    <w:rsid w:val="07330A48"/>
    <w:rsid w:val="073F30E4"/>
    <w:rsid w:val="0747B955"/>
    <w:rsid w:val="074B490A"/>
    <w:rsid w:val="0753F9EF"/>
    <w:rsid w:val="07745AE3"/>
    <w:rsid w:val="0777FE8C"/>
    <w:rsid w:val="077ED3DC"/>
    <w:rsid w:val="078275F5"/>
    <w:rsid w:val="07898714"/>
    <w:rsid w:val="078F4D87"/>
    <w:rsid w:val="079E823D"/>
    <w:rsid w:val="07A012EA"/>
    <w:rsid w:val="07A0F925"/>
    <w:rsid w:val="07BCBD10"/>
    <w:rsid w:val="07CA39AD"/>
    <w:rsid w:val="07D6FBA0"/>
    <w:rsid w:val="07F87A20"/>
    <w:rsid w:val="07F9537A"/>
    <w:rsid w:val="080772CE"/>
    <w:rsid w:val="081A1038"/>
    <w:rsid w:val="0830BB48"/>
    <w:rsid w:val="083206FD"/>
    <w:rsid w:val="0833851C"/>
    <w:rsid w:val="084029A7"/>
    <w:rsid w:val="085331AB"/>
    <w:rsid w:val="085E1E4D"/>
    <w:rsid w:val="0864C0D6"/>
    <w:rsid w:val="0866759F"/>
    <w:rsid w:val="0867C584"/>
    <w:rsid w:val="0868F3D0"/>
    <w:rsid w:val="086B224D"/>
    <w:rsid w:val="086DD6AF"/>
    <w:rsid w:val="0870EC78"/>
    <w:rsid w:val="08778E97"/>
    <w:rsid w:val="08832EDF"/>
    <w:rsid w:val="0889BBAA"/>
    <w:rsid w:val="088B5387"/>
    <w:rsid w:val="0896A98B"/>
    <w:rsid w:val="08AD02E6"/>
    <w:rsid w:val="08BA3A2B"/>
    <w:rsid w:val="08BA3FF5"/>
    <w:rsid w:val="08C6D718"/>
    <w:rsid w:val="08F6DC47"/>
    <w:rsid w:val="08F94BE7"/>
    <w:rsid w:val="08FC4469"/>
    <w:rsid w:val="08FD39CE"/>
    <w:rsid w:val="0906F68C"/>
    <w:rsid w:val="090C9E33"/>
    <w:rsid w:val="09128143"/>
    <w:rsid w:val="0913C96C"/>
    <w:rsid w:val="0929E9F9"/>
    <w:rsid w:val="092BD1AD"/>
    <w:rsid w:val="093AF738"/>
    <w:rsid w:val="093C164E"/>
    <w:rsid w:val="094ED3EE"/>
    <w:rsid w:val="095009C2"/>
    <w:rsid w:val="096C36C9"/>
    <w:rsid w:val="096DBE3E"/>
    <w:rsid w:val="09717226"/>
    <w:rsid w:val="097E4894"/>
    <w:rsid w:val="09846CEB"/>
    <w:rsid w:val="099083EA"/>
    <w:rsid w:val="099DA7D6"/>
    <w:rsid w:val="09A05FCB"/>
    <w:rsid w:val="09C166A2"/>
    <w:rsid w:val="09C9A682"/>
    <w:rsid w:val="09C9FD2E"/>
    <w:rsid w:val="09DDD989"/>
    <w:rsid w:val="09ED1689"/>
    <w:rsid w:val="09EE52FF"/>
    <w:rsid w:val="09F04A6D"/>
    <w:rsid w:val="09F81D76"/>
    <w:rsid w:val="09F9E8B4"/>
    <w:rsid w:val="09F9F60F"/>
    <w:rsid w:val="0A0F57D1"/>
    <w:rsid w:val="0A10D66B"/>
    <w:rsid w:val="0A2DB2AB"/>
    <w:rsid w:val="0A3175B6"/>
    <w:rsid w:val="0A32F0EF"/>
    <w:rsid w:val="0A3C5983"/>
    <w:rsid w:val="0A4D2355"/>
    <w:rsid w:val="0A5F73DD"/>
    <w:rsid w:val="0A605688"/>
    <w:rsid w:val="0A6B3918"/>
    <w:rsid w:val="0A763F08"/>
    <w:rsid w:val="0A774C44"/>
    <w:rsid w:val="0A7DD664"/>
    <w:rsid w:val="0A85B1AE"/>
    <w:rsid w:val="0A878E38"/>
    <w:rsid w:val="0A89FA5B"/>
    <w:rsid w:val="0A8EE63A"/>
    <w:rsid w:val="0AA03D3E"/>
    <w:rsid w:val="0AA06251"/>
    <w:rsid w:val="0AACBCB4"/>
    <w:rsid w:val="0AACC86E"/>
    <w:rsid w:val="0AAD7CC2"/>
    <w:rsid w:val="0AB5AFEE"/>
    <w:rsid w:val="0AD07D4D"/>
    <w:rsid w:val="0ADA7E1B"/>
    <w:rsid w:val="0AE8022C"/>
    <w:rsid w:val="0AE8BE40"/>
    <w:rsid w:val="0AF1E20B"/>
    <w:rsid w:val="0AFF5396"/>
    <w:rsid w:val="0B02CBDF"/>
    <w:rsid w:val="0B0B603A"/>
    <w:rsid w:val="0B132C6E"/>
    <w:rsid w:val="0B4095CB"/>
    <w:rsid w:val="0B428257"/>
    <w:rsid w:val="0B61EEC1"/>
    <w:rsid w:val="0B7A5611"/>
    <w:rsid w:val="0B8223CB"/>
    <w:rsid w:val="0B848BAA"/>
    <w:rsid w:val="0B87A916"/>
    <w:rsid w:val="0BA2CDE1"/>
    <w:rsid w:val="0BC00C3B"/>
    <w:rsid w:val="0BC59DD1"/>
    <w:rsid w:val="0BC6FF9E"/>
    <w:rsid w:val="0BF9FDD4"/>
    <w:rsid w:val="0C038AD0"/>
    <w:rsid w:val="0C0C14A5"/>
    <w:rsid w:val="0C1142F5"/>
    <w:rsid w:val="0C219F82"/>
    <w:rsid w:val="0C250207"/>
    <w:rsid w:val="0C2BF512"/>
    <w:rsid w:val="0C3A7157"/>
    <w:rsid w:val="0C4FEB85"/>
    <w:rsid w:val="0C50472E"/>
    <w:rsid w:val="0C52C759"/>
    <w:rsid w:val="0C5D22FB"/>
    <w:rsid w:val="0C6A8DB8"/>
    <w:rsid w:val="0C6DABED"/>
    <w:rsid w:val="0C6FF1D5"/>
    <w:rsid w:val="0C7E5510"/>
    <w:rsid w:val="0C888944"/>
    <w:rsid w:val="0C9AB1E4"/>
    <w:rsid w:val="0C9BBBF8"/>
    <w:rsid w:val="0CA4B76D"/>
    <w:rsid w:val="0CACE06C"/>
    <w:rsid w:val="0CB2E5C8"/>
    <w:rsid w:val="0CBA9E5E"/>
    <w:rsid w:val="0CBFFFD4"/>
    <w:rsid w:val="0CE2C3E2"/>
    <w:rsid w:val="0CF82BE4"/>
    <w:rsid w:val="0D038EEA"/>
    <w:rsid w:val="0D0FB6EE"/>
    <w:rsid w:val="0D172193"/>
    <w:rsid w:val="0D18FABF"/>
    <w:rsid w:val="0D29BCAF"/>
    <w:rsid w:val="0D2D1FF8"/>
    <w:rsid w:val="0D3CCA0F"/>
    <w:rsid w:val="0D46C7E1"/>
    <w:rsid w:val="0D4E4CBB"/>
    <w:rsid w:val="0D507473"/>
    <w:rsid w:val="0D512404"/>
    <w:rsid w:val="0D576DFB"/>
    <w:rsid w:val="0D5B183D"/>
    <w:rsid w:val="0D5CA1FC"/>
    <w:rsid w:val="0D62A26A"/>
    <w:rsid w:val="0D678E34"/>
    <w:rsid w:val="0D6CB189"/>
    <w:rsid w:val="0D6E0915"/>
    <w:rsid w:val="0D869073"/>
    <w:rsid w:val="0D879E92"/>
    <w:rsid w:val="0D884073"/>
    <w:rsid w:val="0D88CA24"/>
    <w:rsid w:val="0DAE2825"/>
    <w:rsid w:val="0DB6119C"/>
    <w:rsid w:val="0DB67351"/>
    <w:rsid w:val="0DBD71A8"/>
    <w:rsid w:val="0DCB3C91"/>
    <w:rsid w:val="0DCC4E4C"/>
    <w:rsid w:val="0DD1C7D4"/>
    <w:rsid w:val="0DDF2874"/>
    <w:rsid w:val="0DE56B94"/>
    <w:rsid w:val="0DE5CBDE"/>
    <w:rsid w:val="0DF46C64"/>
    <w:rsid w:val="0E0E9247"/>
    <w:rsid w:val="0E0F6053"/>
    <w:rsid w:val="0E186279"/>
    <w:rsid w:val="0E1E091D"/>
    <w:rsid w:val="0E23B4D6"/>
    <w:rsid w:val="0E27C932"/>
    <w:rsid w:val="0E3ACEEC"/>
    <w:rsid w:val="0E428629"/>
    <w:rsid w:val="0E6CBCE7"/>
    <w:rsid w:val="0E6FDB5B"/>
    <w:rsid w:val="0E6FEBD6"/>
    <w:rsid w:val="0E7CA449"/>
    <w:rsid w:val="0E7ECD9D"/>
    <w:rsid w:val="0E82B099"/>
    <w:rsid w:val="0E839D8E"/>
    <w:rsid w:val="0E8A9528"/>
    <w:rsid w:val="0E97319B"/>
    <w:rsid w:val="0E9865F8"/>
    <w:rsid w:val="0EB0FA61"/>
    <w:rsid w:val="0EB23399"/>
    <w:rsid w:val="0EB67D56"/>
    <w:rsid w:val="0EB8470E"/>
    <w:rsid w:val="0ED24592"/>
    <w:rsid w:val="0ED8B8AE"/>
    <w:rsid w:val="0EF06BEF"/>
    <w:rsid w:val="0EF95C87"/>
    <w:rsid w:val="0F0038CF"/>
    <w:rsid w:val="0F01FA84"/>
    <w:rsid w:val="0F0667C5"/>
    <w:rsid w:val="0F098CE1"/>
    <w:rsid w:val="0F0BB524"/>
    <w:rsid w:val="0F10F0ED"/>
    <w:rsid w:val="0F1B0868"/>
    <w:rsid w:val="0F1FF66B"/>
    <w:rsid w:val="0F20978A"/>
    <w:rsid w:val="0F2DA30F"/>
    <w:rsid w:val="0F35B146"/>
    <w:rsid w:val="0F3DC38F"/>
    <w:rsid w:val="0F434EAF"/>
    <w:rsid w:val="0F4751BC"/>
    <w:rsid w:val="0F4A663C"/>
    <w:rsid w:val="0F4E62A5"/>
    <w:rsid w:val="0F51605E"/>
    <w:rsid w:val="0F593A7A"/>
    <w:rsid w:val="0F595C43"/>
    <w:rsid w:val="0F5EB3E0"/>
    <w:rsid w:val="0F62273C"/>
    <w:rsid w:val="0F7DE5B6"/>
    <w:rsid w:val="0F9C8781"/>
    <w:rsid w:val="0FA776F9"/>
    <w:rsid w:val="0FAA73C7"/>
    <w:rsid w:val="0FAC0474"/>
    <w:rsid w:val="0FB89808"/>
    <w:rsid w:val="0FC42655"/>
    <w:rsid w:val="0FC86337"/>
    <w:rsid w:val="0FC8C33C"/>
    <w:rsid w:val="0FD03776"/>
    <w:rsid w:val="0FD85AE9"/>
    <w:rsid w:val="0FDEB028"/>
    <w:rsid w:val="0FE296BA"/>
    <w:rsid w:val="0FF541F0"/>
    <w:rsid w:val="0FF927D8"/>
    <w:rsid w:val="0FF9B130"/>
    <w:rsid w:val="0FFC94FE"/>
    <w:rsid w:val="0FFE50AE"/>
    <w:rsid w:val="10052FAA"/>
    <w:rsid w:val="100601CD"/>
    <w:rsid w:val="1018F20A"/>
    <w:rsid w:val="1027A283"/>
    <w:rsid w:val="102D86D3"/>
    <w:rsid w:val="104250F7"/>
    <w:rsid w:val="1047FE8C"/>
    <w:rsid w:val="10495602"/>
    <w:rsid w:val="104EE268"/>
    <w:rsid w:val="10500805"/>
    <w:rsid w:val="1050C5B1"/>
    <w:rsid w:val="105BF48E"/>
    <w:rsid w:val="105C8DEF"/>
    <w:rsid w:val="105FD26D"/>
    <w:rsid w:val="107F2033"/>
    <w:rsid w:val="1080620E"/>
    <w:rsid w:val="1082C7D0"/>
    <w:rsid w:val="108D9479"/>
    <w:rsid w:val="1092107B"/>
    <w:rsid w:val="1097F563"/>
    <w:rsid w:val="109F245C"/>
    <w:rsid w:val="10AB090C"/>
    <w:rsid w:val="10BC8AA0"/>
    <w:rsid w:val="10C05D59"/>
    <w:rsid w:val="10C95F63"/>
    <w:rsid w:val="10D5BCFB"/>
    <w:rsid w:val="10E0C212"/>
    <w:rsid w:val="10E3F571"/>
    <w:rsid w:val="10E6893F"/>
    <w:rsid w:val="10FA15BA"/>
    <w:rsid w:val="110F8E08"/>
    <w:rsid w:val="112574FE"/>
    <w:rsid w:val="11318DB8"/>
    <w:rsid w:val="1137F208"/>
    <w:rsid w:val="1148E6BD"/>
    <w:rsid w:val="11490925"/>
    <w:rsid w:val="114A0B7B"/>
    <w:rsid w:val="11581589"/>
    <w:rsid w:val="116BBF1F"/>
    <w:rsid w:val="1174EF8F"/>
    <w:rsid w:val="117F7588"/>
    <w:rsid w:val="1186B85B"/>
    <w:rsid w:val="118ECC1D"/>
    <w:rsid w:val="118F7220"/>
    <w:rsid w:val="11928897"/>
    <w:rsid w:val="11958361"/>
    <w:rsid w:val="11ACFA4A"/>
    <w:rsid w:val="11AF041C"/>
    <w:rsid w:val="11B104B7"/>
    <w:rsid w:val="11B207D8"/>
    <w:rsid w:val="11B6FC3E"/>
    <w:rsid w:val="11C35A55"/>
    <w:rsid w:val="11CAAD18"/>
    <w:rsid w:val="11CC9E6E"/>
    <w:rsid w:val="11E63AB6"/>
    <w:rsid w:val="11E6DB82"/>
    <w:rsid w:val="120CAAC7"/>
    <w:rsid w:val="1210E741"/>
    <w:rsid w:val="121A8D86"/>
    <w:rsid w:val="122806BB"/>
    <w:rsid w:val="123E67E7"/>
    <w:rsid w:val="12403E40"/>
    <w:rsid w:val="124BDD47"/>
    <w:rsid w:val="125AA5A1"/>
    <w:rsid w:val="125F41B4"/>
    <w:rsid w:val="1265C27C"/>
    <w:rsid w:val="12769CBB"/>
    <w:rsid w:val="128A5DF9"/>
    <w:rsid w:val="12995189"/>
    <w:rsid w:val="1299DB8A"/>
    <w:rsid w:val="12A6E1DE"/>
    <w:rsid w:val="12AA0135"/>
    <w:rsid w:val="12AAC2F5"/>
    <w:rsid w:val="12ACECC2"/>
    <w:rsid w:val="12B9F65B"/>
    <w:rsid w:val="12CBFEA4"/>
    <w:rsid w:val="12D6FE1F"/>
    <w:rsid w:val="12E2DD84"/>
    <w:rsid w:val="12E445BE"/>
    <w:rsid w:val="12F179A5"/>
    <w:rsid w:val="12F399BA"/>
    <w:rsid w:val="12F3F7C7"/>
    <w:rsid w:val="130B3918"/>
    <w:rsid w:val="130D4F43"/>
    <w:rsid w:val="1311D3F9"/>
    <w:rsid w:val="1317FABA"/>
    <w:rsid w:val="13197C2E"/>
    <w:rsid w:val="13233EB3"/>
    <w:rsid w:val="1327CF77"/>
    <w:rsid w:val="13289B2B"/>
    <w:rsid w:val="132CE4F2"/>
    <w:rsid w:val="1330F23B"/>
    <w:rsid w:val="134C5892"/>
    <w:rsid w:val="1363DDE4"/>
    <w:rsid w:val="137BCB1A"/>
    <w:rsid w:val="13991FDC"/>
    <w:rsid w:val="13A0D4B6"/>
    <w:rsid w:val="13A221B7"/>
    <w:rsid w:val="13B47EDB"/>
    <w:rsid w:val="13D28972"/>
    <w:rsid w:val="1411849A"/>
    <w:rsid w:val="14123944"/>
    <w:rsid w:val="1414D76B"/>
    <w:rsid w:val="141606AF"/>
    <w:rsid w:val="141B60BE"/>
    <w:rsid w:val="14203D25"/>
    <w:rsid w:val="14263C55"/>
    <w:rsid w:val="1433CD73"/>
    <w:rsid w:val="1433D6C9"/>
    <w:rsid w:val="1434F07D"/>
    <w:rsid w:val="1447B029"/>
    <w:rsid w:val="14546F6F"/>
    <w:rsid w:val="1456F804"/>
    <w:rsid w:val="145C4B1D"/>
    <w:rsid w:val="14691383"/>
    <w:rsid w:val="1471439D"/>
    <w:rsid w:val="147310FC"/>
    <w:rsid w:val="14786EB9"/>
    <w:rsid w:val="14844330"/>
    <w:rsid w:val="148E205F"/>
    <w:rsid w:val="149622B6"/>
    <w:rsid w:val="14A61F6C"/>
    <w:rsid w:val="14A68CE8"/>
    <w:rsid w:val="14A760B3"/>
    <w:rsid w:val="14A95965"/>
    <w:rsid w:val="14B08193"/>
    <w:rsid w:val="14BDB1FD"/>
    <w:rsid w:val="14D58F1F"/>
    <w:rsid w:val="14DB0938"/>
    <w:rsid w:val="14E4F93A"/>
    <w:rsid w:val="14E9E230"/>
    <w:rsid w:val="14EF4F20"/>
    <w:rsid w:val="14F19B52"/>
    <w:rsid w:val="14F552F8"/>
    <w:rsid w:val="14FBA7C3"/>
    <w:rsid w:val="15075C42"/>
    <w:rsid w:val="1508C83D"/>
    <w:rsid w:val="150BF68E"/>
    <w:rsid w:val="150C7319"/>
    <w:rsid w:val="15145452"/>
    <w:rsid w:val="151A7168"/>
    <w:rsid w:val="1522E577"/>
    <w:rsid w:val="15280E1C"/>
    <w:rsid w:val="152AB318"/>
    <w:rsid w:val="1530FC04"/>
    <w:rsid w:val="153B0947"/>
    <w:rsid w:val="153B2868"/>
    <w:rsid w:val="1541FB2F"/>
    <w:rsid w:val="15475BFD"/>
    <w:rsid w:val="154CF0BC"/>
    <w:rsid w:val="1556C4E0"/>
    <w:rsid w:val="1557E0C7"/>
    <w:rsid w:val="155815D2"/>
    <w:rsid w:val="15655D02"/>
    <w:rsid w:val="156F53B0"/>
    <w:rsid w:val="157722AA"/>
    <w:rsid w:val="158A31BA"/>
    <w:rsid w:val="158C9187"/>
    <w:rsid w:val="158EE6DC"/>
    <w:rsid w:val="15939804"/>
    <w:rsid w:val="15A3C123"/>
    <w:rsid w:val="15A5FEE1"/>
    <w:rsid w:val="15A84938"/>
    <w:rsid w:val="15A865E6"/>
    <w:rsid w:val="15D31D60"/>
    <w:rsid w:val="15DF4598"/>
    <w:rsid w:val="15DFCF43"/>
    <w:rsid w:val="15E591CD"/>
    <w:rsid w:val="15E6B1DE"/>
    <w:rsid w:val="15F74875"/>
    <w:rsid w:val="160723A2"/>
    <w:rsid w:val="161A60D6"/>
    <w:rsid w:val="161AD922"/>
    <w:rsid w:val="161E5286"/>
    <w:rsid w:val="161FE03A"/>
    <w:rsid w:val="162168D8"/>
    <w:rsid w:val="162966A3"/>
    <w:rsid w:val="162B55D1"/>
    <w:rsid w:val="163063B8"/>
    <w:rsid w:val="163FB25F"/>
    <w:rsid w:val="16463DA4"/>
    <w:rsid w:val="16499AEC"/>
    <w:rsid w:val="164B69F6"/>
    <w:rsid w:val="164BA8C2"/>
    <w:rsid w:val="164C4BFB"/>
    <w:rsid w:val="164D4546"/>
    <w:rsid w:val="1655B9EE"/>
    <w:rsid w:val="1662627F"/>
    <w:rsid w:val="1679DE43"/>
    <w:rsid w:val="16829D4D"/>
    <w:rsid w:val="1688EEC3"/>
    <w:rsid w:val="1695A18C"/>
    <w:rsid w:val="16979DCD"/>
    <w:rsid w:val="16A5DBD1"/>
    <w:rsid w:val="16AAC5B8"/>
    <w:rsid w:val="16BCD047"/>
    <w:rsid w:val="16C0A790"/>
    <w:rsid w:val="16C1EE81"/>
    <w:rsid w:val="16C3EEE3"/>
    <w:rsid w:val="16CA9363"/>
    <w:rsid w:val="16CBEEC0"/>
    <w:rsid w:val="16DF778D"/>
    <w:rsid w:val="16DFC234"/>
    <w:rsid w:val="16E80B90"/>
    <w:rsid w:val="1700FC22"/>
    <w:rsid w:val="171061A5"/>
    <w:rsid w:val="17130CD8"/>
    <w:rsid w:val="17135DAE"/>
    <w:rsid w:val="17136F3C"/>
    <w:rsid w:val="172C443E"/>
    <w:rsid w:val="17374E90"/>
    <w:rsid w:val="173B3461"/>
    <w:rsid w:val="173B571A"/>
    <w:rsid w:val="173C7A68"/>
    <w:rsid w:val="174CCE41"/>
    <w:rsid w:val="175369E5"/>
    <w:rsid w:val="1761A086"/>
    <w:rsid w:val="1763BE05"/>
    <w:rsid w:val="1769DF9E"/>
    <w:rsid w:val="17702515"/>
    <w:rsid w:val="1771A693"/>
    <w:rsid w:val="177B38C1"/>
    <w:rsid w:val="178D755F"/>
    <w:rsid w:val="178E1EFD"/>
    <w:rsid w:val="17966DD5"/>
    <w:rsid w:val="179F0B98"/>
    <w:rsid w:val="17A21817"/>
    <w:rsid w:val="17A2447D"/>
    <w:rsid w:val="17AC5AAB"/>
    <w:rsid w:val="17B3116C"/>
    <w:rsid w:val="17C0B860"/>
    <w:rsid w:val="17C75D37"/>
    <w:rsid w:val="17D3DBD7"/>
    <w:rsid w:val="17D7F276"/>
    <w:rsid w:val="17E67C23"/>
    <w:rsid w:val="17FE8FB8"/>
    <w:rsid w:val="17FECC44"/>
    <w:rsid w:val="17FFC86A"/>
    <w:rsid w:val="1836E452"/>
    <w:rsid w:val="184D2762"/>
    <w:rsid w:val="1857F068"/>
    <w:rsid w:val="185E256B"/>
    <w:rsid w:val="185E8817"/>
    <w:rsid w:val="185FC1A4"/>
    <w:rsid w:val="18779E3D"/>
    <w:rsid w:val="18872F55"/>
    <w:rsid w:val="18882BDE"/>
    <w:rsid w:val="189620E1"/>
    <w:rsid w:val="189B3CEC"/>
    <w:rsid w:val="189B87ED"/>
    <w:rsid w:val="189F036D"/>
    <w:rsid w:val="18A08A6E"/>
    <w:rsid w:val="18A0A3C1"/>
    <w:rsid w:val="18A185DA"/>
    <w:rsid w:val="18B52CE6"/>
    <w:rsid w:val="18B543D0"/>
    <w:rsid w:val="18C3E4DA"/>
    <w:rsid w:val="18C921E2"/>
    <w:rsid w:val="18C9B855"/>
    <w:rsid w:val="18CBED28"/>
    <w:rsid w:val="18CEBC99"/>
    <w:rsid w:val="18DAFF11"/>
    <w:rsid w:val="18DCB293"/>
    <w:rsid w:val="18DEACE6"/>
    <w:rsid w:val="18EB639B"/>
    <w:rsid w:val="18F3FED9"/>
    <w:rsid w:val="18F77FCD"/>
    <w:rsid w:val="1900FC2D"/>
    <w:rsid w:val="19075EB9"/>
    <w:rsid w:val="1915C0B0"/>
    <w:rsid w:val="19264E5A"/>
    <w:rsid w:val="1935A4F4"/>
    <w:rsid w:val="193A9F1D"/>
    <w:rsid w:val="19441819"/>
    <w:rsid w:val="196491B8"/>
    <w:rsid w:val="19738490"/>
    <w:rsid w:val="1977D8C3"/>
    <w:rsid w:val="197BD228"/>
    <w:rsid w:val="197FAEE1"/>
    <w:rsid w:val="1983431A"/>
    <w:rsid w:val="1996BDCB"/>
    <w:rsid w:val="199EE14C"/>
    <w:rsid w:val="19B7C450"/>
    <w:rsid w:val="19BB8090"/>
    <w:rsid w:val="19BC0B5D"/>
    <w:rsid w:val="19CAD80A"/>
    <w:rsid w:val="19D3FA83"/>
    <w:rsid w:val="19DCF5F1"/>
    <w:rsid w:val="19E05A96"/>
    <w:rsid w:val="19F888DD"/>
    <w:rsid w:val="19FE40DF"/>
    <w:rsid w:val="19FFE50D"/>
    <w:rsid w:val="1A0156B0"/>
    <w:rsid w:val="1A03A6A4"/>
    <w:rsid w:val="1A0FBC31"/>
    <w:rsid w:val="1A11AF14"/>
    <w:rsid w:val="1A153379"/>
    <w:rsid w:val="1A1DF46B"/>
    <w:rsid w:val="1A2A1A46"/>
    <w:rsid w:val="1A2ED373"/>
    <w:rsid w:val="1A40E79F"/>
    <w:rsid w:val="1A505DD5"/>
    <w:rsid w:val="1A573742"/>
    <w:rsid w:val="1A61FEB7"/>
    <w:rsid w:val="1A6BD643"/>
    <w:rsid w:val="1A70AA69"/>
    <w:rsid w:val="1A7394B7"/>
    <w:rsid w:val="1A8100BC"/>
    <w:rsid w:val="1AA68785"/>
    <w:rsid w:val="1AAB7349"/>
    <w:rsid w:val="1ABFB000"/>
    <w:rsid w:val="1AD9E08D"/>
    <w:rsid w:val="1ADF3454"/>
    <w:rsid w:val="1AE4CCCF"/>
    <w:rsid w:val="1AF1F57E"/>
    <w:rsid w:val="1B003158"/>
    <w:rsid w:val="1B2A3FD4"/>
    <w:rsid w:val="1B3C414D"/>
    <w:rsid w:val="1B3F4E7B"/>
    <w:rsid w:val="1B6D52A9"/>
    <w:rsid w:val="1B7025CF"/>
    <w:rsid w:val="1B80BCC0"/>
    <w:rsid w:val="1B8B2309"/>
    <w:rsid w:val="1B900B11"/>
    <w:rsid w:val="1B905945"/>
    <w:rsid w:val="1B9732FC"/>
    <w:rsid w:val="1BAA1A90"/>
    <w:rsid w:val="1BB6D7AA"/>
    <w:rsid w:val="1BCD83AF"/>
    <w:rsid w:val="1BE7DF8F"/>
    <w:rsid w:val="1BE89B16"/>
    <w:rsid w:val="1BFC55E5"/>
    <w:rsid w:val="1C03F425"/>
    <w:rsid w:val="1C093ACC"/>
    <w:rsid w:val="1C1AB308"/>
    <w:rsid w:val="1C2E7D84"/>
    <w:rsid w:val="1C35498D"/>
    <w:rsid w:val="1C3AB73B"/>
    <w:rsid w:val="1C5B21B0"/>
    <w:rsid w:val="1C5DCFB8"/>
    <w:rsid w:val="1C5E10B0"/>
    <w:rsid w:val="1C6576D4"/>
    <w:rsid w:val="1C6C914A"/>
    <w:rsid w:val="1C710E32"/>
    <w:rsid w:val="1C80ECD5"/>
    <w:rsid w:val="1C87BC2C"/>
    <w:rsid w:val="1C8D7000"/>
    <w:rsid w:val="1C95DF3B"/>
    <w:rsid w:val="1C9C1B00"/>
    <w:rsid w:val="1CA29B73"/>
    <w:rsid w:val="1CAA141C"/>
    <w:rsid w:val="1CAE083E"/>
    <w:rsid w:val="1CBA75C0"/>
    <w:rsid w:val="1CC27869"/>
    <w:rsid w:val="1CC2F3DE"/>
    <w:rsid w:val="1CD34DF9"/>
    <w:rsid w:val="1CD70377"/>
    <w:rsid w:val="1CE889D4"/>
    <w:rsid w:val="1CE8F6DB"/>
    <w:rsid w:val="1CE9902F"/>
    <w:rsid w:val="1CEA9CE7"/>
    <w:rsid w:val="1CEF4307"/>
    <w:rsid w:val="1CF5618B"/>
    <w:rsid w:val="1CF60991"/>
    <w:rsid w:val="1CF65FF9"/>
    <w:rsid w:val="1CFFE9E3"/>
    <w:rsid w:val="1D0276A9"/>
    <w:rsid w:val="1D0CE26F"/>
    <w:rsid w:val="1D13C2B7"/>
    <w:rsid w:val="1D161D42"/>
    <w:rsid w:val="1D19D16B"/>
    <w:rsid w:val="1D2F1320"/>
    <w:rsid w:val="1D32A12F"/>
    <w:rsid w:val="1D3D5840"/>
    <w:rsid w:val="1D3DEF3C"/>
    <w:rsid w:val="1D3E47F2"/>
    <w:rsid w:val="1D438A4A"/>
    <w:rsid w:val="1D4B4347"/>
    <w:rsid w:val="1D4DA1C9"/>
    <w:rsid w:val="1D5A5A61"/>
    <w:rsid w:val="1D5C460F"/>
    <w:rsid w:val="1D5E7CF6"/>
    <w:rsid w:val="1D7640C6"/>
    <w:rsid w:val="1D77A9AC"/>
    <w:rsid w:val="1D7DF829"/>
    <w:rsid w:val="1D8A235D"/>
    <w:rsid w:val="1D8D496A"/>
    <w:rsid w:val="1D8E6FA8"/>
    <w:rsid w:val="1D959971"/>
    <w:rsid w:val="1D968F09"/>
    <w:rsid w:val="1DA3B9F6"/>
    <w:rsid w:val="1DAEA116"/>
    <w:rsid w:val="1DBD9425"/>
    <w:rsid w:val="1DCFF47F"/>
    <w:rsid w:val="1DD8688D"/>
    <w:rsid w:val="1DDB0AB7"/>
    <w:rsid w:val="1E0D759D"/>
    <w:rsid w:val="1E388D39"/>
    <w:rsid w:val="1E41F05B"/>
    <w:rsid w:val="1E431D94"/>
    <w:rsid w:val="1E5429BA"/>
    <w:rsid w:val="1E57CF7C"/>
    <w:rsid w:val="1E591134"/>
    <w:rsid w:val="1E6BB705"/>
    <w:rsid w:val="1E6C277C"/>
    <w:rsid w:val="1E6EE547"/>
    <w:rsid w:val="1E75ABBF"/>
    <w:rsid w:val="1E7B460B"/>
    <w:rsid w:val="1E857BB2"/>
    <w:rsid w:val="1E8F2893"/>
    <w:rsid w:val="1E90FC0D"/>
    <w:rsid w:val="1EB3E13A"/>
    <w:rsid w:val="1EBF08CC"/>
    <w:rsid w:val="1ED2DA4B"/>
    <w:rsid w:val="1ED539A9"/>
    <w:rsid w:val="1EDD45BB"/>
    <w:rsid w:val="1EE56ABF"/>
    <w:rsid w:val="1EEB3EEC"/>
    <w:rsid w:val="1EEF0B99"/>
    <w:rsid w:val="1EF923CD"/>
    <w:rsid w:val="1F16D090"/>
    <w:rsid w:val="1F280398"/>
    <w:rsid w:val="1F295BDC"/>
    <w:rsid w:val="1F373F8A"/>
    <w:rsid w:val="1F3DE241"/>
    <w:rsid w:val="1F3EADD6"/>
    <w:rsid w:val="1F3FC393"/>
    <w:rsid w:val="1F441488"/>
    <w:rsid w:val="1F5AA029"/>
    <w:rsid w:val="1F6921DA"/>
    <w:rsid w:val="1F6BBD42"/>
    <w:rsid w:val="1F7B061E"/>
    <w:rsid w:val="1F7EF23E"/>
    <w:rsid w:val="1F7EFF03"/>
    <w:rsid w:val="1F808586"/>
    <w:rsid w:val="1F83B3F7"/>
    <w:rsid w:val="1F842578"/>
    <w:rsid w:val="1F8FD54A"/>
    <w:rsid w:val="1F96F834"/>
    <w:rsid w:val="1F9CBF60"/>
    <w:rsid w:val="1F9F1E50"/>
    <w:rsid w:val="1FA429A1"/>
    <w:rsid w:val="1FB606F8"/>
    <w:rsid w:val="1FC1BBC8"/>
    <w:rsid w:val="1FCC9F88"/>
    <w:rsid w:val="1FD18615"/>
    <w:rsid w:val="1FD1CC5B"/>
    <w:rsid w:val="1FE5258B"/>
    <w:rsid w:val="1FF9D964"/>
    <w:rsid w:val="1FFE8960"/>
    <w:rsid w:val="1FFFD82B"/>
    <w:rsid w:val="200CD345"/>
    <w:rsid w:val="200EB9CC"/>
    <w:rsid w:val="2012EC0F"/>
    <w:rsid w:val="203418A8"/>
    <w:rsid w:val="20344E95"/>
    <w:rsid w:val="20367817"/>
    <w:rsid w:val="20377204"/>
    <w:rsid w:val="2039CD26"/>
    <w:rsid w:val="203A1C6F"/>
    <w:rsid w:val="203C7C2A"/>
    <w:rsid w:val="205788EC"/>
    <w:rsid w:val="205B7E70"/>
    <w:rsid w:val="206CF677"/>
    <w:rsid w:val="2070F01D"/>
    <w:rsid w:val="20745366"/>
    <w:rsid w:val="20848F5C"/>
    <w:rsid w:val="209759A8"/>
    <w:rsid w:val="2097CCA3"/>
    <w:rsid w:val="20A6077A"/>
    <w:rsid w:val="20AAEC4E"/>
    <w:rsid w:val="20AD3153"/>
    <w:rsid w:val="20AFF040"/>
    <w:rsid w:val="20B0D58C"/>
    <w:rsid w:val="20B17088"/>
    <w:rsid w:val="20C45D06"/>
    <w:rsid w:val="20D1249F"/>
    <w:rsid w:val="20D2D1AE"/>
    <w:rsid w:val="20EE122D"/>
    <w:rsid w:val="20EEDCAE"/>
    <w:rsid w:val="20EFFA26"/>
    <w:rsid w:val="20F00F41"/>
    <w:rsid w:val="20FE6FE3"/>
    <w:rsid w:val="20FEC239"/>
    <w:rsid w:val="2105699B"/>
    <w:rsid w:val="2117A469"/>
    <w:rsid w:val="2127BCBE"/>
    <w:rsid w:val="212FC1BD"/>
    <w:rsid w:val="2139DA01"/>
    <w:rsid w:val="2147BFE9"/>
    <w:rsid w:val="215ACF9D"/>
    <w:rsid w:val="215F9A34"/>
    <w:rsid w:val="21612504"/>
    <w:rsid w:val="216CECCE"/>
    <w:rsid w:val="2171DB73"/>
    <w:rsid w:val="2178A122"/>
    <w:rsid w:val="218D4244"/>
    <w:rsid w:val="2198A3B0"/>
    <w:rsid w:val="21A0BA5F"/>
    <w:rsid w:val="21BD648D"/>
    <w:rsid w:val="21BF8B64"/>
    <w:rsid w:val="21C0F602"/>
    <w:rsid w:val="21C1F962"/>
    <w:rsid w:val="21C5B267"/>
    <w:rsid w:val="21C6F7B7"/>
    <w:rsid w:val="21D7FA5A"/>
    <w:rsid w:val="21E2D6EE"/>
    <w:rsid w:val="21E8F5C7"/>
    <w:rsid w:val="2208DA42"/>
    <w:rsid w:val="220B1078"/>
    <w:rsid w:val="222DBEF9"/>
    <w:rsid w:val="222E1150"/>
    <w:rsid w:val="223637F7"/>
    <w:rsid w:val="2239529F"/>
    <w:rsid w:val="22420233"/>
    <w:rsid w:val="22487B33"/>
    <w:rsid w:val="2250EE2C"/>
    <w:rsid w:val="2254C1F7"/>
    <w:rsid w:val="2271721F"/>
    <w:rsid w:val="2276EF3D"/>
    <w:rsid w:val="2277B006"/>
    <w:rsid w:val="227C1E90"/>
    <w:rsid w:val="22802304"/>
    <w:rsid w:val="22813350"/>
    <w:rsid w:val="228F7FA2"/>
    <w:rsid w:val="22903135"/>
    <w:rsid w:val="229B82A0"/>
    <w:rsid w:val="229D2D40"/>
    <w:rsid w:val="229E6C77"/>
    <w:rsid w:val="229F6D23"/>
    <w:rsid w:val="22A0C881"/>
    <w:rsid w:val="22C1746C"/>
    <w:rsid w:val="22C6A9D0"/>
    <w:rsid w:val="22D0A8B0"/>
    <w:rsid w:val="22EC3B8C"/>
    <w:rsid w:val="22EE3F91"/>
    <w:rsid w:val="22F49D0E"/>
    <w:rsid w:val="22FEAA32"/>
    <w:rsid w:val="22FFE92B"/>
    <w:rsid w:val="231CB872"/>
    <w:rsid w:val="231D19A2"/>
    <w:rsid w:val="23262F06"/>
    <w:rsid w:val="23307EAA"/>
    <w:rsid w:val="233FE74D"/>
    <w:rsid w:val="234FDEC2"/>
    <w:rsid w:val="2376E13F"/>
    <w:rsid w:val="23803595"/>
    <w:rsid w:val="2386693C"/>
    <w:rsid w:val="2389180B"/>
    <w:rsid w:val="238E6922"/>
    <w:rsid w:val="23953224"/>
    <w:rsid w:val="239BDE8B"/>
    <w:rsid w:val="23A4D0BD"/>
    <w:rsid w:val="23A5EA8C"/>
    <w:rsid w:val="23A7E450"/>
    <w:rsid w:val="23A96500"/>
    <w:rsid w:val="23A97278"/>
    <w:rsid w:val="23B50D88"/>
    <w:rsid w:val="23BC3079"/>
    <w:rsid w:val="23C92B11"/>
    <w:rsid w:val="23DB469E"/>
    <w:rsid w:val="23E7EFFA"/>
    <w:rsid w:val="23FB4D9B"/>
    <w:rsid w:val="2400258B"/>
    <w:rsid w:val="2409F26D"/>
    <w:rsid w:val="240A90E5"/>
    <w:rsid w:val="241C52E7"/>
    <w:rsid w:val="241E8050"/>
    <w:rsid w:val="24245426"/>
    <w:rsid w:val="242F0B67"/>
    <w:rsid w:val="244089DB"/>
    <w:rsid w:val="244572FF"/>
    <w:rsid w:val="2449C08C"/>
    <w:rsid w:val="245E2197"/>
    <w:rsid w:val="2463696E"/>
    <w:rsid w:val="2467A50C"/>
    <w:rsid w:val="2479DBE6"/>
    <w:rsid w:val="2482859A"/>
    <w:rsid w:val="24840F17"/>
    <w:rsid w:val="248835E8"/>
    <w:rsid w:val="24994A7A"/>
    <w:rsid w:val="24AB2C72"/>
    <w:rsid w:val="24ABABCB"/>
    <w:rsid w:val="24ADF066"/>
    <w:rsid w:val="24BA4C0A"/>
    <w:rsid w:val="24BCB839"/>
    <w:rsid w:val="24CBBFCB"/>
    <w:rsid w:val="24EB5A26"/>
    <w:rsid w:val="24EF704B"/>
    <w:rsid w:val="24F17746"/>
    <w:rsid w:val="24FA2798"/>
    <w:rsid w:val="24FB6371"/>
    <w:rsid w:val="2503C8AE"/>
    <w:rsid w:val="250748E5"/>
    <w:rsid w:val="25167882"/>
    <w:rsid w:val="25335384"/>
    <w:rsid w:val="2544731A"/>
    <w:rsid w:val="25570E2C"/>
    <w:rsid w:val="255DC904"/>
    <w:rsid w:val="256F2C10"/>
    <w:rsid w:val="257FC314"/>
    <w:rsid w:val="258F18E9"/>
    <w:rsid w:val="259442CC"/>
    <w:rsid w:val="25A38563"/>
    <w:rsid w:val="25A640E3"/>
    <w:rsid w:val="25A837AC"/>
    <w:rsid w:val="25C8F97F"/>
    <w:rsid w:val="25CB086E"/>
    <w:rsid w:val="25D3A195"/>
    <w:rsid w:val="25D54A8C"/>
    <w:rsid w:val="25E3A78D"/>
    <w:rsid w:val="25E49DCE"/>
    <w:rsid w:val="25FB39F8"/>
    <w:rsid w:val="2608DB04"/>
    <w:rsid w:val="2614C680"/>
    <w:rsid w:val="261B82EA"/>
    <w:rsid w:val="262B09C4"/>
    <w:rsid w:val="262E1C15"/>
    <w:rsid w:val="2633FA85"/>
    <w:rsid w:val="2648D88D"/>
    <w:rsid w:val="264A4363"/>
    <w:rsid w:val="2655C2E5"/>
    <w:rsid w:val="265AC907"/>
    <w:rsid w:val="265FD33E"/>
    <w:rsid w:val="2668A2B8"/>
    <w:rsid w:val="266B23FB"/>
    <w:rsid w:val="266E578D"/>
    <w:rsid w:val="2675B525"/>
    <w:rsid w:val="2677EE49"/>
    <w:rsid w:val="2683E103"/>
    <w:rsid w:val="2685D343"/>
    <w:rsid w:val="268D4FB5"/>
    <w:rsid w:val="26972353"/>
    <w:rsid w:val="269F1D22"/>
    <w:rsid w:val="26AEB527"/>
    <w:rsid w:val="26C8580F"/>
    <w:rsid w:val="26D2EBDC"/>
    <w:rsid w:val="26E66982"/>
    <w:rsid w:val="26F1A30B"/>
    <w:rsid w:val="2710AF9E"/>
    <w:rsid w:val="271AFE1B"/>
    <w:rsid w:val="272E845F"/>
    <w:rsid w:val="27307CF7"/>
    <w:rsid w:val="273D1663"/>
    <w:rsid w:val="27500E47"/>
    <w:rsid w:val="27633ED0"/>
    <w:rsid w:val="27669788"/>
    <w:rsid w:val="27681544"/>
    <w:rsid w:val="27738519"/>
    <w:rsid w:val="277BBFF5"/>
    <w:rsid w:val="27866D5E"/>
    <w:rsid w:val="278D4EC4"/>
    <w:rsid w:val="279D21F0"/>
    <w:rsid w:val="27A3AB54"/>
    <w:rsid w:val="27B3B071"/>
    <w:rsid w:val="27BBBD8B"/>
    <w:rsid w:val="27E956A0"/>
    <w:rsid w:val="27ED4368"/>
    <w:rsid w:val="27FB1C3A"/>
    <w:rsid w:val="280EFC88"/>
    <w:rsid w:val="282EB0A2"/>
    <w:rsid w:val="2847F54A"/>
    <w:rsid w:val="285084D2"/>
    <w:rsid w:val="285CC0B8"/>
    <w:rsid w:val="286383E4"/>
    <w:rsid w:val="28735D18"/>
    <w:rsid w:val="287A645B"/>
    <w:rsid w:val="2883F532"/>
    <w:rsid w:val="288EA451"/>
    <w:rsid w:val="2892A2F6"/>
    <w:rsid w:val="289766C3"/>
    <w:rsid w:val="2898C1DA"/>
    <w:rsid w:val="28A71B1B"/>
    <w:rsid w:val="28A96A5B"/>
    <w:rsid w:val="28BCDD37"/>
    <w:rsid w:val="28C1936E"/>
    <w:rsid w:val="28C29AC7"/>
    <w:rsid w:val="28C36437"/>
    <w:rsid w:val="28CE2877"/>
    <w:rsid w:val="28D22183"/>
    <w:rsid w:val="28D9CA33"/>
    <w:rsid w:val="28DB7979"/>
    <w:rsid w:val="28ECD86C"/>
    <w:rsid w:val="28F76494"/>
    <w:rsid w:val="28F8D00D"/>
    <w:rsid w:val="29052B88"/>
    <w:rsid w:val="29053D14"/>
    <w:rsid w:val="2906DA93"/>
    <w:rsid w:val="290F5F51"/>
    <w:rsid w:val="2918FAF5"/>
    <w:rsid w:val="2920D3AF"/>
    <w:rsid w:val="2925A6AF"/>
    <w:rsid w:val="2929A273"/>
    <w:rsid w:val="29330705"/>
    <w:rsid w:val="29334E62"/>
    <w:rsid w:val="29365F42"/>
    <w:rsid w:val="293B5E4F"/>
    <w:rsid w:val="293C3093"/>
    <w:rsid w:val="293CF8D8"/>
    <w:rsid w:val="294885B0"/>
    <w:rsid w:val="294DD515"/>
    <w:rsid w:val="29515512"/>
    <w:rsid w:val="295291CA"/>
    <w:rsid w:val="295ECF31"/>
    <w:rsid w:val="2960217E"/>
    <w:rsid w:val="2971F688"/>
    <w:rsid w:val="29761127"/>
    <w:rsid w:val="299177F7"/>
    <w:rsid w:val="299D67FA"/>
    <w:rsid w:val="29C473DD"/>
    <w:rsid w:val="29C49CBB"/>
    <w:rsid w:val="29ECD5F1"/>
    <w:rsid w:val="29FBBB8A"/>
    <w:rsid w:val="29FBCD63"/>
    <w:rsid w:val="29FBDD3B"/>
    <w:rsid w:val="2A18A881"/>
    <w:rsid w:val="2A18FFE9"/>
    <w:rsid w:val="2A1BFA11"/>
    <w:rsid w:val="2A2DC05A"/>
    <w:rsid w:val="2A39375C"/>
    <w:rsid w:val="2A4C5694"/>
    <w:rsid w:val="2A558309"/>
    <w:rsid w:val="2A5E49C8"/>
    <w:rsid w:val="2A685068"/>
    <w:rsid w:val="2A77C86F"/>
    <w:rsid w:val="2A799234"/>
    <w:rsid w:val="2A904EB7"/>
    <w:rsid w:val="2A9BDB92"/>
    <w:rsid w:val="2AB402AA"/>
    <w:rsid w:val="2AB7F185"/>
    <w:rsid w:val="2AB8AB4F"/>
    <w:rsid w:val="2ABC40FA"/>
    <w:rsid w:val="2AC0FC1D"/>
    <w:rsid w:val="2ACE0C02"/>
    <w:rsid w:val="2AD0B8B0"/>
    <w:rsid w:val="2AD959C5"/>
    <w:rsid w:val="2ADAD26D"/>
    <w:rsid w:val="2AF124A6"/>
    <w:rsid w:val="2AF22535"/>
    <w:rsid w:val="2B0384E4"/>
    <w:rsid w:val="2B0C1D93"/>
    <w:rsid w:val="2B15EB0A"/>
    <w:rsid w:val="2B1AA214"/>
    <w:rsid w:val="2B1C1B35"/>
    <w:rsid w:val="2B40666D"/>
    <w:rsid w:val="2B413D4E"/>
    <w:rsid w:val="2B51B951"/>
    <w:rsid w:val="2B55EC2C"/>
    <w:rsid w:val="2B68A285"/>
    <w:rsid w:val="2B7B1013"/>
    <w:rsid w:val="2B9BC92C"/>
    <w:rsid w:val="2BA1556C"/>
    <w:rsid w:val="2BA43BE1"/>
    <w:rsid w:val="2BA5EEF1"/>
    <w:rsid w:val="2BA921CF"/>
    <w:rsid w:val="2BB4325B"/>
    <w:rsid w:val="2BC43E2E"/>
    <w:rsid w:val="2BD46208"/>
    <w:rsid w:val="2BD56482"/>
    <w:rsid w:val="2BD8B589"/>
    <w:rsid w:val="2BF068CB"/>
    <w:rsid w:val="2BF18E66"/>
    <w:rsid w:val="2BF25DA7"/>
    <w:rsid w:val="2BF34864"/>
    <w:rsid w:val="2BFB529E"/>
    <w:rsid w:val="2BFB9B14"/>
    <w:rsid w:val="2BFFB318"/>
    <w:rsid w:val="2C0459A6"/>
    <w:rsid w:val="2C06CA32"/>
    <w:rsid w:val="2C306B85"/>
    <w:rsid w:val="2C323793"/>
    <w:rsid w:val="2C392F5D"/>
    <w:rsid w:val="2C3A6204"/>
    <w:rsid w:val="2C3C689A"/>
    <w:rsid w:val="2C44F0B2"/>
    <w:rsid w:val="2C460893"/>
    <w:rsid w:val="2C4C6CE7"/>
    <w:rsid w:val="2C5FD788"/>
    <w:rsid w:val="2C6CAEC1"/>
    <w:rsid w:val="2C6EA57D"/>
    <w:rsid w:val="2C79FAAA"/>
    <w:rsid w:val="2C88F3D3"/>
    <w:rsid w:val="2C963E03"/>
    <w:rsid w:val="2CA55719"/>
    <w:rsid w:val="2CC26D11"/>
    <w:rsid w:val="2CD2A140"/>
    <w:rsid w:val="2D04CEAF"/>
    <w:rsid w:val="2D06DCD9"/>
    <w:rsid w:val="2D0DC6EF"/>
    <w:rsid w:val="2D1BDFB6"/>
    <w:rsid w:val="2D2730B9"/>
    <w:rsid w:val="2D355AF0"/>
    <w:rsid w:val="2D3E7908"/>
    <w:rsid w:val="2D56EAF9"/>
    <w:rsid w:val="2D5F09B6"/>
    <w:rsid w:val="2D6DA760"/>
    <w:rsid w:val="2D77A442"/>
    <w:rsid w:val="2D7B0EE0"/>
    <w:rsid w:val="2D7F9B4E"/>
    <w:rsid w:val="2D8DA95E"/>
    <w:rsid w:val="2DAB9C93"/>
    <w:rsid w:val="2DCAB73B"/>
    <w:rsid w:val="2DD965F3"/>
    <w:rsid w:val="2DEA0576"/>
    <w:rsid w:val="2DEB0E18"/>
    <w:rsid w:val="2DF45ABF"/>
    <w:rsid w:val="2DF914E9"/>
    <w:rsid w:val="2DFD2BB5"/>
    <w:rsid w:val="2E005CBF"/>
    <w:rsid w:val="2E1AF523"/>
    <w:rsid w:val="2E2BA712"/>
    <w:rsid w:val="2E2D5456"/>
    <w:rsid w:val="2E34CE6A"/>
    <w:rsid w:val="2E3A3C58"/>
    <w:rsid w:val="2E4D4043"/>
    <w:rsid w:val="2E5870A7"/>
    <w:rsid w:val="2E64A478"/>
    <w:rsid w:val="2E64F63E"/>
    <w:rsid w:val="2E664606"/>
    <w:rsid w:val="2E6B8EDB"/>
    <w:rsid w:val="2E88808A"/>
    <w:rsid w:val="2E941522"/>
    <w:rsid w:val="2E985654"/>
    <w:rsid w:val="2E9A946C"/>
    <w:rsid w:val="2E9F5A98"/>
    <w:rsid w:val="2EA7C8FB"/>
    <w:rsid w:val="2EB03792"/>
    <w:rsid w:val="2EBBB55D"/>
    <w:rsid w:val="2EBD9CF2"/>
    <w:rsid w:val="2ED501C6"/>
    <w:rsid w:val="2EF65D2D"/>
    <w:rsid w:val="2EFE4E1B"/>
    <w:rsid w:val="2F01D5EE"/>
    <w:rsid w:val="2F0589A8"/>
    <w:rsid w:val="2F078FAF"/>
    <w:rsid w:val="2F0940CA"/>
    <w:rsid w:val="2F1B74C0"/>
    <w:rsid w:val="2F2292E5"/>
    <w:rsid w:val="2F23E743"/>
    <w:rsid w:val="2F30D870"/>
    <w:rsid w:val="2F3E1015"/>
    <w:rsid w:val="2F44A5F8"/>
    <w:rsid w:val="2F468975"/>
    <w:rsid w:val="2F50F578"/>
    <w:rsid w:val="2F6328E3"/>
    <w:rsid w:val="2F7F4FE1"/>
    <w:rsid w:val="2F85290A"/>
    <w:rsid w:val="2F8A3C26"/>
    <w:rsid w:val="2F8C0A7A"/>
    <w:rsid w:val="2F970EA5"/>
    <w:rsid w:val="2F99A90B"/>
    <w:rsid w:val="2F9D0CE1"/>
    <w:rsid w:val="2F9E5EE1"/>
    <w:rsid w:val="2FA1E6C7"/>
    <w:rsid w:val="2FB3B66D"/>
    <w:rsid w:val="2FC0AE89"/>
    <w:rsid w:val="2FC59BDE"/>
    <w:rsid w:val="2FD37893"/>
    <w:rsid w:val="2FED11C4"/>
    <w:rsid w:val="3009F3E7"/>
    <w:rsid w:val="301A0111"/>
    <w:rsid w:val="301A2DFD"/>
    <w:rsid w:val="30250D7A"/>
    <w:rsid w:val="302B7345"/>
    <w:rsid w:val="302B9406"/>
    <w:rsid w:val="302DE93C"/>
    <w:rsid w:val="30339DB3"/>
    <w:rsid w:val="305C1E0E"/>
    <w:rsid w:val="3065F68A"/>
    <w:rsid w:val="306CF357"/>
    <w:rsid w:val="30770E0E"/>
    <w:rsid w:val="307A17BC"/>
    <w:rsid w:val="30869EAD"/>
    <w:rsid w:val="308A67D1"/>
    <w:rsid w:val="308BBC07"/>
    <w:rsid w:val="308CE829"/>
    <w:rsid w:val="3094D01C"/>
    <w:rsid w:val="30A57A0C"/>
    <w:rsid w:val="30AC38BB"/>
    <w:rsid w:val="30C06476"/>
    <w:rsid w:val="30D246B0"/>
    <w:rsid w:val="30D4B7B4"/>
    <w:rsid w:val="30D92F9C"/>
    <w:rsid w:val="30DC8294"/>
    <w:rsid w:val="30DE6941"/>
    <w:rsid w:val="30E2BB0D"/>
    <w:rsid w:val="30E2EB71"/>
    <w:rsid w:val="30ED4F43"/>
    <w:rsid w:val="30F48242"/>
    <w:rsid w:val="30F57F01"/>
    <w:rsid w:val="30FC2748"/>
    <w:rsid w:val="311A2C65"/>
    <w:rsid w:val="313C73B4"/>
    <w:rsid w:val="313D1D9F"/>
    <w:rsid w:val="313F0388"/>
    <w:rsid w:val="314557FC"/>
    <w:rsid w:val="314693EA"/>
    <w:rsid w:val="314FF55D"/>
    <w:rsid w:val="3154222F"/>
    <w:rsid w:val="31593ACE"/>
    <w:rsid w:val="315C18CF"/>
    <w:rsid w:val="315D813D"/>
    <w:rsid w:val="3162D6EB"/>
    <w:rsid w:val="317746BB"/>
    <w:rsid w:val="31800707"/>
    <w:rsid w:val="3181D076"/>
    <w:rsid w:val="318EC51B"/>
    <w:rsid w:val="3191171F"/>
    <w:rsid w:val="31A6378F"/>
    <w:rsid w:val="31B9EBA0"/>
    <w:rsid w:val="31C44524"/>
    <w:rsid w:val="31C5B7AB"/>
    <w:rsid w:val="31D63960"/>
    <w:rsid w:val="31E3C4B4"/>
    <w:rsid w:val="31FBBA23"/>
    <w:rsid w:val="32009882"/>
    <w:rsid w:val="3201B8E6"/>
    <w:rsid w:val="3205AC8B"/>
    <w:rsid w:val="3205EAF1"/>
    <w:rsid w:val="320CCBC1"/>
    <w:rsid w:val="3213B706"/>
    <w:rsid w:val="321CFBBB"/>
    <w:rsid w:val="3221567A"/>
    <w:rsid w:val="32370515"/>
    <w:rsid w:val="32407B83"/>
    <w:rsid w:val="32499ABE"/>
    <w:rsid w:val="3249E116"/>
    <w:rsid w:val="32507939"/>
    <w:rsid w:val="326C3A89"/>
    <w:rsid w:val="327CAAFC"/>
    <w:rsid w:val="327F0816"/>
    <w:rsid w:val="32802648"/>
    <w:rsid w:val="32862966"/>
    <w:rsid w:val="328B5B8E"/>
    <w:rsid w:val="3296735D"/>
    <w:rsid w:val="329C289B"/>
    <w:rsid w:val="32A16BB7"/>
    <w:rsid w:val="32AA58C3"/>
    <w:rsid w:val="32B733A8"/>
    <w:rsid w:val="32CFAC33"/>
    <w:rsid w:val="32D54B10"/>
    <w:rsid w:val="32E27E0F"/>
    <w:rsid w:val="32E3918F"/>
    <w:rsid w:val="32E95967"/>
    <w:rsid w:val="32E9A7C8"/>
    <w:rsid w:val="32EE901C"/>
    <w:rsid w:val="32F65AD6"/>
    <w:rsid w:val="33034421"/>
    <w:rsid w:val="3305E257"/>
    <w:rsid w:val="33060525"/>
    <w:rsid w:val="33063A76"/>
    <w:rsid w:val="3310ACB4"/>
    <w:rsid w:val="3313D076"/>
    <w:rsid w:val="331F098B"/>
    <w:rsid w:val="332612B2"/>
    <w:rsid w:val="3328C140"/>
    <w:rsid w:val="332B56C5"/>
    <w:rsid w:val="332C8893"/>
    <w:rsid w:val="3352B31D"/>
    <w:rsid w:val="33568C74"/>
    <w:rsid w:val="335F6CDA"/>
    <w:rsid w:val="336AB192"/>
    <w:rsid w:val="33777900"/>
    <w:rsid w:val="337928C5"/>
    <w:rsid w:val="3384C1D0"/>
    <w:rsid w:val="338D56AD"/>
    <w:rsid w:val="33A0AABA"/>
    <w:rsid w:val="33CBF8A4"/>
    <w:rsid w:val="33DCB05F"/>
    <w:rsid w:val="33E556E7"/>
    <w:rsid w:val="33E864A6"/>
    <w:rsid w:val="33E89FDC"/>
    <w:rsid w:val="33ECC734"/>
    <w:rsid w:val="33F0801D"/>
    <w:rsid w:val="33F30FE7"/>
    <w:rsid w:val="33F66756"/>
    <w:rsid w:val="33F89B51"/>
    <w:rsid w:val="3410A43C"/>
    <w:rsid w:val="341EA8E0"/>
    <w:rsid w:val="342C34DE"/>
    <w:rsid w:val="343E1FA8"/>
    <w:rsid w:val="34405727"/>
    <w:rsid w:val="346D424D"/>
    <w:rsid w:val="346E8ACE"/>
    <w:rsid w:val="346EA953"/>
    <w:rsid w:val="347D5CF3"/>
    <w:rsid w:val="3480CE55"/>
    <w:rsid w:val="348C21F4"/>
    <w:rsid w:val="349198FB"/>
    <w:rsid w:val="34A1DE68"/>
    <w:rsid w:val="34A7A5BA"/>
    <w:rsid w:val="34A95FFA"/>
    <w:rsid w:val="34B31A1E"/>
    <w:rsid w:val="34B73740"/>
    <w:rsid w:val="34C3C853"/>
    <w:rsid w:val="34CEA435"/>
    <w:rsid w:val="34D025F4"/>
    <w:rsid w:val="34D686BD"/>
    <w:rsid w:val="34E3F14F"/>
    <w:rsid w:val="34EA1F41"/>
    <w:rsid w:val="34F60538"/>
    <w:rsid w:val="3503E030"/>
    <w:rsid w:val="350947EE"/>
    <w:rsid w:val="351116A7"/>
    <w:rsid w:val="3519C267"/>
    <w:rsid w:val="3523C7E1"/>
    <w:rsid w:val="35248EEC"/>
    <w:rsid w:val="352FA727"/>
    <w:rsid w:val="353E42C0"/>
    <w:rsid w:val="3554A40B"/>
    <w:rsid w:val="355B51E7"/>
    <w:rsid w:val="3567BA39"/>
    <w:rsid w:val="35727931"/>
    <w:rsid w:val="35752072"/>
    <w:rsid w:val="3582FC10"/>
    <w:rsid w:val="35913904"/>
    <w:rsid w:val="3599E033"/>
    <w:rsid w:val="35A8F66E"/>
    <w:rsid w:val="35CB7B6D"/>
    <w:rsid w:val="35E01F88"/>
    <w:rsid w:val="35E413A6"/>
    <w:rsid w:val="35F20FBA"/>
    <w:rsid w:val="3606F299"/>
    <w:rsid w:val="3618FDFC"/>
    <w:rsid w:val="361F299E"/>
    <w:rsid w:val="36265165"/>
    <w:rsid w:val="3635B857"/>
    <w:rsid w:val="363A9888"/>
    <w:rsid w:val="364027AD"/>
    <w:rsid w:val="3662EF88"/>
    <w:rsid w:val="367A35E5"/>
    <w:rsid w:val="368830DE"/>
    <w:rsid w:val="36933753"/>
    <w:rsid w:val="36A132B5"/>
    <w:rsid w:val="36A56CD4"/>
    <w:rsid w:val="36A833A9"/>
    <w:rsid w:val="36AC5428"/>
    <w:rsid w:val="36B70806"/>
    <w:rsid w:val="36C37143"/>
    <w:rsid w:val="36CEE16C"/>
    <w:rsid w:val="36E42A70"/>
    <w:rsid w:val="36E42B97"/>
    <w:rsid w:val="36F2294A"/>
    <w:rsid w:val="3702DF70"/>
    <w:rsid w:val="3702EDD2"/>
    <w:rsid w:val="370C0162"/>
    <w:rsid w:val="371675A2"/>
    <w:rsid w:val="3724ED81"/>
    <w:rsid w:val="37287FFB"/>
    <w:rsid w:val="372A173D"/>
    <w:rsid w:val="372D6AA8"/>
    <w:rsid w:val="372F739B"/>
    <w:rsid w:val="3731FD43"/>
    <w:rsid w:val="3733B731"/>
    <w:rsid w:val="3733C7A3"/>
    <w:rsid w:val="373A9E04"/>
    <w:rsid w:val="3743B1A8"/>
    <w:rsid w:val="3745C26E"/>
    <w:rsid w:val="37475040"/>
    <w:rsid w:val="374AF900"/>
    <w:rsid w:val="374FD268"/>
    <w:rsid w:val="37617BFE"/>
    <w:rsid w:val="376219B9"/>
    <w:rsid w:val="3772633A"/>
    <w:rsid w:val="378762A0"/>
    <w:rsid w:val="378B4312"/>
    <w:rsid w:val="378DC108"/>
    <w:rsid w:val="37A5ADCC"/>
    <w:rsid w:val="37ABDF8E"/>
    <w:rsid w:val="37B24574"/>
    <w:rsid w:val="37BC5EB3"/>
    <w:rsid w:val="37BC6F0F"/>
    <w:rsid w:val="37C4E171"/>
    <w:rsid w:val="37D54EE1"/>
    <w:rsid w:val="37DF0E6D"/>
    <w:rsid w:val="37E4349E"/>
    <w:rsid w:val="37FE6412"/>
    <w:rsid w:val="38051DAE"/>
    <w:rsid w:val="3806462E"/>
    <w:rsid w:val="38347EFC"/>
    <w:rsid w:val="3835FD94"/>
    <w:rsid w:val="383D0B78"/>
    <w:rsid w:val="38456FEB"/>
    <w:rsid w:val="3847CCEE"/>
    <w:rsid w:val="384C1139"/>
    <w:rsid w:val="3853B373"/>
    <w:rsid w:val="3854C3F8"/>
    <w:rsid w:val="385AB834"/>
    <w:rsid w:val="387082EE"/>
    <w:rsid w:val="3881660C"/>
    <w:rsid w:val="38884FB3"/>
    <w:rsid w:val="38992673"/>
    <w:rsid w:val="3899AB85"/>
    <w:rsid w:val="389C0CD7"/>
    <w:rsid w:val="389F3AC7"/>
    <w:rsid w:val="38A002E6"/>
    <w:rsid w:val="38B93AF5"/>
    <w:rsid w:val="38BA2DFD"/>
    <w:rsid w:val="38BC6CD5"/>
    <w:rsid w:val="38D6C8FB"/>
    <w:rsid w:val="38E0898B"/>
    <w:rsid w:val="38E6B4A3"/>
    <w:rsid w:val="38E759D6"/>
    <w:rsid w:val="390BCC7B"/>
    <w:rsid w:val="390EB63F"/>
    <w:rsid w:val="39121A84"/>
    <w:rsid w:val="391E1762"/>
    <w:rsid w:val="3920E11A"/>
    <w:rsid w:val="39291684"/>
    <w:rsid w:val="392C9371"/>
    <w:rsid w:val="39374C5C"/>
    <w:rsid w:val="393963D2"/>
    <w:rsid w:val="3945035C"/>
    <w:rsid w:val="394ACE6C"/>
    <w:rsid w:val="394DBB8D"/>
    <w:rsid w:val="39552038"/>
    <w:rsid w:val="39743E42"/>
    <w:rsid w:val="399582BA"/>
    <w:rsid w:val="39C169A1"/>
    <w:rsid w:val="39C21B48"/>
    <w:rsid w:val="39C997BE"/>
    <w:rsid w:val="39DBDF30"/>
    <w:rsid w:val="39DFACE6"/>
    <w:rsid w:val="39E4C8E9"/>
    <w:rsid w:val="39EC6BC4"/>
    <w:rsid w:val="39F20F0C"/>
    <w:rsid w:val="39FF0267"/>
    <w:rsid w:val="3A11E9B5"/>
    <w:rsid w:val="3A19B60C"/>
    <w:rsid w:val="3A1DDD37"/>
    <w:rsid w:val="3A1E9900"/>
    <w:rsid w:val="3A1EAD7D"/>
    <w:rsid w:val="3A1F5061"/>
    <w:rsid w:val="3A27121A"/>
    <w:rsid w:val="3A28087E"/>
    <w:rsid w:val="3A295269"/>
    <w:rsid w:val="3A2BB2D2"/>
    <w:rsid w:val="3A2DE36E"/>
    <w:rsid w:val="3A2E8F7A"/>
    <w:rsid w:val="3A3096EA"/>
    <w:rsid w:val="3A3606E8"/>
    <w:rsid w:val="3A36E3FB"/>
    <w:rsid w:val="3A372BAE"/>
    <w:rsid w:val="3A452758"/>
    <w:rsid w:val="3A5F403A"/>
    <w:rsid w:val="3A670FD4"/>
    <w:rsid w:val="3A6CF4CB"/>
    <w:rsid w:val="3A70F54F"/>
    <w:rsid w:val="3A782091"/>
    <w:rsid w:val="3A7B0EFE"/>
    <w:rsid w:val="3A842B07"/>
    <w:rsid w:val="3A9A8CF6"/>
    <w:rsid w:val="3AA3AD97"/>
    <w:rsid w:val="3AACCFD2"/>
    <w:rsid w:val="3AE371F9"/>
    <w:rsid w:val="3AEB7B61"/>
    <w:rsid w:val="3AF3A2F0"/>
    <w:rsid w:val="3AF41067"/>
    <w:rsid w:val="3AFC18AF"/>
    <w:rsid w:val="3B1087FA"/>
    <w:rsid w:val="3B1862B0"/>
    <w:rsid w:val="3B1CB1AF"/>
    <w:rsid w:val="3B1D3796"/>
    <w:rsid w:val="3B229A5C"/>
    <w:rsid w:val="3B2D674F"/>
    <w:rsid w:val="3B38AE19"/>
    <w:rsid w:val="3B3BCE35"/>
    <w:rsid w:val="3B40E809"/>
    <w:rsid w:val="3B546B51"/>
    <w:rsid w:val="3B551F25"/>
    <w:rsid w:val="3B5C5C15"/>
    <w:rsid w:val="3B61C0BC"/>
    <w:rsid w:val="3B70BA5D"/>
    <w:rsid w:val="3B7D1920"/>
    <w:rsid w:val="3B7FDFBA"/>
    <w:rsid w:val="3B86EF70"/>
    <w:rsid w:val="3B8A5D25"/>
    <w:rsid w:val="3B8A7024"/>
    <w:rsid w:val="3B9E04BC"/>
    <w:rsid w:val="3BA17008"/>
    <w:rsid w:val="3BA20A70"/>
    <w:rsid w:val="3BA565F4"/>
    <w:rsid w:val="3BA58379"/>
    <w:rsid w:val="3BA9A817"/>
    <w:rsid w:val="3BAFA742"/>
    <w:rsid w:val="3BAFE70F"/>
    <w:rsid w:val="3BC15EE9"/>
    <w:rsid w:val="3BC459FF"/>
    <w:rsid w:val="3BCC6229"/>
    <w:rsid w:val="3BDF6FA1"/>
    <w:rsid w:val="3BE04575"/>
    <w:rsid w:val="3BE2BCF3"/>
    <w:rsid w:val="3BE72197"/>
    <w:rsid w:val="3BF4516F"/>
    <w:rsid w:val="3BF6D805"/>
    <w:rsid w:val="3C004D75"/>
    <w:rsid w:val="3C24394B"/>
    <w:rsid w:val="3C281C41"/>
    <w:rsid w:val="3C355B7B"/>
    <w:rsid w:val="3C3CB9A1"/>
    <w:rsid w:val="3C3D24F8"/>
    <w:rsid w:val="3C425102"/>
    <w:rsid w:val="3C458A22"/>
    <w:rsid w:val="3C4C4FA6"/>
    <w:rsid w:val="3C53A305"/>
    <w:rsid w:val="3C589E8D"/>
    <w:rsid w:val="3C5D325C"/>
    <w:rsid w:val="3C727B2B"/>
    <w:rsid w:val="3C76249A"/>
    <w:rsid w:val="3C80311D"/>
    <w:rsid w:val="3C8A7141"/>
    <w:rsid w:val="3C8FA0EE"/>
    <w:rsid w:val="3C9368C9"/>
    <w:rsid w:val="3C9446CE"/>
    <w:rsid w:val="3C951C11"/>
    <w:rsid w:val="3C96C341"/>
    <w:rsid w:val="3CBD6FBD"/>
    <w:rsid w:val="3CC10A35"/>
    <w:rsid w:val="3CF08DF3"/>
    <w:rsid w:val="3CF504D8"/>
    <w:rsid w:val="3CFD735D"/>
    <w:rsid w:val="3D0A395C"/>
    <w:rsid w:val="3D0F602C"/>
    <w:rsid w:val="3D210D58"/>
    <w:rsid w:val="3D22EC48"/>
    <w:rsid w:val="3D293B07"/>
    <w:rsid w:val="3D2DBE32"/>
    <w:rsid w:val="3D364DA1"/>
    <w:rsid w:val="3D394A92"/>
    <w:rsid w:val="3D3A1DF4"/>
    <w:rsid w:val="3D3E567E"/>
    <w:rsid w:val="3D496D0A"/>
    <w:rsid w:val="3D4D1A19"/>
    <w:rsid w:val="3D56DFC0"/>
    <w:rsid w:val="3D57AF02"/>
    <w:rsid w:val="3D64B377"/>
    <w:rsid w:val="3D75B068"/>
    <w:rsid w:val="3D7CCA72"/>
    <w:rsid w:val="3D980ED1"/>
    <w:rsid w:val="3DB389DC"/>
    <w:rsid w:val="3DB57B10"/>
    <w:rsid w:val="3DB5DB95"/>
    <w:rsid w:val="3DB8BF0C"/>
    <w:rsid w:val="3DCAC226"/>
    <w:rsid w:val="3DCB99EB"/>
    <w:rsid w:val="3DD18195"/>
    <w:rsid w:val="3DE1891C"/>
    <w:rsid w:val="3DF7AE85"/>
    <w:rsid w:val="3DFE5975"/>
    <w:rsid w:val="3E03F456"/>
    <w:rsid w:val="3E0A96F8"/>
    <w:rsid w:val="3E0A9BD8"/>
    <w:rsid w:val="3E1E4934"/>
    <w:rsid w:val="3E1F8317"/>
    <w:rsid w:val="3E231FE6"/>
    <w:rsid w:val="3E6AA00C"/>
    <w:rsid w:val="3E6D6C28"/>
    <w:rsid w:val="3E7413FF"/>
    <w:rsid w:val="3E7EB66C"/>
    <w:rsid w:val="3E801691"/>
    <w:rsid w:val="3EA5314E"/>
    <w:rsid w:val="3EB08E82"/>
    <w:rsid w:val="3EB20508"/>
    <w:rsid w:val="3EB34F7E"/>
    <w:rsid w:val="3EBAAC51"/>
    <w:rsid w:val="3EBD17CC"/>
    <w:rsid w:val="3EC3D2F1"/>
    <w:rsid w:val="3EC8003E"/>
    <w:rsid w:val="3ED01659"/>
    <w:rsid w:val="3ED3C6B5"/>
    <w:rsid w:val="3ED40823"/>
    <w:rsid w:val="3EEB6A04"/>
    <w:rsid w:val="3EEE439C"/>
    <w:rsid w:val="3EF960AA"/>
    <w:rsid w:val="3EFAED47"/>
    <w:rsid w:val="3EFD4D80"/>
    <w:rsid w:val="3F040D03"/>
    <w:rsid w:val="3F10CF5C"/>
    <w:rsid w:val="3F189131"/>
    <w:rsid w:val="3F1C0F42"/>
    <w:rsid w:val="3F28A9F5"/>
    <w:rsid w:val="3F352960"/>
    <w:rsid w:val="3F49100F"/>
    <w:rsid w:val="3F4B0E89"/>
    <w:rsid w:val="3F5D4B3A"/>
    <w:rsid w:val="3F5E0D23"/>
    <w:rsid w:val="3F6FFB22"/>
    <w:rsid w:val="3F85A5B7"/>
    <w:rsid w:val="3F8D04BE"/>
    <w:rsid w:val="3F91CA79"/>
    <w:rsid w:val="3F9733F5"/>
    <w:rsid w:val="3F989704"/>
    <w:rsid w:val="3FAFE726"/>
    <w:rsid w:val="3FB925ED"/>
    <w:rsid w:val="3FBAAAC1"/>
    <w:rsid w:val="3FC38EE2"/>
    <w:rsid w:val="3FCB740B"/>
    <w:rsid w:val="3FCCE915"/>
    <w:rsid w:val="3FDBC9F4"/>
    <w:rsid w:val="3FDF39D6"/>
    <w:rsid w:val="3FFE708F"/>
    <w:rsid w:val="4002A0D9"/>
    <w:rsid w:val="400DFB9B"/>
    <w:rsid w:val="401857B7"/>
    <w:rsid w:val="401F05E8"/>
    <w:rsid w:val="4022826E"/>
    <w:rsid w:val="40287008"/>
    <w:rsid w:val="4036C5C4"/>
    <w:rsid w:val="403B42AD"/>
    <w:rsid w:val="4045E2BE"/>
    <w:rsid w:val="404B6A1F"/>
    <w:rsid w:val="404CFFC1"/>
    <w:rsid w:val="4054DDFC"/>
    <w:rsid w:val="405BCDC1"/>
    <w:rsid w:val="406414A3"/>
    <w:rsid w:val="4074C425"/>
    <w:rsid w:val="408E4FDA"/>
    <w:rsid w:val="40964260"/>
    <w:rsid w:val="4096D18D"/>
    <w:rsid w:val="40977E30"/>
    <w:rsid w:val="409A8762"/>
    <w:rsid w:val="40A387C8"/>
    <w:rsid w:val="40A5F9E4"/>
    <w:rsid w:val="40A72089"/>
    <w:rsid w:val="40B11544"/>
    <w:rsid w:val="40C7C45F"/>
    <w:rsid w:val="40CA9D04"/>
    <w:rsid w:val="40D020FF"/>
    <w:rsid w:val="40E36FC2"/>
    <w:rsid w:val="40EEA360"/>
    <w:rsid w:val="40F2747F"/>
    <w:rsid w:val="40F3BD45"/>
    <w:rsid w:val="40FFA0D7"/>
    <w:rsid w:val="411DE766"/>
    <w:rsid w:val="412406CF"/>
    <w:rsid w:val="412559F2"/>
    <w:rsid w:val="41279920"/>
    <w:rsid w:val="412DC875"/>
    <w:rsid w:val="41393458"/>
    <w:rsid w:val="415AA663"/>
    <w:rsid w:val="415DBBCD"/>
    <w:rsid w:val="4163DDD1"/>
    <w:rsid w:val="416777A3"/>
    <w:rsid w:val="416B24DC"/>
    <w:rsid w:val="4172B7C2"/>
    <w:rsid w:val="41774F8E"/>
    <w:rsid w:val="417901A6"/>
    <w:rsid w:val="418666A9"/>
    <w:rsid w:val="419221EA"/>
    <w:rsid w:val="41976F07"/>
    <w:rsid w:val="41B4C33B"/>
    <w:rsid w:val="41CFF344"/>
    <w:rsid w:val="41DB727F"/>
    <w:rsid w:val="41E87226"/>
    <w:rsid w:val="421155DB"/>
    <w:rsid w:val="42115F56"/>
    <w:rsid w:val="42204D30"/>
    <w:rsid w:val="4222D6D7"/>
    <w:rsid w:val="4225AD0D"/>
    <w:rsid w:val="4225D0FF"/>
    <w:rsid w:val="4229D93D"/>
    <w:rsid w:val="422FEE3F"/>
    <w:rsid w:val="423199AB"/>
    <w:rsid w:val="423DE410"/>
    <w:rsid w:val="42404B99"/>
    <w:rsid w:val="424D29E9"/>
    <w:rsid w:val="4250F581"/>
    <w:rsid w:val="425E77C4"/>
    <w:rsid w:val="42627E08"/>
    <w:rsid w:val="426606E0"/>
    <w:rsid w:val="426A2AD2"/>
    <w:rsid w:val="426C4C90"/>
    <w:rsid w:val="427710AB"/>
    <w:rsid w:val="42877F16"/>
    <w:rsid w:val="4297A00A"/>
    <w:rsid w:val="42991141"/>
    <w:rsid w:val="42A82B36"/>
    <w:rsid w:val="42B9FA45"/>
    <w:rsid w:val="42BB07E8"/>
    <w:rsid w:val="42BC6BFD"/>
    <w:rsid w:val="42C58A78"/>
    <w:rsid w:val="42C71630"/>
    <w:rsid w:val="42CF2706"/>
    <w:rsid w:val="42CFE662"/>
    <w:rsid w:val="42D8F512"/>
    <w:rsid w:val="42E614FD"/>
    <w:rsid w:val="42E6856A"/>
    <w:rsid w:val="42F72E7C"/>
    <w:rsid w:val="42F8C681"/>
    <w:rsid w:val="43064192"/>
    <w:rsid w:val="431105B5"/>
    <w:rsid w:val="431E757F"/>
    <w:rsid w:val="4323C17B"/>
    <w:rsid w:val="4323CB7E"/>
    <w:rsid w:val="432E8600"/>
    <w:rsid w:val="43356A1E"/>
    <w:rsid w:val="433D95BD"/>
    <w:rsid w:val="43438CDD"/>
    <w:rsid w:val="434681A1"/>
    <w:rsid w:val="434B7FB6"/>
    <w:rsid w:val="4354431B"/>
    <w:rsid w:val="43545D8D"/>
    <w:rsid w:val="435F17F4"/>
    <w:rsid w:val="437DDADD"/>
    <w:rsid w:val="43825F15"/>
    <w:rsid w:val="4385D95F"/>
    <w:rsid w:val="439469C5"/>
    <w:rsid w:val="43A76122"/>
    <w:rsid w:val="43B6A06A"/>
    <w:rsid w:val="43C6CC4D"/>
    <w:rsid w:val="43CB3578"/>
    <w:rsid w:val="43D3DAA6"/>
    <w:rsid w:val="43D4CDF3"/>
    <w:rsid w:val="43E1D3AB"/>
    <w:rsid w:val="43E3D962"/>
    <w:rsid w:val="43E580AF"/>
    <w:rsid w:val="43EB9524"/>
    <w:rsid w:val="43EDA824"/>
    <w:rsid w:val="43F19C4D"/>
    <w:rsid w:val="440860D5"/>
    <w:rsid w:val="4410017B"/>
    <w:rsid w:val="4416F414"/>
    <w:rsid w:val="4416F544"/>
    <w:rsid w:val="4418B16A"/>
    <w:rsid w:val="442AE249"/>
    <w:rsid w:val="443409F9"/>
    <w:rsid w:val="44438AFF"/>
    <w:rsid w:val="4449FA9F"/>
    <w:rsid w:val="44529B27"/>
    <w:rsid w:val="44579EB0"/>
    <w:rsid w:val="445942F1"/>
    <w:rsid w:val="445C458D"/>
    <w:rsid w:val="445E8959"/>
    <w:rsid w:val="447287A6"/>
    <w:rsid w:val="44967CB6"/>
    <w:rsid w:val="449E482C"/>
    <w:rsid w:val="44A328DD"/>
    <w:rsid w:val="44A33D75"/>
    <w:rsid w:val="44B2796A"/>
    <w:rsid w:val="44B91061"/>
    <w:rsid w:val="44B9D7DE"/>
    <w:rsid w:val="44BFF7CF"/>
    <w:rsid w:val="44CD471F"/>
    <w:rsid w:val="44D40150"/>
    <w:rsid w:val="44E7ECB5"/>
    <w:rsid w:val="44EDE72B"/>
    <w:rsid w:val="44F45F44"/>
    <w:rsid w:val="44F535D7"/>
    <w:rsid w:val="44FADBA0"/>
    <w:rsid w:val="45095ACC"/>
    <w:rsid w:val="4509E777"/>
    <w:rsid w:val="4513343F"/>
    <w:rsid w:val="451792D4"/>
    <w:rsid w:val="45222458"/>
    <w:rsid w:val="45257B62"/>
    <w:rsid w:val="45277D69"/>
    <w:rsid w:val="45277EC1"/>
    <w:rsid w:val="4528BF7E"/>
    <w:rsid w:val="453DB148"/>
    <w:rsid w:val="453E2E34"/>
    <w:rsid w:val="4541E2AC"/>
    <w:rsid w:val="4544E3FE"/>
    <w:rsid w:val="454F3166"/>
    <w:rsid w:val="4558A03A"/>
    <w:rsid w:val="455BDAE4"/>
    <w:rsid w:val="455C1E62"/>
    <w:rsid w:val="4563A435"/>
    <w:rsid w:val="4578CE54"/>
    <w:rsid w:val="45B45E34"/>
    <w:rsid w:val="45BFAEE7"/>
    <w:rsid w:val="45D149EC"/>
    <w:rsid w:val="45D860A5"/>
    <w:rsid w:val="45D8B6B2"/>
    <w:rsid w:val="45DE62F9"/>
    <w:rsid w:val="45E01F82"/>
    <w:rsid w:val="45E4D519"/>
    <w:rsid w:val="45EC6193"/>
    <w:rsid w:val="45ED0DD7"/>
    <w:rsid w:val="45EFDA46"/>
    <w:rsid w:val="45F3F624"/>
    <w:rsid w:val="45F506A0"/>
    <w:rsid w:val="4603D86F"/>
    <w:rsid w:val="46082B45"/>
    <w:rsid w:val="460BA938"/>
    <w:rsid w:val="4611D9F0"/>
    <w:rsid w:val="46162CA4"/>
    <w:rsid w:val="462EBCF3"/>
    <w:rsid w:val="462F8AB5"/>
    <w:rsid w:val="464E08F6"/>
    <w:rsid w:val="46500289"/>
    <w:rsid w:val="4650AECB"/>
    <w:rsid w:val="465ADD5F"/>
    <w:rsid w:val="465CEB91"/>
    <w:rsid w:val="466349BF"/>
    <w:rsid w:val="4663FC7C"/>
    <w:rsid w:val="467A3031"/>
    <w:rsid w:val="467CA4FB"/>
    <w:rsid w:val="46878906"/>
    <w:rsid w:val="46965488"/>
    <w:rsid w:val="469BCFD7"/>
    <w:rsid w:val="46A2D313"/>
    <w:rsid w:val="46A891BF"/>
    <w:rsid w:val="46AC2E91"/>
    <w:rsid w:val="46B20CE4"/>
    <w:rsid w:val="46B8AE09"/>
    <w:rsid w:val="46BA7315"/>
    <w:rsid w:val="46BB47FD"/>
    <w:rsid w:val="46C83D25"/>
    <w:rsid w:val="46C8788F"/>
    <w:rsid w:val="46CA1D78"/>
    <w:rsid w:val="46DBCB98"/>
    <w:rsid w:val="46F50164"/>
    <w:rsid w:val="46F773BC"/>
    <w:rsid w:val="46FF8D13"/>
    <w:rsid w:val="471906CC"/>
    <w:rsid w:val="472A8345"/>
    <w:rsid w:val="473C3C86"/>
    <w:rsid w:val="474A66E1"/>
    <w:rsid w:val="474E18B8"/>
    <w:rsid w:val="474E243C"/>
    <w:rsid w:val="47503C4D"/>
    <w:rsid w:val="475C78D8"/>
    <w:rsid w:val="476389F8"/>
    <w:rsid w:val="47690521"/>
    <w:rsid w:val="477117F6"/>
    <w:rsid w:val="4776E3BC"/>
    <w:rsid w:val="4777EE65"/>
    <w:rsid w:val="478B3617"/>
    <w:rsid w:val="478CCFAF"/>
    <w:rsid w:val="47939035"/>
    <w:rsid w:val="479489AF"/>
    <w:rsid w:val="479B79E9"/>
    <w:rsid w:val="479CB00C"/>
    <w:rsid w:val="47A61F02"/>
    <w:rsid w:val="47AE07CA"/>
    <w:rsid w:val="47B265C3"/>
    <w:rsid w:val="47BA2C63"/>
    <w:rsid w:val="47BFF838"/>
    <w:rsid w:val="47C42A12"/>
    <w:rsid w:val="47D34F0D"/>
    <w:rsid w:val="47D35853"/>
    <w:rsid w:val="47DF4041"/>
    <w:rsid w:val="47E78199"/>
    <w:rsid w:val="47EC28CC"/>
    <w:rsid w:val="47F93320"/>
    <w:rsid w:val="47FB21F9"/>
    <w:rsid w:val="47FC359D"/>
    <w:rsid w:val="47FFC8B6"/>
    <w:rsid w:val="48005B16"/>
    <w:rsid w:val="4808F2C5"/>
    <w:rsid w:val="480A7D1F"/>
    <w:rsid w:val="481358DF"/>
    <w:rsid w:val="481ADB5E"/>
    <w:rsid w:val="48234465"/>
    <w:rsid w:val="483DE411"/>
    <w:rsid w:val="484E86C2"/>
    <w:rsid w:val="48548C23"/>
    <w:rsid w:val="485E9D1B"/>
    <w:rsid w:val="48770693"/>
    <w:rsid w:val="487B2776"/>
    <w:rsid w:val="487BD37A"/>
    <w:rsid w:val="48804E55"/>
    <w:rsid w:val="488F4878"/>
    <w:rsid w:val="488F645B"/>
    <w:rsid w:val="4899170B"/>
    <w:rsid w:val="489DD4F4"/>
    <w:rsid w:val="48A7D9C5"/>
    <w:rsid w:val="48B76DA2"/>
    <w:rsid w:val="48C0876E"/>
    <w:rsid w:val="48CE7FF5"/>
    <w:rsid w:val="48D64E0D"/>
    <w:rsid w:val="48EF5BED"/>
    <w:rsid w:val="48FB70D0"/>
    <w:rsid w:val="490B04A5"/>
    <w:rsid w:val="49157C5B"/>
    <w:rsid w:val="4915AE00"/>
    <w:rsid w:val="491AA66D"/>
    <w:rsid w:val="491CE282"/>
    <w:rsid w:val="491E36F8"/>
    <w:rsid w:val="492707BA"/>
    <w:rsid w:val="49279509"/>
    <w:rsid w:val="492C8843"/>
    <w:rsid w:val="49448378"/>
    <w:rsid w:val="4945F806"/>
    <w:rsid w:val="4950D9C8"/>
    <w:rsid w:val="49513577"/>
    <w:rsid w:val="4956E57F"/>
    <w:rsid w:val="495A58B5"/>
    <w:rsid w:val="495D2430"/>
    <w:rsid w:val="4972BC6A"/>
    <w:rsid w:val="4976682D"/>
    <w:rsid w:val="497D96C0"/>
    <w:rsid w:val="4987D67F"/>
    <w:rsid w:val="499CEE7F"/>
    <w:rsid w:val="499E6515"/>
    <w:rsid w:val="499F3151"/>
    <w:rsid w:val="49A51A05"/>
    <w:rsid w:val="49BA3395"/>
    <w:rsid w:val="49BBF7D0"/>
    <w:rsid w:val="49C57AC8"/>
    <w:rsid w:val="49CCDE5C"/>
    <w:rsid w:val="49CD0FB1"/>
    <w:rsid w:val="49D07711"/>
    <w:rsid w:val="49D84853"/>
    <w:rsid w:val="49E0AE89"/>
    <w:rsid w:val="49EE21C6"/>
    <w:rsid w:val="49F23808"/>
    <w:rsid w:val="4A0C2962"/>
    <w:rsid w:val="4A1156D3"/>
    <w:rsid w:val="4A1484F7"/>
    <w:rsid w:val="4A15CFBA"/>
    <w:rsid w:val="4A1815C4"/>
    <w:rsid w:val="4A23BAEA"/>
    <w:rsid w:val="4A273AE5"/>
    <w:rsid w:val="4A280D99"/>
    <w:rsid w:val="4A2BA9BE"/>
    <w:rsid w:val="4A2C11B2"/>
    <w:rsid w:val="4A3B6246"/>
    <w:rsid w:val="4A5FB2D1"/>
    <w:rsid w:val="4A60014B"/>
    <w:rsid w:val="4A7E88CB"/>
    <w:rsid w:val="4A81733E"/>
    <w:rsid w:val="4A81DBF1"/>
    <w:rsid w:val="4A8B57EB"/>
    <w:rsid w:val="4AACE8FC"/>
    <w:rsid w:val="4AB1CEFE"/>
    <w:rsid w:val="4AB9D59D"/>
    <w:rsid w:val="4AC34E19"/>
    <w:rsid w:val="4AC64DAA"/>
    <w:rsid w:val="4ACD20FE"/>
    <w:rsid w:val="4AD2DA3B"/>
    <w:rsid w:val="4ADCC97B"/>
    <w:rsid w:val="4ADDD133"/>
    <w:rsid w:val="4ADFE744"/>
    <w:rsid w:val="4AF74D81"/>
    <w:rsid w:val="4B13A49D"/>
    <w:rsid w:val="4B163AC5"/>
    <w:rsid w:val="4B2965BA"/>
    <w:rsid w:val="4B3402C9"/>
    <w:rsid w:val="4B42A42E"/>
    <w:rsid w:val="4B4D28A0"/>
    <w:rsid w:val="4B508406"/>
    <w:rsid w:val="4B509661"/>
    <w:rsid w:val="4B6C6944"/>
    <w:rsid w:val="4B882276"/>
    <w:rsid w:val="4BA02C65"/>
    <w:rsid w:val="4BA9EBBF"/>
    <w:rsid w:val="4BAE496C"/>
    <w:rsid w:val="4BB15EA2"/>
    <w:rsid w:val="4BB5E1AC"/>
    <w:rsid w:val="4BC8EC6B"/>
    <w:rsid w:val="4BCE1966"/>
    <w:rsid w:val="4BDB11EC"/>
    <w:rsid w:val="4BDC6A7D"/>
    <w:rsid w:val="4BDD6FE2"/>
    <w:rsid w:val="4BE30D13"/>
    <w:rsid w:val="4BF07977"/>
    <w:rsid w:val="4BF61842"/>
    <w:rsid w:val="4C06F277"/>
    <w:rsid w:val="4C08DBDD"/>
    <w:rsid w:val="4C2AA642"/>
    <w:rsid w:val="4C3199C4"/>
    <w:rsid w:val="4C32AB0D"/>
    <w:rsid w:val="4C3851FF"/>
    <w:rsid w:val="4C388FA5"/>
    <w:rsid w:val="4C4EC454"/>
    <w:rsid w:val="4C51CDD0"/>
    <w:rsid w:val="4C574C2F"/>
    <w:rsid w:val="4C5F3A35"/>
    <w:rsid w:val="4C5F40DA"/>
    <w:rsid w:val="4C62A35C"/>
    <w:rsid w:val="4C63D1BA"/>
    <w:rsid w:val="4C64F2AF"/>
    <w:rsid w:val="4C815FC3"/>
    <w:rsid w:val="4C86D1A2"/>
    <w:rsid w:val="4C95ECF9"/>
    <w:rsid w:val="4CA15E32"/>
    <w:rsid w:val="4CB26609"/>
    <w:rsid w:val="4CBC9846"/>
    <w:rsid w:val="4CC6ACD2"/>
    <w:rsid w:val="4CCBC44F"/>
    <w:rsid w:val="4CCDC510"/>
    <w:rsid w:val="4CD95C8B"/>
    <w:rsid w:val="4CE14BF4"/>
    <w:rsid w:val="4CE97091"/>
    <w:rsid w:val="4CF095ED"/>
    <w:rsid w:val="4D0D3721"/>
    <w:rsid w:val="4D0D4F3D"/>
    <w:rsid w:val="4D0DFC29"/>
    <w:rsid w:val="4D14187B"/>
    <w:rsid w:val="4D19B5BB"/>
    <w:rsid w:val="4D2467B8"/>
    <w:rsid w:val="4D2F6F5B"/>
    <w:rsid w:val="4D3D707D"/>
    <w:rsid w:val="4D458FBA"/>
    <w:rsid w:val="4D4FAE57"/>
    <w:rsid w:val="4D5A0A6D"/>
    <w:rsid w:val="4D5A2CEA"/>
    <w:rsid w:val="4D5F7D1C"/>
    <w:rsid w:val="4D659FB2"/>
    <w:rsid w:val="4D7E31B1"/>
    <w:rsid w:val="4D840434"/>
    <w:rsid w:val="4D8AD609"/>
    <w:rsid w:val="4D97EB15"/>
    <w:rsid w:val="4D9F594C"/>
    <w:rsid w:val="4DA437DD"/>
    <w:rsid w:val="4DA85AE0"/>
    <w:rsid w:val="4DADB0E9"/>
    <w:rsid w:val="4DC10ABE"/>
    <w:rsid w:val="4DCBC93C"/>
    <w:rsid w:val="4DD33302"/>
    <w:rsid w:val="4DDC48A5"/>
    <w:rsid w:val="4DF5F36B"/>
    <w:rsid w:val="4DFBA54F"/>
    <w:rsid w:val="4DFC86F8"/>
    <w:rsid w:val="4DFCD207"/>
    <w:rsid w:val="4E07396F"/>
    <w:rsid w:val="4E2AA44B"/>
    <w:rsid w:val="4E33DFBF"/>
    <w:rsid w:val="4E346380"/>
    <w:rsid w:val="4E37FDD5"/>
    <w:rsid w:val="4E3C15DE"/>
    <w:rsid w:val="4E4029DE"/>
    <w:rsid w:val="4E57FB4B"/>
    <w:rsid w:val="4E582E7E"/>
    <w:rsid w:val="4E5A048E"/>
    <w:rsid w:val="4E7E3F28"/>
    <w:rsid w:val="4E8460BA"/>
    <w:rsid w:val="4E8A33FF"/>
    <w:rsid w:val="4E8AADE8"/>
    <w:rsid w:val="4E8BB917"/>
    <w:rsid w:val="4E8C04EC"/>
    <w:rsid w:val="4E90788B"/>
    <w:rsid w:val="4E91BA93"/>
    <w:rsid w:val="4E932D75"/>
    <w:rsid w:val="4E96B217"/>
    <w:rsid w:val="4E9EC445"/>
    <w:rsid w:val="4EABF7BC"/>
    <w:rsid w:val="4EBCA6C2"/>
    <w:rsid w:val="4EBF88DE"/>
    <w:rsid w:val="4ED413A1"/>
    <w:rsid w:val="4ED9063D"/>
    <w:rsid w:val="4EE68B55"/>
    <w:rsid w:val="4EF00EC5"/>
    <w:rsid w:val="4F1B94C4"/>
    <w:rsid w:val="4F245579"/>
    <w:rsid w:val="4F26ABA5"/>
    <w:rsid w:val="4F305673"/>
    <w:rsid w:val="4F38F1FC"/>
    <w:rsid w:val="4F4444AD"/>
    <w:rsid w:val="4F4A9359"/>
    <w:rsid w:val="4F58067E"/>
    <w:rsid w:val="4F58E34B"/>
    <w:rsid w:val="4F61E5FE"/>
    <w:rsid w:val="4F66C2F1"/>
    <w:rsid w:val="4F694C73"/>
    <w:rsid w:val="4F6BACAC"/>
    <w:rsid w:val="4F7887C0"/>
    <w:rsid w:val="4F7B1B6C"/>
    <w:rsid w:val="4F7B565E"/>
    <w:rsid w:val="4F7DBEE2"/>
    <w:rsid w:val="4F7E5105"/>
    <w:rsid w:val="4F986B30"/>
    <w:rsid w:val="4F9A9810"/>
    <w:rsid w:val="4FA16EEB"/>
    <w:rsid w:val="4FA57D0F"/>
    <w:rsid w:val="4FA98682"/>
    <w:rsid w:val="4FACAB9F"/>
    <w:rsid w:val="4FB2D0D7"/>
    <w:rsid w:val="4FB518AA"/>
    <w:rsid w:val="4FCE8D90"/>
    <w:rsid w:val="4FD8A1A0"/>
    <w:rsid w:val="4FDDD6F9"/>
    <w:rsid w:val="4FE00286"/>
    <w:rsid w:val="4FFB3DBB"/>
    <w:rsid w:val="4FFF07BD"/>
    <w:rsid w:val="5001713B"/>
    <w:rsid w:val="500675DC"/>
    <w:rsid w:val="501376A4"/>
    <w:rsid w:val="50240F8A"/>
    <w:rsid w:val="503DB23B"/>
    <w:rsid w:val="5053DA70"/>
    <w:rsid w:val="506737CC"/>
    <w:rsid w:val="5072428D"/>
    <w:rsid w:val="5086AFA7"/>
    <w:rsid w:val="508E80A5"/>
    <w:rsid w:val="508F658D"/>
    <w:rsid w:val="50907AE9"/>
    <w:rsid w:val="509941A7"/>
    <w:rsid w:val="509D26F8"/>
    <w:rsid w:val="50AD276C"/>
    <w:rsid w:val="50B5369F"/>
    <w:rsid w:val="50D4019C"/>
    <w:rsid w:val="50FB18AE"/>
    <w:rsid w:val="5119A21C"/>
    <w:rsid w:val="511B5629"/>
    <w:rsid w:val="512A1149"/>
    <w:rsid w:val="512B09EB"/>
    <w:rsid w:val="512E90AF"/>
    <w:rsid w:val="514E8F90"/>
    <w:rsid w:val="515661A3"/>
    <w:rsid w:val="515A69B2"/>
    <w:rsid w:val="515DF039"/>
    <w:rsid w:val="51621480"/>
    <w:rsid w:val="5169AD41"/>
    <w:rsid w:val="516FDD15"/>
    <w:rsid w:val="5173C648"/>
    <w:rsid w:val="51897CDB"/>
    <w:rsid w:val="518B14D3"/>
    <w:rsid w:val="5190945C"/>
    <w:rsid w:val="5199011F"/>
    <w:rsid w:val="519A9ABD"/>
    <w:rsid w:val="51A32BF2"/>
    <w:rsid w:val="51A91BC5"/>
    <w:rsid w:val="51ACD737"/>
    <w:rsid w:val="51B6660B"/>
    <w:rsid w:val="51B8212C"/>
    <w:rsid w:val="51BDE7EA"/>
    <w:rsid w:val="51C495FE"/>
    <w:rsid w:val="51C5C4DD"/>
    <w:rsid w:val="51C8DAFD"/>
    <w:rsid w:val="51DD61A7"/>
    <w:rsid w:val="51DDBF7A"/>
    <w:rsid w:val="51E6693D"/>
    <w:rsid w:val="51E7724A"/>
    <w:rsid w:val="51F2AD22"/>
    <w:rsid w:val="51FC5B32"/>
    <w:rsid w:val="52196D0C"/>
    <w:rsid w:val="5225D8DE"/>
    <w:rsid w:val="5233AE42"/>
    <w:rsid w:val="523FF5EB"/>
    <w:rsid w:val="524376C0"/>
    <w:rsid w:val="524747EC"/>
    <w:rsid w:val="524C4EA6"/>
    <w:rsid w:val="52580CEB"/>
    <w:rsid w:val="5275AA4C"/>
    <w:rsid w:val="528B704B"/>
    <w:rsid w:val="52970E64"/>
    <w:rsid w:val="52973D74"/>
    <w:rsid w:val="52AC52C0"/>
    <w:rsid w:val="52B572FB"/>
    <w:rsid w:val="52C8FD34"/>
    <w:rsid w:val="52CE4121"/>
    <w:rsid w:val="52CFEDF2"/>
    <w:rsid w:val="52D0E880"/>
    <w:rsid w:val="52D1A918"/>
    <w:rsid w:val="52D323BD"/>
    <w:rsid w:val="52D8B571"/>
    <w:rsid w:val="52EB1899"/>
    <w:rsid w:val="52F1756B"/>
    <w:rsid w:val="52F6760C"/>
    <w:rsid w:val="53038F69"/>
    <w:rsid w:val="53049294"/>
    <w:rsid w:val="53064847"/>
    <w:rsid w:val="530C06C6"/>
    <w:rsid w:val="5317F205"/>
    <w:rsid w:val="5320E04B"/>
    <w:rsid w:val="5323F606"/>
    <w:rsid w:val="53257B96"/>
    <w:rsid w:val="532C7AA6"/>
    <w:rsid w:val="532D55E4"/>
    <w:rsid w:val="532DA585"/>
    <w:rsid w:val="532EB729"/>
    <w:rsid w:val="533BA8CE"/>
    <w:rsid w:val="53453058"/>
    <w:rsid w:val="5352E5AD"/>
    <w:rsid w:val="53545BCF"/>
    <w:rsid w:val="535AD01F"/>
    <w:rsid w:val="537710A6"/>
    <w:rsid w:val="537FEA90"/>
    <w:rsid w:val="5381A329"/>
    <w:rsid w:val="53866444"/>
    <w:rsid w:val="539BD160"/>
    <w:rsid w:val="53BB4AE2"/>
    <w:rsid w:val="53BFC7FA"/>
    <w:rsid w:val="53C68F8D"/>
    <w:rsid w:val="53D014CB"/>
    <w:rsid w:val="53DC247C"/>
    <w:rsid w:val="53E3B128"/>
    <w:rsid w:val="53E7481E"/>
    <w:rsid w:val="53EA9C97"/>
    <w:rsid w:val="53ED89D7"/>
    <w:rsid w:val="53EEC47F"/>
    <w:rsid w:val="53F92A53"/>
    <w:rsid w:val="53FC818B"/>
    <w:rsid w:val="53FD0FBD"/>
    <w:rsid w:val="5409F8FD"/>
    <w:rsid w:val="5411BC43"/>
    <w:rsid w:val="541D0BC2"/>
    <w:rsid w:val="5421A1FA"/>
    <w:rsid w:val="54422426"/>
    <w:rsid w:val="54489F96"/>
    <w:rsid w:val="5449B404"/>
    <w:rsid w:val="544F2051"/>
    <w:rsid w:val="5462F65D"/>
    <w:rsid w:val="5465F531"/>
    <w:rsid w:val="54678C83"/>
    <w:rsid w:val="546FEF0C"/>
    <w:rsid w:val="5470E991"/>
    <w:rsid w:val="5474B457"/>
    <w:rsid w:val="547C7A53"/>
    <w:rsid w:val="5482653A"/>
    <w:rsid w:val="548C7643"/>
    <w:rsid w:val="549B86ED"/>
    <w:rsid w:val="54A7BC8C"/>
    <w:rsid w:val="54AE5D97"/>
    <w:rsid w:val="54B44A94"/>
    <w:rsid w:val="54B617EC"/>
    <w:rsid w:val="54CC1075"/>
    <w:rsid w:val="54D9C87A"/>
    <w:rsid w:val="54DB506B"/>
    <w:rsid w:val="54DC9331"/>
    <w:rsid w:val="54DDF283"/>
    <w:rsid w:val="54EDEF68"/>
    <w:rsid w:val="54EE79CE"/>
    <w:rsid w:val="54F0F569"/>
    <w:rsid w:val="54FFA9EB"/>
    <w:rsid w:val="550CB38D"/>
    <w:rsid w:val="551EC39F"/>
    <w:rsid w:val="55243BE6"/>
    <w:rsid w:val="55291EE1"/>
    <w:rsid w:val="552B6EF8"/>
    <w:rsid w:val="5537CEE7"/>
    <w:rsid w:val="555393A6"/>
    <w:rsid w:val="555DB865"/>
    <w:rsid w:val="5566BAF1"/>
    <w:rsid w:val="5570E88A"/>
    <w:rsid w:val="557568E4"/>
    <w:rsid w:val="557B00A5"/>
    <w:rsid w:val="557B5AAF"/>
    <w:rsid w:val="558ABE88"/>
    <w:rsid w:val="558D2324"/>
    <w:rsid w:val="558F46FC"/>
    <w:rsid w:val="5593F1A8"/>
    <w:rsid w:val="55944597"/>
    <w:rsid w:val="55A0948A"/>
    <w:rsid w:val="55A1685D"/>
    <w:rsid w:val="55AA967A"/>
    <w:rsid w:val="55BA9408"/>
    <w:rsid w:val="55BC6BB3"/>
    <w:rsid w:val="55BD26BA"/>
    <w:rsid w:val="55BFCDC7"/>
    <w:rsid w:val="55C59C9A"/>
    <w:rsid w:val="55C5E4A7"/>
    <w:rsid w:val="55CC3D66"/>
    <w:rsid w:val="55D1BDC8"/>
    <w:rsid w:val="55D65369"/>
    <w:rsid w:val="55D8C22E"/>
    <w:rsid w:val="55E38712"/>
    <w:rsid w:val="55E4E604"/>
    <w:rsid w:val="55E7F09D"/>
    <w:rsid w:val="55FC6F3C"/>
    <w:rsid w:val="561A9A70"/>
    <w:rsid w:val="561C5974"/>
    <w:rsid w:val="562CEFD0"/>
    <w:rsid w:val="56349937"/>
    <w:rsid w:val="5634D0EA"/>
    <w:rsid w:val="5635D7BB"/>
    <w:rsid w:val="56448E2A"/>
    <w:rsid w:val="564DC1F3"/>
    <w:rsid w:val="5655BEA2"/>
    <w:rsid w:val="56661166"/>
    <w:rsid w:val="566995B3"/>
    <w:rsid w:val="566B3866"/>
    <w:rsid w:val="56727573"/>
    <w:rsid w:val="5677F5E2"/>
    <w:rsid w:val="5678B802"/>
    <w:rsid w:val="567FC88A"/>
    <w:rsid w:val="56817208"/>
    <w:rsid w:val="56988F36"/>
    <w:rsid w:val="569CAA8F"/>
    <w:rsid w:val="569DDD2B"/>
    <w:rsid w:val="569EE4AE"/>
    <w:rsid w:val="56A627D3"/>
    <w:rsid w:val="56A739E0"/>
    <w:rsid w:val="56A9FE40"/>
    <w:rsid w:val="56B2E669"/>
    <w:rsid w:val="56B8BC98"/>
    <w:rsid w:val="56BBB2C3"/>
    <w:rsid w:val="56C269D9"/>
    <w:rsid w:val="56D14758"/>
    <w:rsid w:val="56DE0774"/>
    <w:rsid w:val="56EF9192"/>
    <w:rsid w:val="56F58F47"/>
    <w:rsid w:val="56FBB026"/>
    <w:rsid w:val="5707393C"/>
    <w:rsid w:val="57163634"/>
    <w:rsid w:val="57173EBB"/>
    <w:rsid w:val="5724C0B6"/>
    <w:rsid w:val="5729160E"/>
    <w:rsid w:val="573661F9"/>
    <w:rsid w:val="574B4590"/>
    <w:rsid w:val="5751E30D"/>
    <w:rsid w:val="5758890A"/>
    <w:rsid w:val="57607875"/>
    <w:rsid w:val="57796F23"/>
    <w:rsid w:val="577A2F5C"/>
    <w:rsid w:val="5784A308"/>
    <w:rsid w:val="5796358B"/>
    <w:rsid w:val="57A27DA8"/>
    <w:rsid w:val="57B7DD88"/>
    <w:rsid w:val="57CEA778"/>
    <w:rsid w:val="57D36E9F"/>
    <w:rsid w:val="57E1B929"/>
    <w:rsid w:val="57F9B0B5"/>
    <w:rsid w:val="57FEAD38"/>
    <w:rsid w:val="580185AA"/>
    <w:rsid w:val="580CE801"/>
    <w:rsid w:val="580DA519"/>
    <w:rsid w:val="5816B681"/>
    <w:rsid w:val="582E48F4"/>
    <w:rsid w:val="5838F893"/>
    <w:rsid w:val="5855D0F9"/>
    <w:rsid w:val="5856BF50"/>
    <w:rsid w:val="58576B44"/>
    <w:rsid w:val="585C0839"/>
    <w:rsid w:val="586C8DE1"/>
    <w:rsid w:val="587055F7"/>
    <w:rsid w:val="58720E64"/>
    <w:rsid w:val="58867D76"/>
    <w:rsid w:val="58AB26D7"/>
    <w:rsid w:val="58B44714"/>
    <w:rsid w:val="58BB7DEC"/>
    <w:rsid w:val="58CE8904"/>
    <w:rsid w:val="58D48EAA"/>
    <w:rsid w:val="58F09C5A"/>
    <w:rsid w:val="58F20B62"/>
    <w:rsid w:val="590C25F9"/>
    <w:rsid w:val="5914AA30"/>
    <w:rsid w:val="591B5946"/>
    <w:rsid w:val="593807A9"/>
    <w:rsid w:val="593A6B08"/>
    <w:rsid w:val="593AA35F"/>
    <w:rsid w:val="593D331B"/>
    <w:rsid w:val="593DC99B"/>
    <w:rsid w:val="5948B5EE"/>
    <w:rsid w:val="5965ABC2"/>
    <w:rsid w:val="59685537"/>
    <w:rsid w:val="5969173F"/>
    <w:rsid w:val="597555EC"/>
    <w:rsid w:val="5983BBDD"/>
    <w:rsid w:val="598D650E"/>
    <w:rsid w:val="599463BB"/>
    <w:rsid w:val="59965100"/>
    <w:rsid w:val="599757EF"/>
    <w:rsid w:val="59A8F941"/>
    <w:rsid w:val="59AA4FDE"/>
    <w:rsid w:val="59AA8D00"/>
    <w:rsid w:val="59B9CFE6"/>
    <w:rsid w:val="59C2C9C2"/>
    <w:rsid w:val="59CB8EE0"/>
    <w:rsid w:val="59E36EC1"/>
    <w:rsid w:val="59EA5DF6"/>
    <w:rsid w:val="59EC150F"/>
    <w:rsid w:val="5A005DC9"/>
    <w:rsid w:val="5A039F8F"/>
    <w:rsid w:val="5A0FB578"/>
    <w:rsid w:val="5A1319B4"/>
    <w:rsid w:val="5A266E97"/>
    <w:rsid w:val="5A271C0A"/>
    <w:rsid w:val="5A3FD996"/>
    <w:rsid w:val="5A43909F"/>
    <w:rsid w:val="5A43E430"/>
    <w:rsid w:val="5A49EFC3"/>
    <w:rsid w:val="5A4AF7C3"/>
    <w:rsid w:val="5A4E2E19"/>
    <w:rsid w:val="5A503723"/>
    <w:rsid w:val="5A518030"/>
    <w:rsid w:val="5A59D527"/>
    <w:rsid w:val="5A6EC352"/>
    <w:rsid w:val="5A71613C"/>
    <w:rsid w:val="5A77E121"/>
    <w:rsid w:val="5A7BAE55"/>
    <w:rsid w:val="5A8911E6"/>
    <w:rsid w:val="5A89EC9F"/>
    <w:rsid w:val="5A8F1125"/>
    <w:rsid w:val="5A9A7451"/>
    <w:rsid w:val="5A9FCDB1"/>
    <w:rsid w:val="5AA0A326"/>
    <w:rsid w:val="5AA5EA6B"/>
    <w:rsid w:val="5AA839E5"/>
    <w:rsid w:val="5AB30375"/>
    <w:rsid w:val="5ABA6892"/>
    <w:rsid w:val="5AD2A784"/>
    <w:rsid w:val="5AD2E6D9"/>
    <w:rsid w:val="5ADD9693"/>
    <w:rsid w:val="5ADF2DA4"/>
    <w:rsid w:val="5AE4A5C0"/>
    <w:rsid w:val="5AFA79AA"/>
    <w:rsid w:val="5AFF0F07"/>
    <w:rsid w:val="5B0157C0"/>
    <w:rsid w:val="5B08A5BB"/>
    <w:rsid w:val="5B1E3D01"/>
    <w:rsid w:val="5B218CB1"/>
    <w:rsid w:val="5B251C09"/>
    <w:rsid w:val="5B28B13D"/>
    <w:rsid w:val="5B2AAC41"/>
    <w:rsid w:val="5B2AB4B4"/>
    <w:rsid w:val="5B2EC08D"/>
    <w:rsid w:val="5B2F1A7E"/>
    <w:rsid w:val="5B307B58"/>
    <w:rsid w:val="5B30CA73"/>
    <w:rsid w:val="5B3AB69D"/>
    <w:rsid w:val="5B3B3780"/>
    <w:rsid w:val="5B460D7B"/>
    <w:rsid w:val="5B5690E4"/>
    <w:rsid w:val="5B5A2086"/>
    <w:rsid w:val="5B5DF6A7"/>
    <w:rsid w:val="5B613160"/>
    <w:rsid w:val="5B67D1CC"/>
    <w:rsid w:val="5B7A425A"/>
    <w:rsid w:val="5B8C9591"/>
    <w:rsid w:val="5B91A2D6"/>
    <w:rsid w:val="5B91B0F8"/>
    <w:rsid w:val="5B966F0F"/>
    <w:rsid w:val="5B9A6092"/>
    <w:rsid w:val="5BA06DD9"/>
    <w:rsid w:val="5BA8C574"/>
    <w:rsid w:val="5BAF4FE1"/>
    <w:rsid w:val="5BB1EDC1"/>
    <w:rsid w:val="5BBC2BDB"/>
    <w:rsid w:val="5BC29F47"/>
    <w:rsid w:val="5BC8C8B9"/>
    <w:rsid w:val="5BCD9C37"/>
    <w:rsid w:val="5BD1CB9F"/>
    <w:rsid w:val="5BD37288"/>
    <w:rsid w:val="5BD8D61B"/>
    <w:rsid w:val="5BE24EBC"/>
    <w:rsid w:val="5BE92720"/>
    <w:rsid w:val="5BFC02B8"/>
    <w:rsid w:val="5C09745E"/>
    <w:rsid w:val="5C198703"/>
    <w:rsid w:val="5C2007DB"/>
    <w:rsid w:val="5C260874"/>
    <w:rsid w:val="5C278D8C"/>
    <w:rsid w:val="5C3019D4"/>
    <w:rsid w:val="5C3CCCFF"/>
    <w:rsid w:val="5C52F77E"/>
    <w:rsid w:val="5C59C4E6"/>
    <w:rsid w:val="5C5FAD3D"/>
    <w:rsid w:val="5C69F28C"/>
    <w:rsid w:val="5C6A99D8"/>
    <w:rsid w:val="5C71FE21"/>
    <w:rsid w:val="5C7AA37B"/>
    <w:rsid w:val="5C983E8E"/>
    <w:rsid w:val="5CA949F4"/>
    <w:rsid w:val="5CAA9C47"/>
    <w:rsid w:val="5CAF32C6"/>
    <w:rsid w:val="5CB41338"/>
    <w:rsid w:val="5CE77C84"/>
    <w:rsid w:val="5CEE6E66"/>
    <w:rsid w:val="5CF391E2"/>
    <w:rsid w:val="5CF57399"/>
    <w:rsid w:val="5CF9C23B"/>
    <w:rsid w:val="5CF9FDA5"/>
    <w:rsid w:val="5CFE0350"/>
    <w:rsid w:val="5CFEAD9C"/>
    <w:rsid w:val="5CFEE586"/>
    <w:rsid w:val="5CFF5F24"/>
    <w:rsid w:val="5D010C75"/>
    <w:rsid w:val="5D0319B2"/>
    <w:rsid w:val="5D18004E"/>
    <w:rsid w:val="5D1BBF4B"/>
    <w:rsid w:val="5D224398"/>
    <w:rsid w:val="5D25B8C9"/>
    <w:rsid w:val="5D2784DC"/>
    <w:rsid w:val="5D3228BC"/>
    <w:rsid w:val="5D4172E4"/>
    <w:rsid w:val="5D427C96"/>
    <w:rsid w:val="5D6E3E3B"/>
    <w:rsid w:val="5D749CFF"/>
    <w:rsid w:val="5D76CA96"/>
    <w:rsid w:val="5D771868"/>
    <w:rsid w:val="5D78C926"/>
    <w:rsid w:val="5D8E0C5A"/>
    <w:rsid w:val="5DB47F65"/>
    <w:rsid w:val="5DC1AB3B"/>
    <w:rsid w:val="5DC69A3C"/>
    <w:rsid w:val="5DE49CD0"/>
    <w:rsid w:val="5DEAED80"/>
    <w:rsid w:val="5DFCFAD2"/>
    <w:rsid w:val="5E0DCAA0"/>
    <w:rsid w:val="5E0E9DB4"/>
    <w:rsid w:val="5E104E5C"/>
    <w:rsid w:val="5E261921"/>
    <w:rsid w:val="5E2ABAFE"/>
    <w:rsid w:val="5E39E2CD"/>
    <w:rsid w:val="5E5125F6"/>
    <w:rsid w:val="5E5762A4"/>
    <w:rsid w:val="5E5783B3"/>
    <w:rsid w:val="5E588E98"/>
    <w:rsid w:val="5E6023AD"/>
    <w:rsid w:val="5E613CE5"/>
    <w:rsid w:val="5E68910F"/>
    <w:rsid w:val="5E6D8556"/>
    <w:rsid w:val="5E78352C"/>
    <w:rsid w:val="5E7C1D80"/>
    <w:rsid w:val="5E8485AB"/>
    <w:rsid w:val="5E9CD8A3"/>
    <w:rsid w:val="5EA23F54"/>
    <w:rsid w:val="5EA33062"/>
    <w:rsid w:val="5EB0D04F"/>
    <w:rsid w:val="5EBF2A77"/>
    <w:rsid w:val="5ED7650D"/>
    <w:rsid w:val="5EE1E783"/>
    <w:rsid w:val="5EE93497"/>
    <w:rsid w:val="5EE9ADD3"/>
    <w:rsid w:val="5EEC6BD8"/>
    <w:rsid w:val="5F071847"/>
    <w:rsid w:val="5F088DE4"/>
    <w:rsid w:val="5F0BD903"/>
    <w:rsid w:val="5F18B7BC"/>
    <w:rsid w:val="5F40B810"/>
    <w:rsid w:val="5F47B999"/>
    <w:rsid w:val="5F57CDD0"/>
    <w:rsid w:val="5F5816BC"/>
    <w:rsid w:val="5F5CE780"/>
    <w:rsid w:val="5F5DD199"/>
    <w:rsid w:val="5F77673F"/>
    <w:rsid w:val="5F7C2544"/>
    <w:rsid w:val="5F7D1606"/>
    <w:rsid w:val="5F9F690A"/>
    <w:rsid w:val="5FB0CFC2"/>
    <w:rsid w:val="5FD71B6B"/>
    <w:rsid w:val="5FEF0D2E"/>
    <w:rsid w:val="5FF389D9"/>
    <w:rsid w:val="5FF6BE44"/>
    <w:rsid w:val="5FF77A15"/>
    <w:rsid w:val="5FFDD253"/>
    <w:rsid w:val="6000AF2F"/>
    <w:rsid w:val="600C2FC1"/>
    <w:rsid w:val="60143FD8"/>
    <w:rsid w:val="602A2939"/>
    <w:rsid w:val="602C4331"/>
    <w:rsid w:val="602ED491"/>
    <w:rsid w:val="60333DE2"/>
    <w:rsid w:val="60463A68"/>
    <w:rsid w:val="604E93B0"/>
    <w:rsid w:val="60522AD1"/>
    <w:rsid w:val="606A7089"/>
    <w:rsid w:val="606D59AC"/>
    <w:rsid w:val="608DEE90"/>
    <w:rsid w:val="60A5398E"/>
    <w:rsid w:val="60B42A37"/>
    <w:rsid w:val="60CAE89A"/>
    <w:rsid w:val="60CBDF6F"/>
    <w:rsid w:val="60D5D1D7"/>
    <w:rsid w:val="60E06EB0"/>
    <w:rsid w:val="60E75151"/>
    <w:rsid w:val="60E82D4A"/>
    <w:rsid w:val="60EC4F76"/>
    <w:rsid w:val="60FE2DF1"/>
    <w:rsid w:val="61152594"/>
    <w:rsid w:val="6119F722"/>
    <w:rsid w:val="61245CF2"/>
    <w:rsid w:val="612F5041"/>
    <w:rsid w:val="613FF8C0"/>
    <w:rsid w:val="61441F17"/>
    <w:rsid w:val="614A6E7C"/>
    <w:rsid w:val="614C3658"/>
    <w:rsid w:val="614EC70D"/>
    <w:rsid w:val="615168E1"/>
    <w:rsid w:val="6159E2F6"/>
    <w:rsid w:val="61638645"/>
    <w:rsid w:val="61775B48"/>
    <w:rsid w:val="6181EA77"/>
    <w:rsid w:val="618487A7"/>
    <w:rsid w:val="61899A39"/>
    <w:rsid w:val="61907962"/>
    <w:rsid w:val="61A06A28"/>
    <w:rsid w:val="61A2CBCB"/>
    <w:rsid w:val="61A94A7C"/>
    <w:rsid w:val="61BBAB81"/>
    <w:rsid w:val="61BC623F"/>
    <w:rsid w:val="61BC808B"/>
    <w:rsid w:val="61C338ED"/>
    <w:rsid w:val="61C5B9D8"/>
    <w:rsid w:val="61C81573"/>
    <w:rsid w:val="61C9F564"/>
    <w:rsid w:val="61DB3F1C"/>
    <w:rsid w:val="61DFA7A4"/>
    <w:rsid w:val="61EF29E4"/>
    <w:rsid w:val="61F47C6A"/>
    <w:rsid w:val="61FC8318"/>
    <w:rsid w:val="61FDCBCD"/>
    <w:rsid w:val="61FEC3A0"/>
    <w:rsid w:val="6220101E"/>
    <w:rsid w:val="622952D9"/>
    <w:rsid w:val="62311EF3"/>
    <w:rsid w:val="623C471D"/>
    <w:rsid w:val="623D3D5F"/>
    <w:rsid w:val="623DE531"/>
    <w:rsid w:val="62404DD8"/>
    <w:rsid w:val="624BAE27"/>
    <w:rsid w:val="62575F31"/>
    <w:rsid w:val="62706C36"/>
    <w:rsid w:val="627981B6"/>
    <w:rsid w:val="628E169A"/>
    <w:rsid w:val="62AE8D4B"/>
    <w:rsid w:val="62B1D483"/>
    <w:rsid w:val="62B57526"/>
    <w:rsid w:val="62BEDA29"/>
    <w:rsid w:val="62C1D76B"/>
    <w:rsid w:val="62C586DC"/>
    <w:rsid w:val="62C8A1DE"/>
    <w:rsid w:val="62CB1341"/>
    <w:rsid w:val="62CD79E3"/>
    <w:rsid w:val="62D5C1C0"/>
    <w:rsid w:val="62DA628D"/>
    <w:rsid w:val="62DCCCBA"/>
    <w:rsid w:val="62DE0C19"/>
    <w:rsid w:val="62E373DB"/>
    <w:rsid w:val="62E86130"/>
    <w:rsid w:val="62EA6087"/>
    <w:rsid w:val="62FEE7E9"/>
    <w:rsid w:val="63036502"/>
    <w:rsid w:val="630F9CAB"/>
    <w:rsid w:val="631781FC"/>
    <w:rsid w:val="631952C2"/>
    <w:rsid w:val="634049F7"/>
    <w:rsid w:val="634D852B"/>
    <w:rsid w:val="63575399"/>
    <w:rsid w:val="636B755E"/>
    <w:rsid w:val="6371A727"/>
    <w:rsid w:val="6373944A"/>
    <w:rsid w:val="638DF0D2"/>
    <w:rsid w:val="638EF0B8"/>
    <w:rsid w:val="63938F8E"/>
    <w:rsid w:val="639AD645"/>
    <w:rsid w:val="63AB73BE"/>
    <w:rsid w:val="63B0B350"/>
    <w:rsid w:val="63B7845C"/>
    <w:rsid w:val="63BD467D"/>
    <w:rsid w:val="63CC870C"/>
    <w:rsid w:val="63DB4A6A"/>
    <w:rsid w:val="63E6D298"/>
    <w:rsid w:val="641AEC45"/>
    <w:rsid w:val="642F9AE3"/>
    <w:rsid w:val="642FEC68"/>
    <w:rsid w:val="643B6AE4"/>
    <w:rsid w:val="6450C3CE"/>
    <w:rsid w:val="6462D5D7"/>
    <w:rsid w:val="647E2CEC"/>
    <w:rsid w:val="647ED649"/>
    <w:rsid w:val="647F804C"/>
    <w:rsid w:val="648489DC"/>
    <w:rsid w:val="648B0DE6"/>
    <w:rsid w:val="648CF0B4"/>
    <w:rsid w:val="6491094C"/>
    <w:rsid w:val="64931272"/>
    <w:rsid w:val="649BA17A"/>
    <w:rsid w:val="649E7E41"/>
    <w:rsid w:val="64B7DF2A"/>
    <w:rsid w:val="64B856DF"/>
    <w:rsid w:val="64BBF35D"/>
    <w:rsid w:val="64CAF4F3"/>
    <w:rsid w:val="64CFF3F7"/>
    <w:rsid w:val="64D727E0"/>
    <w:rsid w:val="64D92B07"/>
    <w:rsid w:val="64E4EEB7"/>
    <w:rsid w:val="64EBAD72"/>
    <w:rsid w:val="64EC6867"/>
    <w:rsid w:val="64F4C2B7"/>
    <w:rsid w:val="64F8ACAF"/>
    <w:rsid w:val="65139E99"/>
    <w:rsid w:val="6513D853"/>
    <w:rsid w:val="651A4699"/>
    <w:rsid w:val="652544CE"/>
    <w:rsid w:val="6526E405"/>
    <w:rsid w:val="654C601D"/>
    <w:rsid w:val="6554D06B"/>
    <w:rsid w:val="6558813C"/>
    <w:rsid w:val="655C8CBA"/>
    <w:rsid w:val="65602CB9"/>
    <w:rsid w:val="6572E79B"/>
    <w:rsid w:val="6575A6F2"/>
    <w:rsid w:val="6576C509"/>
    <w:rsid w:val="6578784C"/>
    <w:rsid w:val="657D85D6"/>
    <w:rsid w:val="658E3F31"/>
    <w:rsid w:val="6595E0E6"/>
    <w:rsid w:val="6597CA60"/>
    <w:rsid w:val="65B16183"/>
    <w:rsid w:val="65BC29A0"/>
    <w:rsid w:val="65D901DF"/>
    <w:rsid w:val="65E6D1F0"/>
    <w:rsid w:val="660D571C"/>
    <w:rsid w:val="660E134F"/>
    <w:rsid w:val="661BCAD5"/>
    <w:rsid w:val="661F9D13"/>
    <w:rsid w:val="66201880"/>
    <w:rsid w:val="6622BBD9"/>
    <w:rsid w:val="6623EC0A"/>
    <w:rsid w:val="662C7F56"/>
    <w:rsid w:val="6644C220"/>
    <w:rsid w:val="6647284F"/>
    <w:rsid w:val="664AC20F"/>
    <w:rsid w:val="664D980B"/>
    <w:rsid w:val="666116B8"/>
    <w:rsid w:val="66644267"/>
    <w:rsid w:val="6668111B"/>
    <w:rsid w:val="666DD735"/>
    <w:rsid w:val="666F1579"/>
    <w:rsid w:val="6672659E"/>
    <w:rsid w:val="66763173"/>
    <w:rsid w:val="6683F767"/>
    <w:rsid w:val="668CBB9D"/>
    <w:rsid w:val="669F575D"/>
    <w:rsid w:val="66A12149"/>
    <w:rsid w:val="66A63846"/>
    <w:rsid w:val="66A76286"/>
    <w:rsid w:val="66A8F750"/>
    <w:rsid w:val="66B018C0"/>
    <w:rsid w:val="66C450BA"/>
    <w:rsid w:val="66D55591"/>
    <w:rsid w:val="66D7F10C"/>
    <w:rsid w:val="66DC07E7"/>
    <w:rsid w:val="66F53148"/>
    <w:rsid w:val="6706387F"/>
    <w:rsid w:val="67333DE5"/>
    <w:rsid w:val="673964A6"/>
    <w:rsid w:val="673B022A"/>
    <w:rsid w:val="673D3ECC"/>
    <w:rsid w:val="67414303"/>
    <w:rsid w:val="67456BB1"/>
    <w:rsid w:val="674A6BE2"/>
    <w:rsid w:val="6759E315"/>
    <w:rsid w:val="67644F81"/>
    <w:rsid w:val="6764977D"/>
    <w:rsid w:val="6764F4D5"/>
    <w:rsid w:val="6768B6D6"/>
    <w:rsid w:val="677575DA"/>
    <w:rsid w:val="678AFFA3"/>
    <w:rsid w:val="67902AE9"/>
    <w:rsid w:val="679F0FEF"/>
    <w:rsid w:val="67B5164E"/>
    <w:rsid w:val="67B9F2CA"/>
    <w:rsid w:val="67DDB274"/>
    <w:rsid w:val="67DF1C54"/>
    <w:rsid w:val="67FE3B96"/>
    <w:rsid w:val="68008B8F"/>
    <w:rsid w:val="683ADE01"/>
    <w:rsid w:val="6852F3BA"/>
    <w:rsid w:val="6861EBC8"/>
    <w:rsid w:val="68750C18"/>
    <w:rsid w:val="6879B4E7"/>
    <w:rsid w:val="687AD780"/>
    <w:rsid w:val="687BC764"/>
    <w:rsid w:val="687F2883"/>
    <w:rsid w:val="6886567B"/>
    <w:rsid w:val="6886E06D"/>
    <w:rsid w:val="688EFDE0"/>
    <w:rsid w:val="689FB079"/>
    <w:rsid w:val="68A0F8E2"/>
    <w:rsid w:val="68A4BB2B"/>
    <w:rsid w:val="68A518F4"/>
    <w:rsid w:val="68AD878D"/>
    <w:rsid w:val="68B39CE4"/>
    <w:rsid w:val="68BA3B45"/>
    <w:rsid w:val="68BD2370"/>
    <w:rsid w:val="68C104FF"/>
    <w:rsid w:val="68D2D5A1"/>
    <w:rsid w:val="68D5FA2F"/>
    <w:rsid w:val="68D6FB4D"/>
    <w:rsid w:val="68D6FEEF"/>
    <w:rsid w:val="68E7537C"/>
    <w:rsid w:val="68F1DF4D"/>
    <w:rsid w:val="690A8F7C"/>
    <w:rsid w:val="690C33CD"/>
    <w:rsid w:val="692BE0C6"/>
    <w:rsid w:val="692E926A"/>
    <w:rsid w:val="693BBB9A"/>
    <w:rsid w:val="693CB480"/>
    <w:rsid w:val="693EAFD2"/>
    <w:rsid w:val="69598B75"/>
    <w:rsid w:val="696747F3"/>
    <w:rsid w:val="697182D5"/>
    <w:rsid w:val="69796A8E"/>
    <w:rsid w:val="698006AD"/>
    <w:rsid w:val="6983F8DF"/>
    <w:rsid w:val="69A2903F"/>
    <w:rsid w:val="69A2EB7C"/>
    <w:rsid w:val="69B720F9"/>
    <w:rsid w:val="69C90762"/>
    <w:rsid w:val="69C9A10C"/>
    <w:rsid w:val="69C9AD59"/>
    <w:rsid w:val="69CE5A95"/>
    <w:rsid w:val="69D4440E"/>
    <w:rsid w:val="69E06AF6"/>
    <w:rsid w:val="69F1A574"/>
    <w:rsid w:val="6A07CC58"/>
    <w:rsid w:val="6A0CD320"/>
    <w:rsid w:val="6A117ECE"/>
    <w:rsid w:val="6A1B8F1B"/>
    <w:rsid w:val="6A2805FC"/>
    <w:rsid w:val="6A28C51E"/>
    <w:rsid w:val="6A2A8ADF"/>
    <w:rsid w:val="6A2E0D4C"/>
    <w:rsid w:val="6A36EE67"/>
    <w:rsid w:val="6A4912C6"/>
    <w:rsid w:val="6A4ED0FA"/>
    <w:rsid w:val="6A5DCAA0"/>
    <w:rsid w:val="6A60C73D"/>
    <w:rsid w:val="6A6B25F0"/>
    <w:rsid w:val="6A7D1D04"/>
    <w:rsid w:val="6A8DB2A9"/>
    <w:rsid w:val="6A8E2929"/>
    <w:rsid w:val="6AAA0C51"/>
    <w:rsid w:val="6AB44663"/>
    <w:rsid w:val="6ABA81F7"/>
    <w:rsid w:val="6ABBF23A"/>
    <w:rsid w:val="6ABEF160"/>
    <w:rsid w:val="6ABFAB72"/>
    <w:rsid w:val="6AC17C2B"/>
    <w:rsid w:val="6AC63E8F"/>
    <w:rsid w:val="6ACB599D"/>
    <w:rsid w:val="6ACEF578"/>
    <w:rsid w:val="6AD96F81"/>
    <w:rsid w:val="6ADA4FAE"/>
    <w:rsid w:val="6AE1083A"/>
    <w:rsid w:val="6AE6B95B"/>
    <w:rsid w:val="6AE814E2"/>
    <w:rsid w:val="6AF775C5"/>
    <w:rsid w:val="6B0048AC"/>
    <w:rsid w:val="6B00831A"/>
    <w:rsid w:val="6B131D86"/>
    <w:rsid w:val="6B17CE93"/>
    <w:rsid w:val="6B1CCD63"/>
    <w:rsid w:val="6B1E6C2B"/>
    <w:rsid w:val="6B1F913F"/>
    <w:rsid w:val="6B258985"/>
    <w:rsid w:val="6B25BD91"/>
    <w:rsid w:val="6B39952B"/>
    <w:rsid w:val="6B421BD1"/>
    <w:rsid w:val="6B442B28"/>
    <w:rsid w:val="6B5893AA"/>
    <w:rsid w:val="6B5DF5E4"/>
    <w:rsid w:val="6B70AFC4"/>
    <w:rsid w:val="6B7B558A"/>
    <w:rsid w:val="6B864DA5"/>
    <w:rsid w:val="6B876FEE"/>
    <w:rsid w:val="6B895B3F"/>
    <w:rsid w:val="6B949C95"/>
    <w:rsid w:val="6BB47EF6"/>
    <w:rsid w:val="6BB80806"/>
    <w:rsid w:val="6BBAD2AF"/>
    <w:rsid w:val="6BC78B53"/>
    <w:rsid w:val="6BC96284"/>
    <w:rsid w:val="6BCACD5A"/>
    <w:rsid w:val="6BCAEBC7"/>
    <w:rsid w:val="6BD343A7"/>
    <w:rsid w:val="6BD4FDEA"/>
    <w:rsid w:val="6BDFB268"/>
    <w:rsid w:val="6C02A77B"/>
    <w:rsid w:val="6C13AD57"/>
    <w:rsid w:val="6C1B9805"/>
    <w:rsid w:val="6C293884"/>
    <w:rsid w:val="6C2CEF1A"/>
    <w:rsid w:val="6C3F6AAD"/>
    <w:rsid w:val="6C4CFE4D"/>
    <w:rsid w:val="6C66602C"/>
    <w:rsid w:val="6C7787AA"/>
    <w:rsid w:val="6C7C1BFC"/>
    <w:rsid w:val="6C7C66F3"/>
    <w:rsid w:val="6C8B7072"/>
    <w:rsid w:val="6C8E424C"/>
    <w:rsid w:val="6CA8F424"/>
    <w:rsid w:val="6CAC56AC"/>
    <w:rsid w:val="6CB4275C"/>
    <w:rsid w:val="6CB46F7B"/>
    <w:rsid w:val="6CBA84ED"/>
    <w:rsid w:val="6CC867D9"/>
    <w:rsid w:val="6CCA089F"/>
    <w:rsid w:val="6CD5DCA5"/>
    <w:rsid w:val="6CDCE355"/>
    <w:rsid w:val="6CE07907"/>
    <w:rsid w:val="6CE65E9B"/>
    <w:rsid w:val="6CE89257"/>
    <w:rsid w:val="6CF98305"/>
    <w:rsid w:val="6D0D98F8"/>
    <w:rsid w:val="6D1DC1AC"/>
    <w:rsid w:val="6D1F06B3"/>
    <w:rsid w:val="6D30434D"/>
    <w:rsid w:val="6D32F503"/>
    <w:rsid w:val="6D497875"/>
    <w:rsid w:val="6D4C4B8B"/>
    <w:rsid w:val="6D59C42C"/>
    <w:rsid w:val="6D70BEA2"/>
    <w:rsid w:val="6D78D7FE"/>
    <w:rsid w:val="6D84CB9D"/>
    <w:rsid w:val="6D882BEA"/>
    <w:rsid w:val="6D90BDC7"/>
    <w:rsid w:val="6D9A45EB"/>
    <w:rsid w:val="6DA73D93"/>
    <w:rsid w:val="6DC5917F"/>
    <w:rsid w:val="6DC7C9C9"/>
    <w:rsid w:val="6DC9B826"/>
    <w:rsid w:val="6DD6715E"/>
    <w:rsid w:val="6DE2CC23"/>
    <w:rsid w:val="6DE5278C"/>
    <w:rsid w:val="6DEA3FF3"/>
    <w:rsid w:val="6DEDB38F"/>
    <w:rsid w:val="6DF90ACF"/>
    <w:rsid w:val="6DFCCACC"/>
    <w:rsid w:val="6E0A4602"/>
    <w:rsid w:val="6E0F44CF"/>
    <w:rsid w:val="6E12D3BF"/>
    <w:rsid w:val="6E2AD6DE"/>
    <w:rsid w:val="6E316383"/>
    <w:rsid w:val="6E336C70"/>
    <w:rsid w:val="6E46BBEC"/>
    <w:rsid w:val="6E4E3E59"/>
    <w:rsid w:val="6E502841"/>
    <w:rsid w:val="6E52F61D"/>
    <w:rsid w:val="6E58C1A7"/>
    <w:rsid w:val="6E5FFEF3"/>
    <w:rsid w:val="6E84FB99"/>
    <w:rsid w:val="6E8D9463"/>
    <w:rsid w:val="6E8F4933"/>
    <w:rsid w:val="6E8F8D61"/>
    <w:rsid w:val="6EA1F885"/>
    <w:rsid w:val="6EA1FDED"/>
    <w:rsid w:val="6EAD262C"/>
    <w:rsid w:val="6EB9C431"/>
    <w:rsid w:val="6EC807F3"/>
    <w:rsid w:val="6ECB9D48"/>
    <w:rsid w:val="6ECBBAFC"/>
    <w:rsid w:val="6EDAD33F"/>
    <w:rsid w:val="6EE1FD47"/>
    <w:rsid w:val="6F01C938"/>
    <w:rsid w:val="6F10A514"/>
    <w:rsid w:val="6F126ADA"/>
    <w:rsid w:val="6F13D2E1"/>
    <w:rsid w:val="6F18D7F6"/>
    <w:rsid w:val="6F349CE7"/>
    <w:rsid w:val="6F4BE989"/>
    <w:rsid w:val="6F5D2A7E"/>
    <w:rsid w:val="6F6881B2"/>
    <w:rsid w:val="6F90CFE6"/>
    <w:rsid w:val="6FA0B550"/>
    <w:rsid w:val="6FA5D528"/>
    <w:rsid w:val="6FADB57C"/>
    <w:rsid w:val="6FEA3BD9"/>
    <w:rsid w:val="6FF9F4E9"/>
    <w:rsid w:val="6FFBEAE3"/>
    <w:rsid w:val="7001D184"/>
    <w:rsid w:val="700D6073"/>
    <w:rsid w:val="7023BB3D"/>
    <w:rsid w:val="7029BE04"/>
    <w:rsid w:val="7048AB86"/>
    <w:rsid w:val="7062B0DE"/>
    <w:rsid w:val="706ACD00"/>
    <w:rsid w:val="7071CE0D"/>
    <w:rsid w:val="7098BC33"/>
    <w:rsid w:val="70A17DB2"/>
    <w:rsid w:val="70AE3D65"/>
    <w:rsid w:val="70B31793"/>
    <w:rsid w:val="70B7216D"/>
    <w:rsid w:val="70B72435"/>
    <w:rsid w:val="70B873BF"/>
    <w:rsid w:val="70C0EC28"/>
    <w:rsid w:val="70D4E914"/>
    <w:rsid w:val="70DC93C6"/>
    <w:rsid w:val="70E286D6"/>
    <w:rsid w:val="70E3731B"/>
    <w:rsid w:val="70E81F16"/>
    <w:rsid w:val="70F00330"/>
    <w:rsid w:val="70F25E17"/>
    <w:rsid w:val="710430C5"/>
    <w:rsid w:val="71194C09"/>
    <w:rsid w:val="711FE930"/>
    <w:rsid w:val="7123E94C"/>
    <w:rsid w:val="71241875"/>
    <w:rsid w:val="712FA159"/>
    <w:rsid w:val="71373614"/>
    <w:rsid w:val="71432307"/>
    <w:rsid w:val="714769E2"/>
    <w:rsid w:val="715D0E36"/>
    <w:rsid w:val="7163A3C4"/>
    <w:rsid w:val="716F4F33"/>
    <w:rsid w:val="71711972"/>
    <w:rsid w:val="7175FF3E"/>
    <w:rsid w:val="717A8680"/>
    <w:rsid w:val="71832004"/>
    <w:rsid w:val="718517E3"/>
    <w:rsid w:val="71854F57"/>
    <w:rsid w:val="71A5FF74"/>
    <w:rsid w:val="71A74308"/>
    <w:rsid w:val="71A87A1C"/>
    <w:rsid w:val="71AE5C5D"/>
    <w:rsid w:val="71B76AF9"/>
    <w:rsid w:val="71C00F96"/>
    <w:rsid w:val="71C86D73"/>
    <w:rsid w:val="71E3B4BC"/>
    <w:rsid w:val="71E97770"/>
    <w:rsid w:val="71F9DE6B"/>
    <w:rsid w:val="71F9F426"/>
    <w:rsid w:val="72016AA1"/>
    <w:rsid w:val="72152D4E"/>
    <w:rsid w:val="721F479F"/>
    <w:rsid w:val="725183BC"/>
    <w:rsid w:val="72558098"/>
    <w:rsid w:val="72571224"/>
    <w:rsid w:val="725B4DB6"/>
    <w:rsid w:val="727CEF23"/>
    <w:rsid w:val="727F5773"/>
    <w:rsid w:val="72A67B3A"/>
    <w:rsid w:val="72A67B4F"/>
    <w:rsid w:val="72A9174B"/>
    <w:rsid w:val="72AA30A9"/>
    <w:rsid w:val="72C2E7BB"/>
    <w:rsid w:val="72CC28A1"/>
    <w:rsid w:val="72EA13B6"/>
    <w:rsid w:val="72EE77D5"/>
    <w:rsid w:val="72FA994B"/>
    <w:rsid w:val="7300A732"/>
    <w:rsid w:val="73079048"/>
    <w:rsid w:val="730B25CE"/>
    <w:rsid w:val="730FC978"/>
    <w:rsid w:val="73223C9F"/>
    <w:rsid w:val="73410D5B"/>
    <w:rsid w:val="734E7CE5"/>
    <w:rsid w:val="735C0C94"/>
    <w:rsid w:val="737A22B4"/>
    <w:rsid w:val="739C2090"/>
    <w:rsid w:val="73AFE6AC"/>
    <w:rsid w:val="73B1F40E"/>
    <w:rsid w:val="73B35772"/>
    <w:rsid w:val="73C45B1A"/>
    <w:rsid w:val="73C57682"/>
    <w:rsid w:val="73CA7B6A"/>
    <w:rsid w:val="73CC4C9C"/>
    <w:rsid w:val="73CE703F"/>
    <w:rsid w:val="73D3B69A"/>
    <w:rsid w:val="73D59DF6"/>
    <w:rsid w:val="73DDDF0F"/>
    <w:rsid w:val="73E41AAB"/>
    <w:rsid w:val="73EF01D6"/>
    <w:rsid w:val="73FBDC26"/>
    <w:rsid w:val="74062740"/>
    <w:rsid w:val="740ADEF0"/>
    <w:rsid w:val="7426459C"/>
    <w:rsid w:val="742709FC"/>
    <w:rsid w:val="743E40AE"/>
    <w:rsid w:val="74460DFC"/>
    <w:rsid w:val="745CEBBE"/>
    <w:rsid w:val="747AE073"/>
    <w:rsid w:val="747DCC5A"/>
    <w:rsid w:val="7481B010"/>
    <w:rsid w:val="748ABE7C"/>
    <w:rsid w:val="748B8160"/>
    <w:rsid w:val="74964C9A"/>
    <w:rsid w:val="749B411F"/>
    <w:rsid w:val="74A9D2D0"/>
    <w:rsid w:val="74AD239A"/>
    <w:rsid w:val="74AE120D"/>
    <w:rsid w:val="74BAAB9D"/>
    <w:rsid w:val="74DCCD9F"/>
    <w:rsid w:val="74E64E39"/>
    <w:rsid w:val="74E65D2F"/>
    <w:rsid w:val="74ECA3D1"/>
    <w:rsid w:val="74F1E343"/>
    <w:rsid w:val="74FC8506"/>
    <w:rsid w:val="750225CC"/>
    <w:rsid w:val="75044EBB"/>
    <w:rsid w:val="75074F80"/>
    <w:rsid w:val="7508A662"/>
    <w:rsid w:val="750B4D8C"/>
    <w:rsid w:val="7515CDC8"/>
    <w:rsid w:val="7517B2B9"/>
    <w:rsid w:val="751A47CB"/>
    <w:rsid w:val="751B5F06"/>
    <w:rsid w:val="751EF00A"/>
    <w:rsid w:val="75204742"/>
    <w:rsid w:val="75249579"/>
    <w:rsid w:val="75386620"/>
    <w:rsid w:val="753E30F0"/>
    <w:rsid w:val="7548B59B"/>
    <w:rsid w:val="754B4C0F"/>
    <w:rsid w:val="7551D293"/>
    <w:rsid w:val="755879C3"/>
    <w:rsid w:val="75625A3E"/>
    <w:rsid w:val="756DE032"/>
    <w:rsid w:val="757DCD96"/>
    <w:rsid w:val="7586EDAA"/>
    <w:rsid w:val="758AC994"/>
    <w:rsid w:val="758B8A99"/>
    <w:rsid w:val="758E320C"/>
    <w:rsid w:val="75963F16"/>
    <w:rsid w:val="75A4D084"/>
    <w:rsid w:val="75A65C42"/>
    <w:rsid w:val="75ABBF4A"/>
    <w:rsid w:val="75AD4646"/>
    <w:rsid w:val="75B699F3"/>
    <w:rsid w:val="75C36F4B"/>
    <w:rsid w:val="75CA1E16"/>
    <w:rsid w:val="75D00171"/>
    <w:rsid w:val="75D9431C"/>
    <w:rsid w:val="75E27B73"/>
    <w:rsid w:val="75E515C5"/>
    <w:rsid w:val="75F17AB6"/>
    <w:rsid w:val="75F4BF2A"/>
    <w:rsid w:val="75FAD6AF"/>
    <w:rsid w:val="76078B8B"/>
    <w:rsid w:val="760F83BB"/>
    <w:rsid w:val="761551D9"/>
    <w:rsid w:val="7624A1E8"/>
    <w:rsid w:val="7629290C"/>
    <w:rsid w:val="762FC778"/>
    <w:rsid w:val="763062C2"/>
    <w:rsid w:val="763B4777"/>
    <w:rsid w:val="7641ABB0"/>
    <w:rsid w:val="764739CB"/>
    <w:rsid w:val="7652721E"/>
    <w:rsid w:val="76527862"/>
    <w:rsid w:val="765B63D2"/>
    <w:rsid w:val="767AAE0F"/>
    <w:rsid w:val="767B3BE8"/>
    <w:rsid w:val="767CA359"/>
    <w:rsid w:val="76832EDC"/>
    <w:rsid w:val="769BD002"/>
    <w:rsid w:val="76A9874D"/>
    <w:rsid w:val="76AA3CF1"/>
    <w:rsid w:val="76B87F20"/>
    <w:rsid w:val="76D63215"/>
    <w:rsid w:val="76F0BE8C"/>
    <w:rsid w:val="77038D0F"/>
    <w:rsid w:val="77052A47"/>
    <w:rsid w:val="7726594C"/>
    <w:rsid w:val="772A3407"/>
    <w:rsid w:val="7734B8CA"/>
    <w:rsid w:val="774F1264"/>
    <w:rsid w:val="775D8243"/>
    <w:rsid w:val="776DDB65"/>
    <w:rsid w:val="779DE50D"/>
    <w:rsid w:val="77AD7833"/>
    <w:rsid w:val="77ADE934"/>
    <w:rsid w:val="77B0AE6D"/>
    <w:rsid w:val="77B68233"/>
    <w:rsid w:val="77D70CD9"/>
    <w:rsid w:val="77E883B3"/>
    <w:rsid w:val="77EB2642"/>
    <w:rsid w:val="77F378B6"/>
    <w:rsid w:val="7800B23C"/>
    <w:rsid w:val="780108E4"/>
    <w:rsid w:val="780661B9"/>
    <w:rsid w:val="780DFDA0"/>
    <w:rsid w:val="78124EF4"/>
    <w:rsid w:val="7817B162"/>
    <w:rsid w:val="781C539E"/>
    <w:rsid w:val="781D8151"/>
    <w:rsid w:val="78323A9E"/>
    <w:rsid w:val="7832F4D9"/>
    <w:rsid w:val="78413CBF"/>
    <w:rsid w:val="784D5322"/>
    <w:rsid w:val="784F56B7"/>
    <w:rsid w:val="785AD970"/>
    <w:rsid w:val="787747E1"/>
    <w:rsid w:val="7879246F"/>
    <w:rsid w:val="787BAF4F"/>
    <w:rsid w:val="787C58E5"/>
    <w:rsid w:val="787F09AA"/>
    <w:rsid w:val="78805707"/>
    <w:rsid w:val="788D0C58"/>
    <w:rsid w:val="789C86C6"/>
    <w:rsid w:val="78A16FD3"/>
    <w:rsid w:val="78ACB77D"/>
    <w:rsid w:val="78AED392"/>
    <w:rsid w:val="78B47F49"/>
    <w:rsid w:val="78D99EBB"/>
    <w:rsid w:val="78DBA5CE"/>
    <w:rsid w:val="78F24336"/>
    <w:rsid w:val="78F8127A"/>
    <w:rsid w:val="78FF0662"/>
    <w:rsid w:val="7902E6F9"/>
    <w:rsid w:val="79067577"/>
    <w:rsid w:val="790B9872"/>
    <w:rsid w:val="7911E9A4"/>
    <w:rsid w:val="79128664"/>
    <w:rsid w:val="791D96F6"/>
    <w:rsid w:val="79337063"/>
    <w:rsid w:val="7937253B"/>
    <w:rsid w:val="7954B411"/>
    <w:rsid w:val="7957C200"/>
    <w:rsid w:val="796353B3"/>
    <w:rsid w:val="7963B031"/>
    <w:rsid w:val="79658733"/>
    <w:rsid w:val="7967D1E0"/>
    <w:rsid w:val="79687EBC"/>
    <w:rsid w:val="79749569"/>
    <w:rsid w:val="798E308A"/>
    <w:rsid w:val="79924E1B"/>
    <w:rsid w:val="7996F31E"/>
    <w:rsid w:val="799799F8"/>
    <w:rsid w:val="799F27FE"/>
    <w:rsid w:val="799F2C96"/>
    <w:rsid w:val="79A6F041"/>
    <w:rsid w:val="79B9963A"/>
    <w:rsid w:val="79BB9A77"/>
    <w:rsid w:val="79C2EBFC"/>
    <w:rsid w:val="79D12364"/>
    <w:rsid w:val="79D84677"/>
    <w:rsid w:val="79E00198"/>
    <w:rsid w:val="79EB48BB"/>
    <w:rsid w:val="79EB7903"/>
    <w:rsid w:val="7A055165"/>
    <w:rsid w:val="7A0971B2"/>
    <w:rsid w:val="7A0D436F"/>
    <w:rsid w:val="7A108C92"/>
    <w:rsid w:val="7A1F2D47"/>
    <w:rsid w:val="7A2C9BD6"/>
    <w:rsid w:val="7A36BAB2"/>
    <w:rsid w:val="7A39F70D"/>
    <w:rsid w:val="7A4701A0"/>
    <w:rsid w:val="7A493A23"/>
    <w:rsid w:val="7A5BFA52"/>
    <w:rsid w:val="7A63739C"/>
    <w:rsid w:val="7A6C076E"/>
    <w:rsid w:val="7A704E50"/>
    <w:rsid w:val="7AA4A0FD"/>
    <w:rsid w:val="7AB1D39C"/>
    <w:rsid w:val="7AB7490A"/>
    <w:rsid w:val="7AC030E0"/>
    <w:rsid w:val="7AC3E257"/>
    <w:rsid w:val="7AC89E8F"/>
    <w:rsid w:val="7ACF6A54"/>
    <w:rsid w:val="7AD5FDA9"/>
    <w:rsid w:val="7AD8816A"/>
    <w:rsid w:val="7AE1E756"/>
    <w:rsid w:val="7AE6A760"/>
    <w:rsid w:val="7AE7D583"/>
    <w:rsid w:val="7B03B5E9"/>
    <w:rsid w:val="7B03EF2B"/>
    <w:rsid w:val="7B05A41A"/>
    <w:rsid w:val="7B068F20"/>
    <w:rsid w:val="7B127C92"/>
    <w:rsid w:val="7B1DA1E0"/>
    <w:rsid w:val="7B1F0CC6"/>
    <w:rsid w:val="7B25432E"/>
    <w:rsid w:val="7B271AE6"/>
    <w:rsid w:val="7B3074EA"/>
    <w:rsid w:val="7B373A73"/>
    <w:rsid w:val="7B4E2CDE"/>
    <w:rsid w:val="7B57886C"/>
    <w:rsid w:val="7B57DF98"/>
    <w:rsid w:val="7B57E08A"/>
    <w:rsid w:val="7B66BFE1"/>
    <w:rsid w:val="7B674C9C"/>
    <w:rsid w:val="7B69C811"/>
    <w:rsid w:val="7B701AC4"/>
    <w:rsid w:val="7B742A3C"/>
    <w:rsid w:val="7B786D1D"/>
    <w:rsid w:val="7B9CE52E"/>
    <w:rsid w:val="7B9E4AC8"/>
    <w:rsid w:val="7BACB1F0"/>
    <w:rsid w:val="7BB1A795"/>
    <w:rsid w:val="7BB525E9"/>
    <w:rsid w:val="7BB7C4AD"/>
    <w:rsid w:val="7BBC9245"/>
    <w:rsid w:val="7BC54469"/>
    <w:rsid w:val="7BE01B0A"/>
    <w:rsid w:val="7BE515A6"/>
    <w:rsid w:val="7BE61135"/>
    <w:rsid w:val="7BEFCE52"/>
    <w:rsid w:val="7C03FC15"/>
    <w:rsid w:val="7C0AB417"/>
    <w:rsid w:val="7C14FB93"/>
    <w:rsid w:val="7C1767A8"/>
    <w:rsid w:val="7C1C93B7"/>
    <w:rsid w:val="7C295A82"/>
    <w:rsid w:val="7C326FD4"/>
    <w:rsid w:val="7C337FE3"/>
    <w:rsid w:val="7C45A780"/>
    <w:rsid w:val="7C52124C"/>
    <w:rsid w:val="7C55368C"/>
    <w:rsid w:val="7C5E1EBA"/>
    <w:rsid w:val="7C6BE43C"/>
    <w:rsid w:val="7C7387DF"/>
    <w:rsid w:val="7C8599B3"/>
    <w:rsid w:val="7C881BE9"/>
    <w:rsid w:val="7C8835C0"/>
    <w:rsid w:val="7C8D4FAD"/>
    <w:rsid w:val="7C96C461"/>
    <w:rsid w:val="7CAD3031"/>
    <w:rsid w:val="7CAEDA85"/>
    <w:rsid w:val="7CBF8E8A"/>
    <w:rsid w:val="7CC9E31A"/>
    <w:rsid w:val="7CED8E4F"/>
    <w:rsid w:val="7CF58F55"/>
    <w:rsid w:val="7CF7C28B"/>
    <w:rsid w:val="7CFFBF24"/>
    <w:rsid w:val="7D096F2A"/>
    <w:rsid w:val="7D0EE724"/>
    <w:rsid w:val="7D1130FA"/>
    <w:rsid w:val="7D17F6FE"/>
    <w:rsid w:val="7D180989"/>
    <w:rsid w:val="7D1BA144"/>
    <w:rsid w:val="7D28BB3B"/>
    <w:rsid w:val="7D2CAD53"/>
    <w:rsid w:val="7D32FAB2"/>
    <w:rsid w:val="7D375E7E"/>
    <w:rsid w:val="7D3C410B"/>
    <w:rsid w:val="7D598401"/>
    <w:rsid w:val="7D5BBD34"/>
    <w:rsid w:val="7D6619E1"/>
    <w:rsid w:val="7D80A735"/>
    <w:rsid w:val="7D854B3C"/>
    <w:rsid w:val="7D8CE681"/>
    <w:rsid w:val="7D949234"/>
    <w:rsid w:val="7D996772"/>
    <w:rsid w:val="7DAD27DE"/>
    <w:rsid w:val="7DC17894"/>
    <w:rsid w:val="7DCCF593"/>
    <w:rsid w:val="7DD2F98E"/>
    <w:rsid w:val="7DD6AC32"/>
    <w:rsid w:val="7DE8613E"/>
    <w:rsid w:val="7DE91F0D"/>
    <w:rsid w:val="7DED4707"/>
    <w:rsid w:val="7DF1220F"/>
    <w:rsid w:val="7DFA8B3B"/>
    <w:rsid w:val="7DFD3564"/>
    <w:rsid w:val="7DFF6739"/>
    <w:rsid w:val="7E0C6632"/>
    <w:rsid w:val="7E1770F0"/>
    <w:rsid w:val="7E17A6E6"/>
    <w:rsid w:val="7E22399A"/>
    <w:rsid w:val="7E320347"/>
    <w:rsid w:val="7E347B9C"/>
    <w:rsid w:val="7E444335"/>
    <w:rsid w:val="7E62ED3F"/>
    <w:rsid w:val="7E65D0EE"/>
    <w:rsid w:val="7E6CDC57"/>
    <w:rsid w:val="7E6D4B69"/>
    <w:rsid w:val="7E6E51B0"/>
    <w:rsid w:val="7E705A4C"/>
    <w:rsid w:val="7E75ED09"/>
    <w:rsid w:val="7E86C777"/>
    <w:rsid w:val="7E96BBBE"/>
    <w:rsid w:val="7EA69A41"/>
    <w:rsid w:val="7EAF568D"/>
    <w:rsid w:val="7EB57764"/>
    <w:rsid w:val="7EB92C10"/>
    <w:rsid w:val="7EBB80C4"/>
    <w:rsid w:val="7EC0707C"/>
    <w:rsid w:val="7EC624AE"/>
    <w:rsid w:val="7EC6F13A"/>
    <w:rsid w:val="7ED0F200"/>
    <w:rsid w:val="7EDD3D84"/>
    <w:rsid w:val="7EDD8CA7"/>
    <w:rsid w:val="7F08970D"/>
    <w:rsid w:val="7F09F82F"/>
    <w:rsid w:val="7F1D9BA7"/>
    <w:rsid w:val="7F297903"/>
    <w:rsid w:val="7F306E5F"/>
    <w:rsid w:val="7F328FAB"/>
    <w:rsid w:val="7F4F9241"/>
    <w:rsid w:val="7F6E7013"/>
    <w:rsid w:val="7F6FF045"/>
    <w:rsid w:val="7F76695A"/>
    <w:rsid w:val="7F7A80B7"/>
    <w:rsid w:val="7F7FA815"/>
    <w:rsid w:val="7F8358FD"/>
    <w:rsid w:val="7F8E4D77"/>
    <w:rsid w:val="7F8EEA52"/>
    <w:rsid w:val="7F922F37"/>
    <w:rsid w:val="7F92F923"/>
    <w:rsid w:val="7FA8315B"/>
    <w:rsid w:val="7FA85405"/>
    <w:rsid w:val="7FBC9054"/>
    <w:rsid w:val="7FD07293"/>
    <w:rsid w:val="7FD7AB66"/>
    <w:rsid w:val="7FE4C2BD"/>
    <w:rsid w:val="7FEA9E8C"/>
    <w:rsid w:val="7FEAA8AA"/>
    <w:rsid w:val="7FEC659B"/>
    <w:rsid w:val="7FF2928D"/>
    <w:rsid w:val="7FF527B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F16D189"/>
  <w15:chartTrackingRefBased/>
  <w15:docId w15:val="{CE5681E4-4221-462E-BF7B-8688173ECB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7AC3E257"/>
    <w:rPr>
      <w:lang w:val="en-GB"/>
    </w:rPr>
  </w:style>
  <w:style w:type="paragraph" w:styleId="Heading1">
    <w:name w:val="heading 1"/>
    <w:basedOn w:val="Normal"/>
    <w:next w:val="Normal"/>
    <w:uiPriority w:val="9"/>
    <w:qFormat/>
    <w:rsid w:val="7AC3E257"/>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uiPriority w:val="9"/>
    <w:unhideWhenUsed/>
    <w:qFormat/>
    <w:rsid w:val="7AC3E257"/>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uiPriority w:val="9"/>
    <w:unhideWhenUsed/>
    <w:qFormat/>
    <w:rsid w:val="7AC3E2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7AC3E2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uiPriority w:val="9"/>
    <w:unhideWhenUsed/>
    <w:qFormat/>
    <w:rsid w:val="7AC3E257"/>
    <w:pPr>
      <w:keepNext/>
      <w:keepLines/>
      <w:spacing w:before="80" w:after="40"/>
      <w:outlineLvl w:val="4"/>
    </w:pPr>
    <w:rPr>
      <w:rFonts w:eastAsiaTheme="majorEastAsia" w:cstheme="majorBidi"/>
      <w:color w:val="0F4761"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7AC3E257"/>
    <w:pPr>
      <w:ind w:left="720"/>
      <w:contextualSpacing/>
    </w:pPr>
  </w:style>
  <w:style w:type="character" w:styleId="Heading4Char" w:customStyle="1">
    <w:name w:val="Heading 4 Char"/>
    <w:basedOn w:val="DefaultParagraphFont"/>
    <w:link w:val="Heading4"/>
    <w:uiPriority w:val="9"/>
    <w:rsid w:val="7AC3E257"/>
    <w:rPr>
      <w:rFonts w:eastAsiaTheme="majorEastAsia" w:cstheme="majorBidi"/>
      <w:i/>
      <w:iCs/>
      <w:color w:val="0F4761" w:themeColor="accent1" w:themeShade="BF"/>
    </w:rPr>
  </w:style>
  <w:style w:type="character" w:styleId="Hyperlink">
    <w:name w:val="Hyperlink"/>
    <w:basedOn w:val="DefaultParagraphFont"/>
    <w:uiPriority w:val="99"/>
    <w:unhideWhenUsed/>
    <w:rsid w:val="7AC3E257"/>
    <w:rPr>
      <w:color w:val="467886"/>
      <w:u w:val="single"/>
    </w:rPr>
  </w:style>
  <w:style w:type="paragraph" w:styleId="Header">
    <w:name w:val="header"/>
    <w:basedOn w:val="Normal"/>
    <w:uiPriority w:val="99"/>
    <w:unhideWhenUsed/>
    <w:rsid w:val="7AC3E257"/>
    <w:pPr>
      <w:tabs>
        <w:tab w:val="center" w:pos="4680"/>
        <w:tab w:val="right" w:pos="9360"/>
      </w:tabs>
      <w:spacing w:after="0" w:line="240" w:lineRule="auto"/>
    </w:pPr>
  </w:style>
  <w:style w:type="paragraph" w:styleId="Footer">
    <w:name w:val="footer"/>
    <w:basedOn w:val="Normal"/>
    <w:uiPriority w:val="99"/>
    <w:unhideWhenUsed/>
    <w:rsid w:val="7AC3E257"/>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TOC3">
    <w:name w:val="toc 3"/>
    <w:basedOn w:val="Normal"/>
    <w:next w:val="Normal"/>
    <w:uiPriority w:val="39"/>
    <w:unhideWhenUsed/>
    <w:rsid w:val="42991141"/>
    <w:pPr>
      <w:spacing w:after="100"/>
      <w:ind w:left="440"/>
    </w:pPr>
  </w:style>
  <w:style w:type="paragraph" w:styleId="TOC4">
    <w:name w:val="toc 4"/>
    <w:basedOn w:val="Normal"/>
    <w:next w:val="Normal"/>
    <w:uiPriority w:val="39"/>
    <w:unhideWhenUsed/>
    <w:rsid w:val="42991141"/>
    <w:pPr>
      <w:spacing w:after="100"/>
      <w:ind w:left="660"/>
    </w:pPr>
  </w:style>
  <w:style w:type="paragraph" w:styleId="TOC5">
    <w:name w:val="toc 5"/>
    <w:basedOn w:val="Normal"/>
    <w:next w:val="Normal"/>
    <w:uiPriority w:val="39"/>
    <w:unhideWhenUsed/>
    <w:rsid w:val="42991141"/>
    <w:pPr>
      <w:spacing w:after="100"/>
      <w:ind w:left="8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hyperlink" Target="https://www.universalorlando.com/" TargetMode="External" Id="rId13" /><Relationship Type="http://schemas.openxmlformats.org/officeDocument/2006/relationships/image" Target="media/image9.png" Id="rId18" /><Relationship Type="http://schemas.openxmlformats.org/officeDocument/2006/relationships/footer" Target="footer1.xml" Id="rId26" /><Relationship Type="http://schemas.openxmlformats.org/officeDocument/2006/relationships/settings" Target="settings.xml" Id="rId3" /><Relationship Type="http://schemas.openxmlformats.org/officeDocument/2006/relationships/image" Target="media/image12.png" Id="rId21" /><Relationship Type="http://schemas.openxmlformats.org/officeDocument/2006/relationships/image" Target="media/image1.png" Id="rId7" /><Relationship Type="http://schemas.openxmlformats.org/officeDocument/2006/relationships/image" Target="media/image6.png" Id="rId12" /><Relationship Type="http://schemas.openxmlformats.org/officeDocument/2006/relationships/image" Target="media/image8.png" Id="rId17" /><Relationship Type="http://schemas.openxmlformats.org/officeDocument/2006/relationships/header" Target="header1.xml" Id="rId25" /><Relationship Type="http://schemas.openxmlformats.org/officeDocument/2006/relationships/styles" Target="styles.xml" Id="rId2" /><Relationship Type="http://schemas.openxmlformats.org/officeDocument/2006/relationships/image" Target="media/image7.png" Id="rId16" /><Relationship Type="http://schemas.openxmlformats.org/officeDocument/2006/relationships/image" Target="media/image11.png" Id="rId20" /><Relationship Type="http://schemas.microsoft.com/office/2020/10/relationships/intelligence" Target="intelligence2.xml"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image" Target="media/image15.png" Id="rId24" /><Relationship Type="http://schemas.openxmlformats.org/officeDocument/2006/relationships/footnotes" Target="footnotes.xml" Id="rId5" /><Relationship Type="http://schemas.openxmlformats.org/officeDocument/2006/relationships/hyperlink" Target="https://www.who.int/news-room/fact-sheets/detail/disability-and-health" TargetMode="External" Id="rId15" /><Relationship Type="http://schemas.openxmlformats.org/officeDocument/2006/relationships/image" Target="media/image14.png" Id="rId23" /><Relationship Type="http://schemas.openxmlformats.org/officeDocument/2006/relationships/theme" Target="theme/theme1.xml" Id="rId28" /><Relationship Type="http://schemas.openxmlformats.org/officeDocument/2006/relationships/image" Target="media/image4.png" Id="rId10" /><Relationship Type="http://schemas.openxmlformats.org/officeDocument/2006/relationships/image" Target="media/image10.png" Id="rId19"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hyperlink" Target="https://www.visitorlando.org/media/press-releases/post/orlando-welcomed-753-million-visitors-in-2024/" TargetMode="External" Id="rId14" /><Relationship Type="http://schemas.openxmlformats.org/officeDocument/2006/relationships/image" Target="media/image13.png" Id="rId22" /><Relationship Type="http://schemas.openxmlformats.org/officeDocument/2006/relationships/fontTable" Target="fontTable.xml" Id="rId2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Mia Johnson (2205387)</dc:creator>
  <keywords/>
  <dc:description/>
  <lastModifiedBy>Mia Johnson (2205387)</lastModifiedBy>
  <revision>13</revision>
  <dcterms:created xsi:type="dcterms:W3CDTF">2026-05-30T03:54:00.0000000Z</dcterms:created>
  <dcterms:modified xsi:type="dcterms:W3CDTF">2026-09-22T17:17:34.3899118Z</dcterms:modified>
</coreProperties>
</file>