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23F91" w14:textId="77777777" w:rsidR="002D6629" w:rsidRDefault="002D6629">
      <w:pPr>
        <w:spacing w:line="360" w:lineRule="auto"/>
        <w:jc w:val="both"/>
        <w:rPr>
          <w:b/>
        </w:rPr>
      </w:pPr>
    </w:p>
    <w:p w14:paraId="23623F92" w14:textId="77777777" w:rsidR="002D6629" w:rsidRDefault="002D6629">
      <w:pPr>
        <w:spacing w:line="360" w:lineRule="auto"/>
        <w:jc w:val="both"/>
        <w:rPr>
          <w:b/>
        </w:rPr>
      </w:pPr>
    </w:p>
    <w:p w14:paraId="23623F93" w14:textId="77777777" w:rsidR="002D6629" w:rsidRDefault="002D6629">
      <w:pPr>
        <w:spacing w:line="360" w:lineRule="auto"/>
        <w:jc w:val="both"/>
        <w:rPr>
          <w:b/>
        </w:rPr>
      </w:pPr>
    </w:p>
    <w:p w14:paraId="23623F94" w14:textId="77777777" w:rsidR="002D6629" w:rsidRDefault="002D6629">
      <w:pPr>
        <w:spacing w:line="360" w:lineRule="auto"/>
        <w:jc w:val="center"/>
        <w:rPr>
          <w:rFonts w:ascii="Arial" w:eastAsia="Arial" w:hAnsi="Arial" w:cs="Arial"/>
          <w:b/>
          <w:sz w:val="40"/>
          <w:szCs w:val="40"/>
        </w:rPr>
      </w:pPr>
    </w:p>
    <w:p w14:paraId="23623F95" w14:textId="77777777" w:rsidR="002D6629" w:rsidRDefault="00000000">
      <w:pPr>
        <w:spacing w:line="360" w:lineRule="auto"/>
        <w:jc w:val="center"/>
        <w:rPr>
          <w:rFonts w:ascii="Arial" w:eastAsia="Arial" w:hAnsi="Arial" w:cs="Arial"/>
          <w:b/>
          <w:sz w:val="40"/>
          <w:szCs w:val="40"/>
        </w:rPr>
      </w:pPr>
      <w:r>
        <w:rPr>
          <w:rFonts w:ascii="Arial" w:eastAsia="Arial" w:hAnsi="Arial" w:cs="Arial"/>
          <w:b/>
          <w:sz w:val="40"/>
          <w:szCs w:val="40"/>
        </w:rPr>
        <w:t>The importance of coaching, relative to other forms of learning interventions, including mentoring, in post-Covid workplaces</w:t>
      </w:r>
    </w:p>
    <w:p w14:paraId="23623F96" w14:textId="77777777" w:rsidR="002D6629" w:rsidRDefault="002D6629">
      <w:pPr>
        <w:spacing w:line="360" w:lineRule="auto"/>
        <w:jc w:val="both"/>
        <w:rPr>
          <w:b/>
        </w:rPr>
      </w:pPr>
    </w:p>
    <w:p w14:paraId="23623F97" w14:textId="77777777" w:rsidR="002D6629" w:rsidRDefault="002D6629">
      <w:pPr>
        <w:spacing w:line="360" w:lineRule="auto"/>
        <w:jc w:val="both"/>
        <w:rPr>
          <w:rFonts w:ascii="Arial" w:eastAsia="Arial" w:hAnsi="Arial" w:cs="Arial"/>
          <w:sz w:val="30"/>
          <w:szCs w:val="30"/>
        </w:rPr>
      </w:pPr>
    </w:p>
    <w:p w14:paraId="23623F98" w14:textId="77777777" w:rsidR="002D6629" w:rsidRDefault="002D6629">
      <w:pPr>
        <w:spacing w:line="360" w:lineRule="auto"/>
        <w:jc w:val="center"/>
        <w:rPr>
          <w:rFonts w:ascii="Arial" w:eastAsia="Arial" w:hAnsi="Arial" w:cs="Arial"/>
          <w:sz w:val="40"/>
          <w:szCs w:val="40"/>
        </w:rPr>
      </w:pPr>
    </w:p>
    <w:p w14:paraId="23623F99" w14:textId="77777777" w:rsidR="002D6629" w:rsidRDefault="00000000">
      <w:pPr>
        <w:spacing w:line="360" w:lineRule="auto"/>
        <w:jc w:val="center"/>
        <w:rPr>
          <w:rFonts w:ascii="Arial" w:eastAsia="Arial" w:hAnsi="Arial" w:cs="Arial"/>
          <w:sz w:val="40"/>
          <w:szCs w:val="40"/>
        </w:rPr>
      </w:pPr>
      <w:r>
        <w:rPr>
          <w:rFonts w:ascii="Arial" w:eastAsia="Arial" w:hAnsi="Arial" w:cs="Arial"/>
          <w:sz w:val="40"/>
          <w:szCs w:val="40"/>
        </w:rPr>
        <w:t>Student Name: Vlad Timpau</w:t>
      </w:r>
    </w:p>
    <w:p w14:paraId="23623F9A" w14:textId="77777777" w:rsidR="002D6629" w:rsidRDefault="00000000">
      <w:pPr>
        <w:spacing w:line="360" w:lineRule="auto"/>
        <w:jc w:val="center"/>
        <w:rPr>
          <w:rFonts w:ascii="Arial" w:eastAsia="Arial" w:hAnsi="Arial" w:cs="Arial"/>
          <w:sz w:val="40"/>
          <w:szCs w:val="40"/>
        </w:rPr>
      </w:pPr>
      <w:r>
        <w:rPr>
          <w:rFonts w:ascii="Arial" w:eastAsia="Arial" w:hAnsi="Arial" w:cs="Arial"/>
          <w:sz w:val="40"/>
          <w:szCs w:val="40"/>
        </w:rPr>
        <w:t>Student Number: 2208334</w:t>
      </w:r>
    </w:p>
    <w:p w14:paraId="23623F9B" w14:textId="77777777" w:rsidR="002D6629" w:rsidRDefault="00000000">
      <w:pPr>
        <w:spacing w:line="360" w:lineRule="auto"/>
        <w:jc w:val="center"/>
        <w:rPr>
          <w:rFonts w:ascii="Arial" w:eastAsia="Arial" w:hAnsi="Arial" w:cs="Arial"/>
          <w:sz w:val="40"/>
          <w:szCs w:val="40"/>
        </w:rPr>
      </w:pPr>
      <w:r>
        <w:rPr>
          <w:rFonts w:ascii="Arial" w:eastAsia="Arial" w:hAnsi="Arial" w:cs="Arial"/>
          <w:sz w:val="40"/>
          <w:szCs w:val="40"/>
        </w:rPr>
        <w:t>Module Tutor: Julie Thomas</w:t>
      </w:r>
    </w:p>
    <w:p w14:paraId="23623F9C" w14:textId="77777777" w:rsidR="002D6629" w:rsidRDefault="00000000">
      <w:pPr>
        <w:spacing w:line="360" w:lineRule="auto"/>
        <w:jc w:val="center"/>
        <w:rPr>
          <w:rFonts w:ascii="Arial" w:eastAsia="Arial" w:hAnsi="Arial" w:cs="Arial"/>
          <w:sz w:val="40"/>
          <w:szCs w:val="40"/>
        </w:rPr>
      </w:pPr>
      <w:r>
        <w:rPr>
          <w:rFonts w:ascii="Arial" w:eastAsia="Arial" w:hAnsi="Arial" w:cs="Arial"/>
          <w:sz w:val="40"/>
          <w:szCs w:val="40"/>
        </w:rPr>
        <w:t xml:space="preserve">Module: Coaching and Mentoring </w:t>
      </w:r>
    </w:p>
    <w:p w14:paraId="23623F9D" w14:textId="77777777" w:rsidR="002D6629" w:rsidRDefault="002D6629">
      <w:pPr>
        <w:spacing w:line="360" w:lineRule="auto"/>
        <w:jc w:val="both"/>
        <w:rPr>
          <w:rFonts w:ascii="Arial" w:eastAsia="Arial" w:hAnsi="Arial" w:cs="Arial"/>
          <w:b/>
          <w:sz w:val="30"/>
          <w:szCs w:val="30"/>
        </w:rPr>
      </w:pPr>
    </w:p>
    <w:p w14:paraId="23623F9E" w14:textId="77777777" w:rsidR="002D6629" w:rsidRDefault="002D6629">
      <w:pPr>
        <w:rPr>
          <w:b/>
        </w:rPr>
      </w:pPr>
    </w:p>
    <w:p w14:paraId="23623F9F" w14:textId="77777777" w:rsidR="002D6629" w:rsidRDefault="002D6629">
      <w:pPr>
        <w:keepNext/>
        <w:keepLines/>
        <w:pBdr>
          <w:top w:val="nil"/>
          <w:left w:val="nil"/>
          <w:bottom w:val="nil"/>
          <w:right w:val="nil"/>
          <w:between w:val="nil"/>
        </w:pBdr>
        <w:spacing w:before="240" w:after="0"/>
        <w:rPr>
          <w:b/>
        </w:rPr>
      </w:pPr>
    </w:p>
    <w:p w14:paraId="23623FA0" w14:textId="77777777" w:rsidR="002D6629" w:rsidRDefault="002D6629">
      <w:pPr>
        <w:keepNext/>
        <w:keepLines/>
        <w:pBdr>
          <w:top w:val="nil"/>
          <w:left w:val="nil"/>
          <w:bottom w:val="nil"/>
          <w:right w:val="nil"/>
          <w:between w:val="nil"/>
        </w:pBdr>
        <w:spacing w:before="240" w:after="0"/>
        <w:rPr>
          <w:b/>
        </w:rPr>
      </w:pPr>
    </w:p>
    <w:p w14:paraId="23623FA1" w14:textId="77777777" w:rsidR="002D6629" w:rsidRDefault="002D6629">
      <w:pPr>
        <w:keepNext/>
        <w:keepLines/>
        <w:pBdr>
          <w:top w:val="nil"/>
          <w:left w:val="nil"/>
          <w:bottom w:val="nil"/>
          <w:right w:val="nil"/>
          <w:between w:val="nil"/>
        </w:pBdr>
        <w:spacing w:before="240" w:after="0"/>
        <w:rPr>
          <w:rFonts w:ascii="Arial" w:eastAsia="Arial" w:hAnsi="Arial" w:cs="Arial"/>
        </w:rPr>
      </w:pPr>
    </w:p>
    <w:p w14:paraId="23623FA2" w14:textId="77777777" w:rsidR="002D6629" w:rsidRDefault="00000000">
      <w:pPr>
        <w:keepNext/>
        <w:keepLines/>
        <w:pBdr>
          <w:top w:val="nil"/>
          <w:left w:val="nil"/>
          <w:bottom w:val="nil"/>
          <w:right w:val="nil"/>
          <w:between w:val="nil"/>
        </w:pBdr>
        <w:spacing w:before="240" w:after="0"/>
        <w:rPr>
          <w:rFonts w:ascii="Arial" w:eastAsia="Arial" w:hAnsi="Arial" w:cs="Arial"/>
          <w:b/>
          <w:u w:val="single"/>
        </w:rPr>
      </w:pPr>
      <w:r>
        <w:rPr>
          <w:rFonts w:ascii="Arial" w:eastAsia="Arial" w:hAnsi="Arial" w:cs="Arial"/>
          <w:b/>
          <w:u w:val="single"/>
        </w:rPr>
        <w:t>Table of Contents</w:t>
      </w:r>
    </w:p>
    <w:p w14:paraId="23623FA3" w14:textId="77777777" w:rsidR="002D6629" w:rsidRDefault="002D6629">
      <w:pPr>
        <w:keepNext/>
        <w:keepLines/>
        <w:pBdr>
          <w:top w:val="nil"/>
          <w:left w:val="nil"/>
          <w:bottom w:val="nil"/>
          <w:right w:val="nil"/>
          <w:between w:val="nil"/>
        </w:pBdr>
        <w:spacing w:before="240" w:after="0"/>
        <w:rPr>
          <w:rFonts w:ascii="Arial" w:eastAsia="Arial" w:hAnsi="Arial" w:cs="Arial"/>
        </w:rPr>
      </w:pPr>
    </w:p>
    <w:sdt>
      <w:sdtPr>
        <w:tag w:val="goog_rdk_0"/>
        <w:id w:val="-1533718981"/>
        <w:lock w:val="contentLocked"/>
      </w:sdtPr>
      <w:sdtContent>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67"/>
            <w:gridCol w:w="4233"/>
          </w:tblGrid>
          <w:tr w:rsidR="002D6629" w14:paraId="23623FA6" w14:textId="77777777">
            <w:tc>
              <w:tcPr>
                <w:tcW w:w="4766" w:type="dxa"/>
                <w:shd w:val="clear" w:color="auto" w:fill="auto"/>
                <w:tcMar>
                  <w:top w:w="100" w:type="dxa"/>
                  <w:left w:w="100" w:type="dxa"/>
                  <w:bottom w:w="100" w:type="dxa"/>
                  <w:right w:w="100" w:type="dxa"/>
                </w:tcMar>
              </w:tcPr>
              <w:p w14:paraId="23623FA4"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b/>
                  </w:rPr>
                </w:pPr>
                <w:r>
                  <w:rPr>
                    <w:rFonts w:ascii="Arial" w:eastAsia="Arial" w:hAnsi="Arial" w:cs="Arial"/>
                    <w:b/>
                  </w:rPr>
                  <w:t xml:space="preserve">Description </w:t>
                </w:r>
              </w:p>
            </w:tc>
            <w:tc>
              <w:tcPr>
                <w:tcW w:w="4233" w:type="dxa"/>
                <w:shd w:val="clear" w:color="auto" w:fill="auto"/>
                <w:tcMar>
                  <w:top w:w="100" w:type="dxa"/>
                  <w:left w:w="100" w:type="dxa"/>
                  <w:bottom w:w="100" w:type="dxa"/>
                  <w:right w:w="100" w:type="dxa"/>
                </w:tcMar>
              </w:tcPr>
              <w:p w14:paraId="23623FA5"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b/>
                  </w:rPr>
                </w:pPr>
                <w:r>
                  <w:rPr>
                    <w:rFonts w:ascii="Arial" w:eastAsia="Arial" w:hAnsi="Arial" w:cs="Arial"/>
                    <w:b/>
                  </w:rPr>
                  <w:t>Page</w:t>
                </w:r>
              </w:p>
            </w:tc>
          </w:tr>
          <w:tr w:rsidR="002D6629" w14:paraId="23623FA9" w14:textId="77777777">
            <w:tc>
              <w:tcPr>
                <w:tcW w:w="4766" w:type="dxa"/>
                <w:shd w:val="clear" w:color="auto" w:fill="auto"/>
                <w:tcMar>
                  <w:top w:w="100" w:type="dxa"/>
                  <w:left w:w="100" w:type="dxa"/>
                  <w:bottom w:w="100" w:type="dxa"/>
                  <w:right w:w="100" w:type="dxa"/>
                </w:tcMar>
              </w:tcPr>
              <w:p w14:paraId="23623FA7"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Introduction</w:t>
                </w:r>
              </w:p>
            </w:tc>
            <w:tc>
              <w:tcPr>
                <w:tcW w:w="4233" w:type="dxa"/>
                <w:shd w:val="clear" w:color="auto" w:fill="auto"/>
                <w:tcMar>
                  <w:top w:w="100" w:type="dxa"/>
                  <w:left w:w="100" w:type="dxa"/>
                  <w:bottom w:w="100" w:type="dxa"/>
                  <w:right w:w="100" w:type="dxa"/>
                </w:tcMar>
              </w:tcPr>
              <w:p w14:paraId="23623FA8"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3</w:t>
                </w:r>
              </w:p>
            </w:tc>
          </w:tr>
          <w:tr w:rsidR="002D6629" w14:paraId="23623FAC" w14:textId="77777777">
            <w:tc>
              <w:tcPr>
                <w:tcW w:w="4766" w:type="dxa"/>
                <w:shd w:val="clear" w:color="auto" w:fill="auto"/>
                <w:tcMar>
                  <w:top w:w="100" w:type="dxa"/>
                  <w:left w:w="100" w:type="dxa"/>
                  <w:bottom w:w="100" w:type="dxa"/>
                  <w:right w:w="100" w:type="dxa"/>
                </w:tcMar>
              </w:tcPr>
              <w:p w14:paraId="23623FAA" w14:textId="77777777" w:rsidR="002D6629" w:rsidRDefault="00000000">
                <w:pPr>
                  <w:widowControl w:val="0"/>
                  <w:spacing w:after="0" w:line="240" w:lineRule="auto"/>
                  <w:jc w:val="center"/>
                  <w:rPr>
                    <w:rFonts w:ascii="Arial" w:eastAsia="Arial" w:hAnsi="Arial" w:cs="Arial"/>
                  </w:rPr>
                </w:pPr>
                <w:r>
                  <w:rPr>
                    <w:rFonts w:ascii="Arial" w:eastAsia="Arial" w:hAnsi="Arial" w:cs="Arial"/>
                  </w:rPr>
                  <w:t>COVID-19 Pandemic and Transport Industry</w:t>
                </w:r>
              </w:p>
            </w:tc>
            <w:tc>
              <w:tcPr>
                <w:tcW w:w="4233" w:type="dxa"/>
                <w:shd w:val="clear" w:color="auto" w:fill="auto"/>
                <w:tcMar>
                  <w:top w:w="100" w:type="dxa"/>
                  <w:left w:w="100" w:type="dxa"/>
                  <w:bottom w:w="100" w:type="dxa"/>
                  <w:right w:w="100" w:type="dxa"/>
                </w:tcMar>
              </w:tcPr>
              <w:p w14:paraId="23623FAB"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4-5</w:t>
                </w:r>
              </w:p>
            </w:tc>
          </w:tr>
          <w:tr w:rsidR="002D6629" w14:paraId="23623FAF" w14:textId="77777777">
            <w:tc>
              <w:tcPr>
                <w:tcW w:w="4766" w:type="dxa"/>
                <w:shd w:val="clear" w:color="auto" w:fill="auto"/>
                <w:tcMar>
                  <w:top w:w="100" w:type="dxa"/>
                  <w:left w:w="100" w:type="dxa"/>
                  <w:bottom w:w="100" w:type="dxa"/>
                  <w:right w:w="100" w:type="dxa"/>
                </w:tcMar>
              </w:tcPr>
              <w:p w14:paraId="23623FAD"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Coaching and Mentoring</w:t>
                </w:r>
              </w:p>
            </w:tc>
            <w:tc>
              <w:tcPr>
                <w:tcW w:w="4233" w:type="dxa"/>
                <w:shd w:val="clear" w:color="auto" w:fill="auto"/>
                <w:tcMar>
                  <w:top w:w="100" w:type="dxa"/>
                  <w:left w:w="100" w:type="dxa"/>
                  <w:bottom w:w="100" w:type="dxa"/>
                  <w:right w:w="100" w:type="dxa"/>
                </w:tcMar>
              </w:tcPr>
              <w:p w14:paraId="23623FAE"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6-7</w:t>
                </w:r>
              </w:p>
            </w:tc>
          </w:tr>
          <w:tr w:rsidR="002D6629" w14:paraId="23623FB2" w14:textId="77777777">
            <w:tc>
              <w:tcPr>
                <w:tcW w:w="4766" w:type="dxa"/>
                <w:shd w:val="clear" w:color="auto" w:fill="auto"/>
                <w:tcMar>
                  <w:top w:w="100" w:type="dxa"/>
                  <w:left w:w="100" w:type="dxa"/>
                  <w:bottom w:w="100" w:type="dxa"/>
                  <w:right w:w="100" w:type="dxa"/>
                </w:tcMar>
              </w:tcPr>
              <w:p w14:paraId="23623FB0"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 xml:space="preserve">Personal Analysis </w:t>
                </w:r>
              </w:p>
            </w:tc>
            <w:tc>
              <w:tcPr>
                <w:tcW w:w="4233" w:type="dxa"/>
                <w:shd w:val="clear" w:color="auto" w:fill="auto"/>
                <w:tcMar>
                  <w:top w:w="100" w:type="dxa"/>
                  <w:left w:w="100" w:type="dxa"/>
                  <w:bottom w:w="100" w:type="dxa"/>
                  <w:right w:w="100" w:type="dxa"/>
                </w:tcMar>
              </w:tcPr>
              <w:p w14:paraId="23623FB1"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8-10</w:t>
                </w:r>
              </w:p>
            </w:tc>
          </w:tr>
          <w:tr w:rsidR="002D6629" w14:paraId="23623FB5" w14:textId="77777777">
            <w:tc>
              <w:tcPr>
                <w:tcW w:w="4766" w:type="dxa"/>
                <w:shd w:val="clear" w:color="auto" w:fill="auto"/>
                <w:tcMar>
                  <w:top w:w="100" w:type="dxa"/>
                  <w:left w:w="100" w:type="dxa"/>
                  <w:bottom w:w="100" w:type="dxa"/>
                  <w:right w:w="100" w:type="dxa"/>
                </w:tcMar>
              </w:tcPr>
              <w:p w14:paraId="23623FB3"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Personal Development Plan</w:t>
                </w:r>
              </w:p>
            </w:tc>
            <w:tc>
              <w:tcPr>
                <w:tcW w:w="4233" w:type="dxa"/>
                <w:shd w:val="clear" w:color="auto" w:fill="auto"/>
                <w:tcMar>
                  <w:top w:w="100" w:type="dxa"/>
                  <w:left w:w="100" w:type="dxa"/>
                  <w:bottom w:w="100" w:type="dxa"/>
                  <w:right w:w="100" w:type="dxa"/>
                </w:tcMar>
              </w:tcPr>
              <w:p w14:paraId="23623FB4"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11</w:t>
                </w:r>
              </w:p>
            </w:tc>
          </w:tr>
          <w:tr w:rsidR="002D6629" w14:paraId="23623FB8" w14:textId="77777777">
            <w:tc>
              <w:tcPr>
                <w:tcW w:w="4766" w:type="dxa"/>
                <w:shd w:val="clear" w:color="auto" w:fill="auto"/>
                <w:tcMar>
                  <w:top w:w="100" w:type="dxa"/>
                  <w:left w:w="100" w:type="dxa"/>
                  <w:bottom w:w="100" w:type="dxa"/>
                  <w:right w:w="100" w:type="dxa"/>
                </w:tcMar>
              </w:tcPr>
              <w:p w14:paraId="23623FB6"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Conclusions</w:t>
                </w:r>
              </w:p>
            </w:tc>
            <w:tc>
              <w:tcPr>
                <w:tcW w:w="4233" w:type="dxa"/>
                <w:shd w:val="clear" w:color="auto" w:fill="auto"/>
                <w:tcMar>
                  <w:top w:w="100" w:type="dxa"/>
                  <w:left w:w="100" w:type="dxa"/>
                  <w:bottom w:w="100" w:type="dxa"/>
                  <w:right w:w="100" w:type="dxa"/>
                </w:tcMar>
              </w:tcPr>
              <w:p w14:paraId="23623FB7"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12</w:t>
                </w:r>
              </w:p>
            </w:tc>
          </w:tr>
          <w:tr w:rsidR="002D6629" w14:paraId="23623FBB" w14:textId="77777777">
            <w:tc>
              <w:tcPr>
                <w:tcW w:w="4766" w:type="dxa"/>
                <w:shd w:val="clear" w:color="auto" w:fill="auto"/>
                <w:tcMar>
                  <w:top w:w="100" w:type="dxa"/>
                  <w:left w:w="100" w:type="dxa"/>
                  <w:bottom w:w="100" w:type="dxa"/>
                  <w:right w:w="100" w:type="dxa"/>
                </w:tcMar>
              </w:tcPr>
              <w:p w14:paraId="23623FB9"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Reference List</w:t>
                </w:r>
              </w:p>
            </w:tc>
            <w:tc>
              <w:tcPr>
                <w:tcW w:w="4233" w:type="dxa"/>
                <w:shd w:val="clear" w:color="auto" w:fill="auto"/>
                <w:tcMar>
                  <w:top w:w="100" w:type="dxa"/>
                  <w:left w:w="100" w:type="dxa"/>
                  <w:bottom w:w="100" w:type="dxa"/>
                  <w:right w:w="100" w:type="dxa"/>
                </w:tcMar>
              </w:tcPr>
              <w:p w14:paraId="23623FBA"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13-15</w:t>
                </w:r>
              </w:p>
            </w:tc>
          </w:tr>
        </w:tbl>
      </w:sdtContent>
    </w:sdt>
    <w:p w14:paraId="23623FBC" w14:textId="77777777" w:rsidR="002D6629" w:rsidRDefault="002D6629">
      <w:pPr>
        <w:keepNext/>
        <w:keepLines/>
        <w:pBdr>
          <w:top w:val="nil"/>
          <w:left w:val="nil"/>
          <w:bottom w:val="nil"/>
          <w:right w:val="nil"/>
          <w:between w:val="nil"/>
        </w:pBdr>
        <w:spacing w:before="240" w:after="0"/>
        <w:rPr>
          <w:rFonts w:ascii="Arial" w:eastAsia="Arial" w:hAnsi="Arial" w:cs="Arial"/>
        </w:rPr>
      </w:pPr>
    </w:p>
    <w:p w14:paraId="23623FBD" w14:textId="77777777" w:rsidR="002D6629" w:rsidRDefault="002D6629">
      <w:pPr>
        <w:keepNext/>
        <w:keepLines/>
        <w:pBdr>
          <w:top w:val="nil"/>
          <w:left w:val="nil"/>
          <w:bottom w:val="nil"/>
          <w:right w:val="nil"/>
          <w:between w:val="nil"/>
        </w:pBdr>
        <w:spacing w:before="240" w:after="0"/>
        <w:rPr>
          <w:rFonts w:ascii="Arial" w:eastAsia="Arial" w:hAnsi="Arial" w:cs="Arial"/>
        </w:rPr>
      </w:pPr>
    </w:p>
    <w:p w14:paraId="23623FBE" w14:textId="77777777" w:rsidR="002D6629" w:rsidRDefault="002D6629">
      <w:pPr>
        <w:keepNext/>
        <w:keepLines/>
        <w:pBdr>
          <w:top w:val="nil"/>
          <w:left w:val="nil"/>
          <w:bottom w:val="nil"/>
          <w:right w:val="nil"/>
          <w:between w:val="nil"/>
        </w:pBdr>
        <w:spacing w:before="240" w:after="0"/>
        <w:rPr>
          <w:b/>
        </w:rPr>
      </w:pPr>
    </w:p>
    <w:p w14:paraId="23623FBF" w14:textId="77777777" w:rsidR="002D6629" w:rsidRDefault="002D6629">
      <w:pPr>
        <w:pStyle w:val="Heading1"/>
      </w:pPr>
      <w:bookmarkStart w:id="0" w:name="_heading=h.gjdgxs" w:colFirst="0" w:colLast="0"/>
      <w:bookmarkEnd w:id="0"/>
    </w:p>
    <w:p w14:paraId="23623FC0" w14:textId="77777777" w:rsidR="002D6629" w:rsidRDefault="002D6629">
      <w:pPr>
        <w:pStyle w:val="Heading1"/>
      </w:pPr>
    </w:p>
    <w:p w14:paraId="23623FC1" w14:textId="77777777" w:rsidR="002D6629" w:rsidRDefault="002D6629"/>
    <w:p w14:paraId="23623FC2" w14:textId="77777777" w:rsidR="002D6629" w:rsidRDefault="002D6629"/>
    <w:p w14:paraId="23623FC3" w14:textId="77777777" w:rsidR="002D6629" w:rsidRDefault="002D6629"/>
    <w:p w14:paraId="23623FC4" w14:textId="77777777" w:rsidR="002D6629" w:rsidRDefault="002D6629"/>
    <w:p w14:paraId="23623FC5" w14:textId="77777777" w:rsidR="002D6629" w:rsidRDefault="002D6629"/>
    <w:p w14:paraId="23623FC6" w14:textId="77777777" w:rsidR="002D6629" w:rsidRDefault="002D6629"/>
    <w:p w14:paraId="23623FC7" w14:textId="77777777" w:rsidR="002D6629" w:rsidRDefault="002D6629"/>
    <w:p w14:paraId="23623FC8" w14:textId="77777777" w:rsidR="002D6629" w:rsidRDefault="002D6629"/>
    <w:p w14:paraId="23623FC9" w14:textId="77777777" w:rsidR="002D6629" w:rsidRDefault="002D6629"/>
    <w:p w14:paraId="23623FCA" w14:textId="77777777" w:rsidR="002D6629" w:rsidRDefault="002D6629"/>
    <w:p w14:paraId="23623FCB" w14:textId="77777777" w:rsidR="002D6629" w:rsidRDefault="00000000">
      <w:pPr>
        <w:rPr>
          <w:rFonts w:ascii="Arial" w:eastAsia="Arial" w:hAnsi="Arial" w:cs="Arial"/>
          <w:b/>
          <w:u w:val="single"/>
        </w:rPr>
      </w:pPr>
      <w:r>
        <w:rPr>
          <w:rFonts w:ascii="Arial" w:eastAsia="Arial" w:hAnsi="Arial" w:cs="Arial"/>
          <w:b/>
          <w:u w:val="single"/>
        </w:rPr>
        <w:lastRenderedPageBreak/>
        <w:t>Introduction</w:t>
      </w:r>
    </w:p>
    <w:p w14:paraId="23623FCC" w14:textId="5047CB97" w:rsidR="002D6629" w:rsidRDefault="00000000">
      <w:pPr>
        <w:spacing w:line="360" w:lineRule="auto"/>
        <w:jc w:val="both"/>
        <w:rPr>
          <w:rFonts w:ascii="Arial" w:eastAsia="Arial" w:hAnsi="Arial" w:cs="Arial"/>
        </w:rPr>
      </w:pPr>
      <w:r>
        <w:rPr>
          <w:rFonts w:ascii="Arial" w:eastAsia="Arial" w:hAnsi="Arial" w:cs="Arial"/>
        </w:rPr>
        <w:t xml:space="preserve">In the words of Palmucci and Santoro (2024), coaching has become an essential element in modern workplaces, especially in the post-COVID era, where employee development and well-being have gained significant attention. In this reflective analysis assignment, we will conduct a performance evaluation based on a previous peer coaching </w:t>
      </w:r>
      <w:r w:rsidR="001C3F2E">
        <w:rPr>
          <w:rFonts w:ascii="Arial" w:eastAsia="Arial" w:hAnsi="Arial" w:cs="Arial"/>
        </w:rPr>
        <w:t>exercise and</w:t>
      </w:r>
      <w:r>
        <w:rPr>
          <w:rFonts w:ascii="Arial" w:eastAsia="Arial" w:hAnsi="Arial" w:cs="Arial"/>
        </w:rPr>
        <w:t xml:space="preserve"> use relevant reflective cycles to assess personal strengths and areas of improvement. This evaluation will be structured around the importance of coaching compared to other learning interventions, and identify the key skills required to be a great coach. Additionally, insights from the current workplace will be integrated to help examine how coaching is utilised and how it could be further leveraged to support personal and workforce development. </w:t>
      </w:r>
    </w:p>
    <w:p w14:paraId="23623FCD" w14:textId="77777777" w:rsidR="002D6629" w:rsidRDefault="002D6629">
      <w:pPr>
        <w:spacing w:line="360" w:lineRule="auto"/>
        <w:jc w:val="both"/>
        <w:rPr>
          <w:rFonts w:ascii="Arial" w:eastAsia="Arial" w:hAnsi="Arial" w:cs="Arial"/>
        </w:rPr>
      </w:pPr>
    </w:p>
    <w:p w14:paraId="23623FCE" w14:textId="77777777" w:rsidR="002D6629" w:rsidRDefault="002D6629"/>
    <w:p w14:paraId="23623FCF" w14:textId="77777777" w:rsidR="002D6629" w:rsidRDefault="002D6629"/>
    <w:p w14:paraId="23623FD0" w14:textId="77777777" w:rsidR="002D6629" w:rsidRDefault="002D6629"/>
    <w:p w14:paraId="23623FD1" w14:textId="77777777" w:rsidR="002D6629" w:rsidRDefault="002D6629">
      <w:pPr>
        <w:pStyle w:val="Heading1"/>
      </w:pPr>
    </w:p>
    <w:p w14:paraId="23623FD2" w14:textId="77777777" w:rsidR="002D6629" w:rsidRDefault="002D6629">
      <w:pPr>
        <w:pStyle w:val="Heading1"/>
      </w:pPr>
    </w:p>
    <w:p w14:paraId="23623FD3" w14:textId="77777777" w:rsidR="002D6629" w:rsidRDefault="002D6629">
      <w:pPr>
        <w:pStyle w:val="Heading1"/>
      </w:pPr>
    </w:p>
    <w:p w14:paraId="23623FD4" w14:textId="77777777" w:rsidR="002D6629" w:rsidRDefault="002D6629">
      <w:pPr>
        <w:pStyle w:val="Heading1"/>
      </w:pPr>
    </w:p>
    <w:p w14:paraId="23623FD5" w14:textId="77777777" w:rsidR="002D6629" w:rsidRDefault="002D6629">
      <w:pPr>
        <w:pStyle w:val="Heading1"/>
      </w:pPr>
    </w:p>
    <w:p w14:paraId="23623FD6" w14:textId="77777777" w:rsidR="002D6629" w:rsidRDefault="002D6629"/>
    <w:p w14:paraId="23623FD7" w14:textId="77777777" w:rsidR="002D6629" w:rsidRDefault="002D6629"/>
    <w:p w14:paraId="23623FD8" w14:textId="77777777" w:rsidR="002D6629" w:rsidRDefault="002D6629"/>
    <w:p w14:paraId="23623FD9" w14:textId="77777777" w:rsidR="002D6629" w:rsidRDefault="002D6629"/>
    <w:p w14:paraId="23623FDA" w14:textId="77777777" w:rsidR="002D6629" w:rsidRDefault="002D6629"/>
    <w:p w14:paraId="23623FDB" w14:textId="77777777" w:rsidR="002D6629" w:rsidRDefault="002D6629"/>
    <w:p w14:paraId="23623FDC" w14:textId="77777777" w:rsidR="002D6629" w:rsidRDefault="002D6629"/>
    <w:p w14:paraId="23623FDD" w14:textId="77777777" w:rsidR="002D6629" w:rsidRDefault="002D6629"/>
    <w:p w14:paraId="23623FDE" w14:textId="77777777" w:rsidR="002D6629" w:rsidRDefault="002D6629"/>
    <w:p w14:paraId="23623FDF" w14:textId="77777777" w:rsidR="002D6629" w:rsidRDefault="00000000">
      <w:pPr>
        <w:widowControl w:val="0"/>
        <w:spacing w:after="0" w:line="240" w:lineRule="auto"/>
        <w:rPr>
          <w:rFonts w:ascii="Arial" w:eastAsia="Arial" w:hAnsi="Arial" w:cs="Arial"/>
          <w:b/>
          <w:u w:val="single"/>
        </w:rPr>
      </w:pPr>
      <w:r>
        <w:rPr>
          <w:rFonts w:ascii="Arial" w:eastAsia="Arial" w:hAnsi="Arial" w:cs="Arial"/>
          <w:b/>
          <w:u w:val="single"/>
        </w:rPr>
        <w:t>COVID-19 Pandemic and Transport Industry</w:t>
      </w:r>
    </w:p>
    <w:p w14:paraId="23623FE0" w14:textId="77777777" w:rsidR="002D6629" w:rsidRDefault="002D6629">
      <w:pPr>
        <w:widowControl w:val="0"/>
        <w:spacing w:after="0" w:line="240" w:lineRule="auto"/>
        <w:rPr>
          <w:rFonts w:ascii="Arial" w:eastAsia="Arial" w:hAnsi="Arial" w:cs="Arial"/>
          <w:b/>
          <w:u w:val="single"/>
        </w:rPr>
      </w:pPr>
    </w:p>
    <w:p w14:paraId="23623FE1" w14:textId="77777777" w:rsidR="002D6629" w:rsidRDefault="00000000">
      <w:pPr>
        <w:spacing w:after="0" w:line="360" w:lineRule="auto"/>
        <w:jc w:val="both"/>
        <w:rPr>
          <w:rFonts w:ascii="Arial" w:eastAsia="Arial" w:hAnsi="Arial" w:cs="Arial"/>
        </w:rPr>
      </w:pPr>
      <w:r>
        <w:rPr>
          <w:rFonts w:ascii="Arial" w:eastAsia="Arial" w:hAnsi="Arial" w:cs="Arial"/>
        </w:rPr>
        <w:t xml:space="preserve">The year 2020 saw the start of a global pandemic caused by a highly contagious and transmissible coronavirus, also known as COVID-19, which spread through respiratory droplets or aerosols when infected individuals came into close contact with others (Gayatri &amp; </w:t>
      </w:r>
      <w:proofErr w:type="spellStart"/>
      <w:r>
        <w:rPr>
          <w:rFonts w:ascii="Arial" w:eastAsia="Arial" w:hAnsi="Arial" w:cs="Arial"/>
        </w:rPr>
        <w:t>Irawaty</w:t>
      </w:r>
      <w:proofErr w:type="spellEnd"/>
      <w:r>
        <w:rPr>
          <w:rFonts w:ascii="Arial" w:eastAsia="Arial" w:hAnsi="Arial" w:cs="Arial"/>
        </w:rPr>
        <w:t xml:space="preserve">, 2022). This outbreak resulted in unique disruptions across various sectors, including the transport industry. </w:t>
      </w:r>
    </w:p>
    <w:p w14:paraId="23623FE2" w14:textId="77777777" w:rsidR="002D6629" w:rsidRDefault="002D6629">
      <w:pPr>
        <w:spacing w:after="0" w:line="360" w:lineRule="auto"/>
        <w:jc w:val="both"/>
        <w:rPr>
          <w:rFonts w:ascii="Arial" w:eastAsia="Arial" w:hAnsi="Arial" w:cs="Arial"/>
        </w:rPr>
      </w:pPr>
    </w:p>
    <w:p w14:paraId="23623FE3" w14:textId="77777777" w:rsidR="002D6629" w:rsidRDefault="00000000">
      <w:pPr>
        <w:spacing w:after="0" w:line="360" w:lineRule="auto"/>
        <w:jc w:val="both"/>
        <w:rPr>
          <w:rFonts w:ascii="Arial" w:eastAsia="Arial" w:hAnsi="Arial" w:cs="Arial"/>
        </w:rPr>
      </w:pPr>
      <w:r>
        <w:rPr>
          <w:rFonts w:ascii="Arial" w:eastAsia="Arial" w:hAnsi="Arial" w:cs="Arial"/>
        </w:rPr>
        <w:t>Due to the rapid propagation of COVID-19, many governments worldwide, including the United Kingdom, have implemented measures to impede the spread of the virus. On the 23rd of March 2020, the UK government announced a national lockdown, marking a major event in an unprecedented shift from our typical daily routines to a world in which wearing masks, adhering to social distancing guidelines, and experiencing continual uncertainty became customary practices (Dotan et al., 2022, Auerbach et al., 2022).</w:t>
      </w:r>
    </w:p>
    <w:p w14:paraId="23623FE4" w14:textId="77777777" w:rsidR="002D6629" w:rsidRDefault="002D6629">
      <w:pPr>
        <w:spacing w:after="0" w:line="360" w:lineRule="auto"/>
        <w:jc w:val="both"/>
        <w:rPr>
          <w:rFonts w:ascii="Arial" w:eastAsia="Arial" w:hAnsi="Arial" w:cs="Arial"/>
        </w:rPr>
      </w:pPr>
    </w:p>
    <w:p w14:paraId="23623FE5" w14:textId="77777777" w:rsidR="002D6629" w:rsidRDefault="00000000">
      <w:pPr>
        <w:spacing w:after="0" w:line="360" w:lineRule="auto"/>
        <w:jc w:val="both"/>
        <w:rPr>
          <w:rFonts w:ascii="Arial" w:eastAsia="Arial" w:hAnsi="Arial" w:cs="Arial"/>
        </w:rPr>
      </w:pPr>
      <w:r>
        <w:rPr>
          <w:rFonts w:ascii="Arial" w:eastAsia="Arial" w:hAnsi="Arial" w:cs="Arial"/>
        </w:rPr>
        <w:t xml:space="preserve">The measures, including travel restrictions and reduced travel mobility, led to a decrease in passenger kilometres across all modes of transport. According to the UK Government, in 2020, people in England made 739 trips across private and public sector modes, meaning that the distance travelled by taxis, cars, and vans, decreased by 28% compared to 2019. </w:t>
      </w:r>
    </w:p>
    <w:p w14:paraId="23623FE6" w14:textId="77777777" w:rsidR="002D6629" w:rsidRDefault="002D6629">
      <w:pPr>
        <w:spacing w:after="0" w:line="360" w:lineRule="auto"/>
        <w:jc w:val="both"/>
        <w:rPr>
          <w:rFonts w:ascii="Arial" w:eastAsia="Arial" w:hAnsi="Arial" w:cs="Arial"/>
        </w:rPr>
      </w:pPr>
    </w:p>
    <w:p w14:paraId="23623FE7" w14:textId="77777777" w:rsidR="002D6629" w:rsidRDefault="00000000">
      <w:pPr>
        <w:spacing w:after="0" w:line="360" w:lineRule="auto"/>
        <w:jc w:val="center"/>
        <w:rPr>
          <w:rFonts w:ascii="Arial" w:eastAsia="Arial" w:hAnsi="Arial" w:cs="Arial"/>
        </w:rPr>
      </w:pPr>
      <w:r>
        <w:rPr>
          <w:rFonts w:ascii="Arial" w:eastAsia="Arial" w:hAnsi="Arial" w:cs="Arial"/>
          <w:noProof/>
        </w:rPr>
        <w:drawing>
          <wp:inline distT="114300" distB="114300" distL="114300" distR="114300" wp14:anchorId="236240CA" wp14:editId="236240CB">
            <wp:extent cx="4380279" cy="2327981"/>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380279" cy="2327981"/>
                    </a:xfrm>
                    <a:prstGeom prst="rect">
                      <a:avLst/>
                    </a:prstGeom>
                    <a:ln/>
                  </pic:spPr>
                </pic:pic>
              </a:graphicData>
            </a:graphic>
          </wp:inline>
        </w:drawing>
      </w:r>
    </w:p>
    <w:p w14:paraId="23623FE8" w14:textId="77777777" w:rsidR="002D6629" w:rsidRDefault="00000000">
      <w:pPr>
        <w:spacing w:after="0" w:line="360" w:lineRule="auto"/>
        <w:jc w:val="center"/>
        <w:rPr>
          <w:rFonts w:ascii="Arial" w:eastAsia="Arial" w:hAnsi="Arial" w:cs="Arial"/>
          <w:b/>
        </w:rPr>
      </w:pPr>
      <w:r>
        <w:rPr>
          <w:rFonts w:ascii="Arial" w:eastAsia="Arial" w:hAnsi="Arial" w:cs="Arial"/>
          <w:b/>
        </w:rPr>
        <w:t xml:space="preserve">Image 1.0 - Average number of trips made by persons in England in 2020 </w:t>
      </w:r>
    </w:p>
    <w:p w14:paraId="23623FE9" w14:textId="77777777" w:rsidR="002D6629" w:rsidRDefault="00000000">
      <w:pPr>
        <w:spacing w:after="0" w:line="360" w:lineRule="auto"/>
        <w:jc w:val="center"/>
        <w:rPr>
          <w:rFonts w:ascii="Arial" w:eastAsia="Arial" w:hAnsi="Arial" w:cs="Arial"/>
          <w:b/>
        </w:rPr>
      </w:pPr>
      <w:r>
        <w:rPr>
          <w:rFonts w:ascii="Arial" w:eastAsia="Arial" w:hAnsi="Arial" w:cs="Arial"/>
          <w:b/>
        </w:rPr>
        <w:t>(UK Government, 2021)</w:t>
      </w:r>
    </w:p>
    <w:p w14:paraId="23623FEA" w14:textId="77777777" w:rsidR="002D6629" w:rsidRDefault="002D6629">
      <w:pPr>
        <w:spacing w:after="0" w:line="360" w:lineRule="auto"/>
        <w:jc w:val="center"/>
        <w:rPr>
          <w:rFonts w:ascii="Arial" w:eastAsia="Arial" w:hAnsi="Arial" w:cs="Arial"/>
        </w:rPr>
      </w:pPr>
    </w:p>
    <w:p w14:paraId="23623FEB" w14:textId="77777777" w:rsidR="002D6629" w:rsidRDefault="002D6629">
      <w:pPr>
        <w:spacing w:after="0" w:line="360" w:lineRule="auto"/>
        <w:jc w:val="center"/>
        <w:rPr>
          <w:rFonts w:ascii="Arial" w:eastAsia="Arial" w:hAnsi="Arial" w:cs="Arial"/>
        </w:rPr>
      </w:pPr>
    </w:p>
    <w:p w14:paraId="23623FEC" w14:textId="77777777" w:rsidR="002D6629" w:rsidRDefault="002D6629">
      <w:pPr>
        <w:spacing w:after="0" w:line="360" w:lineRule="auto"/>
        <w:jc w:val="center"/>
        <w:rPr>
          <w:rFonts w:ascii="Arial" w:eastAsia="Arial" w:hAnsi="Arial" w:cs="Arial"/>
        </w:rPr>
      </w:pPr>
    </w:p>
    <w:p w14:paraId="23623FED" w14:textId="77777777" w:rsidR="002D6629" w:rsidRDefault="002D6629">
      <w:pPr>
        <w:spacing w:after="0" w:line="360" w:lineRule="auto"/>
        <w:jc w:val="both"/>
        <w:rPr>
          <w:rFonts w:ascii="Arial" w:eastAsia="Arial" w:hAnsi="Arial" w:cs="Arial"/>
        </w:rPr>
      </w:pPr>
    </w:p>
    <w:p w14:paraId="23623FEE" w14:textId="77777777" w:rsidR="002D6629" w:rsidRDefault="00000000">
      <w:pPr>
        <w:spacing w:after="0" w:line="360" w:lineRule="auto"/>
        <w:jc w:val="both"/>
        <w:rPr>
          <w:rFonts w:ascii="Arial" w:eastAsia="Arial" w:hAnsi="Arial" w:cs="Arial"/>
        </w:rPr>
      </w:pPr>
      <w:r>
        <w:rPr>
          <w:rFonts w:ascii="Arial" w:eastAsia="Arial" w:hAnsi="Arial" w:cs="Arial"/>
        </w:rPr>
        <w:lastRenderedPageBreak/>
        <w:t>During the pandemic, my experience as an Uber driver was marked by considerable challenges, reflecting the wider battles faced by the transportation sector. With restrictions in place and mobility drastically reduced, the number of customers using taxi services dropped (as shown in Image 1.0), meaning I had days when I could barely complete a few rides. This became routine, and the occupational and financial stress was overwhelming. On top of that, the constant fear of contracting COVID-19 took over me.</w:t>
      </w:r>
    </w:p>
    <w:p w14:paraId="23623FEF" w14:textId="77777777" w:rsidR="002D6629" w:rsidRDefault="002D6629">
      <w:pPr>
        <w:spacing w:after="0" w:line="360" w:lineRule="auto"/>
        <w:jc w:val="both"/>
        <w:rPr>
          <w:rFonts w:ascii="Arial" w:eastAsia="Arial" w:hAnsi="Arial" w:cs="Arial"/>
        </w:rPr>
      </w:pPr>
    </w:p>
    <w:p w14:paraId="23623FF0" w14:textId="062520CD" w:rsidR="002D6629" w:rsidRDefault="00000000">
      <w:pPr>
        <w:spacing w:after="0" w:line="360" w:lineRule="auto"/>
        <w:jc w:val="both"/>
        <w:rPr>
          <w:rFonts w:ascii="Arial" w:eastAsia="Arial" w:hAnsi="Arial" w:cs="Arial"/>
        </w:rPr>
      </w:pPr>
      <w:r>
        <w:rPr>
          <w:rFonts w:ascii="Arial" w:eastAsia="Arial" w:hAnsi="Arial" w:cs="Arial"/>
        </w:rPr>
        <w:t xml:space="preserve">Even with following all protective measures such as mask-wearing, disinfecting the car after each ride, and ventilating frequently, the riskiness never disappeared. Eventually, I contracted COVID-19, which was a physically and emotionally draining experience. However, during my recovery, I had time to reflect on the importance of health, resilience, and safety in such unpredictable times. My experience not only highlighted the challenges of the </w:t>
      </w:r>
      <w:r w:rsidR="00A2616A">
        <w:rPr>
          <w:rFonts w:ascii="Arial" w:eastAsia="Arial" w:hAnsi="Arial" w:cs="Arial"/>
        </w:rPr>
        <w:t>pandemic but</w:t>
      </w:r>
      <w:r>
        <w:rPr>
          <w:rFonts w:ascii="Arial" w:eastAsia="Arial" w:hAnsi="Arial" w:cs="Arial"/>
        </w:rPr>
        <w:t xml:space="preserve"> also offered me awareness of the need for rapid adaptation, resilience, and emotional support in the transportation sector. It became clear that continuous personal and professional development is vital, especially when facing increased personal risks.</w:t>
      </w:r>
    </w:p>
    <w:p w14:paraId="23623FF1" w14:textId="77777777" w:rsidR="002D6629" w:rsidRDefault="002D6629">
      <w:pPr>
        <w:spacing w:after="0" w:line="360" w:lineRule="auto"/>
        <w:jc w:val="both"/>
        <w:rPr>
          <w:rFonts w:ascii="Arial" w:eastAsia="Arial" w:hAnsi="Arial" w:cs="Arial"/>
        </w:rPr>
      </w:pPr>
    </w:p>
    <w:p w14:paraId="23623FF2" w14:textId="77777777" w:rsidR="002D6629" w:rsidRDefault="00000000">
      <w:pPr>
        <w:spacing w:after="0" w:line="360" w:lineRule="auto"/>
        <w:jc w:val="both"/>
        <w:rPr>
          <w:rFonts w:ascii="Arial" w:eastAsia="Arial" w:hAnsi="Arial" w:cs="Arial"/>
        </w:rPr>
      </w:pPr>
      <w:r>
        <w:rPr>
          <w:rFonts w:ascii="Arial" w:eastAsia="Arial" w:hAnsi="Arial" w:cs="Arial"/>
        </w:rPr>
        <w:t>Therefore, coaching has since emerged as a vital element in my industry because it helps drivers manage stress, develop coping mechanisms, and adapt to ongoing changes (Junger et al., 2021; Edgerton and Palmer, 2022). As a driver, my role goes beyond just transporting people. It's about maintaining high standards of safety, communication, and professionalism (Zheng et. al, 2021). Therefore, coaching can help professionals like me refine these skills, ensuring safer and more positive customer experiences. The lessons learned from the pandemic stress the importance of investing in the development of the people who are the foundation of this essential industry.</w:t>
      </w:r>
    </w:p>
    <w:p w14:paraId="23623FF3" w14:textId="77777777" w:rsidR="002D6629" w:rsidRDefault="002D6629">
      <w:pPr>
        <w:spacing w:after="0" w:line="360" w:lineRule="auto"/>
        <w:jc w:val="both"/>
        <w:rPr>
          <w:rFonts w:ascii="Arial" w:eastAsia="Arial" w:hAnsi="Arial" w:cs="Arial"/>
        </w:rPr>
      </w:pPr>
    </w:p>
    <w:p w14:paraId="23623FF4" w14:textId="77777777" w:rsidR="002D6629" w:rsidRDefault="002D6629">
      <w:pPr>
        <w:spacing w:after="0" w:line="360" w:lineRule="auto"/>
        <w:jc w:val="both"/>
        <w:rPr>
          <w:rFonts w:ascii="Arial" w:eastAsia="Arial" w:hAnsi="Arial" w:cs="Arial"/>
        </w:rPr>
      </w:pPr>
    </w:p>
    <w:p w14:paraId="23623FF5" w14:textId="77777777" w:rsidR="002D6629" w:rsidRDefault="002D6629">
      <w:pPr>
        <w:spacing w:after="0" w:line="360" w:lineRule="auto"/>
        <w:jc w:val="both"/>
        <w:rPr>
          <w:rFonts w:ascii="Arial" w:eastAsia="Arial" w:hAnsi="Arial" w:cs="Arial"/>
        </w:rPr>
      </w:pPr>
    </w:p>
    <w:p w14:paraId="23623FF6" w14:textId="77777777" w:rsidR="002D6629" w:rsidRDefault="002D6629">
      <w:pPr>
        <w:spacing w:after="0" w:line="360" w:lineRule="auto"/>
        <w:jc w:val="both"/>
        <w:rPr>
          <w:rFonts w:ascii="Arial" w:eastAsia="Arial" w:hAnsi="Arial" w:cs="Arial"/>
        </w:rPr>
      </w:pPr>
    </w:p>
    <w:p w14:paraId="23623FF7" w14:textId="77777777" w:rsidR="002D6629" w:rsidRDefault="002D6629">
      <w:pPr>
        <w:spacing w:after="0" w:line="360" w:lineRule="auto"/>
        <w:jc w:val="both"/>
        <w:rPr>
          <w:rFonts w:ascii="Arial" w:eastAsia="Arial" w:hAnsi="Arial" w:cs="Arial"/>
        </w:rPr>
      </w:pPr>
    </w:p>
    <w:p w14:paraId="23623FF8" w14:textId="77777777" w:rsidR="002D6629" w:rsidRDefault="002D6629">
      <w:pPr>
        <w:spacing w:after="0" w:line="360" w:lineRule="auto"/>
        <w:jc w:val="both"/>
        <w:rPr>
          <w:rFonts w:ascii="Arial" w:eastAsia="Arial" w:hAnsi="Arial" w:cs="Arial"/>
        </w:rPr>
      </w:pPr>
    </w:p>
    <w:p w14:paraId="23623FF9" w14:textId="77777777" w:rsidR="002D6629" w:rsidRDefault="002D6629">
      <w:pPr>
        <w:spacing w:after="0" w:line="360" w:lineRule="auto"/>
        <w:jc w:val="both"/>
        <w:rPr>
          <w:rFonts w:ascii="Arial" w:eastAsia="Arial" w:hAnsi="Arial" w:cs="Arial"/>
        </w:rPr>
      </w:pPr>
    </w:p>
    <w:p w14:paraId="23623FFA" w14:textId="77777777" w:rsidR="002D6629" w:rsidRDefault="002D6629">
      <w:pPr>
        <w:spacing w:after="0" w:line="360" w:lineRule="auto"/>
        <w:jc w:val="both"/>
        <w:rPr>
          <w:rFonts w:ascii="Arial" w:eastAsia="Arial" w:hAnsi="Arial" w:cs="Arial"/>
        </w:rPr>
      </w:pPr>
    </w:p>
    <w:p w14:paraId="23623FFB" w14:textId="77777777" w:rsidR="002D6629" w:rsidRDefault="002D6629">
      <w:pPr>
        <w:spacing w:after="0" w:line="360" w:lineRule="auto"/>
        <w:jc w:val="both"/>
        <w:rPr>
          <w:rFonts w:ascii="Arial" w:eastAsia="Arial" w:hAnsi="Arial" w:cs="Arial"/>
        </w:rPr>
      </w:pPr>
    </w:p>
    <w:p w14:paraId="23623FFC" w14:textId="77777777" w:rsidR="002D6629" w:rsidRDefault="002D6629">
      <w:pPr>
        <w:spacing w:after="0" w:line="360" w:lineRule="auto"/>
        <w:jc w:val="both"/>
        <w:rPr>
          <w:rFonts w:ascii="Arial" w:eastAsia="Arial" w:hAnsi="Arial" w:cs="Arial"/>
        </w:rPr>
      </w:pPr>
    </w:p>
    <w:p w14:paraId="23623FFD" w14:textId="77777777" w:rsidR="002D6629" w:rsidRDefault="002D6629">
      <w:pPr>
        <w:spacing w:after="0" w:line="360" w:lineRule="auto"/>
        <w:jc w:val="both"/>
        <w:rPr>
          <w:rFonts w:ascii="Arial" w:eastAsia="Arial" w:hAnsi="Arial" w:cs="Arial"/>
        </w:rPr>
      </w:pPr>
    </w:p>
    <w:p w14:paraId="23623FFE" w14:textId="77777777" w:rsidR="002D6629" w:rsidRDefault="002D6629">
      <w:pPr>
        <w:spacing w:after="0" w:line="360" w:lineRule="auto"/>
        <w:jc w:val="both"/>
        <w:rPr>
          <w:rFonts w:ascii="Arial" w:eastAsia="Arial" w:hAnsi="Arial" w:cs="Arial"/>
        </w:rPr>
      </w:pPr>
    </w:p>
    <w:p w14:paraId="23623FFF" w14:textId="77777777" w:rsidR="002D6629" w:rsidRDefault="002D6629">
      <w:pPr>
        <w:spacing w:after="0" w:line="360" w:lineRule="auto"/>
        <w:jc w:val="both"/>
        <w:rPr>
          <w:rFonts w:ascii="Arial" w:eastAsia="Arial" w:hAnsi="Arial" w:cs="Arial"/>
        </w:rPr>
      </w:pPr>
    </w:p>
    <w:p w14:paraId="23624000" w14:textId="77777777" w:rsidR="002D6629" w:rsidRDefault="00000000">
      <w:pPr>
        <w:spacing w:after="0" w:line="360" w:lineRule="auto"/>
        <w:jc w:val="both"/>
        <w:rPr>
          <w:rFonts w:ascii="Arial" w:eastAsia="Arial" w:hAnsi="Arial" w:cs="Arial"/>
          <w:b/>
          <w:u w:val="single"/>
        </w:rPr>
      </w:pPr>
      <w:r>
        <w:rPr>
          <w:rFonts w:ascii="Arial" w:eastAsia="Arial" w:hAnsi="Arial" w:cs="Arial"/>
          <w:b/>
          <w:u w:val="single"/>
        </w:rPr>
        <w:lastRenderedPageBreak/>
        <w:t>Coaching and Mentoring</w:t>
      </w:r>
    </w:p>
    <w:p w14:paraId="23624001" w14:textId="77777777" w:rsidR="002D6629" w:rsidRDefault="00000000">
      <w:pPr>
        <w:spacing w:after="0" w:line="360" w:lineRule="auto"/>
        <w:jc w:val="both"/>
        <w:rPr>
          <w:rFonts w:ascii="Arial" w:eastAsia="Arial" w:hAnsi="Arial" w:cs="Arial"/>
        </w:rPr>
      </w:pPr>
      <w:r>
        <w:rPr>
          <w:rFonts w:ascii="Arial" w:eastAsia="Arial" w:hAnsi="Arial" w:cs="Arial"/>
        </w:rPr>
        <w:t>According to Viera (2021) and Palmucci and Santoro (2024), coaching and mentoring have become an essential tool in modern workplaces, especially in the post-COVID-19 era, where employee development and well-being have gained serious attention.</w:t>
      </w:r>
    </w:p>
    <w:p w14:paraId="23624002" w14:textId="77777777" w:rsidR="002D6629" w:rsidRDefault="002D6629">
      <w:pPr>
        <w:spacing w:after="0" w:line="360" w:lineRule="auto"/>
        <w:jc w:val="both"/>
        <w:rPr>
          <w:rFonts w:ascii="Arial" w:eastAsia="Arial" w:hAnsi="Arial" w:cs="Arial"/>
        </w:rPr>
      </w:pPr>
    </w:p>
    <w:p w14:paraId="23624003" w14:textId="77777777" w:rsidR="002D6629" w:rsidRDefault="00000000">
      <w:pPr>
        <w:spacing w:after="0" w:line="360" w:lineRule="auto"/>
        <w:jc w:val="both"/>
        <w:rPr>
          <w:rFonts w:ascii="Arial" w:eastAsia="Arial" w:hAnsi="Arial" w:cs="Arial"/>
        </w:rPr>
      </w:pPr>
      <w:r>
        <w:rPr>
          <w:rFonts w:ascii="Arial" w:eastAsia="Arial" w:hAnsi="Arial" w:cs="Arial"/>
        </w:rPr>
        <w:t xml:space="preserve">In the words of </w:t>
      </w:r>
      <w:proofErr w:type="spellStart"/>
      <w:r>
        <w:rPr>
          <w:rFonts w:ascii="Arial" w:eastAsia="Arial" w:hAnsi="Arial" w:cs="Arial"/>
        </w:rPr>
        <w:t>Sabock</w:t>
      </w:r>
      <w:proofErr w:type="spellEnd"/>
      <w:r>
        <w:rPr>
          <w:rFonts w:ascii="Arial" w:eastAsia="Arial" w:hAnsi="Arial" w:cs="Arial"/>
        </w:rPr>
        <w:t xml:space="preserve"> (1985), a coach is an individual who provides guidance, support, and encouragement to help individuals or teams achieve their personal or professional goals. </w:t>
      </w:r>
      <w:proofErr w:type="spellStart"/>
      <w:r>
        <w:rPr>
          <w:rFonts w:ascii="Arial" w:eastAsia="Arial" w:hAnsi="Arial" w:cs="Arial"/>
        </w:rPr>
        <w:t>Sabock’s</w:t>
      </w:r>
      <w:proofErr w:type="spellEnd"/>
      <w:r>
        <w:rPr>
          <w:rFonts w:ascii="Arial" w:eastAsia="Arial" w:hAnsi="Arial" w:cs="Arial"/>
        </w:rPr>
        <w:t xml:space="preserve"> definition is strengthened by Ives (2008), who describes a coach as a person who works with a </w:t>
      </w:r>
      <w:proofErr w:type="spellStart"/>
      <w:r>
        <w:rPr>
          <w:rFonts w:ascii="Arial" w:eastAsia="Arial" w:hAnsi="Arial" w:cs="Arial"/>
        </w:rPr>
        <w:t>coachee</w:t>
      </w:r>
      <w:proofErr w:type="spellEnd"/>
      <w:r>
        <w:rPr>
          <w:rFonts w:ascii="Arial" w:eastAsia="Arial" w:hAnsi="Arial" w:cs="Arial"/>
        </w:rPr>
        <w:t xml:space="preserve">, a person or group, to unlock their potential, enhance their skills and achieve superior performance by exploring available internal and external resources. In other words, coaching can be seen as a collaboration between a coach and </w:t>
      </w:r>
      <w:proofErr w:type="spellStart"/>
      <w:r>
        <w:rPr>
          <w:rFonts w:ascii="Arial" w:eastAsia="Arial" w:hAnsi="Arial" w:cs="Arial"/>
        </w:rPr>
        <w:t>coachee</w:t>
      </w:r>
      <w:proofErr w:type="spellEnd"/>
      <w:r>
        <w:rPr>
          <w:rFonts w:ascii="Arial" w:eastAsia="Arial" w:hAnsi="Arial" w:cs="Arial"/>
        </w:rPr>
        <w:t>, aiming to challenge awareness and inspire growth to achieve personal and professional potential (</w:t>
      </w:r>
      <w:proofErr w:type="spellStart"/>
      <w:r>
        <w:rPr>
          <w:rFonts w:ascii="Arial" w:eastAsia="Arial" w:hAnsi="Arial" w:cs="Arial"/>
        </w:rPr>
        <w:t>Sabock</w:t>
      </w:r>
      <w:proofErr w:type="spellEnd"/>
      <w:r>
        <w:rPr>
          <w:rFonts w:ascii="Arial" w:eastAsia="Arial" w:hAnsi="Arial" w:cs="Arial"/>
        </w:rPr>
        <w:t xml:space="preserve"> 1985; Viera, 2021). This is because the process involves setting clear goals, identifying obstacles, and developing solutions and strategies to overcome the obstacles, differentiating coaching from other interventions like therapy, which typically focuses on addressing past issues rather than future goals (</w:t>
      </w:r>
      <w:proofErr w:type="spellStart"/>
      <w:r>
        <w:rPr>
          <w:rFonts w:ascii="Arial" w:eastAsia="Arial" w:hAnsi="Arial" w:cs="Arial"/>
        </w:rPr>
        <w:t>Beinema</w:t>
      </w:r>
      <w:proofErr w:type="spellEnd"/>
      <w:r>
        <w:rPr>
          <w:rFonts w:ascii="Arial" w:eastAsia="Arial" w:hAnsi="Arial" w:cs="Arial"/>
        </w:rPr>
        <w:t xml:space="preserve"> et. al, 2021; Latham, 2023).</w:t>
      </w:r>
    </w:p>
    <w:p w14:paraId="23624004" w14:textId="77777777" w:rsidR="002D6629" w:rsidRDefault="002D6629">
      <w:pPr>
        <w:spacing w:after="0" w:line="360" w:lineRule="auto"/>
        <w:jc w:val="both"/>
        <w:rPr>
          <w:rFonts w:ascii="Arial" w:eastAsia="Arial" w:hAnsi="Arial" w:cs="Arial"/>
        </w:rPr>
      </w:pPr>
    </w:p>
    <w:p w14:paraId="23624005" w14:textId="77777777" w:rsidR="002D6629" w:rsidRDefault="00000000">
      <w:pPr>
        <w:spacing w:after="0" w:line="360" w:lineRule="auto"/>
        <w:jc w:val="both"/>
        <w:rPr>
          <w:rFonts w:ascii="Arial" w:eastAsia="Arial" w:hAnsi="Arial" w:cs="Arial"/>
        </w:rPr>
      </w:pPr>
      <w:r>
        <w:rPr>
          <w:rFonts w:ascii="Arial" w:eastAsia="Arial" w:hAnsi="Arial" w:cs="Arial"/>
        </w:rPr>
        <w:t xml:space="preserve">In the words of Ivey and Dupre (2022), a mentor is an experienced individual who serves as a trusted advisor, offering guidance and support to a mentee to foster their personal and professional growth. Ivey and Dupre’s (2022) definition </w:t>
      </w:r>
      <w:proofErr w:type="gramStart"/>
      <w:r>
        <w:rPr>
          <w:rFonts w:ascii="Arial" w:eastAsia="Arial" w:hAnsi="Arial" w:cs="Arial"/>
        </w:rPr>
        <w:t>is</w:t>
      </w:r>
      <w:proofErr w:type="gramEnd"/>
      <w:r>
        <w:rPr>
          <w:rFonts w:ascii="Arial" w:eastAsia="Arial" w:hAnsi="Arial" w:cs="Arial"/>
        </w:rPr>
        <w:t xml:space="preserve"> strengthened by Rowley (1999), who described a mentor as a person who provides guidance, support, and advice to a less experienced individual, referred to as the mentee. Moreover, both Rowley (1999) and Ivey and Dupre (2022) also argue that mentoring relationships are often informal and focus on long-term career development, personal growth, and leadership skills. Additionally, (Viera, 2021) adds to this by stating that mentoring helps mentees navigate challenges, build confidence, and make informed decisions about their life and career trajectories. </w:t>
      </w:r>
    </w:p>
    <w:p w14:paraId="23624006" w14:textId="77777777" w:rsidR="002D6629" w:rsidRDefault="002D6629">
      <w:pPr>
        <w:spacing w:after="0" w:line="360" w:lineRule="auto"/>
        <w:jc w:val="both"/>
        <w:rPr>
          <w:rFonts w:ascii="Arial" w:eastAsia="Arial" w:hAnsi="Arial" w:cs="Arial"/>
        </w:rPr>
      </w:pPr>
    </w:p>
    <w:p w14:paraId="23624007" w14:textId="77777777" w:rsidR="002D6629" w:rsidRDefault="00000000">
      <w:pPr>
        <w:spacing w:after="0" w:line="360" w:lineRule="auto"/>
        <w:jc w:val="both"/>
        <w:rPr>
          <w:rFonts w:ascii="Arial" w:eastAsia="Arial" w:hAnsi="Arial" w:cs="Arial"/>
        </w:rPr>
      </w:pPr>
      <w:r>
        <w:rPr>
          <w:rFonts w:ascii="Arial" w:eastAsia="Arial" w:hAnsi="Arial" w:cs="Arial"/>
        </w:rPr>
        <w:t xml:space="preserve">Coaching and mentoring share several essential skills, making it sometimes difficult to differentiate them. Both require the ability to build a trusting connection, which is foundational for a </w:t>
      </w:r>
      <w:proofErr w:type="spellStart"/>
      <w:r>
        <w:rPr>
          <w:rFonts w:ascii="Arial" w:eastAsia="Arial" w:hAnsi="Arial" w:cs="Arial"/>
        </w:rPr>
        <w:t>coachee's</w:t>
      </w:r>
      <w:proofErr w:type="spellEnd"/>
      <w:r>
        <w:rPr>
          <w:rFonts w:ascii="Arial" w:eastAsia="Arial" w:hAnsi="Arial" w:cs="Arial"/>
        </w:rPr>
        <w:t xml:space="preserve"> or mentee’s progress. As Carl Rogers (2004) emphasises, trust is built on respect and unconditional positive regard. This means that self-awareness and self-management are critical skills required from a coach or mentor. Additionally, active listening, and asking open-ended questions are other critical skills needed because they encourage the </w:t>
      </w:r>
      <w:proofErr w:type="spellStart"/>
      <w:r>
        <w:rPr>
          <w:rFonts w:ascii="Arial" w:eastAsia="Arial" w:hAnsi="Arial" w:cs="Arial"/>
        </w:rPr>
        <w:t>coachee</w:t>
      </w:r>
      <w:proofErr w:type="spellEnd"/>
      <w:r>
        <w:rPr>
          <w:rFonts w:ascii="Arial" w:eastAsia="Arial" w:hAnsi="Arial" w:cs="Arial"/>
        </w:rPr>
        <w:t xml:space="preserve"> or mentee to explore solutions to their problem. Moreover, coaches must also be adaptable, adjusting their approaches to suit the needs and context of each </w:t>
      </w:r>
      <w:proofErr w:type="spellStart"/>
      <w:r>
        <w:rPr>
          <w:rFonts w:ascii="Arial" w:eastAsia="Arial" w:hAnsi="Arial" w:cs="Arial"/>
        </w:rPr>
        <w:t>coachee</w:t>
      </w:r>
      <w:proofErr w:type="spellEnd"/>
      <w:r>
        <w:rPr>
          <w:rFonts w:ascii="Arial" w:eastAsia="Arial" w:hAnsi="Arial" w:cs="Arial"/>
        </w:rPr>
        <w:t>.</w:t>
      </w:r>
    </w:p>
    <w:p w14:paraId="23624008" w14:textId="77777777" w:rsidR="002D6629" w:rsidRDefault="002D6629">
      <w:pPr>
        <w:spacing w:after="0" w:line="360" w:lineRule="auto"/>
        <w:jc w:val="both"/>
        <w:rPr>
          <w:rFonts w:ascii="Arial" w:eastAsia="Arial" w:hAnsi="Arial" w:cs="Arial"/>
        </w:rPr>
      </w:pPr>
    </w:p>
    <w:p w14:paraId="23624009" w14:textId="77777777" w:rsidR="002D6629" w:rsidRDefault="00000000">
      <w:pPr>
        <w:spacing w:after="0" w:line="360" w:lineRule="auto"/>
        <w:jc w:val="both"/>
        <w:rPr>
          <w:rFonts w:ascii="Arial" w:eastAsia="Arial" w:hAnsi="Arial" w:cs="Arial"/>
        </w:rPr>
      </w:pPr>
      <w:r>
        <w:rPr>
          <w:rFonts w:ascii="Arial" w:eastAsia="Arial" w:hAnsi="Arial" w:cs="Arial"/>
        </w:rPr>
        <w:lastRenderedPageBreak/>
        <w:t xml:space="preserve">In coaching, emotional challenges often arise, including managing criticism and unrealistic expectations. Therefore, an effective coach aims to navigate these challenges with empathy, active listening, and a non-judgmental attitude. (Morris-Williams &amp; Grant, 2010). To build a great coaching and mentoring relationship, it is also essential that the coach or mentor avoids prioritising their own needs over the </w:t>
      </w:r>
      <w:proofErr w:type="spellStart"/>
      <w:r>
        <w:rPr>
          <w:rFonts w:ascii="Arial" w:eastAsia="Arial" w:hAnsi="Arial" w:cs="Arial"/>
        </w:rPr>
        <w:t>coachee</w:t>
      </w:r>
      <w:proofErr w:type="spellEnd"/>
      <w:r>
        <w:rPr>
          <w:rFonts w:ascii="Arial" w:eastAsia="Arial" w:hAnsi="Arial" w:cs="Arial"/>
        </w:rPr>
        <w:t xml:space="preserve"> or mentee's development as this could lead to a toxic coaching / mentoring relationship. To conclude, avoiding toxic behaviour as a coach or mentor is vital in fostering positive and ethical coaching/mentoring practices.</w:t>
      </w:r>
    </w:p>
    <w:p w14:paraId="2362400A" w14:textId="77777777" w:rsidR="002D6629" w:rsidRDefault="002D6629">
      <w:pPr>
        <w:spacing w:after="0" w:line="360" w:lineRule="auto"/>
        <w:jc w:val="both"/>
        <w:rPr>
          <w:rFonts w:ascii="Arial" w:eastAsia="Arial" w:hAnsi="Arial" w:cs="Arial"/>
        </w:rPr>
      </w:pPr>
    </w:p>
    <w:p w14:paraId="2362400B" w14:textId="77777777" w:rsidR="002D6629" w:rsidRDefault="002D6629">
      <w:pPr>
        <w:spacing w:after="0" w:line="360" w:lineRule="auto"/>
        <w:jc w:val="both"/>
        <w:rPr>
          <w:rFonts w:ascii="Arial" w:eastAsia="Arial" w:hAnsi="Arial" w:cs="Arial"/>
        </w:rPr>
      </w:pPr>
    </w:p>
    <w:p w14:paraId="2362400C" w14:textId="77777777" w:rsidR="002D6629" w:rsidRDefault="002D6629">
      <w:pPr>
        <w:spacing w:after="0" w:line="360" w:lineRule="auto"/>
        <w:jc w:val="both"/>
        <w:rPr>
          <w:rFonts w:ascii="Arial" w:eastAsia="Arial" w:hAnsi="Arial" w:cs="Arial"/>
        </w:rPr>
      </w:pPr>
    </w:p>
    <w:p w14:paraId="2362400D" w14:textId="77777777" w:rsidR="002D6629" w:rsidRDefault="002D6629">
      <w:pPr>
        <w:spacing w:after="0" w:line="360" w:lineRule="auto"/>
        <w:jc w:val="both"/>
        <w:rPr>
          <w:rFonts w:ascii="Arial" w:eastAsia="Arial" w:hAnsi="Arial" w:cs="Arial"/>
        </w:rPr>
      </w:pPr>
    </w:p>
    <w:p w14:paraId="2362400E" w14:textId="77777777" w:rsidR="002D6629" w:rsidRDefault="002D6629">
      <w:pPr>
        <w:spacing w:after="0" w:line="360" w:lineRule="auto"/>
        <w:jc w:val="both"/>
        <w:rPr>
          <w:rFonts w:ascii="Arial" w:eastAsia="Arial" w:hAnsi="Arial" w:cs="Arial"/>
        </w:rPr>
      </w:pPr>
    </w:p>
    <w:p w14:paraId="2362400F" w14:textId="77777777" w:rsidR="002D6629" w:rsidRDefault="002D6629">
      <w:pPr>
        <w:spacing w:after="0" w:line="360" w:lineRule="auto"/>
        <w:jc w:val="both"/>
        <w:rPr>
          <w:rFonts w:ascii="Arial" w:eastAsia="Arial" w:hAnsi="Arial" w:cs="Arial"/>
        </w:rPr>
      </w:pPr>
    </w:p>
    <w:p w14:paraId="23624010" w14:textId="77777777" w:rsidR="002D6629" w:rsidRDefault="002D6629">
      <w:pPr>
        <w:spacing w:after="0" w:line="360" w:lineRule="auto"/>
        <w:jc w:val="both"/>
        <w:rPr>
          <w:rFonts w:ascii="Arial" w:eastAsia="Arial" w:hAnsi="Arial" w:cs="Arial"/>
        </w:rPr>
      </w:pPr>
    </w:p>
    <w:p w14:paraId="23624011" w14:textId="77777777" w:rsidR="002D6629" w:rsidRDefault="002D6629">
      <w:pPr>
        <w:spacing w:after="0" w:line="360" w:lineRule="auto"/>
        <w:jc w:val="both"/>
        <w:rPr>
          <w:rFonts w:ascii="Arial" w:eastAsia="Arial" w:hAnsi="Arial" w:cs="Arial"/>
        </w:rPr>
      </w:pPr>
    </w:p>
    <w:p w14:paraId="23624012" w14:textId="77777777" w:rsidR="002D6629" w:rsidRDefault="002D6629">
      <w:pPr>
        <w:spacing w:after="0" w:line="360" w:lineRule="auto"/>
        <w:jc w:val="both"/>
        <w:rPr>
          <w:rFonts w:ascii="Arial" w:eastAsia="Arial" w:hAnsi="Arial" w:cs="Arial"/>
        </w:rPr>
      </w:pPr>
    </w:p>
    <w:p w14:paraId="23624013" w14:textId="77777777" w:rsidR="002D6629" w:rsidRDefault="002D6629">
      <w:pPr>
        <w:spacing w:after="0" w:line="360" w:lineRule="auto"/>
        <w:jc w:val="both"/>
        <w:rPr>
          <w:rFonts w:ascii="Arial" w:eastAsia="Arial" w:hAnsi="Arial" w:cs="Arial"/>
        </w:rPr>
      </w:pPr>
    </w:p>
    <w:p w14:paraId="23624014" w14:textId="77777777" w:rsidR="002D6629" w:rsidRDefault="002D6629">
      <w:pPr>
        <w:spacing w:after="0" w:line="360" w:lineRule="auto"/>
        <w:jc w:val="both"/>
        <w:rPr>
          <w:rFonts w:ascii="Arial" w:eastAsia="Arial" w:hAnsi="Arial" w:cs="Arial"/>
        </w:rPr>
      </w:pPr>
    </w:p>
    <w:p w14:paraId="23624015" w14:textId="77777777" w:rsidR="002D6629" w:rsidRDefault="002D6629">
      <w:pPr>
        <w:spacing w:after="0" w:line="360" w:lineRule="auto"/>
        <w:jc w:val="both"/>
        <w:rPr>
          <w:rFonts w:ascii="Arial" w:eastAsia="Arial" w:hAnsi="Arial" w:cs="Arial"/>
        </w:rPr>
      </w:pPr>
    </w:p>
    <w:p w14:paraId="23624016" w14:textId="77777777" w:rsidR="002D6629" w:rsidRDefault="002D6629">
      <w:pPr>
        <w:spacing w:after="0" w:line="360" w:lineRule="auto"/>
        <w:jc w:val="both"/>
        <w:rPr>
          <w:rFonts w:ascii="Arial" w:eastAsia="Arial" w:hAnsi="Arial" w:cs="Arial"/>
        </w:rPr>
      </w:pPr>
    </w:p>
    <w:p w14:paraId="23624017" w14:textId="77777777" w:rsidR="002D6629" w:rsidRDefault="002D6629">
      <w:pPr>
        <w:spacing w:after="0" w:line="360" w:lineRule="auto"/>
        <w:jc w:val="both"/>
        <w:rPr>
          <w:rFonts w:ascii="Arial" w:eastAsia="Arial" w:hAnsi="Arial" w:cs="Arial"/>
        </w:rPr>
      </w:pPr>
    </w:p>
    <w:p w14:paraId="23624018" w14:textId="77777777" w:rsidR="002D6629" w:rsidRDefault="002D6629">
      <w:pPr>
        <w:spacing w:after="0" w:line="360" w:lineRule="auto"/>
        <w:jc w:val="both"/>
        <w:rPr>
          <w:rFonts w:ascii="Arial" w:eastAsia="Arial" w:hAnsi="Arial" w:cs="Arial"/>
        </w:rPr>
      </w:pPr>
    </w:p>
    <w:p w14:paraId="23624019" w14:textId="77777777" w:rsidR="002D6629" w:rsidRDefault="002D6629">
      <w:pPr>
        <w:spacing w:after="0" w:line="360" w:lineRule="auto"/>
        <w:jc w:val="both"/>
        <w:rPr>
          <w:rFonts w:ascii="Arial" w:eastAsia="Arial" w:hAnsi="Arial" w:cs="Arial"/>
        </w:rPr>
      </w:pPr>
    </w:p>
    <w:p w14:paraId="2362401A" w14:textId="77777777" w:rsidR="002D6629" w:rsidRDefault="002D6629">
      <w:pPr>
        <w:spacing w:after="0" w:line="360" w:lineRule="auto"/>
        <w:jc w:val="both"/>
        <w:rPr>
          <w:rFonts w:ascii="Arial" w:eastAsia="Arial" w:hAnsi="Arial" w:cs="Arial"/>
        </w:rPr>
      </w:pPr>
    </w:p>
    <w:p w14:paraId="2362401B" w14:textId="77777777" w:rsidR="002D6629" w:rsidRDefault="002D6629">
      <w:pPr>
        <w:spacing w:after="0" w:line="360" w:lineRule="auto"/>
        <w:jc w:val="both"/>
        <w:rPr>
          <w:rFonts w:ascii="Arial" w:eastAsia="Arial" w:hAnsi="Arial" w:cs="Arial"/>
        </w:rPr>
      </w:pPr>
    </w:p>
    <w:p w14:paraId="2362401C" w14:textId="77777777" w:rsidR="002D6629" w:rsidRDefault="002D6629">
      <w:pPr>
        <w:spacing w:after="0" w:line="360" w:lineRule="auto"/>
        <w:jc w:val="both"/>
        <w:rPr>
          <w:rFonts w:ascii="Arial" w:eastAsia="Arial" w:hAnsi="Arial" w:cs="Arial"/>
        </w:rPr>
      </w:pPr>
    </w:p>
    <w:p w14:paraId="2362401D" w14:textId="77777777" w:rsidR="002D6629" w:rsidRDefault="002D6629">
      <w:pPr>
        <w:spacing w:after="0" w:line="360" w:lineRule="auto"/>
        <w:jc w:val="both"/>
        <w:rPr>
          <w:rFonts w:ascii="Arial" w:eastAsia="Arial" w:hAnsi="Arial" w:cs="Arial"/>
        </w:rPr>
      </w:pPr>
    </w:p>
    <w:p w14:paraId="2362401E" w14:textId="77777777" w:rsidR="002D6629" w:rsidRDefault="002D6629">
      <w:pPr>
        <w:spacing w:after="0" w:line="360" w:lineRule="auto"/>
        <w:jc w:val="both"/>
        <w:rPr>
          <w:rFonts w:ascii="Arial" w:eastAsia="Arial" w:hAnsi="Arial" w:cs="Arial"/>
        </w:rPr>
      </w:pPr>
    </w:p>
    <w:p w14:paraId="2362401F" w14:textId="77777777" w:rsidR="002D6629" w:rsidRDefault="002D6629">
      <w:pPr>
        <w:spacing w:after="0" w:line="360" w:lineRule="auto"/>
        <w:jc w:val="both"/>
        <w:rPr>
          <w:rFonts w:ascii="Arial" w:eastAsia="Arial" w:hAnsi="Arial" w:cs="Arial"/>
        </w:rPr>
      </w:pPr>
    </w:p>
    <w:p w14:paraId="23624020" w14:textId="77777777" w:rsidR="002D6629" w:rsidRDefault="002D6629">
      <w:pPr>
        <w:spacing w:after="0" w:line="360" w:lineRule="auto"/>
        <w:jc w:val="both"/>
        <w:rPr>
          <w:rFonts w:ascii="Arial" w:eastAsia="Arial" w:hAnsi="Arial" w:cs="Arial"/>
        </w:rPr>
      </w:pPr>
    </w:p>
    <w:p w14:paraId="23624021" w14:textId="77777777" w:rsidR="002D6629" w:rsidRDefault="002D6629">
      <w:pPr>
        <w:spacing w:after="0" w:line="360" w:lineRule="auto"/>
        <w:jc w:val="both"/>
        <w:rPr>
          <w:rFonts w:ascii="Arial" w:eastAsia="Arial" w:hAnsi="Arial" w:cs="Arial"/>
        </w:rPr>
      </w:pPr>
    </w:p>
    <w:p w14:paraId="23624022" w14:textId="77777777" w:rsidR="002D6629" w:rsidRDefault="002D6629">
      <w:pPr>
        <w:spacing w:after="0" w:line="360" w:lineRule="auto"/>
        <w:jc w:val="both"/>
        <w:rPr>
          <w:rFonts w:ascii="Arial" w:eastAsia="Arial" w:hAnsi="Arial" w:cs="Arial"/>
        </w:rPr>
      </w:pPr>
    </w:p>
    <w:p w14:paraId="23624023" w14:textId="77777777" w:rsidR="002D6629" w:rsidRDefault="002D6629">
      <w:pPr>
        <w:spacing w:after="0" w:line="360" w:lineRule="auto"/>
        <w:jc w:val="both"/>
        <w:rPr>
          <w:rFonts w:ascii="Arial" w:eastAsia="Arial" w:hAnsi="Arial" w:cs="Arial"/>
        </w:rPr>
      </w:pPr>
    </w:p>
    <w:p w14:paraId="23624024" w14:textId="77777777" w:rsidR="002D6629" w:rsidRDefault="002D6629">
      <w:pPr>
        <w:spacing w:after="0" w:line="360" w:lineRule="auto"/>
        <w:jc w:val="both"/>
        <w:rPr>
          <w:rFonts w:ascii="Arial" w:eastAsia="Arial" w:hAnsi="Arial" w:cs="Arial"/>
        </w:rPr>
      </w:pPr>
    </w:p>
    <w:p w14:paraId="23624025" w14:textId="77777777" w:rsidR="002D6629" w:rsidRDefault="002D6629">
      <w:pPr>
        <w:spacing w:after="0" w:line="360" w:lineRule="auto"/>
        <w:jc w:val="both"/>
        <w:rPr>
          <w:rFonts w:ascii="Arial" w:eastAsia="Arial" w:hAnsi="Arial" w:cs="Arial"/>
        </w:rPr>
      </w:pPr>
    </w:p>
    <w:p w14:paraId="23624026" w14:textId="77777777" w:rsidR="002D6629" w:rsidRDefault="002D6629">
      <w:pPr>
        <w:spacing w:after="0" w:line="360" w:lineRule="auto"/>
        <w:jc w:val="both"/>
        <w:rPr>
          <w:rFonts w:ascii="Arial" w:eastAsia="Arial" w:hAnsi="Arial" w:cs="Arial"/>
          <w:b/>
          <w:u w:val="single"/>
        </w:rPr>
      </w:pPr>
    </w:p>
    <w:p w14:paraId="23624027" w14:textId="77777777" w:rsidR="002D6629" w:rsidRDefault="002D6629">
      <w:pPr>
        <w:spacing w:after="0" w:line="360" w:lineRule="auto"/>
        <w:jc w:val="both"/>
        <w:rPr>
          <w:rFonts w:ascii="Arial" w:eastAsia="Arial" w:hAnsi="Arial" w:cs="Arial"/>
          <w:b/>
          <w:u w:val="single"/>
        </w:rPr>
      </w:pPr>
    </w:p>
    <w:p w14:paraId="23624028" w14:textId="77777777" w:rsidR="002D6629" w:rsidRDefault="00000000">
      <w:pPr>
        <w:spacing w:after="0" w:line="360" w:lineRule="auto"/>
        <w:jc w:val="both"/>
        <w:rPr>
          <w:rFonts w:ascii="Arial" w:eastAsia="Arial" w:hAnsi="Arial" w:cs="Arial"/>
          <w:b/>
          <w:u w:val="single"/>
        </w:rPr>
      </w:pPr>
      <w:r>
        <w:rPr>
          <w:rFonts w:ascii="Arial" w:eastAsia="Arial" w:hAnsi="Arial" w:cs="Arial"/>
          <w:b/>
          <w:u w:val="single"/>
        </w:rPr>
        <w:lastRenderedPageBreak/>
        <w:t xml:space="preserve">Personal Analysis </w:t>
      </w:r>
    </w:p>
    <w:p w14:paraId="23624029" w14:textId="77777777" w:rsidR="002D6629" w:rsidRDefault="00000000">
      <w:pPr>
        <w:spacing w:after="0" w:line="360" w:lineRule="auto"/>
        <w:jc w:val="both"/>
        <w:rPr>
          <w:rFonts w:ascii="Arial" w:eastAsia="Arial" w:hAnsi="Arial" w:cs="Arial"/>
        </w:rPr>
      </w:pPr>
      <w:r>
        <w:rPr>
          <w:rFonts w:ascii="Arial" w:eastAsia="Arial" w:hAnsi="Arial" w:cs="Arial"/>
        </w:rPr>
        <w:t>To enhance personal coaching style, we conducted a peer coaching exercise using the “Instant Payoff” coaching model (Landsberg, 2015</w:t>
      </w:r>
      <w:proofErr w:type="gramStart"/>
      <w:r>
        <w:rPr>
          <w:rFonts w:ascii="Arial" w:eastAsia="Arial" w:hAnsi="Arial" w:cs="Arial"/>
        </w:rPr>
        <w:t>), and</w:t>
      </w:r>
      <w:proofErr w:type="gramEnd"/>
      <w:r>
        <w:rPr>
          <w:rFonts w:ascii="Arial" w:eastAsia="Arial" w:hAnsi="Arial" w:cs="Arial"/>
        </w:rPr>
        <w:t xml:space="preserve"> performed the role of a coach for 15 minutes, a </w:t>
      </w:r>
      <w:proofErr w:type="spellStart"/>
      <w:r>
        <w:rPr>
          <w:rFonts w:ascii="Arial" w:eastAsia="Arial" w:hAnsi="Arial" w:cs="Arial"/>
        </w:rPr>
        <w:t>coachee</w:t>
      </w:r>
      <w:proofErr w:type="spellEnd"/>
      <w:r>
        <w:rPr>
          <w:rFonts w:ascii="Arial" w:eastAsia="Arial" w:hAnsi="Arial" w:cs="Arial"/>
        </w:rPr>
        <w:t xml:space="preserve"> for 15 minutes, and an observer for 15 minutes. The Instant Payoff coaching model is a results-oriented coaching approach focused on delivering instant and palpable benefits to the </w:t>
      </w:r>
      <w:proofErr w:type="spellStart"/>
      <w:r>
        <w:rPr>
          <w:rFonts w:ascii="Arial" w:eastAsia="Arial" w:hAnsi="Arial" w:cs="Arial"/>
        </w:rPr>
        <w:t>coachee</w:t>
      </w:r>
      <w:proofErr w:type="spellEnd"/>
      <w:r>
        <w:rPr>
          <w:rFonts w:ascii="Arial" w:eastAsia="Arial" w:hAnsi="Arial" w:cs="Arial"/>
        </w:rPr>
        <w:t xml:space="preserve"> after each session (Landberg, 2015). The model is centred around defining the </w:t>
      </w:r>
      <w:proofErr w:type="spellStart"/>
      <w:r>
        <w:rPr>
          <w:rFonts w:ascii="Arial" w:eastAsia="Arial" w:hAnsi="Arial" w:cs="Arial"/>
        </w:rPr>
        <w:t>coachee</w:t>
      </w:r>
      <w:proofErr w:type="spellEnd"/>
      <w:r>
        <w:rPr>
          <w:rFonts w:ascii="Arial" w:eastAsia="Arial" w:hAnsi="Arial" w:cs="Arial"/>
        </w:rPr>
        <w:t xml:space="preserve"> problem, establishing the ideal outcome, assessing the nature of the barriers, brainstorming solutions and implementing viable solutions. </w:t>
      </w:r>
      <w:proofErr w:type="gramStart"/>
      <w:r>
        <w:rPr>
          <w:rFonts w:ascii="Arial" w:eastAsia="Arial" w:hAnsi="Arial" w:cs="Arial"/>
        </w:rPr>
        <w:t>With this in mind, I</w:t>
      </w:r>
      <w:proofErr w:type="gramEnd"/>
      <w:r>
        <w:rPr>
          <w:rFonts w:ascii="Arial" w:eastAsia="Arial" w:hAnsi="Arial" w:cs="Arial"/>
        </w:rPr>
        <w:t xml:space="preserve"> aimed to use the model, to better as a coach, with my </w:t>
      </w:r>
      <w:proofErr w:type="spellStart"/>
      <w:r>
        <w:rPr>
          <w:rFonts w:ascii="Arial" w:eastAsia="Arial" w:hAnsi="Arial" w:cs="Arial"/>
        </w:rPr>
        <w:t>coachee</w:t>
      </w:r>
      <w:proofErr w:type="spellEnd"/>
      <w:r>
        <w:rPr>
          <w:rFonts w:ascii="Arial" w:eastAsia="Arial" w:hAnsi="Arial" w:cs="Arial"/>
        </w:rPr>
        <w:t xml:space="preserve"> named Flavius. Images 2.0 - 6.0 (see below) show the feedback received from the observer after the coaching session. </w:t>
      </w:r>
    </w:p>
    <w:p w14:paraId="2362402A" w14:textId="77777777" w:rsidR="002D6629" w:rsidRDefault="002D6629">
      <w:pPr>
        <w:spacing w:after="0" w:line="360" w:lineRule="auto"/>
        <w:jc w:val="both"/>
        <w:rPr>
          <w:rFonts w:ascii="Arial" w:eastAsia="Arial" w:hAnsi="Arial" w:cs="Arial"/>
        </w:rPr>
      </w:pPr>
    </w:p>
    <w:p w14:paraId="2362402B" w14:textId="77777777" w:rsidR="002D6629" w:rsidRDefault="00000000">
      <w:pPr>
        <w:spacing w:after="0" w:line="360" w:lineRule="auto"/>
        <w:jc w:val="center"/>
        <w:rPr>
          <w:rFonts w:ascii="Arial" w:eastAsia="Arial" w:hAnsi="Arial" w:cs="Arial"/>
        </w:rPr>
      </w:pPr>
      <w:r>
        <w:rPr>
          <w:rFonts w:ascii="Arial" w:eastAsia="Arial" w:hAnsi="Arial" w:cs="Arial"/>
          <w:noProof/>
        </w:rPr>
        <w:drawing>
          <wp:inline distT="114300" distB="114300" distL="114300" distR="114300" wp14:anchorId="236240CC" wp14:editId="236240CD">
            <wp:extent cx="3243263" cy="2304248"/>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3243263" cy="2304248"/>
                    </a:xfrm>
                    <a:prstGeom prst="rect">
                      <a:avLst/>
                    </a:prstGeom>
                    <a:ln/>
                  </pic:spPr>
                </pic:pic>
              </a:graphicData>
            </a:graphic>
          </wp:inline>
        </w:drawing>
      </w:r>
    </w:p>
    <w:p w14:paraId="2362402C" w14:textId="77777777" w:rsidR="002D6629" w:rsidRDefault="00000000">
      <w:pPr>
        <w:spacing w:after="0" w:line="360" w:lineRule="auto"/>
        <w:jc w:val="center"/>
        <w:rPr>
          <w:rFonts w:ascii="Arial" w:eastAsia="Arial" w:hAnsi="Arial" w:cs="Arial"/>
          <w:b/>
        </w:rPr>
      </w:pPr>
      <w:r>
        <w:rPr>
          <w:rFonts w:ascii="Arial" w:eastAsia="Arial" w:hAnsi="Arial" w:cs="Arial"/>
          <w:b/>
        </w:rPr>
        <w:t>Image 2.0 - Engagement with Literature Skills Feedback</w:t>
      </w:r>
    </w:p>
    <w:p w14:paraId="2362402D" w14:textId="77777777" w:rsidR="002D6629" w:rsidRDefault="002D6629">
      <w:pPr>
        <w:spacing w:after="0" w:line="360" w:lineRule="auto"/>
        <w:jc w:val="center"/>
        <w:rPr>
          <w:rFonts w:ascii="Arial" w:eastAsia="Arial" w:hAnsi="Arial" w:cs="Arial"/>
        </w:rPr>
      </w:pPr>
    </w:p>
    <w:p w14:paraId="2362402E" w14:textId="77777777" w:rsidR="002D6629" w:rsidRDefault="00000000">
      <w:pPr>
        <w:spacing w:after="0" w:line="360" w:lineRule="auto"/>
        <w:jc w:val="center"/>
        <w:rPr>
          <w:rFonts w:ascii="Arial" w:eastAsia="Arial" w:hAnsi="Arial" w:cs="Arial"/>
        </w:rPr>
      </w:pPr>
      <w:r>
        <w:rPr>
          <w:rFonts w:ascii="Arial" w:eastAsia="Arial" w:hAnsi="Arial" w:cs="Arial"/>
          <w:noProof/>
        </w:rPr>
        <w:drawing>
          <wp:inline distT="114300" distB="114300" distL="114300" distR="114300" wp14:anchorId="236240CE" wp14:editId="236240CF">
            <wp:extent cx="3246759" cy="243363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246759" cy="2433638"/>
                    </a:xfrm>
                    <a:prstGeom prst="rect">
                      <a:avLst/>
                    </a:prstGeom>
                    <a:ln/>
                  </pic:spPr>
                </pic:pic>
              </a:graphicData>
            </a:graphic>
          </wp:inline>
        </w:drawing>
      </w:r>
    </w:p>
    <w:p w14:paraId="2362402F" w14:textId="77777777" w:rsidR="002D6629" w:rsidRDefault="00000000">
      <w:pPr>
        <w:spacing w:after="0" w:line="360" w:lineRule="auto"/>
        <w:jc w:val="center"/>
        <w:rPr>
          <w:rFonts w:ascii="Arial" w:eastAsia="Arial" w:hAnsi="Arial" w:cs="Arial"/>
          <w:b/>
        </w:rPr>
      </w:pPr>
      <w:r>
        <w:rPr>
          <w:rFonts w:ascii="Arial" w:eastAsia="Arial" w:hAnsi="Arial" w:cs="Arial"/>
          <w:b/>
        </w:rPr>
        <w:t>Image 3.0 - Knowledge and Understanding Skills Feedback</w:t>
      </w:r>
    </w:p>
    <w:p w14:paraId="23624030" w14:textId="77777777" w:rsidR="002D6629" w:rsidRDefault="002D6629">
      <w:pPr>
        <w:spacing w:after="0" w:line="360" w:lineRule="auto"/>
        <w:jc w:val="both"/>
        <w:rPr>
          <w:rFonts w:ascii="Arial" w:eastAsia="Arial" w:hAnsi="Arial" w:cs="Arial"/>
        </w:rPr>
      </w:pPr>
    </w:p>
    <w:p w14:paraId="23624031" w14:textId="77777777" w:rsidR="002D6629" w:rsidRDefault="002D6629">
      <w:pPr>
        <w:spacing w:after="0" w:line="360" w:lineRule="auto"/>
        <w:jc w:val="both"/>
        <w:rPr>
          <w:rFonts w:ascii="Arial" w:eastAsia="Arial" w:hAnsi="Arial" w:cs="Arial"/>
        </w:rPr>
      </w:pPr>
    </w:p>
    <w:p w14:paraId="23624032" w14:textId="77777777" w:rsidR="002D6629" w:rsidRDefault="00000000">
      <w:pPr>
        <w:spacing w:after="0" w:line="360" w:lineRule="auto"/>
        <w:jc w:val="center"/>
        <w:rPr>
          <w:rFonts w:ascii="Arial" w:eastAsia="Arial" w:hAnsi="Arial" w:cs="Arial"/>
        </w:rPr>
      </w:pPr>
      <w:r>
        <w:rPr>
          <w:rFonts w:ascii="Arial" w:eastAsia="Arial" w:hAnsi="Arial" w:cs="Arial"/>
          <w:noProof/>
        </w:rPr>
        <w:lastRenderedPageBreak/>
        <w:drawing>
          <wp:inline distT="114300" distB="114300" distL="114300" distR="114300" wp14:anchorId="236240D0" wp14:editId="236240D1">
            <wp:extent cx="3167063" cy="2373601"/>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167063" cy="2373601"/>
                    </a:xfrm>
                    <a:prstGeom prst="rect">
                      <a:avLst/>
                    </a:prstGeom>
                    <a:ln/>
                  </pic:spPr>
                </pic:pic>
              </a:graphicData>
            </a:graphic>
          </wp:inline>
        </w:drawing>
      </w:r>
    </w:p>
    <w:p w14:paraId="23624033" w14:textId="77777777" w:rsidR="002D6629" w:rsidRDefault="00000000">
      <w:pPr>
        <w:spacing w:after="0" w:line="360" w:lineRule="auto"/>
        <w:jc w:val="center"/>
        <w:rPr>
          <w:rFonts w:ascii="Arial" w:eastAsia="Arial" w:hAnsi="Arial" w:cs="Arial"/>
          <w:b/>
        </w:rPr>
      </w:pPr>
      <w:r>
        <w:rPr>
          <w:rFonts w:ascii="Arial" w:eastAsia="Arial" w:hAnsi="Arial" w:cs="Arial"/>
          <w:b/>
        </w:rPr>
        <w:t>Image 4.0 - Cognitive and Intellectual Skills</w:t>
      </w:r>
    </w:p>
    <w:p w14:paraId="23624034" w14:textId="77777777" w:rsidR="002D6629" w:rsidRDefault="002D6629">
      <w:pPr>
        <w:spacing w:after="0" w:line="360" w:lineRule="auto"/>
        <w:jc w:val="center"/>
        <w:rPr>
          <w:rFonts w:ascii="Arial" w:eastAsia="Arial" w:hAnsi="Arial" w:cs="Arial"/>
          <w:b/>
        </w:rPr>
      </w:pPr>
    </w:p>
    <w:p w14:paraId="23624035" w14:textId="77777777" w:rsidR="002D6629" w:rsidRDefault="002D6629">
      <w:pPr>
        <w:spacing w:after="0" w:line="360" w:lineRule="auto"/>
        <w:jc w:val="center"/>
        <w:rPr>
          <w:rFonts w:ascii="Arial" w:eastAsia="Arial" w:hAnsi="Arial" w:cs="Arial"/>
          <w:b/>
        </w:rPr>
      </w:pPr>
    </w:p>
    <w:p w14:paraId="23624036" w14:textId="77777777" w:rsidR="002D6629" w:rsidRDefault="00000000">
      <w:pPr>
        <w:spacing w:after="0" w:line="360" w:lineRule="auto"/>
        <w:jc w:val="center"/>
        <w:rPr>
          <w:rFonts w:ascii="Arial" w:eastAsia="Arial" w:hAnsi="Arial" w:cs="Arial"/>
          <w:b/>
        </w:rPr>
      </w:pPr>
      <w:r>
        <w:rPr>
          <w:rFonts w:ascii="Arial" w:eastAsia="Arial" w:hAnsi="Arial" w:cs="Arial"/>
          <w:b/>
          <w:noProof/>
        </w:rPr>
        <w:drawing>
          <wp:inline distT="114300" distB="114300" distL="114300" distR="114300" wp14:anchorId="236240D2" wp14:editId="236240D3">
            <wp:extent cx="2864748" cy="2239001"/>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2864748" cy="2239001"/>
                    </a:xfrm>
                    <a:prstGeom prst="rect">
                      <a:avLst/>
                    </a:prstGeom>
                    <a:ln/>
                  </pic:spPr>
                </pic:pic>
              </a:graphicData>
            </a:graphic>
          </wp:inline>
        </w:drawing>
      </w:r>
    </w:p>
    <w:p w14:paraId="23624037" w14:textId="77777777" w:rsidR="002D6629" w:rsidRDefault="00000000">
      <w:pPr>
        <w:spacing w:after="0" w:line="360" w:lineRule="auto"/>
        <w:jc w:val="center"/>
        <w:rPr>
          <w:rFonts w:ascii="Arial" w:eastAsia="Arial" w:hAnsi="Arial" w:cs="Arial"/>
          <w:b/>
        </w:rPr>
      </w:pPr>
      <w:r>
        <w:rPr>
          <w:rFonts w:ascii="Arial" w:eastAsia="Arial" w:hAnsi="Arial" w:cs="Arial"/>
          <w:b/>
        </w:rPr>
        <w:t>Image 5.0 - Practical Application Skills Feedback</w:t>
      </w:r>
    </w:p>
    <w:p w14:paraId="23624038" w14:textId="77777777" w:rsidR="002D6629" w:rsidRDefault="002D6629">
      <w:pPr>
        <w:spacing w:after="0" w:line="360" w:lineRule="auto"/>
        <w:jc w:val="both"/>
        <w:rPr>
          <w:rFonts w:ascii="Arial" w:eastAsia="Arial" w:hAnsi="Arial" w:cs="Arial"/>
        </w:rPr>
      </w:pPr>
    </w:p>
    <w:p w14:paraId="23624039" w14:textId="77777777" w:rsidR="002D6629" w:rsidRDefault="002D6629">
      <w:pPr>
        <w:spacing w:after="0" w:line="360" w:lineRule="auto"/>
        <w:jc w:val="both"/>
        <w:rPr>
          <w:rFonts w:ascii="Arial" w:eastAsia="Arial" w:hAnsi="Arial" w:cs="Arial"/>
        </w:rPr>
      </w:pPr>
    </w:p>
    <w:p w14:paraId="2362403A" w14:textId="77777777" w:rsidR="002D6629" w:rsidRDefault="00000000">
      <w:pPr>
        <w:spacing w:after="0" w:line="360" w:lineRule="auto"/>
        <w:jc w:val="center"/>
        <w:rPr>
          <w:rFonts w:ascii="Arial" w:eastAsia="Arial" w:hAnsi="Arial" w:cs="Arial"/>
        </w:rPr>
      </w:pPr>
      <w:r>
        <w:rPr>
          <w:rFonts w:ascii="Arial" w:eastAsia="Arial" w:hAnsi="Arial" w:cs="Arial"/>
          <w:noProof/>
        </w:rPr>
        <w:drawing>
          <wp:inline distT="114300" distB="114300" distL="114300" distR="114300" wp14:anchorId="236240D4" wp14:editId="236240D5">
            <wp:extent cx="2700338" cy="1966813"/>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2700338" cy="1966813"/>
                    </a:xfrm>
                    <a:prstGeom prst="rect">
                      <a:avLst/>
                    </a:prstGeom>
                    <a:ln/>
                  </pic:spPr>
                </pic:pic>
              </a:graphicData>
            </a:graphic>
          </wp:inline>
        </w:drawing>
      </w:r>
    </w:p>
    <w:p w14:paraId="2362403B" w14:textId="77777777" w:rsidR="002D6629" w:rsidRDefault="00000000">
      <w:pPr>
        <w:spacing w:after="0" w:line="360" w:lineRule="auto"/>
        <w:jc w:val="center"/>
        <w:rPr>
          <w:rFonts w:ascii="Arial" w:eastAsia="Arial" w:hAnsi="Arial" w:cs="Arial"/>
          <w:b/>
        </w:rPr>
      </w:pPr>
      <w:r>
        <w:rPr>
          <w:rFonts w:ascii="Arial" w:eastAsia="Arial" w:hAnsi="Arial" w:cs="Arial"/>
          <w:b/>
        </w:rPr>
        <w:t>Image 6.0 - Transferable Skills Feedback</w:t>
      </w:r>
    </w:p>
    <w:p w14:paraId="2362403C" w14:textId="77777777" w:rsidR="002D6629" w:rsidRDefault="002D6629">
      <w:pPr>
        <w:spacing w:after="0" w:line="360" w:lineRule="auto"/>
        <w:jc w:val="both"/>
        <w:rPr>
          <w:rFonts w:ascii="Arial" w:eastAsia="Arial" w:hAnsi="Arial" w:cs="Arial"/>
        </w:rPr>
      </w:pPr>
    </w:p>
    <w:p w14:paraId="2362403D" w14:textId="77777777" w:rsidR="002D6629" w:rsidRDefault="00000000">
      <w:pPr>
        <w:spacing w:after="0" w:line="360" w:lineRule="auto"/>
        <w:jc w:val="both"/>
        <w:rPr>
          <w:rFonts w:ascii="Arial" w:eastAsia="Arial" w:hAnsi="Arial" w:cs="Arial"/>
        </w:rPr>
      </w:pPr>
      <w:r>
        <w:rPr>
          <w:rFonts w:ascii="Arial" w:eastAsia="Arial" w:hAnsi="Arial" w:cs="Arial"/>
        </w:rPr>
        <w:lastRenderedPageBreak/>
        <w:t xml:space="preserve">Based on the feedback received, and with consideration of the SWOT analysis framework, a personal and business strategic planning tool which identifies strengths, weaknesses, opportunities and threats, I have identified the following strengths and weaknesses. Strengths and weaknesses are internal factors which I can control. In terms of strengths, I demonstrated effective use of verbal and non-verbal body language to enhance communication with Flavius. Additionally, I provided constructive feedback by using positive language and reinforcement to help encourage Flavius. Another strength of mine was that I made notes throughout the session to track the key points made by Flavius. However, there were also weaknesses and areas which require improvement and my future attention. At times, I found myself distracted, which may have affected my ability to remain fully present in the conversation with Flavius. Secondly, I also noticed moments of impatience, which could have influenced the flow of Flavius’ session. Finally, I didn’t fully apply the coaching model, which impacted the effectiveness of the overall approach I had with Flavius. </w:t>
      </w:r>
    </w:p>
    <w:p w14:paraId="2362403E" w14:textId="77777777" w:rsidR="002D6629" w:rsidRDefault="002D6629">
      <w:pPr>
        <w:spacing w:after="0" w:line="360" w:lineRule="auto"/>
        <w:jc w:val="both"/>
        <w:rPr>
          <w:rFonts w:ascii="Arial" w:eastAsia="Arial" w:hAnsi="Arial" w:cs="Arial"/>
        </w:rPr>
      </w:pPr>
    </w:p>
    <w:p w14:paraId="2362403F" w14:textId="77777777" w:rsidR="002D6629" w:rsidRDefault="002D6629">
      <w:pPr>
        <w:spacing w:after="0" w:line="360" w:lineRule="auto"/>
        <w:jc w:val="both"/>
        <w:rPr>
          <w:rFonts w:ascii="Arial" w:eastAsia="Arial" w:hAnsi="Arial" w:cs="Arial"/>
        </w:rPr>
      </w:pPr>
    </w:p>
    <w:p w14:paraId="23624040" w14:textId="77777777" w:rsidR="002D6629" w:rsidRDefault="002D6629">
      <w:pPr>
        <w:spacing w:after="0" w:line="360" w:lineRule="auto"/>
        <w:jc w:val="both"/>
        <w:rPr>
          <w:rFonts w:ascii="Arial" w:eastAsia="Arial" w:hAnsi="Arial" w:cs="Arial"/>
        </w:rPr>
      </w:pPr>
    </w:p>
    <w:p w14:paraId="23624041" w14:textId="77777777" w:rsidR="002D6629" w:rsidRDefault="002D6629">
      <w:pPr>
        <w:spacing w:after="0" w:line="360" w:lineRule="auto"/>
        <w:jc w:val="both"/>
        <w:rPr>
          <w:rFonts w:ascii="Arial" w:eastAsia="Arial" w:hAnsi="Arial" w:cs="Arial"/>
        </w:rPr>
      </w:pPr>
    </w:p>
    <w:p w14:paraId="23624042" w14:textId="77777777" w:rsidR="002D6629" w:rsidRDefault="002D6629">
      <w:pPr>
        <w:spacing w:after="0" w:line="360" w:lineRule="auto"/>
        <w:jc w:val="both"/>
        <w:rPr>
          <w:rFonts w:ascii="Arial" w:eastAsia="Arial" w:hAnsi="Arial" w:cs="Arial"/>
        </w:rPr>
      </w:pPr>
    </w:p>
    <w:p w14:paraId="23624043" w14:textId="77777777" w:rsidR="002D6629" w:rsidRDefault="002D6629">
      <w:pPr>
        <w:spacing w:after="0" w:line="360" w:lineRule="auto"/>
        <w:jc w:val="both"/>
        <w:rPr>
          <w:rFonts w:ascii="Arial" w:eastAsia="Arial" w:hAnsi="Arial" w:cs="Arial"/>
        </w:rPr>
      </w:pPr>
    </w:p>
    <w:p w14:paraId="23624044" w14:textId="77777777" w:rsidR="002D6629" w:rsidRDefault="002D6629">
      <w:pPr>
        <w:spacing w:after="0" w:line="360" w:lineRule="auto"/>
        <w:jc w:val="both"/>
        <w:rPr>
          <w:rFonts w:ascii="Arial" w:eastAsia="Arial" w:hAnsi="Arial" w:cs="Arial"/>
        </w:rPr>
      </w:pPr>
    </w:p>
    <w:p w14:paraId="23624045" w14:textId="77777777" w:rsidR="002D6629" w:rsidRDefault="002D6629">
      <w:pPr>
        <w:spacing w:after="0" w:line="360" w:lineRule="auto"/>
        <w:jc w:val="both"/>
        <w:rPr>
          <w:rFonts w:ascii="Arial" w:eastAsia="Arial" w:hAnsi="Arial" w:cs="Arial"/>
        </w:rPr>
      </w:pPr>
    </w:p>
    <w:p w14:paraId="23624046" w14:textId="77777777" w:rsidR="002D6629" w:rsidRDefault="002D6629">
      <w:pPr>
        <w:spacing w:after="0" w:line="360" w:lineRule="auto"/>
        <w:jc w:val="both"/>
        <w:rPr>
          <w:rFonts w:ascii="Arial" w:eastAsia="Arial" w:hAnsi="Arial" w:cs="Arial"/>
        </w:rPr>
      </w:pPr>
    </w:p>
    <w:p w14:paraId="23624047" w14:textId="77777777" w:rsidR="002D6629" w:rsidRDefault="002D6629">
      <w:pPr>
        <w:spacing w:after="0" w:line="360" w:lineRule="auto"/>
        <w:jc w:val="both"/>
        <w:rPr>
          <w:rFonts w:ascii="Arial" w:eastAsia="Arial" w:hAnsi="Arial" w:cs="Arial"/>
        </w:rPr>
      </w:pPr>
    </w:p>
    <w:p w14:paraId="23624048" w14:textId="77777777" w:rsidR="002D6629" w:rsidRDefault="002D6629">
      <w:pPr>
        <w:spacing w:after="0" w:line="360" w:lineRule="auto"/>
        <w:jc w:val="both"/>
        <w:rPr>
          <w:rFonts w:ascii="Arial" w:eastAsia="Arial" w:hAnsi="Arial" w:cs="Arial"/>
        </w:rPr>
      </w:pPr>
    </w:p>
    <w:p w14:paraId="23624049" w14:textId="77777777" w:rsidR="002D6629" w:rsidRDefault="002D6629">
      <w:pPr>
        <w:spacing w:after="0" w:line="360" w:lineRule="auto"/>
        <w:jc w:val="both"/>
        <w:rPr>
          <w:rFonts w:ascii="Arial" w:eastAsia="Arial" w:hAnsi="Arial" w:cs="Arial"/>
        </w:rPr>
      </w:pPr>
    </w:p>
    <w:p w14:paraId="2362404A" w14:textId="77777777" w:rsidR="002D6629" w:rsidRDefault="002D6629">
      <w:pPr>
        <w:spacing w:after="0" w:line="360" w:lineRule="auto"/>
        <w:jc w:val="both"/>
        <w:rPr>
          <w:rFonts w:ascii="Arial" w:eastAsia="Arial" w:hAnsi="Arial" w:cs="Arial"/>
        </w:rPr>
      </w:pPr>
    </w:p>
    <w:p w14:paraId="2362404B" w14:textId="77777777" w:rsidR="002D6629" w:rsidRDefault="002D6629">
      <w:pPr>
        <w:spacing w:after="0" w:line="360" w:lineRule="auto"/>
        <w:jc w:val="both"/>
        <w:rPr>
          <w:rFonts w:ascii="Arial" w:eastAsia="Arial" w:hAnsi="Arial" w:cs="Arial"/>
        </w:rPr>
      </w:pPr>
    </w:p>
    <w:p w14:paraId="2362404C" w14:textId="77777777" w:rsidR="002D6629" w:rsidRDefault="002D6629">
      <w:pPr>
        <w:spacing w:after="0" w:line="360" w:lineRule="auto"/>
        <w:jc w:val="both"/>
        <w:rPr>
          <w:rFonts w:ascii="Arial" w:eastAsia="Arial" w:hAnsi="Arial" w:cs="Arial"/>
        </w:rPr>
      </w:pPr>
    </w:p>
    <w:p w14:paraId="2362404D" w14:textId="77777777" w:rsidR="002D6629" w:rsidRDefault="002D6629">
      <w:pPr>
        <w:spacing w:after="0" w:line="360" w:lineRule="auto"/>
        <w:jc w:val="both"/>
        <w:rPr>
          <w:rFonts w:ascii="Arial" w:eastAsia="Arial" w:hAnsi="Arial" w:cs="Arial"/>
        </w:rPr>
      </w:pPr>
    </w:p>
    <w:p w14:paraId="2362404E" w14:textId="77777777" w:rsidR="002D6629" w:rsidRDefault="002D6629">
      <w:pPr>
        <w:spacing w:after="0" w:line="360" w:lineRule="auto"/>
        <w:jc w:val="both"/>
        <w:rPr>
          <w:rFonts w:ascii="Arial" w:eastAsia="Arial" w:hAnsi="Arial" w:cs="Arial"/>
        </w:rPr>
      </w:pPr>
    </w:p>
    <w:p w14:paraId="2362404F" w14:textId="77777777" w:rsidR="002D6629" w:rsidRDefault="002D6629">
      <w:pPr>
        <w:spacing w:after="0" w:line="360" w:lineRule="auto"/>
        <w:jc w:val="both"/>
        <w:rPr>
          <w:rFonts w:ascii="Arial" w:eastAsia="Arial" w:hAnsi="Arial" w:cs="Arial"/>
        </w:rPr>
      </w:pPr>
    </w:p>
    <w:p w14:paraId="23624050" w14:textId="77777777" w:rsidR="002D6629" w:rsidRDefault="002D6629">
      <w:pPr>
        <w:spacing w:after="0" w:line="360" w:lineRule="auto"/>
        <w:jc w:val="both"/>
        <w:rPr>
          <w:rFonts w:ascii="Arial" w:eastAsia="Arial" w:hAnsi="Arial" w:cs="Arial"/>
        </w:rPr>
      </w:pPr>
    </w:p>
    <w:p w14:paraId="23624051" w14:textId="77777777" w:rsidR="002D6629" w:rsidRDefault="002D6629">
      <w:pPr>
        <w:spacing w:after="0" w:line="360" w:lineRule="auto"/>
        <w:jc w:val="both"/>
        <w:rPr>
          <w:rFonts w:ascii="Arial" w:eastAsia="Arial" w:hAnsi="Arial" w:cs="Arial"/>
        </w:rPr>
      </w:pPr>
    </w:p>
    <w:p w14:paraId="23624052" w14:textId="77777777" w:rsidR="002D6629" w:rsidRDefault="002D6629">
      <w:pPr>
        <w:spacing w:after="0" w:line="360" w:lineRule="auto"/>
        <w:jc w:val="both"/>
        <w:rPr>
          <w:rFonts w:ascii="Arial" w:eastAsia="Arial" w:hAnsi="Arial" w:cs="Arial"/>
        </w:rPr>
      </w:pPr>
    </w:p>
    <w:p w14:paraId="23624053" w14:textId="77777777" w:rsidR="002D6629" w:rsidRDefault="002D6629">
      <w:pPr>
        <w:spacing w:after="0" w:line="360" w:lineRule="auto"/>
        <w:jc w:val="both"/>
        <w:rPr>
          <w:rFonts w:ascii="Arial" w:eastAsia="Arial" w:hAnsi="Arial" w:cs="Arial"/>
        </w:rPr>
      </w:pPr>
    </w:p>
    <w:p w14:paraId="23624054" w14:textId="77777777" w:rsidR="002D6629" w:rsidRDefault="002D6629">
      <w:pPr>
        <w:spacing w:after="0" w:line="360" w:lineRule="auto"/>
        <w:jc w:val="both"/>
        <w:rPr>
          <w:rFonts w:ascii="Arial" w:eastAsia="Arial" w:hAnsi="Arial" w:cs="Arial"/>
        </w:rPr>
      </w:pPr>
    </w:p>
    <w:p w14:paraId="23624055" w14:textId="77777777" w:rsidR="002D6629" w:rsidRDefault="002D6629">
      <w:pPr>
        <w:spacing w:after="0" w:line="360" w:lineRule="auto"/>
        <w:jc w:val="both"/>
        <w:rPr>
          <w:rFonts w:ascii="Arial" w:eastAsia="Arial" w:hAnsi="Arial" w:cs="Arial"/>
          <w:b/>
          <w:u w:val="single"/>
        </w:rPr>
      </w:pPr>
    </w:p>
    <w:p w14:paraId="23624056" w14:textId="77777777" w:rsidR="002D6629" w:rsidRDefault="00000000">
      <w:pPr>
        <w:spacing w:after="0" w:line="360" w:lineRule="auto"/>
        <w:jc w:val="both"/>
        <w:rPr>
          <w:rFonts w:ascii="Arial" w:eastAsia="Arial" w:hAnsi="Arial" w:cs="Arial"/>
          <w:b/>
          <w:u w:val="single"/>
        </w:rPr>
      </w:pPr>
      <w:r>
        <w:rPr>
          <w:rFonts w:ascii="Arial" w:eastAsia="Arial" w:hAnsi="Arial" w:cs="Arial"/>
          <w:b/>
          <w:u w:val="single"/>
        </w:rPr>
        <w:lastRenderedPageBreak/>
        <w:t>Personal Development Plan</w:t>
      </w:r>
    </w:p>
    <w:p w14:paraId="23624057" w14:textId="77777777" w:rsidR="002D6629" w:rsidRDefault="00000000">
      <w:pPr>
        <w:spacing w:after="0" w:line="360" w:lineRule="auto"/>
        <w:jc w:val="both"/>
        <w:rPr>
          <w:rFonts w:ascii="Arial" w:eastAsia="Arial" w:hAnsi="Arial" w:cs="Arial"/>
          <w:highlight w:val="white"/>
        </w:rPr>
      </w:pPr>
      <w:r>
        <w:rPr>
          <w:rFonts w:ascii="Arial" w:eastAsia="Arial" w:hAnsi="Arial" w:cs="Arial"/>
          <w:highlight w:val="white"/>
        </w:rPr>
        <w:t xml:space="preserve">Following the interpretation of the feedback received from the </w:t>
      </w:r>
      <w:r>
        <w:rPr>
          <w:rFonts w:ascii="Arial" w:eastAsia="Arial" w:hAnsi="Arial" w:cs="Arial"/>
        </w:rPr>
        <w:t xml:space="preserve">peer coaching exercise </w:t>
      </w:r>
      <w:r>
        <w:rPr>
          <w:rFonts w:ascii="Arial" w:eastAsia="Arial" w:hAnsi="Arial" w:cs="Arial"/>
          <w:highlight w:val="white"/>
        </w:rPr>
        <w:t xml:space="preserve">and </w:t>
      </w:r>
      <w:proofErr w:type="gramStart"/>
      <w:r>
        <w:rPr>
          <w:rFonts w:ascii="Arial" w:eastAsia="Arial" w:hAnsi="Arial" w:cs="Arial"/>
          <w:highlight w:val="white"/>
        </w:rPr>
        <w:t>as a result of</w:t>
      </w:r>
      <w:proofErr w:type="gramEnd"/>
      <w:r>
        <w:rPr>
          <w:rFonts w:ascii="Arial" w:eastAsia="Arial" w:hAnsi="Arial" w:cs="Arial"/>
          <w:highlight w:val="white"/>
        </w:rPr>
        <w:t xml:space="preserve"> identifying </w:t>
      </w:r>
      <w:r>
        <w:rPr>
          <w:rFonts w:ascii="Arial" w:eastAsia="Arial" w:hAnsi="Arial" w:cs="Arial"/>
        </w:rPr>
        <w:t>my strengths and weaknesses, I developed the following</w:t>
      </w:r>
      <w:r>
        <w:rPr>
          <w:rFonts w:ascii="Arial" w:eastAsia="Arial" w:hAnsi="Arial" w:cs="Arial"/>
          <w:highlight w:val="white"/>
        </w:rPr>
        <w:t xml:space="preserve"> Personal Development Plan to improve my coaching skills:</w:t>
      </w:r>
    </w:p>
    <w:p w14:paraId="23624058" w14:textId="77777777" w:rsidR="002D6629" w:rsidRDefault="002D6629">
      <w:pPr>
        <w:spacing w:after="0" w:line="360" w:lineRule="auto"/>
        <w:jc w:val="both"/>
        <w:rPr>
          <w:rFonts w:ascii="Arial" w:eastAsia="Arial" w:hAnsi="Arial" w:cs="Arial"/>
          <w:highlight w:val="white"/>
        </w:rPr>
      </w:pPr>
    </w:p>
    <w:sdt>
      <w:sdtPr>
        <w:tag w:val="goog_rdk_1"/>
        <w:id w:val="2074163662"/>
        <w:lock w:val="contentLocked"/>
      </w:sdtPr>
      <w:sdtContent>
        <w:tbl>
          <w:tblPr>
            <w:tblStyle w:val="a0"/>
            <w:tblW w:w="11340" w:type="dxa"/>
            <w:tblInd w:w="-1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2025"/>
            <w:gridCol w:w="2010"/>
            <w:gridCol w:w="2010"/>
            <w:gridCol w:w="2010"/>
          </w:tblGrid>
          <w:tr w:rsidR="002D6629" w14:paraId="2362405A" w14:textId="77777777">
            <w:trPr>
              <w:trHeight w:val="420"/>
            </w:trPr>
            <w:tc>
              <w:tcPr>
                <w:tcW w:w="11340" w:type="dxa"/>
                <w:gridSpan w:val="5"/>
                <w:shd w:val="clear" w:color="auto" w:fill="auto"/>
                <w:tcMar>
                  <w:top w:w="100" w:type="dxa"/>
                  <w:left w:w="100" w:type="dxa"/>
                  <w:bottom w:w="100" w:type="dxa"/>
                  <w:right w:w="100" w:type="dxa"/>
                </w:tcMar>
              </w:tcPr>
              <w:p w14:paraId="23624059" w14:textId="77777777" w:rsidR="002D6629" w:rsidRDefault="00000000">
                <w:pPr>
                  <w:widowControl w:val="0"/>
                  <w:pBdr>
                    <w:top w:val="nil"/>
                    <w:left w:val="nil"/>
                    <w:bottom w:val="nil"/>
                    <w:right w:val="nil"/>
                    <w:between w:val="nil"/>
                  </w:pBdr>
                  <w:spacing w:after="0" w:line="240" w:lineRule="auto"/>
                  <w:rPr>
                    <w:rFonts w:ascii="Arial" w:eastAsia="Arial" w:hAnsi="Arial" w:cs="Arial"/>
                    <w:b/>
                    <w:highlight w:val="white"/>
                  </w:rPr>
                </w:pPr>
                <w:r>
                  <w:rPr>
                    <w:rFonts w:ascii="Arial" w:eastAsia="Arial" w:hAnsi="Arial" w:cs="Arial"/>
                    <w:b/>
                    <w:highlight w:val="white"/>
                  </w:rPr>
                  <w:t>Vlad - Personal Development Plan</w:t>
                </w:r>
              </w:p>
            </w:tc>
          </w:tr>
          <w:tr w:rsidR="002D6629" w14:paraId="23624060" w14:textId="77777777">
            <w:tc>
              <w:tcPr>
                <w:tcW w:w="3285" w:type="dxa"/>
                <w:shd w:val="clear" w:color="auto" w:fill="auto"/>
                <w:tcMar>
                  <w:top w:w="100" w:type="dxa"/>
                  <w:left w:w="100" w:type="dxa"/>
                  <w:bottom w:w="100" w:type="dxa"/>
                  <w:right w:w="100" w:type="dxa"/>
                </w:tcMar>
              </w:tcPr>
              <w:p w14:paraId="2362405B"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b/>
                    <w:highlight w:val="white"/>
                  </w:rPr>
                </w:pPr>
                <w:r>
                  <w:rPr>
                    <w:rFonts w:ascii="Arial" w:eastAsia="Arial" w:hAnsi="Arial" w:cs="Arial"/>
                    <w:b/>
                    <w:highlight w:val="white"/>
                  </w:rPr>
                  <w:t>Action</w:t>
                </w:r>
              </w:p>
            </w:tc>
            <w:tc>
              <w:tcPr>
                <w:tcW w:w="2025" w:type="dxa"/>
                <w:shd w:val="clear" w:color="auto" w:fill="auto"/>
                <w:tcMar>
                  <w:top w:w="100" w:type="dxa"/>
                  <w:left w:w="100" w:type="dxa"/>
                  <w:bottom w:w="100" w:type="dxa"/>
                  <w:right w:w="100" w:type="dxa"/>
                </w:tcMar>
              </w:tcPr>
              <w:p w14:paraId="2362405C"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b/>
                    <w:highlight w:val="white"/>
                  </w:rPr>
                </w:pPr>
                <w:r>
                  <w:rPr>
                    <w:rFonts w:ascii="Arial" w:eastAsia="Arial" w:hAnsi="Arial" w:cs="Arial"/>
                    <w:b/>
                    <w:highlight w:val="white"/>
                  </w:rPr>
                  <w:t>Method</w:t>
                </w:r>
              </w:p>
            </w:tc>
            <w:tc>
              <w:tcPr>
                <w:tcW w:w="2010" w:type="dxa"/>
                <w:shd w:val="clear" w:color="auto" w:fill="auto"/>
                <w:tcMar>
                  <w:top w:w="100" w:type="dxa"/>
                  <w:left w:w="100" w:type="dxa"/>
                  <w:bottom w:w="100" w:type="dxa"/>
                  <w:right w:w="100" w:type="dxa"/>
                </w:tcMar>
              </w:tcPr>
              <w:p w14:paraId="2362405D"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b/>
                    <w:highlight w:val="white"/>
                  </w:rPr>
                </w:pPr>
                <w:r>
                  <w:rPr>
                    <w:rFonts w:ascii="Arial" w:eastAsia="Arial" w:hAnsi="Arial" w:cs="Arial"/>
                    <w:b/>
                    <w:highlight w:val="white"/>
                  </w:rPr>
                  <w:t>Requirements</w:t>
                </w:r>
              </w:p>
            </w:tc>
            <w:tc>
              <w:tcPr>
                <w:tcW w:w="2010" w:type="dxa"/>
                <w:shd w:val="clear" w:color="auto" w:fill="auto"/>
                <w:tcMar>
                  <w:top w:w="100" w:type="dxa"/>
                  <w:left w:w="100" w:type="dxa"/>
                  <w:bottom w:w="100" w:type="dxa"/>
                  <w:right w:w="100" w:type="dxa"/>
                </w:tcMar>
              </w:tcPr>
              <w:p w14:paraId="2362405E"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b/>
                    <w:highlight w:val="white"/>
                  </w:rPr>
                </w:pPr>
                <w:r>
                  <w:rPr>
                    <w:rFonts w:ascii="Arial" w:eastAsia="Arial" w:hAnsi="Arial" w:cs="Arial"/>
                    <w:b/>
                    <w:highlight w:val="white"/>
                  </w:rPr>
                  <w:t>Success Indicator</w:t>
                </w:r>
              </w:p>
            </w:tc>
            <w:tc>
              <w:tcPr>
                <w:tcW w:w="2010" w:type="dxa"/>
                <w:shd w:val="clear" w:color="auto" w:fill="auto"/>
                <w:tcMar>
                  <w:top w:w="100" w:type="dxa"/>
                  <w:left w:w="100" w:type="dxa"/>
                  <w:bottom w:w="100" w:type="dxa"/>
                  <w:right w:w="100" w:type="dxa"/>
                </w:tcMar>
              </w:tcPr>
              <w:p w14:paraId="2362405F"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b/>
                    <w:highlight w:val="white"/>
                  </w:rPr>
                </w:pPr>
                <w:r>
                  <w:rPr>
                    <w:rFonts w:ascii="Arial" w:eastAsia="Arial" w:hAnsi="Arial" w:cs="Arial"/>
                    <w:b/>
                    <w:highlight w:val="white"/>
                  </w:rPr>
                  <w:t>Review Date</w:t>
                </w:r>
              </w:p>
            </w:tc>
          </w:tr>
          <w:tr w:rsidR="002D6629" w14:paraId="23624068" w14:textId="77777777">
            <w:tc>
              <w:tcPr>
                <w:tcW w:w="3285" w:type="dxa"/>
                <w:shd w:val="clear" w:color="auto" w:fill="auto"/>
                <w:tcMar>
                  <w:top w:w="100" w:type="dxa"/>
                  <w:left w:w="100" w:type="dxa"/>
                  <w:bottom w:w="100" w:type="dxa"/>
                  <w:right w:w="100" w:type="dxa"/>
                </w:tcMar>
              </w:tcPr>
              <w:p w14:paraId="23624061"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Guide coachees to identify their roadblocks and solutions</w:t>
                </w:r>
              </w:p>
            </w:tc>
            <w:tc>
              <w:tcPr>
                <w:tcW w:w="2025" w:type="dxa"/>
                <w:shd w:val="clear" w:color="auto" w:fill="auto"/>
                <w:tcMar>
                  <w:top w:w="100" w:type="dxa"/>
                  <w:left w:w="100" w:type="dxa"/>
                  <w:bottom w:w="100" w:type="dxa"/>
                  <w:right w:w="100" w:type="dxa"/>
                </w:tcMar>
              </w:tcPr>
              <w:p w14:paraId="23624062"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 xml:space="preserve">Use a wide set of questions, including reflective questions to help coachees uncover their barriers. </w:t>
                </w:r>
              </w:p>
            </w:tc>
            <w:tc>
              <w:tcPr>
                <w:tcW w:w="2010" w:type="dxa"/>
                <w:shd w:val="clear" w:color="auto" w:fill="auto"/>
                <w:tcMar>
                  <w:top w:w="100" w:type="dxa"/>
                  <w:left w:w="100" w:type="dxa"/>
                  <w:bottom w:w="100" w:type="dxa"/>
                  <w:right w:w="100" w:type="dxa"/>
                </w:tcMar>
              </w:tcPr>
              <w:p w14:paraId="23624063"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Have a mental checklist of questions for my coachee.</w:t>
                </w:r>
              </w:p>
              <w:p w14:paraId="23624064" w14:textId="77777777" w:rsidR="002D6629" w:rsidRDefault="002D6629">
                <w:pPr>
                  <w:widowControl w:val="0"/>
                  <w:pBdr>
                    <w:top w:val="nil"/>
                    <w:left w:val="nil"/>
                    <w:bottom w:val="nil"/>
                    <w:right w:val="nil"/>
                    <w:between w:val="nil"/>
                  </w:pBdr>
                  <w:spacing w:after="0" w:line="240" w:lineRule="auto"/>
                  <w:jc w:val="center"/>
                  <w:rPr>
                    <w:rFonts w:ascii="Arial" w:eastAsia="Arial" w:hAnsi="Arial" w:cs="Arial"/>
                  </w:rPr>
                </w:pPr>
              </w:p>
              <w:p w14:paraId="23624065"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Creating a supportive environment</w:t>
                </w:r>
              </w:p>
            </w:tc>
            <w:tc>
              <w:tcPr>
                <w:tcW w:w="2010" w:type="dxa"/>
                <w:shd w:val="clear" w:color="auto" w:fill="auto"/>
                <w:tcMar>
                  <w:top w:w="100" w:type="dxa"/>
                  <w:left w:w="100" w:type="dxa"/>
                  <w:bottom w:w="100" w:type="dxa"/>
                  <w:right w:w="100" w:type="dxa"/>
                </w:tcMar>
              </w:tcPr>
              <w:p w14:paraId="23624066"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Coachees articulate their challenges and solutions</w:t>
                </w:r>
              </w:p>
            </w:tc>
            <w:tc>
              <w:tcPr>
                <w:tcW w:w="2010" w:type="dxa"/>
                <w:shd w:val="clear" w:color="auto" w:fill="auto"/>
                <w:tcMar>
                  <w:top w:w="100" w:type="dxa"/>
                  <w:left w:w="100" w:type="dxa"/>
                  <w:bottom w:w="100" w:type="dxa"/>
                  <w:right w:w="100" w:type="dxa"/>
                </w:tcMar>
              </w:tcPr>
              <w:p w14:paraId="23624067"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After each session</w:t>
                </w:r>
              </w:p>
            </w:tc>
          </w:tr>
          <w:tr w:rsidR="002D6629" w14:paraId="23624070" w14:textId="77777777">
            <w:tc>
              <w:tcPr>
                <w:tcW w:w="3285" w:type="dxa"/>
                <w:shd w:val="clear" w:color="auto" w:fill="auto"/>
                <w:tcMar>
                  <w:top w:w="100" w:type="dxa"/>
                  <w:left w:w="100" w:type="dxa"/>
                  <w:bottom w:w="100" w:type="dxa"/>
                  <w:right w:w="100" w:type="dxa"/>
                </w:tcMar>
              </w:tcPr>
              <w:p w14:paraId="23624069"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Empower the coachees to take ownership of their development before offering suggestions</w:t>
                </w:r>
              </w:p>
            </w:tc>
            <w:tc>
              <w:tcPr>
                <w:tcW w:w="2025" w:type="dxa"/>
                <w:shd w:val="clear" w:color="auto" w:fill="auto"/>
                <w:tcMar>
                  <w:top w:w="100" w:type="dxa"/>
                  <w:left w:w="100" w:type="dxa"/>
                  <w:bottom w:w="100" w:type="dxa"/>
                  <w:right w:w="100" w:type="dxa"/>
                </w:tcMar>
              </w:tcPr>
              <w:p w14:paraId="2362406A"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Utilise active listening and longer pauses to give the coachee space and time for a deeper reflection</w:t>
                </w:r>
              </w:p>
            </w:tc>
            <w:tc>
              <w:tcPr>
                <w:tcW w:w="2010" w:type="dxa"/>
                <w:shd w:val="clear" w:color="auto" w:fill="auto"/>
                <w:tcMar>
                  <w:top w:w="100" w:type="dxa"/>
                  <w:left w:w="100" w:type="dxa"/>
                  <w:bottom w:w="100" w:type="dxa"/>
                  <w:right w:w="100" w:type="dxa"/>
                </w:tcMar>
              </w:tcPr>
              <w:p w14:paraId="2362406B"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 xml:space="preserve">Creating a supportive environment </w:t>
                </w:r>
              </w:p>
              <w:p w14:paraId="2362406C" w14:textId="77777777" w:rsidR="002D6629" w:rsidRDefault="002D6629">
                <w:pPr>
                  <w:widowControl w:val="0"/>
                  <w:pBdr>
                    <w:top w:val="nil"/>
                    <w:left w:val="nil"/>
                    <w:bottom w:val="nil"/>
                    <w:right w:val="nil"/>
                    <w:between w:val="nil"/>
                  </w:pBdr>
                  <w:spacing w:after="0" w:line="240" w:lineRule="auto"/>
                  <w:jc w:val="center"/>
                  <w:rPr>
                    <w:rFonts w:ascii="Arial" w:eastAsia="Arial" w:hAnsi="Arial" w:cs="Arial"/>
                  </w:rPr>
                </w:pPr>
              </w:p>
              <w:p w14:paraId="2362406D"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Internalise key patterns</w:t>
                </w:r>
              </w:p>
            </w:tc>
            <w:tc>
              <w:tcPr>
                <w:tcW w:w="2010" w:type="dxa"/>
                <w:shd w:val="clear" w:color="auto" w:fill="auto"/>
                <w:tcMar>
                  <w:top w:w="100" w:type="dxa"/>
                  <w:left w:w="100" w:type="dxa"/>
                  <w:bottom w:w="100" w:type="dxa"/>
                  <w:right w:w="100" w:type="dxa"/>
                </w:tcMar>
              </w:tcPr>
              <w:p w14:paraId="2362406E"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Coachee’s confidence in implementing their own strategies</w:t>
                </w:r>
              </w:p>
            </w:tc>
            <w:tc>
              <w:tcPr>
                <w:tcW w:w="2010" w:type="dxa"/>
                <w:shd w:val="clear" w:color="auto" w:fill="auto"/>
                <w:tcMar>
                  <w:top w:w="100" w:type="dxa"/>
                  <w:left w:w="100" w:type="dxa"/>
                  <w:bottom w:w="100" w:type="dxa"/>
                  <w:right w:w="100" w:type="dxa"/>
                </w:tcMar>
              </w:tcPr>
              <w:p w14:paraId="2362406F" w14:textId="77777777" w:rsidR="002D6629" w:rsidRDefault="00000000">
                <w:pPr>
                  <w:widowControl w:val="0"/>
                  <w:spacing w:after="0" w:line="240" w:lineRule="auto"/>
                  <w:jc w:val="center"/>
                  <w:rPr>
                    <w:rFonts w:ascii="Arial" w:eastAsia="Arial" w:hAnsi="Arial" w:cs="Arial"/>
                  </w:rPr>
                </w:pPr>
                <w:r>
                  <w:rPr>
                    <w:rFonts w:ascii="Arial" w:eastAsia="Arial" w:hAnsi="Arial" w:cs="Arial"/>
                  </w:rPr>
                  <w:t>After each session</w:t>
                </w:r>
              </w:p>
            </w:tc>
          </w:tr>
          <w:tr w:rsidR="002D6629" w14:paraId="23624079" w14:textId="77777777">
            <w:tc>
              <w:tcPr>
                <w:tcW w:w="3285" w:type="dxa"/>
                <w:shd w:val="clear" w:color="auto" w:fill="auto"/>
                <w:tcMar>
                  <w:top w:w="100" w:type="dxa"/>
                  <w:left w:w="100" w:type="dxa"/>
                  <w:bottom w:w="100" w:type="dxa"/>
                  <w:right w:w="100" w:type="dxa"/>
                </w:tcMar>
              </w:tcPr>
              <w:p w14:paraId="23624071"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Improve my presence and engagement during the coaching sessions</w:t>
                </w:r>
              </w:p>
            </w:tc>
            <w:tc>
              <w:tcPr>
                <w:tcW w:w="2025" w:type="dxa"/>
                <w:shd w:val="clear" w:color="auto" w:fill="auto"/>
                <w:tcMar>
                  <w:top w:w="100" w:type="dxa"/>
                  <w:left w:w="100" w:type="dxa"/>
                  <w:bottom w:w="100" w:type="dxa"/>
                  <w:right w:w="100" w:type="dxa"/>
                </w:tcMar>
              </w:tcPr>
              <w:p w14:paraId="23624072"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Dedicate more time to build rapport at the start of the coaching session</w:t>
                </w:r>
              </w:p>
            </w:tc>
            <w:tc>
              <w:tcPr>
                <w:tcW w:w="2010" w:type="dxa"/>
                <w:shd w:val="clear" w:color="auto" w:fill="auto"/>
                <w:tcMar>
                  <w:top w:w="100" w:type="dxa"/>
                  <w:left w:w="100" w:type="dxa"/>
                  <w:bottom w:w="100" w:type="dxa"/>
                  <w:right w:w="100" w:type="dxa"/>
                </w:tcMar>
              </w:tcPr>
              <w:p w14:paraId="23624073"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Learn open-ended questions and mirroring techniques</w:t>
                </w:r>
              </w:p>
              <w:p w14:paraId="23624074" w14:textId="77777777" w:rsidR="002D6629" w:rsidRDefault="002D6629">
                <w:pPr>
                  <w:widowControl w:val="0"/>
                  <w:pBdr>
                    <w:top w:val="nil"/>
                    <w:left w:val="nil"/>
                    <w:bottom w:val="nil"/>
                    <w:right w:val="nil"/>
                    <w:between w:val="nil"/>
                  </w:pBdr>
                  <w:spacing w:after="0" w:line="240" w:lineRule="auto"/>
                  <w:jc w:val="center"/>
                  <w:rPr>
                    <w:rFonts w:ascii="Arial" w:eastAsia="Arial" w:hAnsi="Arial" w:cs="Arial"/>
                  </w:rPr>
                </w:pPr>
              </w:p>
              <w:p w14:paraId="23624075"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Use mental check-lists during the sessions</w:t>
                </w:r>
              </w:p>
              <w:p w14:paraId="23624076" w14:textId="77777777" w:rsidR="002D6629" w:rsidRDefault="002D6629">
                <w:pPr>
                  <w:widowControl w:val="0"/>
                  <w:pBdr>
                    <w:top w:val="nil"/>
                    <w:left w:val="nil"/>
                    <w:bottom w:val="nil"/>
                    <w:right w:val="nil"/>
                    <w:between w:val="nil"/>
                  </w:pBdr>
                  <w:spacing w:after="0" w:line="240" w:lineRule="auto"/>
                  <w:jc w:val="center"/>
                  <w:rPr>
                    <w:rFonts w:ascii="Arial" w:eastAsia="Arial" w:hAnsi="Arial" w:cs="Arial"/>
                  </w:rPr>
                </w:pPr>
              </w:p>
            </w:tc>
            <w:tc>
              <w:tcPr>
                <w:tcW w:w="2010" w:type="dxa"/>
                <w:shd w:val="clear" w:color="auto" w:fill="auto"/>
                <w:tcMar>
                  <w:top w:w="100" w:type="dxa"/>
                  <w:left w:w="100" w:type="dxa"/>
                  <w:bottom w:w="100" w:type="dxa"/>
                  <w:right w:w="100" w:type="dxa"/>
                </w:tcMar>
              </w:tcPr>
              <w:p w14:paraId="23624077" w14:textId="77777777" w:rsidR="002D6629" w:rsidRDefault="00000000">
                <w:pPr>
                  <w:widowControl w:val="0"/>
                  <w:pBdr>
                    <w:top w:val="nil"/>
                    <w:left w:val="nil"/>
                    <w:bottom w:val="nil"/>
                    <w:right w:val="nil"/>
                    <w:between w:val="nil"/>
                  </w:pBdr>
                  <w:spacing w:after="0" w:line="240" w:lineRule="auto"/>
                  <w:jc w:val="center"/>
                  <w:rPr>
                    <w:rFonts w:ascii="Arial" w:eastAsia="Arial" w:hAnsi="Arial" w:cs="Arial"/>
                  </w:rPr>
                </w:pPr>
                <w:r>
                  <w:rPr>
                    <w:rFonts w:ascii="Arial" w:eastAsia="Arial" w:hAnsi="Arial" w:cs="Arial"/>
                  </w:rPr>
                  <w:t>Improved rapport and engagement levels based on coachee feedback</w:t>
                </w:r>
              </w:p>
            </w:tc>
            <w:tc>
              <w:tcPr>
                <w:tcW w:w="2010" w:type="dxa"/>
                <w:shd w:val="clear" w:color="auto" w:fill="auto"/>
                <w:tcMar>
                  <w:top w:w="100" w:type="dxa"/>
                  <w:left w:w="100" w:type="dxa"/>
                  <w:bottom w:w="100" w:type="dxa"/>
                  <w:right w:w="100" w:type="dxa"/>
                </w:tcMar>
              </w:tcPr>
              <w:p w14:paraId="23624078" w14:textId="77777777" w:rsidR="002D6629" w:rsidRDefault="00000000">
                <w:pPr>
                  <w:widowControl w:val="0"/>
                  <w:spacing w:after="0" w:line="240" w:lineRule="auto"/>
                  <w:jc w:val="center"/>
                  <w:rPr>
                    <w:rFonts w:ascii="Arial" w:eastAsia="Arial" w:hAnsi="Arial" w:cs="Arial"/>
                  </w:rPr>
                </w:pPr>
                <w:r>
                  <w:rPr>
                    <w:rFonts w:ascii="Arial" w:eastAsia="Arial" w:hAnsi="Arial" w:cs="Arial"/>
                  </w:rPr>
                  <w:t>After each session</w:t>
                </w:r>
              </w:p>
            </w:tc>
          </w:tr>
        </w:tbl>
      </w:sdtContent>
    </w:sdt>
    <w:p w14:paraId="2362407A" w14:textId="77777777" w:rsidR="002D6629" w:rsidRDefault="002D6629"/>
    <w:p w14:paraId="2362407B" w14:textId="77777777" w:rsidR="002D6629" w:rsidRDefault="00000000">
      <w:pPr>
        <w:spacing w:line="360" w:lineRule="auto"/>
        <w:jc w:val="both"/>
        <w:rPr>
          <w:rFonts w:ascii="Arial" w:eastAsia="Arial" w:hAnsi="Arial" w:cs="Arial"/>
        </w:rPr>
      </w:pPr>
      <w:r>
        <w:rPr>
          <w:rFonts w:ascii="Arial" w:eastAsia="Arial" w:hAnsi="Arial" w:cs="Arial"/>
        </w:rPr>
        <w:t xml:space="preserve">I believe this Personal Development Plan will strengthen my coaching skills by targeting personal areas of improvement and preparing me with the necessary instruments to foster a dynamic partnership with my future </w:t>
      </w:r>
      <w:proofErr w:type="spellStart"/>
      <w:r>
        <w:rPr>
          <w:rFonts w:ascii="Arial" w:eastAsia="Arial" w:hAnsi="Arial" w:cs="Arial"/>
        </w:rPr>
        <w:t>coachees</w:t>
      </w:r>
      <w:proofErr w:type="spellEnd"/>
      <w:r>
        <w:rPr>
          <w:rFonts w:ascii="Arial" w:eastAsia="Arial" w:hAnsi="Arial" w:cs="Arial"/>
        </w:rPr>
        <w:t>, particularly, enabling me to guide them in identifying their obstacles, developing effective strategies, and achieving higher performance levels.</w:t>
      </w:r>
    </w:p>
    <w:p w14:paraId="2362407C" w14:textId="77777777" w:rsidR="002D6629" w:rsidRDefault="002D6629">
      <w:pPr>
        <w:spacing w:after="0" w:line="360" w:lineRule="auto"/>
        <w:jc w:val="both"/>
        <w:rPr>
          <w:rFonts w:ascii="Arial" w:eastAsia="Arial" w:hAnsi="Arial" w:cs="Arial"/>
        </w:rPr>
      </w:pPr>
    </w:p>
    <w:p w14:paraId="2362407D" w14:textId="77777777" w:rsidR="002D6629" w:rsidRDefault="002D6629">
      <w:pPr>
        <w:spacing w:after="0" w:line="360" w:lineRule="auto"/>
        <w:jc w:val="both"/>
        <w:rPr>
          <w:rFonts w:ascii="Arial" w:eastAsia="Arial" w:hAnsi="Arial" w:cs="Arial"/>
        </w:rPr>
      </w:pPr>
    </w:p>
    <w:p w14:paraId="2362407E" w14:textId="77777777" w:rsidR="002D6629" w:rsidRDefault="002D6629">
      <w:pPr>
        <w:spacing w:after="0" w:line="360" w:lineRule="auto"/>
        <w:jc w:val="both"/>
        <w:rPr>
          <w:rFonts w:ascii="Arial" w:eastAsia="Arial" w:hAnsi="Arial" w:cs="Arial"/>
        </w:rPr>
      </w:pPr>
    </w:p>
    <w:p w14:paraId="2362407F" w14:textId="77777777" w:rsidR="002D6629" w:rsidRDefault="002D6629">
      <w:pPr>
        <w:spacing w:after="0" w:line="360" w:lineRule="auto"/>
        <w:jc w:val="both"/>
        <w:rPr>
          <w:rFonts w:ascii="Arial" w:eastAsia="Arial" w:hAnsi="Arial" w:cs="Arial"/>
          <w:b/>
          <w:u w:val="single"/>
        </w:rPr>
      </w:pPr>
    </w:p>
    <w:p w14:paraId="23624080" w14:textId="77777777" w:rsidR="002D6629" w:rsidRDefault="00000000">
      <w:pPr>
        <w:spacing w:after="0" w:line="360" w:lineRule="auto"/>
        <w:jc w:val="both"/>
        <w:rPr>
          <w:rFonts w:ascii="Arial" w:eastAsia="Arial" w:hAnsi="Arial" w:cs="Arial"/>
          <w:b/>
          <w:u w:val="single"/>
        </w:rPr>
      </w:pPr>
      <w:r>
        <w:rPr>
          <w:rFonts w:ascii="Arial" w:eastAsia="Arial" w:hAnsi="Arial" w:cs="Arial"/>
          <w:b/>
          <w:u w:val="single"/>
        </w:rPr>
        <w:lastRenderedPageBreak/>
        <w:t xml:space="preserve">Conclusions </w:t>
      </w:r>
    </w:p>
    <w:p w14:paraId="23624081" w14:textId="77777777" w:rsidR="002D6629" w:rsidRDefault="00000000">
      <w:pPr>
        <w:spacing w:after="0" w:line="360" w:lineRule="auto"/>
        <w:jc w:val="both"/>
        <w:rPr>
          <w:rFonts w:ascii="Arial" w:eastAsia="Arial" w:hAnsi="Arial" w:cs="Arial"/>
        </w:rPr>
      </w:pPr>
      <w:r>
        <w:rPr>
          <w:rFonts w:ascii="Arial" w:eastAsia="Arial" w:hAnsi="Arial" w:cs="Arial"/>
        </w:rPr>
        <w:t>In conclusion, this reflective analysis provides a valuable understanding of the significance of coaching as a professional development tool, particularly in the post-COVID-19 era. Through my personal experience in the transport industry over 6 years and the peer coaching exercise, I have found my strengths and areas for growth in my coaching journey. The challenges faced during the COVID-19 pandemic accentuated the importance of resilience, adaptability, and continuous learning, qualities that coaching helps to cultivate.</w:t>
      </w:r>
    </w:p>
    <w:p w14:paraId="23624082" w14:textId="77777777" w:rsidR="002D6629" w:rsidRDefault="002D6629">
      <w:pPr>
        <w:spacing w:after="0" w:line="360" w:lineRule="auto"/>
        <w:jc w:val="both"/>
        <w:rPr>
          <w:rFonts w:ascii="Arial" w:eastAsia="Arial" w:hAnsi="Arial" w:cs="Arial"/>
        </w:rPr>
      </w:pPr>
    </w:p>
    <w:p w14:paraId="23624083" w14:textId="77777777" w:rsidR="002D6629" w:rsidRDefault="00000000">
      <w:pPr>
        <w:spacing w:after="0" w:line="360" w:lineRule="auto"/>
        <w:jc w:val="both"/>
        <w:rPr>
          <w:rFonts w:ascii="Arial" w:eastAsia="Arial" w:hAnsi="Arial" w:cs="Arial"/>
        </w:rPr>
      </w:pPr>
      <w:r>
        <w:rPr>
          <w:rFonts w:ascii="Arial" w:eastAsia="Arial" w:hAnsi="Arial" w:cs="Arial"/>
        </w:rPr>
        <w:t>By engaging with the Instant Payoff coaching model, I gained an understanding of how structured coaching frameworks can empower individuals to overcome obstacles and enhance their performance. My strengths, including effectual communication and positive reinforcement, serve as a solid foundation for my coaching practice and skills. However, recognising my tendencies toward distraction and impatience highlights areas that require my future attention to become a great coach.</w:t>
      </w:r>
    </w:p>
    <w:p w14:paraId="23624084" w14:textId="77777777" w:rsidR="002D6629" w:rsidRDefault="002D6629">
      <w:pPr>
        <w:spacing w:after="0" w:line="360" w:lineRule="auto"/>
        <w:jc w:val="both"/>
        <w:rPr>
          <w:rFonts w:ascii="Arial" w:eastAsia="Arial" w:hAnsi="Arial" w:cs="Arial"/>
        </w:rPr>
      </w:pPr>
    </w:p>
    <w:p w14:paraId="23624085" w14:textId="77777777" w:rsidR="002D6629" w:rsidRDefault="00000000">
      <w:pPr>
        <w:spacing w:after="0" w:line="360" w:lineRule="auto"/>
        <w:jc w:val="both"/>
        <w:rPr>
          <w:rFonts w:ascii="Arial" w:eastAsia="Arial" w:hAnsi="Arial" w:cs="Arial"/>
        </w:rPr>
      </w:pPr>
      <w:r>
        <w:rPr>
          <w:rFonts w:ascii="Arial" w:eastAsia="Arial" w:hAnsi="Arial" w:cs="Arial"/>
        </w:rPr>
        <w:t xml:space="preserve">The Personal Development Plan I have developed provides a tangible roadmap for improving my coaching journey. By concentrating on developing active listening, rapport-building, and guiding </w:t>
      </w:r>
      <w:proofErr w:type="spellStart"/>
      <w:r>
        <w:rPr>
          <w:rFonts w:ascii="Arial" w:eastAsia="Arial" w:hAnsi="Arial" w:cs="Arial"/>
        </w:rPr>
        <w:t>coachees</w:t>
      </w:r>
      <w:proofErr w:type="spellEnd"/>
      <w:r>
        <w:rPr>
          <w:rFonts w:ascii="Arial" w:eastAsia="Arial" w:hAnsi="Arial" w:cs="Arial"/>
        </w:rPr>
        <w:t xml:space="preserve"> toward self-discovery, I aim to elaborate my approach and create a more inspirational coaching environment. Ultimately, this reflection reinforces the idea that coaching is not only about supporting others but also about personal growth. As I continue to develop my skills, I am confident that coaching will remain an invaluable asset in both my professional and personal journey.</w:t>
      </w:r>
    </w:p>
    <w:p w14:paraId="23624086" w14:textId="77777777" w:rsidR="002D6629" w:rsidRDefault="002D6629">
      <w:pPr>
        <w:spacing w:after="0" w:line="360" w:lineRule="auto"/>
        <w:jc w:val="both"/>
        <w:rPr>
          <w:rFonts w:ascii="Arial" w:eastAsia="Arial" w:hAnsi="Arial" w:cs="Arial"/>
          <w:b/>
          <w:u w:val="single"/>
        </w:rPr>
      </w:pPr>
    </w:p>
    <w:p w14:paraId="23624087" w14:textId="77777777" w:rsidR="002D6629" w:rsidRDefault="00000000">
      <w:pPr>
        <w:rPr>
          <w:rFonts w:ascii="Arial" w:eastAsia="Arial" w:hAnsi="Arial" w:cs="Arial"/>
        </w:rPr>
      </w:pPr>
      <w:r>
        <w:t xml:space="preserve"> </w:t>
      </w:r>
    </w:p>
    <w:p w14:paraId="23624088" w14:textId="77777777" w:rsidR="002D6629" w:rsidRDefault="002D6629">
      <w:pPr>
        <w:spacing w:after="0" w:line="360" w:lineRule="auto"/>
        <w:jc w:val="both"/>
        <w:rPr>
          <w:rFonts w:ascii="Arial" w:eastAsia="Arial" w:hAnsi="Arial" w:cs="Arial"/>
        </w:rPr>
      </w:pPr>
    </w:p>
    <w:p w14:paraId="23624089" w14:textId="77777777" w:rsidR="002D6629" w:rsidRDefault="002D6629">
      <w:pPr>
        <w:spacing w:after="0" w:line="360" w:lineRule="auto"/>
        <w:jc w:val="both"/>
        <w:rPr>
          <w:rFonts w:ascii="Arial" w:eastAsia="Arial" w:hAnsi="Arial" w:cs="Arial"/>
        </w:rPr>
      </w:pPr>
    </w:p>
    <w:p w14:paraId="2362408A" w14:textId="77777777" w:rsidR="002D6629" w:rsidRDefault="002D6629">
      <w:pPr>
        <w:spacing w:after="0" w:line="360" w:lineRule="auto"/>
        <w:jc w:val="both"/>
        <w:rPr>
          <w:rFonts w:ascii="Arial" w:eastAsia="Arial" w:hAnsi="Arial" w:cs="Arial"/>
        </w:rPr>
      </w:pPr>
    </w:p>
    <w:p w14:paraId="2362408B" w14:textId="77777777" w:rsidR="002D6629" w:rsidRDefault="002D6629">
      <w:pPr>
        <w:spacing w:after="0" w:line="360" w:lineRule="auto"/>
        <w:jc w:val="both"/>
        <w:rPr>
          <w:rFonts w:ascii="Arial" w:eastAsia="Arial" w:hAnsi="Arial" w:cs="Arial"/>
        </w:rPr>
      </w:pPr>
    </w:p>
    <w:p w14:paraId="2362408C" w14:textId="77777777" w:rsidR="002D6629" w:rsidRDefault="002D6629">
      <w:pPr>
        <w:spacing w:after="0" w:line="360" w:lineRule="auto"/>
        <w:jc w:val="both"/>
        <w:rPr>
          <w:rFonts w:ascii="Arial" w:eastAsia="Arial" w:hAnsi="Arial" w:cs="Arial"/>
        </w:rPr>
      </w:pPr>
    </w:p>
    <w:p w14:paraId="2362408D" w14:textId="77777777" w:rsidR="002D6629" w:rsidRDefault="002D6629">
      <w:pPr>
        <w:spacing w:after="0" w:line="360" w:lineRule="auto"/>
        <w:jc w:val="both"/>
        <w:rPr>
          <w:rFonts w:ascii="Arial" w:eastAsia="Arial" w:hAnsi="Arial" w:cs="Arial"/>
        </w:rPr>
      </w:pPr>
    </w:p>
    <w:p w14:paraId="2362408E" w14:textId="77777777" w:rsidR="002D6629" w:rsidRDefault="002D6629">
      <w:pPr>
        <w:spacing w:after="0" w:line="360" w:lineRule="auto"/>
        <w:jc w:val="both"/>
        <w:rPr>
          <w:rFonts w:ascii="Arial" w:eastAsia="Arial" w:hAnsi="Arial" w:cs="Arial"/>
        </w:rPr>
      </w:pPr>
    </w:p>
    <w:p w14:paraId="2362408F" w14:textId="77777777" w:rsidR="002D6629" w:rsidRDefault="002D6629">
      <w:pPr>
        <w:spacing w:after="0" w:line="360" w:lineRule="auto"/>
        <w:jc w:val="both"/>
        <w:rPr>
          <w:rFonts w:ascii="Arial" w:eastAsia="Arial" w:hAnsi="Arial" w:cs="Arial"/>
        </w:rPr>
      </w:pPr>
    </w:p>
    <w:p w14:paraId="23624090" w14:textId="77777777" w:rsidR="002D6629" w:rsidRDefault="002D6629">
      <w:pPr>
        <w:spacing w:after="0" w:line="360" w:lineRule="auto"/>
        <w:jc w:val="both"/>
        <w:rPr>
          <w:rFonts w:ascii="Arial" w:eastAsia="Arial" w:hAnsi="Arial" w:cs="Arial"/>
        </w:rPr>
      </w:pPr>
    </w:p>
    <w:p w14:paraId="23624091" w14:textId="77777777" w:rsidR="002D6629" w:rsidRDefault="002D6629">
      <w:pPr>
        <w:spacing w:after="0" w:line="360" w:lineRule="auto"/>
        <w:jc w:val="both"/>
        <w:rPr>
          <w:rFonts w:ascii="Arial" w:eastAsia="Arial" w:hAnsi="Arial" w:cs="Arial"/>
        </w:rPr>
      </w:pPr>
    </w:p>
    <w:p w14:paraId="23624092" w14:textId="77777777" w:rsidR="002D6629" w:rsidRDefault="002D6629">
      <w:pPr>
        <w:spacing w:after="0" w:line="360" w:lineRule="auto"/>
        <w:jc w:val="both"/>
        <w:rPr>
          <w:rFonts w:ascii="Arial" w:eastAsia="Arial" w:hAnsi="Arial" w:cs="Arial"/>
        </w:rPr>
      </w:pPr>
    </w:p>
    <w:p w14:paraId="23624093" w14:textId="77777777" w:rsidR="002D6629" w:rsidRDefault="002D6629">
      <w:pPr>
        <w:spacing w:after="0" w:line="360" w:lineRule="auto"/>
        <w:jc w:val="both"/>
        <w:rPr>
          <w:rFonts w:ascii="Arial" w:eastAsia="Arial" w:hAnsi="Arial" w:cs="Arial"/>
        </w:rPr>
      </w:pPr>
    </w:p>
    <w:p w14:paraId="23624094" w14:textId="77777777" w:rsidR="002D6629" w:rsidRDefault="00000000">
      <w:pPr>
        <w:spacing w:after="0" w:line="360" w:lineRule="auto"/>
        <w:jc w:val="both"/>
        <w:rPr>
          <w:rFonts w:ascii="Arial" w:eastAsia="Arial" w:hAnsi="Arial" w:cs="Arial"/>
          <w:b/>
          <w:u w:val="single"/>
        </w:rPr>
      </w:pPr>
      <w:r>
        <w:rPr>
          <w:rFonts w:ascii="Arial" w:eastAsia="Arial" w:hAnsi="Arial" w:cs="Arial"/>
          <w:b/>
          <w:u w:val="single"/>
        </w:rPr>
        <w:lastRenderedPageBreak/>
        <w:t>Reference List</w:t>
      </w:r>
    </w:p>
    <w:p w14:paraId="23624095" w14:textId="77777777" w:rsidR="002D6629" w:rsidRDefault="00000000">
      <w:pPr>
        <w:spacing w:after="0" w:line="360" w:lineRule="auto"/>
        <w:jc w:val="both"/>
        <w:rPr>
          <w:rFonts w:ascii="Arial" w:eastAsia="Arial" w:hAnsi="Arial" w:cs="Arial"/>
        </w:rPr>
      </w:pPr>
      <w:r>
        <w:rPr>
          <w:rFonts w:ascii="Arial" w:eastAsia="Arial" w:hAnsi="Arial" w:cs="Arial"/>
        </w:rPr>
        <w:t>Viera, D. (2024). The importance of coaching and mentoring in modern workplaces. Management Development.</w:t>
      </w:r>
    </w:p>
    <w:p w14:paraId="23624096" w14:textId="77777777" w:rsidR="002D6629" w:rsidRDefault="00000000">
      <w:pPr>
        <w:spacing w:after="0" w:line="360" w:lineRule="auto"/>
        <w:jc w:val="both"/>
        <w:rPr>
          <w:rFonts w:ascii="Arial" w:eastAsia="Arial" w:hAnsi="Arial" w:cs="Arial"/>
        </w:rPr>
      </w:pPr>
      <w:hyperlink r:id="rId13">
        <w:r>
          <w:rPr>
            <w:rFonts w:ascii="Arial" w:eastAsia="Arial" w:hAnsi="Arial" w:cs="Arial"/>
            <w:color w:val="1155CC"/>
            <w:u w:val="single"/>
          </w:rPr>
          <w:t>https://www.emerald.com/insight/content/doi/10.1108/md-02-2024-0233/full/html</w:t>
        </w:r>
      </w:hyperlink>
    </w:p>
    <w:p w14:paraId="23624097" w14:textId="77777777" w:rsidR="002D6629" w:rsidRDefault="002D6629">
      <w:pPr>
        <w:spacing w:after="0" w:line="360" w:lineRule="auto"/>
        <w:jc w:val="both"/>
        <w:rPr>
          <w:rFonts w:ascii="Arial" w:eastAsia="Arial" w:hAnsi="Arial" w:cs="Arial"/>
        </w:rPr>
      </w:pPr>
    </w:p>
    <w:p w14:paraId="23624098" w14:textId="77777777" w:rsidR="002D6629" w:rsidRDefault="00000000">
      <w:pPr>
        <w:spacing w:after="0" w:line="360" w:lineRule="auto"/>
        <w:jc w:val="both"/>
        <w:rPr>
          <w:rFonts w:ascii="Arial" w:eastAsia="Arial" w:hAnsi="Arial" w:cs="Arial"/>
        </w:rPr>
      </w:pPr>
      <w:r>
        <w:rPr>
          <w:rFonts w:ascii="Arial" w:eastAsia="Arial" w:hAnsi="Arial" w:cs="Arial"/>
        </w:rPr>
        <w:t xml:space="preserve">Department for Transport. (2021). Transport statistics: Great Britain 2021. [online] </w:t>
      </w:r>
      <w:hyperlink r:id="rId14">
        <w:r>
          <w:rPr>
            <w:rFonts w:ascii="Arial" w:eastAsia="Arial" w:hAnsi="Arial" w:cs="Arial"/>
            <w:color w:val="1155CC"/>
            <w:u w:val="single"/>
          </w:rPr>
          <w:t>https://www.gov.uk/government/statistics/transport-statistics-great-britain-2021/transport-statistics-great-britain-2021</w:t>
        </w:r>
      </w:hyperlink>
    </w:p>
    <w:p w14:paraId="23624099" w14:textId="77777777" w:rsidR="002D6629" w:rsidRDefault="002D6629">
      <w:pPr>
        <w:spacing w:after="0" w:line="360" w:lineRule="auto"/>
        <w:jc w:val="both"/>
        <w:rPr>
          <w:rFonts w:ascii="Arial" w:eastAsia="Arial" w:hAnsi="Arial" w:cs="Arial"/>
        </w:rPr>
      </w:pPr>
    </w:p>
    <w:p w14:paraId="2362409A" w14:textId="77777777" w:rsidR="002D6629" w:rsidRDefault="00000000">
      <w:pPr>
        <w:spacing w:after="0" w:line="360" w:lineRule="auto"/>
        <w:jc w:val="both"/>
        <w:rPr>
          <w:rFonts w:ascii="Arial" w:eastAsia="Arial" w:hAnsi="Arial" w:cs="Arial"/>
        </w:rPr>
      </w:pPr>
      <w:r>
        <w:rPr>
          <w:rFonts w:ascii="Arial" w:eastAsia="Arial" w:hAnsi="Arial" w:cs="Arial"/>
        </w:rPr>
        <w:t xml:space="preserve">Latham, S. (2020). The impact of COVID-19 on the transport sector. Journal of Transport and Tourism, [online] 18(4), pp. 249-265. </w:t>
      </w:r>
      <w:hyperlink r:id="rId15">
        <w:r>
          <w:rPr>
            <w:rFonts w:ascii="Arial" w:eastAsia="Arial" w:hAnsi="Arial" w:cs="Arial"/>
            <w:color w:val="1155CC"/>
            <w:u w:val="single"/>
          </w:rPr>
          <w:t>https://www.tandfonline.com/doi/full/10.1080/17521882.2020.1831563</w:t>
        </w:r>
      </w:hyperlink>
    </w:p>
    <w:p w14:paraId="2362409B" w14:textId="77777777" w:rsidR="002D6629" w:rsidRDefault="002D6629">
      <w:pPr>
        <w:spacing w:after="0" w:line="360" w:lineRule="auto"/>
        <w:jc w:val="both"/>
        <w:rPr>
          <w:rFonts w:ascii="Arial" w:eastAsia="Arial" w:hAnsi="Arial" w:cs="Arial"/>
        </w:rPr>
      </w:pPr>
    </w:p>
    <w:p w14:paraId="2362409C" w14:textId="77777777" w:rsidR="002D6629" w:rsidRDefault="00000000">
      <w:pPr>
        <w:spacing w:after="0" w:line="360" w:lineRule="auto"/>
        <w:jc w:val="both"/>
        <w:rPr>
          <w:rFonts w:ascii="Arial" w:eastAsia="Arial" w:hAnsi="Arial" w:cs="Arial"/>
        </w:rPr>
      </w:pPr>
      <w:r>
        <w:rPr>
          <w:rFonts w:ascii="Arial" w:eastAsia="Arial" w:hAnsi="Arial" w:cs="Arial"/>
        </w:rPr>
        <w:t xml:space="preserve">Bines, A., and Owen, R. (2022). Understanding organizational dynamics and leadership. In: G. Smith, ed. Handbook of Business Development. 1st ed. Hoboken: Wiley, pp. 1-12. </w:t>
      </w:r>
      <w:hyperlink r:id="rId16">
        <w:r>
          <w:rPr>
            <w:rFonts w:ascii="Arial" w:eastAsia="Arial" w:hAnsi="Arial" w:cs="Arial"/>
            <w:color w:val="1155CC"/>
            <w:u w:val="single"/>
          </w:rPr>
          <w:t>https://onlinelibrary.wiley.com/doi/abs/10.1002/9781119835714.ch1</w:t>
        </w:r>
      </w:hyperlink>
    </w:p>
    <w:p w14:paraId="2362409D" w14:textId="77777777" w:rsidR="002D6629" w:rsidRDefault="002D6629">
      <w:pPr>
        <w:spacing w:after="0" w:line="360" w:lineRule="auto"/>
        <w:jc w:val="both"/>
        <w:rPr>
          <w:rFonts w:ascii="Arial" w:eastAsia="Arial" w:hAnsi="Arial" w:cs="Arial"/>
        </w:rPr>
      </w:pPr>
    </w:p>
    <w:p w14:paraId="2362409E" w14:textId="77777777" w:rsidR="002D6629" w:rsidRDefault="00000000">
      <w:pPr>
        <w:spacing w:after="0" w:line="360" w:lineRule="auto"/>
        <w:jc w:val="both"/>
        <w:rPr>
          <w:rFonts w:ascii="Arial" w:eastAsia="Arial" w:hAnsi="Arial" w:cs="Arial"/>
        </w:rPr>
      </w:pPr>
      <w:r>
        <w:rPr>
          <w:rFonts w:ascii="Arial" w:eastAsia="Arial" w:hAnsi="Arial" w:cs="Arial"/>
        </w:rPr>
        <w:t xml:space="preserve">Chen, Y., et al. (2020). Emerging technologies and future workforce development. ScienceDirect, [online] </w:t>
      </w:r>
      <w:hyperlink r:id="rId17">
        <w:r>
          <w:rPr>
            <w:rFonts w:ascii="Arial" w:eastAsia="Arial" w:hAnsi="Arial" w:cs="Arial"/>
            <w:color w:val="1155CC"/>
            <w:u w:val="single"/>
          </w:rPr>
          <w:t>https://www.sciencedirect.com/science/article/abs/pii/S2214367X20302222</w:t>
        </w:r>
      </w:hyperlink>
    </w:p>
    <w:p w14:paraId="2362409F" w14:textId="77777777" w:rsidR="002D6629" w:rsidRDefault="002D6629">
      <w:pPr>
        <w:spacing w:after="0" w:line="360" w:lineRule="auto"/>
        <w:jc w:val="both"/>
        <w:rPr>
          <w:rFonts w:ascii="Arial" w:eastAsia="Arial" w:hAnsi="Arial" w:cs="Arial"/>
        </w:rPr>
      </w:pPr>
    </w:p>
    <w:p w14:paraId="236240A0" w14:textId="77777777" w:rsidR="002D6629" w:rsidRDefault="00000000">
      <w:pPr>
        <w:spacing w:after="0" w:line="360" w:lineRule="auto"/>
        <w:jc w:val="both"/>
        <w:rPr>
          <w:rFonts w:ascii="Arial" w:eastAsia="Arial" w:hAnsi="Arial" w:cs="Arial"/>
        </w:rPr>
      </w:pPr>
      <w:r>
        <w:rPr>
          <w:rFonts w:ascii="Arial" w:eastAsia="Arial" w:hAnsi="Arial" w:cs="Arial"/>
        </w:rPr>
        <w:t xml:space="preserve">Li, J., and Thompson, P. (2020). Evaluating mentoring approaches: An international perspective. International Journal of Mentoring, [online] 6(2), pp. 75-84. </w:t>
      </w:r>
      <w:hyperlink r:id="rId18">
        <w:r>
          <w:rPr>
            <w:rFonts w:ascii="Arial" w:eastAsia="Arial" w:hAnsi="Arial" w:cs="Arial"/>
            <w:color w:val="1155CC"/>
            <w:u w:val="single"/>
          </w:rPr>
          <w:t>https://radar.brookes.ac.uk/radar/file/ed490c36-e4c1-4263-ad7b-24cc99b97b04/1/vol06issue2-paper-08.pdf</w:t>
        </w:r>
      </w:hyperlink>
    </w:p>
    <w:p w14:paraId="236240A1" w14:textId="77777777" w:rsidR="002D6629" w:rsidRDefault="002D6629">
      <w:pPr>
        <w:spacing w:after="0" w:line="360" w:lineRule="auto"/>
        <w:jc w:val="both"/>
        <w:rPr>
          <w:rFonts w:ascii="Arial" w:eastAsia="Arial" w:hAnsi="Arial" w:cs="Arial"/>
        </w:rPr>
      </w:pPr>
    </w:p>
    <w:p w14:paraId="236240A2" w14:textId="77777777" w:rsidR="002D6629" w:rsidRDefault="00000000">
      <w:pPr>
        <w:spacing w:after="0" w:line="360" w:lineRule="auto"/>
        <w:jc w:val="both"/>
        <w:rPr>
          <w:rFonts w:ascii="Arial" w:eastAsia="Arial" w:hAnsi="Arial" w:cs="Arial"/>
        </w:rPr>
      </w:pPr>
      <w:r>
        <w:rPr>
          <w:rFonts w:ascii="Arial" w:eastAsia="Arial" w:hAnsi="Arial" w:cs="Arial"/>
        </w:rPr>
        <w:t xml:space="preserve">Pidgeon, N. (2020). Navigating the changing dynamics of leadership. Professional Leadership Review, [online] </w:t>
      </w:r>
      <w:hyperlink r:id="rId19">
        <w:r>
          <w:rPr>
            <w:rFonts w:ascii="Arial" w:eastAsia="Arial" w:hAnsi="Arial" w:cs="Arial"/>
            <w:color w:val="1155CC"/>
            <w:u w:val="single"/>
          </w:rPr>
          <w:t>https://onlinelibrary.wiley.com/doi/abs/10.1002/pfi.21993</w:t>
        </w:r>
      </w:hyperlink>
    </w:p>
    <w:p w14:paraId="236240A3" w14:textId="77777777" w:rsidR="002D6629" w:rsidRDefault="002D6629">
      <w:pPr>
        <w:spacing w:after="0" w:line="360" w:lineRule="auto"/>
        <w:jc w:val="both"/>
        <w:rPr>
          <w:rFonts w:ascii="Arial" w:eastAsia="Arial" w:hAnsi="Arial" w:cs="Arial"/>
        </w:rPr>
      </w:pPr>
    </w:p>
    <w:p w14:paraId="236240A4" w14:textId="77777777" w:rsidR="002D6629" w:rsidRDefault="00000000">
      <w:pPr>
        <w:spacing w:after="0" w:line="360" w:lineRule="auto"/>
        <w:jc w:val="both"/>
        <w:rPr>
          <w:rFonts w:ascii="Arial" w:eastAsia="Arial" w:hAnsi="Arial" w:cs="Arial"/>
        </w:rPr>
      </w:pPr>
      <w:r>
        <w:rPr>
          <w:rFonts w:ascii="Arial" w:eastAsia="Arial" w:hAnsi="Arial" w:cs="Arial"/>
        </w:rPr>
        <w:t xml:space="preserve">Forster, L. (2021). The evolving landscape of employee engagement. In: A. Davidson, ed. Business Psychology Handbook. 2nd ed. London: Wiley, pp. 112-126. </w:t>
      </w:r>
      <w:hyperlink r:id="rId20">
        <w:r>
          <w:rPr>
            <w:rFonts w:ascii="Arial" w:eastAsia="Arial" w:hAnsi="Arial" w:cs="Arial"/>
            <w:color w:val="1155CC"/>
            <w:u w:val="single"/>
          </w:rPr>
          <w:t>https://onlinelibrary.wiley.com/doi/abs/10.1002/9781394320769.ch5</w:t>
        </w:r>
      </w:hyperlink>
    </w:p>
    <w:p w14:paraId="236240A5" w14:textId="77777777" w:rsidR="002D6629" w:rsidRDefault="002D6629">
      <w:pPr>
        <w:spacing w:after="0" w:line="360" w:lineRule="auto"/>
        <w:jc w:val="both"/>
        <w:rPr>
          <w:rFonts w:ascii="Arial" w:eastAsia="Arial" w:hAnsi="Arial" w:cs="Arial"/>
        </w:rPr>
      </w:pPr>
    </w:p>
    <w:p w14:paraId="236240A6" w14:textId="77777777" w:rsidR="002D6629" w:rsidRDefault="00000000">
      <w:pPr>
        <w:spacing w:after="0" w:line="360" w:lineRule="auto"/>
        <w:jc w:val="both"/>
        <w:rPr>
          <w:rFonts w:ascii="Arial" w:eastAsia="Arial" w:hAnsi="Arial" w:cs="Arial"/>
        </w:rPr>
      </w:pPr>
      <w:r>
        <w:rPr>
          <w:rFonts w:ascii="Arial" w:eastAsia="Arial" w:hAnsi="Arial" w:cs="Arial"/>
        </w:rPr>
        <w:t xml:space="preserve">Cooper, D. (2021). Workplace dynamics post-COVID: A study on adaptation strategies. ScienceDirect, [online] </w:t>
      </w:r>
      <w:hyperlink r:id="rId21">
        <w:r>
          <w:rPr>
            <w:rFonts w:ascii="Arial" w:eastAsia="Arial" w:hAnsi="Arial" w:cs="Arial"/>
            <w:color w:val="1155CC"/>
            <w:u w:val="single"/>
          </w:rPr>
          <w:t>https://www.sciencedirect.com/science/article/pii/S0747563221001102</w:t>
        </w:r>
      </w:hyperlink>
    </w:p>
    <w:p w14:paraId="236240A7" w14:textId="77777777" w:rsidR="002D6629" w:rsidRDefault="00000000">
      <w:pPr>
        <w:spacing w:after="0" w:line="360" w:lineRule="auto"/>
        <w:jc w:val="both"/>
        <w:rPr>
          <w:rFonts w:ascii="Arial" w:eastAsia="Arial" w:hAnsi="Arial" w:cs="Arial"/>
        </w:rPr>
      </w:pPr>
      <w:r>
        <w:rPr>
          <w:rFonts w:ascii="Arial" w:eastAsia="Arial" w:hAnsi="Arial" w:cs="Arial"/>
        </w:rPr>
        <w:lastRenderedPageBreak/>
        <w:t xml:space="preserve">Hawkins, P., and Smith, T. (2020). The role of mentoring in leadership development. Journal of Leadership Studies, [online] 14(2), pp. 58-68. </w:t>
      </w:r>
      <w:hyperlink r:id="rId22">
        <w:r>
          <w:rPr>
            <w:rFonts w:ascii="Arial" w:eastAsia="Arial" w:hAnsi="Arial" w:cs="Arial"/>
            <w:color w:val="1155CC"/>
            <w:u w:val="single"/>
          </w:rPr>
          <w:t>https://journals.sagepub.com/doi/abs/10.1177/0894845320957737</w:t>
        </w:r>
      </w:hyperlink>
    </w:p>
    <w:p w14:paraId="236240A8" w14:textId="77777777" w:rsidR="002D6629" w:rsidRDefault="002D6629">
      <w:pPr>
        <w:spacing w:after="0" w:line="360" w:lineRule="auto"/>
        <w:jc w:val="both"/>
        <w:rPr>
          <w:rFonts w:ascii="Arial" w:eastAsia="Arial" w:hAnsi="Arial" w:cs="Arial"/>
        </w:rPr>
      </w:pPr>
    </w:p>
    <w:p w14:paraId="236240A9" w14:textId="77777777" w:rsidR="002D6629" w:rsidRDefault="00000000">
      <w:pPr>
        <w:spacing w:after="0" w:line="360" w:lineRule="auto"/>
        <w:jc w:val="both"/>
        <w:rPr>
          <w:rFonts w:ascii="Arial" w:eastAsia="Arial" w:hAnsi="Arial" w:cs="Arial"/>
        </w:rPr>
      </w:pPr>
      <w:r>
        <w:rPr>
          <w:rFonts w:ascii="Arial" w:eastAsia="Arial" w:hAnsi="Arial" w:cs="Arial"/>
        </w:rPr>
        <w:t xml:space="preserve">Radford, C. P. (2015). What makes a good </w:t>
      </w:r>
      <w:proofErr w:type="gramStart"/>
      <w:r>
        <w:rPr>
          <w:rFonts w:ascii="Arial" w:eastAsia="Arial" w:hAnsi="Arial" w:cs="Arial"/>
        </w:rPr>
        <w:t>mentor?.</w:t>
      </w:r>
      <w:proofErr w:type="gramEnd"/>
      <w:r>
        <w:rPr>
          <w:rFonts w:ascii="Arial" w:eastAsia="Arial" w:hAnsi="Arial" w:cs="Arial"/>
        </w:rPr>
        <w:t xml:space="preserve"> [online] </w:t>
      </w:r>
      <w:hyperlink r:id="rId23">
        <w:r>
          <w:rPr>
            <w:rFonts w:ascii="Arial" w:eastAsia="Arial" w:hAnsi="Arial" w:cs="Arial"/>
            <w:color w:val="1155CC"/>
            <w:u w:val="single"/>
          </w:rPr>
          <w:t>https://carolpelletierradford.com/wp-content/uploads/2015/07/M1-good_mentor-article.pdf</w:t>
        </w:r>
      </w:hyperlink>
    </w:p>
    <w:p w14:paraId="236240AA" w14:textId="77777777" w:rsidR="002D6629" w:rsidRDefault="002D6629">
      <w:pPr>
        <w:spacing w:after="0" w:line="360" w:lineRule="auto"/>
        <w:jc w:val="both"/>
        <w:rPr>
          <w:rFonts w:ascii="Arial" w:eastAsia="Arial" w:hAnsi="Arial" w:cs="Arial"/>
        </w:rPr>
      </w:pPr>
    </w:p>
    <w:p w14:paraId="236240AB" w14:textId="77777777" w:rsidR="002D6629" w:rsidRDefault="00000000">
      <w:pPr>
        <w:rPr>
          <w:rFonts w:ascii="Arial" w:eastAsia="Arial" w:hAnsi="Arial" w:cs="Arial"/>
        </w:rPr>
      </w:pPr>
      <w:r>
        <w:rPr>
          <w:rFonts w:ascii="Arial" w:eastAsia="Arial" w:hAnsi="Arial" w:cs="Arial"/>
        </w:rPr>
        <w:t xml:space="preserve">BURSA.RO (2023). OCOACH- TENDINŢE ŞI PROVOCĂRI ÎN DOMENIUL COACHINGULUI </w:t>
      </w:r>
      <w:proofErr w:type="spellStart"/>
      <w:r>
        <w:rPr>
          <w:rFonts w:ascii="Arial" w:eastAsia="Arial" w:hAnsi="Arial" w:cs="Arial"/>
        </w:rPr>
        <w:t>Piaţa</w:t>
      </w:r>
      <w:proofErr w:type="spellEnd"/>
      <w:r>
        <w:rPr>
          <w:rFonts w:ascii="Arial" w:eastAsia="Arial" w:hAnsi="Arial" w:cs="Arial"/>
        </w:rPr>
        <w:t xml:space="preserve"> de coaching din </w:t>
      </w:r>
      <w:proofErr w:type="spellStart"/>
      <w:r>
        <w:rPr>
          <w:rFonts w:ascii="Arial" w:eastAsia="Arial" w:hAnsi="Arial" w:cs="Arial"/>
        </w:rPr>
        <w:t>România</w:t>
      </w:r>
      <w:proofErr w:type="spellEnd"/>
      <w:r>
        <w:rPr>
          <w:rFonts w:ascii="Arial" w:eastAsia="Arial" w:hAnsi="Arial" w:cs="Arial"/>
        </w:rPr>
        <w:t xml:space="preserve"> </w:t>
      </w:r>
      <w:proofErr w:type="spellStart"/>
      <w:r>
        <w:rPr>
          <w:rFonts w:ascii="Arial" w:eastAsia="Arial" w:hAnsi="Arial" w:cs="Arial"/>
        </w:rPr>
        <w:t>este</w:t>
      </w:r>
      <w:proofErr w:type="spellEnd"/>
      <w:r>
        <w:rPr>
          <w:rFonts w:ascii="Arial" w:eastAsia="Arial" w:hAnsi="Arial" w:cs="Arial"/>
        </w:rPr>
        <w:t xml:space="preserve"> </w:t>
      </w:r>
      <w:proofErr w:type="spellStart"/>
      <w:r>
        <w:rPr>
          <w:rFonts w:ascii="Arial" w:eastAsia="Arial" w:hAnsi="Arial" w:cs="Arial"/>
        </w:rPr>
        <w:t>impulsionată</w:t>
      </w:r>
      <w:proofErr w:type="spellEnd"/>
      <w:r>
        <w:rPr>
          <w:rFonts w:ascii="Arial" w:eastAsia="Arial" w:hAnsi="Arial" w:cs="Arial"/>
        </w:rPr>
        <w:t xml:space="preserve"> de COVID 19. [online] Available at: </w:t>
      </w:r>
      <w:hyperlink r:id="rId24">
        <w:r>
          <w:rPr>
            <w:rFonts w:ascii="Arial" w:eastAsia="Arial" w:hAnsi="Arial" w:cs="Arial"/>
            <w:color w:val="1155CC"/>
            <w:u w:val="single"/>
          </w:rPr>
          <w:t>https://www.bursa.ro/</w:t>
        </w:r>
      </w:hyperlink>
    </w:p>
    <w:p w14:paraId="236240AC" w14:textId="77777777" w:rsidR="002D6629" w:rsidRDefault="002D6629">
      <w:pPr>
        <w:rPr>
          <w:rFonts w:ascii="Arial" w:eastAsia="Arial" w:hAnsi="Arial" w:cs="Arial"/>
        </w:rPr>
      </w:pPr>
    </w:p>
    <w:p w14:paraId="236240AD" w14:textId="77777777" w:rsidR="002D6629" w:rsidRDefault="00000000">
      <w:pPr>
        <w:rPr>
          <w:rFonts w:ascii="Arial" w:eastAsia="Arial" w:hAnsi="Arial" w:cs="Arial"/>
        </w:rPr>
      </w:pPr>
      <w:r>
        <w:rPr>
          <w:rFonts w:ascii="Arial" w:eastAsia="Arial" w:hAnsi="Arial" w:cs="Arial"/>
        </w:rPr>
        <w:t xml:space="preserve">Leader Coach (2020). Coaching </w:t>
      </w:r>
      <w:proofErr w:type="spellStart"/>
      <w:r>
        <w:rPr>
          <w:rFonts w:ascii="Arial" w:eastAsia="Arial" w:hAnsi="Arial" w:cs="Arial"/>
        </w:rPr>
        <w:t>pentru</w:t>
      </w:r>
      <w:proofErr w:type="spellEnd"/>
      <w:r>
        <w:rPr>
          <w:rFonts w:ascii="Arial" w:eastAsia="Arial" w:hAnsi="Arial" w:cs="Arial"/>
        </w:rPr>
        <w:t xml:space="preserve"> </w:t>
      </w:r>
      <w:proofErr w:type="spellStart"/>
      <w:r>
        <w:rPr>
          <w:rFonts w:ascii="Arial" w:eastAsia="Arial" w:hAnsi="Arial" w:cs="Arial"/>
        </w:rPr>
        <w:t>angajați</w:t>
      </w:r>
      <w:proofErr w:type="spellEnd"/>
      <w:r>
        <w:rPr>
          <w:rFonts w:ascii="Arial" w:eastAsia="Arial" w:hAnsi="Arial" w:cs="Arial"/>
        </w:rPr>
        <w:t xml:space="preserve">. </w:t>
      </w:r>
      <w:proofErr w:type="spellStart"/>
      <w:r>
        <w:rPr>
          <w:rFonts w:ascii="Arial" w:eastAsia="Arial" w:hAnsi="Arial" w:cs="Arial"/>
        </w:rPr>
        <w:t>Când</w:t>
      </w:r>
      <w:proofErr w:type="spellEnd"/>
      <w:r>
        <w:rPr>
          <w:rFonts w:ascii="Arial" w:eastAsia="Arial" w:hAnsi="Arial" w:cs="Arial"/>
        </w:rPr>
        <w:t xml:space="preserve"> </w:t>
      </w:r>
      <w:proofErr w:type="spellStart"/>
      <w:r>
        <w:rPr>
          <w:rFonts w:ascii="Arial" w:eastAsia="Arial" w:hAnsi="Arial" w:cs="Arial"/>
        </w:rPr>
        <w:t>compania</w:t>
      </w:r>
      <w:proofErr w:type="spellEnd"/>
      <w:r>
        <w:rPr>
          <w:rFonts w:ascii="Arial" w:eastAsia="Arial" w:hAnsi="Arial" w:cs="Arial"/>
        </w:rPr>
        <w:t xml:space="preserve"> are </w:t>
      </w:r>
      <w:proofErr w:type="spellStart"/>
      <w:r>
        <w:rPr>
          <w:rFonts w:ascii="Arial" w:eastAsia="Arial" w:hAnsi="Arial" w:cs="Arial"/>
        </w:rPr>
        <w:t>nevoie</w:t>
      </w:r>
      <w:proofErr w:type="spellEnd"/>
      <w:r>
        <w:rPr>
          <w:rFonts w:ascii="Arial" w:eastAsia="Arial" w:hAnsi="Arial" w:cs="Arial"/>
        </w:rPr>
        <w:t xml:space="preserve"> de </w:t>
      </w:r>
      <w:proofErr w:type="spellStart"/>
      <w:r>
        <w:rPr>
          <w:rFonts w:ascii="Arial" w:eastAsia="Arial" w:hAnsi="Arial" w:cs="Arial"/>
        </w:rPr>
        <w:t>ajutorul</w:t>
      </w:r>
      <w:proofErr w:type="spellEnd"/>
      <w:r>
        <w:rPr>
          <w:rFonts w:ascii="Arial" w:eastAsia="Arial" w:hAnsi="Arial" w:cs="Arial"/>
        </w:rPr>
        <w:t xml:space="preserve"> </w:t>
      </w:r>
      <w:proofErr w:type="spellStart"/>
      <w:r>
        <w:rPr>
          <w:rFonts w:ascii="Arial" w:eastAsia="Arial" w:hAnsi="Arial" w:cs="Arial"/>
        </w:rPr>
        <w:t>unui</w:t>
      </w:r>
      <w:proofErr w:type="spellEnd"/>
      <w:r>
        <w:rPr>
          <w:rFonts w:ascii="Arial" w:eastAsia="Arial" w:hAnsi="Arial" w:cs="Arial"/>
        </w:rPr>
        <w:t xml:space="preserve"> </w:t>
      </w:r>
      <w:proofErr w:type="gramStart"/>
      <w:r>
        <w:rPr>
          <w:rFonts w:ascii="Arial" w:eastAsia="Arial" w:hAnsi="Arial" w:cs="Arial"/>
        </w:rPr>
        <w:t>coach?.</w:t>
      </w:r>
      <w:proofErr w:type="gramEnd"/>
      <w:r>
        <w:rPr>
          <w:rFonts w:ascii="Arial" w:eastAsia="Arial" w:hAnsi="Arial" w:cs="Arial"/>
        </w:rPr>
        <w:t xml:space="preserve"> [online] Available at: </w:t>
      </w:r>
      <w:hyperlink r:id="rId25">
        <w:r>
          <w:rPr>
            <w:rFonts w:ascii="Arial" w:eastAsia="Arial" w:hAnsi="Arial" w:cs="Arial"/>
            <w:color w:val="1155CC"/>
            <w:u w:val="single"/>
          </w:rPr>
          <w:t>https://www.leadercoach.ro/</w:t>
        </w:r>
      </w:hyperlink>
    </w:p>
    <w:p w14:paraId="236240AE" w14:textId="77777777" w:rsidR="002D6629" w:rsidRDefault="00000000">
      <w:pPr>
        <w:rPr>
          <w:rFonts w:ascii="Arial" w:eastAsia="Arial" w:hAnsi="Arial" w:cs="Arial"/>
        </w:rPr>
      </w:pPr>
      <w:r>
        <w:rPr>
          <w:rFonts w:ascii="Arial" w:eastAsia="Arial" w:hAnsi="Arial" w:cs="Arial"/>
        </w:rPr>
        <w:t xml:space="preserve">Bright Goals (2024). Ce </w:t>
      </w:r>
      <w:proofErr w:type="spellStart"/>
      <w:r>
        <w:rPr>
          <w:rFonts w:ascii="Arial" w:eastAsia="Arial" w:hAnsi="Arial" w:cs="Arial"/>
        </w:rPr>
        <w:t>inseamna</w:t>
      </w:r>
      <w:proofErr w:type="spellEnd"/>
      <w:r>
        <w:rPr>
          <w:rFonts w:ascii="Arial" w:eastAsia="Arial" w:hAnsi="Arial" w:cs="Arial"/>
        </w:rPr>
        <w:t xml:space="preserve"> </w:t>
      </w:r>
      <w:proofErr w:type="gramStart"/>
      <w:r>
        <w:rPr>
          <w:rFonts w:ascii="Arial" w:eastAsia="Arial" w:hAnsi="Arial" w:cs="Arial"/>
        </w:rPr>
        <w:t>COACHING?.</w:t>
      </w:r>
      <w:proofErr w:type="gramEnd"/>
      <w:r>
        <w:rPr>
          <w:rFonts w:ascii="Arial" w:eastAsia="Arial" w:hAnsi="Arial" w:cs="Arial"/>
        </w:rPr>
        <w:t xml:space="preserve"> [online] Available at: </w:t>
      </w:r>
      <w:hyperlink r:id="rId26">
        <w:r>
          <w:rPr>
            <w:rFonts w:ascii="Arial" w:eastAsia="Arial" w:hAnsi="Arial" w:cs="Arial"/>
            <w:color w:val="1155CC"/>
            <w:u w:val="single"/>
          </w:rPr>
          <w:t>https://www.brightgoals.ro/</w:t>
        </w:r>
      </w:hyperlink>
    </w:p>
    <w:p w14:paraId="236240AF" w14:textId="77777777" w:rsidR="002D6629" w:rsidRDefault="002D6629">
      <w:pPr>
        <w:rPr>
          <w:rFonts w:ascii="Arial" w:eastAsia="Arial" w:hAnsi="Arial" w:cs="Arial"/>
        </w:rPr>
      </w:pPr>
    </w:p>
    <w:p w14:paraId="236240B0" w14:textId="77777777" w:rsidR="002D6629" w:rsidRDefault="00000000">
      <w:pPr>
        <w:rPr>
          <w:rFonts w:ascii="Arial" w:eastAsia="Arial" w:hAnsi="Arial" w:cs="Arial"/>
        </w:rPr>
      </w:pPr>
      <w:r>
        <w:rPr>
          <w:rFonts w:ascii="Arial" w:eastAsia="Arial" w:hAnsi="Arial" w:cs="Arial"/>
        </w:rPr>
        <w:t xml:space="preserve">KNOLSKAPE (2021). How-to Guide: Implementing Coaching &amp; Mentoring in the workplace post COVID-19. [online] March 23. Available at: </w:t>
      </w:r>
      <w:hyperlink r:id="rId27">
        <w:r>
          <w:rPr>
            <w:rFonts w:ascii="Arial" w:eastAsia="Arial" w:hAnsi="Arial" w:cs="Arial"/>
            <w:color w:val="1155CC"/>
            <w:u w:val="single"/>
          </w:rPr>
          <w:t>https://www.knolskape.com/</w:t>
        </w:r>
      </w:hyperlink>
    </w:p>
    <w:p w14:paraId="236240B1" w14:textId="77777777" w:rsidR="002D6629" w:rsidRDefault="002D6629">
      <w:pPr>
        <w:rPr>
          <w:rFonts w:ascii="Arial" w:eastAsia="Arial" w:hAnsi="Arial" w:cs="Arial"/>
        </w:rPr>
      </w:pPr>
    </w:p>
    <w:p w14:paraId="236240B2" w14:textId="77777777" w:rsidR="002D6629" w:rsidRDefault="00000000">
      <w:pPr>
        <w:rPr>
          <w:rFonts w:ascii="Arial" w:eastAsia="Arial" w:hAnsi="Arial" w:cs="Arial"/>
        </w:rPr>
      </w:pPr>
      <w:r>
        <w:rPr>
          <w:rFonts w:ascii="Arial" w:eastAsia="Arial" w:hAnsi="Arial" w:cs="Arial"/>
        </w:rPr>
        <w:t xml:space="preserve">Unknown Author (2021). The role of mentoring in a post-pandemic world. [online] Available at: </w:t>
      </w:r>
      <w:hyperlink r:id="rId28">
        <w:r>
          <w:rPr>
            <w:rFonts w:ascii="Arial" w:eastAsia="Arial" w:hAnsi="Arial" w:cs="Arial"/>
            <w:color w:val="1155CC"/>
            <w:u w:val="single"/>
          </w:rPr>
          <w:t>https://www.unknownauthor.com/</w:t>
        </w:r>
      </w:hyperlink>
    </w:p>
    <w:p w14:paraId="236240B3" w14:textId="77777777" w:rsidR="002D6629" w:rsidRDefault="002D6629">
      <w:pPr>
        <w:rPr>
          <w:rFonts w:ascii="Arial" w:eastAsia="Arial" w:hAnsi="Arial" w:cs="Arial"/>
        </w:rPr>
      </w:pPr>
    </w:p>
    <w:p w14:paraId="236240B4" w14:textId="77777777" w:rsidR="002D6629" w:rsidRDefault="00000000">
      <w:pPr>
        <w:rPr>
          <w:rFonts w:ascii="Arial" w:eastAsia="Arial" w:hAnsi="Arial" w:cs="Arial"/>
        </w:rPr>
      </w:pPr>
      <w:r>
        <w:rPr>
          <w:rFonts w:ascii="Arial" w:eastAsia="Arial" w:hAnsi="Arial" w:cs="Arial"/>
        </w:rPr>
        <w:t xml:space="preserve">Unknown Author (2024). Coaching vs Mentoring: Differences, Benefits &amp; Opportunities. [online] 6th March. Available at: </w:t>
      </w:r>
      <w:hyperlink r:id="rId29">
        <w:r>
          <w:rPr>
            <w:rFonts w:ascii="Arial" w:eastAsia="Arial" w:hAnsi="Arial" w:cs="Arial"/>
            <w:color w:val="1155CC"/>
            <w:u w:val="single"/>
          </w:rPr>
          <w:t>https://www.unknownauthor.com/</w:t>
        </w:r>
      </w:hyperlink>
    </w:p>
    <w:p w14:paraId="236240B5" w14:textId="77777777" w:rsidR="002D6629" w:rsidRDefault="002D6629">
      <w:pPr>
        <w:rPr>
          <w:rFonts w:ascii="Arial" w:eastAsia="Arial" w:hAnsi="Arial" w:cs="Arial"/>
        </w:rPr>
      </w:pPr>
    </w:p>
    <w:p w14:paraId="236240B6" w14:textId="77777777" w:rsidR="002D6629" w:rsidRDefault="00000000">
      <w:pPr>
        <w:rPr>
          <w:rFonts w:ascii="Arial" w:eastAsia="Arial" w:hAnsi="Arial" w:cs="Arial"/>
        </w:rPr>
      </w:pPr>
      <w:proofErr w:type="spellStart"/>
      <w:r>
        <w:rPr>
          <w:rFonts w:ascii="Arial" w:eastAsia="Arial" w:hAnsi="Arial" w:cs="Arial"/>
        </w:rPr>
        <w:t>AoEC</w:t>
      </w:r>
      <w:proofErr w:type="spellEnd"/>
      <w:r>
        <w:rPr>
          <w:rFonts w:ascii="Arial" w:eastAsia="Arial" w:hAnsi="Arial" w:cs="Arial"/>
        </w:rPr>
        <w:t xml:space="preserve"> (2024). The five hottest coaching skills you need to master. [online] February. Available at: </w:t>
      </w:r>
      <w:hyperlink r:id="rId30">
        <w:r>
          <w:rPr>
            <w:rFonts w:ascii="Arial" w:eastAsia="Arial" w:hAnsi="Arial" w:cs="Arial"/>
            <w:color w:val="1155CC"/>
            <w:u w:val="single"/>
          </w:rPr>
          <w:t>https://www.aoec.com/</w:t>
        </w:r>
      </w:hyperlink>
    </w:p>
    <w:p w14:paraId="236240B7" w14:textId="77777777" w:rsidR="002D6629" w:rsidRDefault="002D6629">
      <w:pPr>
        <w:rPr>
          <w:rFonts w:ascii="Arial" w:eastAsia="Arial" w:hAnsi="Arial" w:cs="Arial"/>
        </w:rPr>
      </w:pPr>
    </w:p>
    <w:p w14:paraId="236240B8" w14:textId="77777777" w:rsidR="002D6629" w:rsidRDefault="00000000">
      <w:pPr>
        <w:rPr>
          <w:rFonts w:ascii="Arial" w:eastAsia="Arial" w:hAnsi="Arial" w:cs="Arial"/>
        </w:rPr>
      </w:pPr>
      <w:r>
        <w:rPr>
          <w:rFonts w:ascii="Arial" w:eastAsia="Arial" w:hAnsi="Arial" w:cs="Arial"/>
        </w:rPr>
        <w:t xml:space="preserve">UK Coaching (2018). Skills and Qualities of a Coach. [online] April. Available at: </w:t>
      </w:r>
      <w:hyperlink r:id="rId31">
        <w:r>
          <w:rPr>
            <w:rFonts w:ascii="Arial" w:eastAsia="Arial" w:hAnsi="Arial" w:cs="Arial"/>
            <w:color w:val="1155CC"/>
            <w:u w:val="single"/>
          </w:rPr>
          <w:t>https://www.ukcoaching.org/</w:t>
        </w:r>
      </w:hyperlink>
    </w:p>
    <w:p w14:paraId="236240B9" w14:textId="77777777" w:rsidR="002D6629" w:rsidRDefault="002D6629">
      <w:pPr>
        <w:rPr>
          <w:rFonts w:ascii="Arial" w:eastAsia="Arial" w:hAnsi="Arial" w:cs="Arial"/>
        </w:rPr>
      </w:pPr>
    </w:p>
    <w:p w14:paraId="236240BA" w14:textId="77777777" w:rsidR="002D6629" w:rsidRDefault="00000000">
      <w:pPr>
        <w:rPr>
          <w:rFonts w:ascii="Arial" w:eastAsia="Arial" w:hAnsi="Arial" w:cs="Arial"/>
        </w:rPr>
      </w:pPr>
      <w:r>
        <w:rPr>
          <w:rFonts w:ascii="Arial" w:eastAsia="Arial" w:hAnsi="Arial" w:cs="Arial"/>
        </w:rPr>
        <w:t>Clutterbuck, D. (2022). Coaching and Mentoring. Routledge.</w:t>
      </w:r>
    </w:p>
    <w:p w14:paraId="236240BB" w14:textId="77777777" w:rsidR="002D6629" w:rsidRDefault="002D6629">
      <w:pPr>
        <w:rPr>
          <w:rFonts w:ascii="Arial" w:eastAsia="Arial" w:hAnsi="Arial" w:cs="Arial"/>
        </w:rPr>
      </w:pPr>
    </w:p>
    <w:p w14:paraId="236240BC" w14:textId="77777777" w:rsidR="002D6629" w:rsidRDefault="00000000">
      <w:pPr>
        <w:rPr>
          <w:rFonts w:ascii="Arial" w:eastAsia="Arial" w:hAnsi="Arial" w:cs="Arial"/>
        </w:rPr>
      </w:pPr>
      <w:r>
        <w:rPr>
          <w:rFonts w:ascii="Arial" w:eastAsia="Arial" w:hAnsi="Arial" w:cs="Arial"/>
        </w:rPr>
        <w:t xml:space="preserve">Landsberg, M. (2015). The TAO of COACHING. 2015 edition. [online] Available at: </w:t>
      </w:r>
      <w:hyperlink r:id="rId32">
        <w:r>
          <w:rPr>
            <w:rFonts w:ascii="Arial" w:eastAsia="Arial" w:hAnsi="Arial" w:cs="Arial"/>
            <w:color w:val="1155CC"/>
            <w:u w:val="single"/>
          </w:rPr>
          <w:t>https://www.taocoaching.com/</w:t>
        </w:r>
      </w:hyperlink>
    </w:p>
    <w:p w14:paraId="236240BD" w14:textId="77777777" w:rsidR="002D6629" w:rsidRDefault="002D6629">
      <w:pPr>
        <w:rPr>
          <w:rFonts w:ascii="Arial" w:eastAsia="Arial" w:hAnsi="Arial" w:cs="Arial"/>
        </w:rPr>
      </w:pPr>
    </w:p>
    <w:p w14:paraId="236240BE" w14:textId="77777777" w:rsidR="002D6629" w:rsidRDefault="00000000">
      <w:pPr>
        <w:rPr>
          <w:rFonts w:ascii="Arial" w:eastAsia="Arial" w:hAnsi="Arial" w:cs="Arial"/>
        </w:rPr>
      </w:pPr>
      <w:r>
        <w:rPr>
          <w:rFonts w:ascii="Arial" w:eastAsia="Arial" w:hAnsi="Arial" w:cs="Arial"/>
        </w:rPr>
        <w:lastRenderedPageBreak/>
        <w:t xml:space="preserve">Ziglar, Z. (n.d.). See You at the Top (Motivational series). [online] Available at: </w:t>
      </w:r>
      <w:hyperlink r:id="rId33">
        <w:r>
          <w:rPr>
            <w:rFonts w:ascii="Arial" w:eastAsia="Arial" w:hAnsi="Arial" w:cs="Arial"/>
            <w:color w:val="1155CC"/>
            <w:u w:val="single"/>
          </w:rPr>
          <w:t>https://www.ziglar.com/</w:t>
        </w:r>
      </w:hyperlink>
    </w:p>
    <w:p w14:paraId="236240BF" w14:textId="77777777" w:rsidR="002D6629" w:rsidRDefault="002D6629">
      <w:pPr>
        <w:rPr>
          <w:rFonts w:ascii="Arial" w:eastAsia="Arial" w:hAnsi="Arial" w:cs="Arial"/>
        </w:rPr>
      </w:pPr>
    </w:p>
    <w:p w14:paraId="236240C0" w14:textId="77777777" w:rsidR="002D6629" w:rsidRDefault="00000000">
      <w:pPr>
        <w:rPr>
          <w:rFonts w:ascii="Arial" w:eastAsia="Arial" w:hAnsi="Arial" w:cs="Arial"/>
        </w:rPr>
      </w:pPr>
      <w:r>
        <w:rPr>
          <w:rFonts w:ascii="Arial" w:eastAsia="Arial" w:hAnsi="Arial" w:cs="Arial"/>
        </w:rPr>
        <w:t xml:space="preserve">Downey, M. (2003). Effective Coaching: Lessons from the Coach's Coach. [online] Available at: </w:t>
      </w:r>
      <w:hyperlink r:id="rId34">
        <w:r>
          <w:rPr>
            <w:rFonts w:ascii="Arial" w:eastAsia="Arial" w:hAnsi="Arial" w:cs="Arial"/>
            <w:color w:val="1155CC"/>
            <w:u w:val="single"/>
          </w:rPr>
          <w:t>https://www.wiley.com/</w:t>
        </w:r>
      </w:hyperlink>
    </w:p>
    <w:p w14:paraId="236240C1" w14:textId="77777777" w:rsidR="002D6629" w:rsidRDefault="002D6629">
      <w:pPr>
        <w:rPr>
          <w:rFonts w:ascii="Arial" w:eastAsia="Arial" w:hAnsi="Arial" w:cs="Arial"/>
        </w:rPr>
      </w:pPr>
    </w:p>
    <w:p w14:paraId="236240C2" w14:textId="77777777" w:rsidR="002D6629" w:rsidRDefault="00000000">
      <w:pPr>
        <w:rPr>
          <w:rFonts w:ascii="Arial" w:eastAsia="Arial" w:hAnsi="Arial" w:cs="Arial"/>
        </w:rPr>
      </w:pPr>
      <w:r>
        <w:rPr>
          <w:rFonts w:ascii="Arial" w:eastAsia="Arial" w:hAnsi="Arial" w:cs="Arial"/>
        </w:rPr>
        <w:t xml:space="preserve">Rogers, J. (2004). Coaching Skills: A Handbook. [online] Available at: </w:t>
      </w:r>
      <w:hyperlink r:id="rId35">
        <w:r>
          <w:rPr>
            <w:rFonts w:ascii="Arial" w:eastAsia="Arial" w:hAnsi="Arial" w:cs="Arial"/>
            <w:color w:val="1155CC"/>
            <w:u w:val="single"/>
          </w:rPr>
          <w:t>https://www.wiley.com/</w:t>
        </w:r>
      </w:hyperlink>
      <w:r>
        <w:rPr>
          <w:rFonts w:ascii="Arial" w:eastAsia="Arial" w:hAnsi="Arial" w:cs="Arial"/>
        </w:rPr>
        <w:t xml:space="preserve"> </w:t>
      </w:r>
    </w:p>
    <w:p w14:paraId="236240C3" w14:textId="77777777" w:rsidR="002D6629" w:rsidRDefault="002D6629">
      <w:pPr>
        <w:rPr>
          <w:rFonts w:ascii="Arial" w:eastAsia="Arial" w:hAnsi="Arial" w:cs="Arial"/>
        </w:rPr>
      </w:pPr>
    </w:p>
    <w:p w14:paraId="236240C4" w14:textId="77777777" w:rsidR="002D6629" w:rsidRDefault="00000000">
      <w:pPr>
        <w:rPr>
          <w:rFonts w:ascii="Arial" w:eastAsia="Arial" w:hAnsi="Arial" w:cs="Arial"/>
        </w:rPr>
      </w:pPr>
      <w:proofErr w:type="spellStart"/>
      <w:r>
        <w:rPr>
          <w:rFonts w:ascii="Arial" w:eastAsia="Arial" w:hAnsi="Arial" w:cs="Arial"/>
        </w:rPr>
        <w:t>CoachHub</w:t>
      </w:r>
      <w:proofErr w:type="spellEnd"/>
      <w:r>
        <w:rPr>
          <w:rFonts w:ascii="Arial" w:eastAsia="Arial" w:hAnsi="Arial" w:cs="Arial"/>
        </w:rPr>
        <w:t xml:space="preserve"> (n.d.). The Digital Coaching Platform. [online] Available at: </w:t>
      </w:r>
      <w:hyperlink r:id="rId36">
        <w:r>
          <w:rPr>
            <w:rFonts w:ascii="Arial" w:eastAsia="Arial" w:hAnsi="Arial" w:cs="Arial"/>
            <w:color w:val="1155CC"/>
            <w:u w:val="single"/>
          </w:rPr>
          <w:t>https://www.coachhub.io/</w:t>
        </w:r>
      </w:hyperlink>
    </w:p>
    <w:p w14:paraId="236240C5" w14:textId="77777777" w:rsidR="002D6629" w:rsidRDefault="002D6629">
      <w:pPr>
        <w:rPr>
          <w:rFonts w:ascii="Arial" w:eastAsia="Arial" w:hAnsi="Arial" w:cs="Arial"/>
        </w:rPr>
      </w:pPr>
    </w:p>
    <w:p w14:paraId="236240C6" w14:textId="77777777" w:rsidR="002D6629" w:rsidRDefault="00000000">
      <w:pPr>
        <w:rPr>
          <w:rFonts w:ascii="Arial" w:eastAsia="Arial" w:hAnsi="Arial" w:cs="Arial"/>
        </w:rPr>
      </w:pPr>
      <w:r>
        <w:rPr>
          <w:rFonts w:ascii="Arial" w:eastAsia="Arial" w:hAnsi="Arial" w:cs="Arial"/>
        </w:rPr>
        <w:t xml:space="preserve">McDermott, I., and Jago, W. (n.d.). The Coaching Bible: The essential handbook. [online] Available at: </w:t>
      </w:r>
      <w:hyperlink r:id="rId37">
        <w:r>
          <w:rPr>
            <w:rFonts w:ascii="Arial" w:eastAsia="Arial" w:hAnsi="Arial" w:cs="Arial"/>
            <w:color w:val="1155CC"/>
            <w:u w:val="single"/>
          </w:rPr>
          <w:t>https://www.coachingbible.com/</w:t>
        </w:r>
      </w:hyperlink>
    </w:p>
    <w:p w14:paraId="236240C7" w14:textId="77777777" w:rsidR="002D6629" w:rsidRDefault="002D6629">
      <w:pPr>
        <w:rPr>
          <w:rFonts w:ascii="Arial" w:eastAsia="Arial" w:hAnsi="Arial" w:cs="Arial"/>
        </w:rPr>
      </w:pPr>
    </w:p>
    <w:p w14:paraId="236240C8" w14:textId="77777777" w:rsidR="002D6629" w:rsidRDefault="00000000">
      <w:pPr>
        <w:rPr>
          <w:rFonts w:ascii="Arial" w:eastAsia="Arial" w:hAnsi="Arial" w:cs="Arial"/>
        </w:rPr>
      </w:pPr>
      <w:r>
        <w:rPr>
          <w:rFonts w:ascii="Arial" w:eastAsia="Arial" w:hAnsi="Arial" w:cs="Arial"/>
        </w:rPr>
        <w:t xml:space="preserve">Turas (n.d.). The skills coaches and mentors need. [online] Available at: </w:t>
      </w:r>
      <w:hyperlink r:id="rId38">
        <w:r>
          <w:rPr>
            <w:rFonts w:ascii="Arial" w:eastAsia="Arial" w:hAnsi="Arial" w:cs="Arial"/>
            <w:color w:val="1155CC"/>
            <w:u w:val="single"/>
          </w:rPr>
          <w:t>https://www.turas.co.uk/</w:t>
        </w:r>
      </w:hyperlink>
    </w:p>
    <w:p w14:paraId="236240C9" w14:textId="77777777" w:rsidR="002D6629" w:rsidRDefault="002D6629">
      <w:pPr>
        <w:rPr>
          <w:b/>
        </w:rPr>
      </w:pPr>
    </w:p>
    <w:sectPr w:rsidR="002D6629">
      <w:footerReference w:type="default" r:id="rId3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00D73" w14:textId="77777777" w:rsidR="00E338EA" w:rsidRDefault="00E338EA">
      <w:pPr>
        <w:spacing w:after="0" w:line="240" w:lineRule="auto"/>
      </w:pPr>
      <w:r>
        <w:separator/>
      </w:r>
    </w:p>
  </w:endnote>
  <w:endnote w:type="continuationSeparator" w:id="0">
    <w:p w14:paraId="01284791" w14:textId="77777777" w:rsidR="00E338EA" w:rsidRDefault="00E33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8D4605E9-02BE-4F53-A05E-E347D432DE6B}"/>
    <w:embedBold r:id="rId2" w:fontKey="{17CB2851-3A3A-4864-A4A6-CECA5D32F42E}"/>
    <w:embedItalic r:id="rId3" w:fontKey="{3EAFDEAD-BFCE-496E-BDDD-F8F926F2D8C8}"/>
  </w:font>
  <w:font w:name="Play">
    <w:charset w:val="00"/>
    <w:family w:val="auto"/>
    <w:pitch w:val="default"/>
    <w:embedRegular r:id="rId4" w:fontKey="{F0FD3445-61BE-478C-9ADA-3B471DAD6D24}"/>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5" w:fontKey="{9072687A-C618-424E-A017-43ADF339CD9F}"/>
  </w:font>
  <w:font w:name="Cambria">
    <w:panose1 w:val="02040503050406030204"/>
    <w:charset w:val="00"/>
    <w:family w:val="roman"/>
    <w:pitch w:val="variable"/>
    <w:sig w:usb0="E00006FF" w:usb1="420024FF" w:usb2="02000000" w:usb3="00000000" w:csb0="0000019F" w:csb1="00000000"/>
    <w:embedRegular r:id="rId6" w:fontKey="{66B15DCD-E0B4-413F-965B-F685C71767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240D6" w14:textId="16020E99" w:rsidR="002D6629" w:rsidRDefault="00000000">
    <w:pPr>
      <w:jc w:val="center"/>
    </w:pPr>
    <w:r>
      <w:fldChar w:fldCharType="begin"/>
    </w:r>
    <w:r>
      <w:instrText>PAGE</w:instrText>
    </w:r>
    <w:r>
      <w:fldChar w:fldCharType="separate"/>
    </w:r>
    <w:r w:rsidR="001C3F2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F886A" w14:textId="77777777" w:rsidR="00E338EA" w:rsidRDefault="00E338EA">
      <w:pPr>
        <w:spacing w:after="0" w:line="240" w:lineRule="auto"/>
      </w:pPr>
      <w:r>
        <w:separator/>
      </w:r>
    </w:p>
  </w:footnote>
  <w:footnote w:type="continuationSeparator" w:id="0">
    <w:p w14:paraId="289FEB06" w14:textId="77777777" w:rsidR="00E338EA" w:rsidRDefault="00E338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629"/>
    <w:rsid w:val="001C3F2E"/>
    <w:rsid w:val="002D6629"/>
    <w:rsid w:val="00A2616A"/>
    <w:rsid w:val="00BE10BA"/>
    <w:rsid w:val="00E33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23F91"/>
  <w15:docId w15:val="{2A8637EA-01F3-46D5-9018-53790FBCF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emerald.com/insight/content/doi/10.1108/md-02-2024-0233/full/html" TargetMode="External"/><Relationship Id="rId18" Type="http://schemas.openxmlformats.org/officeDocument/2006/relationships/hyperlink" Target="https://radar.brookes.ac.uk/radar/file/ed490c36-e4c1-4263-ad7b-24cc99b97b04/1/vol06issue2-paper-08.pdf" TargetMode="External"/><Relationship Id="rId26" Type="http://schemas.openxmlformats.org/officeDocument/2006/relationships/hyperlink" Target="https://www.brightgoals.ro/" TargetMode="External"/><Relationship Id="rId39" Type="http://schemas.openxmlformats.org/officeDocument/2006/relationships/footer" Target="footer1.xml"/><Relationship Id="rId21" Type="http://schemas.openxmlformats.org/officeDocument/2006/relationships/hyperlink" Target="https://www.sciencedirect.com/science/article/pii/S0747563221001102" TargetMode="External"/><Relationship Id="rId34" Type="http://schemas.openxmlformats.org/officeDocument/2006/relationships/hyperlink" Target="https://www.wiley.com/"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onlinelibrary.wiley.com/doi/abs/10.1002/9781119835714.ch1" TargetMode="External"/><Relationship Id="rId20" Type="http://schemas.openxmlformats.org/officeDocument/2006/relationships/hyperlink" Target="https://onlinelibrary.wiley.com/doi/abs/10.1002/9781394320769.ch5" TargetMode="External"/><Relationship Id="rId29" Type="http://schemas.openxmlformats.org/officeDocument/2006/relationships/hyperlink" Target="https://www.unknownauthor.co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bursa.ro/" TargetMode="External"/><Relationship Id="rId32" Type="http://schemas.openxmlformats.org/officeDocument/2006/relationships/hyperlink" Target="https://www.taocoaching.com/" TargetMode="External"/><Relationship Id="rId37" Type="http://schemas.openxmlformats.org/officeDocument/2006/relationships/hyperlink" Target="https://www.coachingbible.com/"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andfonline.com/doi/full/10.1080/17521882.2020.1831563" TargetMode="External"/><Relationship Id="rId23" Type="http://schemas.openxmlformats.org/officeDocument/2006/relationships/hyperlink" Target="https://carolpelletierradford.com/wp-content/uploads/2015/07/M1-good_mentor-article.pdf" TargetMode="External"/><Relationship Id="rId28" Type="http://schemas.openxmlformats.org/officeDocument/2006/relationships/hyperlink" Target="https://www.unknownauthor.com/" TargetMode="External"/><Relationship Id="rId36" Type="http://schemas.openxmlformats.org/officeDocument/2006/relationships/hyperlink" Target="https://www.coachhub.io/" TargetMode="External"/><Relationship Id="rId10" Type="http://schemas.openxmlformats.org/officeDocument/2006/relationships/image" Target="media/image4.png"/><Relationship Id="rId19" Type="http://schemas.openxmlformats.org/officeDocument/2006/relationships/hyperlink" Target="https://onlinelibrary.wiley.com/doi/abs/10.1002/pfi.21993" TargetMode="External"/><Relationship Id="rId31" Type="http://schemas.openxmlformats.org/officeDocument/2006/relationships/hyperlink" Target="https://www.ukcoaching.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statistics/transport-statistics-great-britain-2021/transport-statistics-great-britain-2021" TargetMode="External"/><Relationship Id="rId22" Type="http://schemas.openxmlformats.org/officeDocument/2006/relationships/hyperlink" Target="https://journals.sagepub.com/doi/abs/10.1177/0894845320957737" TargetMode="External"/><Relationship Id="rId27" Type="http://schemas.openxmlformats.org/officeDocument/2006/relationships/hyperlink" Target="https://www.knolskape.com/" TargetMode="External"/><Relationship Id="rId30" Type="http://schemas.openxmlformats.org/officeDocument/2006/relationships/hyperlink" Target="https://www.aoec.com/" TargetMode="External"/><Relationship Id="rId35" Type="http://schemas.openxmlformats.org/officeDocument/2006/relationships/hyperlink" Target="https://www.wiley.com/"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sciencedirect.com/science/article/abs/pii/S2214367X20302222" TargetMode="External"/><Relationship Id="rId25" Type="http://schemas.openxmlformats.org/officeDocument/2006/relationships/hyperlink" Target="https://www.leadercoach.ro/" TargetMode="External"/><Relationship Id="rId33" Type="http://schemas.openxmlformats.org/officeDocument/2006/relationships/hyperlink" Target="https://www.ziglar.com/" TargetMode="External"/><Relationship Id="rId38" Type="http://schemas.openxmlformats.org/officeDocument/2006/relationships/hyperlink" Target="https://www.turas.co.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WCXklXgndSu4wHZ/2GLKLnp4w==">CgMxLjAaHwoBMBIaChgICVIUChJ0YWJsZS5jZG9va2dhYjk2MTkaHwoBMRIaChgICVIUChJ0YWJsZS5uZzVuY2h4ZnRtY3IyCGguZ2pkZ3hzOAByITFydkZSUGZRZlp4TFJjZzlPZ0F0U1NDeGdJNUJMVGdaQw==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2904</Words>
  <Characters>16555</Characters>
  <Application>Microsoft Office Word</Application>
  <DocSecurity>0</DocSecurity>
  <Lines>137</Lines>
  <Paragraphs>38</Paragraphs>
  <ScaleCrop>false</ScaleCrop>
  <Company/>
  <LinksUpToDate>false</LinksUpToDate>
  <CharactersWithSpaces>19421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Vlad Timpau</cp:lastModifiedBy>
  <cp:revision>3</cp:revision>
  <dcterms:created xsi:type="dcterms:W3CDTF">2025-02-23T17:52:00Z</dcterms:created>
  <dcterms:modified xsi:type="dcterms:W3CDTF">2025-02-23T17:54:00Z</dcterms:modified>
</cp:coreProperties>
</file>