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4784C" w14:textId="77777777" w:rsidR="003A3CBF" w:rsidRDefault="003A3CBF"/>
    <w:p w14:paraId="65ABE571" w14:textId="77777777" w:rsidR="00B375EB" w:rsidRDefault="00B375EB"/>
    <w:p w14:paraId="389BDC06" w14:textId="15AB920A" w:rsidR="00B375EB" w:rsidRPr="00407CCF" w:rsidRDefault="00B375EB">
      <w:pPr>
        <w:rPr>
          <w:rFonts w:ascii="Calibri" w:hAnsi="Calibri" w:cs="Calibri"/>
          <w:sz w:val="22"/>
          <w:szCs w:val="22"/>
        </w:rPr>
      </w:pPr>
      <w:r w:rsidRPr="00407CCF">
        <w:rPr>
          <w:rFonts w:ascii="Calibri" w:hAnsi="Calibri" w:cs="Calibri"/>
          <w:sz w:val="22"/>
          <w:szCs w:val="22"/>
        </w:rPr>
        <w:t>Digital Era – Written 2 – Reflective Essay</w:t>
      </w:r>
    </w:p>
    <w:p w14:paraId="2987331C" w14:textId="77777777" w:rsidR="00B375EB" w:rsidRPr="00407CCF" w:rsidRDefault="00B375EB">
      <w:pPr>
        <w:rPr>
          <w:rFonts w:ascii="Calibri" w:hAnsi="Calibri" w:cs="Calibri"/>
          <w:sz w:val="22"/>
          <w:szCs w:val="22"/>
        </w:rPr>
      </w:pPr>
    </w:p>
    <w:p w14:paraId="6E9B855E" w14:textId="7B714B24" w:rsidR="00B375EB" w:rsidRPr="00407CCF" w:rsidRDefault="00B375EB">
      <w:pPr>
        <w:rPr>
          <w:rFonts w:ascii="Calibri" w:hAnsi="Calibri" w:cs="Calibri"/>
          <w:sz w:val="22"/>
          <w:szCs w:val="22"/>
        </w:rPr>
      </w:pPr>
      <w:r w:rsidRPr="00407CCF">
        <w:rPr>
          <w:rFonts w:ascii="Calibri" w:hAnsi="Calibri" w:cs="Calibri"/>
          <w:sz w:val="22"/>
          <w:szCs w:val="22"/>
        </w:rPr>
        <w:t>Freya Taylor-Evans</w:t>
      </w:r>
    </w:p>
    <w:p w14:paraId="2F09277F" w14:textId="018A90B5" w:rsidR="00B375EB" w:rsidRPr="00407CCF" w:rsidRDefault="00B375EB">
      <w:pPr>
        <w:rPr>
          <w:rFonts w:ascii="Calibri" w:hAnsi="Calibri" w:cs="Calibri"/>
          <w:sz w:val="22"/>
          <w:szCs w:val="22"/>
        </w:rPr>
      </w:pPr>
      <w:r w:rsidRPr="00407CCF">
        <w:rPr>
          <w:rFonts w:ascii="Calibri" w:hAnsi="Calibri" w:cs="Calibri"/>
          <w:sz w:val="22"/>
          <w:szCs w:val="22"/>
        </w:rPr>
        <w:t>2400780</w:t>
      </w:r>
    </w:p>
    <w:p w14:paraId="539E643F" w14:textId="3A493EE1" w:rsidR="00B375EB" w:rsidRPr="00407CCF" w:rsidRDefault="00B375EB">
      <w:pPr>
        <w:rPr>
          <w:rFonts w:ascii="Calibri" w:hAnsi="Calibri" w:cs="Calibri"/>
          <w:sz w:val="22"/>
          <w:szCs w:val="22"/>
        </w:rPr>
      </w:pPr>
      <w:r w:rsidRPr="00407CCF">
        <w:rPr>
          <w:rFonts w:ascii="Calibri" w:hAnsi="Calibri" w:cs="Calibri"/>
          <w:sz w:val="22"/>
          <w:szCs w:val="22"/>
        </w:rPr>
        <w:t>Learning in the digital era (ADPA4001/C)</w:t>
      </w:r>
    </w:p>
    <w:p w14:paraId="7E14AC56" w14:textId="6E9B4476" w:rsidR="00B375EB" w:rsidRPr="00407CCF" w:rsidRDefault="00B375EB">
      <w:pPr>
        <w:rPr>
          <w:rFonts w:ascii="Calibri" w:hAnsi="Calibri" w:cs="Calibri"/>
          <w:sz w:val="22"/>
          <w:szCs w:val="22"/>
        </w:rPr>
      </w:pPr>
      <w:r w:rsidRPr="00407CCF">
        <w:rPr>
          <w:rFonts w:ascii="Calibri" w:hAnsi="Calibri" w:cs="Calibri"/>
          <w:sz w:val="22"/>
          <w:szCs w:val="22"/>
        </w:rPr>
        <w:t>Reflective Essay</w:t>
      </w:r>
    </w:p>
    <w:p w14:paraId="34A82530" w14:textId="77777777" w:rsidR="00B375EB" w:rsidRPr="00407CCF" w:rsidRDefault="00B375EB">
      <w:pPr>
        <w:rPr>
          <w:rFonts w:ascii="Calibri" w:hAnsi="Calibri" w:cs="Calibri"/>
          <w:sz w:val="22"/>
          <w:szCs w:val="22"/>
        </w:rPr>
      </w:pPr>
    </w:p>
    <w:p w14:paraId="71A7F89B" w14:textId="74F30F60" w:rsidR="00080373" w:rsidRPr="00407CCF" w:rsidRDefault="00B375EB">
      <w:pPr>
        <w:rPr>
          <w:rFonts w:ascii="Calibri" w:hAnsi="Calibri" w:cs="Calibri"/>
          <w:sz w:val="22"/>
          <w:szCs w:val="22"/>
        </w:rPr>
      </w:pPr>
      <w:r w:rsidRPr="00407CCF">
        <w:rPr>
          <w:rFonts w:ascii="Calibri" w:hAnsi="Calibri" w:cs="Calibri"/>
          <w:sz w:val="22"/>
          <w:szCs w:val="22"/>
        </w:rPr>
        <w:t xml:space="preserve">As part of our singing 1 module, we had a vocal anatomy class which spanned over the duration of our first term. We were presented with </w:t>
      </w:r>
      <w:r w:rsidR="00B6596E" w:rsidRPr="00407CCF">
        <w:rPr>
          <w:rFonts w:ascii="Calibri" w:hAnsi="Calibri" w:cs="Calibri"/>
          <w:sz w:val="22"/>
          <w:szCs w:val="22"/>
        </w:rPr>
        <w:t>PowerPoints</w:t>
      </w:r>
      <w:r w:rsidRPr="00407CCF">
        <w:rPr>
          <w:rFonts w:ascii="Calibri" w:hAnsi="Calibri" w:cs="Calibri"/>
          <w:sz w:val="22"/>
          <w:szCs w:val="22"/>
        </w:rPr>
        <w:t xml:space="preserve"> by an Estill trained lecturer in which we learnt about the works of Joe Estill training and the techniques we can apply to our singing when practising and performing. </w:t>
      </w:r>
      <w:r w:rsidR="00673680" w:rsidRPr="00407CCF">
        <w:rPr>
          <w:rFonts w:ascii="Calibri" w:hAnsi="Calibri" w:cs="Calibri"/>
          <w:sz w:val="22"/>
          <w:szCs w:val="22"/>
        </w:rPr>
        <w:t xml:space="preserve">Jo Estill was the creator of the Estill voice training method. She believed that the beauty of our voices must come from an understanding of how the voice moves and that we are able to control them. </w:t>
      </w:r>
      <w:r w:rsidR="00B6596E" w:rsidRPr="00407CCF">
        <w:rPr>
          <w:rFonts w:ascii="Calibri" w:hAnsi="Calibri" w:cs="Calibri"/>
          <w:sz w:val="22"/>
          <w:szCs w:val="22"/>
        </w:rPr>
        <w:t xml:space="preserve">There are 3 elements to the training in this voice training method. The first element is craft which is where a singer must identify the components of their voice. For example, how high or low the voice is. After these components are identified, a singer can then begin to use simple exercises to enhance these qualities. The second element of Estill training is artistry. It takes the exercises of craft and applies them to </w:t>
      </w:r>
      <w:r w:rsidR="00080373" w:rsidRPr="00407CCF">
        <w:rPr>
          <w:rFonts w:ascii="Calibri" w:hAnsi="Calibri" w:cs="Calibri"/>
          <w:sz w:val="22"/>
          <w:szCs w:val="22"/>
        </w:rPr>
        <w:t xml:space="preserve">real life scenarios. For instance, convincing the director that you are perfect for a role. There may be a quality of your voice or performance that diverts an audience from being able to listen to what the character is trying to convey. The third element of the Joe Estill vocal training method is performance magic, which is where the performer is focused solely on their </w:t>
      </w:r>
      <w:r w:rsidR="00292F89" w:rsidRPr="00407CCF">
        <w:rPr>
          <w:rFonts w:ascii="Calibri" w:hAnsi="Calibri" w:cs="Calibri"/>
          <w:sz w:val="22"/>
          <w:szCs w:val="22"/>
        </w:rPr>
        <w:t>performance,</w:t>
      </w:r>
      <w:r w:rsidR="00080373" w:rsidRPr="00407CCF">
        <w:rPr>
          <w:rFonts w:ascii="Calibri" w:hAnsi="Calibri" w:cs="Calibri"/>
          <w:sz w:val="22"/>
          <w:szCs w:val="22"/>
        </w:rPr>
        <w:t xml:space="preserve"> and this can be seen from an audience perspective. (</w:t>
      </w:r>
      <w:r w:rsidR="00C54F75" w:rsidRPr="00407CCF">
        <w:rPr>
          <w:rFonts w:ascii="Calibri" w:hAnsi="Calibri" w:cs="Calibri"/>
          <w:sz w:val="22"/>
          <w:szCs w:val="22"/>
        </w:rPr>
        <w:t xml:space="preserve">Steinhauer and Klimek, 2019) </w:t>
      </w:r>
      <w:r w:rsidR="009A209D" w:rsidRPr="00407CCF">
        <w:rPr>
          <w:rFonts w:ascii="Calibri" w:hAnsi="Calibri" w:cs="Calibri"/>
          <w:sz w:val="22"/>
          <w:szCs w:val="22"/>
        </w:rPr>
        <w:t xml:space="preserve">A melody is described as “The tune. More formally, it is the arrangement of pitches in musical time, upon which the lyrics are sung.” (Deer and Vera, 2008, p.53) Understanding the melody of a song is the most important </w:t>
      </w:r>
      <w:r w:rsidR="004073B3" w:rsidRPr="00407CCF">
        <w:rPr>
          <w:rFonts w:ascii="Calibri" w:hAnsi="Calibri" w:cs="Calibri"/>
          <w:sz w:val="22"/>
          <w:szCs w:val="22"/>
        </w:rPr>
        <w:t xml:space="preserve">part of singing as it shows you have connected technically with the score. One exercise to understand the melody of song is by using hand gestures to identify the melodic shape of the score. This visual exercise can help singers in where to place their voices. Which relates to the placement of the </w:t>
      </w:r>
      <w:r w:rsidR="00375404">
        <w:rPr>
          <w:rFonts w:ascii="Calibri" w:hAnsi="Calibri" w:cs="Calibri"/>
          <w:sz w:val="22"/>
          <w:szCs w:val="22"/>
        </w:rPr>
        <w:t>larynx</w:t>
      </w:r>
      <w:r w:rsidR="004073B3" w:rsidRPr="00407CCF">
        <w:rPr>
          <w:rFonts w:ascii="Calibri" w:hAnsi="Calibri" w:cs="Calibri"/>
          <w:sz w:val="22"/>
          <w:szCs w:val="22"/>
        </w:rPr>
        <w:t xml:space="preserve">. </w:t>
      </w:r>
    </w:p>
    <w:p w14:paraId="5E35E5E4" w14:textId="77777777" w:rsidR="004073B3" w:rsidRPr="00407CCF" w:rsidRDefault="004073B3">
      <w:pPr>
        <w:rPr>
          <w:rFonts w:ascii="Calibri" w:hAnsi="Calibri" w:cs="Calibri"/>
          <w:sz w:val="22"/>
          <w:szCs w:val="22"/>
        </w:rPr>
      </w:pPr>
    </w:p>
    <w:p w14:paraId="14E3DF66" w14:textId="70BDDF01" w:rsidR="004073B3" w:rsidRPr="00407CCF" w:rsidRDefault="004073B3">
      <w:pPr>
        <w:rPr>
          <w:rFonts w:ascii="Calibri" w:hAnsi="Calibri" w:cs="Calibri"/>
          <w:sz w:val="22"/>
          <w:szCs w:val="22"/>
        </w:rPr>
      </w:pPr>
      <w:r w:rsidRPr="00407CCF">
        <w:rPr>
          <w:rFonts w:ascii="Calibri" w:hAnsi="Calibri" w:cs="Calibri"/>
          <w:sz w:val="22"/>
          <w:szCs w:val="22"/>
        </w:rPr>
        <w:t xml:space="preserve">In our last vocal anatomy </w:t>
      </w:r>
      <w:r w:rsidR="00292F89" w:rsidRPr="00407CCF">
        <w:rPr>
          <w:rFonts w:ascii="Calibri" w:hAnsi="Calibri" w:cs="Calibri"/>
          <w:sz w:val="22"/>
          <w:szCs w:val="22"/>
        </w:rPr>
        <w:t>class,</w:t>
      </w:r>
      <w:r w:rsidRPr="00407CCF">
        <w:rPr>
          <w:rFonts w:ascii="Calibri" w:hAnsi="Calibri" w:cs="Calibri"/>
          <w:sz w:val="22"/>
          <w:szCs w:val="22"/>
        </w:rPr>
        <w:t xml:space="preserve"> we focused on the placement of the </w:t>
      </w:r>
      <w:r w:rsidR="00AE31F3">
        <w:rPr>
          <w:rFonts w:ascii="Calibri" w:hAnsi="Calibri" w:cs="Calibri"/>
          <w:sz w:val="22"/>
          <w:szCs w:val="22"/>
        </w:rPr>
        <w:t>larynx.</w:t>
      </w:r>
      <w:r w:rsidRPr="00407CCF">
        <w:rPr>
          <w:rFonts w:ascii="Calibri" w:hAnsi="Calibri" w:cs="Calibri"/>
          <w:sz w:val="22"/>
          <w:szCs w:val="22"/>
        </w:rPr>
        <w:t xml:space="preserve"> We first started with a </w:t>
      </w:r>
      <w:r w:rsidR="00292F89" w:rsidRPr="00407CCF">
        <w:rPr>
          <w:rFonts w:ascii="Calibri" w:hAnsi="Calibri" w:cs="Calibri"/>
          <w:sz w:val="22"/>
          <w:szCs w:val="22"/>
        </w:rPr>
        <w:t>warmup</w:t>
      </w:r>
      <w:r w:rsidRPr="00407CCF">
        <w:rPr>
          <w:rFonts w:ascii="Calibri" w:hAnsi="Calibri" w:cs="Calibri"/>
          <w:sz w:val="22"/>
          <w:szCs w:val="22"/>
        </w:rPr>
        <w:t xml:space="preserve">. With the lip roll arpeggio, we </w:t>
      </w:r>
      <w:r w:rsidR="00292F89" w:rsidRPr="00407CCF">
        <w:rPr>
          <w:rFonts w:ascii="Calibri" w:hAnsi="Calibri" w:cs="Calibri"/>
          <w:sz w:val="22"/>
          <w:szCs w:val="22"/>
        </w:rPr>
        <w:t>must</w:t>
      </w:r>
      <w:r w:rsidRPr="00407CCF">
        <w:rPr>
          <w:rFonts w:ascii="Calibri" w:hAnsi="Calibri" w:cs="Calibri"/>
          <w:sz w:val="22"/>
          <w:szCs w:val="22"/>
        </w:rPr>
        <w:t xml:space="preserve"> push our lips forward to create a vibrating sound. This helps to relax the vocal folds </w:t>
      </w:r>
      <w:r w:rsidR="003228C5" w:rsidRPr="00407CCF">
        <w:rPr>
          <w:rFonts w:ascii="Calibri" w:hAnsi="Calibri" w:cs="Calibri"/>
          <w:sz w:val="22"/>
          <w:szCs w:val="22"/>
        </w:rPr>
        <w:t xml:space="preserve">and can help achieve a smoother sound when transitioning between the voices. Another exercise we used is repeating “12345” to a note and switching between the voice. </w:t>
      </w:r>
      <w:proofErr w:type="spellStart"/>
      <w:r w:rsidR="003228C5" w:rsidRPr="00407CCF">
        <w:rPr>
          <w:rFonts w:ascii="Calibri" w:hAnsi="Calibri" w:cs="Calibri"/>
          <w:sz w:val="22"/>
          <w:szCs w:val="22"/>
        </w:rPr>
        <w:t>Eg</w:t>
      </w:r>
      <w:proofErr w:type="spellEnd"/>
      <w:r w:rsidR="003228C5" w:rsidRPr="00407CCF">
        <w:rPr>
          <w:rFonts w:ascii="Calibri" w:hAnsi="Calibri" w:cs="Calibri"/>
          <w:sz w:val="22"/>
          <w:szCs w:val="22"/>
        </w:rPr>
        <w:t xml:space="preserve"> 12345 in head voice and 12345 in chest voice. The placement of the larynx is something I have struggled with </w:t>
      </w:r>
      <w:r w:rsidR="00292F89" w:rsidRPr="00407CCF">
        <w:rPr>
          <w:rFonts w:ascii="Calibri" w:hAnsi="Calibri" w:cs="Calibri"/>
          <w:sz w:val="22"/>
          <w:szCs w:val="22"/>
        </w:rPr>
        <w:t xml:space="preserve">in </w:t>
      </w:r>
      <w:r w:rsidR="003228C5" w:rsidRPr="00407CCF">
        <w:rPr>
          <w:rFonts w:ascii="Calibri" w:hAnsi="Calibri" w:cs="Calibri"/>
          <w:sz w:val="22"/>
          <w:szCs w:val="22"/>
        </w:rPr>
        <w:t xml:space="preserve">my singing however I have noticed an improvement in my vocal agility from these two exercises alone. In this class we used Voiceprint to analyse the voice when singing. </w:t>
      </w:r>
      <w:r w:rsidR="00AA3367" w:rsidRPr="00407CCF">
        <w:rPr>
          <w:rFonts w:ascii="Calibri" w:hAnsi="Calibri" w:cs="Calibri"/>
          <w:sz w:val="22"/>
          <w:szCs w:val="22"/>
        </w:rPr>
        <w:t xml:space="preserve">One thing I did well was my ability to </w:t>
      </w:r>
      <w:r w:rsidR="002F2EE6" w:rsidRPr="00407CCF">
        <w:rPr>
          <w:rFonts w:ascii="Calibri" w:hAnsi="Calibri" w:cs="Calibri"/>
          <w:sz w:val="22"/>
          <w:szCs w:val="22"/>
        </w:rPr>
        <w:t>identify the shifts in the voice when using the voiceprint technology. We first found an exercise on the voiceprint app and a member of the class would record themselves doing the exercise on the device. After recording, the graph shows the voice in its visual form. I saw that the female voice that was used wavered in finding their middle placement however at the end of the exercise the sound brightened again. We used an Ng sound that was pitched to a note. Aswell as the graph</w:t>
      </w:r>
      <w:r w:rsidR="00292F89" w:rsidRPr="00407CCF">
        <w:rPr>
          <w:rFonts w:ascii="Calibri" w:hAnsi="Calibri" w:cs="Calibri"/>
          <w:sz w:val="22"/>
          <w:szCs w:val="22"/>
        </w:rPr>
        <w:t>,</w:t>
      </w:r>
      <w:r w:rsidR="002F2EE6" w:rsidRPr="00407CCF">
        <w:rPr>
          <w:rFonts w:ascii="Calibri" w:hAnsi="Calibri" w:cs="Calibri"/>
          <w:sz w:val="22"/>
          <w:szCs w:val="22"/>
        </w:rPr>
        <w:t xml:space="preserve"> the ng sound could be tested by pinching on the nose to see if the resonance was </w:t>
      </w:r>
      <w:r w:rsidR="00116D78">
        <w:rPr>
          <w:rFonts w:ascii="Calibri" w:hAnsi="Calibri" w:cs="Calibri"/>
          <w:sz w:val="22"/>
          <w:szCs w:val="22"/>
        </w:rPr>
        <w:t>present.</w:t>
      </w:r>
    </w:p>
    <w:p w14:paraId="768ABD54" w14:textId="77777777" w:rsidR="00996A45" w:rsidRPr="00407CCF" w:rsidRDefault="00996A45">
      <w:pPr>
        <w:rPr>
          <w:rFonts w:ascii="Calibri" w:hAnsi="Calibri" w:cs="Calibri"/>
          <w:sz w:val="22"/>
          <w:szCs w:val="22"/>
        </w:rPr>
      </w:pPr>
    </w:p>
    <w:p w14:paraId="4476F8D9" w14:textId="4C957CBB" w:rsidR="00996A45" w:rsidRPr="00407CCF" w:rsidRDefault="00996A45">
      <w:pPr>
        <w:rPr>
          <w:rFonts w:ascii="Calibri" w:hAnsi="Calibri" w:cs="Calibri"/>
          <w:sz w:val="22"/>
          <w:szCs w:val="22"/>
        </w:rPr>
      </w:pPr>
      <w:r w:rsidRPr="00407CCF">
        <w:rPr>
          <w:rFonts w:ascii="Calibri" w:hAnsi="Calibri" w:cs="Calibri"/>
          <w:sz w:val="22"/>
          <w:szCs w:val="22"/>
        </w:rPr>
        <w:t>After looking at the voice</w:t>
      </w:r>
      <w:r w:rsidR="00292F89" w:rsidRPr="00407CCF">
        <w:rPr>
          <w:rFonts w:ascii="Calibri" w:hAnsi="Calibri" w:cs="Calibri"/>
          <w:sz w:val="22"/>
          <w:szCs w:val="22"/>
        </w:rPr>
        <w:t>s</w:t>
      </w:r>
      <w:r w:rsidRPr="00407CCF">
        <w:rPr>
          <w:rFonts w:ascii="Calibri" w:hAnsi="Calibri" w:cs="Calibri"/>
          <w:sz w:val="22"/>
          <w:szCs w:val="22"/>
        </w:rPr>
        <w:t xml:space="preserve"> on the voiceprint technology we then focused on how we use our </w:t>
      </w:r>
      <w:r w:rsidR="00292F89" w:rsidRPr="00407CCF">
        <w:rPr>
          <w:rFonts w:ascii="Calibri" w:hAnsi="Calibri" w:cs="Calibri"/>
          <w:sz w:val="22"/>
          <w:szCs w:val="22"/>
        </w:rPr>
        <w:t>body’s</w:t>
      </w:r>
      <w:r w:rsidRPr="00407CCF">
        <w:rPr>
          <w:rFonts w:ascii="Calibri" w:hAnsi="Calibri" w:cs="Calibri"/>
          <w:sz w:val="22"/>
          <w:szCs w:val="22"/>
        </w:rPr>
        <w:t xml:space="preserve"> when we sing. To give more stability to a sound we must anchor our </w:t>
      </w:r>
      <w:r w:rsidR="00292F89" w:rsidRPr="00407CCF">
        <w:rPr>
          <w:rFonts w:ascii="Calibri" w:hAnsi="Calibri" w:cs="Calibri"/>
          <w:sz w:val="22"/>
          <w:szCs w:val="22"/>
        </w:rPr>
        <w:t>body’s</w:t>
      </w:r>
      <w:r w:rsidRPr="00407CCF">
        <w:rPr>
          <w:rFonts w:ascii="Calibri" w:hAnsi="Calibri" w:cs="Calibri"/>
          <w:sz w:val="22"/>
          <w:szCs w:val="22"/>
        </w:rPr>
        <w:t xml:space="preserve">. We went through different ways of doing this. One way was to lengthen the head by imagining a string was pulling on the head. Another way of anchoring the body is to engage the muscles in the torso and arms. Both methods help a singer to be grounded and can help when using the mixed voice and belting. One thing I could improve on is my anchoring as I tend to sway or move around when singing. This was </w:t>
      </w:r>
      <w:r w:rsidRPr="00407CCF">
        <w:rPr>
          <w:rFonts w:ascii="Calibri" w:hAnsi="Calibri" w:cs="Calibri"/>
          <w:sz w:val="22"/>
          <w:szCs w:val="22"/>
        </w:rPr>
        <w:lastRenderedPageBreak/>
        <w:t xml:space="preserve">seen in the masterclass section of the lesson where I sung “That’ll show him” from “A funny thing happened on the way to the forum”. </w:t>
      </w:r>
      <w:r w:rsidR="00292F89" w:rsidRPr="00407CCF">
        <w:rPr>
          <w:rFonts w:ascii="Calibri" w:hAnsi="Calibri" w:cs="Calibri"/>
          <w:sz w:val="22"/>
          <w:szCs w:val="22"/>
        </w:rPr>
        <w:t xml:space="preserve">This song challenges me to use my mixed voice, which is a part of my voice that I have been working on recently. I found that in the higher parts of the song my voice struggled to have stability. I could improve on this by using a cup of water and a straw to hum the song and find where my larynx wants to go. What would also be helpful is making sure that my quadratics lombartis is engaged by using the method I mentioned previously. </w:t>
      </w:r>
    </w:p>
    <w:p w14:paraId="0B2D666F" w14:textId="77777777" w:rsidR="00292F89" w:rsidRPr="00407CCF" w:rsidRDefault="00292F89">
      <w:pPr>
        <w:rPr>
          <w:rFonts w:ascii="Calibri" w:hAnsi="Calibri" w:cs="Calibri"/>
          <w:sz w:val="22"/>
          <w:szCs w:val="22"/>
        </w:rPr>
      </w:pPr>
    </w:p>
    <w:p w14:paraId="3544B70F" w14:textId="6F825E24" w:rsidR="00292F89" w:rsidRPr="00407CCF" w:rsidRDefault="0053046D">
      <w:pPr>
        <w:rPr>
          <w:rFonts w:ascii="Calibri" w:hAnsi="Calibri" w:cs="Calibri"/>
          <w:sz w:val="22"/>
          <w:szCs w:val="22"/>
        </w:rPr>
      </w:pPr>
      <w:r w:rsidRPr="00407CCF">
        <w:rPr>
          <w:rFonts w:ascii="Calibri" w:hAnsi="Calibri" w:cs="Calibri"/>
          <w:sz w:val="22"/>
          <w:szCs w:val="22"/>
        </w:rPr>
        <w:t xml:space="preserve">During this class I contributed in many ways. I first engaged by following my </w:t>
      </w:r>
      <w:r w:rsidR="00BE3B71" w:rsidRPr="00407CCF">
        <w:rPr>
          <w:rFonts w:ascii="Calibri" w:hAnsi="Calibri" w:cs="Calibri"/>
          <w:sz w:val="22"/>
          <w:szCs w:val="22"/>
        </w:rPr>
        <w:t>lecturer’s</w:t>
      </w:r>
      <w:r w:rsidRPr="00407CCF">
        <w:rPr>
          <w:rFonts w:ascii="Calibri" w:hAnsi="Calibri" w:cs="Calibri"/>
          <w:sz w:val="22"/>
          <w:szCs w:val="22"/>
        </w:rPr>
        <w:t xml:space="preserve"> instructions in the vocal warm up. </w:t>
      </w:r>
      <w:r w:rsidR="00BE3B71" w:rsidRPr="00407CCF">
        <w:rPr>
          <w:rFonts w:ascii="Calibri" w:hAnsi="Calibri" w:cs="Calibri"/>
          <w:sz w:val="22"/>
          <w:szCs w:val="22"/>
        </w:rPr>
        <w:t xml:space="preserve">By following </w:t>
      </w:r>
      <w:r w:rsidRPr="00407CCF">
        <w:rPr>
          <w:rFonts w:ascii="Calibri" w:hAnsi="Calibri" w:cs="Calibri"/>
          <w:sz w:val="22"/>
          <w:szCs w:val="22"/>
        </w:rPr>
        <w:t>a</w:t>
      </w:r>
      <w:r w:rsidR="00BE3B71" w:rsidRPr="00407CCF">
        <w:rPr>
          <w:rFonts w:ascii="Calibri" w:hAnsi="Calibri" w:cs="Calibri"/>
          <w:sz w:val="22"/>
          <w:szCs w:val="22"/>
        </w:rPr>
        <w:t>n</w:t>
      </w:r>
      <w:r w:rsidRPr="00407CCF">
        <w:rPr>
          <w:rFonts w:ascii="Calibri" w:hAnsi="Calibri" w:cs="Calibri"/>
          <w:sz w:val="22"/>
          <w:szCs w:val="22"/>
        </w:rPr>
        <w:t xml:space="preserve"> Estill trained lecturers instructions</w:t>
      </w:r>
      <w:r w:rsidR="00BE3B71" w:rsidRPr="00407CCF">
        <w:rPr>
          <w:rFonts w:ascii="Calibri" w:hAnsi="Calibri" w:cs="Calibri"/>
          <w:sz w:val="22"/>
          <w:szCs w:val="22"/>
        </w:rPr>
        <w:t>,</w:t>
      </w:r>
      <w:r w:rsidRPr="00407CCF">
        <w:rPr>
          <w:rFonts w:ascii="Calibri" w:hAnsi="Calibri" w:cs="Calibri"/>
          <w:sz w:val="22"/>
          <w:szCs w:val="22"/>
        </w:rPr>
        <w:t xml:space="preserve"> </w:t>
      </w:r>
      <w:r w:rsidR="00BE3B71" w:rsidRPr="00407CCF">
        <w:rPr>
          <w:rFonts w:ascii="Calibri" w:hAnsi="Calibri" w:cs="Calibri"/>
          <w:sz w:val="22"/>
          <w:szCs w:val="22"/>
        </w:rPr>
        <w:t xml:space="preserve">it </w:t>
      </w:r>
      <w:r w:rsidRPr="00407CCF">
        <w:rPr>
          <w:rFonts w:ascii="Calibri" w:hAnsi="Calibri" w:cs="Calibri"/>
          <w:sz w:val="22"/>
          <w:szCs w:val="22"/>
        </w:rPr>
        <w:t xml:space="preserve">means that I am controlling my voice in a healthy way, which in turn </w:t>
      </w:r>
      <w:r w:rsidR="00BE3B71" w:rsidRPr="00407CCF">
        <w:rPr>
          <w:rFonts w:ascii="Calibri" w:hAnsi="Calibri" w:cs="Calibri"/>
          <w:sz w:val="22"/>
          <w:szCs w:val="22"/>
        </w:rPr>
        <w:t xml:space="preserve">is beneficial to me in my future in the industry. It also allows me to prepare my voice for the rest of the class. </w:t>
      </w:r>
      <w:r w:rsidRPr="00407CCF">
        <w:rPr>
          <w:rFonts w:ascii="Calibri" w:hAnsi="Calibri" w:cs="Calibri"/>
          <w:sz w:val="22"/>
          <w:szCs w:val="22"/>
        </w:rPr>
        <w:t xml:space="preserve">I showed my attentiveness in class by actively listening to my teacher. This helped me better understand the concepts of vocal anatomy. </w:t>
      </w:r>
      <w:r w:rsidR="00BE3B71" w:rsidRPr="00407CCF">
        <w:rPr>
          <w:rFonts w:ascii="Calibri" w:hAnsi="Calibri" w:cs="Calibri"/>
          <w:sz w:val="22"/>
          <w:szCs w:val="22"/>
        </w:rPr>
        <w:t xml:space="preserve">As well as listening skills I also contributed vocally by participating in discussions about the different exercises and sharing my thoughts on how the exercises can help us achieve different sounds. </w:t>
      </w:r>
      <w:r w:rsidR="00A04CE8" w:rsidRPr="00407CCF">
        <w:rPr>
          <w:rFonts w:ascii="Calibri" w:hAnsi="Calibri" w:cs="Calibri"/>
          <w:sz w:val="22"/>
          <w:szCs w:val="22"/>
        </w:rPr>
        <w:t xml:space="preserve">This shows that I have absorbed the information, and I am willing to share my opinion to deepen my understanding of vocal anatomy. When using the voiceprint technology, I volunteered to record my voice. This was valuable to me as I could see the features of my voice and how I could improve on them. Volunteering for this task is useful </w:t>
      </w:r>
      <w:r w:rsidR="00683AB5" w:rsidRPr="00407CCF">
        <w:rPr>
          <w:rFonts w:ascii="Calibri" w:hAnsi="Calibri" w:cs="Calibri"/>
          <w:sz w:val="22"/>
          <w:szCs w:val="22"/>
        </w:rPr>
        <w:t xml:space="preserve">for my peers as this contributes to the learning experience of others. </w:t>
      </w:r>
    </w:p>
    <w:p w14:paraId="1A132014" w14:textId="77777777" w:rsidR="00683AB5" w:rsidRPr="00407CCF" w:rsidRDefault="00683AB5">
      <w:pPr>
        <w:rPr>
          <w:rFonts w:ascii="Calibri" w:hAnsi="Calibri" w:cs="Calibri"/>
          <w:sz w:val="22"/>
          <w:szCs w:val="22"/>
        </w:rPr>
      </w:pPr>
    </w:p>
    <w:p w14:paraId="3E9EF5A8" w14:textId="5F54B9E0" w:rsidR="00683AB5" w:rsidRPr="00407CCF" w:rsidRDefault="00683AB5">
      <w:pPr>
        <w:rPr>
          <w:rFonts w:ascii="Calibri" w:hAnsi="Calibri" w:cs="Calibri"/>
          <w:sz w:val="22"/>
          <w:szCs w:val="22"/>
        </w:rPr>
      </w:pPr>
      <w:r w:rsidRPr="00407CCF">
        <w:rPr>
          <w:rFonts w:ascii="Calibri" w:hAnsi="Calibri" w:cs="Calibri"/>
          <w:sz w:val="22"/>
          <w:szCs w:val="22"/>
        </w:rPr>
        <w:t>References:</w:t>
      </w:r>
    </w:p>
    <w:p w14:paraId="4CA62760" w14:textId="77777777" w:rsidR="00683AB5" w:rsidRPr="00407CCF" w:rsidRDefault="00683AB5">
      <w:pPr>
        <w:rPr>
          <w:rFonts w:ascii="Calibri" w:hAnsi="Calibri" w:cs="Calibri"/>
          <w:sz w:val="22"/>
          <w:szCs w:val="22"/>
        </w:rPr>
      </w:pPr>
    </w:p>
    <w:p w14:paraId="71DB61A6" w14:textId="583B9AA9" w:rsidR="00683AB5" w:rsidRPr="00407CCF" w:rsidRDefault="00683AB5">
      <w:pPr>
        <w:rPr>
          <w:rFonts w:ascii="Calibri" w:hAnsi="Calibri" w:cs="Calibri"/>
          <w:sz w:val="22"/>
          <w:szCs w:val="22"/>
        </w:rPr>
      </w:pPr>
      <w:r w:rsidRPr="00407CCF">
        <w:rPr>
          <w:rFonts w:ascii="Calibri" w:hAnsi="Calibri" w:cs="Calibri"/>
          <w:sz w:val="22"/>
          <w:szCs w:val="22"/>
        </w:rPr>
        <w:t>Steinh</w:t>
      </w:r>
      <w:r w:rsidR="00114E96" w:rsidRPr="00407CCF">
        <w:rPr>
          <w:rFonts w:ascii="Calibri" w:hAnsi="Calibri" w:cs="Calibri"/>
          <w:sz w:val="22"/>
          <w:szCs w:val="22"/>
        </w:rPr>
        <w:t>auer, K. and Klimek, M. (2019</w:t>
      </w:r>
      <w:proofErr w:type="gramStart"/>
      <w:r w:rsidR="00114E96" w:rsidRPr="00407CCF">
        <w:rPr>
          <w:rFonts w:ascii="Calibri" w:hAnsi="Calibri" w:cs="Calibri"/>
          <w:sz w:val="22"/>
          <w:szCs w:val="22"/>
        </w:rPr>
        <w:t xml:space="preserve">)  </w:t>
      </w:r>
      <w:r w:rsidR="00114E96" w:rsidRPr="00407CCF">
        <w:rPr>
          <w:rFonts w:ascii="Calibri" w:hAnsi="Calibri" w:cs="Calibri"/>
          <w:sz w:val="22"/>
          <w:szCs w:val="22"/>
        </w:rPr>
        <w:t>Vocal</w:t>
      </w:r>
      <w:proofErr w:type="gramEnd"/>
      <w:r w:rsidR="00114E96" w:rsidRPr="00407CCF">
        <w:rPr>
          <w:rFonts w:ascii="Calibri" w:hAnsi="Calibri" w:cs="Calibri"/>
          <w:sz w:val="22"/>
          <w:szCs w:val="22"/>
        </w:rPr>
        <w:t xml:space="preserve"> Traditions: Estill Voice Training</w:t>
      </w:r>
      <w:r w:rsidR="00114E96" w:rsidRPr="00407CCF">
        <w:rPr>
          <w:rFonts w:ascii="Calibri" w:hAnsi="Calibri" w:cs="Calibri"/>
          <w:sz w:val="22"/>
          <w:szCs w:val="22"/>
        </w:rPr>
        <w:t>. [online</w:t>
      </w:r>
      <w:r w:rsidR="0017221A" w:rsidRPr="00407CCF">
        <w:rPr>
          <w:rFonts w:ascii="Calibri" w:hAnsi="Calibri" w:cs="Calibri"/>
          <w:sz w:val="22"/>
          <w:szCs w:val="22"/>
        </w:rPr>
        <w:t xml:space="preserve">] </w:t>
      </w:r>
      <w:r w:rsidR="00114E96" w:rsidRPr="00407CCF">
        <w:rPr>
          <w:rFonts w:ascii="Calibri" w:hAnsi="Calibri" w:cs="Calibri"/>
          <w:sz w:val="22"/>
          <w:szCs w:val="22"/>
        </w:rPr>
        <w:t xml:space="preserve">Available at: </w:t>
      </w:r>
      <w:hyperlink r:id="rId4" w:history="1">
        <w:r w:rsidR="00114E96" w:rsidRPr="00407CCF">
          <w:rPr>
            <w:rStyle w:val="Hyperlink"/>
            <w:rFonts w:ascii="Calibri" w:hAnsi="Calibri" w:cs="Calibri"/>
            <w:sz w:val="22"/>
            <w:szCs w:val="22"/>
          </w:rPr>
          <w:t>https://www.tandfonline.com/doi/full/10.1080/23268</w:t>
        </w:r>
        <w:r w:rsidR="00114E96" w:rsidRPr="00407CCF">
          <w:rPr>
            <w:rStyle w:val="Hyperlink"/>
            <w:rFonts w:ascii="Calibri" w:hAnsi="Calibri" w:cs="Calibri"/>
            <w:sz w:val="22"/>
            <w:szCs w:val="22"/>
          </w:rPr>
          <w:t>2</w:t>
        </w:r>
        <w:r w:rsidR="00114E96" w:rsidRPr="00407CCF">
          <w:rPr>
            <w:rStyle w:val="Hyperlink"/>
            <w:rFonts w:ascii="Calibri" w:hAnsi="Calibri" w:cs="Calibri"/>
            <w:sz w:val="22"/>
            <w:szCs w:val="22"/>
          </w:rPr>
          <w:t>63.2019.1605707#d1e132</w:t>
        </w:r>
      </w:hyperlink>
      <w:r w:rsidR="00114E96" w:rsidRPr="00407CCF">
        <w:rPr>
          <w:rFonts w:ascii="Calibri" w:hAnsi="Calibri" w:cs="Calibri"/>
          <w:sz w:val="22"/>
          <w:szCs w:val="22"/>
        </w:rPr>
        <w:t xml:space="preserve"> </w:t>
      </w:r>
    </w:p>
    <w:p w14:paraId="1720DBF8" w14:textId="77777777" w:rsidR="00114E96" w:rsidRPr="00407CCF" w:rsidRDefault="00114E96">
      <w:pPr>
        <w:rPr>
          <w:rFonts w:ascii="Calibri" w:hAnsi="Calibri" w:cs="Calibri"/>
          <w:sz w:val="22"/>
          <w:szCs w:val="22"/>
        </w:rPr>
      </w:pPr>
    </w:p>
    <w:p w14:paraId="31A2F90F" w14:textId="0CE986DD" w:rsidR="00114E96" w:rsidRPr="00407CCF" w:rsidRDefault="00114E96">
      <w:pPr>
        <w:rPr>
          <w:rFonts w:ascii="Calibri" w:hAnsi="Calibri" w:cs="Calibri"/>
          <w:sz w:val="22"/>
          <w:szCs w:val="22"/>
        </w:rPr>
      </w:pPr>
      <w:r w:rsidRPr="00407CCF">
        <w:rPr>
          <w:rFonts w:ascii="Calibri" w:hAnsi="Calibri" w:cs="Calibri"/>
          <w:sz w:val="22"/>
          <w:szCs w:val="22"/>
        </w:rPr>
        <w:t xml:space="preserve">Deer, J. and Vera, R. </w:t>
      </w:r>
      <w:r w:rsidR="0017221A" w:rsidRPr="00407CCF">
        <w:rPr>
          <w:rFonts w:ascii="Calibri" w:hAnsi="Calibri" w:cs="Calibri"/>
          <w:sz w:val="22"/>
          <w:szCs w:val="22"/>
        </w:rPr>
        <w:t>(2008)</w:t>
      </w:r>
      <w:r w:rsidR="0017221A" w:rsidRPr="00407CCF">
        <w:rPr>
          <w:rFonts w:ascii="Calibri" w:hAnsi="Calibri" w:cs="Calibri"/>
          <w:i/>
          <w:iCs/>
          <w:sz w:val="22"/>
          <w:szCs w:val="22"/>
        </w:rPr>
        <w:t xml:space="preserve"> Acting in Musical Theatre:  A comprehensive course</w:t>
      </w:r>
      <w:r w:rsidR="00A01027" w:rsidRPr="00407CCF">
        <w:rPr>
          <w:rFonts w:ascii="Calibri" w:hAnsi="Calibri" w:cs="Calibri"/>
          <w:i/>
          <w:iCs/>
          <w:sz w:val="22"/>
          <w:szCs w:val="22"/>
        </w:rPr>
        <w:t xml:space="preserve">. </w:t>
      </w:r>
      <w:r w:rsidR="00A01027" w:rsidRPr="00407CCF">
        <w:rPr>
          <w:rFonts w:ascii="Calibri" w:hAnsi="Calibri" w:cs="Calibri"/>
          <w:sz w:val="22"/>
          <w:szCs w:val="22"/>
        </w:rPr>
        <w:t>Abingdon: Routledge.</w:t>
      </w:r>
    </w:p>
    <w:sectPr w:rsidR="00114E96" w:rsidRPr="00407C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5EB"/>
    <w:rsid w:val="00080373"/>
    <w:rsid w:val="00114E96"/>
    <w:rsid w:val="00116D78"/>
    <w:rsid w:val="0017221A"/>
    <w:rsid w:val="00241AD8"/>
    <w:rsid w:val="00292F89"/>
    <w:rsid w:val="002F2EE6"/>
    <w:rsid w:val="003228C5"/>
    <w:rsid w:val="00375404"/>
    <w:rsid w:val="003A3CBF"/>
    <w:rsid w:val="004073B3"/>
    <w:rsid w:val="00407CCF"/>
    <w:rsid w:val="004478D0"/>
    <w:rsid w:val="00520AE6"/>
    <w:rsid w:val="0053046D"/>
    <w:rsid w:val="00673680"/>
    <w:rsid w:val="00683AB5"/>
    <w:rsid w:val="00996A45"/>
    <w:rsid w:val="009A209D"/>
    <w:rsid w:val="00A01027"/>
    <w:rsid w:val="00A04CE8"/>
    <w:rsid w:val="00AA3367"/>
    <w:rsid w:val="00AE31F3"/>
    <w:rsid w:val="00B375EB"/>
    <w:rsid w:val="00B6596E"/>
    <w:rsid w:val="00BE3B71"/>
    <w:rsid w:val="00C54F75"/>
    <w:rsid w:val="00CD4C62"/>
    <w:rsid w:val="00E765C9"/>
    <w:rsid w:val="00FF6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8C2BD7"/>
  <w15:chartTrackingRefBased/>
  <w15:docId w15:val="{1CF77AFE-D17D-5B41-AE3A-FEBB6A161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5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75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5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5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5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5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5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5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5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5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75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5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5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5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5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5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5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5EB"/>
    <w:rPr>
      <w:rFonts w:eastAsiaTheme="majorEastAsia" w:cstheme="majorBidi"/>
      <w:color w:val="272727" w:themeColor="text1" w:themeTint="D8"/>
    </w:rPr>
  </w:style>
  <w:style w:type="paragraph" w:styleId="Title">
    <w:name w:val="Title"/>
    <w:basedOn w:val="Normal"/>
    <w:next w:val="Normal"/>
    <w:link w:val="TitleChar"/>
    <w:uiPriority w:val="10"/>
    <w:qFormat/>
    <w:rsid w:val="00B375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5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5E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5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5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75EB"/>
    <w:rPr>
      <w:i/>
      <w:iCs/>
      <w:color w:val="404040" w:themeColor="text1" w:themeTint="BF"/>
    </w:rPr>
  </w:style>
  <w:style w:type="paragraph" w:styleId="ListParagraph">
    <w:name w:val="List Paragraph"/>
    <w:basedOn w:val="Normal"/>
    <w:uiPriority w:val="34"/>
    <w:qFormat/>
    <w:rsid w:val="00B375EB"/>
    <w:pPr>
      <w:ind w:left="720"/>
      <w:contextualSpacing/>
    </w:pPr>
  </w:style>
  <w:style w:type="character" w:styleId="IntenseEmphasis">
    <w:name w:val="Intense Emphasis"/>
    <w:basedOn w:val="DefaultParagraphFont"/>
    <w:uiPriority w:val="21"/>
    <w:qFormat/>
    <w:rsid w:val="00B375EB"/>
    <w:rPr>
      <w:i/>
      <w:iCs/>
      <w:color w:val="0F4761" w:themeColor="accent1" w:themeShade="BF"/>
    </w:rPr>
  </w:style>
  <w:style w:type="paragraph" w:styleId="IntenseQuote">
    <w:name w:val="Intense Quote"/>
    <w:basedOn w:val="Normal"/>
    <w:next w:val="Normal"/>
    <w:link w:val="IntenseQuoteChar"/>
    <w:uiPriority w:val="30"/>
    <w:qFormat/>
    <w:rsid w:val="00B375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5EB"/>
    <w:rPr>
      <w:i/>
      <w:iCs/>
      <w:color w:val="0F4761" w:themeColor="accent1" w:themeShade="BF"/>
    </w:rPr>
  </w:style>
  <w:style w:type="character" w:styleId="IntenseReference">
    <w:name w:val="Intense Reference"/>
    <w:basedOn w:val="DefaultParagraphFont"/>
    <w:uiPriority w:val="32"/>
    <w:qFormat/>
    <w:rsid w:val="00B375EB"/>
    <w:rPr>
      <w:b/>
      <w:bCs/>
      <w:smallCaps/>
      <w:color w:val="0F4761" w:themeColor="accent1" w:themeShade="BF"/>
      <w:spacing w:val="5"/>
    </w:rPr>
  </w:style>
  <w:style w:type="character" w:customStyle="1" w:styleId="apple-converted-space">
    <w:name w:val="apple-converted-space"/>
    <w:basedOn w:val="DefaultParagraphFont"/>
    <w:rsid w:val="004073B3"/>
  </w:style>
  <w:style w:type="character" w:styleId="Hyperlink">
    <w:name w:val="Hyperlink"/>
    <w:basedOn w:val="DefaultParagraphFont"/>
    <w:uiPriority w:val="99"/>
    <w:unhideWhenUsed/>
    <w:rsid w:val="00114E96"/>
    <w:rPr>
      <w:color w:val="467886" w:themeColor="hyperlink"/>
      <w:u w:val="single"/>
    </w:rPr>
  </w:style>
  <w:style w:type="character" w:styleId="UnresolvedMention">
    <w:name w:val="Unresolved Mention"/>
    <w:basedOn w:val="DefaultParagraphFont"/>
    <w:uiPriority w:val="99"/>
    <w:semiHidden/>
    <w:unhideWhenUsed/>
    <w:rsid w:val="00114E96"/>
    <w:rPr>
      <w:color w:val="605E5C"/>
      <w:shd w:val="clear" w:color="auto" w:fill="E1DFDD"/>
    </w:rPr>
  </w:style>
  <w:style w:type="character" w:styleId="FollowedHyperlink">
    <w:name w:val="FollowedHyperlink"/>
    <w:basedOn w:val="DefaultParagraphFont"/>
    <w:uiPriority w:val="99"/>
    <w:semiHidden/>
    <w:unhideWhenUsed/>
    <w:rsid w:val="00114E9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andfonline.com/doi/full/10.1080/23268263.2019.1605707#d1e1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195</TotalTime>
  <Pages>2</Pages>
  <Words>895</Words>
  <Characters>5107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Taylor-Evans (2400780)</dc:creator>
  <cp:keywords/>
  <dc:description/>
  <cp:lastModifiedBy>Freya Taylor-Evans (2400780)</cp:lastModifiedBy>
  <cp:revision>9</cp:revision>
  <dcterms:created xsi:type="dcterms:W3CDTF">2025-01-14T18:14:00Z</dcterms:created>
  <dcterms:modified xsi:type="dcterms:W3CDTF">2025-01-17T21:52:00Z</dcterms:modified>
</cp:coreProperties>
</file>