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4B5896" w14:textId="72439396" w:rsidR="007E7745" w:rsidRPr="00C03A91" w:rsidRDefault="001F2F7C" w:rsidP="00C03A91">
      <w:pPr>
        <w:spacing w:line="360" w:lineRule="auto"/>
        <w:rPr>
          <w:rFonts w:ascii="Arial" w:hAnsi="Arial" w:cs="Arial"/>
        </w:rPr>
      </w:pPr>
      <w:r>
        <w:rPr>
          <w:rFonts w:ascii="Arial" w:hAnsi="Arial" w:cs="Arial"/>
        </w:rPr>
        <w:t xml:space="preserve"> </w:t>
      </w:r>
    </w:p>
    <w:p w14:paraId="365DE405" w14:textId="77777777" w:rsidR="00EB12BC" w:rsidRPr="00C03A91" w:rsidRDefault="00EB12BC" w:rsidP="00C03A91">
      <w:pPr>
        <w:spacing w:line="360" w:lineRule="auto"/>
        <w:rPr>
          <w:rFonts w:ascii="Arial" w:hAnsi="Arial" w:cs="Arial"/>
          <w:szCs w:val="24"/>
        </w:rPr>
      </w:pPr>
      <w:r w:rsidRPr="00C03A91">
        <w:rPr>
          <w:rFonts w:ascii="Arial" w:hAnsi="Arial" w:cs="Arial"/>
          <w:noProof/>
          <w:szCs w:val="24"/>
        </w:rPr>
        <w:drawing>
          <wp:anchor distT="0" distB="0" distL="114300" distR="114300" simplePos="0" relativeHeight="251658240" behindDoc="0" locked="0" layoutInCell="1" allowOverlap="1" wp14:anchorId="2F049D74" wp14:editId="5F1928BB">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B015D8C" w14:textId="77777777" w:rsidR="00EB12BC" w:rsidRPr="00C03A91" w:rsidRDefault="00EB12BC" w:rsidP="00C03A91">
      <w:pPr>
        <w:spacing w:line="360" w:lineRule="auto"/>
        <w:rPr>
          <w:rFonts w:ascii="Arial" w:hAnsi="Arial" w:cs="Arial"/>
          <w:szCs w:val="24"/>
        </w:rPr>
      </w:pPr>
    </w:p>
    <w:p w14:paraId="0E6E9383" w14:textId="77777777" w:rsidR="00EB12BC" w:rsidRPr="00C03A91" w:rsidRDefault="00EB12BC" w:rsidP="00C03A91">
      <w:pPr>
        <w:spacing w:line="360" w:lineRule="auto"/>
        <w:rPr>
          <w:rFonts w:ascii="Arial" w:hAnsi="Arial" w:cs="Arial"/>
          <w:szCs w:val="24"/>
        </w:rPr>
      </w:pPr>
    </w:p>
    <w:p w14:paraId="431DBF4A" w14:textId="77777777" w:rsidR="00EB12BC" w:rsidRPr="00C03A91" w:rsidRDefault="00EB12BC" w:rsidP="00C03A91">
      <w:pPr>
        <w:spacing w:line="360" w:lineRule="auto"/>
        <w:rPr>
          <w:rFonts w:ascii="Arial" w:hAnsi="Arial" w:cs="Arial"/>
          <w:szCs w:val="24"/>
        </w:rPr>
      </w:pPr>
    </w:p>
    <w:p w14:paraId="67404449" w14:textId="77777777" w:rsidR="00EB12BC" w:rsidRPr="00C03A91" w:rsidRDefault="00EB12BC" w:rsidP="00C03A91">
      <w:pPr>
        <w:tabs>
          <w:tab w:val="left" w:pos="6540"/>
        </w:tabs>
        <w:spacing w:line="360" w:lineRule="auto"/>
        <w:rPr>
          <w:rFonts w:ascii="Arial" w:hAnsi="Arial" w:cs="Arial"/>
          <w:sz w:val="28"/>
          <w:szCs w:val="28"/>
        </w:rPr>
      </w:pPr>
    </w:p>
    <w:p w14:paraId="27888C86" w14:textId="41D0065C" w:rsidR="00EB12BC" w:rsidRPr="00662CE5" w:rsidRDefault="00EB12BC" w:rsidP="00C03A91">
      <w:pPr>
        <w:tabs>
          <w:tab w:val="left" w:pos="6540"/>
        </w:tabs>
        <w:spacing w:line="360" w:lineRule="auto"/>
        <w:rPr>
          <w:rFonts w:ascii="Arial" w:hAnsi="Arial" w:cs="Arial"/>
          <w:sz w:val="28"/>
          <w:szCs w:val="28"/>
        </w:rPr>
      </w:pPr>
      <w:r w:rsidRPr="00662CE5">
        <w:rPr>
          <w:rFonts w:ascii="Arial" w:hAnsi="Arial" w:cs="Arial"/>
          <w:b/>
          <w:bCs/>
          <w:sz w:val="28"/>
          <w:szCs w:val="28"/>
        </w:rPr>
        <w:t>Student name</w:t>
      </w:r>
      <w:r w:rsidRPr="00662CE5">
        <w:rPr>
          <w:rFonts w:ascii="Arial" w:hAnsi="Arial" w:cs="Arial"/>
          <w:sz w:val="28"/>
          <w:szCs w:val="28"/>
        </w:rPr>
        <w:t>:</w:t>
      </w:r>
      <w:r w:rsidR="00554978" w:rsidRPr="00662CE5">
        <w:rPr>
          <w:rFonts w:ascii="Arial" w:hAnsi="Arial" w:cs="Arial"/>
          <w:sz w:val="28"/>
          <w:szCs w:val="28"/>
        </w:rPr>
        <w:t xml:space="preserve">  N</w:t>
      </w:r>
      <w:r w:rsidR="006C413A" w:rsidRPr="00662CE5">
        <w:rPr>
          <w:rFonts w:ascii="Arial" w:hAnsi="Arial" w:cs="Arial"/>
          <w:sz w:val="28"/>
          <w:szCs w:val="28"/>
        </w:rPr>
        <w:t>ompumelelo</w:t>
      </w:r>
      <w:r w:rsidR="005554F1" w:rsidRPr="00662CE5">
        <w:rPr>
          <w:rFonts w:ascii="Arial" w:hAnsi="Arial" w:cs="Arial"/>
          <w:sz w:val="28"/>
          <w:szCs w:val="28"/>
        </w:rPr>
        <w:t xml:space="preserve"> Ncube</w:t>
      </w:r>
    </w:p>
    <w:p w14:paraId="3C83A8A7" w14:textId="5AD725A3" w:rsidR="00EB12BC" w:rsidRPr="00662CE5" w:rsidRDefault="00EB12BC" w:rsidP="00C03A91">
      <w:pPr>
        <w:tabs>
          <w:tab w:val="left" w:pos="6540"/>
        </w:tabs>
        <w:spacing w:line="360" w:lineRule="auto"/>
        <w:rPr>
          <w:rFonts w:ascii="Arial" w:hAnsi="Arial" w:cs="Arial"/>
          <w:sz w:val="28"/>
          <w:szCs w:val="28"/>
        </w:rPr>
      </w:pPr>
      <w:r w:rsidRPr="00662CE5">
        <w:rPr>
          <w:rFonts w:ascii="Arial" w:hAnsi="Arial" w:cs="Arial"/>
          <w:b/>
          <w:bCs/>
          <w:sz w:val="28"/>
          <w:szCs w:val="28"/>
        </w:rPr>
        <w:t>Student ID</w:t>
      </w:r>
      <w:r w:rsidRPr="00662CE5">
        <w:rPr>
          <w:rFonts w:ascii="Arial" w:hAnsi="Arial" w:cs="Arial"/>
          <w:sz w:val="28"/>
          <w:szCs w:val="28"/>
        </w:rPr>
        <w:t>:</w:t>
      </w:r>
      <w:r w:rsidR="005554F1" w:rsidRPr="00662CE5">
        <w:rPr>
          <w:rFonts w:ascii="Arial" w:hAnsi="Arial" w:cs="Arial"/>
          <w:sz w:val="28"/>
          <w:szCs w:val="28"/>
        </w:rPr>
        <w:t>2332315</w:t>
      </w:r>
    </w:p>
    <w:p w14:paraId="21E9DC72" w14:textId="77777777" w:rsidR="00EB12BC" w:rsidRPr="00662CE5" w:rsidRDefault="00EB12BC" w:rsidP="00C03A91">
      <w:pPr>
        <w:tabs>
          <w:tab w:val="left" w:pos="6540"/>
        </w:tabs>
        <w:spacing w:line="360" w:lineRule="auto"/>
        <w:rPr>
          <w:rFonts w:ascii="Arial" w:hAnsi="Arial" w:cs="Arial"/>
          <w:sz w:val="28"/>
          <w:szCs w:val="28"/>
        </w:rPr>
      </w:pPr>
    </w:p>
    <w:p w14:paraId="23BAC9B9" w14:textId="22E80619" w:rsidR="00EB12BC" w:rsidRPr="00662CE5" w:rsidRDefault="00EB12BC" w:rsidP="00C03A91">
      <w:pPr>
        <w:tabs>
          <w:tab w:val="left" w:pos="6540"/>
        </w:tabs>
        <w:spacing w:line="360" w:lineRule="auto"/>
        <w:rPr>
          <w:rFonts w:ascii="Arial" w:hAnsi="Arial" w:cs="Arial"/>
          <w:sz w:val="28"/>
          <w:szCs w:val="28"/>
        </w:rPr>
      </w:pPr>
      <w:r w:rsidRPr="00662CE5">
        <w:rPr>
          <w:rFonts w:ascii="Arial" w:hAnsi="Arial" w:cs="Arial"/>
          <w:b/>
          <w:bCs/>
          <w:sz w:val="28"/>
          <w:szCs w:val="28"/>
        </w:rPr>
        <w:t>Module name</w:t>
      </w:r>
      <w:r w:rsidRPr="00662CE5">
        <w:rPr>
          <w:rFonts w:ascii="Arial" w:hAnsi="Arial" w:cs="Arial"/>
          <w:sz w:val="28"/>
          <w:szCs w:val="28"/>
        </w:rPr>
        <w:t>:</w:t>
      </w:r>
      <w:r w:rsidR="002854FE">
        <w:rPr>
          <w:rFonts w:ascii="Arial" w:hAnsi="Arial" w:cs="Arial"/>
          <w:sz w:val="28"/>
          <w:szCs w:val="28"/>
        </w:rPr>
        <w:t xml:space="preserve"> </w:t>
      </w:r>
      <w:r w:rsidR="005554F1" w:rsidRPr="00662CE5">
        <w:rPr>
          <w:rFonts w:ascii="Arial" w:hAnsi="Arial" w:cs="Arial"/>
          <w:sz w:val="28"/>
          <w:szCs w:val="28"/>
        </w:rPr>
        <w:t xml:space="preserve">Protecting </w:t>
      </w:r>
      <w:r w:rsidR="002854FE" w:rsidRPr="00662CE5">
        <w:rPr>
          <w:rFonts w:ascii="Arial" w:hAnsi="Arial" w:cs="Arial"/>
          <w:sz w:val="28"/>
          <w:szCs w:val="28"/>
        </w:rPr>
        <w:t>and</w:t>
      </w:r>
      <w:r w:rsidR="00FF11E4" w:rsidRPr="00662CE5">
        <w:rPr>
          <w:rFonts w:ascii="Arial" w:hAnsi="Arial" w:cs="Arial"/>
          <w:sz w:val="28"/>
          <w:szCs w:val="28"/>
        </w:rPr>
        <w:t xml:space="preserve"> Supporting Families in Health Care</w:t>
      </w:r>
      <w:r w:rsidRPr="00662CE5">
        <w:rPr>
          <w:rFonts w:ascii="Arial" w:hAnsi="Arial" w:cs="Arial"/>
          <w:sz w:val="28"/>
          <w:szCs w:val="28"/>
        </w:rPr>
        <w:t xml:space="preserve"> </w:t>
      </w:r>
    </w:p>
    <w:p w14:paraId="4FD97C8C" w14:textId="19BE0022" w:rsidR="00EB12BC" w:rsidRPr="00C03A91" w:rsidRDefault="00EB12BC" w:rsidP="00C03A91">
      <w:pPr>
        <w:tabs>
          <w:tab w:val="left" w:pos="6540"/>
        </w:tabs>
        <w:spacing w:line="360" w:lineRule="auto"/>
        <w:rPr>
          <w:rFonts w:ascii="Arial" w:hAnsi="Arial" w:cs="Arial"/>
          <w:sz w:val="28"/>
          <w:szCs w:val="28"/>
        </w:rPr>
      </w:pPr>
      <w:r w:rsidRPr="00C03A91">
        <w:rPr>
          <w:rFonts w:ascii="Arial" w:hAnsi="Arial" w:cs="Arial"/>
          <w:b/>
          <w:bCs/>
          <w:sz w:val="28"/>
          <w:szCs w:val="28"/>
        </w:rPr>
        <w:t>Module code</w:t>
      </w:r>
      <w:r w:rsidRPr="00C03A91">
        <w:rPr>
          <w:rFonts w:ascii="Arial" w:hAnsi="Arial" w:cs="Arial"/>
          <w:sz w:val="28"/>
          <w:szCs w:val="28"/>
        </w:rPr>
        <w:t>:</w:t>
      </w:r>
      <w:r w:rsidR="00FF11E4">
        <w:rPr>
          <w:rFonts w:ascii="Arial" w:hAnsi="Arial" w:cs="Arial"/>
          <w:sz w:val="28"/>
          <w:szCs w:val="28"/>
        </w:rPr>
        <w:t xml:space="preserve"> </w:t>
      </w:r>
      <w:r w:rsidR="006A10BE">
        <w:rPr>
          <w:rFonts w:ascii="Arial" w:hAnsi="Arial" w:cs="Arial"/>
          <w:sz w:val="28"/>
          <w:szCs w:val="28"/>
        </w:rPr>
        <w:t>5021</w:t>
      </w:r>
    </w:p>
    <w:p w14:paraId="658BE57E" w14:textId="65C16A6A" w:rsidR="00EB12BC" w:rsidRPr="00C03A91" w:rsidRDefault="00EB12BC" w:rsidP="00C03A91">
      <w:pPr>
        <w:tabs>
          <w:tab w:val="left" w:pos="6540"/>
        </w:tabs>
        <w:spacing w:line="360" w:lineRule="auto"/>
        <w:rPr>
          <w:rFonts w:ascii="Arial" w:hAnsi="Arial" w:cs="Arial"/>
          <w:sz w:val="28"/>
          <w:szCs w:val="28"/>
        </w:rPr>
      </w:pPr>
      <w:r w:rsidRPr="00C03A91">
        <w:rPr>
          <w:rFonts w:ascii="Arial" w:hAnsi="Arial" w:cs="Arial"/>
          <w:b/>
          <w:bCs/>
          <w:sz w:val="28"/>
          <w:szCs w:val="28"/>
        </w:rPr>
        <w:t>Lecturer name</w:t>
      </w:r>
      <w:r w:rsidRPr="00C03A91">
        <w:rPr>
          <w:rFonts w:ascii="Arial" w:hAnsi="Arial" w:cs="Arial"/>
          <w:sz w:val="28"/>
          <w:szCs w:val="28"/>
        </w:rPr>
        <w:t>:</w:t>
      </w:r>
      <w:r w:rsidR="006A10BE">
        <w:rPr>
          <w:rFonts w:ascii="Arial" w:hAnsi="Arial" w:cs="Arial"/>
          <w:sz w:val="28"/>
          <w:szCs w:val="28"/>
        </w:rPr>
        <w:t xml:space="preserve"> Shaila Hussain</w:t>
      </w:r>
    </w:p>
    <w:p w14:paraId="5AFF31F9" w14:textId="77777777" w:rsidR="001B7A40" w:rsidRDefault="001B7A40" w:rsidP="00C03A91">
      <w:pPr>
        <w:tabs>
          <w:tab w:val="left" w:pos="6540"/>
        </w:tabs>
        <w:spacing w:line="360" w:lineRule="auto"/>
        <w:rPr>
          <w:rFonts w:ascii="Arial" w:hAnsi="Arial" w:cs="Arial"/>
          <w:b/>
          <w:bCs/>
          <w:sz w:val="28"/>
          <w:szCs w:val="28"/>
        </w:rPr>
      </w:pPr>
    </w:p>
    <w:p w14:paraId="78FB5DB6" w14:textId="77777777" w:rsidR="00D20260" w:rsidRDefault="00D20260" w:rsidP="00C03A91">
      <w:pPr>
        <w:tabs>
          <w:tab w:val="left" w:pos="6540"/>
        </w:tabs>
        <w:spacing w:line="360" w:lineRule="auto"/>
        <w:rPr>
          <w:rFonts w:ascii="Arial" w:hAnsi="Arial" w:cs="Arial"/>
          <w:b/>
          <w:bCs/>
          <w:sz w:val="28"/>
          <w:szCs w:val="28"/>
        </w:rPr>
      </w:pPr>
    </w:p>
    <w:p w14:paraId="2C0ACA5F" w14:textId="77777777" w:rsidR="00220E80" w:rsidRDefault="00220E80" w:rsidP="00C03A91">
      <w:pPr>
        <w:tabs>
          <w:tab w:val="left" w:pos="6540"/>
        </w:tabs>
        <w:spacing w:line="360" w:lineRule="auto"/>
        <w:rPr>
          <w:rFonts w:ascii="Arial" w:hAnsi="Arial" w:cs="Arial"/>
          <w:b/>
          <w:bCs/>
          <w:sz w:val="28"/>
          <w:szCs w:val="28"/>
        </w:rPr>
      </w:pPr>
    </w:p>
    <w:p w14:paraId="3A688207" w14:textId="77777777" w:rsidR="00220E80" w:rsidRDefault="00220E80" w:rsidP="00C03A91">
      <w:pPr>
        <w:tabs>
          <w:tab w:val="left" w:pos="6540"/>
        </w:tabs>
        <w:spacing w:line="360" w:lineRule="auto"/>
        <w:rPr>
          <w:rFonts w:ascii="Arial" w:hAnsi="Arial" w:cs="Arial"/>
          <w:b/>
          <w:bCs/>
          <w:sz w:val="28"/>
          <w:szCs w:val="28"/>
        </w:rPr>
      </w:pPr>
    </w:p>
    <w:p w14:paraId="7F239A7D" w14:textId="77777777" w:rsidR="00220E80" w:rsidRDefault="00220E80" w:rsidP="00C03A91">
      <w:pPr>
        <w:tabs>
          <w:tab w:val="left" w:pos="6540"/>
        </w:tabs>
        <w:spacing w:line="360" w:lineRule="auto"/>
        <w:rPr>
          <w:rFonts w:ascii="Arial" w:hAnsi="Arial" w:cs="Arial"/>
          <w:b/>
          <w:bCs/>
          <w:sz w:val="28"/>
          <w:szCs w:val="28"/>
        </w:rPr>
      </w:pPr>
    </w:p>
    <w:p w14:paraId="2CB45620" w14:textId="77777777" w:rsidR="00220E80" w:rsidRDefault="00220E80" w:rsidP="00C03A91">
      <w:pPr>
        <w:tabs>
          <w:tab w:val="left" w:pos="6540"/>
        </w:tabs>
        <w:spacing w:line="360" w:lineRule="auto"/>
        <w:rPr>
          <w:rFonts w:ascii="Arial" w:hAnsi="Arial" w:cs="Arial"/>
          <w:b/>
          <w:bCs/>
          <w:sz w:val="28"/>
          <w:szCs w:val="28"/>
        </w:rPr>
      </w:pPr>
    </w:p>
    <w:p w14:paraId="7582C4C1" w14:textId="77777777" w:rsidR="00220E80" w:rsidRDefault="00220E80" w:rsidP="00C03A91">
      <w:pPr>
        <w:tabs>
          <w:tab w:val="left" w:pos="6540"/>
        </w:tabs>
        <w:spacing w:line="360" w:lineRule="auto"/>
        <w:rPr>
          <w:rFonts w:ascii="Arial" w:hAnsi="Arial" w:cs="Arial"/>
          <w:b/>
          <w:bCs/>
          <w:sz w:val="28"/>
          <w:szCs w:val="28"/>
        </w:rPr>
      </w:pPr>
    </w:p>
    <w:p w14:paraId="3AE70A2E" w14:textId="77777777" w:rsidR="00220E80" w:rsidRDefault="00220E80" w:rsidP="00C03A91">
      <w:pPr>
        <w:tabs>
          <w:tab w:val="left" w:pos="6540"/>
        </w:tabs>
        <w:spacing w:line="360" w:lineRule="auto"/>
        <w:rPr>
          <w:rFonts w:ascii="Arial" w:hAnsi="Arial" w:cs="Arial"/>
          <w:b/>
          <w:bCs/>
          <w:sz w:val="28"/>
          <w:szCs w:val="28"/>
        </w:rPr>
      </w:pPr>
    </w:p>
    <w:p w14:paraId="24681422" w14:textId="77777777" w:rsidR="00220E80" w:rsidRDefault="00220E80" w:rsidP="00C03A91">
      <w:pPr>
        <w:tabs>
          <w:tab w:val="left" w:pos="6540"/>
        </w:tabs>
        <w:spacing w:line="360" w:lineRule="auto"/>
        <w:rPr>
          <w:rFonts w:ascii="Arial" w:hAnsi="Arial" w:cs="Arial"/>
          <w:b/>
          <w:bCs/>
          <w:sz w:val="28"/>
          <w:szCs w:val="28"/>
        </w:rPr>
      </w:pPr>
    </w:p>
    <w:p w14:paraId="70ADC23E" w14:textId="77777777" w:rsidR="00220E80" w:rsidRDefault="00220E80" w:rsidP="00C03A91">
      <w:pPr>
        <w:tabs>
          <w:tab w:val="left" w:pos="6540"/>
        </w:tabs>
        <w:spacing w:line="360" w:lineRule="auto"/>
        <w:rPr>
          <w:rFonts w:ascii="Arial" w:hAnsi="Arial" w:cs="Arial"/>
          <w:b/>
          <w:bCs/>
          <w:sz w:val="28"/>
          <w:szCs w:val="28"/>
        </w:rPr>
      </w:pPr>
    </w:p>
    <w:p w14:paraId="1ED1903F" w14:textId="7E892FB8" w:rsidR="00A1453E" w:rsidRPr="00A248FA" w:rsidRDefault="0050750D">
      <w:pPr>
        <w:tabs>
          <w:tab w:val="left" w:pos="6540"/>
        </w:tabs>
        <w:spacing w:line="360" w:lineRule="auto"/>
        <w:jc w:val="both"/>
        <w:rPr>
          <w:rFonts w:ascii="Arial" w:hAnsi="Arial" w:cs="Arial"/>
          <w:b/>
          <w:bCs/>
          <w:color w:val="000000" w:themeColor="text1"/>
          <w:sz w:val="22"/>
          <w:rPrChange w:id="0" w:author="Nompumelelo Ncube (2332315)" w:date="2026-04-22T11:23:00Z" w16du:dateUtc="2026-04-22T10:23:00Z">
            <w:rPr>
              <w:rFonts w:ascii="Arial" w:hAnsi="Arial" w:cs="Arial"/>
              <w:b/>
              <w:bCs/>
              <w:sz w:val="28"/>
              <w:szCs w:val="28"/>
            </w:rPr>
          </w:rPrChange>
        </w:rPr>
        <w:pPrChange w:id="1" w:author="Nompumelelo Ncube (2332315)" w:date="2026-04-22T11:23:00Z" w16du:dateUtc="2026-04-22T10:23:00Z">
          <w:pPr>
            <w:tabs>
              <w:tab w:val="left" w:pos="6540"/>
            </w:tabs>
            <w:spacing w:line="360" w:lineRule="auto"/>
          </w:pPr>
        </w:pPrChange>
      </w:pPr>
      <w:r w:rsidRPr="004E252F">
        <w:rPr>
          <w:rFonts w:ascii="Arial" w:hAnsi="Arial" w:cs="Arial"/>
          <w:b/>
          <w:bCs/>
          <w:sz w:val="22"/>
          <w:rPrChange w:id="2" w:author="Nompumelelo Ncube (2332315)" w:date="2026-04-22T11:23:00Z" w16du:dateUtc="2026-04-22T10:23:00Z">
            <w:rPr>
              <w:rFonts w:ascii="Arial" w:hAnsi="Arial" w:cs="Arial"/>
              <w:b/>
              <w:bCs/>
              <w:sz w:val="28"/>
              <w:szCs w:val="28"/>
            </w:rPr>
          </w:rPrChange>
        </w:rPr>
        <w:lastRenderedPageBreak/>
        <w:t>Introduction</w:t>
      </w:r>
    </w:p>
    <w:p w14:paraId="102362C8" w14:textId="77777777" w:rsidR="00AD4118" w:rsidRPr="00A248FA" w:rsidRDefault="00AD4118" w:rsidP="006745C3">
      <w:pPr>
        <w:pStyle w:val="NormalWeb"/>
        <w:spacing w:line="360" w:lineRule="atLeast"/>
        <w:jc w:val="both"/>
        <w:rPr>
          <w:rFonts w:ascii="Arial" w:hAnsi="Arial" w:cs="Arial"/>
          <w:color w:val="000000" w:themeColor="text1"/>
          <w:sz w:val="22"/>
          <w:szCs w:val="22"/>
          <w:rPrChange w:id="3" w:author="Nompumelelo Ncube (2332315)" w:date="2026-04-22T11:23:00Z" w16du:dateUtc="2026-04-22T10:23:00Z">
            <w:rPr>
              <w:rFonts w:ascii="Calibri" w:hAnsi="Calibri" w:cs="Calibri"/>
              <w:color w:val="000000"/>
              <w:sz w:val="27"/>
              <w:szCs w:val="27"/>
            </w:rPr>
          </w:rPrChange>
        </w:rPr>
      </w:pPr>
      <w:r w:rsidRPr="00A248FA">
        <w:rPr>
          <w:rFonts w:ascii="Arial" w:hAnsi="Arial" w:cs="Arial"/>
          <w:color w:val="000000" w:themeColor="text1"/>
          <w:sz w:val="22"/>
          <w:szCs w:val="22"/>
          <w:rPrChange w:id="4" w:author="Nompumelelo Ncube (2332315)" w:date="2026-04-22T11:23:00Z" w16du:dateUtc="2026-04-22T10:23:00Z">
            <w:rPr>
              <w:rFonts w:ascii="Calibri" w:hAnsi="Calibri" w:cs="Calibri"/>
              <w:color w:val="000000"/>
              <w:sz w:val="27"/>
              <w:szCs w:val="27"/>
            </w:rPr>
          </w:rPrChange>
        </w:rPr>
        <w:t>The early help system, also known as early intervention, is a strategic network of services and procedures that aim to assist children, youth, and families at the earliest possible stage. Its primary goal is to address emerging needs before they become a statutory child protection issue. Early help, a cornerstone of the UK's safeguarding framework, is a preventative multi-agency initiative that relies on the collaboration of various professional sectors (Department for Education, 2022).</w:t>
      </w:r>
      <w:r w:rsidRPr="00A248FA">
        <w:rPr>
          <w:rFonts w:ascii="Arial" w:hAnsi="Arial" w:cs="Arial"/>
          <w:color w:val="000000" w:themeColor="text1"/>
          <w:sz w:val="22"/>
          <w:szCs w:val="22"/>
          <w:rPrChange w:id="5" w:author="Nompumelelo Ncube (2332315)" w:date="2026-04-22T11:23:00Z" w16du:dateUtc="2026-04-22T10:23:00Z">
            <w:rPr/>
          </w:rPrChange>
        </w:rPr>
        <w:t xml:space="preserve"> </w:t>
      </w:r>
      <w:r w:rsidRPr="00A248FA">
        <w:rPr>
          <w:rFonts w:ascii="Arial" w:hAnsi="Arial" w:cs="Arial"/>
          <w:color w:val="000000" w:themeColor="text1"/>
          <w:sz w:val="22"/>
          <w:szCs w:val="22"/>
          <w:rPrChange w:id="6" w:author="Nompumelelo Ncube (2332315)" w:date="2026-04-22T11:23:00Z" w16du:dateUtc="2026-04-22T10:23:00Z">
            <w:rPr>
              <w:rFonts w:ascii="Calibri" w:hAnsi="Calibri" w:cs="Calibri"/>
              <w:color w:val="000000"/>
              <w:sz w:val="27"/>
              <w:szCs w:val="27"/>
            </w:rPr>
          </w:rPrChange>
        </w:rPr>
        <w:t>This approach is central to the overall safeguarding strategy, ensuring that interventions are timely and effective. To assess the practical application and efficacy of these systems, this analysis will look at early help frameworks in three different local authorities: Leeds City Council, Tower Hamlets Council, and Staffordshire County Council. These cases will show how different regions use multi-agency approaches to protect and support vulnerable children.</w:t>
      </w:r>
    </w:p>
    <w:p w14:paraId="2F2401D6" w14:textId="77777777" w:rsidR="00AD4118" w:rsidRPr="00A248FA" w:rsidRDefault="00AD4118" w:rsidP="006745C3">
      <w:pPr>
        <w:tabs>
          <w:tab w:val="left" w:pos="6540"/>
        </w:tabs>
        <w:spacing w:line="360" w:lineRule="auto"/>
        <w:jc w:val="both"/>
        <w:rPr>
          <w:rFonts w:ascii="Arial" w:hAnsi="Arial" w:cs="Arial"/>
          <w:b/>
          <w:bCs/>
          <w:color w:val="000000" w:themeColor="text1"/>
          <w:sz w:val="22"/>
          <w:rPrChange w:id="7" w:author="Nompumelelo Ncube (2332315)" w:date="2026-04-22T11:23:00Z" w16du:dateUtc="2026-04-22T10:23:00Z">
            <w:rPr>
              <w:rFonts w:ascii="Arial" w:hAnsi="Arial" w:cs="Arial"/>
              <w:b/>
              <w:bCs/>
              <w:sz w:val="28"/>
              <w:szCs w:val="28"/>
            </w:rPr>
          </w:rPrChange>
        </w:rPr>
      </w:pPr>
    </w:p>
    <w:p w14:paraId="73DE5656" w14:textId="77777777" w:rsidR="00F158BC" w:rsidRPr="00A248FA" w:rsidRDefault="00635A23" w:rsidP="006745C3">
      <w:pPr>
        <w:jc w:val="both"/>
        <w:rPr>
          <w:rFonts w:ascii="Arial" w:eastAsia="Times New Roman" w:hAnsi="Arial" w:cs="Arial"/>
          <w:b/>
          <w:bCs/>
          <w:color w:val="000000" w:themeColor="text1"/>
          <w:sz w:val="22"/>
          <w:lang w:eastAsia="en-GB"/>
        </w:rPr>
      </w:pPr>
      <w:r w:rsidRPr="00A248FA">
        <w:rPr>
          <w:rFonts w:ascii="Arial" w:eastAsia="Times New Roman" w:hAnsi="Arial" w:cs="Arial"/>
          <w:b/>
          <w:bCs/>
          <w:color w:val="000000" w:themeColor="text1"/>
          <w:sz w:val="22"/>
          <w:lang w:eastAsia="en-GB"/>
        </w:rPr>
        <w:t>Explanation of Early Help System</w:t>
      </w:r>
      <w:r w:rsidR="00E57305" w:rsidRPr="00A248FA">
        <w:rPr>
          <w:rFonts w:ascii="Arial" w:eastAsia="Times New Roman" w:hAnsi="Arial" w:cs="Arial"/>
          <w:b/>
          <w:bCs/>
          <w:color w:val="000000" w:themeColor="text1"/>
          <w:sz w:val="22"/>
          <w:lang w:eastAsia="en-GB"/>
        </w:rPr>
        <w:t xml:space="preserve">  </w:t>
      </w:r>
    </w:p>
    <w:p w14:paraId="641CC26E" w14:textId="69FB3A4D" w:rsidR="00CF3531" w:rsidRPr="00A248FA" w:rsidRDefault="00F640F2" w:rsidP="006745C3">
      <w:pPr>
        <w:pStyle w:val="NormalWeb"/>
        <w:spacing w:line="360" w:lineRule="atLeast"/>
        <w:jc w:val="both"/>
        <w:rPr>
          <w:rFonts w:ascii="Arial" w:hAnsi="Arial" w:cs="Arial"/>
          <w:color w:val="000000" w:themeColor="text1"/>
          <w:sz w:val="22"/>
          <w:szCs w:val="22"/>
          <w:rPrChange w:id="8" w:author="Nompumelelo Ncube (2332315)" w:date="2026-04-22T11:23:00Z" w16du:dateUtc="2026-04-22T10:23:00Z">
            <w:rPr>
              <w:rFonts w:ascii="Calibri" w:hAnsi="Calibri" w:cs="Calibri"/>
              <w:color w:val="000000"/>
              <w:sz w:val="27"/>
              <w:szCs w:val="27"/>
            </w:rPr>
          </w:rPrChange>
        </w:rPr>
      </w:pPr>
      <w:r w:rsidRPr="00A248FA">
        <w:rPr>
          <w:rFonts w:ascii="Arial" w:hAnsi="Arial" w:cs="Arial"/>
          <w:b/>
          <w:bCs/>
          <w:color w:val="000000" w:themeColor="text1"/>
          <w:sz w:val="22"/>
          <w:szCs w:val="22"/>
        </w:rPr>
        <w:t xml:space="preserve"> </w:t>
      </w:r>
      <w:r w:rsidR="00F158BC" w:rsidRPr="00A248FA">
        <w:rPr>
          <w:rFonts w:ascii="Arial" w:hAnsi="Arial" w:cs="Arial"/>
          <w:color w:val="000000" w:themeColor="text1"/>
          <w:sz w:val="22"/>
          <w:szCs w:val="22"/>
          <w:rPrChange w:id="9" w:author="Nompumelelo Ncube (2332315)" w:date="2026-04-22T11:23:00Z" w16du:dateUtc="2026-04-22T10:23:00Z">
            <w:rPr>
              <w:rFonts w:ascii="Calibri" w:hAnsi="Calibri" w:cs="Calibri"/>
              <w:color w:val="000000"/>
              <w:sz w:val="27"/>
              <w:szCs w:val="27"/>
            </w:rPr>
          </w:rPrChange>
        </w:rPr>
        <w:t xml:space="preserve">The primary goal of the early help system is to improve children's outcomes by intervening as soon as a risk or need arises, preventing problems from escalating into statutory social care issues. These preventative services are available at any stage of a child's development, from infancy to </w:t>
      </w:r>
      <w:r w:rsidR="004828A4" w:rsidRPr="00A248FA">
        <w:rPr>
          <w:rFonts w:ascii="Arial" w:hAnsi="Arial" w:cs="Arial"/>
          <w:color w:val="000000" w:themeColor="text1"/>
          <w:sz w:val="22"/>
          <w:szCs w:val="22"/>
          <w:rPrChange w:id="10" w:author="Nompumelelo Ncube (2332315)" w:date="2026-04-22T11:23:00Z" w16du:dateUtc="2026-04-22T10:23:00Z">
            <w:rPr>
              <w:rFonts w:ascii="Calibri" w:hAnsi="Calibri" w:cs="Calibri"/>
              <w:color w:val="000000"/>
              <w:sz w:val="27"/>
              <w:szCs w:val="27"/>
            </w:rPr>
          </w:rPrChange>
        </w:rPr>
        <w:t>adolescence, to</w:t>
      </w:r>
      <w:r w:rsidR="00F158BC" w:rsidRPr="00A248FA">
        <w:rPr>
          <w:rFonts w:ascii="Arial" w:hAnsi="Arial" w:cs="Arial"/>
          <w:color w:val="000000" w:themeColor="text1"/>
          <w:sz w:val="22"/>
          <w:szCs w:val="22"/>
          <w:rPrChange w:id="11" w:author="Nompumelelo Ncube (2332315)" w:date="2026-04-22T11:23:00Z" w16du:dateUtc="2026-04-22T10:23:00Z">
            <w:rPr>
              <w:rFonts w:ascii="Calibri" w:hAnsi="Calibri" w:cs="Calibri"/>
              <w:color w:val="000000"/>
              <w:sz w:val="27"/>
              <w:szCs w:val="27"/>
            </w:rPr>
          </w:rPrChange>
        </w:rPr>
        <w:t xml:space="preserve"> the individual child, their parents, or the entire family. The system provides a wide range of assistance, from universal services such as schools, GPs, and libraries to targeted and acute interventions involving mental health services, law enforcement, and social care.</w:t>
      </w:r>
      <w:r w:rsidR="00F158BC" w:rsidRPr="00A248FA">
        <w:rPr>
          <w:rFonts w:ascii="Arial" w:hAnsi="Arial" w:cs="Arial"/>
          <w:color w:val="000000" w:themeColor="text1"/>
          <w:sz w:val="22"/>
          <w:szCs w:val="22"/>
          <w:rPrChange w:id="12" w:author="Nompumelelo Ncube (2332315)" w:date="2026-04-22T11:23:00Z" w16du:dateUtc="2026-04-22T10:23:00Z">
            <w:rPr/>
          </w:rPrChange>
        </w:rPr>
        <w:t xml:space="preserve"> </w:t>
      </w:r>
      <w:r w:rsidR="00F158BC" w:rsidRPr="00A248FA">
        <w:rPr>
          <w:rFonts w:ascii="Arial" w:hAnsi="Arial" w:cs="Arial"/>
          <w:color w:val="000000" w:themeColor="text1"/>
          <w:sz w:val="22"/>
          <w:szCs w:val="22"/>
          <w:rPrChange w:id="13" w:author="Nompumelelo Ncube (2332315)" w:date="2026-04-22T11:23:00Z" w16du:dateUtc="2026-04-22T10:23:00Z">
            <w:rPr>
              <w:rFonts w:ascii="Calibri" w:hAnsi="Calibri" w:cs="Calibri"/>
              <w:color w:val="000000"/>
              <w:sz w:val="27"/>
              <w:szCs w:val="27"/>
            </w:rPr>
          </w:rPrChange>
        </w:rPr>
        <w:t>According to the Department for Education (2022), early help is a voluntary framework designed to address issues such as domestic abuse, neglect, or poor mental health before they necessitate mandatory state intervention. It is based on the idea that helping early is far more effective and less intrusive than waiting until a crisis occurs. By combining community, online, and professional resources, the system builds a comprehensive support network that empowers families and promotes long-term stability.</w:t>
      </w:r>
    </w:p>
    <w:p w14:paraId="0D22B9D8" w14:textId="03A8D4D2" w:rsidR="000059D1" w:rsidRPr="00A248FA" w:rsidRDefault="000059D1" w:rsidP="006745C3">
      <w:pPr>
        <w:jc w:val="both"/>
        <w:rPr>
          <w:rFonts w:ascii="Arial" w:eastAsia="Times New Roman" w:hAnsi="Arial" w:cs="Arial"/>
          <w:b/>
          <w:bCs/>
          <w:color w:val="000000" w:themeColor="text1"/>
          <w:sz w:val="22"/>
          <w:lang w:eastAsia="en-GB"/>
        </w:rPr>
      </w:pPr>
      <w:r w:rsidRPr="00A248FA">
        <w:rPr>
          <w:rFonts w:ascii="Arial" w:eastAsia="Times New Roman" w:hAnsi="Arial" w:cs="Arial"/>
          <w:b/>
          <w:bCs/>
          <w:color w:val="000000" w:themeColor="text1"/>
          <w:sz w:val="22"/>
          <w:lang w:eastAsia="en-GB"/>
        </w:rPr>
        <w:t xml:space="preserve">Explanation of </w:t>
      </w:r>
      <w:r w:rsidR="00955620" w:rsidRPr="00A248FA">
        <w:rPr>
          <w:rFonts w:ascii="Arial" w:eastAsia="Times New Roman" w:hAnsi="Arial" w:cs="Arial"/>
          <w:b/>
          <w:bCs/>
          <w:color w:val="000000" w:themeColor="text1"/>
          <w:sz w:val="22"/>
          <w:lang w:eastAsia="en-GB"/>
        </w:rPr>
        <w:t>multi-Agency workin</w:t>
      </w:r>
      <w:r w:rsidR="0008035A" w:rsidRPr="00A248FA">
        <w:rPr>
          <w:rFonts w:ascii="Arial" w:eastAsia="Times New Roman" w:hAnsi="Arial" w:cs="Arial"/>
          <w:b/>
          <w:bCs/>
          <w:color w:val="000000" w:themeColor="text1"/>
          <w:sz w:val="22"/>
          <w:lang w:eastAsia="en-GB"/>
        </w:rPr>
        <w:t>g</w:t>
      </w:r>
    </w:p>
    <w:p w14:paraId="0880A622" w14:textId="77777777" w:rsidR="0008035A" w:rsidRPr="00A248FA" w:rsidRDefault="0008035A" w:rsidP="006745C3">
      <w:pPr>
        <w:pStyle w:val="NormalWeb"/>
        <w:spacing w:line="360" w:lineRule="atLeast"/>
        <w:jc w:val="both"/>
        <w:rPr>
          <w:rFonts w:ascii="Arial" w:hAnsi="Arial" w:cs="Arial"/>
          <w:color w:val="000000" w:themeColor="text1"/>
          <w:sz w:val="22"/>
          <w:szCs w:val="22"/>
          <w:rPrChange w:id="14" w:author="Nompumelelo Ncube (2332315)" w:date="2026-04-22T11:23:00Z" w16du:dateUtc="2026-04-22T10:23:00Z">
            <w:rPr>
              <w:rFonts w:ascii="Arial" w:hAnsi="Arial" w:cs="Arial"/>
              <w:color w:val="000000"/>
            </w:rPr>
          </w:rPrChange>
        </w:rPr>
      </w:pPr>
      <w:r w:rsidRPr="00A248FA">
        <w:rPr>
          <w:rFonts w:ascii="Arial" w:hAnsi="Arial" w:cs="Arial"/>
          <w:color w:val="000000" w:themeColor="text1"/>
          <w:sz w:val="22"/>
          <w:szCs w:val="22"/>
          <w:rPrChange w:id="15" w:author="Nompumelelo Ncube (2332315)" w:date="2026-04-22T11:23:00Z" w16du:dateUtc="2026-04-22T10:23:00Z">
            <w:rPr>
              <w:rFonts w:ascii="Arial" w:hAnsi="Arial" w:cs="Arial"/>
              <w:color w:val="000000"/>
            </w:rPr>
          </w:rPrChange>
        </w:rPr>
        <w:t xml:space="preserve">Multi-agency collaboration brings together professionals from various sectors to address demands that no single service can meet alone. Child neglect, mental illness, and homelessness are all examples of issues that frequently require cross-sector collaboration. In other words, rather than working independently, agencies combine their knowledge and resources to create coordinated, person-cantered solutions. According to the NSPCC (2023), every child has the right to be protected from all forms of abuse; therefore, it is everyone's responsibility to promote the well-being of all children and youth to ensure their safety and </w:t>
      </w:r>
      <w:r w:rsidRPr="00A248FA">
        <w:rPr>
          <w:rFonts w:ascii="Arial" w:hAnsi="Arial" w:cs="Arial"/>
          <w:color w:val="000000" w:themeColor="text1"/>
          <w:sz w:val="22"/>
          <w:szCs w:val="22"/>
          <w:rPrChange w:id="16" w:author="Nompumelelo Ncube (2332315)" w:date="2026-04-22T11:23:00Z" w16du:dateUtc="2026-04-22T10:23:00Z">
            <w:rPr>
              <w:rFonts w:ascii="Arial" w:hAnsi="Arial" w:cs="Arial"/>
              <w:color w:val="000000"/>
            </w:rPr>
          </w:rPrChange>
        </w:rPr>
        <w:lastRenderedPageBreak/>
        <w:t>behaviour. Police, health services, schools, and local governments all collaborate to share information and resources. These agencies ensure a comprehensive understanding of a child's needs by working together as a strategic safeguarding partnership. Furthermore, a single point of contact frequently coordinates these efforts to reduce the burden on families.</w:t>
      </w:r>
    </w:p>
    <w:p w14:paraId="3A22D2EF" w14:textId="77777777" w:rsidR="0008035A" w:rsidRPr="00A248FA" w:rsidRDefault="0008035A" w:rsidP="006745C3">
      <w:pPr>
        <w:jc w:val="both"/>
        <w:rPr>
          <w:rFonts w:ascii="Arial" w:eastAsia="Times New Roman" w:hAnsi="Arial" w:cs="Arial"/>
          <w:b/>
          <w:bCs/>
          <w:color w:val="000000" w:themeColor="text1"/>
          <w:sz w:val="22"/>
          <w:lang w:eastAsia="en-GB"/>
        </w:rPr>
      </w:pPr>
    </w:p>
    <w:p w14:paraId="78ECDD20" w14:textId="4F746C4E" w:rsidR="00433736" w:rsidRPr="00A248FA" w:rsidRDefault="0086534B" w:rsidP="006745C3">
      <w:pPr>
        <w:jc w:val="both"/>
        <w:rPr>
          <w:rFonts w:ascii="Arial" w:eastAsia="Times New Roman" w:hAnsi="Arial" w:cs="Arial"/>
          <w:b/>
          <w:bCs/>
          <w:color w:val="000000" w:themeColor="text1"/>
          <w:sz w:val="22"/>
          <w:lang w:eastAsia="en-GB"/>
        </w:rPr>
      </w:pPr>
      <w:r w:rsidRPr="00A248FA">
        <w:rPr>
          <w:rFonts w:ascii="Arial" w:eastAsia="Times New Roman" w:hAnsi="Arial" w:cs="Arial"/>
          <w:b/>
          <w:bCs/>
          <w:color w:val="000000" w:themeColor="text1"/>
          <w:sz w:val="22"/>
          <w:lang w:eastAsia="en-GB"/>
        </w:rPr>
        <w:t>Evaluation of local authority</w:t>
      </w:r>
      <w:r w:rsidR="006312C8" w:rsidRPr="00A248FA">
        <w:rPr>
          <w:rFonts w:ascii="Arial" w:eastAsia="Times New Roman" w:hAnsi="Arial" w:cs="Arial"/>
          <w:b/>
          <w:bCs/>
          <w:color w:val="000000" w:themeColor="text1"/>
          <w:sz w:val="22"/>
          <w:lang w:eastAsia="en-GB"/>
        </w:rPr>
        <w:t xml:space="preserve"> websites</w:t>
      </w:r>
    </w:p>
    <w:p w14:paraId="21D214F6" w14:textId="77777777" w:rsidR="00BD4307" w:rsidRPr="00A248FA" w:rsidRDefault="00BD4307" w:rsidP="006745C3">
      <w:pPr>
        <w:pStyle w:val="NormalWeb"/>
        <w:spacing w:line="360" w:lineRule="atLeast"/>
        <w:jc w:val="both"/>
        <w:rPr>
          <w:rFonts w:ascii="Arial" w:hAnsi="Arial" w:cs="Arial"/>
          <w:color w:val="000000" w:themeColor="text1"/>
          <w:sz w:val="22"/>
          <w:szCs w:val="22"/>
          <w:rPrChange w:id="17" w:author="Nompumelelo Ncube (2332315)" w:date="2026-04-22T11:23:00Z" w16du:dateUtc="2026-04-22T10:23:00Z">
            <w:rPr>
              <w:rFonts w:ascii="Calibri" w:hAnsi="Calibri" w:cs="Calibri"/>
              <w:color w:val="000000"/>
              <w:sz w:val="27"/>
              <w:szCs w:val="27"/>
            </w:rPr>
          </w:rPrChange>
        </w:rPr>
      </w:pPr>
      <w:r w:rsidRPr="00A248FA">
        <w:rPr>
          <w:rFonts w:ascii="Arial" w:hAnsi="Arial" w:cs="Arial"/>
          <w:color w:val="000000" w:themeColor="text1"/>
          <w:sz w:val="22"/>
          <w:szCs w:val="22"/>
          <w:rPrChange w:id="18" w:author="Nompumelelo Ncube (2332315)" w:date="2026-04-22T11:23:00Z" w16du:dateUtc="2026-04-22T10:23:00Z">
            <w:rPr>
              <w:rFonts w:ascii="Calibri" w:hAnsi="Calibri" w:cs="Calibri"/>
              <w:color w:val="000000"/>
              <w:sz w:val="27"/>
              <w:szCs w:val="27"/>
            </w:rPr>
          </w:rPrChange>
        </w:rPr>
        <w:t>Leeds City Council supports the early intervention system by focusing on practitioners and offering a specialized portal for families and professionals. This platform brings together a variety of resources, such as family hubs, local clusters, and children's centres, to help Leeds become a more "child-friendly" city. The website provides a wide range of services, from general options like GP and school access to tailored assistance like the Early Start service and youth services. When families require additional assistance, they can contact the Family Hubs directly (Leeds.gov.uk, 2022).</w:t>
      </w:r>
    </w:p>
    <w:p w14:paraId="10F1A0BF" w14:textId="47A50C34" w:rsidR="00BD4307" w:rsidRPr="00A248FA" w:rsidRDefault="00BD4307" w:rsidP="006745C3">
      <w:pPr>
        <w:pStyle w:val="NormalWeb"/>
        <w:spacing w:line="360" w:lineRule="atLeast"/>
        <w:jc w:val="both"/>
        <w:rPr>
          <w:rFonts w:ascii="Arial" w:hAnsi="Arial" w:cs="Arial"/>
          <w:color w:val="000000" w:themeColor="text1"/>
          <w:sz w:val="22"/>
          <w:szCs w:val="22"/>
          <w:rPrChange w:id="19" w:author="Nompumelelo Ncube (2332315)" w:date="2026-04-22T11:23:00Z" w16du:dateUtc="2026-04-22T10:23:00Z">
            <w:rPr>
              <w:rFonts w:ascii="Calibri" w:hAnsi="Calibri" w:cs="Calibri"/>
              <w:color w:val="000000"/>
              <w:sz w:val="27"/>
              <w:szCs w:val="27"/>
            </w:rPr>
          </w:rPrChange>
        </w:rPr>
      </w:pPr>
      <w:r w:rsidRPr="00A248FA">
        <w:rPr>
          <w:rFonts w:ascii="Arial" w:hAnsi="Arial" w:cs="Arial"/>
          <w:color w:val="000000" w:themeColor="text1"/>
          <w:sz w:val="22"/>
          <w:szCs w:val="22"/>
          <w:rPrChange w:id="20" w:author="Nompumelelo Ncube (2332315)" w:date="2026-04-22T11:23:00Z" w16du:dateUtc="2026-04-22T10:23:00Z">
            <w:rPr>
              <w:rFonts w:ascii="Calibri" w:hAnsi="Calibri" w:cs="Calibri"/>
              <w:color w:val="000000"/>
              <w:sz w:val="27"/>
              <w:szCs w:val="27"/>
            </w:rPr>
          </w:rPrChange>
        </w:rPr>
        <w:t>Similarly, Tower Hamlets Council's website includes a clear "Early Help at the Front Door" section for easy access by users. Parents can navigate the site more easily because it categorizes services. In addition to online resources, a phone number and an emergency duty team are available to provide immediate assistance. Tower Hamlets follows the "Right Help, Right Time" principle and has recently implemented an updated Early Help Strategy (2025-2028). The use of Family Hubs, such as Meath Gardens, which serve as one-stop shops for families seeking both universal and targeted support, is critical to their success (Tower Hamlets Council, n.d.).</w:t>
      </w:r>
    </w:p>
    <w:p w14:paraId="51D961FF" w14:textId="77777777" w:rsidR="00BD4307" w:rsidRPr="00A248FA" w:rsidRDefault="00BD4307" w:rsidP="006745C3">
      <w:pPr>
        <w:jc w:val="both"/>
        <w:rPr>
          <w:rFonts w:ascii="Arial" w:eastAsia="Times New Roman" w:hAnsi="Arial" w:cs="Arial"/>
          <w:b/>
          <w:bCs/>
          <w:color w:val="000000" w:themeColor="text1"/>
          <w:sz w:val="22"/>
          <w:lang w:eastAsia="en-GB"/>
        </w:rPr>
      </w:pPr>
    </w:p>
    <w:p w14:paraId="15F1256D" w14:textId="77777777" w:rsidR="00E43D07" w:rsidRPr="00A248FA" w:rsidRDefault="00E43D07" w:rsidP="006745C3">
      <w:pPr>
        <w:jc w:val="both"/>
        <w:rPr>
          <w:rFonts w:ascii="Arial" w:eastAsia="Times New Roman" w:hAnsi="Arial" w:cs="Arial"/>
          <w:color w:val="000000" w:themeColor="text1"/>
          <w:sz w:val="22"/>
          <w:lang w:eastAsia="en-GB"/>
        </w:rPr>
      </w:pPr>
    </w:p>
    <w:p w14:paraId="563B2F3E" w14:textId="57FFD197" w:rsidR="001A4677" w:rsidRPr="00A248FA" w:rsidRDefault="001A4677" w:rsidP="006745C3">
      <w:pPr>
        <w:jc w:val="both"/>
        <w:rPr>
          <w:rFonts w:ascii="Arial" w:eastAsia="Times New Roman" w:hAnsi="Arial" w:cs="Arial"/>
          <w:b/>
          <w:bCs/>
          <w:color w:val="000000" w:themeColor="text1"/>
          <w:sz w:val="22"/>
          <w:lang w:eastAsia="en-GB"/>
        </w:rPr>
      </w:pPr>
      <w:r w:rsidRPr="00A248FA">
        <w:rPr>
          <w:rFonts w:ascii="Arial" w:eastAsia="Times New Roman" w:hAnsi="Arial" w:cs="Arial"/>
          <w:b/>
          <w:bCs/>
          <w:color w:val="000000" w:themeColor="text1"/>
          <w:sz w:val="22"/>
          <w:lang w:eastAsia="en-GB"/>
        </w:rPr>
        <w:t>Stafford</w:t>
      </w:r>
      <w:r w:rsidR="00EB226E" w:rsidRPr="00A248FA">
        <w:rPr>
          <w:rFonts w:ascii="Arial" w:eastAsia="Times New Roman" w:hAnsi="Arial" w:cs="Arial"/>
          <w:b/>
          <w:bCs/>
          <w:color w:val="000000" w:themeColor="text1"/>
          <w:sz w:val="22"/>
          <w:lang w:eastAsia="en-GB"/>
        </w:rPr>
        <w:t>shire</w:t>
      </w:r>
      <w:r w:rsidR="00FE22BB" w:rsidRPr="00A248FA">
        <w:rPr>
          <w:rFonts w:ascii="Arial" w:eastAsia="Times New Roman" w:hAnsi="Arial" w:cs="Arial"/>
          <w:b/>
          <w:bCs/>
          <w:color w:val="000000" w:themeColor="text1"/>
          <w:sz w:val="22"/>
          <w:lang w:eastAsia="en-GB"/>
        </w:rPr>
        <w:t xml:space="preserve"> County Council</w:t>
      </w:r>
    </w:p>
    <w:p w14:paraId="4272A634" w14:textId="77777777" w:rsidR="00524362" w:rsidRPr="00A248FA" w:rsidRDefault="00524362" w:rsidP="006745C3">
      <w:pPr>
        <w:jc w:val="both"/>
        <w:rPr>
          <w:rFonts w:ascii="Arial" w:eastAsia="Times New Roman" w:hAnsi="Arial" w:cs="Arial"/>
          <w:color w:val="000000" w:themeColor="text1"/>
          <w:sz w:val="22"/>
          <w:lang w:eastAsia="en-GB"/>
        </w:rPr>
      </w:pPr>
      <w:r w:rsidRPr="00A248FA">
        <w:rPr>
          <w:rFonts w:ascii="Arial" w:eastAsia="Times New Roman" w:hAnsi="Arial" w:cs="Arial"/>
          <w:color w:val="000000" w:themeColor="text1"/>
          <w:sz w:val="22"/>
          <w:lang w:eastAsia="en-GB"/>
        </w:rPr>
        <w:t>Early Help Strategy for Staffordshire (2022–2027) Assessment</w:t>
      </w:r>
    </w:p>
    <w:p w14:paraId="68B4787D" w14:textId="339C8782" w:rsidR="00E912F9" w:rsidRPr="00A248FA" w:rsidRDefault="00524362" w:rsidP="006745C3">
      <w:pPr>
        <w:jc w:val="both"/>
        <w:rPr>
          <w:rFonts w:ascii="Arial" w:eastAsia="Times New Roman" w:hAnsi="Arial" w:cs="Arial"/>
          <w:color w:val="000000" w:themeColor="text1"/>
          <w:sz w:val="22"/>
          <w:lang w:eastAsia="en-GB"/>
        </w:rPr>
      </w:pPr>
      <w:r w:rsidRPr="00A248FA">
        <w:rPr>
          <w:rFonts w:ascii="Arial" w:eastAsia="Times New Roman" w:hAnsi="Arial" w:cs="Arial"/>
          <w:color w:val="000000" w:themeColor="text1"/>
          <w:sz w:val="22"/>
          <w:lang w:eastAsia="en-GB"/>
        </w:rPr>
        <w:t>"Right Help, Right Time, Right Place," the Staffordshire Local Authority's Early Help Strategy for 2022–2027, offers a thorough framework for assisting kids and families. From pre-birth to age 18, the service provides children with direct one-on-one practitioner support. Acute and targeted family support, social care, and community nursing are all integrated into the early help ecosystem</w:t>
      </w:r>
      <w:r w:rsidR="00996E4C" w:rsidRPr="00A248FA">
        <w:rPr>
          <w:rFonts w:ascii="Arial" w:eastAsia="Times New Roman" w:hAnsi="Arial" w:cs="Arial"/>
          <w:color w:val="000000" w:themeColor="text1"/>
          <w:sz w:val="22"/>
          <w:lang w:eastAsia="en-GB"/>
        </w:rPr>
        <w:t>.</w:t>
      </w:r>
      <w:r w:rsidRPr="00A248FA">
        <w:rPr>
          <w:rFonts w:ascii="Arial" w:eastAsia="Times New Roman" w:hAnsi="Arial" w:cs="Arial"/>
          <w:color w:val="000000" w:themeColor="text1"/>
          <w:sz w:val="22"/>
          <w:lang w:eastAsia="en-GB"/>
        </w:rPr>
        <w:t xml:space="preserve"> Additionally, it makes use of universal community resources like early childhood settings, school nurses, health visitors, and children's centres. The inclusion of real-life case studies, which show how the authority </w:t>
      </w:r>
      <w:r w:rsidR="0000321D" w:rsidRPr="00A248FA">
        <w:rPr>
          <w:rFonts w:ascii="Arial" w:eastAsia="Times New Roman" w:hAnsi="Arial" w:cs="Arial"/>
          <w:color w:val="000000" w:themeColor="text1"/>
          <w:sz w:val="22"/>
          <w:lang w:eastAsia="en-GB"/>
        </w:rPr>
        <w:t>manages</w:t>
      </w:r>
      <w:r w:rsidRPr="00A248FA">
        <w:rPr>
          <w:rFonts w:ascii="Arial" w:eastAsia="Times New Roman" w:hAnsi="Arial" w:cs="Arial"/>
          <w:color w:val="000000" w:themeColor="text1"/>
          <w:sz w:val="22"/>
          <w:lang w:eastAsia="en-GB"/>
        </w:rPr>
        <w:t xml:space="preserve"> problems and offer helpful advice for families in comparable circumstances, is a noteworthy aspect of the strategy's online presence.</w:t>
      </w:r>
      <w:r w:rsidR="00353BF0" w:rsidRPr="00A248FA">
        <w:rPr>
          <w:rFonts w:ascii="Arial" w:eastAsia="Times New Roman" w:hAnsi="Arial" w:cs="Arial"/>
          <w:color w:val="000000" w:themeColor="text1"/>
          <w:sz w:val="22"/>
          <w:lang w:eastAsia="en-GB"/>
        </w:rPr>
        <w:t xml:space="preserve"> (Staffordshireconnects.info, 2023)</w:t>
      </w:r>
      <w:r w:rsidR="004C54A1" w:rsidRPr="00A248FA">
        <w:rPr>
          <w:rFonts w:ascii="Arial" w:eastAsia="Times New Roman" w:hAnsi="Arial" w:cs="Arial"/>
          <w:color w:val="000000" w:themeColor="text1"/>
          <w:sz w:val="22"/>
          <w:lang w:eastAsia="en-GB"/>
        </w:rPr>
        <w:t>.</w:t>
      </w:r>
    </w:p>
    <w:p w14:paraId="0DFD54B5" w14:textId="35F0C4D9" w:rsidR="00A91730" w:rsidRPr="00A248FA" w:rsidRDefault="00FF0D84" w:rsidP="006745C3">
      <w:pPr>
        <w:jc w:val="both"/>
        <w:rPr>
          <w:rFonts w:ascii="Arial" w:eastAsia="Times New Roman" w:hAnsi="Arial" w:cs="Arial"/>
          <w:color w:val="000000" w:themeColor="text1"/>
          <w:sz w:val="22"/>
          <w:lang w:eastAsia="en-GB"/>
        </w:rPr>
      </w:pPr>
      <w:r w:rsidRPr="00A248FA">
        <w:rPr>
          <w:rFonts w:ascii="Arial" w:eastAsia="Times New Roman" w:hAnsi="Arial" w:cs="Arial"/>
          <w:color w:val="000000" w:themeColor="text1"/>
          <w:sz w:val="22"/>
          <w:lang w:eastAsia="en-GB"/>
        </w:rPr>
        <w:t xml:space="preserve">All </w:t>
      </w:r>
      <w:r w:rsidR="004E7F68" w:rsidRPr="00A248FA">
        <w:rPr>
          <w:rFonts w:ascii="Arial" w:eastAsia="Times New Roman" w:hAnsi="Arial" w:cs="Arial"/>
          <w:color w:val="000000" w:themeColor="text1"/>
          <w:sz w:val="22"/>
          <w:lang w:eastAsia="en-GB"/>
        </w:rPr>
        <w:t>three</w:t>
      </w:r>
      <w:r w:rsidRPr="00A248FA">
        <w:rPr>
          <w:rFonts w:ascii="Arial" w:eastAsia="Times New Roman" w:hAnsi="Arial" w:cs="Arial"/>
          <w:color w:val="000000" w:themeColor="text1"/>
          <w:sz w:val="22"/>
          <w:lang w:eastAsia="en-GB"/>
        </w:rPr>
        <w:t xml:space="preserve"> councils</w:t>
      </w:r>
      <w:r w:rsidR="00870A44" w:rsidRPr="00A248FA">
        <w:rPr>
          <w:rFonts w:ascii="Arial" w:eastAsia="Times New Roman" w:hAnsi="Arial" w:cs="Arial"/>
          <w:color w:val="000000" w:themeColor="text1"/>
          <w:sz w:val="22"/>
          <w:lang w:eastAsia="en-GB"/>
        </w:rPr>
        <w:t xml:space="preserve"> they promote the national</w:t>
      </w:r>
      <w:r w:rsidR="00986CCD" w:rsidRPr="00A248FA">
        <w:rPr>
          <w:rFonts w:ascii="Arial" w:eastAsia="Times New Roman" w:hAnsi="Arial" w:cs="Arial"/>
          <w:color w:val="000000" w:themeColor="text1"/>
          <w:sz w:val="22"/>
          <w:lang w:eastAsia="en-GB"/>
        </w:rPr>
        <w:t xml:space="preserve"> </w:t>
      </w:r>
      <w:r w:rsidR="00870A44" w:rsidRPr="00A248FA">
        <w:rPr>
          <w:rFonts w:ascii="Arial" w:eastAsia="Times New Roman" w:hAnsi="Arial" w:cs="Arial"/>
          <w:color w:val="000000" w:themeColor="text1"/>
          <w:sz w:val="22"/>
          <w:lang w:eastAsia="en-GB"/>
        </w:rPr>
        <w:t xml:space="preserve">right help </w:t>
      </w:r>
      <w:r w:rsidR="00986CCD" w:rsidRPr="00A248FA">
        <w:rPr>
          <w:rFonts w:ascii="Arial" w:eastAsia="Times New Roman" w:hAnsi="Arial" w:cs="Arial"/>
          <w:color w:val="000000" w:themeColor="text1"/>
          <w:sz w:val="22"/>
          <w:lang w:eastAsia="en-GB"/>
        </w:rPr>
        <w:t xml:space="preserve">right time </w:t>
      </w:r>
      <w:r w:rsidR="005C286F" w:rsidRPr="00A248FA">
        <w:rPr>
          <w:rFonts w:ascii="Arial" w:eastAsia="Times New Roman" w:hAnsi="Arial" w:cs="Arial"/>
          <w:color w:val="000000" w:themeColor="text1"/>
          <w:sz w:val="22"/>
          <w:lang w:eastAsia="en-GB"/>
        </w:rPr>
        <w:t>framework;</w:t>
      </w:r>
      <w:r w:rsidR="00644792" w:rsidRPr="00A248FA">
        <w:rPr>
          <w:rFonts w:ascii="Arial" w:eastAsia="Times New Roman" w:hAnsi="Arial" w:cs="Arial"/>
          <w:color w:val="000000" w:themeColor="text1"/>
          <w:sz w:val="22"/>
          <w:lang w:eastAsia="en-GB"/>
        </w:rPr>
        <w:t xml:space="preserve"> </w:t>
      </w:r>
      <w:r w:rsidR="00986CCD" w:rsidRPr="00A248FA">
        <w:rPr>
          <w:rFonts w:ascii="Arial" w:eastAsia="Times New Roman" w:hAnsi="Arial" w:cs="Arial"/>
          <w:color w:val="000000" w:themeColor="text1"/>
          <w:sz w:val="22"/>
          <w:lang w:eastAsia="en-GB"/>
        </w:rPr>
        <w:t xml:space="preserve">their digital </w:t>
      </w:r>
      <w:r w:rsidR="00BC0218" w:rsidRPr="00A248FA">
        <w:rPr>
          <w:rFonts w:ascii="Arial" w:eastAsia="Times New Roman" w:hAnsi="Arial" w:cs="Arial"/>
          <w:color w:val="000000" w:themeColor="text1"/>
          <w:sz w:val="22"/>
          <w:lang w:eastAsia="en-GB"/>
        </w:rPr>
        <w:t>communication strategies</w:t>
      </w:r>
      <w:r w:rsidR="005842B2" w:rsidRPr="00A248FA">
        <w:rPr>
          <w:rFonts w:ascii="Arial" w:eastAsia="Times New Roman" w:hAnsi="Arial" w:cs="Arial"/>
          <w:color w:val="000000" w:themeColor="text1"/>
          <w:sz w:val="22"/>
          <w:lang w:eastAsia="en-GB"/>
        </w:rPr>
        <w:t xml:space="preserve"> are in terms of </w:t>
      </w:r>
      <w:r w:rsidR="003C41AE" w:rsidRPr="00A248FA">
        <w:rPr>
          <w:rFonts w:ascii="Arial" w:eastAsia="Times New Roman" w:hAnsi="Arial" w:cs="Arial"/>
          <w:color w:val="000000" w:themeColor="text1"/>
          <w:sz w:val="22"/>
          <w:lang w:eastAsia="en-GB"/>
        </w:rPr>
        <w:t>acce</w:t>
      </w:r>
      <w:r w:rsidR="00882190" w:rsidRPr="00A248FA">
        <w:rPr>
          <w:rFonts w:ascii="Arial" w:eastAsia="Times New Roman" w:hAnsi="Arial" w:cs="Arial"/>
          <w:color w:val="000000" w:themeColor="text1"/>
          <w:sz w:val="22"/>
          <w:lang w:eastAsia="en-GB"/>
        </w:rPr>
        <w:t>ssibility and user experience</w:t>
      </w:r>
      <w:r w:rsidR="00487610" w:rsidRPr="00A248FA">
        <w:rPr>
          <w:rFonts w:ascii="Arial" w:eastAsia="Times New Roman" w:hAnsi="Arial" w:cs="Arial"/>
          <w:color w:val="000000" w:themeColor="text1"/>
          <w:sz w:val="22"/>
          <w:lang w:eastAsia="en-GB"/>
        </w:rPr>
        <w:t>.</w:t>
      </w:r>
    </w:p>
    <w:p w14:paraId="4A0B8643" w14:textId="640589E2" w:rsidR="008705B7" w:rsidRPr="00A248FA" w:rsidRDefault="00566339" w:rsidP="006745C3">
      <w:pPr>
        <w:jc w:val="both"/>
        <w:rPr>
          <w:rFonts w:ascii="Arial" w:eastAsia="Times New Roman" w:hAnsi="Arial" w:cs="Arial"/>
          <w:color w:val="000000" w:themeColor="text1"/>
          <w:sz w:val="22"/>
          <w:lang w:eastAsia="en-GB"/>
        </w:rPr>
      </w:pPr>
      <w:r w:rsidRPr="00A248FA">
        <w:rPr>
          <w:rFonts w:ascii="Arial" w:eastAsia="Times New Roman" w:hAnsi="Arial" w:cs="Arial"/>
          <w:color w:val="000000" w:themeColor="text1"/>
          <w:sz w:val="22"/>
          <w:lang w:eastAsia="en-GB"/>
        </w:rPr>
        <w:lastRenderedPageBreak/>
        <w:t xml:space="preserve">Leeds </w:t>
      </w:r>
      <w:r w:rsidR="00564D2E" w:rsidRPr="00A248FA">
        <w:rPr>
          <w:rFonts w:ascii="Arial" w:eastAsia="Times New Roman" w:hAnsi="Arial" w:cs="Arial"/>
          <w:color w:val="000000" w:themeColor="text1"/>
          <w:sz w:val="22"/>
          <w:lang w:eastAsia="en-GB"/>
        </w:rPr>
        <w:t xml:space="preserve">is child friendly and has </w:t>
      </w:r>
      <w:r w:rsidR="0000321D" w:rsidRPr="00A248FA">
        <w:rPr>
          <w:rFonts w:ascii="Arial" w:eastAsia="Times New Roman" w:hAnsi="Arial" w:cs="Arial"/>
          <w:color w:val="000000" w:themeColor="text1"/>
          <w:sz w:val="22"/>
          <w:lang w:eastAsia="en-GB"/>
        </w:rPr>
        <w:t>a significant impact</w:t>
      </w:r>
      <w:r w:rsidR="0022474D" w:rsidRPr="00A248FA">
        <w:rPr>
          <w:rFonts w:ascii="Arial" w:eastAsia="Times New Roman" w:hAnsi="Arial" w:cs="Arial"/>
          <w:color w:val="000000" w:themeColor="text1"/>
          <w:sz w:val="22"/>
          <w:lang w:eastAsia="en-GB"/>
        </w:rPr>
        <w:t xml:space="preserve"> on their communication style.</w:t>
      </w:r>
      <w:r w:rsidR="00F93DB1" w:rsidRPr="00A248FA">
        <w:rPr>
          <w:rFonts w:ascii="Arial" w:eastAsia="Times New Roman" w:hAnsi="Arial" w:cs="Arial"/>
          <w:color w:val="000000" w:themeColor="text1"/>
          <w:sz w:val="22"/>
          <w:lang w:eastAsia="en-GB"/>
        </w:rPr>
        <w:t xml:space="preserve"> They are using </w:t>
      </w:r>
      <w:r w:rsidR="005C286F" w:rsidRPr="00A248FA">
        <w:rPr>
          <w:rFonts w:ascii="Arial" w:eastAsia="Times New Roman" w:hAnsi="Arial" w:cs="Arial"/>
          <w:color w:val="000000" w:themeColor="text1"/>
          <w:sz w:val="22"/>
          <w:lang w:eastAsia="en-GB"/>
        </w:rPr>
        <w:t>strength-based</w:t>
      </w:r>
      <w:r w:rsidR="00F93DB1" w:rsidRPr="00A248FA">
        <w:rPr>
          <w:rFonts w:ascii="Arial" w:eastAsia="Times New Roman" w:hAnsi="Arial" w:cs="Arial"/>
          <w:color w:val="000000" w:themeColor="text1"/>
          <w:sz w:val="22"/>
          <w:lang w:eastAsia="en-GB"/>
        </w:rPr>
        <w:t xml:space="preserve"> </w:t>
      </w:r>
      <w:r w:rsidR="005C286F" w:rsidRPr="00A248FA">
        <w:rPr>
          <w:rFonts w:ascii="Arial" w:eastAsia="Times New Roman" w:hAnsi="Arial" w:cs="Arial"/>
          <w:color w:val="000000" w:themeColor="text1"/>
          <w:sz w:val="22"/>
          <w:lang w:eastAsia="en-GB"/>
        </w:rPr>
        <w:t>methods, the</w:t>
      </w:r>
      <w:r w:rsidR="00A3724E" w:rsidRPr="00A248FA">
        <w:rPr>
          <w:rFonts w:ascii="Arial" w:eastAsia="Times New Roman" w:hAnsi="Arial" w:cs="Arial"/>
          <w:color w:val="000000" w:themeColor="text1"/>
          <w:sz w:val="22"/>
          <w:lang w:eastAsia="en-GB"/>
        </w:rPr>
        <w:t xml:space="preserve"> website </w:t>
      </w:r>
      <w:r w:rsidR="005C286F" w:rsidRPr="00A248FA">
        <w:rPr>
          <w:rFonts w:ascii="Arial" w:eastAsia="Times New Roman" w:hAnsi="Arial" w:cs="Arial"/>
          <w:color w:val="000000" w:themeColor="text1"/>
          <w:sz w:val="22"/>
          <w:lang w:eastAsia="en-GB"/>
        </w:rPr>
        <w:t>seems</w:t>
      </w:r>
      <w:r w:rsidR="00A3724E" w:rsidRPr="00A248FA">
        <w:rPr>
          <w:rFonts w:ascii="Arial" w:eastAsia="Times New Roman" w:hAnsi="Arial" w:cs="Arial"/>
          <w:color w:val="000000" w:themeColor="text1"/>
          <w:sz w:val="22"/>
          <w:lang w:eastAsia="en-GB"/>
        </w:rPr>
        <w:t xml:space="preserve"> less formal and more approachable</w:t>
      </w:r>
      <w:r w:rsidR="00FC3BB7" w:rsidRPr="00A248FA">
        <w:rPr>
          <w:rFonts w:ascii="Arial" w:eastAsia="Times New Roman" w:hAnsi="Arial" w:cs="Arial"/>
          <w:color w:val="000000" w:themeColor="text1"/>
          <w:sz w:val="22"/>
          <w:lang w:eastAsia="en-GB"/>
        </w:rPr>
        <w:t xml:space="preserve"> for parents experiencing</w:t>
      </w:r>
      <w:r w:rsidR="006F7B82" w:rsidRPr="00A248FA">
        <w:rPr>
          <w:rFonts w:ascii="Arial" w:eastAsia="Times New Roman" w:hAnsi="Arial" w:cs="Arial"/>
          <w:color w:val="000000" w:themeColor="text1"/>
          <w:sz w:val="22"/>
          <w:lang w:eastAsia="en-GB"/>
        </w:rPr>
        <w:t xml:space="preserve"> a crisis</w:t>
      </w:r>
      <w:r w:rsidR="00F87F91" w:rsidRPr="00A248FA">
        <w:rPr>
          <w:rFonts w:ascii="Arial" w:eastAsia="Times New Roman" w:hAnsi="Arial" w:cs="Arial"/>
          <w:color w:val="000000" w:themeColor="text1"/>
          <w:sz w:val="22"/>
          <w:lang w:eastAsia="en-GB"/>
        </w:rPr>
        <w:t>. They also offer one clear</w:t>
      </w:r>
      <w:r w:rsidR="00245AEE" w:rsidRPr="00A248FA">
        <w:rPr>
          <w:rFonts w:ascii="Arial" w:eastAsia="Times New Roman" w:hAnsi="Arial" w:cs="Arial"/>
          <w:color w:val="000000" w:themeColor="text1"/>
          <w:sz w:val="22"/>
          <w:lang w:eastAsia="en-GB"/>
        </w:rPr>
        <w:t xml:space="preserve"> one stop directory</w:t>
      </w:r>
      <w:r w:rsidR="000F30E4" w:rsidRPr="00A248FA">
        <w:rPr>
          <w:rFonts w:ascii="Arial" w:eastAsia="Times New Roman" w:hAnsi="Arial" w:cs="Arial"/>
          <w:color w:val="000000" w:themeColor="text1"/>
          <w:sz w:val="22"/>
          <w:lang w:eastAsia="en-GB"/>
        </w:rPr>
        <w:t xml:space="preserve"> for complex need</w:t>
      </w:r>
      <w:r w:rsidR="005C286F" w:rsidRPr="00A248FA">
        <w:rPr>
          <w:rFonts w:ascii="Arial" w:eastAsia="Times New Roman" w:hAnsi="Arial" w:cs="Arial"/>
          <w:color w:val="000000" w:themeColor="text1"/>
          <w:sz w:val="22"/>
          <w:lang w:eastAsia="en-GB"/>
        </w:rPr>
        <w:t>s.</w:t>
      </w:r>
      <w:r w:rsidR="007554F4" w:rsidRPr="00A248FA">
        <w:rPr>
          <w:rFonts w:ascii="Arial" w:eastAsia="Times New Roman" w:hAnsi="Arial" w:cs="Arial"/>
          <w:color w:val="000000" w:themeColor="text1"/>
          <w:sz w:val="22"/>
          <w:lang w:eastAsia="en-GB"/>
        </w:rPr>
        <w:t xml:space="preserve"> </w:t>
      </w:r>
      <w:r w:rsidR="00480ED0" w:rsidRPr="00A248FA">
        <w:rPr>
          <w:rFonts w:ascii="Arial" w:eastAsia="Times New Roman" w:hAnsi="Arial" w:cs="Arial"/>
          <w:color w:val="000000" w:themeColor="text1"/>
          <w:sz w:val="22"/>
          <w:lang w:eastAsia="en-GB"/>
        </w:rPr>
        <w:t>As for th</w:t>
      </w:r>
      <w:r w:rsidR="00860A5E" w:rsidRPr="00A248FA">
        <w:rPr>
          <w:rFonts w:ascii="Arial" w:eastAsia="Times New Roman" w:hAnsi="Arial" w:cs="Arial"/>
          <w:color w:val="000000" w:themeColor="text1"/>
          <w:sz w:val="22"/>
          <w:lang w:eastAsia="en-GB"/>
        </w:rPr>
        <w:t>e w</w:t>
      </w:r>
      <w:r w:rsidR="00EB2555" w:rsidRPr="00A248FA">
        <w:rPr>
          <w:rFonts w:ascii="Arial" w:eastAsia="Times New Roman" w:hAnsi="Arial" w:cs="Arial"/>
          <w:color w:val="000000" w:themeColor="text1"/>
          <w:sz w:val="22"/>
          <w:lang w:eastAsia="en-GB"/>
        </w:rPr>
        <w:t>eaknesses</w:t>
      </w:r>
      <w:r w:rsidR="00480ED0" w:rsidRPr="00A248FA">
        <w:rPr>
          <w:rFonts w:ascii="Arial" w:eastAsia="Times New Roman" w:hAnsi="Arial" w:cs="Arial"/>
          <w:color w:val="000000" w:themeColor="text1"/>
          <w:sz w:val="22"/>
          <w:lang w:eastAsia="en-GB"/>
        </w:rPr>
        <w:t xml:space="preserve"> </w:t>
      </w:r>
      <w:r w:rsidR="00860A5E" w:rsidRPr="00A248FA">
        <w:rPr>
          <w:rFonts w:ascii="Arial" w:eastAsia="Times New Roman" w:hAnsi="Arial" w:cs="Arial"/>
          <w:color w:val="000000" w:themeColor="text1"/>
          <w:sz w:val="22"/>
          <w:lang w:eastAsia="en-GB"/>
        </w:rPr>
        <w:t>the</w:t>
      </w:r>
      <w:r w:rsidR="00EB2555" w:rsidRPr="00A248FA">
        <w:rPr>
          <w:rFonts w:ascii="Arial" w:eastAsia="Times New Roman" w:hAnsi="Arial" w:cs="Arial"/>
          <w:color w:val="000000" w:themeColor="text1"/>
          <w:sz w:val="22"/>
          <w:lang w:eastAsia="en-GB"/>
        </w:rPr>
        <w:t xml:space="preserve"> website can occasionally feel cluttered due to the council's size. Before getting to the precise Early Help practitioner contact information, a user may need to navigate through multiple levels of corporate pages.</w:t>
      </w:r>
    </w:p>
    <w:p w14:paraId="796AA453" w14:textId="0761540B" w:rsidR="005B0EBA" w:rsidRPr="00A248FA" w:rsidRDefault="00BB5DF4" w:rsidP="006745C3">
      <w:pPr>
        <w:jc w:val="both"/>
        <w:rPr>
          <w:rFonts w:ascii="Arial" w:eastAsia="Times New Roman" w:hAnsi="Arial" w:cs="Arial"/>
          <w:b/>
          <w:bCs/>
          <w:color w:val="000000" w:themeColor="text1"/>
          <w:sz w:val="22"/>
          <w:lang w:eastAsia="en-GB"/>
        </w:rPr>
      </w:pPr>
      <w:r w:rsidRPr="00A248FA">
        <w:rPr>
          <w:rFonts w:ascii="Arial" w:eastAsia="Times New Roman" w:hAnsi="Arial" w:cs="Arial"/>
          <w:b/>
          <w:bCs/>
          <w:color w:val="000000" w:themeColor="text1"/>
          <w:sz w:val="22"/>
          <w:lang w:eastAsia="en-GB"/>
        </w:rPr>
        <w:t>S</w:t>
      </w:r>
      <w:r w:rsidR="00DA1CC2" w:rsidRPr="00A248FA">
        <w:rPr>
          <w:rFonts w:ascii="Arial" w:eastAsia="Times New Roman" w:hAnsi="Arial" w:cs="Arial"/>
          <w:b/>
          <w:bCs/>
          <w:color w:val="000000" w:themeColor="text1"/>
          <w:sz w:val="22"/>
          <w:lang w:eastAsia="en-GB"/>
        </w:rPr>
        <w:t xml:space="preserve">trength and </w:t>
      </w:r>
      <w:r w:rsidRPr="00A248FA">
        <w:rPr>
          <w:rFonts w:ascii="Arial" w:eastAsia="Times New Roman" w:hAnsi="Arial" w:cs="Arial"/>
          <w:b/>
          <w:bCs/>
          <w:color w:val="000000" w:themeColor="text1"/>
          <w:sz w:val="22"/>
          <w:lang w:eastAsia="en-GB"/>
        </w:rPr>
        <w:t>W</w:t>
      </w:r>
      <w:r w:rsidR="00DA1CC2" w:rsidRPr="00A248FA">
        <w:rPr>
          <w:rFonts w:ascii="Arial" w:eastAsia="Times New Roman" w:hAnsi="Arial" w:cs="Arial"/>
          <w:b/>
          <w:bCs/>
          <w:color w:val="000000" w:themeColor="text1"/>
          <w:sz w:val="22"/>
          <w:lang w:eastAsia="en-GB"/>
        </w:rPr>
        <w:t>eak</w:t>
      </w:r>
      <w:r w:rsidR="004B4271" w:rsidRPr="00A248FA">
        <w:rPr>
          <w:rFonts w:ascii="Arial" w:eastAsia="Times New Roman" w:hAnsi="Arial" w:cs="Arial"/>
          <w:b/>
          <w:bCs/>
          <w:color w:val="000000" w:themeColor="text1"/>
          <w:sz w:val="22"/>
          <w:lang w:eastAsia="en-GB"/>
        </w:rPr>
        <w:t xml:space="preserve">nesses </w:t>
      </w:r>
      <w:r w:rsidR="005D09CA" w:rsidRPr="00A248FA">
        <w:rPr>
          <w:rFonts w:ascii="Arial" w:eastAsia="Times New Roman" w:hAnsi="Arial" w:cs="Arial"/>
          <w:b/>
          <w:bCs/>
          <w:color w:val="000000" w:themeColor="text1"/>
          <w:sz w:val="22"/>
          <w:lang w:eastAsia="en-GB"/>
        </w:rPr>
        <w:t xml:space="preserve">of </w:t>
      </w:r>
      <w:r w:rsidR="00330CE6" w:rsidRPr="00A248FA">
        <w:rPr>
          <w:rFonts w:ascii="Arial" w:eastAsia="Times New Roman" w:hAnsi="Arial" w:cs="Arial"/>
          <w:b/>
          <w:bCs/>
          <w:color w:val="000000" w:themeColor="text1"/>
          <w:sz w:val="22"/>
          <w:lang w:eastAsia="en-GB"/>
        </w:rPr>
        <w:t>Tower Hamlets</w:t>
      </w:r>
      <w:r w:rsidR="005063F4" w:rsidRPr="00A248FA">
        <w:rPr>
          <w:rFonts w:ascii="Arial" w:eastAsia="Times New Roman" w:hAnsi="Arial" w:cs="Arial"/>
          <w:b/>
          <w:bCs/>
          <w:color w:val="000000" w:themeColor="text1"/>
          <w:sz w:val="22"/>
          <w:lang w:eastAsia="en-GB"/>
        </w:rPr>
        <w:t xml:space="preserve"> council</w:t>
      </w:r>
    </w:p>
    <w:p w14:paraId="26AC79AF" w14:textId="77777777" w:rsidR="004F145C" w:rsidRPr="00A248FA" w:rsidRDefault="004F145C" w:rsidP="006745C3">
      <w:pPr>
        <w:pStyle w:val="NormalWeb"/>
        <w:spacing w:line="360" w:lineRule="atLeast"/>
        <w:jc w:val="both"/>
        <w:rPr>
          <w:rFonts w:ascii="Arial" w:hAnsi="Arial" w:cs="Arial"/>
          <w:color w:val="000000" w:themeColor="text1"/>
          <w:sz w:val="22"/>
          <w:szCs w:val="22"/>
          <w:rPrChange w:id="21" w:author="Nompumelelo Ncube (2332315)" w:date="2026-04-22T11:23:00Z" w16du:dateUtc="2026-04-22T10:23:00Z">
            <w:rPr>
              <w:rFonts w:ascii="Calibri" w:hAnsi="Calibri" w:cs="Calibri"/>
              <w:color w:val="000000"/>
              <w:sz w:val="27"/>
              <w:szCs w:val="27"/>
            </w:rPr>
          </w:rPrChange>
        </w:rPr>
      </w:pPr>
    </w:p>
    <w:p w14:paraId="41C4E905" w14:textId="3D216524" w:rsidR="004F145C" w:rsidRPr="00A248FA" w:rsidRDefault="004F145C" w:rsidP="006745C3">
      <w:pPr>
        <w:pStyle w:val="NormalWeb"/>
        <w:spacing w:line="360" w:lineRule="atLeast"/>
        <w:jc w:val="both"/>
        <w:rPr>
          <w:rFonts w:ascii="Arial" w:hAnsi="Arial" w:cs="Arial"/>
          <w:color w:val="000000" w:themeColor="text1"/>
          <w:sz w:val="22"/>
          <w:szCs w:val="22"/>
          <w:rPrChange w:id="22" w:author="Nompumelelo Ncube (2332315)" w:date="2026-04-22T11:23:00Z" w16du:dateUtc="2026-04-22T10:23:00Z">
            <w:rPr>
              <w:rFonts w:ascii="Arial" w:hAnsi="Arial" w:cs="Arial"/>
              <w:color w:val="000000"/>
            </w:rPr>
          </w:rPrChange>
        </w:rPr>
      </w:pPr>
      <w:r w:rsidRPr="00A248FA">
        <w:rPr>
          <w:rFonts w:ascii="Arial" w:hAnsi="Arial" w:cs="Arial"/>
          <w:color w:val="000000" w:themeColor="text1"/>
          <w:sz w:val="22"/>
          <w:szCs w:val="22"/>
          <w:rPrChange w:id="23" w:author="Nompumelelo Ncube (2332315)" w:date="2026-04-22T11:23:00Z" w16du:dateUtc="2026-04-22T10:23:00Z">
            <w:rPr>
              <w:rFonts w:ascii="Arial" w:hAnsi="Arial" w:cs="Arial"/>
              <w:color w:val="000000"/>
            </w:rPr>
          </w:rPrChange>
        </w:rPr>
        <w:t>Tower Hamlets Council's Family Hubs have high visibility, which is a significant asset to the website. This layout is especially beneficial to parents who prefer in-person, face-to-face interaction over digital forms because it clearly directs them to physical support locations in their communities. Furthermore, the website is accessible to non-English speakers. By providing strong translation tools and using accessible language, the council ensures that diverse communities understand their rights and available support systems.</w:t>
      </w:r>
      <w:r w:rsidRPr="00A248FA">
        <w:rPr>
          <w:rFonts w:ascii="Arial" w:hAnsi="Arial" w:cs="Arial"/>
          <w:color w:val="000000" w:themeColor="text1"/>
          <w:sz w:val="22"/>
          <w:szCs w:val="22"/>
          <w:rPrChange w:id="24" w:author="Nompumelelo Ncube (2332315)" w:date="2026-04-22T11:23:00Z" w16du:dateUtc="2026-04-22T10:23:00Z">
            <w:rPr>
              <w:rFonts w:ascii="Arial" w:hAnsi="Arial" w:cs="Arial"/>
            </w:rPr>
          </w:rPrChange>
        </w:rPr>
        <w:t xml:space="preserve"> </w:t>
      </w:r>
      <w:r w:rsidRPr="00A248FA">
        <w:rPr>
          <w:rFonts w:ascii="Arial" w:hAnsi="Arial" w:cs="Arial"/>
          <w:color w:val="000000" w:themeColor="text1"/>
          <w:sz w:val="22"/>
          <w:szCs w:val="22"/>
          <w:rPrChange w:id="25" w:author="Nompumelelo Ncube (2332315)" w:date="2026-04-22T11:23:00Z" w16du:dateUtc="2026-04-22T10:23:00Z">
            <w:rPr>
              <w:rFonts w:ascii="Arial" w:hAnsi="Arial" w:cs="Arial"/>
              <w:color w:val="000000"/>
            </w:rPr>
          </w:rPrChange>
        </w:rPr>
        <w:t>One significant flaw, though, is that, in comparison to the Leeds or Staffordshire websites, the overall user interface feels less hospitable. Although the information is there, the tone and style might seem more bureaucratic, which could be frightening to families who are experiencing a crisis. The council should concentrate on a more "person-cantered" design that emphasizes approachable imagery and a straightforward navigation path to make improvements. This would prevent a user who is already under</w:t>
      </w:r>
      <w:r w:rsidR="009728BC" w:rsidRPr="00A248FA">
        <w:rPr>
          <w:rFonts w:ascii="Arial" w:hAnsi="Arial" w:cs="Arial"/>
          <w:color w:val="000000" w:themeColor="text1"/>
          <w:sz w:val="22"/>
          <w:szCs w:val="22"/>
          <w:rPrChange w:id="26" w:author="Nompumelelo Ncube (2332315)" w:date="2026-04-22T11:23:00Z" w16du:dateUtc="2026-04-22T10:23:00Z">
            <w:rPr>
              <w:rFonts w:ascii="Arial" w:hAnsi="Arial" w:cs="Arial"/>
              <w:color w:val="000000"/>
            </w:rPr>
          </w:rPrChange>
        </w:rPr>
        <w:t xml:space="preserve"> </w:t>
      </w:r>
      <w:r w:rsidRPr="00A248FA">
        <w:rPr>
          <w:rFonts w:ascii="Arial" w:hAnsi="Arial" w:cs="Arial"/>
          <w:color w:val="000000" w:themeColor="text1"/>
          <w:sz w:val="22"/>
          <w:szCs w:val="22"/>
          <w:rPrChange w:id="27" w:author="Nompumelelo Ncube (2332315)" w:date="2026-04-22T11:23:00Z" w16du:dateUtc="2026-04-22T10:23:00Z">
            <w:rPr>
              <w:rFonts w:ascii="Arial" w:hAnsi="Arial" w:cs="Arial"/>
              <w:color w:val="000000"/>
            </w:rPr>
          </w:rPrChange>
        </w:rPr>
        <w:t>stress from being overwhelmed by the abundance of information available.</w:t>
      </w:r>
    </w:p>
    <w:p w14:paraId="7782B136" w14:textId="77777777" w:rsidR="004F145C" w:rsidRPr="00A248FA" w:rsidRDefault="004F145C" w:rsidP="006745C3">
      <w:pPr>
        <w:jc w:val="both"/>
        <w:rPr>
          <w:rFonts w:ascii="Arial" w:eastAsia="Times New Roman" w:hAnsi="Arial" w:cs="Arial"/>
          <w:b/>
          <w:bCs/>
          <w:color w:val="000000" w:themeColor="text1"/>
          <w:sz w:val="22"/>
          <w:lang w:eastAsia="en-GB"/>
        </w:rPr>
      </w:pPr>
    </w:p>
    <w:p w14:paraId="649D2040" w14:textId="1D1D5A56" w:rsidR="00B211BE" w:rsidRPr="00A248FA" w:rsidRDefault="004F1AE0" w:rsidP="006745C3">
      <w:pPr>
        <w:jc w:val="both"/>
        <w:rPr>
          <w:rFonts w:ascii="Arial" w:eastAsia="Times New Roman" w:hAnsi="Arial" w:cs="Arial"/>
          <w:b/>
          <w:bCs/>
          <w:color w:val="000000" w:themeColor="text1"/>
          <w:sz w:val="22"/>
          <w:lang w:eastAsia="en-GB"/>
        </w:rPr>
      </w:pPr>
      <w:r w:rsidRPr="00A248FA">
        <w:rPr>
          <w:rFonts w:ascii="Arial" w:eastAsia="Times New Roman" w:hAnsi="Arial" w:cs="Arial"/>
          <w:b/>
          <w:bCs/>
          <w:color w:val="000000" w:themeColor="text1"/>
          <w:sz w:val="22"/>
          <w:lang w:eastAsia="en-GB"/>
        </w:rPr>
        <w:t>T</w:t>
      </w:r>
      <w:r w:rsidR="001B576A" w:rsidRPr="00A248FA">
        <w:rPr>
          <w:rFonts w:ascii="Arial" w:eastAsia="Times New Roman" w:hAnsi="Arial" w:cs="Arial"/>
          <w:b/>
          <w:bCs/>
          <w:color w:val="000000" w:themeColor="text1"/>
          <w:sz w:val="22"/>
          <w:lang w:eastAsia="en-GB"/>
        </w:rPr>
        <w:t>he</w:t>
      </w:r>
      <w:r w:rsidRPr="00A248FA">
        <w:rPr>
          <w:rFonts w:ascii="Arial" w:eastAsia="Times New Roman" w:hAnsi="Arial" w:cs="Arial"/>
          <w:b/>
          <w:bCs/>
          <w:color w:val="000000" w:themeColor="text1"/>
          <w:sz w:val="22"/>
          <w:lang w:eastAsia="en-GB"/>
        </w:rPr>
        <w:t xml:space="preserve"> </w:t>
      </w:r>
      <w:r w:rsidR="00F761D2" w:rsidRPr="00A248FA">
        <w:rPr>
          <w:rFonts w:ascii="Arial" w:eastAsia="Times New Roman" w:hAnsi="Arial" w:cs="Arial"/>
          <w:b/>
          <w:bCs/>
          <w:color w:val="000000" w:themeColor="text1"/>
          <w:sz w:val="22"/>
          <w:lang w:eastAsia="en-GB"/>
        </w:rPr>
        <w:t>strength and weakness for Staffordshire council</w:t>
      </w:r>
    </w:p>
    <w:p w14:paraId="298DB36A" w14:textId="0E10E6DB" w:rsidR="00B211BE" w:rsidRPr="00A248FA" w:rsidRDefault="00F31C34" w:rsidP="006745C3">
      <w:pPr>
        <w:jc w:val="both"/>
        <w:rPr>
          <w:rFonts w:ascii="Arial" w:eastAsia="Times New Roman" w:hAnsi="Arial" w:cs="Arial"/>
          <w:color w:val="000000" w:themeColor="text1"/>
          <w:sz w:val="22"/>
          <w:lang w:eastAsia="en-GB"/>
        </w:rPr>
      </w:pPr>
      <w:r w:rsidRPr="00A248FA">
        <w:rPr>
          <w:rFonts w:ascii="Arial" w:eastAsia="Times New Roman" w:hAnsi="Arial" w:cs="Arial"/>
          <w:color w:val="000000" w:themeColor="text1"/>
          <w:sz w:val="22"/>
          <w:lang w:eastAsia="en-GB"/>
        </w:rPr>
        <w:t>Sta</w:t>
      </w:r>
      <w:r w:rsidR="00177BAB" w:rsidRPr="00A248FA">
        <w:rPr>
          <w:rFonts w:ascii="Arial" w:eastAsia="Times New Roman" w:hAnsi="Arial" w:cs="Arial"/>
          <w:color w:val="000000" w:themeColor="text1"/>
          <w:sz w:val="22"/>
          <w:lang w:eastAsia="en-GB"/>
        </w:rPr>
        <w:t>ffordshire</w:t>
      </w:r>
      <w:r w:rsidR="005736A6" w:rsidRPr="00A248FA">
        <w:rPr>
          <w:rFonts w:ascii="Arial" w:eastAsia="Times New Roman" w:hAnsi="Arial" w:cs="Arial"/>
          <w:color w:val="000000" w:themeColor="text1"/>
          <w:sz w:val="22"/>
          <w:lang w:eastAsia="en-GB"/>
        </w:rPr>
        <w:t xml:space="preserve"> website has </w:t>
      </w:r>
      <w:r w:rsidR="003D1534" w:rsidRPr="00A248FA">
        <w:rPr>
          <w:rFonts w:ascii="Arial" w:eastAsia="Times New Roman" w:hAnsi="Arial" w:cs="Arial"/>
          <w:color w:val="000000" w:themeColor="text1"/>
          <w:sz w:val="22"/>
          <w:lang w:eastAsia="en-GB"/>
        </w:rPr>
        <w:t>demonstrated a fantastic job</w:t>
      </w:r>
      <w:r w:rsidR="00F6634D" w:rsidRPr="00A248FA">
        <w:rPr>
          <w:rFonts w:ascii="Arial" w:eastAsia="Times New Roman" w:hAnsi="Arial" w:cs="Arial"/>
          <w:color w:val="000000" w:themeColor="text1"/>
          <w:sz w:val="22"/>
          <w:lang w:eastAsia="en-GB"/>
        </w:rPr>
        <w:t xml:space="preserve"> </w:t>
      </w:r>
      <w:r w:rsidR="000E401D" w:rsidRPr="00A248FA">
        <w:rPr>
          <w:rFonts w:ascii="Arial" w:eastAsia="Times New Roman" w:hAnsi="Arial" w:cs="Arial"/>
          <w:color w:val="000000" w:themeColor="text1"/>
          <w:sz w:val="22"/>
          <w:lang w:eastAsia="en-GB"/>
        </w:rPr>
        <w:t xml:space="preserve">to support looks </w:t>
      </w:r>
      <w:r w:rsidR="00632B5C" w:rsidRPr="00A248FA">
        <w:rPr>
          <w:rFonts w:ascii="Arial" w:eastAsia="Times New Roman" w:hAnsi="Arial" w:cs="Arial"/>
          <w:color w:val="000000" w:themeColor="text1"/>
          <w:sz w:val="22"/>
          <w:lang w:eastAsia="en-GB"/>
        </w:rPr>
        <w:t>like;</w:t>
      </w:r>
      <w:r w:rsidR="00656DF3" w:rsidRPr="00A248FA">
        <w:rPr>
          <w:rFonts w:ascii="Arial" w:eastAsia="Times New Roman" w:hAnsi="Arial" w:cs="Arial"/>
          <w:color w:val="000000" w:themeColor="text1"/>
          <w:sz w:val="22"/>
          <w:lang w:eastAsia="en-GB"/>
        </w:rPr>
        <w:t xml:space="preserve"> the case studies</w:t>
      </w:r>
      <w:r w:rsidR="00A521A8" w:rsidRPr="00A248FA">
        <w:rPr>
          <w:rFonts w:ascii="Arial" w:eastAsia="Times New Roman" w:hAnsi="Arial" w:cs="Arial"/>
          <w:color w:val="000000" w:themeColor="text1"/>
          <w:sz w:val="22"/>
          <w:lang w:eastAsia="en-GB"/>
        </w:rPr>
        <w:t xml:space="preserve"> </w:t>
      </w:r>
      <w:r w:rsidR="00D95BC8" w:rsidRPr="00A248FA">
        <w:rPr>
          <w:rFonts w:ascii="Arial" w:eastAsia="Times New Roman" w:hAnsi="Arial" w:cs="Arial"/>
          <w:color w:val="000000" w:themeColor="text1"/>
          <w:sz w:val="22"/>
          <w:lang w:eastAsia="en-GB"/>
        </w:rPr>
        <w:t>employ</w:t>
      </w:r>
      <w:r w:rsidR="00A521A8" w:rsidRPr="00A248FA">
        <w:rPr>
          <w:rFonts w:ascii="Arial" w:eastAsia="Times New Roman" w:hAnsi="Arial" w:cs="Arial"/>
          <w:color w:val="000000" w:themeColor="text1"/>
          <w:sz w:val="22"/>
          <w:lang w:eastAsia="en-GB"/>
        </w:rPr>
        <w:t xml:space="preserve"> real-world situations</w:t>
      </w:r>
      <w:r w:rsidR="006A4DD9" w:rsidRPr="00A248FA">
        <w:rPr>
          <w:rFonts w:ascii="Arial" w:eastAsia="Times New Roman" w:hAnsi="Arial" w:cs="Arial"/>
          <w:color w:val="000000" w:themeColor="text1"/>
          <w:sz w:val="22"/>
          <w:lang w:eastAsia="en-GB"/>
        </w:rPr>
        <w:t xml:space="preserve"> this shows </w:t>
      </w:r>
      <w:r w:rsidR="0000321D" w:rsidRPr="00A248FA">
        <w:rPr>
          <w:rFonts w:ascii="Arial" w:eastAsia="Times New Roman" w:hAnsi="Arial" w:cs="Arial"/>
          <w:color w:val="000000" w:themeColor="text1"/>
          <w:sz w:val="22"/>
          <w:lang w:eastAsia="en-GB"/>
        </w:rPr>
        <w:t>an effective communication</w:t>
      </w:r>
      <w:r w:rsidR="006A4DD9" w:rsidRPr="00A248FA">
        <w:rPr>
          <w:rFonts w:ascii="Arial" w:eastAsia="Times New Roman" w:hAnsi="Arial" w:cs="Arial"/>
          <w:color w:val="000000" w:themeColor="text1"/>
          <w:sz w:val="22"/>
          <w:lang w:eastAsia="en-GB"/>
        </w:rPr>
        <w:t xml:space="preserve"> and makes parents think that</w:t>
      </w:r>
      <w:r w:rsidR="00A347E1" w:rsidRPr="00A248FA">
        <w:rPr>
          <w:rFonts w:ascii="Arial" w:eastAsia="Times New Roman" w:hAnsi="Arial" w:cs="Arial"/>
          <w:color w:val="000000" w:themeColor="text1"/>
          <w:sz w:val="22"/>
          <w:lang w:eastAsia="en-GB"/>
        </w:rPr>
        <w:t xml:space="preserve"> </w:t>
      </w:r>
      <w:r w:rsidR="00E94319" w:rsidRPr="00A248FA">
        <w:rPr>
          <w:rFonts w:ascii="Arial" w:eastAsia="Times New Roman" w:hAnsi="Arial" w:cs="Arial"/>
          <w:color w:val="000000" w:themeColor="text1"/>
          <w:sz w:val="22"/>
          <w:lang w:eastAsia="en-GB"/>
        </w:rPr>
        <w:t>sound like my situation</w:t>
      </w:r>
      <w:r w:rsidR="00D95BC8" w:rsidRPr="00A248FA">
        <w:rPr>
          <w:rFonts w:ascii="Arial" w:eastAsia="Times New Roman" w:hAnsi="Arial" w:cs="Arial"/>
          <w:color w:val="000000" w:themeColor="text1"/>
          <w:sz w:val="22"/>
          <w:lang w:eastAsia="en-GB"/>
        </w:rPr>
        <w:t>. They offer "windscreen" diagrams and other clear visual aids that indicate precisely when a family transitions from "universal" support (school/GP) to "targeted" early help. This transparency makes it easier to manage family expectations.</w:t>
      </w:r>
    </w:p>
    <w:p w14:paraId="02CAE661" w14:textId="77777777" w:rsidR="009F0CC5" w:rsidRPr="00A248FA" w:rsidRDefault="00632B5C" w:rsidP="006745C3">
      <w:pPr>
        <w:jc w:val="both"/>
        <w:rPr>
          <w:rFonts w:ascii="Arial" w:eastAsia="Times New Roman" w:hAnsi="Arial" w:cs="Arial"/>
          <w:color w:val="000000" w:themeColor="text1"/>
          <w:sz w:val="22"/>
          <w:lang w:eastAsia="en-GB"/>
        </w:rPr>
      </w:pPr>
      <w:r w:rsidRPr="00A248FA">
        <w:rPr>
          <w:rFonts w:ascii="Arial" w:eastAsia="Times New Roman" w:hAnsi="Arial" w:cs="Arial"/>
          <w:color w:val="000000" w:themeColor="text1"/>
          <w:sz w:val="22"/>
          <w:lang w:eastAsia="en-GB"/>
        </w:rPr>
        <w:t>Weaknesses, the website can be confusing when attempting to locate services unique to a local village in contrast to what the central county offers because it is a large county (unlike the small Tower Hamlets).</w:t>
      </w:r>
      <w:r w:rsidR="00233E90" w:rsidRPr="00A248FA">
        <w:rPr>
          <w:rFonts w:ascii="Arial" w:eastAsia="Times New Roman" w:hAnsi="Arial" w:cs="Arial"/>
          <w:color w:val="000000" w:themeColor="text1"/>
          <w:sz w:val="22"/>
          <w:lang w:eastAsia="en-GB"/>
        </w:rPr>
        <w:t xml:space="preserve"> </w:t>
      </w:r>
      <w:r w:rsidR="009F0CC5" w:rsidRPr="00A248FA">
        <w:rPr>
          <w:rFonts w:ascii="Arial" w:eastAsia="Times New Roman" w:hAnsi="Arial" w:cs="Arial"/>
          <w:color w:val="000000" w:themeColor="text1"/>
          <w:sz w:val="22"/>
          <w:lang w:eastAsia="en-GB"/>
        </w:rPr>
        <w:t>(Staffordshire County Council, 2019)</w:t>
      </w:r>
    </w:p>
    <w:p w14:paraId="6BEBF9F0" w14:textId="3CF4CBD7" w:rsidR="0001412D" w:rsidRPr="00A248FA" w:rsidRDefault="0001412D" w:rsidP="006745C3">
      <w:pPr>
        <w:jc w:val="both"/>
        <w:rPr>
          <w:rFonts w:ascii="Arial" w:eastAsia="Times New Roman" w:hAnsi="Arial" w:cs="Arial"/>
          <w:color w:val="000000" w:themeColor="text1"/>
          <w:sz w:val="22"/>
          <w:lang w:eastAsia="en-GB"/>
        </w:rPr>
      </w:pPr>
    </w:p>
    <w:p w14:paraId="02814F0E" w14:textId="533B609A" w:rsidR="0053199E" w:rsidRPr="00A248FA" w:rsidRDefault="00FC5554" w:rsidP="006745C3">
      <w:pPr>
        <w:jc w:val="both"/>
        <w:rPr>
          <w:rFonts w:ascii="Arial" w:eastAsia="Times New Roman" w:hAnsi="Arial" w:cs="Arial"/>
          <w:color w:val="000000" w:themeColor="text1"/>
          <w:sz w:val="22"/>
          <w:lang w:eastAsia="en-GB"/>
        </w:rPr>
      </w:pPr>
      <w:r w:rsidRPr="00A248FA">
        <w:rPr>
          <w:rFonts w:ascii="Arial" w:eastAsia="Times New Roman" w:hAnsi="Arial" w:cs="Arial"/>
          <w:color w:val="000000" w:themeColor="text1"/>
          <w:sz w:val="22"/>
          <w:lang w:eastAsia="en-GB"/>
        </w:rPr>
        <w:t xml:space="preserve">Looking at all </w:t>
      </w:r>
      <w:r w:rsidR="004E7F68" w:rsidRPr="00A248FA">
        <w:rPr>
          <w:rFonts w:ascii="Arial" w:eastAsia="Times New Roman" w:hAnsi="Arial" w:cs="Arial"/>
          <w:color w:val="000000" w:themeColor="text1"/>
          <w:sz w:val="22"/>
          <w:lang w:eastAsia="en-GB"/>
        </w:rPr>
        <w:t>three</w:t>
      </w:r>
      <w:r w:rsidRPr="00A248FA">
        <w:rPr>
          <w:rFonts w:ascii="Arial" w:eastAsia="Times New Roman" w:hAnsi="Arial" w:cs="Arial"/>
          <w:color w:val="000000" w:themeColor="text1"/>
          <w:sz w:val="22"/>
          <w:lang w:eastAsia="en-GB"/>
        </w:rPr>
        <w:t xml:space="preserve"> council,</w:t>
      </w:r>
      <w:r w:rsidR="00D360D7" w:rsidRPr="00A248FA">
        <w:rPr>
          <w:rFonts w:ascii="Arial" w:eastAsia="Times New Roman" w:hAnsi="Arial" w:cs="Arial"/>
          <w:color w:val="000000" w:themeColor="text1"/>
          <w:sz w:val="22"/>
          <w:lang w:eastAsia="en-GB"/>
        </w:rPr>
        <w:t xml:space="preserve"> they are unique in </w:t>
      </w:r>
      <w:r w:rsidR="007521C4" w:rsidRPr="00A248FA">
        <w:rPr>
          <w:rFonts w:ascii="Arial" w:eastAsia="Times New Roman" w:hAnsi="Arial" w:cs="Arial"/>
          <w:color w:val="000000" w:themeColor="text1"/>
          <w:sz w:val="22"/>
          <w:lang w:eastAsia="en-GB"/>
        </w:rPr>
        <w:t>diverse ways</w:t>
      </w:r>
      <w:r w:rsidR="00DA4F9B" w:rsidRPr="00A248FA">
        <w:rPr>
          <w:rFonts w:ascii="Arial" w:eastAsia="Times New Roman" w:hAnsi="Arial" w:cs="Arial"/>
          <w:color w:val="000000" w:themeColor="text1"/>
          <w:sz w:val="22"/>
          <w:lang w:eastAsia="en-GB"/>
        </w:rPr>
        <w:t>, look at Staffordshire</w:t>
      </w:r>
      <w:r w:rsidR="001B0D08" w:rsidRPr="00A248FA">
        <w:rPr>
          <w:rFonts w:ascii="Arial" w:eastAsia="Times New Roman" w:hAnsi="Arial" w:cs="Arial"/>
          <w:color w:val="000000" w:themeColor="text1"/>
          <w:sz w:val="22"/>
          <w:lang w:eastAsia="en-GB"/>
        </w:rPr>
        <w:t xml:space="preserve"> they best in building trust via case studies</w:t>
      </w:r>
      <w:r w:rsidR="00F32DBA" w:rsidRPr="00A248FA">
        <w:rPr>
          <w:rFonts w:ascii="Arial" w:eastAsia="Times New Roman" w:hAnsi="Arial" w:cs="Arial"/>
          <w:color w:val="000000" w:themeColor="text1"/>
          <w:sz w:val="22"/>
          <w:lang w:eastAsia="en-GB"/>
        </w:rPr>
        <w:t xml:space="preserve">. Leeds council is best in reducing </w:t>
      </w:r>
      <w:r w:rsidR="00E63FCA" w:rsidRPr="00A248FA">
        <w:rPr>
          <w:rFonts w:ascii="Arial" w:eastAsia="Times New Roman" w:hAnsi="Arial" w:cs="Arial"/>
          <w:color w:val="000000" w:themeColor="text1"/>
          <w:sz w:val="22"/>
          <w:lang w:eastAsia="en-GB"/>
        </w:rPr>
        <w:t>stress</w:t>
      </w:r>
      <w:r w:rsidR="001F18D9" w:rsidRPr="00A248FA">
        <w:rPr>
          <w:rFonts w:ascii="Arial" w:eastAsia="Times New Roman" w:hAnsi="Arial" w:cs="Arial"/>
          <w:color w:val="000000" w:themeColor="text1"/>
          <w:sz w:val="22"/>
          <w:lang w:eastAsia="en-GB"/>
        </w:rPr>
        <w:t xml:space="preserve"> to those who </w:t>
      </w:r>
      <w:r w:rsidR="00C02A56" w:rsidRPr="00A248FA">
        <w:rPr>
          <w:rFonts w:ascii="Arial" w:eastAsia="Times New Roman" w:hAnsi="Arial" w:cs="Arial"/>
          <w:color w:val="000000" w:themeColor="text1"/>
          <w:sz w:val="22"/>
          <w:lang w:eastAsia="en-GB"/>
        </w:rPr>
        <w:t>do not</w:t>
      </w:r>
      <w:r w:rsidR="001F18D9" w:rsidRPr="00A248FA">
        <w:rPr>
          <w:rFonts w:ascii="Arial" w:eastAsia="Times New Roman" w:hAnsi="Arial" w:cs="Arial"/>
          <w:color w:val="000000" w:themeColor="text1"/>
          <w:sz w:val="22"/>
          <w:lang w:eastAsia="en-GB"/>
        </w:rPr>
        <w:t xml:space="preserve"> understand English</w:t>
      </w:r>
      <w:r w:rsidRPr="00A248FA">
        <w:rPr>
          <w:rFonts w:ascii="Arial" w:eastAsia="Times New Roman" w:hAnsi="Arial" w:cs="Arial"/>
          <w:color w:val="000000" w:themeColor="text1"/>
          <w:sz w:val="22"/>
          <w:lang w:eastAsia="en-GB"/>
        </w:rPr>
        <w:t>. Tower Hamlets</w:t>
      </w:r>
      <w:r w:rsidR="00AF745C" w:rsidRPr="00A248FA">
        <w:rPr>
          <w:rFonts w:ascii="Arial" w:eastAsia="Times New Roman" w:hAnsi="Arial" w:cs="Arial"/>
          <w:color w:val="000000" w:themeColor="text1"/>
          <w:sz w:val="22"/>
          <w:lang w:eastAsia="en-GB"/>
        </w:rPr>
        <w:t xml:space="preserve"> is the best in inclusion in translation </w:t>
      </w:r>
      <w:r w:rsidR="00CC6DEB" w:rsidRPr="00A248FA">
        <w:rPr>
          <w:rFonts w:ascii="Arial" w:eastAsia="Times New Roman" w:hAnsi="Arial" w:cs="Arial"/>
          <w:color w:val="000000" w:themeColor="text1"/>
          <w:sz w:val="22"/>
          <w:lang w:eastAsia="en-GB"/>
        </w:rPr>
        <w:t>and hub visibility.</w:t>
      </w:r>
    </w:p>
    <w:p w14:paraId="60C6B633" w14:textId="1B1966C1" w:rsidR="00AA7592" w:rsidRPr="00A248FA" w:rsidRDefault="00CD08EA" w:rsidP="006745C3">
      <w:pPr>
        <w:jc w:val="both"/>
        <w:rPr>
          <w:rFonts w:ascii="Arial" w:eastAsia="Times New Roman" w:hAnsi="Arial" w:cs="Arial"/>
          <w:color w:val="000000" w:themeColor="text1"/>
          <w:sz w:val="22"/>
          <w:lang w:eastAsia="en-GB"/>
        </w:rPr>
      </w:pPr>
      <w:r w:rsidRPr="00A248FA">
        <w:rPr>
          <w:rFonts w:ascii="Arial" w:eastAsia="Times New Roman" w:hAnsi="Arial" w:cs="Arial"/>
          <w:b/>
          <w:bCs/>
          <w:color w:val="000000" w:themeColor="text1"/>
          <w:sz w:val="22"/>
          <w:lang w:eastAsia="en-GB"/>
        </w:rPr>
        <w:t>National Strategy Alignment</w:t>
      </w:r>
    </w:p>
    <w:p w14:paraId="76978E8F" w14:textId="66ABF4B5" w:rsidR="00CB36B6" w:rsidRPr="00A248FA" w:rsidRDefault="00D954E5" w:rsidP="006745C3">
      <w:pPr>
        <w:jc w:val="both"/>
        <w:rPr>
          <w:rFonts w:ascii="Arial" w:eastAsia="Times New Roman" w:hAnsi="Arial" w:cs="Arial"/>
          <w:color w:val="000000" w:themeColor="text1"/>
          <w:sz w:val="22"/>
          <w:lang w:eastAsia="en-GB"/>
        </w:rPr>
      </w:pPr>
      <w:r w:rsidRPr="00A248FA">
        <w:rPr>
          <w:rFonts w:ascii="Arial" w:eastAsia="Times New Roman" w:hAnsi="Arial" w:cs="Arial"/>
          <w:color w:val="000000" w:themeColor="text1"/>
          <w:sz w:val="22"/>
          <w:lang w:eastAsia="en-GB"/>
        </w:rPr>
        <w:t xml:space="preserve">This report's main goal was to assess Early Help services, which try to deal with risks before they get worse. This is in line with the UK's national strategy to give priority to a preventative, </w:t>
      </w:r>
      <w:r w:rsidRPr="00A248FA">
        <w:rPr>
          <w:rFonts w:ascii="Arial" w:eastAsia="Times New Roman" w:hAnsi="Arial" w:cs="Arial"/>
          <w:color w:val="000000" w:themeColor="text1"/>
          <w:sz w:val="22"/>
          <w:lang w:eastAsia="en-GB"/>
        </w:rPr>
        <w:lastRenderedPageBreak/>
        <w:t xml:space="preserve">child-cantered approach to welfare. This report has illustrated how various regional frameworks </w:t>
      </w:r>
      <w:r w:rsidR="00553945" w:rsidRPr="00A248FA">
        <w:rPr>
          <w:rFonts w:ascii="Arial" w:eastAsia="Times New Roman" w:hAnsi="Arial" w:cs="Arial"/>
          <w:color w:val="000000" w:themeColor="text1"/>
          <w:sz w:val="22"/>
          <w:lang w:eastAsia="en-GB"/>
        </w:rPr>
        <w:t>implement</w:t>
      </w:r>
      <w:r w:rsidRPr="00A248FA">
        <w:rPr>
          <w:rFonts w:ascii="Arial" w:eastAsia="Times New Roman" w:hAnsi="Arial" w:cs="Arial"/>
          <w:color w:val="000000" w:themeColor="text1"/>
          <w:sz w:val="22"/>
          <w:lang w:eastAsia="en-GB"/>
        </w:rPr>
        <w:t xml:space="preserve"> these safeguarding objectives by looking at the digital platforms of three local authorities. In the end, a preventative safeguarding framework that successfully supports families in need must incorporate easily accessible information and multi-agency visibility.</w:t>
      </w:r>
    </w:p>
    <w:p w14:paraId="6B70720B" w14:textId="295429B2" w:rsidR="000A0A0D" w:rsidRPr="00A248FA" w:rsidRDefault="00991F0A" w:rsidP="006745C3">
      <w:pPr>
        <w:jc w:val="both"/>
        <w:rPr>
          <w:rFonts w:ascii="Arial" w:eastAsia="Times New Roman" w:hAnsi="Arial" w:cs="Arial"/>
          <w:color w:val="000000" w:themeColor="text1"/>
          <w:sz w:val="22"/>
          <w:lang w:eastAsia="en-GB"/>
        </w:rPr>
      </w:pPr>
      <w:r w:rsidRPr="00A248FA">
        <w:rPr>
          <w:rFonts w:ascii="Arial" w:eastAsia="Times New Roman" w:hAnsi="Arial" w:cs="Arial"/>
          <w:color w:val="000000" w:themeColor="text1"/>
          <w:sz w:val="22"/>
          <w:lang w:eastAsia="en-GB"/>
        </w:rPr>
        <w:t>The main point in this report</w:t>
      </w:r>
      <w:r w:rsidR="00FC059A" w:rsidRPr="00A248FA">
        <w:rPr>
          <w:rFonts w:ascii="Arial" w:eastAsia="Times New Roman" w:hAnsi="Arial" w:cs="Arial"/>
          <w:color w:val="000000" w:themeColor="text1"/>
          <w:sz w:val="22"/>
          <w:lang w:eastAsia="en-GB"/>
        </w:rPr>
        <w:t xml:space="preserve"> for Early help was to </w:t>
      </w:r>
      <w:r w:rsidR="00C3091C" w:rsidRPr="00A248FA">
        <w:rPr>
          <w:rFonts w:ascii="Arial" w:eastAsia="Times New Roman" w:hAnsi="Arial" w:cs="Arial"/>
          <w:color w:val="000000" w:themeColor="text1"/>
          <w:sz w:val="22"/>
          <w:lang w:eastAsia="en-GB"/>
        </w:rPr>
        <w:t>address the risks before they</w:t>
      </w:r>
      <w:r w:rsidR="00F259EE" w:rsidRPr="00A248FA">
        <w:rPr>
          <w:rFonts w:ascii="Arial" w:eastAsia="Times New Roman" w:hAnsi="Arial" w:cs="Arial"/>
          <w:color w:val="000000" w:themeColor="text1"/>
          <w:sz w:val="22"/>
          <w:lang w:eastAsia="en-GB"/>
        </w:rPr>
        <w:t xml:space="preserve"> get worse</w:t>
      </w:r>
      <w:r w:rsidR="007B34EE" w:rsidRPr="00A248FA">
        <w:rPr>
          <w:rFonts w:ascii="Arial" w:eastAsia="Times New Roman" w:hAnsi="Arial" w:cs="Arial"/>
          <w:color w:val="000000" w:themeColor="text1"/>
          <w:sz w:val="22"/>
          <w:lang w:eastAsia="en-GB"/>
        </w:rPr>
        <w:t xml:space="preserve"> or </w:t>
      </w:r>
      <w:r w:rsidR="00AD5F21" w:rsidRPr="00A248FA">
        <w:rPr>
          <w:rFonts w:ascii="Arial" w:eastAsia="Times New Roman" w:hAnsi="Arial" w:cs="Arial"/>
          <w:color w:val="000000" w:themeColor="text1"/>
          <w:sz w:val="22"/>
          <w:lang w:eastAsia="en-GB"/>
        </w:rPr>
        <w:t>intervening, this</w:t>
      </w:r>
      <w:r w:rsidR="008C482C" w:rsidRPr="00A248FA">
        <w:rPr>
          <w:rFonts w:ascii="Arial" w:eastAsia="Times New Roman" w:hAnsi="Arial" w:cs="Arial"/>
          <w:color w:val="000000" w:themeColor="text1"/>
          <w:sz w:val="22"/>
          <w:lang w:eastAsia="en-GB"/>
        </w:rPr>
        <w:t xml:space="preserve"> was </w:t>
      </w:r>
      <w:r w:rsidR="006E4A57" w:rsidRPr="00A248FA">
        <w:rPr>
          <w:rFonts w:ascii="Arial" w:eastAsia="Times New Roman" w:hAnsi="Arial" w:cs="Arial"/>
          <w:color w:val="000000" w:themeColor="text1"/>
          <w:sz w:val="22"/>
          <w:lang w:eastAsia="en-GB"/>
        </w:rPr>
        <w:t xml:space="preserve">Uk </w:t>
      </w:r>
      <w:r w:rsidR="00AD5F21" w:rsidRPr="00A248FA">
        <w:rPr>
          <w:rFonts w:ascii="Arial" w:eastAsia="Times New Roman" w:hAnsi="Arial" w:cs="Arial"/>
          <w:color w:val="000000" w:themeColor="text1"/>
          <w:sz w:val="22"/>
          <w:lang w:eastAsia="en-GB"/>
        </w:rPr>
        <w:t>strategy</w:t>
      </w:r>
      <w:r w:rsidR="006E4A57" w:rsidRPr="00A248FA">
        <w:rPr>
          <w:rFonts w:ascii="Arial" w:eastAsia="Times New Roman" w:hAnsi="Arial" w:cs="Arial"/>
          <w:color w:val="000000" w:themeColor="text1"/>
          <w:sz w:val="22"/>
          <w:lang w:eastAsia="en-GB"/>
        </w:rPr>
        <w:t xml:space="preserve"> </w:t>
      </w:r>
      <w:r w:rsidR="00373C5E" w:rsidRPr="00A248FA">
        <w:rPr>
          <w:rFonts w:ascii="Arial" w:eastAsia="Times New Roman" w:hAnsi="Arial" w:cs="Arial"/>
          <w:color w:val="000000" w:themeColor="text1"/>
          <w:sz w:val="22"/>
          <w:lang w:eastAsia="en-GB"/>
        </w:rPr>
        <w:t>to improve</w:t>
      </w:r>
      <w:r w:rsidR="006E4A57" w:rsidRPr="00A248FA">
        <w:rPr>
          <w:rFonts w:ascii="Arial" w:eastAsia="Times New Roman" w:hAnsi="Arial" w:cs="Arial"/>
          <w:color w:val="000000" w:themeColor="text1"/>
          <w:sz w:val="22"/>
          <w:lang w:eastAsia="en-GB"/>
        </w:rPr>
        <w:t xml:space="preserve"> child centred </w:t>
      </w:r>
      <w:r w:rsidR="00831023" w:rsidRPr="00A248FA">
        <w:rPr>
          <w:rFonts w:ascii="Arial" w:eastAsia="Times New Roman" w:hAnsi="Arial" w:cs="Arial"/>
          <w:color w:val="000000" w:themeColor="text1"/>
          <w:sz w:val="22"/>
          <w:lang w:eastAsia="en-GB"/>
        </w:rPr>
        <w:t>approach. Looking</w:t>
      </w:r>
      <w:r w:rsidR="00356280" w:rsidRPr="00A248FA">
        <w:rPr>
          <w:rFonts w:ascii="Arial" w:eastAsia="Times New Roman" w:hAnsi="Arial" w:cs="Arial"/>
          <w:color w:val="000000" w:themeColor="text1"/>
          <w:sz w:val="22"/>
          <w:lang w:eastAsia="en-GB"/>
        </w:rPr>
        <w:t xml:space="preserve"> </w:t>
      </w:r>
      <w:r w:rsidR="00373C5E" w:rsidRPr="00A248FA">
        <w:rPr>
          <w:rFonts w:ascii="Arial" w:eastAsia="Times New Roman" w:hAnsi="Arial" w:cs="Arial"/>
          <w:color w:val="000000" w:themeColor="text1"/>
          <w:sz w:val="22"/>
          <w:lang w:eastAsia="en-GB"/>
        </w:rPr>
        <w:t>at three</w:t>
      </w:r>
      <w:r w:rsidR="00CB03C1" w:rsidRPr="00A248FA">
        <w:rPr>
          <w:rFonts w:ascii="Arial" w:eastAsia="Times New Roman" w:hAnsi="Arial" w:cs="Arial"/>
          <w:color w:val="000000" w:themeColor="text1"/>
          <w:sz w:val="22"/>
          <w:lang w:eastAsia="en-GB"/>
        </w:rPr>
        <w:t xml:space="preserve"> local authorities</w:t>
      </w:r>
      <w:r w:rsidR="002A099B" w:rsidRPr="00A248FA">
        <w:rPr>
          <w:rFonts w:ascii="Arial" w:eastAsia="Times New Roman" w:hAnsi="Arial" w:cs="Arial"/>
          <w:color w:val="000000" w:themeColor="text1"/>
          <w:sz w:val="22"/>
          <w:lang w:eastAsia="en-GB"/>
        </w:rPr>
        <w:t xml:space="preserve"> as a pre</w:t>
      </w:r>
      <w:r w:rsidR="00AC3605" w:rsidRPr="00A248FA">
        <w:rPr>
          <w:rFonts w:ascii="Arial" w:eastAsia="Times New Roman" w:hAnsi="Arial" w:cs="Arial"/>
          <w:color w:val="000000" w:themeColor="text1"/>
          <w:sz w:val="22"/>
          <w:lang w:eastAsia="en-GB"/>
        </w:rPr>
        <w:t>ventative safeguarding framework</w:t>
      </w:r>
      <w:r w:rsidR="00831023" w:rsidRPr="00A248FA">
        <w:rPr>
          <w:rFonts w:ascii="Arial" w:eastAsia="Times New Roman" w:hAnsi="Arial" w:cs="Arial"/>
          <w:color w:val="000000" w:themeColor="text1"/>
          <w:sz w:val="22"/>
          <w:lang w:eastAsia="en-GB"/>
        </w:rPr>
        <w:t>.</w:t>
      </w:r>
      <w:r w:rsidR="00553945" w:rsidRPr="00A248FA">
        <w:rPr>
          <w:rFonts w:ascii="Arial" w:eastAsia="Times New Roman" w:hAnsi="Arial" w:cs="Arial"/>
          <w:color w:val="000000" w:themeColor="text1"/>
          <w:sz w:val="22"/>
          <w:lang w:eastAsia="en-GB"/>
        </w:rPr>
        <w:t xml:space="preserve"> (Working Together to Safeguard Children 2026, n.d.)</w:t>
      </w:r>
    </w:p>
    <w:p w14:paraId="69E8CEE4" w14:textId="3D6D5542" w:rsidR="00341738" w:rsidRPr="00A248FA" w:rsidRDefault="00183645" w:rsidP="006745C3">
      <w:pPr>
        <w:jc w:val="both"/>
        <w:rPr>
          <w:rFonts w:ascii="Arial" w:eastAsia="Times New Roman" w:hAnsi="Arial" w:cs="Arial"/>
          <w:b/>
          <w:bCs/>
          <w:color w:val="000000" w:themeColor="text1"/>
          <w:sz w:val="22"/>
          <w:lang w:eastAsia="en-GB"/>
        </w:rPr>
      </w:pPr>
      <w:r w:rsidRPr="00A248FA">
        <w:rPr>
          <w:rFonts w:ascii="Arial" w:eastAsia="Times New Roman" w:hAnsi="Arial" w:cs="Arial"/>
          <w:b/>
          <w:bCs/>
          <w:color w:val="000000" w:themeColor="text1"/>
          <w:sz w:val="22"/>
          <w:lang w:eastAsia="en-GB"/>
        </w:rPr>
        <w:t>Comparative Analysis</w:t>
      </w:r>
    </w:p>
    <w:p w14:paraId="6BD0A97F" w14:textId="06B0548B" w:rsidR="00D346E9" w:rsidRPr="00A248FA" w:rsidRDefault="00D346E9" w:rsidP="006745C3">
      <w:pPr>
        <w:jc w:val="both"/>
        <w:rPr>
          <w:rFonts w:ascii="Arial" w:eastAsia="Times New Roman" w:hAnsi="Arial" w:cs="Arial"/>
          <w:color w:val="000000" w:themeColor="text1"/>
          <w:sz w:val="22"/>
          <w:lang w:eastAsia="en-GB"/>
        </w:rPr>
      </w:pPr>
      <w:r w:rsidRPr="00A248FA">
        <w:rPr>
          <w:rFonts w:ascii="Arial" w:eastAsia="Times New Roman" w:hAnsi="Arial" w:cs="Arial"/>
          <w:color w:val="000000" w:themeColor="text1"/>
          <w:sz w:val="22"/>
          <w:lang w:eastAsia="en-GB"/>
        </w:rPr>
        <w:t xml:space="preserve">Leeds </w:t>
      </w:r>
      <w:r w:rsidR="0044736C" w:rsidRPr="00A248FA">
        <w:rPr>
          <w:rFonts w:ascii="Arial" w:eastAsia="Times New Roman" w:hAnsi="Arial" w:cs="Arial"/>
          <w:color w:val="000000" w:themeColor="text1"/>
          <w:sz w:val="22"/>
          <w:lang w:eastAsia="en-GB"/>
        </w:rPr>
        <w:t xml:space="preserve">city council have </w:t>
      </w:r>
      <w:r w:rsidR="004E49FA" w:rsidRPr="00A248FA">
        <w:rPr>
          <w:rFonts w:ascii="Arial" w:eastAsia="Times New Roman" w:hAnsi="Arial" w:cs="Arial"/>
          <w:color w:val="000000" w:themeColor="text1"/>
          <w:sz w:val="22"/>
          <w:lang w:eastAsia="en-GB"/>
        </w:rPr>
        <w:t>demonstrated a</w:t>
      </w:r>
      <w:r w:rsidR="00BE1604" w:rsidRPr="00A248FA">
        <w:rPr>
          <w:rFonts w:ascii="Arial" w:eastAsia="Times New Roman" w:hAnsi="Arial" w:cs="Arial"/>
          <w:color w:val="000000" w:themeColor="text1"/>
          <w:sz w:val="22"/>
          <w:lang w:eastAsia="en-GB"/>
        </w:rPr>
        <w:t xml:space="preserve"> highly </w:t>
      </w:r>
      <w:r w:rsidR="00097047" w:rsidRPr="00A248FA">
        <w:rPr>
          <w:rFonts w:ascii="Arial" w:eastAsia="Times New Roman" w:hAnsi="Arial" w:cs="Arial"/>
          <w:color w:val="000000" w:themeColor="text1"/>
          <w:sz w:val="22"/>
          <w:lang w:eastAsia="en-GB"/>
        </w:rPr>
        <w:t xml:space="preserve">practice model of working with </w:t>
      </w:r>
      <w:r w:rsidR="00BB20F2" w:rsidRPr="00A248FA">
        <w:rPr>
          <w:rFonts w:ascii="Arial" w:eastAsia="Times New Roman" w:hAnsi="Arial" w:cs="Arial"/>
          <w:color w:val="000000" w:themeColor="text1"/>
          <w:sz w:val="22"/>
          <w:lang w:eastAsia="en-GB"/>
        </w:rPr>
        <w:t>families, they</w:t>
      </w:r>
      <w:r w:rsidR="00312456" w:rsidRPr="00A248FA">
        <w:rPr>
          <w:rFonts w:ascii="Arial" w:eastAsia="Times New Roman" w:hAnsi="Arial" w:cs="Arial"/>
          <w:color w:val="000000" w:themeColor="text1"/>
          <w:sz w:val="22"/>
          <w:lang w:eastAsia="en-GB"/>
        </w:rPr>
        <w:t xml:space="preserve"> have multi</w:t>
      </w:r>
      <w:r w:rsidR="00E9446A" w:rsidRPr="00A248FA">
        <w:rPr>
          <w:rFonts w:ascii="Arial" w:eastAsia="Times New Roman" w:hAnsi="Arial" w:cs="Arial"/>
          <w:color w:val="000000" w:themeColor="text1"/>
          <w:sz w:val="22"/>
          <w:lang w:eastAsia="en-GB"/>
        </w:rPr>
        <w:t xml:space="preserve">-agency </w:t>
      </w:r>
      <w:r w:rsidR="004E49FA" w:rsidRPr="00A248FA">
        <w:rPr>
          <w:rFonts w:ascii="Arial" w:eastAsia="Times New Roman" w:hAnsi="Arial" w:cs="Arial"/>
          <w:color w:val="000000" w:themeColor="text1"/>
          <w:sz w:val="22"/>
          <w:lang w:eastAsia="en-GB"/>
        </w:rPr>
        <w:t>hubs, t</w:t>
      </w:r>
      <w:r w:rsidR="00493CEA">
        <w:rPr>
          <w:rFonts w:ascii="Arial" w:eastAsia="Times New Roman" w:hAnsi="Arial" w:cs="Arial"/>
          <w:color w:val="000000" w:themeColor="text1"/>
          <w:sz w:val="22"/>
          <w:lang w:eastAsia="en-GB"/>
        </w:rPr>
        <w:t xml:space="preserve">hey have </w:t>
      </w:r>
      <w:r w:rsidR="000E47E1">
        <w:rPr>
          <w:rFonts w:ascii="Arial" w:eastAsia="Times New Roman" w:hAnsi="Arial" w:cs="Arial"/>
          <w:color w:val="000000" w:themeColor="text1"/>
          <w:sz w:val="22"/>
          <w:lang w:eastAsia="en-GB"/>
        </w:rPr>
        <w:t xml:space="preserve">successfully </w:t>
      </w:r>
      <w:r w:rsidR="00563999" w:rsidRPr="00A248FA">
        <w:rPr>
          <w:rFonts w:ascii="Arial" w:eastAsia="Times New Roman" w:hAnsi="Arial" w:cs="Arial"/>
          <w:color w:val="000000" w:themeColor="text1"/>
          <w:sz w:val="22"/>
          <w:lang w:eastAsia="en-GB"/>
        </w:rPr>
        <w:t>reduced</w:t>
      </w:r>
      <w:r w:rsidR="004E49FA" w:rsidRPr="00A248FA">
        <w:rPr>
          <w:rFonts w:ascii="Arial" w:eastAsia="Times New Roman" w:hAnsi="Arial" w:cs="Arial"/>
          <w:color w:val="000000" w:themeColor="text1"/>
          <w:sz w:val="22"/>
          <w:lang w:eastAsia="en-GB"/>
        </w:rPr>
        <w:t xml:space="preserve"> the number of children in care.</w:t>
      </w:r>
      <w:r w:rsidR="00EA437B">
        <w:rPr>
          <w:rFonts w:ascii="Arial" w:eastAsia="Times New Roman" w:hAnsi="Arial" w:cs="Arial"/>
          <w:color w:val="000000" w:themeColor="text1"/>
          <w:sz w:val="22"/>
          <w:lang w:eastAsia="en-GB"/>
        </w:rPr>
        <w:t xml:space="preserve"> </w:t>
      </w:r>
      <w:r w:rsidR="00511FC3">
        <w:rPr>
          <w:rFonts w:ascii="Arial" w:eastAsia="Times New Roman" w:hAnsi="Arial" w:cs="Arial"/>
          <w:color w:val="000000" w:themeColor="text1"/>
          <w:sz w:val="22"/>
          <w:lang w:eastAsia="en-GB"/>
        </w:rPr>
        <w:t>(</w:t>
      </w:r>
      <w:r w:rsidR="00EA437B">
        <w:rPr>
          <w:rFonts w:ascii="Arial" w:eastAsia="Times New Roman" w:hAnsi="Arial" w:cs="Arial"/>
          <w:color w:val="000000" w:themeColor="text1"/>
          <w:sz w:val="22"/>
          <w:lang w:eastAsia="en-GB"/>
        </w:rPr>
        <w:t>Leeds</w:t>
      </w:r>
      <w:r w:rsidR="00511FC3">
        <w:rPr>
          <w:rFonts w:ascii="Arial" w:eastAsia="Times New Roman" w:hAnsi="Arial" w:cs="Arial"/>
          <w:color w:val="000000" w:themeColor="text1"/>
          <w:sz w:val="22"/>
          <w:lang w:eastAsia="en-GB"/>
        </w:rPr>
        <w:t xml:space="preserve"> City Co</w:t>
      </w:r>
      <w:r w:rsidR="000E47E1">
        <w:rPr>
          <w:rFonts w:ascii="Arial" w:eastAsia="Times New Roman" w:hAnsi="Arial" w:cs="Arial"/>
          <w:color w:val="000000" w:themeColor="text1"/>
          <w:sz w:val="22"/>
          <w:lang w:eastAsia="en-GB"/>
        </w:rPr>
        <w:t>uncil n.d.)</w:t>
      </w:r>
    </w:p>
    <w:p w14:paraId="397F1E8D" w14:textId="347C32E5" w:rsidR="0094410D" w:rsidRDefault="004E49FA" w:rsidP="006745C3">
      <w:pPr>
        <w:jc w:val="both"/>
        <w:rPr>
          <w:rFonts w:ascii="Arial" w:eastAsia="Times New Roman" w:hAnsi="Arial" w:cs="Arial"/>
          <w:color w:val="000000" w:themeColor="text1"/>
          <w:sz w:val="22"/>
          <w:lang w:eastAsia="en-GB"/>
        </w:rPr>
      </w:pPr>
      <w:r w:rsidRPr="00A248FA">
        <w:rPr>
          <w:rFonts w:ascii="Arial" w:hAnsi="Arial" w:cs="Arial"/>
          <w:noProof/>
          <w:color w:val="000000" w:themeColor="text1"/>
          <w:sz w:val="22"/>
        </w:rPr>
        <w:drawing>
          <wp:inline distT="0" distB="0" distL="0" distR="0" wp14:anchorId="317A1388" wp14:editId="3E0E0EA9">
            <wp:extent cx="3520603" cy="2278333"/>
            <wp:effectExtent l="0" t="0" r="0" b="8255"/>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578973" cy="2316107"/>
                    </a:xfrm>
                    <a:prstGeom prst="rect">
                      <a:avLst/>
                    </a:prstGeom>
                    <a:noFill/>
                    <a:ln>
                      <a:noFill/>
                    </a:ln>
                  </pic:spPr>
                </pic:pic>
              </a:graphicData>
            </a:graphic>
          </wp:inline>
        </w:drawing>
      </w:r>
      <w:r w:rsidR="00CC22AF" w:rsidRPr="00A248FA">
        <w:rPr>
          <w:rFonts w:ascii="Arial" w:eastAsia="Times New Roman" w:hAnsi="Arial" w:cs="Arial"/>
          <w:color w:val="000000" w:themeColor="text1"/>
          <w:sz w:val="22"/>
          <w:lang w:eastAsia="en-GB"/>
        </w:rPr>
        <w:t>(. gov.uk</w:t>
      </w:r>
      <w:r w:rsidR="0094410D" w:rsidRPr="00A248FA">
        <w:rPr>
          <w:rFonts w:ascii="Arial" w:eastAsia="Times New Roman" w:hAnsi="Arial" w:cs="Arial"/>
          <w:color w:val="000000" w:themeColor="text1"/>
          <w:sz w:val="22"/>
          <w:lang w:eastAsia="en-GB"/>
        </w:rPr>
        <w:t>, 2026)</w:t>
      </w:r>
    </w:p>
    <w:p w14:paraId="07927824" w14:textId="4BE2E00E" w:rsidR="001C7C38" w:rsidRPr="00A248FA" w:rsidRDefault="00776C03" w:rsidP="006745C3">
      <w:pPr>
        <w:jc w:val="both"/>
        <w:rPr>
          <w:rFonts w:ascii="Arial" w:eastAsia="Times New Roman" w:hAnsi="Arial" w:cs="Arial"/>
          <w:color w:val="000000" w:themeColor="text1"/>
          <w:sz w:val="22"/>
          <w:lang w:eastAsia="en-GB"/>
        </w:rPr>
      </w:pPr>
      <w:r>
        <w:rPr>
          <w:rFonts w:ascii="Arial" w:eastAsia="Times New Roman" w:hAnsi="Arial" w:cs="Arial"/>
          <w:color w:val="000000" w:themeColor="text1"/>
          <w:sz w:val="22"/>
          <w:lang w:eastAsia="en-GB"/>
        </w:rPr>
        <w:t xml:space="preserve">The </w:t>
      </w:r>
      <w:r w:rsidR="0073342C">
        <w:rPr>
          <w:rFonts w:ascii="Arial" w:eastAsia="Times New Roman" w:hAnsi="Arial" w:cs="Arial"/>
          <w:color w:val="000000" w:themeColor="text1"/>
          <w:sz w:val="22"/>
          <w:lang w:eastAsia="en-GB"/>
        </w:rPr>
        <w:t xml:space="preserve">picture above </w:t>
      </w:r>
      <w:proofErr w:type="gramStart"/>
      <w:r w:rsidR="0073342C">
        <w:rPr>
          <w:rFonts w:ascii="Arial" w:eastAsia="Times New Roman" w:hAnsi="Arial" w:cs="Arial"/>
          <w:color w:val="000000" w:themeColor="text1"/>
          <w:sz w:val="22"/>
          <w:lang w:eastAsia="en-GB"/>
        </w:rPr>
        <w:t>demonstrate</w:t>
      </w:r>
      <w:proofErr w:type="gramEnd"/>
      <w:r w:rsidR="0073342C">
        <w:rPr>
          <w:rFonts w:ascii="Arial" w:eastAsia="Times New Roman" w:hAnsi="Arial" w:cs="Arial"/>
          <w:color w:val="000000" w:themeColor="text1"/>
          <w:sz w:val="22"/>
          <w:lang w:eastAsia="en-GB"/>
        </w:rPr>
        <w:t xml:space="preserve"> what Leeds Cit</w:t>
      </w:r>
      <w:r w:rsidR="0094646C">
        <w:rPr>
          <w:rFonts w:ascii="Arial" w:eastAsia="Times New Roman" w:hAnsi="Arial" w:cs="Arial"/>
          <w:color w:val="000000" w:themeColor="text1"/>
          <w:sz w:val="22"/>
          <w:lang w:eastAsia="en-GB"/>
        </w:rPr>
        <w:t>y</w:t>
      </w:r>
      <w:r w:rsidR="0073342C">
        <w:rPr>
          <w:rFonts w:ascii="Arial" w:eastAsia="Times New Roman" w:hAnsi="Arial" w:cs="Arial"/>
          <w:color w:val="000000" w:themeColor="text1"/>
          <w:sz w:val="22"/>
          <w:lang w:eastAsia="en-GB"/>
        </w:rPr>
        <w:t xml:space="preserve"> Counc</w:t>
      </w:r>
      <w:r w:rsidR="0094646C">
        <w:rPr>
          <w:rFonts w:ascii="Arial" w:eastAsia="Times New Roman" w:hAnsi="Arial" w:cs="Arial"/>
          <w:color w:val="000000" w:themeColor="text1"/>
          <w:sz w:val="22"/>
          <w:lang w:eastAsia="en-GB"/>
        </w:rPr>
        <w:t xml:space="preserve">il </w:t>
      </w:r>
      <w:r w:rsidR="00043989">
        <w:rPr>
          <w:rFonts w:ascii="Arial" w:eastAsia="Times New Roman" w:hAnsi="Arial" w:cs="Arial"/>
          <w:color w:val="000000" w:themeColor="text1"/>
          <w:sz w:val="22"/>
          <w:lang w:eastAsia="en-GB"/>
        </w:rPr>
        <w:t>utilities the family outcome frame</w:t>
      </w:r>
      <w:r w:rsidR="00CC22AF">
        <w:rPr>
          <w:rFonts w:ascii="Arial" w:eastAsia="Times New Roman" w:hAnsi="Arial" w:cs="Arial"/>
          <w:color w:val="000000" w:themeColor="text1"/>
          <w:sz w:val="22"/>
          <w:lang w:eastAsia="en-GB"/>
        </w:rPr>
        <w:t>work</w:t>
      </w:r>
    </w:p>
    <w:p w14:paraId="69E6690F" w14:textId="5CC3E0FC" w:rsidR="004E49FA" w:rsidRPr="00A248FA" w:rsidRDefault="004E49FA" w:rsidP="006745C3">
      <w:pPr>
        <w:jc w:val="both"/>
        <w:rPr>
          <w:rFonts w:ascii="Arial" w:eastAsia="Times New Roman" w:hAnsi="Arial" w:cs="Arial"/>
          <w:color w:val="000000" w:themeColor="text1"/>
          <w:sz w:val="22"/>
          <w:lang w:eastAsia="en-GB"/>
        </w:rPr>
      </w:pPr>
    </w:p>
    <w:p w14:paraId="0579A6E8" w14:textId="77777777" w:rsidR="00AA7592" w:rsidRPr="00A248FA" w:rsidRDefault="00AA7592" w:rsidP="006745C3">
      <w:pPr>
        <w:jc w:val="both"/>
        <w:rPr>
          <w:rFonts w:ascii="Arial" w:eastAsia="Times New Roman" w:hAnsi="Arial" w:cs="Arial"/>
          <w:b/>
          <w:bCs/>
          <w:color w:val="000000" w:themeColor="text1"/>
          <w:sz w:val="22"/>
          <w:lang w:eastAsia="en-GB"/>
        </w:rPr>
      </w:pPr>
    </w:p>
    <w:p w14:paraId="111ADD8C" w14:textId="0A1F5024" w:rsidR="008E3EA1" w:rsidRPr="00A248FA" w:rsidRDefault="00812219" w:rsidP="006745C3">
      <w:pPr>
        <w:jc w:val="both"/>
        <w:rPr>
          <w:rFonts w:ascii="Arial" w:eastAsia="Times New Roman" w:hAnsi="Arial" w:cs="Arial"/>
          <w:b/>
          <w:bCs/>
          <w:color w:val="000000" w:themeColor="text1"/>
          <w:sz w:val="22"/>
          <w:lang w:eastAsia="en-GB"/>
        </w:rPr>
      </w:pPr>
      <w:r w:rsidRPr="00A248FA">
        <w:rPr>
          <w:rFonts w:ascii="Arial" w:eastAsia="Times New Roman" w:hAnsi="Arial" w:cs="Arial"/>
          <w:b/>
          <w:bCs/>
          <w:color w:val="000000" w:themeColor="text1"/>
          <w:sz w:val="22"/>
          <w:lang w:eastAsia="en-GB"/>
        </w:rPr>
        <w:t>Tower Hamle</w:t>
      </w:r>
      <w:r w:rsidR="00F2435B" w:rsidRPr="00A248FA">
        <w:rPr>
          <w:rFonts w:ascii="Arial" w:eastAsia="Times New Roman" w:hAnsi="Arial" w:cs="Arial"/>
          <w:b/>
          <w:bCs/>
          <w:color w:val="000000" w:themeColor="text1"/>
          <w:sz w:val="22"/>
          <w:lang w:eastAsia="en-GB"/>
        </w:rPr>
        <w:t>ts council</w:t>
      </w:r>
    </w:p>
    <w:p w14:paraId="6E1265A2" w14:textId="5FC325AC" w:rsidR="004D062C" w:rsidRPr="00A248FA" w:rsidRDefault="00167077" w:rsidP="006745C3">
      <w:pPr>
        <w:jc w:val="both"/>
        <w:rPr>
          <w:rFonts w:ascii="Arial" w:eastAsia="Times New Roman" w:hAnsi="Arial" w:cs="Arial"/>
          <w:color w:val="000000" w:themeColor="text1"/>
          <w:sz w:val="22"/>
          <w:lang w:eastAsia="en-GB"/>
        </w:rPr>
      </w:pPr>
      <w:r w:rsidRPr="00A248FA">
        <w:rPr>
          <w:rFonts w:ascii="Arial" w:eastAsia="Times New Roman" w:hAnsi="Arial" w:cs="Arial"/>
          <w:color w:val="000000" w:themeColor="text1"/>
          <w:sz w:val="22"/>
          <w:lang w:eastAsia="en-GB"/>
        </w:rPr>
        <w:t xml:space="preserve">The early help </w:t>
      </w:r>
      <w:r w:rsidR="00874B63" w:rsidRPr="00A248FA">
        <w:rPr>
          <w:rFonts w:ascii="Arial" w:eastAsia="Times New Roman" w:hAnsi="Arial" w:cs="Arial"/>
          <w:color w:val="000000" w:themeColor="text1"/>
          <w:sz w:val="22"/>
          <w:lang w:eastAsia="en-GB"/>
        </w:rPr>
        <w:t xml:space="preserve">strategy </w:t>
      </w:r>
      <w:r w:rsidR="00244592" w:rsidRPr="00A248FA">
        <w:rPr>
          <w:rFonts w:ascii="Arial" w:eastAsia="Times New Roman" w:hAnsi="Arial" w:cs="Arial"/>
          <w:color w:val="000000" w:themeColor="text1"/>
          <w:sz w:val="22"/>
          <w:lang w:eastAsia="en-GB"/>
        </w:rPr>
        <w:t>strongly addresses</w:t>
      </w:r>
      <w:r w:rsidR="00E95A03" w:rsidRPr="00A248FA">
        <w:rPr>
          <w:rFonts w:ascii="Arial" w:eastAsia="Times New Roman" w:hAnsi="Arial" w:cs="Arial"/>
          <w:color w:val="000000" w:themeColor="text1"/>
          <w:sz w:val="22"/>
          <w:lang w:eastAsia="en-GB"/>
        </w:rPr>
        <w:t xml:space="preserve"> cultural </w:t>
      </w:r>
      <w:r w:rsidR="001E1B70" w:rsidRPr="00A248FA">
        <w:rPr>
          <w:rFonts w:ascii="Arial" w:eastAsia="Times New Roman" w:hAnsi="Arial" w:cs="Arial"/>
          <w:color w:val="000000" w:themeColor="text1"/>
          <w:sz w:val="22"/>
          <w:lang w:eastAsia="en-GB"/>
        </w:rPr>
        <w:t>diversity and urban</w:t>
      </w:r>
      <w:r w:rsidR="002A24C6" w:rsidRPr="00A248FA">
        <w:rPr>
          <w:rFonts w:ascii="Arial" w:eastAsia="Times New Roman" w:hAnsi="Arial" w:cs="Arial"/>
          <w:color w:val="000000" w:themeColor="text1"/>
          <w:sz w:val="22"/>
          <w:lang w:eastAsia="en-GB"/>
        </w:rPr>
        <w:t xml:space="preserve"> dep</w:t>
      </w:r>
      <w:r w:rsidR="0075556B" w:rsidRPr="00A248FA">
        <w:rPr>
          <w:rFonts w:ascii="Arial" w:eastAsia="Times New Roman" w:hAnsi="Arial" w:cs="Arial"/>
          <w:color w:val="000000" w:themeColor="text1"/>
          <w:sz w:val="22"/>
          <w:lang w:eastAsia="en-GB"/>
        </w:rPr>
        <w:t>rivation</w:t>
      </w:r>
      <w:r w:rsidR="00E373F5" w:rsidRPr="00A248FA">
        <w:rPr>
          <w:rFonts w:ascii="Arial" w:eastAsia="Times New Roman" w:hAnsi="Arial" w:cs="Arial"/>
          <w:color w:val="000000" w:themeColor="text1"/>
          <w:sz w:val="22"/>
          <w:lang w:eastAsia="en-GB"/>
        </w:rPr>
        <w:t xml:space="preserve"> within its safeguarding framework</w:t>
      </w:r>
      <w:r w:rsidR="0067064D" w:rsidRPr="00A248FA">
        <w:rPr>
          <w:rFonts w:ascii="Arial" w:eastAsia="Times New Roman" w:hAnsi="Arial" w:cs="Arial"/>
          <w:color w:val="000000" w:themeColor="text1"/>
          <w:sz w:val="22"/>
          <w:lang w:eastAsia="en-GB"/>
        </w:rPr>
        <w:t xml:space="preserve">. </w:t>
      </w:r>
      <w:r w:rsidR="00BE5B8F" w:rsidRPr="00A248FA">
        <w:rPr>
          <w:rFonts w:ascii="Arial" w:eastAsia="Times New Roman" w:hAnsi="Arial" w:cs="Arial"/>
          <w:color w:val="000000" w:themeColor="text1"/>
          <w:sz w:val="22"/>
          <w:lang w:eastAsia="en-GB"/>
        </w:rPr>
        <w:t>T</w:t>
      </w:r>
      <w:r w:rsidR="0067064D" w:rsidRPr="00A248FA">
        <w:rPr>
          <w:rFonts w:ascii="Arial" w:eastAsia="Times New Roman" w:hAnsi="Arial" w:cs="Arial"/>
          <w:color w:val="000000" w:themeColor="text1"/>
          <w:sz w:val="22"/>
          <w:lang w:eastAsia="en-GB"/>
        </w:rPr>
        <w:t>hey</w:t>
      </w:r>
      <w:r w:rsidR="00BE5B8F" w:rsidRPr="00A248FA">
        <w:rPr>
          <w:rFonts w:ascii="Arial" w:eastAsia="Times New Roman" w:hAnsi="Arial" w:cs="Arial"/>
          <w:color w:val="000000" w:themeColor="text1"/>
          <w:sz w:val="22"/>
          <w:lang w:eastAsia="en-GB"/>
        </w:rPr>
        <w:t xml:space="preserve"> promote equality act 2010</w:t>
      </w:r>
      <w:r w:rsidR="00E95894" w:rsidRPr="00A248FA">
        <w:rPr>
          <w:rFonts w:ascii="Arial" w:eastAsia="Times New Roman" w:hAnsi="Arial" w:cs="Arial"/>
          <w:color w:val="000000" w:themeColor="text1"/>
          <w:sz w:val="22"/>
          <w:lang w:eastAsia="en-GB"/>
        </w:rPr>
        <w:t xml:space="preserve"> section 5</w:t>
      </w:r>
      <w:r w:rsidR="00A00A36" w:rsidRPr="00A248FA">
        <w:rPr>
          <w:rFonts w:ascii="Arial" w:eastAsia="Times New Roman" w:hAnsi="Arial" w:cs="Arial"/>
          <w:color w:val="000000" w:themeColor="text1"/>
          <w:sz w:val="22"/>
          <w:lang w:eastAsia="en-GB"/>
        </w:rPr>
        <w:t xml:space="preserve"> the duty of public authorities</w:t>
      </w:r>
      <w:r w:rsidR="005106C3" w:rsidRPr="00A248FA">
        <w:rPr>
          <w:rFonts w:ascii="Arial" w:eastAsia="Times New Roman" w:hAnsi="Arial" w:cs="Arial"/>
          <w:color w:val="000000" w:themeColor="text1"/>
          <w:sz w:val="22"/>
          <w:lang w:eastAsia="en-GB"/>
        </w:rPr>
        <w:t xml:space="preserve"> to promote equality and diversity</w:t>
      </w:r>
      <w:r w:rsidR="004D062C" w:rsidRPr="00A248FA">
        <w:rPr>
          <w:rFonts w:ascii="Arial" w:eastAsia="Times New Roman" w:hAnsi="Arial" w:cs="Arial"/>
          <w:color w:val="000000" w:themeColor="text1"/>
          <w:sz w:val="22"/>
          <w:lang w:eastAsia="en-GB"/>
        </w:rPr>
        <w:t>. According to (GOV.UK, 2010)</w:t>
      </w:r>
    </w:p>
    <w:p w14:paraId="4C018DD3" w14:textId="2565DB1F" w:rsidR="00311BEE" w:rsidRPr="00A248FA" w:rsidRDefault="00425AEF" w:rsidP="006745C3">
      <w:pPr>
        <w:jc w:val="both"/>
        <w:rPr>
          <w:rFonts w:ascii="Arial" w:eastAsia="Times New Roman" w:hAnsi="Arial" w:cs="Arial"/>
          <w:b/>
          <w:bCs/>
          <w:color w:val="000000" w:themeColor="text1"/>
          <w:sz w:val="22"/>
          <w:lang w:eastAsia="en-GB"/>
        </w:rPr>
      </w:pPr>
      <w:r w:rsidRPr="00A248FA">
        <w:rPr>
          <w:rFonts w:ascii="Arial" w:eastAsia="Times New Roman" w:hAnsi="Arial" w:cs="Arial"/>
          <w:b/>
          <w:bCs/>
          <w:color w:val="000000" w:themeColor="text1"/>
          <w:sz w:val="22"/>
          <w:lang w:eastAsia="en-GB"/>
        </w:rPr>
        <w:t>Staffordshire county council</w:t>
      </w:r>
    </w:p>
    <w:p w14:paraId="381C9091" w14:textId="325AAE5A" w:rsidR="00506822" w:rsidRPr="00A248FA" w:rsidRDefault="00CD0051" w:rsidP="006745C3">
      <w:pPr>
        <w:jc w:val="both"/>
        <w:rPr>
          <w:rFonts w:ascii="Arial" w:eastAsia="Times New Roman" w:hAnsi="Arial" w:cs="Arial"/>
          <w:color w:val="000000" w:themeColor="text1"/>
          <w:sz w:val="22"/>
          <w:lang w:eastAsia="en-GB"/>
        </w:rPr>
      </w:pPr>
      <w:r w:rsidRPr="00A248FA">
        <w:rPr>
          <w:rFonts w:ascii="Arial" w:eastAsia="Times New Roman" w:hAnsi="Arial" w:cs="Arial"/>
          <w:color w:val="000000" w:themeColor="text1"/>
          <w:sz w:val="22"/>
          <w:lang w:eastAsia="en-GB"/>
        </w:rPr>
        <w:t xml:space="preserve">Their strength is in providing </w:t>
      </w:r>
      <w:r w:rsidR="006F30A4" w:rsidRPr="00A248FA">
        <w:rPr>
          <w:rFonts w:ascii="Arial" w:eastAsia="Times New Roman" w:hAnsi="Arial" w:cs="Arial"/>
          <w:color w:val="000000" w:themeColor="text1"/>
          <w:sz w:val="22"/>
          <w:lang w:eastAsia="en-GB"/>
        </w:rPr>
        <w:t>specialised support</w:t>
      </w:r>
      <w:r w:rsidR="0015396F" w:rsidRPr="00A248FA">
        <w:rPr>
          <w:rFonts w:ascii="Arial" w:eastAsia="Times New Roman" w:hAnsi="Arial" w:cs="Arial"/>
          <w:color w:val="000000" w:themeColor="text1"/>
          <w:sz w:val="22"/>
          <w:lang w:eastAsia="en-GB"/>
        </w:rPr>
        <w:t xml:space="preserve"> and local delivery for special nee</w:t>
      </w:r>
      <w:r w:rsidR="0031146E" w:rsidRPr="00A248FA">
        <w:rPr>
          <w:rFonts w:ascii="Arial" w:eastAsia="Times New Roman" w:hAnsi="Arial" w:cs="Arial"/>
          <w:color w:val="000000" w:themeColor="text1"/>
          <w:sz w:val="22"/>
          <w:lang w:eastAsia="en-GB"/>
        </w:rPr>
        <w:t>ds as preventative measure</w:t>
      </w:r>
      <w:r w:rsidR="001738B2" w:rsidRPr="00A248FA">
        <w:rPr>
          <w:rFonts w:ascii="Arial" w:eastAsia="Times New Roman" w:hAnsi="Arial" w:cs="Arial"/>
          <w:color w:val="000000" w:themeColor="text1"/>
          <w:sz w:val="22"/>
          <w:lang w:eastAsia="en-GB"/>
        </w:rPr>
        <w:t xml:space="preserve"> to guarantee long term stability for young people</w:t>
      </w:r>
      <w:r w:rsidR="008C60B3" w:rsidRPr="00A248FA">
        <w:rPr>
          <w:rFonts w:ascii="Arial" w:eastAsia="Times New Roman" w:hAnsi="Arial" w:cs="Arial"/>
          <w:color w:val="000000" w:themeColor="text1"/>
          <w:sz w:val="22"/>
          <w:lang w:eastAsia="en-GB"/>
        </w:rPr>
        <w:t xml:space="preserve"> who are at risk</w:t>
      </w:r>
      <w:r w:rsidR="00FB69D4" w:rsidRPr="00A248FA">
        <w:rPr>
          <w:rFonts w:ascii="Arial" w:eastAsia="Times New Roman" w:hAnsi="Arial" w:cs="Arial"/>
          <w:color w:val="000000" w:themeColor="text1"/>
          <w:sz w:val="22"/>
          <w:lang w:eastAsia="en-GB"/>
        </w:rPr>
        <w:t>.</w:t>
      </w:r>
    </w:p>
    <w:p w14:paraId="460B99F6" w14:textId="77777777" w:rsidR="00EC1CF2" w:rsidRPr="00A248FA" w:rsidRDefault="00FB69D4" w:rsidP="006745C3">
      <w:pPr>
        <w:jc w:val="both"/>
        <w:rPr>
          <w:rFonts w:ascii="Arial" w:eastAsia="Times New Roman" w:hAnsi="Arial" w:cs="Arial"/>
          <w:b/>
          <w:bCs/>
          <w:color w:val="000000" w:themeColor="text1"/>
          <w:sz w:val="22"/>
          <w:lang w:eastAsia="en-GB"/>
        </w:rPr>
      </w:pPr>
      <w:r w:rsidRPr="00A248FA">
        <w:rPr>
          <w:rFonts w:ascii="Arial" w:eastAsia="Times New Roman" w:hAnsi="Arial" w:cs="Arial"/>
          <w:b/>
          <w:bCs/>
          <w:color w:val="000000" w:themeColor="text1"/>
          <w:sz w:val="22"/>
          <w:lang w:eastAsia="en-GB"/>
        </w:rPr>
        <w:t>Most affective</w:t>
      </w:r>
      <w:r w:rsidR="00A72D06" w:rsidRPr="00A248FA">
        <w:rPr>
          <w:rFonts w:ascii="Arial" w:eastAsia="Times New Roman" w:hAnsi="Arial" w:cs="Arial"/>
          <w:b/>
          <w:bCs/>
          <w:color w:val="000000" w:themeColor="text1"/>
          <w:sz w:val="22"/>
          <w:lang w:eastAsia="en-GB"/>
        </w:rPr>
        <w:t xml:space="preserve"> local Council</w:t>
      </w:r>
    </w:p>
    <w:p w14:paraId="28E9BA4D" w14:textId="2A671B49" w:rsidR="002D2A2D" w:rsidRPr="00A248FA" w:rsidRDefault="00321CBD" w:rsidP="006745C3">
      <w:pPr>
        <w:jc w:val="both"/>
        <w:rPr>
          <w:rFonts w:ascii="Arial" w:eastAsia="Times New Roman" w:hAnsi="Arial" w:cs="Arial"/>
          <w:b/>
          <w:bCs/>
          <w:color w:val="000000" w:themeColor="text1"/>
          <w:sz w:val="22"/>
          <w:lang w:eastAsia="en-GB"/>
        </w:rPr>
      </w:pPr>
      <w:r w:rsidRPr="00A248FA">
        <w:rPr>
          <w:rFonts w:ascii="Arial" w:hAnsi="Arial" w:cs="Arial"/>
          <w:noProof/>
          <w:color w:val="000000" w:themeColor="text1"/>
          <w:sz w:val="22"/>
        </w:rPr>
        <w:lastRenderedPageBreak/>
        <w:drawing>
          <wp:inline distT="0" distB="0" distL="0" distR="0" wp14:anchorId="508E8CB2" wp14:editId="3F96D955">
            <wp:extent cx="1198011" cy="1236345"/>
            <wp:effectExtent l="0" t="0" r="2540" b="1905"/>
            <wp:docPr id="20241462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247879" cy="1287808"/>
                    </a:xfrm>
                    <a:prstGeom prst="rect">
                      <a:avLst/>
                    </a:prstGeom>
                    <a:noFill/>
                    <a:ln>
                      <a:noFill/>
                    </a:ln>
                  </pic:spPr>
                </pic:pic>
              </a:graphicData>
            </a:graphic>
          </wp:inline>
        </w:drawing>
      </w:r>
    </w:p>
    <w:p w14:paraId="471B8A3E" w14:textId="373E075A" w:rsidR="00D25B56" w:rsidRPr="00A248FA" w:rsidRDefault="00EC1CF2" w:rsidP="006745C3">
      <w:pPr>
        <w:jc w:val="both"/>
        <w:rPr>
          <w:rFonts w:ascii="Arial" w:eastAsia="Times New Roman" w:hAnsi="Arial" w:cs="Arial"/>
          <w:color w:val="000000" w:themeColor="text1"/>
          <w:sz w:val="22"/>
          <w:lang w:eastAsia="en-GB"/>
        </w:rPr>
      </w:pPr>
      <w:r w:rsidRPr="00A248FA">
        <w:rPr>
          <w:rFonts w:ascii="Arial" w:eastAsia="Times New Roman" w:hAnsi="Arial" w:cs="Arial"/>
          <w:color w:val="000000" w:themeColor="text1"/>
          <w:sz w:val="22"/>
          <w:lang w:eastAsia="en-GB"/>
        </w:rPr>
        <w:t xml:space="preserve">Leeds City Council seem to be the most successful. Their consistent demonstration of a "Restorative Approach," which has received national recognition for its quantifiable impact on lowering the need for high-tier statutory intervention, justifies this. Their model offers the most straightforward path for establishing </w:t>
      </w:r>
      <w:r w:rsidR="00FC34B3" w:rsidRPr="00A248FA">
        <w:rPr>
          <w:rFonts w:ascii="Arial" w:eastAsia="Times New Roman" w:hAnsi="Arial" w:cs="Arial"/>
          <w:color w:val="000000" w:themeColor="text1"/>
          <w:sz w:val="22"/>
          <w:lang w:eastAsia="en-GB"/>
        </w:rPr>
        <w:t>an initiative-taking</w:t>
      </w:r>
      <w:r w:rsidRPr="00A248FA">
        <w:rPr>
          <w:rFonts w:ascii="Arial" w:eastAsia="Times New Roman" w:hAnsi="Arial" w:cs="Arial"/>
          <w:color w:val="000000" w:themeColor="text1"/>
          <w:sz w:val="22"/>
          <w:lang w:eastAsia="en-GB"/>
        </w:rPr>
        <w:t>, long-lasting safeguarding environment that successfully fulfils the Department for Education's objectives through multi-agency collaboration and family-centred practice.</w:t>
      </w:r>
    </w:p>
    <w:p w14:paraId="21D16E8A" w14:textId="4C5906EF" w:rsidR="00B6011B" w:rsidRPr="00A248FA" w:rsidRDefault="00F05EAF" w:rsidP="006745C3">
      <w:pPr>
        <w:jc w:val="both"/>
        <w:rPr>
          <w:rFonts w:ascii="Arial" w:eastAsia="Times New Roman" w:hAnsi="Arial" w:cs="Arial"/>
          <w:b/>
          <w:bCs/>
          <w:color w:val="000000" w:themeColor="text1"/>
          <w:sz w:val="22"/>
          <w:lang w:eastAsia="en-GB"/>
        </w:rPr>
      </w:pPr>
      <w:r w:rsidRPr="00A248FA">
        <w:rPr>
          <w:rFonts w:ascii="Arial" w:eastAsia="Times New Roman" w:hAnsi="Arial" w:cs="Arial"/>
          <w:b/>
          <w:bCs/>
          <w:color w:val="000000" w:themeColor="text1"/>
          <w:sz w:val="22"/>
          <w:lang w:eastAsia="en-GB"/>
        </w:rPr>
        <w:t>Recommendations</w:t>
      </w:r>
    </w:p>
    <w:p w14:paraId="7AE466BF" w14:textId="77777777" w:rsidR="00185725" w:rsidRPr="00A248FA" w:rsidRDefault="0081565D" w:rsidP="006745C3">
      <w:pPr>
        <w:jc w:val="both"/>
        <w:rPr>
          <w:rFonts w:ascii="Arial" w:eastAsia="Times New Roman" w:hAnsi="Arial" w:cs="Arial"/>
          <w:b/>
          <w:bCs/>
          <w:color w:val="000000" w:themeColor="text1"/>
          <w:sz w:val="22"/>
          <w:lang w:eastAsia="en-GB"/>
        </w:rPr>
      </w:pPr>
      <w:r w:rsidRPr="00A248FA">
        <w:rPr>
          <w:rFonts w:ascii="Arial" w:eastAsia="Times New Roman" w:hAnsi="Arial" w:cs="Arial"/>
          <w:b/>
          <w:bCs/>
          <w:color w:val="000000" w:themeColor="text1"/>
          <w:sz w:val="22"/>
          <w:lang w:eastAsia="en-GB"/>
        </w:rPr>
        <w:t xml:space="preserve">Improve multi agency </w:t>
      </w:r>
      <w:r w:rsidR="007521C4" w:rsidRPr="00A248FA">
        <w:rPr>
          <w:rFonts w:ascii="Arial" w:eastAsia="Times New Roman" w:hAnsi="Arial" w:cs="Arial"/>
          <w:b/>
          <w:bCs/>
          <w:color w:val="000000" w:themeColor="text1"/>
          <w:sz w:val="22"/>
          <w:lang w:eastAsia="en-GB"/>
        </w:rPr>
        <w:t>communication.</w:t>
      </w:r>
    </w:p>
    <w:p w14:paraId="7EB0CB1B" w14:textId="2DEE2262" w:rsidR="003D0558" w:rsidRPr="00A248FA" w:rsidRDefault="00347B10" w:rsidP="006745C3">
      <w:pPr>
        <w:jc w:val="both"/>
        <w:rPr>
          <w:rFonts w:ascii="Arial" w:eastAsia="Times New Roman" w:hAnsi="Arial" w:cs="Arial"/>
          <w:b/>
          <w:bCs/>
          <w:color w:val="000000" w:themeColor="text1"/>
          <w:sz w:val="22"/>
          <w:lang w:eastAsia="en-GB"/>
        </w:rPr>
      </w:pPr>
      <w:r w:rsidRPr="00A248FA">
        <w:rPr>
          <w:rFonts w:ascii="Arial" w:hAnsi="Arial" w:cs="Arial"/>
          <w:color w:val="000000" w:themeColor="text1"/>
          <w:sz w:val="22"/>
          <w:rPrChange w:id="28" w:author="Nompumelelo Ncube (2332315)" w:date="2026-04-22T11:23:00Z" w16du:dateUtc="2026-04-22T10:23:00Z">
            <w:rPr>
              <w:rFonts w:ascii="Calibri" w:hAnsi="Calibri" w:cs="Calibri"/>
              <w:color w:val="000000"/>
              <w:sz w:val="27"/>
              <w:szCs w:val="27"/>
            </w:rPr>
          </w:rPrChange>
        </w:rPr>
        <w:t xml:space="preserve"> local authorities implement a single, integrated platform to ensure a "single view of the child" for all practitioners to enhance multi-agency communication. Inadequate communication between social services, schools, general practitioners, and the police results in lost opportunities for intervention and lets vulnerable families fall between the cracks, as demonstrated by the Bradford case of Child A. To avoid such systemic failures, shared digital infrastructure makes sure that critical information </w:t>
      </w:r>
      <w:r w:rsidR="00742864" w:rsidRPr="00A248FA">
        <w:rPr>
          <w:rFonts w:ascii="Arial" w:hAnsi="Arial" w:cs="Arial"/>
          <w:color w:val="000000" w:themeColor="text1"/>
          <w:sz w:val="22"/>
          <w:rPrChange w:id="29" w:author="Nompumelelo Ncube (2332315)" w:date="2026-04-22T11:23:00Z" w16du:dateUtc="2026-04-22T10:23:00Z">
            <w:rPr>
              <w:rFonts w:ascii="Calibri" w:hAnsi="Calibri" w:cs="Calibri"/>
              <w:color w:val="000000"/>
              <w:sz w:val="27"/>
              <w:szCs w:val="27"/>
            </w:rPr>
          </w:rPrChange>
        </w:rPr>
        <w:t>should be</w:t>
      </w:r>
      <w:r w:rsidRPr="00A248FA">
        <w:rPr>
          <w:rFonts w:ascii="Arial" w:hAnsi="Arial" w:cs="Arial"/>
          <w:color w:val="000000" w:themeColor="text1"/>
          <w:sz w:val="22"/>
          <w:rPrChange w:id="30" w:author="Nompumelelo Ncube (2332315)" w:date="2026-04-22T11:23:00Z" w16du:dateUtc="2026-04-22T10:23:00Z">
            <w:rPr>
              <w:rFonts w:ascii="Calibri" w:hAnsi="Calibri" w:cs="Calibri"/>
              <w:color w:val="000000"/>
              <w:sz w:val="27"/>
              <w:szCs w:val="27"/>
            </w:rPr>
          </w:rPrChange>
        </w:rPr>
        <w:t xml:space="preserve"> shared among health, education, and social care providers rather than just stored. effective early help requires the </w:t>
      </w:r>
      <w:r w:rsidR="00185725" w:rsidRPr="00A248FA">
        <w:rPr>
          <w:rFonts w:ascii="Arial" w:hAnsi="Arial" w:cs="Arial"/>
          <w:color w:val="000000" w:themeColor="text1"/>
          <w:sz w:val="22"/>
          <w:rPrChange w:id="31" w:author="Nompumelelo Ncube (2332315)" w:date="2026-04-22T11:23:00Z" w16du:dateUtc="2026-04-22T10:23:00Z">
            <w:rPr>
              <w:rFonts w:ascii="Calibri" w:hAnsi="Calibri" w:cs="Calibri"/>
              <w:color w:val="000000"/>
              <w:sz w:val="27"/>
              <w:szCs w:val="27"/>
            </w:rPr>
          </w:rPrChange>
        </w:rPr>
        <w:t>initiative-taking</w:t>
      </w:r>
      <w:r w:rsidRPr="00A248FA">
        <w:rPr>
          <w:rFonts w:ascii="Arial" w:hAnsi="Arial" w:cs="Arial"/>
          <w:color w:val="000000" w:themeColor="text1"/>
          <w:sz w:val="22"/>
          <w:rPrChange w:id="32" w:author="Nompumelelo Ncube (2332315)" w:date="2026-04-22T11:23:00Z" w16du:dateUtc="2026-04-22T10:23:00Z">
            <w:rPr>
              <w:rFonts w:ascii="Calibri" w:hAnsi="Calibri" w:cs="Calibri"/>
              <w:color w:val="000000"/>
              <w:sz w:val="27"/>
              <w:szCs w:val="27"/>
            </w:rPr>
          </w:rPrChange>
        </w:rPr>
        <w:t xml:space="preserve"> exchange of data. Working collaboratively and communicating across agencies, as emphasized by the NSPCC (2023), allows professionals to provide a more holistic and timely response to a child's needs. This unified approach reduces the risks associated with service transitions and ensures that all practitioners involved in a child's life are working with the same information, </w:t>
      </w:r>
      <w:r w:rsidR="00FE01A4" w:rsidRPr="00A248FA">
        <w:rPr>
          <w:rFonts w:ascii="Arial" w:hAnsi="Arial" w:cs="Arial"/>
          <w:color w:val="000000" w:themeColor="text1"/>
          <w:sz w:val="22"/>
          <w:rPrChange w:id="33" w:author="Nompumelelo Ncube (2332315)" w:date="2026-04-22T11:23:00Z" w16du:dateUtc="2026-04-22T10:23:00Z">
            <w:rPr>
              <w:rFonts w:ascii="Calibri" w:hAnsi="Calibri" w:cs="Calibri"/>
              <w:color w:val="000000"/>
              <w:sz w:val="27"/>
              <w:szCs w:val="27"/>
            </w:rPr>
          </w:rPrChange>
        </w:rPr>
        <w:t>strengthening</w:t>
      </w:r>
      <w:r w:rsidRPr="00A248FA">
        <w:rPr>
          <w:rFonts w:ascii="Arial" w:hAnsi="Arial" w:cs="Arial"/>
          <w:color w:val="000000" w:themeColor="text1"/>
          <w:sz w:val="22"/>
          <w:rPrChange w:id="34" w:author="Nompumelelo Ncube (2332315)" w:date="2026-04-22T11:23:00Z" w16du:dateUtc="2026-04-22T10:23:00Z">
            <w:rPr>
              <w:rFonts w:ascii="Calibri" w:hAnsi="Calibri" w:cs="Calibri"/>
              <w:color w:val="000000"/>
              <w:sz w:val="27"/>
              <w:szCs w:val="27"/>
            </w:rPr>
          </w:rPrChange>
        </w:rPr>
        <w:t xml:space="preserve"> the safety net.</w:t>
      </w:r>
      <w:r w:rsidR="003D0558" w:rsidRPr="00A248FA">
        <w:rPr>
          <w:rFonts w:ascii="Arial" w:hAnsi="Arial" w:cs="Arial"/>
          <w:color w:val="000000" w:themeColor="text1"/>
          <w:sz w:val="22"/>
        </w:rPr>
        <w:t xml:space="preserve"> (NSPCC, 2023a)</w:t>
      </w:r>
    </w:p>
    <w:p w14:paraId="4D63E355" w14:textId="77777777" w:rsidR="00EF3DD4" w:rsidRPr="00A248FA" w:rsidRDefault="00DC3089" w:rsidP="006745C3">
      <w:pPr>
        <w:jc w:val="both"/>
        <w:rPr>
          <w:rFonts w:ascii="Arial" w:eastAsia="Times New Roman" w:hAnsi="Arial" w:cs="Arial"/>
          <w:b/>
          <w:bCs/>
          <w:color w:val="000000" w:themeColor="text1"/>
          <w:sz w:val="22"/>
          <w:lang w:eastAsia="en-GB"/>
        </w:rPr>
      </w:pPr>
      <w:r w:rsidRPr="00A248FA">
        <w:rPr>
          <w:rFonts w:ascii="Arial" w:eastAsia="Times New Roman" w:hAnsi="Arial" w:cs="Arial"/>
          <w:b/>
          <w:bCs/>
          <w:color w:val="000000" w:themeColor="text1"/>
          <w:sz w:val="22"/>
          <w:lang w:eastAsia="en-GB"/>
        </w:rPr>
        <w:t>Expa</w:t>
      </w:r>
      <w:r w:rsidR="00311038" w:rsidRPr="00A248FA">
        <w:rPr>
          <w:rFonts w:ascii="Arial" w:eastAsia="Times New Roman" w:hAnsi="Arial" w:cs="Arial"/>
          <w:b/>
          <w:bCs/>
          <w:color w:val="000000" w:themeColor="text1"/>
          <w:sz w:val="22"/>
          <w:lang w:eastAsia="en-GB"/>
        </w:rPr>
        <w:t>nsion of restorative Approac</w:t>
      </w:r>
      <w:r w:rsidR="00DA4448" w:rsidRPr="00A248FA">
        <w:rPr>
          <w:rFonts w:ascii="Arial" w:eastAsia="Times New Roman" w:hAnsi="Arial" w:cs="Arial"/>
          <w:b/>
          <w:bCs/>
          <w:color w:val="000000" w:themeColor="text1"/>
          <w:sz w:val="22"/>
          <w:lang w:eastAsia="en-GB"/>
        </w:rPr>
        <w:t>h</w:t>
      </w:r>
    </w:p>
    <w:p w14:paraId="50DDAFF0" w14:textId="77777777" w:rsidR="00F00E02" w:rsidRPr="00A248FA" w:rsidRDefault="00F00E02" w:rsidP="006745C3">
      <w:pPr>
        <w:pStyle w:val="NormalWeb"/>
        <w:spacing w:line="360" w:lineRule="atLeast"/>
        <w:jc w:val="both"/>
        <w:rPr>
          <w:rFonts w:ascii="Arial" w:hAnsi="Arial" w:cs="Arial"/>
          <w:color w:val="000000" w:themeColor="text1"/>
          <w:sz w:val="22"/>
          <w:szCs w:val="22"/>
        </w:rPr>
      </w:pPr>
      <w:r w:rsidRPr="00A248FA">
        <w:rPr>
          <w:rFonts w:ascii="Arial" w:hAnsi="Arial" w:cs="Arial"/>
          <w:color w:val="000000" w:themeColor="text1"/>
          <w:sz w:val="22"/>
          <w:szCs w:val="22"/>
        </w:rPr>
        <w:t>Leeds City Council's successful model serves as the foundation for this Early Help assessment, which expands on a restorative approach. By implementing restorative practice, which is advised for places like Tower Hamlets and Staffordshire, the emphasis is shifted from doing "to" families to working "with" them. This approach empowers families and prevents the escalation of needs by providing staff with culturally sensitive training. Increasing the use of community navigators is essential to this strategy to guarantee that Early Help functions as a legitimate source of support. This is in line with the Children Act of 1989's statutory obligations, which require local councils to protect and advance the welfare of underprivileged children. This plan seeks to improve outcomes through a dedicated investment in restorative expansion by meeting the legal requirements of Sections 17 and 47, particularly when a child is at risk of serious harm, and by taking inspiration from Leeds’s success.</w:t>
      </w:r>
    </w:p>
    <w:p w14:paraId="7E6F673B" w14:textId="6FEDFE91" w:rsidR="00762FDE" w:rsidRPr="00A248FA" w:rsidRDefault="007400BE" w:rsidP="006745C3">
      <w:pPr>
        <w:jc w:val="both"/>
        <w:rPr>
          <w:rFonts w:ascii="Arial" w:eastAsia="Times New Roman" w:hAnsi="Arial" w:cs="Arial"/>
          <w:b/>
          <w:bCs/>
          <w:color w:val="000000" w:themeColor="text1"/>
          <w:sz w:val="22"/>
          <w:lang w:eastAsia="en-GB"/>
        </w:rPr>
      </w:pPr>
      <w:r w:rsidRPr="00A248FA">
        <w:rPr>
          <w:rFonts w:ascii="Arial" w:eastAsia="Times New Roman" w:hAnsi="Arial" w:cs="Arial"/>
          <w:b/>
          <w:bCs/>
          <w:color w:val="000000" w:themeColor="text1"/>
          <w:sz w:val="22"/>
          <w:lang w:eastAsia="en-GB"/>
        </w:rPr>
        <w:t>E</w:t>
      </w:r>
      <w:r w:rsidR="00233112" w:rsidRPr="00A248FA">
        <w:rPr>
          <w:rFonts w:ascii="Arial" w:eastAsia="Times New Roman" w:hAnsi="Arial" w:cs="Arial"/>
          <w:b/>
          <w:bCs/>
          <w:color w:val="000000" w:themeColor="text1"/>
          <w:sz w:val="22"/>
          <w:lang w:eastAsia="en-GB"/>
        </w:rPr>
        <w:t>arly Years and SEND Inte</w:t>
      </w:r>
      <w:r w:rsidR="002C0218" w:rsidRPr="00A248FA">
        <w:rPr>
          <w:rFonts w:ascii="Arial" w:eastAsia="Times New Roman" w:hAnsi="Arial" w:cs="Arial"/>
          <w:b/>
          <w:bCs/>
          <w:color w:val="000000" w:themeColor="text1"/>
          <w:sz w:val="22"/>
          <w:lang w:eastAsia="en-GB"/>
        </w:rPr>
        <w:t>gration</w:t>
      </w:r>
    </w:p>
    <w:p w14:paraId="1AF27D64" w14:textId="3DE8B8FF" w:rsidR="00762FDE" w:rsidRPr="00A248FA" w:rsidRDefault="00314DF0" w:rsidP="000E4AF4">
      <w:pPr>
        <w:pStyle w:val="NormalWeb"/>
        <w:spacing w:line="360" w:lineRule="atLeast"/>
        <w:rPr>
          <w:rFonts w:ascii="Arial" w:hAnsi="Arial" w:cs="Arial"/>
          <w:color w:val="000000" w:themeColor="text1"/>
          <w:sz w:val="22"/>
          <w:szCs w:val="22"/>
        </w:rPr>
      </w:pPr>
      <w:r w:rsidRPr="00A248FA">
        <w:rPr>
          <w:rFonts w:ascii="Arial" w:hAnsi="Arial" w:cs="Arial"/>
          <w:color w:val="000000" w:themeColor="text1"/>
          <w:sz w:val="22"/>
          <w:szCs w:val="22"/>
        </w:rPr>
        <w:lastRenderedPageBreak/>
        <w:t>Improving the integration of Special Educational Needs and Disabilities (SEND) support into the Early Help framework is critical. To ensure that developmental delays or neurodivergent traits before they become behavioural or safeguarding concerns in later childhood, this report suggests that 'Early Help' assessments automatically trigger a review of educational support needs. This approach ensures that children with special needs do not 'fall through the gaps' between social and educational services."</w:t>
      </w:r>
    </w:p>
    <w:p w14:paraId="47475B82" w14:textId="51EBBDB0" w:rsidR="00CB2DA5" w:rsidRPr="00085637" w:rsidRDefault="00CB2DA5" w:rsidP="00085637">
      <w:pPr>
        <w:jc w:val="both"/>
        <w:rPr>
          <w:rFonts w:ascii="Arial" w:eastAsia="Times New Roman" w:hAnsi="Arial" w:cs="Arial"/>
          <w:sz w:val="22"/>
          <w:lang w:eastAsia="en-GB"/>
        </w:rPr>
      </w:pPr>
    </w:p>
    <w:p w14:paraId="40BCA350" w14:textId="77777777" w:rsidR="00D325A4" w:rsidRPr="003D0558" w:rsidRDefault="00D325A4" w:rsidP="003D0558">
      <w:pPr>
        <w:rPr>
          <w:rFonts w:eastAsia="Times New Roman" w:cs="Times New Roman"/>
          <w:szCs w:val="24"/>
          <w:lang w:eastAsia="en-GB"/>
        </w:rPr>
      </w:pPr>
    </w:p>
    <w:p w14:paraId="729519B6" w14:textId="5F6CBDD2" w:rsidR="0008192E" w:rsidRPr="009A1D40" w:rsidRDefault="0008192E" w:rsidP="0008192E">
      <w:pPr>
        <w:rPr>
          <w:rFonts w:eastAsia="Times New Roman" w:cs="Times New Roman"/>
          <w:szCs w:val="24"/>
          <w:lang w:eastAsia="en-GB"/>
        </w:rPr>
      </w:pPr>
    </w:p>
    <w:p w14:paraId="10652B06" w14:textId="1FF80C93" w:rsidR="00024A73" w:rsidRPr="001B576A" w:rsidRDefault="00672AB9" w:rsidP="00EB2555">
      <w:pPr>
        <w:rPr>
          <w:rFonts w:eastAsia="Times New Roman" w:cs="Times New Roman"/>
          <w:b/>
          <w:bCs/>
          <w:sz w:val="28"/>
          <w:szCs w:val="28"/>
          <w:lang w:eastAsia="en-GB"/>
        </w:rPr>
      </w:pPr>
      <w:r w:rsidRPr="001B576A">
        <w:rPr>
          <w:rFonts w:eastAsia="Times New Roman" w:cs="Times New Roman"/>
          <w:b/>
          <w:bCs/>
          <w:sz w:val="28"/>
          <w:szCs w:val="28"/>
          <w:lang w:eastAsia="en-GB"/>
        </w:rPr>
        <w:t xml:space="preserve"> </w:t>
      </w:r>
      <w:r w:rsidR="00EE2066" w:rsidRPr="001B576A">
        <w:rPr>
          <w:rFonts w:eastAsia="Times New Roman" w:cs="Times New Roman"/>
          <w:b/>
          <w:bCs/>
          <w:sz w:val="28"/>
          <w:szCs w:val="28"/>
          <w:lang w:eastAsia="en-GB"/>
        </w:rPr>
        <w:t xml:space="preserve">                                                           </w:t>
      </w:r>
      <w:ins w:id="35" w:author="Nompumelelo Ncube (2332315)" w:date="2026-04-22T11:30:00Z" w16du:dateUtc="2026-04-22T10:30:00Z">
        <w:r w:rsidR="00116342">
          <w:rPr>
            <w:rFonts w:eastAsia="Times New Roman" w:cs="Times New Roman"/>
            <w:b/>
            <w:bCs/>
            <w:sz w:val="28"/>
            <w:szCs w:val="28"/>
            <w:lang w:eastAsia="en-GB"/>
          </w:rPr>
          <w:t xml:space="preserve"> </w:t>
        </w:r>
      </w:ins>
      <w:r w:rsidR="00EE2066" w:rsidRPr="001B576A">
        <w:rPr>
          <w:rFonts w:eastAsia="Times New Roman" w:cs="Times New Roman"/>
          <w:b/>
          <w:bCs/>
          <w:sz w:val="28"/>
          <w:szCs w:val="28"/>
          <w:lang w:eastAsia="en-GB"/>
        </w:rPr>
        <w:t xml:space="preserve">                  </w:t>
      </w:r>
      <w:r w:rsidR="00703C8D" w:rsidRPr="001B576A">
        <w:rPr>
          <w:rFonts w:eastAsia="Times New Roman" w:cs="Times New Roman"/>
          <w:b/>
          <w:bCs/>
          <w:sz w:val="28"/>
          <w:szCs w:val="28"/>
          <w:lang w:eastAsia="en-GB"/>
        </w:rPr>
        <w:t xml:space="preserve">                                                          </w:t>
      </w:r>
    </w:p>
    <w:p w14:paraId="162F3AD5" w14:textId="77777777" w:rsidR="005063F4" w:rsidRPr="005063F4" w:rsidRDefault="005063F4" w:rsidP="00EB2555">
      <w:pPr>
        <w:rPr>
          <w:rFonts w:eastAsia="Times New Roman" w:cs="Times New Roman"/>
          <w:b/>
          <w:bCs/>
          <w:sz w:val="28"/>
          <w:szCs w:val="28"/>
          <w:lang w:eastAsia="en-GB"/>
        </w:rPr>
      </w:pPr>
    </w:p>
    <w:p w14:paraId="3E47920E" w14:textId="5FB7098E" w:rsidR="00524362" w:rsidRDefault="00524362" w:rsidP="00524362">
      <w:pPr>
        <w:rPr>
          <w:rFonts w:ascii="Arial" w:eastAsia="Times New Roman" w:hAnsi="Arial" w:cs="Arial"/>
          <w:szCs w:val="24"/>
          <w:lang w:eastAsia="en-GB"/>
        </w:rPr>
      </w:pPr>
    </w:p>
    <w:p w14:paraId="253C9319" w14:textId="12EFD5FE" w:rsidR="00C930C2" w:rsidRPr="00543034" w:rsidRDefault="003345FB" w:rsidP="001B5AD0">
      <w:pPr>
        <w:rPr>
          <w:rFonts w:ascii="Arial" w:eastAsia="Times New Roman" w:hAnsi="Arial" w:cs="Arial"/>
          <w:szCs w:val="24"/>
          <w:lang w:eastAsia="en-GB"/>
        </w:rPr>
      </w:pPr>
      <w:r>
        <w:rPr>
          <w:rFonts w:ascii="Arial" w:eastAsia="Times New Roman" w:hAnsi="Arial" w:cs="Arial"/>
          <w:szCs w:val="24"/>
          <w:lang w:eastAsia="en-GB"/>
        </w:rPr>
        <w:t xml:space="preserve">   </w:t>
      </w:r>
      <w:r w:rsidR="00AB0631">
        <w:rPr>
          <w:rFonts w:ascii="Arial" w:eastAsia="Times New Roman" w:hAnsi="Arial" w:cs="Arial"/>
          <w:szCs w:val="24"/>
          <w:lang w:eastAsia="en-GB"/>
        </w:rPr>
        <w:t xml:space="preserve"> </w:t>
      </w:r>
      <w:r>
        <w:rPr>
          <w:rFonts w:ascii="Arial" w:eastAsia="Times New Roman" w:hAnsi="Arial" w:cs="Arial"/>
          <w:szCs w:val="24"/>
          <w:lang w:eastAsia="en-GB"/>
        </w:rPr>
        <w:t xml:space="preserve">  </w:t>
      </w:r>
      <w:r w:rsidR="001A255B">
        <w:rPr>
          <w:rFonts w:ascii="Arial" w:eastAsia="Times New Roman" w:hAnsi="Arial" w:cs="Arial"/>
          <w:szCs w:val="24"/>
          <w:lang w:eastAsia="en-GB"/>
        </w:rPr>
        <w:t xml:space="preserve">                                                                                                                                                                                                                                                                                                                                                                                                                                                                                                                                                                                                                                                                                                                                                                                                                                                                                </w:t>
      </w:r>
    </w:p>
    <w:p w14:paraId="4A7A48A8" w14:textId="77777777" w:rsidR="00433736" w:rsidRDefault="00433736" w:rsidP="001B5AD0">
      <w:pPr>
        <w:rPr>
          <w:rFonts w:ascii="Roboto" w:hAnsi="Roboto"/>
          <w:color w:val="FFFFFF"/>
          <w:sz w:val="21"/>
          <w:szCs w:val="21"/>
        </w:rPr>
      </w:pPr>
    </w:p>
    <w:p w14:paraId="16CD8A06" w14:textId="77777777" w:rsidR="00433736" w:rsidRDefault="00433736" w:rsidP="001B5AD0">
      <w:pPr>
        <w:rPr>
          <w:rFonts w:ascii="Roboto" w:hAnsi="Roboto"/>
          <w:color w:val="FFFFFF"/>
          <w:sz w:val="21"/>
          <w:szCs w:val="21"/>
        </w:rPr>
      </w:pPr>
    </w:p>
    <w:p w14:paraId="0EDC5B8B" w14:textId="77777777" w:rsidR="00433736" w:rsidRDefault="00433736" w:rsidP="001B5AD0">
      <w:pPr>
        <w:rPr>
          <w:rFonts w:ascii="Roboto" w:hAnsi="Roboto"/>
          <w:color w:val="FFFFFF"/>
          <w:sz w:val="21"/>
          <w:szCs w:val="21"/>
        </w:rPr>
      </w:pPr>
    </w:p>
    <w:p w14:paraId="3262A030" w14:textId="77777777" w:rsidR="00433736" w:rsidRPr="00FA4701" w:rsidRDefault="00433736" w:rsidP="001B5AD0">
      <w:pPr>
        <w:rPr>
          <w:rFonts w:ascii="Arial" w:eastAsia="Times New Roman" w:hAnsi="Arial" w:cs="Arial"/>
          <w:szCs w:val="24"/>
          <w:lang w:eastAsia="en-GB"/>
        </w:rPr>
      </w:pPr>
    </w:p>
    <w:p w14:paraId="7412D350" w14:textId="1E3A292C" w:rsidR="00A1453E" w:rsidRPr="00481D4C" w:rsidRDefault="00A1453E" w:rsidP="001E0863">
      <w:pPr>
        <w:rPr>
          <w:rFonts w:ascii="Arial" w:eastAsia="Times New Roman" w:hAnsi="Arial" w:cs="Arial"/>
          <w:szCs w:val="24"/>
          <w:lang w:eastAsia="en-GB"/>
        </w:rPr>
      </w:pPr>
    </w:p>
    <w:p w14:paraId="60A01E4E" w14:textId="69757F76" w:rsidR="00A233B0" w:rsidRPr="00A233B0" w:rsidRDefault="00A233B0" w:rsidP="00A233B0">
      <w:pPr>
        <w:spacing w:after="0" w:line="240" w:lineRule="auto"/>
        <w:rPr>
          <w:rFonts w:ascii="Arial" w:eastAsia="Times New Roman" w:hAnsi="Arial" w:cs="Arial"/>
          <w:szCs w:val="24"/>
          <w:lang w:eastAsia="en-GB"/>
        </w:rPr>
      </w:pPr>
    </w:p>
    <w:p w14:paraId="1E793B0C" w14:textId="4DC87D1B" w:rsidR="000B3EB9" w:rsidRPr="00481D4C" w:rsidRDefault="000B3EB9" w:rsidP="00C03A91">
      <w:pPr>
        <w:tabs>
          <w:tab w:val="left" w:pos="6540"/>
        </w:tabs>
        <w:spacing w:line="360" w:lineRule="auto"/>
        <w:rPr>
          <w:rFonts w:ascii="Arial" w:hAnsi="Arial" w:cs="Arial"/>
          <w:b/>
          <w:bCs/>
          <w:sz w:val="28"/>
          <w:szCs w:val="28"/>
        </w:rPr>
      </w:pPr>
    </w:p>
    <w:p w14:paraId="2309FB92" w14:textId="243DF4FE" w:rsidR="000602B2" w:rsidRPr="000602B2" w:rsidRDefault="000602B2" w:rsidP="000602B2">
      <w:pPr>
        <w:spacing w:after="0" w:line="240" w:lineRule="auto"/>
        <w:rPr>
          <w:rFonts w:ascii="Arial" w:eastAsia="Times New Roman" w:hAnsi="Arial" w:cs="Arial"/>
          <w:szCs w:val="24"/>
          <w:lang w:eastAsia="en-GB"/>
        </w:rPr>
      </w:pPr>
    </w:p>
    <w:p w14:paraId="2C0FB989" w14:textId="77777777" w:rsidR="000602B2" w:rsidRPr="00BD4F18" w:rsidRDefault="000602B2" w:rsidP="00C03A91">
      <w:pPr>
        <w:tabs>
          <w:tab w:val="left" w:pos="6540"/>
        </w:tabs>
        <w:spacing w:line="360" w:lineRule="auto"/>
        <w:rPr>
          <w:rFonts w:ascii="Arial" w:hAnsi="Arial" w:cs="Arial"/>
          <w:b/>
          <w:bCs/>
          <w:sz w:val="28"/>
          <w:szCs w:val="28"/>
        </w:rPr>
      </w:pPr>
    </w:p>
    <w:p w14:paraId="7D69D683" w14:textId="77777777" w:rsidR="00220E80" w:rsidRDefault="00220E80" w:rsidP="00C03A91">
      <w:pPr>
        <w:tabs>
          <w:tab w:val="left" w:pos="6540"/>
        </w:tabs>
        <w:spacing w:line="360" w:lineRule="auto"/>
        <w:rPr>
          <w:rFonts w:ascii="Arial" w:hAnsi="Arial" w:cs="Arial"/>
          <w:b/>
          <w:bCs/>
          <w:sz w:val="28"/>
          <w:szCs w:val="28"/>
        </w:rPr>
      </w:pPr>
    </w:p>
    <w:p w14:paraId="138F9A16" w14:textId="77777777" w:rsidR="00220E80" w:rsidRDefault="00220E80" w:rsidP="00C03A91">
      <w:pPr>
        <w:tabs>
          <w:tab w:val="left" w:pos="6540"/>
        </w:tabs>
        <w:spacing w:line="360" w:lineRule="auto"/>
        <w:rPr>
          <w:rFonts w:ascii="Arial" w:hAnsi="Arial" w:cs="Arial"/>
          <w:b/>
          <w:bCs/>
          <w:sz w:val="28"/>
          <w:szCs w:val="28"/>
        </w:rPr>
      </w:pPr>
    </w:p>
    <w:p w14:paraId="0C5814B5" w14:textId="77777777" w:rsidR="007E59F6" w:rsidRPr="007E59F6" w:rsidRDefault="007E59F6" w:rsidP="007E59F6">
      <w:pPr>
        <w:spacing w:after="240" w:line="360" w:lineRule="auto"/>
        <w:outlineLvl w:val="0"/>
        <w:rPr>
          <w:rFonts w:eastAsia="Times New Roman" w:cs="Times New Roman"/>
          <w:b/>
          <w:bCs/>
          <w:kern w:val="36"/>
          <w:sz w:val="36"/>
          <w:szCs w:val="36"/>
          <w:lang w:eastAsia="en-GB"/>
        </w:rPr>
      </w:pPr>
      <w:r w:rsidRPr="007E59F6">
        <w:rPr>
          <w:rFonts w:eastAsia="Times New Roman" w:cs="Times New Roman"/>
          <w:b/>
          <w:bCs/>
          <w:kern w:val="36"/>
          <w:sz w:val="36"/>
          <w:szCs w:val="36"/>
          <w:lang w:eastAsia="en-GB"/>
        </w:rPr>
        <w:t>Reference list</w:t>
      </w:r>
    </w:p>
    <w:p w14:paraId="2A1F1E59" w14:textId="4D25E8C8" w:rsidR="007E59F6" w:rsidRPr="007E59F6" w:rsidRDefault="007E59F6" w:rsidP="007E59F6">
      <w:pPr>
        <w:spacing w:after="240" w:line="360" w:lineRule="auto"/>
        <w:rPr>
          <w:rFonts w:eastAsia="Times New Roman" w:cs="Times New Roman"/>
          <w:szCs w:val="24"/>
          <w:lang w:eastAsia="en-GB"/>
        </w:rPr>
      </w:pPr>
      <w:r w:rsidRPr="007E59F6">
        <w:rPr>
          <w:rFonts w:eastAsia="Times New Roman" w:cs="Times New Roman"/>
          <w:szCs w:val="24"/>
          <w:lang w:eastAsia="en-GB"/>
        </w:rPr>
        <w:t xml:space="preserve">Children Act (1989). </w:t>
      </w:r>
      <w:r w:rsidRPr="007E59F6">
        <w:rPr>
          <w:rFonts w:eastAsia="Times New Roman" w:cs="Times New Roman"/>
          <w:i/>
          <w:iCs/>
          <w:szCs w:val="24"/>
          <w:lang w:eastAsia="en-GB"/>
        </w:rPr>
        <w:t>Children Act 1989</w:t>
      </w:r>
      <w:r w:rsidRPr="007E59F6">
        <w:rPr>
          <w:rFonts w:eastAsia="Times New Roman" w:cs="Times New Roman"/>
          <w:szCs w:val="24"/>
          <w:lang w:eastAsia="en-GB"/>
        </w:rPr>
        <w:t xml:space="preserve">. [online] legislation.gov.uk. Available at: </w:t>
      </w:r>
      <w:hyperlink r:id="rId11" w:history="1">
        <w:r w:rsidR="0081158F" w:rsidRPr="007E59F6">
          <w:rPr>
            <w:rStyle w:val="Hyperlink"/>
            <w:rFonts w:eastAsia="Times New Roman" w:cs="Times New Roman"/>
            <w:szCs w:val="24"/>
            <w:lang w:eastAsia="en-GB"/>
          </w:rPr>
          <w:t>https://www.legislation.gov.uk/ukpga/1989/41/contents</w:t>
        </w:r>
      </w:hyperlink>
      <w:r w:rsidRPr="007E59F6">
        <w:rPr>
          <w:rFonts w:eastAsia="Times New Roman" w:cs="Times New Roman"/>
          <w:szCs w:val="24"/>
          <w:lang w:eastAsia="en-GB"/>
        </w:rPr>
        <w:t>.</w:t>
      </w:r>
      <w:r w:rsidR="0081158F">
        <w:rPr>
          <w:rFonts w:eastAsia="Times New Roman" w:cs="Times New Roman"/>
          <w:szCs w:val="24"/>
          <w:lang w:eastAsia="en-GB"/>
        </w:rPr>
        <w:t xml:space="preserve"> </w:t>
      </w:r>
      <w:r w:rsidR="00093C3C">
        <w:rPr>
          <w:rFonts w:eastAsia="Times New Roman" w:cs="Times New Roman"/>
          <w:szCs w:val="24"/>
          <w:lang w:eastAsia="en-GB"/>
        </w:rPr>
        <w:t xml:space="preserve">[Accessed </w:t>
      </w:r>
      <w:r w:rsidR="00D95ADA">
        <w:rPr>
          <w:rFonts w:eastAsia="Times New Roman" w:cs="Times New Roman"/>
          <w:szCs w:val="24"/>
          <w:lang w:eastAsia="en-GB"/>
        </w:rPr>
        <w:t xml:space="preserve">22 Apr. </w:t>
      </w:r>
      <w:r w:rsidR="00093C3C">
        <w:rPr>
          <w:rFonts w:eastAsia="Times New Roman" w:cs="Times New Roman"/>
          <w:szCs w:val="24"/>
          <w:lang w:eastAsia="en-GB"/>
        </w:rPr>
        <w:t>2026</w:t>
      </w:r>
      <w:r w:rsidR="00D95ADA">
        <w:rPr>
          <w:rFonts w:eastAsia="Times New Roman" w:cs="Times New Roman"/>
          <w:szCs w:val="24"/>
          <w:lang w:eastAsia="en-GB"/>
        </w:rPr>
        <w:t>].</w:t>
      </w:r>
    </w:p>
    <w:p w14:paraId="06DC17D3" w14:textId="0AA76A54" w:rsidR="007E59F6" w:rsidRPr="007E59F6" w:rsidRDefault="007E59F6" w:rsidP="007E59F6">
      <w:pPr>
        <w:spacing w:after="240" w:line="360" w:lineRule="auto"/>
        <w:rPr>
          <w:rFonts w:eastAsia="Times New Roman" w:cs="Times New Roman"/>
          <w:szCs w:val="24"/>
          <w:lang w:eastAsia="en-GB"/>
        </w:rPr>
      </w:pPr>
      <w:r w:rsidRPr="007E59F6">
        <w:rPr>
          <w:rFonts w:eastAsia="Times New Roman" w:cs="Times New Roman"/>
          <w:szCs w:val="24"/>
          <w:lang w:eastAsia="en-GB"/>
        </w:rPr>
        <w:t xml:space="preserve">Department for Education (2022a). </w:t>
      </w:r>
      <w:r w:rsidRPr="007E59F6">
        <w:rPr>
          <w:rFonts w:eastAsia="Times New Roman" w:cs="Times New Roman"/>
          <w:i/>
          <w:iCs/>
          <w:szCs w:val="24"/>
          <w:lang w:eastAsia="en-GB"/>
        </w:rPr>
        <w:t>Early Help System Guide A toolkit to assist local strategic partnerships responsible for their Early Help System</w:t>
      </w:r>
      <w:r w:rsidRPr="007E59F6">
        <w:rPr>
          <w:rFonts w:eastAsia="Times New Roman" w:cs="Times New Roman"/>
          <w:szCs w:val="24"/>
          <w:lang w:eastAsia="en-GB"/>
        </w:rPr>
        <w:t xml:space="preserve">. [online] Available at: </w:t>
      </w:r>
      <w:hyperlink r:id="rId12" w:history="1">
        <w:r w:rsidR="004744BE" w:rsidRPr="007E59F6">
          <w:rPr>
            <w:rStyle w:val="Hyperlink"/>
            <w:rFonts w:eastAsia="Times New Roman" w:cs="Times New Roman"/>
            <w:szCs w:val="24"/>
            <w:lang w:eastAsia="en-GB"/>
          </w:rPr>
          <w:t>https://assets.publishing.service.gov.uk/media/628de13be90e071f5f7e1bd2/Early_Help_System_Guide.pdf</w:t>
        </w:r>
      </w:hyperlink>
      <w:r w:rsidRPr="007E59F6">
        <w:rPr>
          <w:rFonts w:eastAsia="Times New Roman" w:cs="Times New Roman"/>
          <w:szCs w:val="24"/>
          <w:lang w:eastAsia="en-GB"/>
        </w:rPr>
        <w:t>.</w:t>
      </w:r>
      <w:r w:rsidR="004744BE">
        <w:rPr>
          <w:rFonts w:eastAsia="Times New Roman" w:cs="Times New Roman"/>
          <w:szCs w:val="24"/>
          <w:lang w:eastAsia="en-GB"/>
        </w:rPr>
        <w:t xml:space="preserve"> [Acc</w:t>
      </w:r>
      <w:r w:rsidR="005D24FA">
        <w:rPr>
          <w:rFonts w:eastAsia="Times New Roman" w:cs="Times New Roman"/>
          <w:szCs w:val="24"/>
          <w:lang w:eastAsia="en-GB"/>
        </w:rPr>
        <w:t>e</w:t>
      </w:r>
      <w:r w:rsidR="004744BE">
        <w:rPr>
          <w:rFonts w:eastAsia="Times New Roman" w:cs="Times New Roman"/>
          <w:szCs w:val="24"/>
          <w:lang w:eastAsia="en-GB"/>
        </w:rPr>
        <w:t>ssed 17</w:t>
      </w:r>
      <w:r w:rsidR="005D24FA">
        <w:rPr>
          <w:rFonts w:eastAsia="Times New Roman" w:cs="Times New Roman"/>
          <w:szCs w:val="24"/>
          <w:lang w:eastAsia="en-GB"/>
        </w:rPr>
        <w:t>Apr.2026].</w:t>
      </w:r>
    </w:p>
    <w:p w14:paraId="448AA4D0" w14:textId="508D4E15" w:rsidR="007E59F6" w:rsidRPr="007E59F6" w:rsidRDefault="007E59F6" w:rsidP="007E59F6">
      <w:pPr>
        <w:spacing w:after="240" w:line="360" w:lineRule="auto"/>
        <w:rPr>
          <w:rFonts w:eastAsia="Times New Roman" w:cs="Times New Roman"/>
          <w:szCs w:val="24"/>
          <w:lang w:eastAsia="en-GB"/>
        </w:rPr>
      </w:pPr>
      <w:r w:rsidRPr="007E59F6">
        <w:rPr>
          <w:rFonts w:eastAsia="Times New Roman" w:cs="Times New Roman"/>
          <w:szCs w:val="24"/>
          <w:lang w:eastAsia="en-GB"/>
        </w:rPr>
        <w:t xml:space="preserve">Department for Education (2022b). </w:t>
      </w:r>
      <w:r w:rsidRPr="007E59F6">
        <w:rPr>
          <w:rFonts w:eastAsia="Times New Roman" w:cs="Times New Roman"/>
          <w:i/>
          <w:iCs/>
          <w:szCs w:val="24"/>
          <w:lang w:eastAsia="en-GB"/>
        </w:rPr>
        <w:t>Early Help System Guide A toolkit to assist local strategic partnerships responsible for their Early Help System</w:t>
      </w:r>
      <w:r w:rsidRPr="007E59F6">
        <w:rPr>
          <w:rFonts w:eastAsia="Times New Roman" w:cs="Times New Roman"/>
          <w:szCs w:val="24"/>
          <w:lang w:eastAsia="en-GB"/>
        </w:rPr>
        <w:t xml:space="preserve">. [online] Available at: </w:t>
      </w:r>
      <w:hyperlink r:id="rId13" w:history="1">
        <w:r w:rsidR="005D24FA" w:rsidRPr="007E59F6">
          <w:rPr>
            <w:rStyle w:val="Hyperlink"/>
            <w:rFonts w:eastAsia="Times New Roman" w:cs="Times New Roman"/>
            <w:szCs w:val="24"/>
            <w:lang w:eastAsia="en-GB"/>
          </w:rPr>
          <w:t>https://assets.publishing.service.gov.uk/media/628de13be90e071f5f7e1bd2/Early_Help_System_Guide.pdf</w:t>
        </w:r>
      </w:hyperlink>
      <w:r w:rsidRPr="007E59F6">
        <w:rPr>
          <w:rFonts w:eastAsia="Times New Roman" w:cs="Times New Roman"/>
          <w:szCs w:val="24"/>
          <w:lang w:eastAsia="en-GB"/>
        </w:rPr>
        <w:t>.</w:t>
      </w:r>
      <w:r w:rsidR="005D24FA">
        <w:rPr>
          <w:rFonts w:eastAsia="Times New Roman" w:cs="Times New Roman"/>
          <w:szCs w:val="24"/>
          <w:lang w:eastAsia="en-GB"/>
        </w:rPr>
        <w:t xml:space="preserve"> [Accessed 17</w:t>
      </w:r>
      <w:r w:rsidR="00FE07DC">
        <w:rPr>
          <w:rFonts w:eastAsia="Times New Roman" w:cs="Times New Roman"/>
          <w:szCs w:val="24"/>
          <w:lang w:eastAsia="en-GB"/>
        </w:rPr>
        <w:t xml:space="preserve"> Ap</w:t>
      </w:r>
      <w:r w:rsidR="00E0640F">
        <w:rPr>
          <w:rFonts w:eastAsia="Times New Roman" w:cs="Times New Roman"/>
          <w:szCs w:val="24"/>
          <w:lang w:eastAsia="en-GB"/>
        </w:rPr>
        <w:t xml:space="preserve">r. </w:t>
      </w:r>
      <w:r w:rsidR="005D24FA">
        <w:rPr>
          <w:rFonts w:eastAsia="Times New Roman" w:cs="Times New Roman"/>
          <w:szCs w:val="24"/>
          <w:lang w:eastAsia="en-GB"/>
        </w:rPr>
        <w:t>20</w:t>
      </w:r>
      <w:r w:rsidR="005A6AD7">
        <w:rPr>
          <w:rFonts w:eastAsia="Times New Roman" w:cs="Times New Roman"/>
          <w:szCs w:val="24"/>
          <w:lang w:eastAsia="en-GB"/>
        </w:rPr>
        <w:t>26].</w:t>
      </w:r>
    </w:p>
    <w:p w14:paraId="15E18B05" w14:textId="784F8242" w:rsidR="007E59F6" w:rsidRPr="007E59F6" w:rsidRDefault="007E59F6" w:rsidP="007E59F6">
      <w:pPr>
        <w:spacing w:after="240" w:line="360" w:lineRule="auto"/>
        <w:rPr>
          <w:rFonts w:eastAsia="Times New Roman" w:cs="Times New Roman"/>
          <w:szCs w:val="24"/>
          <w:lang w:eastAsia="en-GB"/>
        </w:rPr>
      </w:pPr>
      <w:r w:rsidRPr="007E59F6">
        <w:rPr>
          <w:rFonts w:eastAsia="Times New Roman" w:cs="Times New Roman"/>
          <w:szCs w:val="24"/>
          <w:lang w:eastAsia="en-GB"/>
        </w:rPr>
        <w:t xml:space="preserve">GOV.UK (2010). </w:t>
      </w:r>
      <w:r w:rsidRPr="007E59F6">
        <w:rPr>
          <w:rFonts w:eastAsia="Times New Roman" w:cs="Times New Roman"/>
          <w:i/>
          <w:iCs/>
          <w:szCs w:val="24"/>
          <w:lang w:eastAsia="en-GB"/>
        </w:rPr>
        <w:t>Equality Act 2010</w:t>
      </w:r>
      <w:r w:rsidRPr="007E59F6">
        <w:rPr>
          <w:rFonts w:eastAsia="Times New Roman" w:cs="Times New Roman"/>
          <w:szCs w:val="24"/>
          <w:lang w:eastAsia="en-GB"/>
        </w:rPr>
        <w:t xml:space="preserve">. [online] Legislation.gov.uk. Available at: </w:t>
      </w:r>
      <w:hyperlink r:id="rId14" w:history="1">
        <w:r w:rsidR="005A6AD7" w:rsidRPr="007E59F6">
          <w:rPr>
            <w:rStyle w:val="Hyperlink"/>
            <w:rFonts w:eastAsia="Times New Roman" w:cs="Times New Roman"/>
            <w:szCs w:val="24"/>
            <w:lang w:eastAsia="en-GB"/>
          </w:rPr>
          <w:t>https://www.legislation.gov.uk/ukpga/2010/15/contents</w:t>
        </w:r>
      </w:hyperlink>
      <w:r w:rsidRPr="007E59F6">
        <w:rPr>
          <w:rFonts w:eastAsia="Times New Roman" w:cs="Times New Roman"/>
          <w:szCs w:val="24"/>
          <w:lang w:eastAsia="en-GB"/>
        </w:rPr>
        <w:t>.</w:t>
      </w:r>
      <w:r w:rsidR="005A6AD7">
        <w:rPr>
          <w:rFonts w:eastAsia="Times New Roman" w:cs="Times New Roman"/>
          <w:szCs w:val="24"/>
          <w:lang w:eastAsia="en-GB"/>
        </w:rPr>
        <w:t xml:space="preserve"> [Accessed 20</w:t>
      </w:r>
      <w:r w:rsidR="00E0640F">
        <w:rPr>
          <w:rFonts w:eastAsia="Times New Roman" w:cs="Times New Roman"/>
          <w:szCs w:val="24"/>
          <w:lang w:eastAsia="en-GB"/>
        </w:rPr>
        <w:t xml:space="preserve"> </w:t>
      </w:r>
      <w:r w:rsidR="00FE07DC">
        <w:rPr>
          <w:rFonts w:eastAsia="Times New Roman" w:cs="Times New Roman"/>
          <w:szCs w:val="24"/>
          <w:lang w:eastAsia="en-GB"/>
        </w:rPr>
        <w:t>Apr</w:t>
      </w:r>
      <w:r w:rsidR="001D1C08">
        <w:rPr>
          <w:rFonts w:eastAsia="Times New Roman" w:cs="Times New Roman"/>
          <w:szCs w:val="24"/>
          <w:lang w:eastAsia="en-GB"/>
        </w:rPr>
        <w:t>.2026].</w:t>
      </w:r>
    </w:p>
    <w:p w14:paraId="089EEEED" w14:textId="1CF0728A" w:rsidR="007E59F6" w:rsidRPr="007E59F6" w:rsidRDefault="007E59F6" w:rsidP="007E59F6">
      <w:pPr>
        <w:spacing w:after="240" w:line="360" w:lineRule="auto"/>
        <w:rPr>
          <w:rFonts w:eastAsia="Times New Roman" w:cs="Times New Roman"/>
          <w:szCs w:val="24"/>
          <w:lang w:eastAsia="en-GB"/>
        </w:rPr>
      </w:pPr>
      <w:r w:rsidRPr="007E59F6">
        <w:rPr>
          <w:rFonts w:eastAsia="Times New Roman" w:cs="Times New Roman"/>
          <w:szCs w:val="24"/>
          <w:lang w:eastAsia="en-GB"/>
        </w:rPr>
        <w:t xml:space="preserve">Leeds.gov.uk. (2022). </w:t>
      </w:r>
      <w:r w:rsidRPr="007E59F6">
        <w:rPr>
          <w:rFonts w:eastAsia="Times New Roman" w:cs="Times New Roman"/>
          <w:i/>
          <w:iCs/>
          <w:szCs w:val="24"/>
          <w:lang w:eastAsia="en-GB"/>
        </w:rPr>
        <w:t>One minute guide: Early help</w:t>
      </w:r>
      <w:r w:rsidRPr="007E59F6">
        <w:rPr>
          <w:rFonts w:eastAsia="Times New Roman" w:cs="Times New Roman"/>
          <w:szCs w:val="24"/>
          <w:lang w:eastAsia="en-GB"/>
        </w:rPr>
        <w:t xml:space="preserve">. [online] Available at: </w:t>
      </w:r>
      <w:hyperlink r:id="rId15" w:history="1">
        <w:r w:rsidR="001D1C08" w:rsidRPr="007E59F6">
          <w:rPr>
            <w:rStyle w:val="Hyperlink"/>
            <w:rFonts w:eastAsia="Times New Roman" w:cs="Times New Roman"/>
            <w:szCs w:val="24"/>
            <w:lang w:eastAsia="en-GB"/>
          </w:rPr>
          <w:t>https://www.leeds.gov.uk/one-minute-guides/early-help</w:t>
        </w:r>
      </w:hyperlink>
      <w:r w:rsidRPr="007E59F6">
        <w:rPr>
          <w:rFonts w:eastAsia="Times New Roman" w:cs="Times New Roman"/>
          <w:szCs w:val="24"/>
          <w:lang w:eastAsia="en-GB"/>
        </w:rPr>
        <w:t>.</w:t>
      </w:r>
      <w:r w:rsidR="001D1C08">
        <w:rPr>
          <w:rFonts w:eastAsia="Times New Roman" w:cs="Times New Roman"/>
          <w:szCs w:val="24"/>
          <w:lang w:eastAsia="en-GB"/>
        </w:rPr>
        <w:t xml:space="preserve"> [Accessed 18 </w:t>
      </w:r>
      <w:r w:rsidR="00087410">
        <w:rPr>
          <w:rFonts w:eastAsia="Times New Roman" w:cs="Times New Roman"/>
          <w:szCs w:val="24"/>
          <w:lang w:eastAsia="en-GB"/>
        </w:rPr>
        <w:t>Apr</w:t>
      </w:r>
      <w:r w:rsidR="001D1C08">
        <w:rPr>
          <w:rFonts w:eastAsia="Times New Roman" w:cs="Times New Roman"/>
          <w:szCs w:val="24"/>
          <w:lang w:eastAsia="en-GB"/>
        </w:rPr>
        <w:t xml:space="preserve"> 2026</w:t>
      </w:r>
      <w:r w:rsidR="003D1AC9">
        <w:rPr>
          <w:rFonts w:eastAsia="Times New Roman" w:cs="Times New Roman"/>
          <w:szCs w:val="24"/>
          <w:lang w:eastAsia="en-GB"/>
        </w:rPr>
        <w:t>].</w:t>
      </w:r>
    </w:p>
    <w:p w14:paraId="54409EBD" w14:textId="447F7233" w:rsidR="007E59F6" w:rsidRPr="007E59F6" w:rsidRDefault="007E59F6" w:rsidP="007E59F6">
      <w:pPr>
        <w:spacing w:after="240" w:line="360" w:lineRule="auto"/>
        <w:rPr>
          <w:rFonts w:eastAsia="Times New Roman" w:cs="Times New Roman"/>
          <w:szCs w:val="24"/>
          <w:lang w:eastAsia="en-GB"/>
        </w:rPr>
      </w:pPr>
      <w:r w:rsidRPr="007E59F6">
        <w:rPr>
          <w:rFonts w:eastAsia="Times New Roman" w:cs="Times New Roman"/>
          <w:szCs w:val="24"/>
          <w:lang w:eastAsia="en-GB"/>
        </w:rPr>
        <w:t xml:space="preserve">NSPCC (2023a). </w:t>
      </w:r>
      <w:r w:rsidRPr="007E59F6">
        <w:rPr>
          <w:rFonts w:eastAsia="Times New Roman" w:cs="Times New Roman"/>
          <w:i/>
          <w:iCs/>
          <w:szCs w:val="24"/>
          <w:lang w:eastAsia="en-GB"/>
        </w:rPr>
        <w:t>Multi-agency and interdisciplinary working</w:t>
      </w:r>
      <w:r w:rsidRPr="007E59F6">
        <w:rPr>
          <w:rFonts w:eastAsia="Times New Roman" w:cs="Times New Roman"/>
          <w:szCs w:val="24"/>
          <w:lang w:eastAsia="en-GB"/>
        </w:rPr>
        <w:t xml:space="preserve">. [online] NSPCC. Available at: </w:t>
      </w:r>
      <w:hyperlink r:id="rId16" w:history="1">
        <w:r w:rsidR="003D1AC9" w:rsidRPr="007E59F6">
          <w:rPr>
            <w:rStyle w:val="Hyperlink"/>
            <w:rFonts w:eastAsia="Times New Roman" w:cs="Times New Roman"/>
            <w:szCs w:val="24"/>
            <w:lang w:eastAsia="en-GB"/>
          </w:rPr>
          <w:t>https://learning.nspcc.org.uk/child-protection-system/multi-agency-working-child-protection</w:t>
        </w:r>
      </w:hyperlink>
      <w:r w:rsidRPr="007E59F6">
        <w:rPr>
          <w:rFonts w:eastAsia="Times New Roman" w:cs="Times New Roman"/>
          <w:szCs w:val="24"/>
          <w:lang w:eastAsia="en-GB"/>
        </w:rPr>
        <w:t>.</w:t>
      </w:r>
      <w:r w:rsidR="003D1AC9">
        <w:rPr>
          <w:rFonts w:eastAsia="Times New Roman" w:cs="Times New Roman"/>
          <w:szCs w:val="24"/>
          <w:lang w:eastAsia="en-GB"/>
        </w:rPr>
        <w:t xml:space="preserve"> [Accessed </w:t>
      </w:r>
      <w:r w:rsidR="00CC3A3B">
        <w:rPr>
          <w:rFonts w:eastAsia="Times New Roman" w:cs="Times New Roman"/>
          <w:szCs w:val="24"/>
          <w:lang w:eastAsia="en-GB"/>
        </w:rPr>
        <w:t>20 Apr.2026].</w:t>
      </w:r>
    </w:p>
    <w:p w14:paraId="4E168BAE" w14:textId="48F99941" w:rsidR="007E59F6" w:rsidRPr="007E59F6" w:rsidRDefault="007E59F6" w:rsidP="007E59F6">
      <w:pPr>
        <w:spacing w:after="240" w:line="360" w:lineRule="auto"/>
        <w:rPr>
          <w:rFonts w:eastAsia="Times New Roman" w:cs="Times New Roman"/>
          <w:szCs w:val="24"/>
          <w:lang w:eastAsia="en-GB"/>
        </w:rPr>
      </w:pPr>
      <w:r w:rsidRPr="007E59F6">
        <w:rPr>
          <w:rFonts w:eastAsia="Times New Roman" w:cs="Times New Roman"/>
          <w:szCs w:val="24"/>
          <w:lang w:eastAsia="en-GB"/>
        </w:rPr>
        <w:t xml:space="preserve">NSPCC (2023b). </w:t>
      </w:r>
      <w:r w:rsidRPr="007E59F6">
        <w:rPr>
          <w:rFonts w:eastAsia="Times New Roman" w:cs="Times New Roman"/>
          <w:i/>
          <w:iCs/>
          <w:szCs w:val="24"/>
          <w:lang w:eastAsia="en-GB"/>
        </w:rPr>
        <w:t>Working together to safeguard children 2023: summary of changes</w:t>
      </w:r>
      <w:r w:rsidRPr="007E59F6">
        <w:rPr>
          <w:rFonts w:eastAsia="Times New Roman" w:cs="Times New Roman"/>
          <w:szCs w:val="24"/>
          <w:lang w:eastAsia="en-GB"/>
        </w:rPr>
        <w:t xml:space="preserve">. [online] NSPCC Learning. Available at: </w:t>
      </w:r>
      <w:hyperlink r:id="rId17" w:history="1">
        <w:r w:rsidR="00FB2888" w:rsidRPr="007E59F6">
          <w:rPr>
            <w:rStyle w:val="Hyperlink"/>
            <w:rFonts w:eastAsia="Times New Roman" w:cs="Times New Roman"/>
            <w:szCs w:val="24"/>
            <w:lang w:eastAsia="en-GB"/>
          </w:rPr>
          <w:t>https://learning.nspcc.org.uk/research-resources/2023/working-together-to-safeguard-children-2023-summary-of-changes</w:t>
        </w:r>
      </w:hyperlink>
      <w:r w:rsidRPr="007E59F6">
        <w:rPr>
          <w:rFonts w:eastAsia="Times New Roman" w:cs="Times New Roman"/>
          <w:szCs w:val="24"/>
          <w:lang w:eastAsia="en-GB"/>
        </w:rPr>
        <w:t>.</w:t>
      </w:r>
      <w:r w:rsidR="00FB2888">
        <w:rPr>
          <w:rFonts w:eastAsia="Times New Roman" w:cs="Times New Roman"/>
          <w:szCs w:val="24"/>
          <w:lang w:eastAsia="en-GB"/>
        </w:rPr>
        <w:t xml:space="preserve"> [Accessed 15</w:t>
      </w:r>
      <w:r w:rsidR="005C0DC9">
        <w:rPr>
          <w:rFonts w:eastAsia="Times New Roman" w:cs="Times New Roman"/>
          <w:szCs w:val="24"/>
          <w:lang w:eastAsia="en-GB"/>
        </w:rPr>
        <w:t xml:space="preserve"> Apr.2026].</w:t>
      </w:r>
    </w:p>
    <w:p w14:paraId="51F975F1" w14:textId="77777777" w:rsidR="007E59F6" w:rsidRPr="007E59F6" w:rsidRDefault="007E59F6" w:rsidP="007E59F6">
      <w:pPr>
        <w:spacing w:after="240" w:line="360" w:lineRule="auto"/>
        <w:rPr>
          <w:rFonts w:eastAsia="Times New Roman" w:cs="Times New Roman"/>
          <w:szCs w:val="24"/>
          <w:lang w:eastAsia="en-GB"/>
        </w:rPr>
      </w:pPr>
      <w:r w:rsidRPr="007E59F6">
        <w:rPr>
          <w:rFonts w:eastAsia="Times New Roman" w:cs="Times New Roman"/>
          <w:szCs w:val="24"/>
          <w:lang w:eastAsia="en-GB"/>
        </w:rPr>
        <w:t>Service.gov.uk. (2026). Available at: https://assets.publishing.service.gov.uk/media/624705bbe90e075f0e144810/SF_image_2.png [Accessed 21 Apr. 2026].</w:t>
      </w:r>
    </w:p>
    <w:p w14:paraId="6A2E6F52" w14:textId="42606F3A" w:rsidR="007E59F6" w:rsidRPr="007E59F6" w:rsidRDefault="007E59F6" w:rsidP="007E59F6">
      <w:pPr>
        <w:spacing w:after="240" w:line="360" w:lineRule="auto"/>
        <w:rPr>
          <w:rFonts w:eastAsia="Times New Roman" w:cs="Times New Roman"/>
          <w:szCs w:val="24"/>
          <w:lang w:eastAsia="en-GB"/>
        </w:rPr>
      </w:pPr>
      <w:r w:rsidRPr="007E59F6">
        <w:rPr>
          <w:rFonts w:eastAsia="Times New Roman" w:cs="Times New Roman"/>
          <w:szCs w:val="24"/>
          <w:lang w:eastAsia="en-GB"/>
        </w:rPr>
        <w:t xml:space="preserve">Spinks, S. (2023). </w:t>
      </w:r>
      <w:r w:rsidRPr="007E59F6">
        <w:rPr>
          <w:rFonts w:eastAsia="Times New Roman" w:cs="Times New Roman"/>
          <w:i/>
          <w:iCs/>
          <w:szCs w:val="24"/>
          <w:lang w:eastAsia="en-GB"/>
        </w:rPr>
        <w:t>Supporting Families: Early Help</w:t>
      </w:r>
      <w:r w:rsidRPr="007E59F6">
        <w:rPr>
          <w:rFonts w:eastAsia="Times New Roman" w:cs="Times New Roman"/>
          <w:szCs w:val="24"/>
          <w:lang w:eastAsia="en-GB"/>
        </w:rPr>
        <w:t xml:space="preserve">. [online] SSS Learning Limited. Available at: </w:t>
      </w:r>
      <w:hyperlink r:id="rId18" w:history="1">
        <w:r w:rsidR="005C0DC9" w:rsidRPr="007E59F6">
          <w:rPr>
            <w:rStyle w:val="Hyperlink"/>
            <w:rFonts w:eastAsia="Times New Roman" w:cs="Times New Roman"/>
            <w:szCs w:val="24"/>
            <w:lang w:eastAsia="en-GB"/>
          </w:rPr>
          <w:t>https://ssslearning.co.uk/safeguarding-</w:t>
        </w:r>
      </w:hyperlink>
      <w:r w:rsidR="005C0DC9">
        <w:rPr>
          <w:rFonts w:eastAsia="Times New Roman" w:cs="Times New Roman"/>
          <w:szCs w:val="24"/>
          <w:lang w:eastAsia="en-GB"/>
        </w:rPr>
        <w:t xml:space="preserve"> </w:t>
      </w:r>
      <w:r w:rsidR="0088261C">
        <w:rPr>
          <w:rFonts w:eastAsia="Times New Roman" w:cs="Times New Roman"/>
          <w:szCs w:val="24"/>
          <w:lang w:eastAsia="en-GB"/>
        </w:rPr>
        <w:t xml:space="preserve"> </w:t>
      </w:r>
      <w:r w:rsidRPr="007E59F6">
        <w:rPr>
          <w:rFonts w:eastAsia="Times New Roman" w:cs="Times New Roman"/>
          <w:szCs w:val="24"/>
          <w:lang w:eastAsia="en-GB"/>
        </w:rPr>
        <w:t>articles/earlyhelp?srsltid=AfmBOooPZClFonxUCe1SW2lEwZV9egXNUq9LpW4isuAT6TSQOlT4zAnU [Accessed 15 Apr. 2026].</w:t>
      </w:r>
    </w:p>
    <w:p w14:paraId="127195A7" w14:textId="5971D81E" w:rsidR="007E59F6" w:rsidRPr="007E59F6" w:rsidRDefault="007E59F6" w:rsidP="007E59F6">
      <w:pPr>
        <w:spacing w:after="240" w:line="360" w:lineRule="auto"/>
        <w:rPr>
          <w:rFonts w:eastAsia="Times New Roman" w:cs="Times New Roman"/>
          <w:szCs w:val="24"/>
          <w:lang w:eastAsia="en-GB"/>
        </w:rPr>
      </w:pPr>
      <w:r w:rsidRPr="007E59F6">
        <w:rPr>
          <w:rFonts w:eastAsia="Times New Roman" w:cs="Times New Roman"/>
          <w:szCs w:val="24"/>
          <w:lang w:eastAsia="en-GB"/>
        </w:rPr>
        <w:t xml:space="preserve">Staffordshire County Council. (2019). </w:t>
      </w:r>
      <w:r w:rsidRPr="007E59F6">
        <w:rPr>
          <w:rFonts w:eastAsia="Times New Roman" w:cs="Times New Roman"/>
          <w:i/>
          <w:iCs/>
          <w:szCs w:val="24"/>
          <w:lang w:eastAsia="en-GB"/>
        </w:rPr>
        <w:t>Early Help - Helping children and families early</w:t>
      </w:r>
      <w:r w:rsidRPr="007E59F6">
        <w:rPr>
          <w:rFonts w:eastAsia="Times New Roman" w:cs="Times New Roman"/>
          <w:szCs w:val="24"/>
          <w:lang w:eastAsia="en-GB"/>
        </w:rPr>
        <w:t xml:space="preserve">. [online] Available at: </w:t>
      </w:r>
      <w:hyperlink r:id="rId19" w:history="1">
        <w:r w:rsidR="0088261C" w:rsidRPr="007E59F6">
          <w:rPr>
            <w:rStyle w:val="Hyperlink"/>
            <w:rFonts w:eastAsia="Times New Roman" w:cs="Times New Roman"/>
            <w:szCs w:val="24"/>
            <w:lang w:eastAsia="en-GB"/>
          </w:rPr>
          <w:t>https://www.staffordshire.gov.uk/children-young-people-and-families/children-young-people-and-families/family-hubs/early-help</w:t>
        </w:r>
      </w:hyperlink>
      <w:r w:rsidRPr="007E59F6">
        <w:rPr>
          <w:rFonts w:eastAsia="Times New Roman" w:cs="Times New Roman"/>
          <w:szCs w:val="24"/>
          <w:lang w:eastAsia="en-GB"/>
        </w:rPr>
        <w:t>.</w:t>
      </w:r>
      <w:r w:rsidR="0088261C">
        <w:rPr>
          <w:rFonts w:eastAsia="Times New Roman" w:cs="Times New Roman"/>
          <w:szCs w:val="24"/>
          <w:lang w:eastAsia="en-GB"/>
        </w:rPr>
        <w:t xml:space="preserve"> [Accessed</w:t>
      </w:r>
      <w:r w:rsidR="000D48DD">
        <w:rPr>
          <w:rFonts w:eastAsia="Times New Roman" w:cs="Times New Roman"/>
          <w:szCs w:val="24"/>
          <w:lang w:eastAsia="en-GB"/>
        </w:rPr>
        <w:t xml:space="preserve"> 10 Apr.2026].</w:t>
      </w:r>
    </w:p>
    <w:p w14:paraId="2A86DA9F" w14:textId="1A8D5CE2" w:rsidR="007E59F6" w:rsidRPr="007E59F6" w:rsidRDefault="007E59F6" w:rsidP="007E59F6">
      <w:pPr>
        <w:spacing w:after="240" w:line="360" w:lineRule="auto"/>
        <w:rPr>
          <w:rFonts w:eastAsia="Times New Roman" w:cs="Times New Roman"/>
          <w:szCs w:val="24"/>
          <w:lang w:eastAsia="en-GB"/>
        </w:rPr>
      </w:pPr>
      <w:r w:rsidRPr="007E59F6">
        <w:rPr>
          <w:rFonts w:eastAsia="Times New Roman" w:cs="Times New Roman"/>
          <w:szCs w:val="24"/>
          <w:lang w:eastAsia="en-GB"/>
        </w:rPr>
        <w:lastRenderedPageBreak/>
        <w:t xml:space="preserve">Staffordshireconnects.info. (2023). </w:t>
      </w:r>
      <w:r w:rsidRPr="007E59F6">
        <w:rPr>
          <w:rFonts w:eastAsia="Times New Roman" w:cs="Times New Roman"/>
          <w:i/>
          <w:iCs/>
          <w:szCs w:val="24"/>
          <w:lang w:eastAsia="en-GB"/>
        </w:rPr>
        <w:t>Staffordshire Connects | Family Practitioner Service Staffordshire - Early Help</w:t>
      </w:r>
      <w:r w:rsidRPr="007E59F6">
        <w:rPr>
          <w:rFonts w:eastAsia="Times New Roman" w:cs="Times New Roman"/>
          <w:szCs w:val="24"/>
          <w:lang w:eastAsia="en-GB"/>
        </w:rPr>
        <w:t xml:space="preserve">. [online] Available at: </w:t>
      </w:r>
      <w:hyperlink r:id="rId20" w:history="1">
        <w:r w:rsidR="00281864" w:rsidRPr="007E59F6">
          <w:rPr>
            <w:rStyle w:val="Hyperlink"/>
            <w:rFonts w:eastAsia="Times New Roman" w:cs="Times New Roman"/>
            <w:szCs w:val="24"/>
            <w:lang w:eastAsia="en-GB"/>
          </w:rPr>
          <w:t>https://www.staffordshireconnects.info/kb5/staffordshire/directory/service.page?id=_mF5RSfS20s</w:t>
        </w:r>
      </w:hyperlink>
      <w:r w:rsidRPr="007E59F6">
        <w:rPr>
          <w:rFonts w:eastAsia="Times New Roman" w:cs="Times New Roman"/>
          <w:szCs w:val="24"/>
          <w:lang w:eastAsia="en-GB"/>
        </w:rPr>
        <w:t>.</w:t>
      </w:r>
      <w:r w:rsidR="00281864">
        <w:rPr>
          <w:rFonts w:eastAsia="Times New Roman" w:cs="Times New Roman"/>
          <w:szCs w:val="24"/>
          <w:lang w:eastAsia="en-GB"/>
        </w:rPr>
        <w:t xml:space="preserve"> [Accessed 17 Apr.2026].</w:t>
      </w:r>
    </w:p>
    <w:p w14:paraId="127DCD06" w14:textId="5C04B8A3" w:rsidR="007E59F6" w:rsidRPr="007E59F6" w:rsidRDefault="007E59F6" w:rsidP="007E59F6">
      <w:pPr>
        <w:spacing w:after="240" w:line="360" w:lineRule="auto"/>
        <w:rPr>
          <w:rFonts w:eastAsia="Times New Roman" w:cs="Times New Roman"/>
          <w:szCs w:val="24"/>
          <w:lang w:eastAsia="en-GB"/>
        </w:rPr>
      </w:pPr>
      <w:r w:rsidRPr="007E59F6">
        <w:rPr>
          <w:rFonts w:eastAsia="Times New Roman" w:cs="Times New Roman"/>
          <w:szCs w:val="24"/>
          <w:lang w:eastAsia="en-GB"/>
        </w:rPr>
        <w:t xml:space="preserve">Working Together to Safeguard Children 2026. (n.d.). Available at: </w:t>
      </w:r>
      <w:hyperlink r:id="rId21" w:history="1">
        <w:r w:rsidR="00281864" w:rsidRPr="007E59F6">
          <w:rPr>
            <w:rStyle w:val="Hyperlink"/>
            <w:rFonts w:eastAsia="Times New Roman" w:cs="Times New Roman"/>
            <w:szCs w:val="24"/>
            <w:lang w:eastAsia="en-GB"/>
          </w:rPr>
          <w:t>https://assets.publishing.service.gov.uk/media/69c2c4ce380a2a73a7cf9df4/Working_together_to_safeguard_children_2026.pdf</w:t>
        </w:r>
      </w:hyperlink>
      <w:r w:rsidRPr="007E59F6">
        <w:rPr>
          <w:rFonts w:eastAsia="Times New Roman" w:cs="Times New Roman"/>
          <w:szCs w:val="24"/>
          <w:lang w:eastAsia="en-GB"/>
        </w:rPr>
        <w:t>.</w:t>
      </w:r>
      <w:r w:rsidR="00281864">
        <w:rPr>
          <w:rFonts w:eastAsia="Times New Roman" w:cs="Times New Roman"/>
          <w:szCs w:val="24"/>
          <w:lang w:eastAsia="en-GB"/>
        </w:rPr>
        <w:t xml:space="preserve"> [Accessed</w:t>
      </w:r>
      <w:r w:rsidR="00F76623">
        <w:rPr>
          <w:rFonts w:eastAsia="Times New Roman" w:cs="Times New Roman"/>
          <w:szCs w:val="24"/>
          <w:lang w:eastAsia="en-GB"/>
        </w:rPr>
        <w:t xml:space="preserve"> 20 Apr.2026].</w:t>
      </w:r>
    </w:p>
    <w:p w14:paraId="7F2F08B0" w14:textId="20B4BCE3" w:rsidR="007E59F6" w:rsidRPr="007E59F6" w:rsidRDefault="007E59F6" w:rsidP="007E59F6">
      <w:pPr>
        <w:spacing w:after="240" w:line="360" w:lineRule="auto"/>
        <w:rPr>
          <w:rFonts w:eastAsia="Times New Roman" w:cs="Times New Roman"/>
          <w:szCs w:val="24"/>
          <w:lang w:eastAsia="en-GB"/>
        </w:rPr>
      </w:pPr>
      <w:r w:rsidRPr="007E59F6">
        <w:rPr>
          <w:rFonts w:eastAsia="Times New Roman" w:cs="Times New Roman"/>
          <w:szCs w:val="24"/>
          <w:lang w:eastAsia="en-GB"/>
        </w:rPr>
        <w:t xml:space="preserve">www.towerhamlets.gov.uk. (n.d.). </w:t>
      </w:r>
      <w:r w:rsidRPr="007E59F6">
        <w:rPr>
          <w:rFonts w:eastAsia="Times New Roman" w:cs="Times New Roman"/>
          <w:i/>
          <w:iCs/>
          <w:szCs w:val="24"/>
          <w:lang w:eastAsia="en-GB"/>
        </w:rPr>
        <w:t>Early Help Hub</w:t>
      </w:r>
      <w:r w:rsidRPr="007E59F6">
        <w:rPr>
          <w:rFonts w:eastAsia="Times New Roman" w:cs="Times New Roman"/>
          <w:szCs w:val="24"/>
          <w:lang w:eastAsia="en-GB"/>
        </w:rPr>
        <w:t xml:space="preserve">. [online] Available at: </w:t>
      </w:r>
      <w:hyperlink r:id="rId22" w:history="1">
        <w:r w:rsidR="00F76623" w:rsidRPr="007E59F6">
          <w:rPr>
            <w:rStyle w:val="Hyperlink"/>
            <w:rFonts w:eastAsia="Times New Roman" w:cs="Times New Roman"/>
            <w:szCs w:val="24"/>
            <w:lang w:eastAsia="en-GB"/>
          </w:rPr>
          <w:t>https://www.towerhamlets.gov.uk/lgnl/health__social_care/children_and_family_care/Early_Help/Early_Help_Hub.aspx</w:t>
        </w:r>
      </w:hyperlink>
      <w:r w:rsidRPr="007E59F6">
        <w:rPr>
          <w:rFonts w:eastAsia="Times New Roman" w:cs="Times New Roman"/>
          <w:szCs w:val="24"/>
          <w:lang w:eastAsia="en-GB"/>
        </w:rPr>
        <w:t>.</w:t>
      </w:r>
      <w:r w:rsidR="00F76623">
        <w:rPr>
          <w:rFonts w:eastAsia="Times New Roman" w:cs="Times New Roman"/>
          <w:szCs w:val="24"/>
          <w:lang w:eastAsia="en-GB"/>
        </w:rPr>
        <w:t xml:space="preserve"> [Accessed </w:t>
      </w:r>
      <w:r w:rsidR="00AC4740">
        <w:rPr>
          <w:rFonts w:eastAsia="Times New Roman" w:cs="Times New Roman"/>
          <w:szCs w:val="24"/>
          <w:lang w:eastAsia="en-GB"/>
        </w:rPr>
        <w:t>19 Apr.2026].</w:t>
      </w:r>
    </w:p>
    <w:p w14:paraId="14A50C81" w14:textId="77777777" w:rsidR="00220E80" w:rsidRDefault="00220E80" w:rsidP="00C03A91">
      <w:pPr>
        <w:tabs>
          <w:tab w:val="left" w:pos="6540"/>
        </w:tabs>
        <w:spacing w:line="360" w:lineRule="auto"/>
        <w:rPr>
          <w:rFonts w:ascii="Arial" w:hAnsi="Arial" w:cs="Arial"/>
          <w:b/>
          <w:bCs/>
          <w:sz w:val="28"/>
          <w:szCs w:val="28"/>
        </w:rPr>
      </w:pPr>
    </w:p>
    <w:p w14:paraId="3B25865B" w14:textId="77777777" w:rsidR="00220E80" w:rsidRDefault="00220E80" w:rsidP="00C03A91">
      <w:pPr>
        <w:tabs>
          <w:tab w:val="left" w:pos="6540"/>
        </w:tabs>
        <w:spacing w:line="360" w:lineRule="auto"/>
        <w:rPr>
          <w:rFonts w:ascii="Arial" w:hAnsi="Arial" w:cs="Arial"/>
          <w:b/>
          <w:bCs/>
          <w:sz w:val="28"/>
          <w:szCs w:val="28"/>
        </w:rPr>
      </w:pPr>
    </w:p>
    <w:p w14:paraId="7E2AC749" w14:textId="77777777" w:rsidR="00220E80" w:rsidRDefault="00220E80" w:rsidP="00C03A91">
      <w:pPr>
        <w:tabs>
          <w:tab w:val="left" w:pos="6540"/>
        </w:tabs>
        <w:spacing w:line="360" w:lineRule="auto"/>
        <w:rPr>
          <w:rFonts w:ascii="Arial" w:hAnsi="Arial" w:cs="Arial"/>
          <w:b/>
          <w:bCs/>
          <w:sz w:val="28"/>
          <w:szCs w:val="28"/>
        </w:rPr>
      </w:pPr>
    </w:p>
    <w:p w14:paraId="1FB3C618" w14:textId="77777777" w:rsidR="00220E80" w:rsidRDefault="00220E80" w:rsidP="00C03A91">
      <w:pPr>
        <w:tabs>
          <w:tab w:val="left" w:pos="6540"/>
        </w:tabs>
        <w:spacing w:line="360" w:lineRule="auto"/>
        <w:rPr>
          <w:rFonts w:ascii="Arial" w:hAnsi="Arial" w:cs="Arial"/>
          <w:b/>
          <w:bCs/>
          <w:sz w:val="28"/>
          <w:szCs w:val="28"/>
        </w:rPr>
      </w:pPr>
    </w:p>
    <w:p w14:paraId="35C9DD3D" w14:textId="77777777" w:rsidR="00220E80" w:rsidRDefault="00220E80" w:rsidP="00C03A91">
      <w:pPr>
        <w:tabs>
          <w:tab w:val="left" w:pos="6540"/>
        </w:tabs>
        <w:spacing w:line="360" w:lineRule="auto"/>
        <w:rPr>
          <w:rFonts w:ascii="Arial" w:hAnsi="Arial" w:cs="Arial"/>
          <w:b/>
          <w:bCs/>
          <w:sz w:val="28"/>
          <w:szCs w:val="28"/>
        </w:rPr>
      </w:pPr>
    </w:p>
    <w:p w14:paraId="5A0717F5" w14:textId="77777777" w:rsidR="00220E80" w:rsidRDefault="00220E80" w:rsidP="00C03A91">
      <w:pPr>
        <w:tabs>
          <w:tab w:val="left" w:pos="6540"/>
        </w:tabs>
        <w:spacing w:line="360" w:lineRule="auto"/>
        <w:rPr>
          <w:rFonts w:ascii="Arial" w:hAnsi="Arial" w:cs="Arial"/>
          <w:b/>
          <w:bCs/>
          <w:sz w:val="28"/>
          <w:szCs w:val="28"/>
        </w:rPr>
      </w:pPr>
    </w:p>
    <w:p w14:paraId="53B923F4" w14:textId="2BF45D4A" w:rsidR="001B7A40" w:rsidRPr="00C03A91" w:rsidRDefault="001B7A40" w:rsidP="00C03A91">
      <w:pPr>
        <w:tabs>
          <w:tab w:val="left" w:pos="6540"/>
        </w:tabs>
        <w:spacing w:line="360" w:lineRule="auto"/>
        <w:rPr>
          <w:rFonts w:ascii="Arial" w:hAnsi="Arial" w:cs="Arial"/>
          <w:b/>
          <w:bCs/>
          <w:sz w:val="28"/>
          <w:szCs w:val="28"/>
        </w:rPr>
      </w:pPr>
    </w:p>
    <w:p w14:paraId="36E012A0" w14:textId="4D376276" w:rsidR="000C4EDA" w:rsidRPr="00C03A91" w:rsidRDefault="000C4EDA" w:rsidP="00C03A91">
      <w:pPr>
        <w:tabs>
          <w:tab w:val="left" w:pos="6540"/>
        </w:tabs>
        <w:spacing w:line="360" w:lineRule="auto"/>
        <w:rPr>
          <w:rFonts w:ascii="Arial" w:hAnsi="Arial" w:cs="Arial"/>
          <w:sz w:val="28"/>
          <w:szCs w:val="28"/>
        </w:rPr>
      </w:pPr>
    </w:p>
    <w:p w14:paraId="60C916A4" w14:textId="1D768040" w:rsidR="000C4EDA" w:rsidRPr="00C03A91" w:rsidRDefault="000C4EDA" w:rsidP="00C03A91">
      <w:pPr>
        <w:spacing w:line="360" w:lineRule="auto"/>
        <w:rPr>
          <w:rFonts w:ascii="Arial" w:hAnsi="Arial" w:cs="Arial"/>
          <w:sz w:val="28"/>
          <w:szCs w:val="28"/>
        </w:rPr>
      </w:pPr>
      <w:r w:rsidRPr="00C03A91">
        <w:rPr>
          <w:rFonts w:ascii="Arial" w:hAnsi="Arial" w:cs="Arial"/>
          <w:sz w:val="28"/>
          <w:szCs w:val="28"/>
        </w:rPr>
        <w:br w:type="page"/>
      </w:r>
    </w:p>
    <w:p w14:paraId="0942200B" w14:textId="7DE50D5F" w:rsidR="213ADE6E" w:rsidRDefault="213ADE6E" w:rsidP="213ADE6E">
      <w:pPr>
        <w:rPr>
          <w:rFonts w:eastAsia="Times New Roman" w:cs="Times New Roman"/>
          <w:lang w:eastAsia="en-GB"/>
        </w:rPr>
      </w:pPr>
    </w:p>
    <w:p w14:paraId="4F6BAD64" w14:textId="5F37860F" w:rsidR="006C4EDF" w:rsidRDefault="006C4EDF" w:rsidP="006C4EDF">
      <w:pPr>
        <w:pStyle w:val="NormalWeb"/>
        <w:spacing w:before="0" w:beforeAutospacing="0" w:after="240" w:afterAutospacing="0" w:line="360" w:lineRule="auto"/>
      </w:pPr>
    </w:p>
    <w:p w14:paraId="7EC9EE02" w14:textId="77777777" w:rsidR="006C4EDF" w:rsidRPr="00662CE5" w:rsidRDefault="006C4EDF" w:rsidP="00662CE5">
      <w:pPr>
        <w:rPr>
          <w:rFonts w:eastAsia="Times New Roman" w:cs="Times New Roman"/>
          <w:szCs w:val="24"/>
          <w:lang w:eastAsia="en-GB"/>
        </w:rPr>
      </w:pPr>
    </w:p>
    <w:p w14:paraId="13456DA1" w14:textId="051406B0" w:rsidR="00AB0376" w:rsidRDefault="00AB0376" w:rsidP="00AB0376">
      <w:pPr>
        <w:pStyle w:val="NormalWeb"/>
        <w:spacing w:before="0" w:beforeAutospacing="0" w:after="240" w:afterAutospacing="0" w:line="360" w:lineRule="auto"/>
      </w:pPr>
    </w:p>
    <w:p w14:paraId="20E16BE6" w14:textId="77777777" w:rsidR="003E03CB" w:rsidRDefault="003E03CB" w:rsidP="003E03CB"/>
    <w:p w14:paraId="11547B21" w14:textId="77777777" w:rsidR="003E03CB" w:rsidRPr="003E03CB" w:rsidRDefault="003E03CB" w:rsidP="003E03CB"/>
    <w:p w14:paraId="15D654F8" w14:textId="77777777" w:rsidR="001B7A40" w:rsidRPr="00C03A91" w:rsidRDefault="001B7A40" w:rsidP="00C03A91">
      <w:pPr>
        <w:spacing w:line="360" w:lineRule="auto"/>
        <w:rPr>
          <w:rFonts w:ascii="Arial" w:hAnsi="Arial" w:cs="Arial"/>
        </w:rPr>
      </w:pPr>
    </w:p>
    <w:p w14:paraId="1C1B5B6E" w14:textId="77777777" w:rsidR="001B7A40" w:rsidRPr="00C03A91" w:rsidRDefault="001B7A40" w:rsidP="00C03A91">
      <w:pPr>
        <w:spacing w:line="360" w:lineRule="auto"/>
        <w:rPr>
          <w:rFonts w:ascii="Arial" w:hAnsi="Arial" w:cs="Arial"/>
        </w:rPr>
      </w:pPr>
    </w:p>
    <w:sectPr w:rsidR="001B7A40" w:rsidRPr="00C03A91" w:rsidSect="0037028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5649A7" w14:textId="77777777" w:rsidR="00A02DA2" w:rsidRDefault="00A02DA2" w:rsidP="00C03A91">
      <w:pPr>
        <w:spacing w:after="0" w:line="240" w:lineRule="auto"/>
      </w:pPr>
      <w:r>
        <w:separator/>
      </w:r>
    </w:p>
  </w:endnote>
  <w:endnote w:type="continuationSeparator" w:id="0">
    <w:p w14:paraId="7DC4CC10" w14:textId="77777777" w:rsidR="00A02DA2" w:rsidRDefault="00A02DA2" w:rsidP="00C03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Light">
    <w:charset w:val="86"/>
    <w:family w:val="auto"/>
    <w:pitch w:val="variable"/>
    <w:sig w:usb0="A00002BF" w:usb1="38CF7CFA" w:usb2="00000016" w:usb3="00000000" w:csb0="0004000F"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013923"/>
      <w:docPartObj>
        <w:docPartGallery w:val="Page Numbers (Bottom of Page)"/>
        <w:docPartUnique/>
      </w:docPartObj>
    </w:sdtPr>
    <w:sdtEndPr>
      <w:rPr>
        <w:rFonts w:ascii="Arial" w:hAnsi="Arial" w:cs="Arial"/>
        <w:noProof/>
        <w:sz w:val="22"/>
      </w:rPr>
    </w:sdtEndPr>
    <w:sdtContent>
      <w:p w14:paraId="77A430F9" w14:textId="682EAD2D" w:rsidR="00C03A91" w:rsidRPr="00C03A91" w:rsidRDefault="00C03A91">
        <w:pPr>
          <w:pStyle w:val="Footer"/>
          <w:jc w:val="center"/>
          <w:rPr>
            <w:rFonts w:ascii="Arial" w:hAnsi="Arial" w:cs="Arial"/>
            <w:sz w:val="22"/>
          </w:rPr>
        </w:pPr>
        <w:r w:rsidRPr="00C03A91">
          <w:rPr>
            <w:rFonts w:ascii="Arial" w:hAnsi="Arial" w:cs="Arial"/>
            <w:sz w:val="22"/>
          </w:rPr>
          <w:fldChar w:fldCharType="begin"/>
        </w:r>
        <w:r w:rsidRPr="00C03A91">
          <w:rPr>
            <w:rFonts w:ascii="Arial" w:hAnsi="Arial" w:cs="Arial"/>
            <w:sz w:val="22"/>
          </w:rPr>
          <w:instrText xml:space="preserve"> PAGE   \* MERGEFORMAT </w:instrText>
        </w:r>
        <w:r w:rsidRPr="00C03A91">
          <w:rPr>
            <w:rFonts w:ascii="Arial" w:hAnsi="Arial" w:cs="Arial"/>
            <w:sz w:val="22"/>
          </w:rPr>
          <w:fldChar w:fldCharType="separate"/>
        </w:r>
        <w:r w:rsidRPr="00C03A91">
          <w:rPr>
            <w:rFonts w:ascii="Arial" w:hAnsi="Arial" w:cs="Arial"/>
            <w:noProof/>
            <w:sz w:val="22"/>
          </w:rPr>
          <w:t>2</w:t>
        </w:r>
        <w:r w:rsidRPr="00C03A91">
          <w:rPr>
            <w:rFonts w:ascii="Arial" w:hAnsi="Arial" w:cs="Arial"/>
            <w:noProof/>
            <w:sz w:val="22"/>
          </w:rPr>
          <w:fldChar w:fldCharType="end"/>
        </w:r>
      </w:p>
    </w:sdtContent>
  </w:sdt>
  <w:p w14:paraId="545B1AFD" w14:textId="77777777" w:rsidR="00C03A91" w:rsidRDefault="00C03A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4D1F6D" w14:textId="77777777" w:rsidR="00A02DA2" w:rsidRDefault="00A02DA2" w:rsidP="00C03A91">
      <w:pPr>
        <w:spacing w:after="0" w:line="240" w:lineRule="auto"/>
      </w:pPr>
      <w:r>
        <w:separator/>
      </w:r>
    </w:p>
  </w:footnote>
  <w:footnote w:type="continuationSeparator" w:id="0">
    <w:p w14:paraId="0C020EC4" w14:textId="77777777" w:rsidR="00A02DA2" w:rsidRDefault="00A02DA2" w:rsidP="00C03A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D34D74"/>
    <w:multiLevelType w:val="hybridMultilevel"/>
    <w:tmpl w:val="51D61134"/>
    <w:lvl w:ilvl="0" w:tplc="EC38CEE8">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B276D1"/>
    <w:multiLevelType w:val="hybridMultilevel"/>
    <w:tmpl w:val="F822C6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10823CB"/>
    <w:multiLevelType w:val="hybridMultilevel"/>
    <w:tmpl w:val="04D002F2"/>
    <w:lvl w:ilvl="0" w:tplc="4FCA66C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5178BD"/>
    <w:multiLevelType w:val="hybridMultilevel"/>
    <w:tmpl w:val="8238249E"/>
    <w:lvl w:ilvl="0" w:tplc="A1DE2AB4">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7AA0C25"/>
    <w:multiLevelType w:val="hybridMultilevel"/>
    <w:tmpl w:val="E9923FE8"/>
    <w:lvl w:ilvl="0" w:tplc="995CE72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3C6FF2"/>
    <w:multiLevelType w:val="hybridMultilevel"/>
    <w:tmpl w:val="3E4C742C"/>
    <w:lvl w:ilvl="0" w:tplc="5A447094">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89F2D98"/>
    <w:multiLevelType w:val="hybridMultilevel"/>
    <w:tmpl w:val="74ECEC4A"/>
    <w:lvl w:ilvl="0" w:tplc="D28A8A56">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5953614"/>
    <w:multiLevelType w:val="hybridMultilevel"/>
    <w:tmpl w:val="E3F25C66"/>
    <w:lvl w:ilvl="0" w:tplc="C0FC25F0">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2944685">
    <w:abstractNumId w:val="4"/>
  </w:num>
  <w:num w:numId="2" w16cid:durableId="1940680655">
    <w:abstractNumId w:val="2"/>
  </w:num>
  <w:num w:numId="3" w16cid:durableId="1890221906">
    <w:abstractNumId w:val="1"/>
  </w:num>
  <w:num w:numId="4" w16cid:durableId="396249628">
    <w:abstractNumId w:val="6"/>
  </w:num>
  <w:num w:numId="5" w16cid:durableId="156192234">
    <w:abstractNumId w:val="7"/>
  </w:num>
  <w:num w:numId="6" w16cid:durableId="926303317">
    <w:abstractNumId w:val="5"/>
  </w:num>
  <w:num w:numId="7" w16cid:durableId="1188908463">
    <w:abstractNumId w:val="0"/>
  </w:num>
  <w:num w:numId="8" w16cid:durableId="567612098">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Nompumelelo Ncube (2332315)">
    <w15:presenceInfo w15:providerId="AD" w15:userId="S::2332315@student.uwtsd.ac.uk::46df5dfe-e87c-4939-b080-ab8bcb2e34e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45"/>
    <w:rsid w:val="000012B2"/>
    <w:rsid w:val="0000321D"/>
    <w:rsid w:val="0000462C"/>
    <w:rsid w:val="000059D1"/>
    <w:rsid w:val="0001069D"/>
    <w:rsid w:val="00011C8D"/>
    <w:rsid w:val="0001412D"/>
    <w:rsid w:val="00024A73"/>
    <w:rsid w:val="0003461C"/>
    <w:rsid w:val="000347F2"/>
    <w:rsid w:val="00035AAA"/>
    <w:rsid w:val="00041AAF"/>
    <w:rsid w:val="00043989"/>
    <w:rsid w:val="000454CF"/>
    <w:rsid w:val="00046035"/>
    <w:rsid w:val="00054BCC"/>
    <w:rsid w:val="00056563"/>
    <w:rsid w:val="00056C61"/>
    <w:rsid w:val="000602B2"/>
    <w:rsid w:val="00062F88"/>
    <w:rsid w:val="00070DC6"/>
    <w:rsid w:val="00075549"/>
    <w:rsid w:val="00075BFA"/>
    <w:rsid w:val="00076AC0"/>
    <w:rsid w:val="0008035A"/>
    <w:rsid w:val="000807D8"/>
    <w:rsid w:val="00080A42"/>
    <w:rsid w:val="0008192E"/>
    <w:rsid w:val="000826E2"/>
    <w:rsid w:val="00085637"/>
    <w:rsid w:val="00087410"/>
    <w:rsid w:val="00087541"/>
    <w:rsid w:val="00090475"/>
    <w:rsid w:val="00093C3C"/>
    <w:rsid w:val="00094A4E"/>
    <w:rsid w:val="0009600A"/>
    <w:rsid w:val="00097047"/>
    <w:rsid w:val="000A0A0D"/>
    <w:rsid w:val="000B10CA"/>
    <w:rsid w:val="000B3EB9"/>
    <w:rsid w:val="000B4705"/>
    <w:rsid w:val="000B50D2"/>
    <w:rsid w:val="000B55B2"/>
    <w:rsid w:val="000B6712"/>
    <w:rsid w:val="000C15BE"/>
    <w:rsid w:val="000C2B66"/>
    <w:rsid w:val="000C348C"/>
    <w:rsid w:val="000C38EB"/>
    <w:rsid w:val="000C4EDA"/>
    <w:rsid w:val="000C64B7"/>
    <w:rsid w:val="000D48DD"/>
    <w:rsid w:val="000D54F2"/>
    <w:rsid w:val="000D56CD"/>
    <w:rsid w:val="000E401D"/>
    <w:rsid w:val="000E47E1"/>
    <w:rsid w:val="000E4AF4"/>
    <w:rsid w:val="000E7F0B"/>
    <w:rsid w:val="000F0A81"/>
    <w:rsid w:val="000F30E4"/>
    <w:rsid w:val="000F456D"/>
    <w:rsid w:val="00100398"/>
    <w:rsid w:val="001004D7"/>
    <w:rsid w:val="001045BC"/>
    <w:rsid w:val="00106FBA"/>
    <w:rsid w:val="00113300"/>
    <w:rsid w:val="00114F3E"/>
    <w:rsid w:val="00116342"/>
    <w:rsid w:val="00121C4E"/>
    <w:rsid w:val="00122440"/>
    <w:rsid w:val="00125D30"/>
    <w:rsid w:val="00127612"/>
    <w:rsid w:val="0013465D"/>
    <w:rsid w:val="00136A3C"/>
    <w:rsid w:val="00151AA1"/>
    <w:rsid w:val="00152210"/>
    <w:rsid w:val="0015396F"/>
    <w:rsid w:val="001548C9"/>
    <w:rsid w:val="00162570"/>
    <w:rsid w:val="00162FAD"/>
    <w:rsid w:val="00167077"/>
    <w:rsid w:val="001729FB"/>
    <w:rsid w:val="00172D25"/>
    <w:rsid w:val="00172E4E"/>
    <w:rsid w:val="001738B2"/>
    <w:rsid w:val="00174EE4"/>
    <w:rsid w:val="00177BAB"/>
    <w:rsid w:val="00183645"/>
    <w:rsid w:val="00185725"/>
    <w:rsid w:val="0018727C"/>
    <w:rsid w:val="001965E3"/>
    <w:rsid w:val="00196C25"/>
    <w:rsid w:val="001A255B"/>
    <w:rsid w:val="001A2776"/>
    <w:rsid w:val="001A4677"/>
    <w:rsid w:val="001B00E6"/>
    <w:rsid w:val="001B0D08"/>
    <w:rsid w:val="001B576A"/>
    <w:rsid w:val="001B5AD0"/>
    <w:rsid w:val="001B7A40"/>
    <w:rsid w:val="001C0002"/>
    <w:rsid w:val="001C66AD"/>
    <w:rsid w:val="001C6FDF"/>
    <w:rsid w:val="001C7C38"/>
    <w:rsid w:val="001D1953"/>
    <w:rsid w:val="001D1C08"/>
    <w:rsid w:val="001D1E8A"/>
    <w:rsid w:val="001D3972"/>
    <w:rsid w:val="001E0328"/>
    <w:rsid w:val="001E0863"/>
    <w:rsid w:val="001E1B70"/>
    <w:rsid w:val="001E1F8F"/>
    <w:rsid w:val="001E2CF1"/>
    <w:rsid w:val="001E4559"/>
    <w:rsid w:val="001E6D98"/>
    <w:rsid w:val="001F18D9"/>
    <w:rsid w:val="001F2439"/>
    <w:rsid w:val="001F2F7C"/>
    <w:rsid w:val="001F6DDB"/>
    <w:rsid w:val="001F7DA1"/>
    <w:rsid w:val="00210D15"/>
    <w:rsid w:val="002122C2"/>
    <w:rsid w:val="00212F83"/>
    <w:rsid w:val="00216C85"/>
    <w:rsid w:val="0021756A"/>
    <w:rsid w:val="00220E80"/>
    <w:rsid w:val="002223A8"/>
    <w:rsid w:val="0022474D"/>
    <w:rsid w:val="00232956"/>
    <w:rsid w:val="00233112"/>
    <w:rsid w:val="00233E90"/>
    <w:rsid w:val="002376B3"/>
    <w:rsid w:val="00240799"/>
    <w:rsid w:val="00244592"/>
    <w:rsid w:val="00245AEE"/>
    <w:rsid w:val="00247512"/>
    <w:rsid w:val="002476E7"/>
    <w:rsid w:val="0025569E"/>
    <w:rsid w:val="00273EDD"/>
    <w:rsid w:val="00277A9A"/>
    <w:rsid w:val="00281864"/>
    <w:rsid w:val="00281F8F"/>
    <w:rsid w:val="002854FE"/>
    <w:rsid w:val="002873AF"/>
    <w:rsid w:val="002947BA"/>
    <w:rsid w:val="002A099B"/>
    <w:rsid w:val="002A1CAE"/>
    <w:rsid w:val="002A24C6"/>
    <w:rsid w:val="002B4D46"/>
    <w:rsid w:val="002C0218"/>
    <w:rsid w:val="002C1B52"/>
    <w:rsid w:val="002C3965"/>
    <w:rsid w:val="002C5524"/>
    <w:rsid w:val="002D2A2D"/>
    <w:rsid w:val="002D3560"/>
    <w:rsid w:val="002D5EDB"/>
    <w:rsid w:val="002D75C0"/>
    <w:rsid w:val="002E47D0"/>
    <w:rsid w:val="002E5DD2"/>
    <w:rsid w:val="002F2C0A"/>
    <w:rsid w:val="002F60D7"/>
    <w:rsid w:val="00311038"/>
    <w:rsid w:val="0031146E"/>
    <w:rsid w:val="00311BEE"/>
    <w:rsid w:val="00312456"/>
    <w:rsid w:val="00314DF0"/>
    <w:rsid w:val="00315C1B"/>
    <w:rsid w:val="00321C4C"/>
    <w:rsid w:val="00321CBD"/>
    <w:rsid w:val="00324B55"/>
    <w:rsid w:val="00330CE6"/>
    <w:rsid w:val="0033133A"/>
    <w:rsid w:val="0033204D"/>
    <w:rsid w:val="00333F9D"/>
    <w:rsid w:val="003345FB"/>
    <w:rsid w:val="0033635D"/>
    <w:rsid w:val="00341738"/>
    <w:rsid w:val="00345398"/>
    <w:rsid w:val="003463E1"/>
    <w:rsid w:val="00347B10"/>
    <w:rsid w:val="00347E53"/>
    <w:rsid w:val="00351395"/>
    <w:rsid w:val="00353BF0"/>
    <w:rsid w:val="00356280"/>
    <w:rsid w:val="0035684B"/>
    <w:rsid w:val="00361A0D"/>
    <w:rsid w:val="00361BD1"/>
    <w:rsid w:val="00363A62"/>
    <w:rsid w:val="00366884"/>
    <w:rsid w:val="00370282"/>
    <w:rsid w:val="003730DC"/>
    <w:rsid w:val="00373C5E"/>
    <w:rsid w:val="00376859"/>
    <w:rsid w:val="00385A43"/>
    <w:rsid w:val="003866F0"/>
    <w:rsid w:val="003927BC"/>
    <w:rsid w:val="003950DB"/>
    <w:rsid w:val="003A2121"/>
    <w:rsid w:val="003A3323"/>
    <w:rsid w:val="003A764E"/>
    <w:rsid w:val="003B1AF4"/>
    <w:rsid w:val="003C41AE"/>
    <w:rsid w:val="003C5D0B"/>
    <w:rsid w:val="003C61A8"/>
    <w:rsid w:val="003C72E8"/>
    <w:rsid w:val="003D0558"/>
    <w:rsid w:val="003D1534"/>
    <w:rsid w:val="003D1AC9"/>
    <w:rsid w:val="003E03CB"/>
    <w:rsid w:val="0042012A"/>
    <w:rsid w:val="00425AEF"/>
    <w:rsid w:val="00426196"/>
    <w:rsid w:val="00433736"/>
    <w:rsid w:val="00436EF2"/>
    <w:rsid w:val="00441815"/>
    <w:rsid w:val="0044736C"/>
    <w:rsid w:val="004500C6"/>
    <w:rsid w:val="00451182"/>
    <w:rsid w:val="0045164C"/>
    <w:rsid w:val="004577F7"/>
    <w:rsid w:val="00471713"/>
    <w:rsid w:val="004718A1"/>
    <w:rsid w:val="00472EC9"/>
    <w:rsid w:val="00472FB7"/>
    <w:rsid w:val="004744BE"/>
    <w:rsid w:val="00476140"/>
    <w:rsid w:val="00480ED0"/>
    <w:rsid w:val="00481CA9"/>
    <w:rsid w:val="00481D4C"/>
    <w:rsid w:val="004828A4"/>
    <w:rsid w:val="0048341F"/>
    <w:rsid w:val="00483A3A"/>
    <w:rsid w:val="00486EE5"/>
    <w:rsid w:val="00487610"/>
    <w:rsid w:val="00491D84"/>
    <w:rsid w:val="00493CEA"/>
    <w:rsid w:val="004A1470"/>
    <w:rsid w:val="004A42F9"/>
    <w:rsid w:val="004B06E5"/>
    <w:rsid w:val="004B2898"/>
    <w:rsid w:val="004B4271"/>
    <w:rsid w:val="004B4847"/>
    <w:rsid w:val="004C0CA2"/>
    <w:rsid w:val="004C28A5"/>
    <w:rsid w:val="004C54A1"/>
    <w:rsid w:val="004D062C"/>
    <w:rsid w:val="004D70E6"/>
    <w:rsid w:val="004E252F"/>
    <w:rsid w:val="004E35AF"/>
    <w:rsid w:val="004E49FA"/>
    <w:rsid w:val="004E6745"/>
    <w:rsid w:val="004E7F68"/>
    <w:rsid w:val="004F145C"/>
    <w:rsid w:val="004F1AE0"/>
    <w:rsid w:val="005041E1"/>
    <w:rsid w:val="00504B17"/>
    <w:rsid w:val="005063F4"/>
    <w:rsid w:val="00506822"/>
    <w:rsid w:val="0050750D"/>
    <w:rsid w:val="005106C3"/>
    <w:rsid w:val="00511FC3"/>
    <w:rsid w:val="0051202D"/>
    <w:rsid w:val="00512B9F"/>
    <w:rsid w:val="00512F04"/>
    <w:rsid w:val="00514A08"/>
    <w:rsid w:val="00524362"/>
    <w:rsid w:val="005247B0"/>
    <w:rsid w:val="00527FBB"/>
    <w:rsid w:val="0053199E"/>
    <w:rsid w:val="00532615"/>
    <w:rsid w:val="00543034"/>
    <w:rsid w:val="005441A4"/>
    <w:rsid w:val="00545127"/>
    <w:rsid w:val="00550B43"/>
    <w:rsid w:val="00550D36"/>
    <w:rsid w:val="00553945"/>
    <w:rsid w:val="00554978"/>
    <w:rsid w:val="00554D02"/>
    <w:rsid w:val="005554F1"/>
    <w:rsid w:val="00556F3E"/>
    <w:rsid w:val="00557EB2"/>
    <w:rsid w:val="00563999"/>
    <w:rsid w:val="00564D2E"/>
    <w:rsid w:val="00566339"/>
    <w:rsid w:val="005675C6"/>
    <w:rsid w:val="005675F8"/>
    <w:rsid w:val="005736A6"/>
    <w:rsid w:val="00583677"/>
    <w:rsid w:val="005842B2"/>
    <w:rsid w:val="005851AD"/>
    <w:rsid w:val="00587D26"/>
    <w:rsid w:val="005A1E99"/>
    <w:rsid w:val="005A22B4"/>
    <w:rsid w:val="005A6AD7"/>
    <w:rsid w:val="005B0EBA"/>
    <w:rsid w:val="005B5B02"/>
    <w:rsid w:val="005C0DC9"/>
    <w:rsid w:val="005C286F"/>
    <w:rsid w:val="005C6602"/>
    <w:rsid w:val="005D09CA"/>
    <w:rsid w:val="005D24FA"/>
    <w:rsid w:val="005D7184"/>
    <w:rsid w:val="005D7D35"/>
    <w:rsid w:val="005E63EC"/>
    <w:rsid w:val="005E7754"/>
    <w:rsid w:val="005F12F4"/>
    <w:rsid w:val="005F7406"/>
    <w:rsid w:val="00605CD0"/>
    <w:rsid w:val="00614000"/>
    <w:rsid w:val="00615687"/>
    <w:rsid w:val="00616C84"/>
    <w:rsid w:val="00627E88"/>
    <w:rsid w:val="006312C8"/>
    <w:rsid w:val="00632B5C"/>
    <w:rsid w:val="00635A23"/>
    <w:rsid w:val="00637D92"/>
    <w:rsid w:val="0064049D"/>
    <w:rsid w:val="00644792"/>
    <w:rsid w:val="00653EEB"/>
    <w:rsid w:val="00656DF3"/>
    <w:rsid w:val="00660753"/>
    <w:rsid w:val="00662CE5"/>
    <w:rsid w:val="00664AFA"/>
    <w:rsid w:val="0067064D"/>
    <w:rsid w:val="00671A0C"/>
    <w:rsid w:val="006723E2"/>
    <w:rsid w:val="00672AB9"/>
    <w:rsid w:val="006745C3"/>
    <w:rsid w:val="0068230E"/>
    <w:rsid w:val="00683071"/>
    <w:rsid w:val="006831D2"/>
    <w:rsid w:val="006836CB"/>
    <w:rsid w:val="0068667A"/>
    <w:rsid w:val="006877B6"/>
    <w:rsid w:val="00696765"/>
    <w:rsid w:val="006A0AC5"/>
    <w:rsid w:val="006A10BE"/>
    <w:rsid w:val="006A302C"/>
    <w:rsid w:val="006A4DD9"/>
    <w:rsid w:val="006A5D90"/>
    <w:rsid w:val="006A7859"/>
    <w:rsid w:val="006B13DF"/>
    <w:rsid w:val="006B30EC"/>
    <w:rsid w:val="006B3615"/>
    <w:rsid w:val="006B4BAC"/>
    <w:rsid w:val="006B5508"/>
    <w:rsid w:val="006B5B33"/>
    <w:rsid w:val="006B63CB"/>
    <w:rsid w:val="006B773E"/>
    <w:rsid w:val="006C413A"/>
    <w:rsid w:val="006C4EDF"/>
    <w:rsid w:val="006D05BC"/>
    <w:rsid w:val="006D7866"/>
    <w:rsid w:val="006E4A57"/>
    <w:rsid w:val="006F185E"/>
    <w:rsid w:val="006F30A4"/>
    <w:rsid w:val="006F3D78"/>
    <w:rsid w:val="006F7B82"/>
    <w:rsid w:val="00703C8D"/>
    <w:rsid w:val="00706AF4"/>
    <w:rsid w:val="0071363A"/>
    <w:rsid w:val="0071417E"/>
    <w:rsid w:val="00714AB6"/>
    <w:rsid w:val="00716C70"/>
    <w:rsid w:val="00717744"/>
    <w:rsid w:val="007210CE"/>
    <w:rsid w:val="007268FB"/>
    <w:rsid w:val="0073342C"/>
    <w:rsid w:val="007400BE"/>
    <w:rsid w:val="00742864"/>
    <w:rsid w:val="00744851"/>
    <w:rsid w:val="007521C4"/>
    <w:rsid w:val="007539FA"/>
    <w:rsid w:val="007545FB"/>
    <w:rsid w:val="007554F4"/>
    <w:rsid w:val="0075556B"/>
    <w:rsid w:val="00755F56"/>
    <w:rsid w:val="00762FDE"/>
    <w:rsid w:val="00764F2A"/>
    <w:rsid w:val="007658E4"/>
    <w:rsid w:val="00766FA7"/>
    <w:rsid w:val="00776C03"/>
    <w:rsid w:val="00777C47"/>
    <w:rsid w:val="00777FE5"/>
    <w:rsid w:val="00791B5A"/>
    <w:rsid w:val="007A2252"/>
    <w:rsid w:val="007A428A"/>
    <w:rsid w:val="007A7297"/>
    <w:rsid w:val="007B14A0"/>
    <w:rsid w:val="007B15F6"/>
    <w:rsid w:val="007B34EE"/>
    <w:rsid w:val="007B3E2B"/>
    <w:rsid w:val="007B6877"/>
    <w:rsid w:val="007B6E11"/>
    <w:rsid w:val="007C21DD"/>
    <w:rsid w:val="007C3E40"/>
    <w:rsid w:val="007C4FD3"/>
    <w:rsid w:val="007C5729"/>
    <w:rsid w:val="007D7EA2"/>
    <w:rsid w:val="007E59F6"/>
    <w:rsid w:val="007E7745"/>
    <w:rsid w:val="007F21D6"/>
    <w:rsid w:val="007F27B4"/>
    <w:rsid w:val="007F2AD3"/>
    <w:rsid w:val="00801477"/>
    <w:rsid w:val="0081158F"/>
    <w:rsid w:val="00811896"/>
    <w:rsid w:val="00812219"/>
    <w:rsid w:val="00813732"/>
    <w:rsid w:val="0081565D"/>
    <w:rsid w:val="00817E71"/>
    <w:rsid w:val="00827321"/>
    <w:rsid w:val="00831023"/>
    <w:rsid w:val="008328A5"/>
    <w:rsid w:val="0083515C"/>
    <w:rsid w:val="008353D4"/>
    <w:rsid w:val="008353E7"/>
    <w:rsid w:val="00837D83"/>
    <w:rsid w:val="00840654"/>
    <w:rsid w:val="00841398"/>
    <w:rsid w:val="00843704"/>
    <w:rsid w:val="00846CFE"/>
    <w:rsid w:val="00860A5E"/>
    <w:rsid w:val="008651C2"/>
    <w:rsid w:val="0086534B"/>
    <w:rsid w:val="008705B7"/>
    <w:rsid w:val="00870A44"/>
    <w:rsid w:val="00872563"/>
    <w:rsid w:val="00874B63"/>
    <w:rsid w:val="00875276"/>
    <w:rsid w:val="008772FF"/>
    <w:rsid w:val="0088091C"/>
    <w:rsid w:val="00882190"/>
    <w:rsid w:val="0088261C"/>
    <w:rsid w:val="008974EF"/>
    <w:rsid w:val="008A075E"/>
    <w:rsid w:val="008A7773"/>
    <w:rsid w:val="008B2011"/>
    <w:rsid w:val="008B2475"/>
    <w:rsid w:val="008C26AB"/>
    <w:rsid w:val="008C482C"/>
    <w:rsid w:val="008C60B3"/>
    <w:rsid w:val="008D4001"/>
    <w:rsid w:val="008E3189"/>
    <w:rsid w:val="008E3EA1"/>
    <w:rsid w:val="008F423D"/>
    <w:rsid w:val="009102CD"/>
    <w:rsid w:val="0092515F"/>
    <w:rsid w:val="00926C39"/>
    <w:rsid w:val="0092782D"/>
    <w:rsid w:val="00935229"/>
    <w:rsid w:val="00943DBC"/>
    <w:rsid w:val="0094410D"/>
    <w:rsid w:val="0094646C"/>
    <w:rsid w:val="00950C3B"/>
    <w:rsid w:val="00955620"/>
    <w:rsid w:val="0096183B"/>
    <w:rsid w:val="009728BC"/>
    <w:rsid w:val="00973840"/>
    <w:rsid w:val="00977297"/>
    <w:rsid w:val="00982AB2"/>
    <w:rsid w:val="00985931"/>
    <w:rsid w:val="00986CCD"/>
    <w:rsid w:val="00991F0A"/>
    <w:rsid w:val="00992CF6"/>
    <w:rsid w:val="00993E9D"/>
    <w:rsid w:val="00996E4C"/>
    <w:rsid w:val="009A118A"/>
    <w:rsid w:val="009A1D40"/>
    <w:rsid w:val="009A2D81"/>
    <w:rsid w:val="009A6D0B"/>
    <w:rsid w:val="009A7C4E"/>
    <w:rsid w:val="009B05DA"/>
    <w:rsid w:val="009C3C78"/>
    <w:rsid w:val="009C5876"/>
    <w:rsid w:val="009D12EA"/>
    <w:rsid w:val="009D1C9D"/>
    <w:rsid w:val="009D1D1E"/>
    <w:rsid w:val="009E4DA5"/>
    <w:rsid w:val="009F0CC5"/>
    <w:rsid w:val="009F16F3"/>
    <w:rsid w:val="009F5BB1"/>
    <w:rsid w:val="009F6F90"/>
    <w:rsid w:val="009F78D5"/>
    <w:rsid w:val="00A00A36"/>
    <w:rsid w:val="00A02DA2"/>
    <w:rsid w:val="00A035FD"/>
    <w:rsid w:val="00A03951"/>
    <w:rsid w:val="00A11C5D"/>
    <w:rsid w:val="00A1453E"/>
    <w:rsid w:val="00A2019E"/>
    <w:rsid w:val="00A213EB"/>
    <w:rsid w:val="00A22FFD"/>
    <w:rsid w:val="00A233B0"/>
    <w:rsid w:val="00A248FA"/>
    <w:rsid w:val="00A32BCA"/>
    <w:rsid w:val="00A32DDB"/>
    <w:rsid w:val="00A334DF"/>
    <w:rsid w:val="00A347E1"/>
    <w:rsid w:val="00A35F54"/>
    <w:rsid w:val="00A3724E"/>
    <w:rsid w:val="00A37459"/>
    <w:rsid w:val="00A521A8"/>
    <w:rsid w:val="00A726BA"/>
    <w:rsid w:val="00A72D06"/>
    <w:rsid w:val="00A84BB5"/>
    <w:rsid w:val="00A91730"/>
    <w:rsid w:val="00A97BBD"/>
    <w:rsid w:val="00AA1075"/>
    <w:rsid w:val="00AA4DD8"/>
    <w:rsid w:val="00AA7592"/>
    <w:rsid w:val="00AB0376"/>
    <w:rsid w:val="00AB0631"/>
    <w:rsid w:val="00AB0BB8"/>
    <w:rsid w:val="00AB27D0"/>
    <w:rsid w:val="00AB2D4C"/>
    <w:rsid w:val="00AB3274"/>
    <w:rsid w:val="00AB6E21"/>
    <w:rsid w:val="00AC3605"/>
    <w:rsid w:val="00AC4740"/>
    <w:rsid w:val="00AC6F89"/>
    <w:rsid w:val="00AD301A"/>
    <w:rsid w:val="00AD4118"/>
    <w:rsid w:val="00AD5F21"/>
    <w:rsid w:val="00AE2A87"/>
    <w:rsid w:val="00AE2E8C"/>
    <w:rsid w:val="00AE636C"/>
    <w:rsid w:val="00AF2969"/>
    <w:rsid w:val="00AF57FC"/>
    <w:rsid w:val="00AF664B"/>
    <w:rsid w:val="00AF745C"/>
    <w:rsid w:val="00B0200A"/>
    <w:rsid w:val="00B06144"/>
    <w:rsid w:val="00B07251"/>
    <w:rsid w:val="00B11918"/>
    <w:rsid w:val="00B1271C"/>
    <w:rsid w:val="00B1431F"/>
    <w:rsid w:val="00B16F72"/>
    <w:rsid w:val="00B211BE"/>
    <w:rsid w:val="00B21D29"/>
    <w:rsid w:val="00B25ACE"/>
    <w:rsid w:val="00B261E0"/>
    <w:rsid w:val="00B304E9"/>
    <w:rsid w:val="00B3171A"/>
    <w:rsid w:val="00B333D4"/>
    <w:rsid w:val="00B33BD2"/>
    <w:rsid w:val="00B40BE0"/>
    <w:rsid w:val="00B42F5B"/>
    <w:rsid w:val="00B6011B"/>
    <w:rsid w:val="00B64310"/>
    <w:rsid w:val="00B6721D"/>
    <w:rsid w:val="00B67CF5"/>
    <w:rsid w:val="00B8757F"/>
    <w:rsid w:val="00B92565"/>
    <w:rsid w:val="00B9300A"/>
    <w:rsid w:val="00B931E8"/>
    <w:rsid w:val="00B96C35"/>
    <w:rsid w:val="00B9761F"/>
    <w:rsid w:val="00BA76E7"/>
    <w:rsid w:val="00BB20F2"/>
    <w:rsid w:val="00BB5DF4"/>
    <w:rsid w:val="00BB7A98"/>
    <w:rsid w:val="00BC0218"/>
    <w:rsid w:val="00BC0338"/>
    <w:rsid w:val="00BC4F01"/>
    <w:rsid w:val="00BC6CE7"/>
    <w:rsid w:val="00BC72AF"/>
    <w:rsid w:val="00BC792F"/>
    <w:rsid w:val="00BD0069"/>
    <w:rsid w:val="00BD4307"/>
    <w:rsid w:val="00BD4F18"/>
    <w:rsid w:val="00BE06AC"/>
    <w:rsid w:val="00BE1604"/>
    <w:rsid w:val="00BE51FC"/>
    <w:rsid w:val="00BE5B8F"/>
    <w:rsid w:val="00BE7E29"/>
    <w:rsid w:val="00BF43BC"/>
    <w:rsid w:val="00C02A56"/>
    <w:rsid w:val="00C03019"/>
    <w:rsid w:val="00C03A91"/>
    <w:rsid w:val="00C04C6F"/>
    <w:rsid w:val="00C11A16"/>
    <w:rsid w:val="00C14107"/>
    <w:rsid w:val="00C16052"/>
    <w:rsid w:val="00C2597C"/>
    <w:rsid w:val="00C3091C"/>
    <w:rsid w:val="00C36E1A"/>
    <w:rsid w:val="00C40591"/>
    <w:rsid w:val="00C5000D"/>
    <w:rsid w:val="00C506DF"/>
    <w:rsid w:val="00C632DD"/>
    <w:rsid w:val="00C71033"/>
    <w:rsid w:val="00C7399C"/>
    <w:rsid w:val="00C7421A"/>
    <w:rsid w:val="00C760EF"/>
    <w:rsid w:val="00C85543"/>
    <w:rsid w:val="00C9215D"/>
    <w:rsid w:val="00C930C2"/>
    <w:rsid w:val="00C9511B"/>
    <w:rsid w:val="00C9519C"/>
    <w:rsid w:val="00CA5E58"/>
    <w:rsid w:val="00CB03C1"/>
    <w:rsid w:val="00CB0467"/>
    <w:rsid w:val="00CB0D06"/>
    <w:rsid w:val="00CB17E4"/>
    <w:rsid w:val="00CB23DE"/>
    <w:rsid w:val="00CB2DA5"/>
    <w:rsid w:val="00CB36B6"/>
    <w:rsid w:val="00CB4D6C"/>
    <w:rsid w:val="00CC22AF"/>
    <w:rsid w:val="00CC2E58"/>
    <w:rsid w:val="00CC3A3B"/>
    <w:rsid w:val="00CC5E37"/>
    <w:rsid w:val="00CC6126"/>
    <w:rsid w:val="00CC6DEB"/>
    <w:rsid w:val="00CC7B3C"/>
    <w:rsid w:val="00CD0051"/>
    <w:rsid w:val="00CD08EA"/>
    <w:rsid w:val="00CD2863"/>
    <w:rsid w:val="00CD42C6"/>
    <w:rsid w:val="00CD4518"/>
    <w:rsid w:val="00CD5774"/>
    <w:rsid w:val="00CD6964"/>
    <w:rsid w:val="00CE114D"/>
    <w:rsid w:val="00CE4979"/>
    <w:rsid w:val="00CE4DDE"/>
    <w:rsid w:val="00CE591A"/>
    <w:rsid w:val="00CE63F3"/>
    <w:rsid w:val="00CE7A90"/>
    <w:rsid w:val="00CF3531"/>
    <w:rsid w:val="00D20260"/>
    <w:rsid w:val="00D249F2"/>
    <w:rsid w:val="00D25B56"/>
    <w:rsid w:val="00D325A4"/>
    <w:rsid w:val="00D346E9"/>
    <w:rsid w:val="00D360D7"/>
    <w:rsid w:val="00D401DC"/>
    <w:rsid w:val="00D419E7"/>
    <w:rsid w:val="00D42085"/>
    <w:rsid w:val="00D50594"/>
    <w:rsid w:val="00D50E76"/>
    <w:rsid w:val="00D54D1B"/>
    <w:rsid w:val="00D67883"/>
    <w:rsid w:val="00D70529"/>
    <w:rsid w:val="00D73FB0"/>
    <w:rsid w:val="00D7444A"/>
    <w:rsid w:val="00D752A5"/>
    <w:rsid w:val="00D76CC3"/>
    <w:rsid w:val="00D80CAC"/>
    <w:rsid w:val="00D83D40"/>
    <w:rsid w:val="00D922F8"/>
    <w:rsid w:val="00D954E5"/>
    <w:rsid w:val="00D95A07"/>
    <w:rsid w:val="00D95ADA"/>
    <w:rsid w:val="00D95BC8"/>
    <w:rsid w:val="00DA065C"/>
    <w:rsid w:val="00DA1CC2"/>
    <w:rsid w:val="00DA2A1E"/>
    <w:rsid w:val="00DA2C1A"/>
    <w:rsid w:val="00DA4448"/>
    <w:rsid w:val="00DA4F9B"/>
    <w:rsid w:val="00DA537A"/>
    <w:rsid w:val="00DA709B"/>
    <w:rsid w:val="00DB1848"/>
    <w:rsid w:val="00DB1CD6"/>
    <w:rsid w:val="00DB6D4B"/>
    <w:rsid w:val="00DC0EB1"/>
    <w:rsid w:val="00DC3089"/>
    <w:rsid w:val="00DD2D97"/>
    <w:rsid w:val="00DD31A7"/>
    <w:rsid w:val="00DD40B5"/>
    <w:rsid w:val="00DD49B6"/>
    <w:rsid w:val="00DD5480"/>
    <w:rsid w:val="00DD79EB"/>
    <w:rsid w:val="00DE7E81"/>
    <w:rsid w:val="00DF125C"/>
    <w:rsid w:val="00DF371B"/>
    <w:rsid w:val="00DF6651"/>
    <w:rsid w:val="00DF6A66"/>
    <w:rsid w:val="00E0427F"/>
    <w:rsid w:val="00E0640F"/>
    <w:rsid w:val="00E112AB"/>
    <w:rsid w:val="00E12B2F"/>
    <w:rsid w:val="00E131FE"/>
    <w:rsid w:val="00E2038D"/>
    <w:rsid w:val="00E21710"/>
    <w:rsid w:val="00E373F5"/>
    <w:rsid w:val="00E4148B"/>
    <w:rsid w:val="00E43D07"/>
    <w:rsid w:val="00E527AF"/>
    <w:rsid w:val="00E54357"/>
    <w:rsid w:val="00E544D9"/>
    <w:rsid w:val="00E55187"/>
    <w:rsid w:val="00E57305"/>
    <w:rsid w:val="00E6088A"/>
    <w:rsid w:val="00E6333E"/>
    <w:rsid w:val="00E63FCA"/>
    <w:rsid w:val="00E7383E"/>
    <w:rsid w:val="00E77057"/>
    <w:rsid w:val="00E81156"/>
    <w:rsid w:val="00E912F9"/>
    <w:rsid w:val="00E94319"/>
    <w:rsid w:val="00E9446A"/>
    <w:rsid w:val="00E94B57"/>
    <w:rsid w:val="00E95894"/>
    <w:rsid w:val="00E95A03"/>
    <w:rsid w:val="00E96ACA"/>
    <w:rsid w:val="00E96E65"/>
    <w:rsid w:val="00EA437B"/>
    <w:rsid w:val="00EA4DE7"/>
    <w:rsid w:val="00EB12BC"/>
    <w:rsid w:val="00EB226E"/>
    <w:rsid w:val="00EB235A"/>
    <w:rsid w:val="00EB2555"/>
    <w:rsid w:val="00EB59B4"/>
    <w:rsid w:val="00EC1CF2"/>
    <w:rsid w:val="00EC5A19"/>
    <w:rsid w:val="00ED2ABF"/>
    <w:rsid w:val="00ED5EE5"/>
    <w:rsid w:val="00ED60AA"/>
    <w:rsid w:val="00ED755F"/>
    <w:rsid w:val="00EE165E"/>
    <w:rsid w:val="00EE2066"/>
    <w:rsid w:val="00EE2C3B"/>
    <w:rsid w:val="00EE6AB0"/>
    <w:rsid w:val="00EF3DD4"/>
    <w:rsid w:val="00EF4C08"/>
    <w:rsid w:val="00F00E02"/>
    <w:rsid w:val="00F05EAF"/>
    <w:rsid w:val="00F137E3"/>
    <w:rsid w:val="00F158BC"/>
    <w:rsid w:val="00F2435B"/>
    <w:rsid w:val="00F24748"/>
    <w:rsid w:val="00F25118"/>
    <w:rsid w:val="00F25817"/>
    <w:rsid w:val="00F259EE"/>
    <w:rsid w:val="00F265E9"/>
    <w:rsid w:val="00F311D2"/>
    <w:rsid w:val="00F31C34"/>
    <w:rsid w:val="00F32DBA"/>
    <w:rsid w:val="00F43C06"/>
    <w:rsid w:val="00F44C8F"/>
    <w:rsid w:val="00F450A2"/>
    <w:rsid w:val="00F46360"/>
    <w:rsid w:val="00F469A4"/>
    <w:rsid w:val="00F50F77"/>
    <w:rsid w:val="00F54BF6"/>
    <w:rsid w:val="00F576DA"/>
    <w:rsid w:val="00F63B35"/>
    <w:rsid w:val="00F640F2"/>
    <w:rsid w:val="00F64F73"/>
    <w:rsid w:val="00F661B1"/>
    <w:rsid w:val="00F6634D"/>
    <w:rsid w:val="00F761D2"/>
    <w:rsid w:val="00F76623"/>
    <w:rsid w:val="00F83504"/>
    <w:rsid w:val="00F83B9B"/>
    <w:rsid w:val="00F86B79"/>
    <w:rsid w:val="00F87F91"/>
    <w:rsid w:val="00F93DB1"/>
    <w:rsid w:val="00F96DFC"/>
    <w:rsid w:val="00FA4164"/>
    <w:rsid w:val="00FA4701"/>
    <w:rsid w:val="00FB2888"/>
    <w:rsid w:val="00FB3468"/>
    <w:rsid w:val="00FB3DFB"/>
    <w:rsid w:val="00FB430E"/>
    <w:rsid w:val="00FB4B74"/>
    <w:rsid w:val="00FB69D4"/>
    <w:rsid w:val="00FC059A"/>
    <w:rsid w:val="00FC0B42"/>
    <w:rsid w:val="00FC34B3"/>
    <w:rsid w:val="00FC3BB7"/>
    <w:rsid w:val="00FC5554"/>
    <w:rsid w:val="00FD2BFA"/>
    <w:rsid w:val="00FD4964"/>
    <w:rsid w:val="00FD52EC"/>
    <w:rsid w:val="00FD7392"/>
    <w:rsid w:val="00FE01A4"/>
    <w:rsid w:val="00FE07DC"/>
    <w:rsid w:val="00FE22BB"/>
    <w:rsid w:val="00FE5DD5"/>
    <w:rsid w:val="00FF0D84"/>
    <w:rsid w:val="00FF11E4"/>
    <w:rsid w:val="00FF353A"/>
    <w:rsid w:val="0E55488F"/>
    <w:rsid w:val="213ADE6E"/>
    <w:rsid w:val="560FD3B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5F9BC9"/>
  <w15:chartTrackingRefBased/>
  <w15:docId w15:val="{6D339C58-386A-4802-BFF6-C423D7CC85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C3965"/>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96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E7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
    <w:name w:val="Unresolved Mention"/>
    <w:basedOn w:val="DefaultParagraphFont"/>
    <w:uiPriority w:val="99"/>
    <w:semiHidden/>
    <w:unhideWhenUsed/>
    <w:rsid w:val="007E7745"/>
    <w:rPr>
      <w:color w:val="605E5C"/>
      <w:shd w:val="clear" w:color="auto" w:fill="E1DFDD"/>
    </w:rPr>
  </w:style>
  <w:style w:type="paragraph" w:styleId="Header">
    <w:name w:val="header"/>
    <w:basedOn w:val="Normal"/>
    <w:link w:val="HeaderChar"/>
    <w:uiPriority w:val="99"/>
    <w:unhideWhenUsed/>
    <w:rsid w:val="00C03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3A91"/>
  </w:style>
  <w:style w:type="paragraph" w:styleId="Footer">
    <w:name w:val="footer"/>
    <w:basedOn w:val="Normal"/>
    <w:link w:val="FooterChar"/>
    <w:uiPriority w:val="99"/>
    <w:unhideWhenUsed/>
    <w:rsid w:val="00C03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3A91"/>
  </w:style>
  <w:style w:type="paragraph" w:styleId="ListParagraph">
    <w:name w:val="List Paragraph"/>
    <w:basedOn w:val="Normal"/>
    <w:uiPriority w:val="34"/>
    <w:qFormat/>
    <w:rsid w:val="00FD7392"/>
    <w:pPr>
      <w:ind w:left="720"/>
      <w:contextualSpacing/>
    </w:pPr>
  </w:style>
  <w:style w:type="character" w:styleId="FollowedHyperlink">
    <w:name w:val="FollowedHyperlink"/>
    <w:basedOn w:val="DefaultParagraphFont"/>
    <w:uiPriority w:val="99"/>
    <w:semiHidden/>
    <w:unhideWhenUsed/>
    <w:rsid w:val="00AF2969"/>
    <w:rPr>
      <w:color w:val="954F72" w:themeColor="followedHyperlink"/>
      <w:u w:val="single"/>
    </w:rPr>
  </w:style>
  <w:style w:type="paragraph" w:styleId="NormalWeb">
    <w:name w:val="Normal (Web)"/>
    <w:basedOn w:val="Normal"/>
    <w:uiPriority w:val="99"/>
    <w:unhideWhenUsed/>
    <w:rsid w:val="00AB0376"/>
    <w:pPr>
      <w:spacing w:before="100" w:beforeAutospacing="1" w:after="100" w:afterAutospacing="1" w:line="240" w:lineRule="auto"/>
    </w:pPr>
    <w:rPr>
      <w:rFonts w:eastAsia="Times New Roman" w:cs="Times New Roman"/>
      <w:szCs w:val="24"/>
      <w:lang w:eastAsia="en-GB"/>
    </w:rPr>
  </w:style>
  <w:style w:type="paragraph" w:styleId="Revision">
    <w:name w:val="Revision"/>
    <w:hidden/>
    <w:uiPriority w:val="99"/>
    <w:semiHidden/>
    <w:rsid w:val="006745C3"/>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8152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assets.publishing.service.gov.uk/media/628de13be90e071f5f7e1bd2/Early_Help_System_Guide.pdf" TargetMode="External"/><Relationship Id="rId18" Type="http://schemas.openxmlformats.org/officeDocument/2006/relationships/hyperlink" Target="https://ssslearning.co.uk/safeguarding-"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assets.publishing.service.gov.uk/media/69c2c4ce380a2a73a7cf9df4/Working_together_to_safeguard_children_2026.pdf" TargetMode="External"/><Relationship Id="rId7" Type="http://schemas.openxmlformats.org/officeDocument/2006/relationships/image" Target="media/image1.png"/><Relationship Id="rId12" Type="http://schemas.openxmlformats.org/officeDocument/2006/relationships/hyperlink" Target="https://assets.publishing.service.gov.uk/media/628de13be90e071f5f7e1bd2/Early_Help_System_Guide.pdf" TargetMode="External"/><Relationship Id="rId17" Type="http://schemas.openxmlformats.org/officeDocument/2006/relationships/hyperlink" Target="https://learning.nspcc.org.uk/research-resources/2023/working-together-to-safeguard-children-2023-summary-of-changes" TargetMode="External"/><Relationship Id="rId25" Type="http://schemas.microsoft.com/office/2011/relationships/people" Target="people.xml"/><Relationship Id="rId2" Type="http://schemas.openxmlformats.org/officeDocument/2006/relationships/styles" Target="styles.xml"/><Relationship Id="rId16" Type="http://schemas.openxmlformats.org/officeDocument/2006/relationships/hyperlink" Target="https://learning.nspcc.org.uk/child-protection-system/multi-agency-working-child-protection" TargetMode="External"/><Relationship Id="rId20" Type="http://schemas.openxmlformats.org/officeDocument/2006/relationships/hyperlink" Target="https://www.staffordshireconnects.info/kb5/staffordshire/directory/service.page?id=_mF5RSfS20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gislation.gov.uk/ukpga/1989/41/contents"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leeds.gov.uk/one-minute-guides/early-help" TargetMode="External"/><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www.staffordshire.gov.uk/children-young-people-and-families/children-young-people-and-families/family-hubs/early-help"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legislation.gov.uk/ukpga/2010/15/contents" TargetMode="External"/><Relationship Id="rId22" Type="http://schemas.openxmlformats.org/officeDocument/2006/relationships/hyperlink" Target="https://www.towerhamlets.gov.uk/lgnl/health__social_care/children_and_family_care/Early_Help/Early_Help_Hub.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10</Pages>
  <Words>2756</Words>
  <Characters>15712</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18432</CharactersWithSpaces>
  <SharedDoc>false</SharedDoc>
  <HLinks>
    <vt:vector size="66" baseType="variant">
      <vt:variant>
        <vt:i4>5505099</vt:i4>
      </vt:variant>
      <vt:variant>
        <vt:i4>30</vt:i4>
      </vt:variant>
      <vt:variant>
        <vt:i4>0</vt:i4>
      </vt:variant>
      <vt:variant>
        <vt:i4>5</vt:i4>
      </vt:variant>
      <vt:variant>
        <vt:lpwstr>https://learning.nspcc.org.uk/research-resources/2023/working-together-to-safeguard-children-2023-summary-of-changes</vt:lpwstr>
      </vt:variant>
      <vt:variant>
        <vt:lpwstr/>
      </vt:variant>
      <vt:variant>
        <vt:i4>6881308</vt:i4>
      </vt:variant>
      <vt:variant>
        <vt:i4>27</vt:i4>
      </vt:variant>
      <vt:variant>
        <vt:i4>0</vt:i4>
      </vt:variant>
      <vt:variant>
        <vt:i4>5</vt:i4>
      </vt:variant>
      <vt:variant>
        <vt:lpwstr>https://assets.publishing.service.gov.uk/media/628de13be90e071f5f7e1bd2/Early_Help_System_Guide.pdf</vt:lpwstr>
      </vt:variant>
      <vt:variant>
        <vt:lpwstr/>
      </vt:variant>
      <vt:variant>
        <vt:i4>393217</vt:i4>
      </vt:variant>
      <vt:variant>
        <vt:i4>24</vt:i4>
      </vt:variant>
      <vt:variant>
        <vt:i4>0</vt:i4>
      </vt:variant>
      <vt:variant>
        <vt:i4>5</vt:i4>
      </vt:variant>
      <vt:variant>
        <vt:lpwstr>https://assets.publishing.service.gov.uk/media/65803fe31c0c2a000d18cf40/Working_together_to_safeguard_children_2023_-_statutory_guidance.pdf</vt:lpwstr>
      </vt:variant>
      <vt:variant>
        <vt:lpwstr/>
      </vt:variant>
      <vt:variant>
        <vt:i4>6881308</vt:i4>
      </vt:variant>
      <vt:variant>
        <vt:i4>21</vt:i4>
      </vt:variant>
      <vt:variant>
        <vt:i4>0</vt:i4>
      </vt:variant>
      <vt:variant>
        <vt:i4>5</vt:i4>
      </vt:variant>
      <vt:variant>
        <vt:lpwstr>https://assets.publishing.service.gov.uk/media/628de13be90e071f5f7e1bd2/Early_Help_System_Guide.pdf</vt:lpwstr>
      </vt:variant>
      <vt:variant>
        <vt:lpwstr/>
      </vt:variant>
      <vt:variant>
        <vt:i4>2490414</vt:i4>
      </vt:variant>
      <vt:variant>
        <vt:i4>18</vt:i4>
      </vt:variant>
      <vt:variant>
        <vt:i4>0</vt:i4>
      </vt:variant>
      <vt:variant>
        <vt:i4>5</vt:i4>
      </vt:variant>
      <vt:variant>
        <vt:lpwstr>https://www.nottinghamshire.gov.uk/</vt:lpwstr>
      </vt:variant>
      <vt:variant>
        <vt:lpwstr/>
      </vt:variant>
      <vt:variant>
        <vt:i4>720960</vt:i4>
      </vt:variant>
      <vt:variant>
        <vt:i4>15</vt:i4>
      </vt:variant>
      <vt:variant>
        <vt:i4>0</vt:i4>
      </vt:variant>
      <vt:variant>
        <vt:i4>5</vt:i4>
      </vt:variant>
      <vt:variant>
        <vt:lpwstr>https://southwark.gov.uk/</vt:lpwstr>
      </vt:variant>
      <vt:variant>
        <vt:lpwstr/>
      </vt:variant>
      <vt:variant>
        <vt:i4>1704012</vt:i4>
      </vt:variant>
      <vt:variant>
        <vt:i4>12</vt:i4>
      </vt:variant>
      <vt:variant>
        <vt:i4>0</vt:i4>
      </vt:variant>
      <vt:variant>
        <vt:i4>5</vt:i4>
      </vt:variant>
      <vt:variant>
        <vt:lpwstr>https://www.towerhamlets.gov.uk/</vt:lpwstr>
      </vt:variant>
      <vt:variant>
        <vt:lpwstr/>
      </vt:variant>
      <vt:variant>
        <vt:i4>5046366</vt:i4>
      </vt:variant>
      <vt:variant>
        <vt:i4>9</vt:i4>
      </vt:variant>
      <vt:variant>
        <vt:i4>0</vt:i4>
      </vt:variant>
      <vt:variant>
        <vt:i4>5</vt:i4>
      </vt:variant>
      <vt:variant>
        <vt:lpwstr>https://www.leeds.gov.uk/</vt:lpwstr>
      </vt:variant>
      <vt:variant>
        <vt:lpwstr/>
      </vt:variant>
      <vt:variant>
        <vt:i4>5177437</vt:i4>
      </vt:variant>
      <vt:variant>
        <vt:i4>6</vt:i4>
      </vt:variant>
      <vt:variant>
        <vt:i4>0</vt:i4>
      </vt:variant>
      <vt:variant>
        <vt:i4>5</vt:i4>
      </vt:variant>
      <vt:variant>
        <vt:lpwstr>https://www.staffordshire.gov.uk/</vt:lpwstr>
      </vt:variant>
      <vt:variant>
        <vt:lpwstr/>
      </vt:variant>
      <vt:variant>
        <vt:i4>2687036</vt:i4>
      </vt:variant>
      <vt:variant>
        <vt:i4>3</vt:i4>
      </vt:variant>
      <vt:variant>
        <vt:i4>0</vt:i4>
      </vt:variant>
      <vt:variant>
        <vt:i4>5</vt:i4>
      </vt:variant>
      <vt:variant>
        <vt:lpwstr>https://www.norfolk.gov.uk/</vt:lpwstr>
      </vt:variant>
      <vt:variant>
        <vt:lpwstr/>
      </vt:variant>
      <vt:variant>
        <vt:i4>6029378</vt:i4>
      </vt:variant>
      <vt:variant>
        <vt:i4>0</vt:i4>
      </vt:variant>
      <vt:variant>
        <vt:i4>0</vt:i4>
      </vt:variant>
      <vt:variant>
        <vt:i4>5</vt:i4>
      </vt:variant>
      <vt:variant>
        <vt:lpwstr>https://www.leicester.gov.uk/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Nompumelelo Ncube (2332315)</cp:lastModifiedBy>
  <cp:revision>16</cp:revision>
  <cp:lastPrinted>2026-04-08T02:29:00Z</cp:lastPrinted>
  <dcterms:created xsi:type="dcterms:W3CDTF">2026-04-22T11:19:00Z</dcterms:created>
  <dcterms:modified xsi:type="dcterms:W3CDTF">2026-04-22T11:53:00Z</dcterms:modified>
</cp:coreProperties>
</file>