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AF43AF" w14:textId="1FD62659" w:rsidR="00CC16F2" w:rsidRDefault="00EC069C">
      <w:r>
        <w:t>The recovery of Celtic texts in the 18</w:t>
      </w:r>
      <w:r w:rsidRPr="00EC069C">
        <w:rPr>
          <w:vertAlign w:val="superscript"/>
        </w:rPr>
        <w:t>th</w:t>
      </w:r>
      <w:r>
        <w:t>-19</w:t>
      </w:r>
      <w:r w:rsidRPr="00EC069C">
        <w:rPr>
          <w:vertAlign w:val="superscript"/>
        </w:rPr>
        <w:t>th</w:t>
      </w:r>
      <w:r>
        <w:t xml:space="preserve"> century, where many great Celtic </w:t>
      </w:r>
      <w:r w:rsidR="0043115E">
        <w:t>historical pieces</w:t>
      </w:r>
      <w:r>
        <w:t xml:space="preserve"> were found</w:t>
      </w:r>
      <w:r w:rsidR="00221B0C">
        <w:t xml:space="preserve">, </w:t>
      </w:r>
      <w:r>
        <w:t>recovered, and repolished for future generations</w:t>
      </w:r>
      <w:r w:rsidR="003A62D3">
        <w:t>,</w:t>
      </w:r>
      <w:r w:rsidR="00221B0C">
        <w:t xml:space="preserve"> </w:t>
      </w:r>
      <w:r w:rsidR="007733ED">
        <w:t>had a large cultural impact</w:t>
      </w:r>
      <w:r w:rsidR="00221B0C">
        <w:t xml:space="preserve">, not just on the Celtic nations but also on the greater world. Whilst it allowed for much more easily accessible texts, it also revived Celtic </w:t>
      </w:r>
      <w:proofErr w:type="spellStart"/>
      <w:r w:rsidR="0027362C">
        <w:t>B</w:t>
      </w:r>
      <w:r w:rsidR="00221B0C">
        <w:t>ardism</w:t>
      </w:r>
      <w:proofErr w:type="spellEnd"/>
      <w:r w:rsidR="00221B0C">
        <w:t xml:space="preserve"> and the Welsh Eisteddfod as an annual </w:t>
      </w:r>
      <w:proofErr w:type="gramStart"/>
      <w:r w:rsidR="00221B0C">
        <w:t>tradition, and</w:t>
      </w:r>
      <w:proofErr w:type="gramEnd"/>
      <w:r w:rsidR="00221B0C">
        <w:t xml:space="preserve"> revived the desire to translate Celtic poetry into other languages. </w:t>
      </w:r>
      <w:r>
        <w:t xml:space="preserve">The Rediscovery was very impactful around the United Kingdom, bringing back a strong sense of Welsh nationalism that until then had been in partial decline, as well as </w:t>
      </w:r>
      <w:r w:rsidR="002850DA">
        <w:t>pushing forward more interest towards the Irish and Scottish, who had survived strongly even until then, however a very interesting turn of events occurred in Eastern Europe around the 19</w:t>
      </w:r>
      <w:r w:rsidR="002850DA" w:rsidRPr="002850DA">
        <w:rPr>
          <w:vertAlign w:val="superscript"/>
        </w:rPr>
        <w:t>th</w:t>
      </w:r>
      <w:r w:rsidR="002850DA">
        <w:t xml:space="preserve"> century, where a Hungarian poet by the name of J</w:t>
      </w:r>
      <w:r w:rsidR="0043115E" w:rsidRPr="00E84255">
        <w:t>á</w:t>
      </w:r>
      <w:r w:rsidR="002850DA">
        <w:t xml:space="preserve">nos Arany was </w:t>
      </w:r>
      <w:r w:rsidR="00221B0C">
        <w:t>prompted by the revival to write a poem entitled ‘</w:t>
      </w:r>
      <w:r w:rsidR="002850DA">
        <w:t xml:space="preserve">A </w:t>
      </w:r>
      <w:proofErr w:type="spellStart"/>
      <w:r w:rsidR="002850DA">
        <w:t>Walesi</w:t>
      </w:r>
      <w:proofErr w:type="spellEnd"/>
      <w:r w:rsidR="002850DA">
        <w:t xml:space="preserve"> </w:t>
      </w:r>
      <w:proofErr w:type="spellStart"/>
      <w:r w:rsidR="002850DA">
        <w:t>Bardok</w:t>
      </w:r>
      <w:proofErr w:type="spellEnd"/>
      <w:r w:rsidR="002850DA">
        <w:t>’ – ‘The</w:t>
      </w:r>
      <w:r w:rsidR="00221B0C">
        <w:t xml:space="preserve"> </w:t>
      </w:r>
      <w:r w:rsidR="002850DA">
        <w:t>Bards</w:t>
      </w:r>
      <w:r w:rsidR="00221B0C">
        <w:t xml:space="preserve"> of Wales</w:t>
      </w:r>
      <w:r w:rsidR="002850DA">
        <w:t xml:space="preserve">’. This poem then pushed forward a sense of Hungarian nationalism unlike any before – it is still taught to every child in school </w:t>
      </w:r>
      <w:r w:rsidR="00762D52">
        <w:t>to this day, where most of them can recite the entirety of the poem by heart, and most adults can still remember a great amount of it as well.</w:t>
      </w:r>
      <w:r w:rsidR="00221B0C">
        <w:t xml:space="preserve"> This poem, along with its potential inspiration ‘The Bard’ by Thomas Gray, stands as an important mark of the </w:t>
      </w:r>
      <w:proofErr w:type="gramStart"/>
      <w:r w:rsidR="00221B0C">
        <w:t>long standing</w:t>
      </w:r>
      <w:proofErr w:type="gramEnd"/>
      <w:r w:rsidR="00221B0C">
        <w:t xml:space="preserve"> impact that the recovery of medieval texts had on creative writers in the 18</w:t>
      </w:r>
      <w:r w:rsidR="00221B0C" w:rsidRPr="00221B0C">
        <w:rPr>
          <w:vertAlign w:val="superscript"/>
        </w:rPr>
        <w:t>th</w:t>
      </w:r>
      <w:r w:rsidR="00221B0C">
        <w:t xml:space="preserve"> and 19</w:t>
      </w:r>
      <w:r w:rsidR="00221B0C" w:rsidRPr="00221B0C">
        <w:rPr>
          <w:vertAlign w:val="superscript"/>
        </w:rPr>
        <w:t>th</w:t>
      </w:r>
      <w:r w:rsidR="00221B0C">
        <w:t xml:space="preserve"> centuries.</w:t>
      </w:r>
    </w:p>
    <w:p w14:paraId="51E41AF7" w14:textId="783612E6" w:rsidR="003A62D3" w:rsidRDefault="00774380" w:rsidP="00774380">
      <w:r>
        <w:t xml:space="preserve">As it stands the recovery of medieval texts in Celtic languages created a romantic rediscovery in </w:t>
      </w:r>
      <w:proofErr w:type="spellStart"/>
      <w:r>
        <w:t>Celticism</w:t>
      </w:r>
      <w:proofErr w:type="spellEnd"/>
      <w:r>
        <w:t xml:space="preserve"> that is still observable in the modern day – each generation creates its own definition of </w:t>
      </w:r>
      <w:proofErr w:type="spellStart"/>
      <w:r>
        <w:t>Celticism</w:t>
      </w:r>
      <w:proofErr w:type="spellEnd"/>
      <w:r>
        <w:t xml:space="preserve"> and then creates poems and books and films all surrounding the topic itself. In the 18</w:t>
      </w:r>
      <w:r w:rsidRPr="00CF40F1">
        <w:rPr>
          <w:vertAlign w:val="superscript"/>
        </w:rPr>
        <w:t>th</w:t>
      </w:r>
      <w:r>
        <w:t xml:space="preserve"> century, the poems of Ossian, written by James Macpherson</w:t>
      </w:r>
      <w:r w:rsidR="003A62D3">
        <w:rPr>
          <w:rStyle w:val="FootnoteReference"/>
        </w:rPr>
        <w:footnoteReference w:id="1"/>
      </w:r>
      <w:r>
        <w:t xml:space="preserve">, entered Hungary via Vienna and earned as much popularity there as they </w:t>
      </w:r>
      <w:r w:rsidR="00221B0C">
        <w:t>had</w:t>
      </w:r>
      <w:r>
        <w:t xml:space="preserve"> in the United Kingdom. The inhabitants of Hungary felt deeply connected to the character, as well as finding immense comfort in the translated texts to follow of following Celtic literatures, as the characters who fought to preserve their country and retain a sense of nationalism with their connection to their language spoke for a problem the Hungarian people felt in their souls - for hundreds of years Hungary was a country that people were </w:t>
      </w:r>
      <w:r w:rsidR="0043115E">
        <w:t>endlessly</w:t>
      </w:r>
      <w:r>
        <w:t xml:space="preserve"> attempting to conquer and erase the history of. In ‘The Reception of Ossian in Europe’, Gabriella Hartvig writes </w:t>
      </w:r>
      <w:r w:rsidR="003A62D3">
        <w:t>‘</w:t>
      </w:r>
      <w:r>
        <w:t>In 1784 the Austrian emperor Joseph II made German the official language in administration and education in all the countries ruled by him, including Hungary.</w:t>
      </w:r>
      <w:r w:rsidR="003A62D3">
        <w:t>’</w:t>
      </w:r>
      <w:r>
        <w:rPr>
          <w:rStyle w:val="FootnoteReference"/>
        </w:rPr>
        <w:footnoteReference w:id="2"/>
      </w:r>
      <w:r>
        <w:t xml:space="preserve"> This was simply one of the many ways Joseph II made an attempt at erasing Hungarian culture – these ways were not ignored by the greater country.</w:t>
      </w:r>
    </w:p>
    <w:p w14:paraId="0C6E3295" w14:textId="567A2C1D" w:rsidR="00774380" w:rsidRDefault="00774380" w:rsidP="00774380">
      <w:r>
        <w:t xml:space="preserve">At the time many poets and artists were exasperated and feeling as though they were powerless to the erasure of their own country – Hartvig cites Mihaly Csokonai, who </w:t>
      </w:r>
      <w:r w:rsidR="003A62D3">
        <w:lastRenderedPageBreak/>
        <w:t>‘</w:t>
      </w:r>
      <w:proofErr w:type="gramStart"/>
      <w:r>
        <w:t>likened</w:t>
      </w:r>
      <w:proofErr w:type="gramEnd"/>
      <w:r>
        <w:t xml:space="preserve"> the uncertain future of the Hungarian language to the Celtic language</w:t>
      </w:r>
      <w:r w:rsidR="003A62D3">
        <w:t>’</w:t>
      </w:r>
      <w:r>
        <w:rPr>
          <w:rStyle w:val="FootnoteReference"/>
        </w:rPr>
        <w:footnoteReference w:id="3"/>
      </w:r>
      <w:r>
        <w:t>, emphasising just how important they felt Celtic culture was to be likened towards their own. It is likely because of this that when J</w:t>
      </w:r>
      <w:r w:rsidR="003A62D3" w:rsidRPr="00E84255">
        <w:t>á</w:t>
      </w:r>
      <w:r>
        <w:t>nos Arany was offered the opportunity to write a passionate praise poem about</w:t>
      </w:r>
      <w:r w:rsidR="00221B0C">
        <w:t xml:space="preserve"> Franz</w:t>
      </w:r>
      <w:r>
        <w:t xml:space="preserve"> Joseph I, the emperor of Austria at the time</w:t>
      </w:r>
      <w:r w:rsidR="00221B0C">
        <w:t>, who had just defeated Hungary in their fight for Independence the year before</w:t>
      </w:r>
      <w:r>
        <w:t xml:space="preserve">, </w:t>
      </w:r>
      <w:r w:rsidR="00221B0C">
        <w:t>Arany</w:t>
      </w:r>
      <w:r>
        <w:t xml:space="preserve"> rather preferred to write an almost spiteful poem discussing Edward I’s alleged massacre of 500 Welsh bards who refused to praise him because of his unkindness towards their country. </w:t>
      </w:r>
      <w:r w:rsidR="00F43DC7">
        <w:t xml:space="preserve">The poem was written in 1857, writes about the massacre of the bards as though it was a historical event, which suggests Franz Joseph was doomed to repeat it, rather than the fictional myth that it is. </w:t>
      </w:r>
      <w:r w:rsidR="004C170C">
        <w:t xml:space="preserve">The first bard refuses to praise Edward, and he kills him for his disobedience, then calls for a second. The second bard arises, </w:t>
      </w:r>
      <w:proofErr w:type="gramStart"/>
      <w:r w:rsidR="004C170C">
        <w:t>and also</w:t>
      </w:r>
      <w:proofErr w:type="gramEnd"/>
      <w:r w:rsidR="004C170C">
        <w:t xml:space="preserve"> refuses, singing out </w:t>
      </w:r>
      <w:r w:rsidR="003A62D3">
        <w:t>‘</w:t>
      </w:r>
      <w:r w:rsidR="004C170C" w:rsidRPr="00E84255">
        <w:t xml:space="preserve">No </w:t>
      </w:r>
      <w:proofErr w:type="spellStart"/>
      <w:r w:rsidR="004C170C" w:rsidRPr="00E84255">
        <w:t>halld</w:t>
      </w:r>
      <w:proofErr w:type="spellEnd"/>
      <w:r w:rsidR="004C170C" w:rsidRPr="00E84255">
        <w:t xml:space="preserve"> meg Eduárd:</w:t>
      </w:r>
      <w:r w:rsidR="004C170C">
        <w:t xml:space="preserve"> / </w:t>
      </w:r>
      <w:proofErr w:type="spellStart"/>
      <w:r w:rsidR="004C170C" w:rsidRPr="00E84255">
        <w:t>Neved</w:t>
      </w:r>
      <w:proofErr w:type="spellEnd"/>
      <w:r w:rsidR="004C170C" w:rsidRPr="00E84255">
        <w:t xml:space="preserve"> ki </w:t>
      </w:r>
      <w:proofErr w:type="spellStart"/>
      <w:r w:rsidR="004C170C" w:rsidRPr="00E84255">
        <w:t>diccsel</w:t>
      </w:r>
      <w:proofErr w:type="spellEnd"/>
      <w:r w:rsidR="004C170C" w:rsidRPr="00E84255">
        <w:t xml:space="preserve"> </w:t>
      </w:r>
      <w:proofErr w:type="spellStart"/>
      <w:r w:rsidR="004C170C" w:rsidRPr="00E84255">
        <w:t>ejtené</w:t>
      </w:r>
      <w:proofErr w:type="spellEnd"/>
      <w:r w:rsidR="004C170C" w:rsidRPr="00E84255">
        <w:t>,</w:t>
      </w:r>
      <w:r w:rsidR="004C170C">
        <w:t xml:space="preserve"> / </w:t>
      </w:r>
      <w:r w:rsidR="004C170C" w:rsidRPr="00E84255">
        <w:t xml:space="preserve">Nem </w:t>
      </w:r>
      <w:proofErr w:type="spellStart"/>
      <w:r w:rsidR="004C170C" w:rsidRPr="00E84255">
        <w:t>él</w:t>
      </w:r>
      <w:proofErr w:type="spellEnd"/>
      <w:r w:rsidR="004C170C" w:rsidRPr="00E84255">
        <w:t xml:space="preserve"> </w:t>
      </w:r>
      <w:proofErr w:type="spellStart"/>
      <w:r w:rsidR="004C170C" w:rsidRPr="00E84255">
        <w:t>oly</w:t>
      </w:r>
      <w:proofErr w:type="spellEnd"/>
      <w:r w:rsidR="004C170C" w:rsidRPr="00E84255">
        <w:t xml:space="preserve"> </w:t>
      </w:r>
      <w:proofErr w:type="spellStart"/>
      <w:r w:rsidR="004C170C" w:rsidRPr="00E84255">
        <w:t>walesi</w:t>
      </w:r>
      <w:proofErr w:type="spellEnd"/>
      <w:r w:rsidR="004C170C" w:rsidRPr="00E84255">
        <w:t xml:space="preserve"> </w:t>
      </w:r>
      <w:proofErr w:type="spellStart"/>
      <w:r w:rsidR="004C170C" w:rsidRPr="00E84255">
        <w:t>bárd</w:t>
      </w:r>
      <w:proofErr w:type="spellEnd"/>
      <w:r w:rsidR="004C170C" w:rsidRPr="00E84255">
        <w:t>.</w:t>
      </w:r>
      <w:r w:rsidR="003A62D3">
        <w:t>’</w:t>
      </w:r>
      <w:r w:rsidR="004C170C">
        <w:t xml:space="preserve"> / </w:t>
      </w:r>
      <w:r w:rsidR="003A62D3">
        <w:t>‘</w:t>
      </w:r>
      <w:r w:rsidR="004C170C">
        <w:t>Listen O Edward / To sing the praises of your name / There is not one Welsh bard!</w:t>
      </w:r>
      <w:r w:rsidR="003A62D3">
        <w:t>’</w:t>
      </w:r>
      <w:r w:rsidR="004C170C">
        <w:rPr>
          <w:rStyle w:val="FootnoteReference"/>
        </w:rPr>
        <w:footnoteReference w:id="4"/>
      </w:r>
      <w:r w:rsidR="004C170C">
        <w:t xml:space="preserve"> This line fully encompasses the meaning behind the poem that Arany wrote to conceal; there is no one in the country of Hungary who would praise Franz Joseph for conquering their proud nation. </w:t>
      </w:r>
      <w:r>
        <w:t xml:space="preserve">This is further emphasised by Hartvig’s claim </w:t>
      </w:r>
      <w:r w:rsidR="003A62D3">
        <w:t>‘</w:t>
      </w:r>
      <w:r>
        <w:t>Early Hungarian translators […] found in Ossian an appropriate vehicle for the transmission of their own patriotic feelings and anxieties about the death of the nation.</w:t>
      </w:r>
      <w:r w:rsidR="003A62D3">
        <w:t>’</w:t>
      </w:r>
      <w:r>
        <w:rPr>
          <w:rStyle w:val="FootnoteReference"/>
        </w:rPr>
        <w:footnoteReference w:id="5"/>
      </w:r>
      <w:r>
        <w:t xml:space="preserve"> It was not only Arany but many more Hungarian Romantic poets that found comfort in Celtic medieval texts to satiate their creative desire to be seen and separated as a country from those who were trying to conquer them, and it is through that medium that Arany was inspired to write ‘A </w:t>
      </w:r>
      <w:proofErr w:type="spellStart"/>
      <w:r>
        <w:t>Walesi</w:t>
      </w:r>
      <w:proofErr w:type="spellEnd"/>
      <w:r>
        <w:t xml:space="preserve"> </w:t>
      </w:r>
      <w:proofErr w:type="spellStart"/>
      <w:r>
        <w:t>B</w:t>
      </w:r>
      <w:r w:rsidR="003A62D3" w:rsidRPr="00E84255">
        <w:t>á</w:t>
      </w:r>
      <w:r>
        <w:t>rdok</w:t>
      </w:r>
      <w:proofErr w:type="spellEnd"/>
      <w:r>
        <w:t>’/’The Bards of Wales’, inspiring the country from the year it was written until the modern day</w:t>
      </w:r>
      <w:r w:rsidR="004C170C">
        <w:t>, where it is mandatory learning via the curriculum for every child</w:t>
      </w:r>
      <w:r w:rsidR="004C170C">
        <w:rPr>
          <w:rStyle w:val="FootnoteReference"/>
        </w:rPr>
        <w:footnoteReference w:id="6"/>
      </w:r>
      <w:r w:rsidR="004C170C">
        <w:t xml:space="preserve">. The poem also dictates an overt refusal towards giving Joseph praise, to parallel himself with a Welsh bard, Arany is even willing to be killed for his insolence before he would praise the acts of the Austrian </w:t>
      </w:r>
      <w:r w:rsidR="0043115E">
        <w:t>emperor</w:t>
      </w:r>
      <w:r w:rsidR="004C170C">
        <w:t>. In the poem he presents himself wholly as a Welsh bard – this shows just how highly he thinks of himself as a poet, and the extent of the impact medieval Celtic poetry had on the Hungarians.</w:t>
      </w:r>
    </w:p>
    <w:p w14:paraId="5521CACE" w14:textId="00208522" w:rsidR="00774380" w:rsidRDefault="00774380">
      <w:r>
        <w:t>A close examination of the poem by J</w:t>
      </w:r>
      <w:r w:rsidR="003A62D3" w:rsidRPr="00E84255">
        <w:t>á</w:t>
      </w:r>
      <w:r>
        <w:t xml:space="preserve">nos Arany suggests an inspiration from the poem ‘The Bard’ by Thomas Gray, written in 1757, which likely made its way to Hungary and was translated amidst the Ossian poems and the other influx of Celtic poems that came with it. Gray details the suicide of the last bard as he curses King Edward I, and then kills himself to escape punishment, following the myth of Edward I </w:t>
      </w:r>
      <w:proofErr w:type="gramStart"/>
      <w:r>
        <w:t>killing</w:t>
      </w:r>
      <w:proofErr w:type="gramEnd"/>
      <w:r>
        <w:t xml:space="preserve"> 500 Welsh bards which Arany’s poem also follows</w:t>
      </w:r>
      <w:r w:rsidR="003A62D3">
        <w:t xml:space="preserve"> the story of</w:t>
      </w:r>
      <w:r>
        <w:t xml:space="preserve">. Although the rhythm of the poems </w:t>
      </w:r>
      <w:proofErr w:type="gramStart"/>
      <w:r>
        <w:t>differ</w:t>
      </w:r>
      <w:proofErr w:type="gramEnd"/>
      <w:r>
        <w:t xml:space="preserve"> greatly, it is likely still that Arany’s inspiration comes from the dramatic, mournful tone </w:t>
      </w:r>
      <w:r>
        <w:lastRenderedPageBreak/>
        <w:t xml:space="preserve">of Gray’s poem, alongside the passionate direct speech that is weaved throughout. The last two lines act as the most especially poignant; ‘He spoke, and headlong from the mountain’s height / Deep in the roaring tide he </w:t>
      </w:r>
      <w:proofErr w:type="spellStart"/>
      <w:r>
        <w:t>plung’d</w:t>
      </w:r>
      <w:proofErr w:type="spellEnd"/>
      <w:r>
        <w:t xml:space="preserve"> to endless night.’</w:t>
      </w:r>
      <w:r>
        <w:rPr>
          <w:rStyle w:val="FootnoteReference"/>
        </w:rPr>
        <w:footnoteReference w:id="7"/>
      </w:r>
      <w:r>
        <w:t xml:space="preserve"> In comparison, ‘The Bards of </w:t>
      </w:r>
      <w:proofErr w:type="spellStart"/>
      <w:r>
        <w:t>Wales’</w:t>
      </w:r>
      <w:proofErr w:type="spellEnd"/>
      <w:r>
        <w:t xml:space="preserve"> final two lines writes, ‘Loud cry those witnesses of blood, / Five hundred Welsh bards slain.’</w:t>
      </w:r>
      <w:r>
        <w:rPr>
          <w:rStyle w:val="FootnoteReference"/>
        </w:rPr>
        <w:footnoteReference w:id="8"/>
      </w:r>
      <w:r>
        <w:t xml:space="preserve"> These compare in the dramatic effect they portray, in the criticism of the government it was fighting against; Arany appears to have deployed a literary tactic of writing so viscerally the reader is unable to avoid conjuring up the image in their head, forcing them to evaluate whether or not it is truly a worthy cause their emperor desires them to support. Arany also addresses this directly in the poem – midway through the poem, he calls upon a bard who sings </w:t>
      </w:r>
      <w:r w:rsidR="003A62D3">
        <w:t>‘</w:t>
      </w:r>
      <w:r>
        <w:t>The corpses heaped like harvest stocks - / You did all this, O King!</w:t>
      </w:r>
      <w:r w:rsidR="003A62D3">
        <w:t>’</w:t>
      </w:r>
      <w:r>
        <w:rPr>
          <w:rStyle w:val="FootnoteReference"/>
        </w:rPr>
        <w:footnoteReference w:id="9"/>
      </w:r>
      <w:r>
        <w:t xml:space="preserve"> To which Edward replies, </w:t>
      </w:r>
      <w:r w:rsidR="003A62D3">
        <w:t>‘</w:t>
      </w:r>
      <w:r>
        <w:t>Off to the stake! This song’s too harsh.</w:t>
      </w:r>
      <w:r w:rsidR="003A62D3">
        <w:t>’</w:t>
      </w:r>
      <w:r>
        <w:rPr>
          <w:rStyle w:val="FootnoteReference"/>
        </w:rPr>
        <w:footnoteReference w:id="10"/>
      </w:r>
      <w:r>
        <w:t xml:space="preserve"> This acknowledgement of the painful description is carefully inserted here by </w:t>
      </w:r>
      <w:r w:rsidR="00221B0C">
        <w:t>Arany</w:t>
      </w:r>
      <w:r>
        <w:t xml:space="preserve"> to emphasise the King’s refusal to acknowledge the pain and hurt he has caused the country – a direct callout to Franz Joseph, who had a long-lasting negative impact and yet still insisted on a praise piece from the poets around him.</w:t>
      </w:r>
    </w:p>
    <w:p w14:paraId="4BE99017" w14:textId="24D5BF89" w:rsidR="00774380" w:rsidRDefault="003A62D3">
      <w:r>
        <w:t>It can</w:t>
      </w:r>
      <w:r w:rsidR="00221B0C">
        <w:t xml:space="preserve"> </w:t>
      </w:r>
      <w:r>
        <w:t>also</w:t>
      </w:r>
      <w:r w:rsidR="00221B0C">
        <w:t xml:space="preserve"> be linked that the Celtic revival that inspired such poetry from J</w:t>
      </w:r>
      <w:r w:rsidRPr="00E84255">
        <w:t>á</w:t>
      </w:r>
      <w:r w:rsidR="00221B0C">
        <w:t>nos Arany was also linked to Iolo Morganwg, or Edward Williams, a self-appointed Celtic Bard who was a supported Celtic medieval antiquarian</w:t>
      </w:r>
      <w:r w:rsidR="004C170C">
        <w:t xml:space="preserve"> </w:t>
      </w:r>
      <w:r w:rsidR="00221B0C">
        <w:t>and later found to be partially a fraud.</w:t>
      </w:r>
      <w:r w:rsidR="00CC16F2">
        <w:t xml:space="preserve"> It was only </w:t>
      </w:r>
      <w:r w:rsidR="008F0C2C">
        <w:t>in the 20</w:t>
      </w:r>
      <w:r w:rsidR="008F0C2C" w:rsidRPr="008F0C2C">
        <w:rPr>
          <w:vertAlign w:val="superscript"/>
        </w:rPr>
        <w:t>th</w:t>
      </w:r>
      <w:r w:rsidR="008F0C2C">
        <w:t xml:space="preserve"> century, many years</w:t>
      </w:r>
      <w:r w:rsidR="00CC16F2">
        <w:t xml:space="preserve"> after his own death, was it</w:t>
      </w:r>
      <w:r w:rsidR="008F0C2C">
        <w:t xml:space="preserve"> noticed and</w:t>
      </w:r>
      <w:r w:rsidR="00CC16F2">
        <w:t xml:space="preserve"> revealed that a great deal of Iolo’s antiquarian findings were forged</w:t>
      </w:r>
      <w:r w:rsidR="008F0C2C">
        <w:t xml:space="preserve">, tingeing most of the Celtic revival with doubt about the originality of many texts. Likely inspired by James Macpherson’s ‘Ossian’ character, Williams created the ideal version of himself and capitalised off the already increasing interest of the Celtic revival that was occurring around him. </w:t>
      </w:r>
      <w:r w:rsidR="004C170C">
        <w:t xml:space="preserve">The impact of Ossian was a huge step within the Celtic revival – an overall interest in the texts brought back a passion and desire for Celtic nationalism in a way never seen before. While it was well-loved, it created a great deal of controversy for being written in a way that would appear it to be written much further back that it was – as with Morganwg’s </w:t>
      </w:r>
      <w:proofErr w:type="spellStart"/>
      <w:r w:rsidR="004C170C">
        <w:t>Dafwydd</w:t>
      </w:r>
      <w:proofErr w:type="spellEnd"/>
      <w:r w:rsidR="004C170C">
        <w:t xml:space="preserve"> ap Gwilim poetry, it was presented as though it existed hundreds of years prior to its </w:t>
      </w:r>
      <w:r>
        <w:t>‘</w:t>
      </w:r>
      <w:r w:rsidR="004C170C">
        <w:t>finding</w:t>
      </w:r>
      <w:r>
        <w:t>’</w:t>
      </w:r>
      <w:r w:rsidR="004C170C">
        <w:t xml:space="preserve">, and was published with the intention of reviving a lost art form. </w:t>
      </w:r>
      <w:r w:rsidR="008F0C2C">
        <w:t>In addition, just before the revival was put into motion, there was a large push back towards the English government attempting to put forward the idea that English was the ultimate language and all should speak it, an idea that would eliminate Welsh nationality by the hands of their own people.</w:t>
      </w:r>
      <w:r>
        <w:t xml:space="preserve"> </w:t>
      </w:r>
      <w:r w:rsidR="008F0C2C">
        <w:t xml:space="preserve">Bethany M. Jenkins, an author who published the book ‘Between Wales and England: Anglophone Welsh Writing of the Eighteenth Century’, addresses this in the first chapter – </w:t>
      </w:r>
      <w:r>
        <w:t>‘</w:t>
      </w:r>
      <w:r w:rsidR="008F0C2C">
        <w:t xml:space="preserve">the rise of English as a language of literary and scholarly esteem meant that Welsh writers of certain classes </w:t>
      </w:r>
      <w:r w:rsidR="008F0C2C">
        <w:lastRenderedPageBreak/>
        <w:t>increasingly found themselves not merely writing in another language, but in the language of the antagonistic Other, a language not of their land.</w:t>
      </w:r>
      <w:r>
        <w:t>’</w:t>
      </w:r>
      <w:r w:rsidR="008F0C2C">
        <w:rPr>
          <w:rStyle w:val="FootnoteReference"/>
        </w:rPr>
        <w:footnoteReference w:id="11"/>
      </w:r>
      <w:r w:rsidR="008F0C2C">
        <w:t xml:space="preserve"> </w:t>
      </w:r>
      <w:r w:rsidR="00221B0C">
        <w:t xml:space="preserve">The death of the Welsh language in this time again links to the agony that was felt by Hungarians not long after – </w:t>
      </w:r>
      <w:r w:rsidR="0027362C">
        <w:t>it emphasises that even despite Morganwg’s unearned popularity, the Celtic revival made such an impact on not only Wales but a country so far from it, so far mainland in Europe, that the recovery of medieval Celtic texts remained undoubtedly a creatively stimulating concept.</w:t>
      </w:r>
      <w:r>
        <w:t xml:space="preserve"> </w:t>
      </w:r>
      <w:r w:rsidR="009843D5">
        <w:t xml:space="preserve">As Andrew Green writes in his article ‘The Last Bard: Loops of an Invented Tradition’, </w:t>
      </w:r>
      <w:r>
        <w:t>‘</w:t>
      </w:r>
      <w:r w:rsidR="009843D5" w:rsidRPr="004B37BC">
        <w:rPr>
          <w:i/>
          <w:iCs/>
        </w:rPr>
        <w:t xml:space="preserve">A </w:t>
      </w:r>
      <w:proofErr w:type="spellStart"/>
      <w:r w:rsidR="009843D5">
        <w:rPr>
          <w:i/>
          <w:iCs/>
        </w:rPr>
        <w:t>W</w:t>
      </w:r>
      <w:r w:rsidR="009843D5" w:rsidRPr="004B37BC">
        <w:rPr>
          <w:i/>
          <w:iCs/>
        </w:rPr>
        <w:t>alesi</w:t>
      </w:r>
      <w:proofErr w:type="spellEnd"/>
      <w:r w:rsidR="009843D5" w:rsidRPr="004B37BC">
        <w:rPr>
          <w:i/>
          <w:iCs/>
        </w:rPr>
        <w:t xml:space="preserve"> </w:t>
      </w:r>
      <w:proofErr w:type="spellStart"/>
      <w:r w:rsidR="009843D5">
        <w:rPr>
          <w:i/>
          <w:iCs/>
        </w:rPr>
        <w:t>B</w:t>
      </w:r>
      <w:r w:rsidR="009843D5" w:rsidRPr="004B37BC">
        <w:rPr>
          <w:i/>
          <w:iCs/>
        </w:rPr>
        <w:t>árdok</w:t>
      </w:r>
      <w:proofErr w:type="spellEnd"/>
      <w:r w:rsidR="009843D5" w:rsidRPr="004B37BC">
        <w:t xml:space="preserve"> is the most surprising example of how the collective ‘false memory’ of the Last Bard and Edward I’s slaughter of the bards has evolved and mutated over a long period, crossing national boundaries on many occasions.</w:t>
      </w:r>
      <w:r>
        <w:t>’</w:t>
      </w:r>
      <w:r w:rsidR="009843D5">
        <w:rPr>
          <w:rStyle w:val="FootnoteReference"/>
        </w:rPr>
        <w:footnoteReference w:id="12"/>
      </w:r>
      <w:r w:rsidR="009843D5">
        <w:t xml:space="preserve"> This reflects just how important the impact of the Celtic cultural identity was to people who differed so wildly from the initial audience. </w:t>
      </w:r>
      <w:r w:rsidR="0027362C">
        <w:t xml:space="preserve">Despite Jenkins noting Morganwg’s critics such as the magazine The Critical Review claiming he was </w:t>
      </w:r>
      <w:r w:rsidR="006604D9">
        <w:t>‘not Welsh enough’</w:t>
      </w:r>
      <w:r w:rsidR="0027362C">
        <w:rPr>
          <w:rStyle w:val="FootnoteReference"/>
        </w:rPr>
        <w:footnoteReference w:id="13"/>
      </w:r>
      <w:r w:rsidR="006604D9">
        <w:t xml:space="preserve">, </w:t>
      </w:r>
      <w:r w:rsidR="0027362C">
        <w:t>it can still be argued that he was still Celtic enough to be part of the impassioning revival</w:t>
      </w:r>
      <w:r w:rsidR="006604D9">
        <w:t xml:space="preserve">. Jenkins also approaches this in her book, in a later chapter dedicated entirely to Williams’ life and writings – it is analysed that despite his fictionalised personality, his bardic identity still emphasised the importance of Celtic revival, and his own identity often created a sense of fear and confusion for himself – </w:t>
      </w:r>
      <w:r>
        <w:t>‘</w:t>
      </w:r>
      <w:r w:rsidR="006604D9">
        <w:t>Far from straddling these identities comfortably […] Morganwg experienced them as a self-division that became a source of perpetual anxiety and internal conflict.</w:t>
      </w:r>
      <w:r>
        <w:t>’</w:t>
      </w:r>
      <w:r w:rsidR="006604D9">
        <w:rPr>
          <w:rStyle w:val="FootnoteReference"/>
        </w:rPr>
        <w:footnoteReference w:id="14"/>
      </w:r>
      <w:r w:rsidR="0027362C">
        <w:t xml:space="preserve"> This emphasises that despite the cultural divide of his persona versus his born identity, the revival was worth holding close to the Hungarian people as it still made a large impact on their national identity overall.</w:t>
      </w:r>
    </w:p>
    <w:p w14:paraId="52047786" w14:textId="32B3D10F" w:rsidR="00774380" w:rsidRDefault="004C170C">
      <w:r>
        <w:t>Ultimately, the recovery of medieval texts in Celtic languages stimulated creative writers in the 18</w:t>
      </w:r>
      <w:r w:rsidRPr="004C170C">
        <w:rPr>
          <w:vertAlign w:val="superscript"/>
        </w:rPr>
        <w:t>th</w:t>
      </w:r>
      <w:r>
        <w:t xml:space="preserve"> and 19</w:t>
      </w:r>
      <w:r w:rsidRPr="004C170C">
        <w:rPr>
          <w:vertAlign w:val="superscript"/>
        </w:rPr>
        <w:t>th</w:t>
      </w:r>
      <w:r>
        <w:t xml:space="preserve"> century through the creation of the poems ‘The Bard’ by Thomas Gray, written in 1757, which reflects the shifting and changing nature surrounding the Welsh </w:t>
      </w:r>
      <w:r w:rsidR="009843D5">
        <w:t xml:space="preserve">being oppressed by the English government, and ‘The Bards of </w:t>
      </w:r>
      <w:proofErr w:type="spellStart"/>
      <w:r w:rsidR="009843D5">
        <w:t>Wales’</w:t>
      </w:r>
      <w:proofErr w:type="spellEnd"/>
      <w:r w:rsidR="009843D5">
        <w:t xml:space="preserve"> by J</w:t>
      </w:r>
      <w:r w:rsidR="00E075BA" w:rsidRPr="00E84255">
        <w:t>á</w:t>
      </w:r>
      <w:r w:rsidR="009843D5">
        <w:t xml:space="preserve">nos Arany, written in 1857, which </w:t>
      </w:r>
      <w:r w:rsidR="006A68DD">
        <w:t>was writ</w:t>
      </w:r>
      <w:r w:rsidR="006F7B46">
        <w:t>ten</w:t>
      </w:r>
      <w:r w:rsidR="006A68DD">
        <w:t xml:space="preserve"> in active defiance of an oppressor trying to erase Hungary’s cultural identity. These texts were written with the inspiration of Celtic culture behind them, with the influence of bardic poetry, acting as an act of bravery to speak out against oppressors who refuse free speech and the creation of art. Thus, Celtic medieval recovery of art, archaeology and literature all assist in the cultural revival of several countries.</w:t>
      </w:r>
    </w:p>
    <w:p w14:paraId="4CA3587E" w14:textId="77777777" w:rsidR="00BA2374" w:rsidRDefault="00BA2374"/>
    <w:p w14:paraId="18D8FD56" w14:textId="77777777" w:rsidR="00BA2374" w:rsidRDefault="00BA2374"/>
    <w:p w14:paraId="398334A2" w14:textId="77777777" w:rsidR="00BA2374" w:rsidRDefault="00BA2374"/>
    <w:p w14:paraId="4D8C37CC" w14:textId="77777777" w:rsidR="00BA2374" w:rsidRDefault="00BA2374"/>
    <w:p w14:paraId="0BC440B0" w14:textId="2B924779" w:rsidR="002E215A" w:rsidRDefault="002E215A">
      <w:pPr>
        <w:rPr>
          <w:u w:val="single"/>
        </w:rPr>
      </w:pPr>
      <w:r w:rsidRPr="002E215A">
        <w:rPr>
          <w:u w:val="single"/>
        </w:rPr>
        <w:t>Bibliography</w:t>
      </w:r>
    </w:p>
    <w:p w14:paraId="47AE145D" w14:textId="245DE373" w:rsidR="00BA2374" w:rsidRPr="00BA2374" w:rsidRDefault="00BA2374">
      <w:r>
        <w:t>Arany, J</w:t>
      </w:r>
      <w:r w:rsidRPr="00E84255">
        <w:t>á</w:t>
      </w:r>
      <w:r>
        <w:t xml:space="preserve">nos, ed. Thomas Kabdebo, trans. </w:t>
      </w:r>
      <w:r w:rsidRPr="00F30B5B">
        <w:t xml:space="preserve">W.H Auden, </w:t>
      </w:r>
      <w:r w:rsidRPr="00F30B5B">
        <w:rPr>
          <w:i/>
          <w:iCs/>
        </w:rPr>
        <w:t xml:space="preserve">A </w:t>
      </w:r>
      <w:proofErr w:type="spellStart"/>
      <w:r w:rsidRPr="00F30B5B">
        <w:rPr>
          <w:i/>
          <w:iCs/>
        </w:rPr>
        <w:t>Walesi</w:t>
      </w:r>
      <w:proofErr w:type="spellEnd"/>
      <w:r w:rsidRPr="00F30B5B">
        <w:rPr>
          <w:i/>
          <w:iCs/>
        </w:rPr>
        <w:t xml:space="preserve"> </w:t>
      </w:r>
      <w:proofErr w:type="spellStart"/>
      <w:r w:rsidRPr="00F30B5B">
        <w:rPr>
          <w:i/>
          <w:iCs/>
        </w:rPr>
        <w:t>Bardok</w:t>
      </w:r>
      <w:proofErr w:type="spellEnd"/>
      <w:r w:rsidRPr="00F30B5B">
        <w:rPr>
          <w:i/>
          <w:iCs/>
        </w:rPr>
        <w:t>/Th</w:t>
      </w:r>
      <w:r>
        <w:rPr>
          <w:i/>
          <w:iCs/>
        </w:rPr>
        <w:t xml:space="preserve">e Bards of Wales, </w:t>
      </w:r>
      <w:r>
        <w:t xml:space="preserve">visegradliterature.net, originally published 1976, </w:t>
      </w:r>
      <w:hyperlink r:id="rId7" w:history="1">
        <w:r w:rsidRPr="00BD683F">
          <w:rPr>
            <w:rStyle w:val="Hyperlink"/>
          </w:rPr>
          <w:t>https://www.visegradliterature.net/works/hu/Arany_J%C3%A1nos-1817/A_walesi_b%C3%A1rdok/en/3501-The_bards_of_Wales</w:t>
        </w:r>
      </w:hyperlink>
      <w:r>
        <w:t xml:space="preserve"> </w:t>
      </w:r>
      <w:r w:rsidR="00C97CC9">
        <w:t>[last accessed 13/5/26]</w:t>
      </w:r>
    </w:p>
    <w:p w14:paraId="37347AF8" w14:textId="77777777" w:rsidR="002E215A" w:rsidRDefault="002E215A" w:rsidP="002E215A">
      <w:r w:rsidRPr="009330DB">
        <w:t xml:space="preserve">Gaskill, Howard (ed.). 2008. </w:t>
      </w:r>
      <w:r w:rsidRPr="009330DB">
        <w:rPr>
          <w:i/>
          <w:iCs/>
        </w:rPr>
        <w:t>The Reception of Ossian in Europe</w:t>
      </w:r>
      <w:r w:rsidRPr="009330DB">
        <w:t xml:space="preserve"> (Continuum Collections)</w:t>
      </w:r>
      <w:r>
        <w:t>, Chapter 12 – Ossian in Hungary, Gabriella Hartvig, pages 222-239</w:t>
      </w:r>
    </w:p>
    <w:p w14:paraId="222A82EA" w14:textId="2F89C23A" w:rsidR="00BA2374" w:rsidRDefault="00BA2374" w:rsidP="00BA2374">
      <w:r>
        <w:t xml:space="preserve">Gray, Thomas, </w:t>
      </w:r>
      <w:r>
        <w:rPr>
          <w:i/>
          <w:iCs/>
        </w:rPr>
        <w:t>The Bard: A Pindaric Ode,</w:t>
      </w:r>
      <w:r>
        <w:t xml:space="preserve"> poetryfoundation.org, 2026, </w:t>
      </w:r>
      <w:hyperlink r:id="rId8" w:history="1">
        <w:r w:rsidRPr="00BD683F">
          <w:rPr>
            <w:rStyle w:val="Hyperlink"/>
          </w:rPr>
          <w:t>https://www.poetryfoundation.org/poems/44298/the-bard-a-pindaric-ode</w:t>
        </w:r>
      </w:hyperlink>
      <w:r w:rsidR="00C97CC9">
        <w:t xml:space="preserve"> [last accessed 13/5/26]</w:t>
      </w:r>
    </w:p>
    <w:p w14:paraId="2BEFB13D" w14:textId="5443E8DC" w:rsidR="00BA2374" w:rsidRPr="00F30B5B" w:rsidRDefault="00BA2374" w:rsidP="00BA2374">
      <w:r>
        <w:t xml:space="preserve">Green, Andrew, </w:t>
      </w:r>
      <w:r w:rsidRPr="006055A9">
        <w:rPr>
          <w:i/>
          <w:iCs/>
        </w:rPr>
        <w:t>The Last Bard: Loops of An Invented Tradition</w:t>
      </w:r>
      <w:r>
        <w:t xml:space="preserve">, gwallter.com, 2020, </w:t>
      </w:r>
      <w:hyperlink r:id="rId9" w:history="1">
        <w:r w:rsidRPr="00BD683F">
          <w:rPr>
            <w:rStyle w:val="Hyperlink"/>
          </w:rPr>
          <w:t>https://gwallter.com/art/the-last-bard-loops-of-an-invented-tradition.html</w:t>
        </w:r>
      </w:hyperlink>
      <w:r>
        <w:t xml:space="preserve"> </w:t>
      </w:r>
      <w:r w:rsidR="00C97CC9">
        <w:t>[l</w:t>
      </w:r>
      <w:r>
        <w:t>ast accessed 13/5/26</w:t>
      </w:r>
      <w:r w:rsidR="00C97CC9">
        <w:t>]</w:t>
      </w:r>
    </w:p>
    <w:p w14:paraId="377B4541" w14:textId="41B7D5FC" w:rsidR="002E215A" w:rsidRDefault="002E215A">
      <w:r w:rsidRPr="006055A9">
        <w:t>Jenkins, Bethan M.</w:t>
      </w:r>
      <w:r w:rsidR="00BA2374">
        <w:t>,</w:t>
      </w:r>
      <w:r w:rsidRPr="006055A9">
        <w:t xml:space="preserve"> 2017</w:t>
      </w:r>
      <w:r w:rsidR="00BA2374">
        <w:t>,</w:t>
      </w:r>
      <w:r w:rsidRPr="006055A9">
        <w:t xml:space="preserve"> </w:t>
      </w:r>
      <w:r w:rsidRPr="006055A9">
        <w:rPr>
          <w:i/>
          <w:iCs/>
        </w:rPr>
        <w:t>Between Wales and England: Anglophone Welsh Writing of the Eighteenth Century</w:t>
      </w:r>
      <w:r w:rsidRPr="006055A9">
        <w:t xml:space="preserve"> (University of Wales Press)</w:t>
      </w:r>
      <w:r>
        <w:t xml:space="preserve">, Chapter 1 – Welsh Writing in English and the Idea of Britishness, Chapter 4 – Edward Williams: The Jack Daw in </w:t>
      </w:r>
      <w:proofErr w:type="spellStart"/>
      <w:r>
        <w:t>Borrow’d</w:t>
      </w:r>
      <w:proofErr w:type="spellEnd"/>
      <w:r>
        <w:t xml:space="preserve"> Plumes</w:t>
      </w:r>
    </w:p>
    <w:p w14:paraId="4F54B26B" w14:textId="3ABFF22C" w:rsidR="00C02052" w:rsidRPr="002E215A" w:rsidRDefault="00C02052" w:rsidP="00C97CC9">
      <w:pPr>
        <w:tabs>
          <w:tab w:val="left" w:pos="5072"/>
        </w:tabs>
      </w:pPr>
      <w:r>
        <w:t xml:space="preserve">Price, Stephen, Balint Brunner, </w:t>
      </w:r>
      <w:r>
        <w:rPr>
          <w:i/>
          <w:iCs/>
        </w:rPr>
        <w:t xml:space="preserve">Community, Belonging and Learning Welsh: A Hungarian’s Love </w:t>
      </w:r>
      <w:proofErr w:type="gramStart"/>
      <w:r>
        <w:rPr>
          <w:i/>
          <w:iCs/>
        </w:rPr>
        <w:t>For</w:t>
      </w:r>
      <w:proofErr w:type="gramEnd"/>
      <w:r>
        <w:rPr>
          <w:i/>
          <w:iCs/>
        </w:rPr>
        <w:t xml:space="preserve"> Wales</w:t>
      </w:r>
      <w:r>
        <w:t xml:space="preserve">, </w:t>
      </w:r>
      <w:proofErr w:type="spellStart"/>
      <w:proofErr w:type="gramStart"/>
      <w:r>
        <w:t>nation.cymru</w:t>
      </w:r>
      <w:proofErr w:type="spellEnd"/>
      <w:proofErr w:type="gramEnd"/>
      <w:r>
        <w:t xml:space="preserve">, 2024, </w:t>
      </w:r>
      <w:hyperlink r:id="rId10" w:history="1">
        <w:r w:rsidRPr="00BD683F">
          <w:rPr>
            <w:rStyle w:val="Hyperlink"/>
          </w:rPr>
          <w:t>https://nation.cymru/feature/community-belonging-and-learning-welsh-a-hungarians-love-for-wales/</w:t>
        </w:r>
      </w:hyperlink>
      <w:r>
        <w:t xml:space="preserve"> </w:t>
      </w:r>
      <w:r w:rsidR="00C97CC9">
        <w:t>[last accessed 13/5/26]</w:t>
      </w:r>
    </w:p>
    <w:sectPr w:rsidR="00C02052" w:rsidRPr="002E215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A64874" w14:textId="77777777" w:rsidR="00F86899" w:rsidRDefault="00F86899" w:rsidP="003303DB">
      <w:pPr>
        <w:spacing w:after="0" w:line="240" w:lineRule="auto"/>
      </w:pPr>
      <w:r>
        <w:separator/>
      </w:r>
    </w:p>
  </w:endnote>
  <w:endnote w:type="continuationSeparator" w:id="0">
    <w:p w14:paraId="5248382A" w14:textId="77777777" w:rsidR="00F86899" w:rsidRDefault="00F86899" w:rsidP="00330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89BA8" w14:textId="77777777" w:rsidR="00F86899" w:rsidRDefault="00F86899" w:rsidP="003303DB">
      <w:pPr>
        <w:spacing w:after="0" w:line="240" w:lineRule="auto"/>
      </w:pPr>
      <w:r>
        <w:separator/>
      </w:r>
    </w:p>
  </w:footnote>
  <w:footnote w:type="continuationSeparator" w:id="0">
    <w:p w14:paraId="1B16CAE1" w14:textId="77777777" w:rsidR="00F86899" w:rsidRDefault="00F86899" w:rsidP="003303DB">
      <w:pPr>
        <w:spacing w:after="0" w:line="240" w:lineRule="auto"/>
      </w:pPr>
      <w:r>
        <w:continuationSeparator/>
      </w:r>
    </w:p>
  </w:footnote>
  <w:footnote w:id="1">
    <w:p w14:paraId="04F9A255" w14:textId="53AA47AF" w:rsidR="003A62D3" w:rsidRPr="00BA2374" w:rsidRDefault="003A62D3">
      <w:pPr>
        <w:pStyle w:val="FootnoteText"/>
      </w:pPr>
      <w:r>
        <w:rPr>
          <w:rStyle w:val="FootnoteReference"/>
        </w:rPr>
        <w:footnoteRef/>
      </w:r>
      <w:r w:rsidRPr="00BA2374">
        <w:t xml:space="preserve"> </w:t>
      </w:r>
      <w:r w:rsidR="00BA2374" w:rsidRPr="00BA2374">
        <w:t>James Macpherson (1736-1796) – A Scottish w</w:t>
      </w:r>
      <w:r w:rsidR="00BA2374">
        <w:t>riter and poet who claimed to have discovered and translated the Ossian poetry collection.</w:t>
      </w:r>
    </w:p>
  </w:footnote>
  <w:footnote w:id="2">
    <w:p w14:paraId="13CA2AD5" w14:textId="5DEF9FB9" w:rsidR="00774380" w:rsidRPr="00BA2374" w:rsidRDefault="00774380" w:rsidP="00774380">
      <w:pPr>
        <w:pStyle w:val="FootnoteText"/>
      </w:pPr>
      <w:r>
        <w:rPr>
          <w:rStyle w:val="FootnoteReference"/>
        </w:rPr>
        <w:footnoteRef/>
      </w:r>
      <w:r w:rsidRPr="00BA2374">
        <w:t xml:space="preserve"> Gabriella </w:t>
      </w:r>
      <w:r w:rsidR="00BA2374" w:rsidRPr="00BA2374">
        <w:t>H</w:t>
      </w:r>
      <w:r w:rsidRPr="00BA2374">
        <w:t>artvig,</w:t>
      </w:r>
      <w:r w:rsidR="00BA2374" w:rsidRPr="00BA2374">
        <w:t xml:space="preserve"> Howard Gaskill, </w:t>
      </w:r>
      <w:r w:rsidR="00BA2374" w:rsidRPr="00BA2374">
        <w:rPr>
          <w:i/>
          <w:iCs/>
        </w:rPr>
        <w:t>The Reception of Os</w:t>
      </w:r>
      <w:r w:rsidR="00BA2374">
        <w:rPr>
          <w:i/>
          <w:iCs/>
        </w:rPr>
        <w:t xml:space="preserve">sian in Europe, </w:t>
      </w:r>
      <w:r w:rsidR="00BA2374">
        <w:t>Chapter 12 – Ossian in Hungary</w:t>
      </w:r>
      <w:r w:rsidRPr="00BA2374">
        <w:t xml:space="preserve"> p223</w:t>
      </w:r>
    </w:p>
  </w:footnote>
  <w:footnote w:id="3">
    <w:p w14:paraId="4DD9D9A9" w14:textId="5948A87B" w:rsidR="00774380" w:rsidRPr="00BA2374" w:rsidRDefault="00774380" w:rsidP="00774380">
      <w:pPr>
        <w:pStyle w:val="FootnoteText"/>
      </w:pPr>
      <w:r>
        <w:rPr>
          <w:rStyle w:val="FootnoteReference"/>
        </w:rPr>
        <w:footnoteRef/>
      </w:r>
      <w:r w:rsidRPr="00BA2374">
        <w:t xml:space="preserve"> </w:t>
      </w:r>
      <w:r w:rsidR="00BA2374" w:rsidRPr="00BA2374">
        <w:t>Ibid.</w:t>
      </w:r>
    </w:p>
  </w:footnote>
  <w:footnote w:id="4">
    <w:p w14:paraId="7C506877" w14:textId="665F36F4" w:rsidR="004C170C" w:rsidRPr="00C02052" w:rsidRDefault="004C170C" w:rsidP="004C170C">
      <w:pPr>
        <w:pStyle w:val="FootnoteText"/>
      </w:pPr>
      <w:r>
        <w:rPr>
          <w:rStyle w:val="FootnoteReference"/>
        </w:rPr>
        <w:footnoteRef/>
      </w:r>
      <w:r>
        <w:t xml:space="preserve"> </w:t>
      </w:r>
      <w:r w:rsidR="00BA2374">
        <w:t>J</w:t>
      </w:r>
      <w:r w:rsidR="00BA2374" w:rsidRPr="00E84255">
        <w:t>á</w:t>
      </w:r>
      <w:r w:rsidR="00BA2374">
        <w:t xml:space="preserve">nos Arany, </w:t>
      </w:r>
      <w:r w:rsidR="00C02052">
        <w:t xml:space="preserve">trans. </w:t>
      </w:r>
      <w:r w:rsidR="00C02052" w:rsidRPr="00C02052">
        <w:t xml:space="preserve">W.H. Auden, </w:t>
      </w:r>
      <w:r w:rsidR="00C02052" w:rsidRPr="00C02052">
        <w:rPr>
          <w:i/>
          <w:iCs/>
        </w:rPr>
        <w:t xml:space="preserve">A </w:t>
      </w:r>
      <w:proofErr w:type="spellStart"/>
      <w:r w:rsidR="00C02052" w:rsidRPr="00C02052">
        <w:rPr>
          <w:i/>
          <w:iCs/>
        </w:rPr>
        <w:t>Walesi</w:t>
      </w:r>
      <w:proofErr w:type="spellEnd"/>
      <w:r w:rsidR="00C02052" w:rsidRPr="00C02052">
        <w:rPr>
          <w:i/>
          <w:iCs/>
        </w:rPr>
        <w:t xml:space="preserve"> </w:t>
      </w:r>
      <w:proofErr w:type="spellStart"/>
      <w:r w:rsidR="00C02052" w:rsidRPr="00C02052">
        <w:rPr>
          <w:i/>
          <w:iCs/>
        </w:rPr>
        <w:t>Bárdok</w:t>
      </w:r>
      <w:proofErr w:type="spellEnd"/>
      <w:r w:rsidR="00C02052" w:rsidRPr="00C02052">
        <w:rPr>
          <w:i/>
          <w:iCs/>
        </w:rPr>
        <w:t>/</w:t>
      </w:r>
      <w:r w:rsidR="00C02052">
        <w:rPr>
          <w:i/>
          <w:iCs/>
        </w:rPr>
        <w:t>The Bards of Wales,</w:t>
      </w:r>
      <w:r w:rsidR="00C02052">
        <w:t xml:space="preserve"> visegradliterature.net, 1976</w:t>
      </w:r>
    </w:p>
  </w:footnote>
  <w:footnote w:id="5">
    <w:p w14:paraId="39800FA5" w14:textId="162C0832" w:rsidR="00774380" w:rsidRPr="00C02052" w:rsidRDefault="00774380" w:rsidP="00774380">
      <w:pPr>
        <w:pStyle w:val="FootnoteText"/>
      </w:pPr>
      <w:r>
        <w:rPr>
          <w:rStyle w:val="FootnoteReference"/>
        </w:rPr>
        <w:footnoteRef/>
      </w:r>
      <w:r w:rsidRPr="004C170C">
        <w:t xml:space="preserve"> </w:t>
      </w:r>
      <w:r w:rsidR="00C02052">
        <w:t xml:space="preserve">Hartvig, </w:t>
      </w:r>
      <w:r w:rsidR="00C02052">
        <w:rPr>
          <w:i/>
          <w:iCs/>
        </w:rPr>
        <w:t xml:space="preserve">Ossian in Hungary, </w:t>
      </w:r>
      <w:r w:rsidR="00C02052">
        <w:t>p223</w:t>
      </w:r>
    </w:p>
  </w:footnote>
  <w:footnote w:id="6">
    <w:p w14:paraId="282AEB84" w14:textId="2BCB9EAB" w:rsidR="004C170C" w:rsidRPr="00C02052" w:rsidRDefault="004C170C">
      <w:pPr>
        <w:pStyle w:val="FootnoteText"/>
      </w:pPr>
      <w:r>
        <w:rPr>
          <w:rStyle w:val="FootnoteReference"/>
        </w:rPr>
        <w:footnoteRef/>
      </w:r>
      <w:r>
        <w:t xml:space="preserve"> </w:t>
      </w:r>
      <w:r w:rsidR="00C02052">
        <w:t xml:space="preserve">Stephen Price, </w:t>
      </w:r>
      <w:r w:rsidR="00C02052">
        <w:rPr>
          <w:i/>
          <w:iCs/>
        </w:rPr>
        <w:t xml:space="preserve">Community, Belonging and Learning Welsh: A Hungarian’s Love </w:t>
      </w:r>
      <w:proofErr w:type="gramStart"/>
      <w:r w:rsidR="00C02052">
        <w:rPr>
          <w:i/>
          <w:iCs/>
        </w:rPr>
        <w:t>For</w:t>
      </w:r>
      <w:proofErr w:type="gramEnd"/>
      <w:r w:rsidR="00C02052">
        <w:rPr>
          <w:i/>
          <w:iCs/>
        </w:rPr>
        <w:t xml:space="preserve"> Wales,</w:t>
      </w:r>
      <w:r w:rsidR="00C02052">
        <w:t xml:space="preserve"> </w:t>
      </w:r>
      <w:proofErr w:type="spellStart"/>
      <w:proofErr w:type="gramStart"/>
      <w:r w:rsidR="00C02052">
        <w:t>nation.cymru</w:t>
      </w:r>
      <w:proofErr w:type="spellEnd"/>
      <w:proofErr w:type="gramEnd"/>
      <w:r w:rsidR="00C02052">
        <w:t>, 2024</w:t>
      </w:r>
    </w:p>
  </w:footnote>
  <w:footnote w:id="7">
    <w:p w14:paraId="00E51253" w14:textId="04C75F4E" w:rsidR="00774380" w:rsidRPr="00C02052" w:rsidRDefault="00774380" w:rsidP="00774380">
      <w:pPr>
        <w:pStyle w:val="FootnoteText"/>
      </w:pPr>
      <w:r>
        <w:rPr>
          <w:rStyle w:val="FootnoteReference"/>
        </w:rPr>
        <w:footnoteRef/>
      </w:r>
      <w:r>
        <w:t xml:space="preserve"> Thomas</w:t>
      </w:r>
      <w:r w:rsidR="00C02052">
        <w:t xml:space="preserve"> G</w:t>
      </w:r>
      <w:r>
        <w:t>ray</w:t>
      </w:r>
      <w:r w:rsidR="00C02052">
        <w:t>,</w:t>
      </w:r>
      <w:r>
        <w:t xml:space="preserve"> </w:t>
      </w:r>
      <w:r w:rsidR="00C02052">
        <w:rPr>
          <w:i/>
          <w:iCs/>
        </w:rPr>
        <w:t>The Bard: A Pindaric Ode</w:t>
      </w:r>
      <w:r w:rsidR="00C02052">
        <w:t>, poetryfoundation.org, 2026</w:t>
      </w:r>
    </w:p>
  </w:footnote>
  <w:footnote w:id="8">
    <w:p w14:paraId="6EFCA469" w14:textId="348693E4" w:rsidR="00774380" w:rsidRPr="00C02052" w:rsidRDefault="00774380" w:rsidP="00774380">
      <w:pPr>
        <w:pStyle w:val="FootnoteText"/>
        <w:rPr>
          <w:i/>
          <w:iCs/>
        </w:rPr>
      </w:pPr>
      <w:r>
        <w:rPr>
          <w:rStyle w:val="FootnoteReference"/>
        </w:rPr>
        <w:footnoteRef/>
      </w:r>
      <w:r>
        <w:t xml:space="preserve"> </w:t>
      </w:r>
      <w:r w:rsidR="00C02052">
        <w:t>A</w:t>
      </w:r>
      <w:r>
        <w:t>rany</w:t>
      </w:r>
      <w:r w:rsidR="00C02052">
        <w:t>,</w:t>
      </w:r>
      <w:r>
        <w:t xml:space="preserve"> </w:t>
      </w:r>
      <w:r w:rsidR="00C02052">
        <w:rPr>
          <w:i/>
          <w:iCs/>
        </w:rPr>
        <w:t>Bards of Wales</w:t>
      </w:r>
    </w:p>
  </w:footnote>
  <w:footnote w:id="9">
    <w:p w14:paraId="6D3C3B11" w14:textId="76A01B56" w:rsidR="00774380" w:rsidRDefault="00774380" w:rsidP="00774380">
      <w:pPr>
        <w:pStyle w:val="FootnoteText"/>
      </w:pPr>
      <w:r>
        <w:rPr>
          <w:rStyle w:val="FootnoteReference"/>
        </w:rPr>
        <w:footnoteRef/>
      </w:r>
      <w:r>
        <w:t xml:space="preserve"> </w:t>
      </w:r>
      <w:r w:rsidR="00C02052">
        <w:t>Ibid.</w:t>
      </w:r>
    </w:p>
  </w:footnote>
  <w:footnote w:id="10">
    <w:p w14:paraId="3AB2E859" w14:textId="34A039ED" w:rsidR="00774380" w:rsidRDefault="00774380" w:rsidP="00774380">
      <w:pPr>
        <w:pStyle w:val="FootnoteText"/>
      </w:pPr>
      <w:r>
        <w:rPr>
          <w:rStyle w:val="FootnoteReference"/>
        </w:rPr>
        <w:footnoteRef/>
      </w:r>
      <w:r>
        <w:t xml:space="preserve"> </w:t>
      </w:r>
      <w:r w:rsidR="00C02052">
        <w:t>Ibid.</w:t>
      </w:r>
    </w:p>
  </w:footnote>
  <w:footnote w:id="11">
    <w:p w14:paraId="18059C17" w14:textId="1802F2E2" w:rsidR="008F0C2C" w:rsidRPr="00C02052" w:rsidRDefault="008F0C2C">
      <w:pPr>
        <w:pStyle w:val="FootnoteText"/>
      </w:pPr>
      <w:r>
        <w:rPr>
          <w:rStyle w:val="FootnoteReference"/>
        </w:rPr>
        <w:footnoteRef/>
      </w:r>
      <w:r w:rsidRPr="00C02052">
        <w:t xml:space="preserve"> Bethany</w:t>
      </w:r>
      <w:r w:rsidR="00C02052">
        <w:t xml:space="preserve"> Jenkins</w:t>
      </w:r>
      <w:r w:rsidRPr="00C02052">
        <w:t>,</w:t>
      </w:r>
      <w:r w:rsidR="00C02052">
        <w:t xml:space="preserve"> </w:t>
      </w:r>
      <w:r w:rsidR="00C02052">
        <w:rPr>
          <w:i/>
          <w:iCs/>
        </w:rPr>
        <w:t>Between Wales and England,</w:t>
      </w:r>
      <w:r w:rsidRPr="00C02052">
        <w:t xml:space="preserve"> </w:t>
      </w:r>
      <w:r w:rsidR="00C02052">
        <w:t>C</w:t>
      </w:r>
      <w:r w:rsidRPr="00C02052">
        <w:t>hapter 1, p7</w:t>
      </w:r>
    </w:p>
  </w:footnote>
  <w:footnote w:id="12">
    <w:p w14:paraId="5741D642" w14:textId="41A3C244" w:rsidR="009843D5" w:rsidRPr="00C02052" w:rsidRDefault="009843D5">
      <w:pPr>
        <w:pStyle w:val="FootnoteText"/>
      </w:pPr>
      <w:r>
        <w:rPr>
          <w:rStyle w:val="FootnoteReference"/>
        </w:rPr>
        <w:footnoteRef/>
      </w:r>
      <w:r w:rsidRPr="00C02052">
        <w:t xml:space="preserve"> Andrew </w:t>
      </w:r>
      <w:r w:rsidR="00C02052" w:rsidRPr="00C02052">
        <w:t xml:space="preserve">Green, </w:t>
      </w:r>
      <w:r w:rsidR="00C02052" w:rsidRPr="00C02052">
        <w:rPr>
          <w:i/>
          <w:iCs/>
        </w:rPr>
        <w:t>The Last B</w:t>
      </w:r>
      <w:r w:rsidR="00C02052">
        <w:rPr>
          <w:i/>
          <w:iCs/>
        </w:rPr>
        <w:t>ard: Loops of an Invented Tradition,</w:t>
      </w:r>
      <w:r w:rsidR="00C02052">
        <w:t xml:space="preserve"> gwallter.com, 2020</w:t>
      </w:r>
    </w:p>
  </w:footnote>
  <w:footnote w:id="13">
    <w:p w14:paraId="2DC6FAC6" w14:textId="464B551F" w:rsidR="0027362C" w:rsidRPr="00C02052" w:rsidRDefault="0027362C">
      <w:pPr>
        <w:pStyle w:val="FootnoteText"/>
        <w:rPr>
          <w:lang w:val="fr-FR"/>
        </w:rPr>
      </w:pPr>
      <w:r>
        <w:rPr>
          <w:rStyle w:val="FootnoteReference"/>
        </w:rPr>
        <w:footnoteRef/>
      </w:r>
      <w:r w:rsidRPr="00C02052">
        <w:rPr>
          <w:lang w:val="fr-FR"/>
        </w:rPr>
        <w:t xml:space="preserve"> </w:t>
      </w:r>
      <w:r w:rsidR="009843D5" w:rsidRPr="00C02052">
        <w:rPr>
          <w:lang w:val="fr-FR"/>
        </w:rPr>
        <w:t>Jenkins</w:t>
      </w:r>
      <w:r w:rsidR="00C02052">
        <w:rPr>
          <w:lang w:val="fr-FR"/>
        </w:rPr>
        <w:t>,</w:t>
      </w:r>
      <w:r w:rsidR="009843D5" w:rsidRPr="00C02052">
        <w:rPr>
          <w:lang w:val="fr-FR"/>
        </w:rPr>
        <w:t xml:space="preserve"> </w:t>
      </w:r>
      <w:r w:rsidR="00C02052">
        <w:rPr>
          <w:lang w:val="fr-FR"/>
        </w:rPr>
        <w:t>p</w:t>
      </w:r>
      <w:r w:rsidRPr="00C02052">
        <w:rPr>
          <w:lang w:val="fr-FR"/>
        </w:rPr>
        <w:t>13</w:t>
      </w:r>
    </w:p>
  </w:footnote>
  <w:footnote w:id="14">
    <w:p w14:paraId="2287B961" w14:textId="2957BC0C" w:rsidR="006604D9" w:rsidRPr="001C6BBD" w:rsidRDefault="006604D9">
      <w:pPr>
        <w:pStyle w:val="FootnoteText"/>
        <w:rPr>
          <w:lang w:val="fr-FR"/>
        </w:rPr>
      </w:pPr>
      <w:r>
        <w:rPr>
          <w:rStyle w:val="FootnoteReference"/>
        </w:rPr>
        <w:footnoteRef/>
      </w:r>
      <w:r w:rsidRPr="001C6BBD">
        <w:rPr>
          <w:lang w:val="fr-FR"/>
        </w:rPr>
        <w:t xml:space="preserve"> </w:t>
      </w:r>
      <w:r w:rsidR="00654B15">
        <w:rPr>
          <w:lang w:val="fr-FR"/>
        </w:rPr>
        <w:t>Jenkins, p</w:t>
      </w:r>
      <w:r w:rsidRPr="001C6BBD">
        <w:rPr>
          <w:lang w:val="fr-FR"/>
        </w:rPr>
        <w:t>104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295E2F" w14:textId="6D735662" w:rsidR="009D4EC2" w:rsidRDefault="009D4EC2">
    <w:pPr>
      <w:pStyle w:val="Header"/>
    </w:pPr>
    <w:r>
      <w:t>Flynn Theisler</w:t>
    </w:r>
  </w:p>
  <w:p w14:paraId="50DEE28B" w14:textId="52F29BDC" w:rsidR="009D4EC2" w:rsidRDefault="009D4EC2">
    <w:pPr>
      <w:pStyle w:val="Header"/>
    </w:pPr>
    <w:r>
      <w:t>2503772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69C"/>
    <w:rsid w:val="00033EC3"/>
    <w:rsid w:val="00052492"/>
    <w:rsid w:val="000764E8"/>
    <w:rsid w:val="0012061A"/>
    <w:rsid w:val="001473F6"/>
    <w:rsid w:val="001C6BBD"/>
    <w:rsid w:val="00221B0C"/>
    <w:rsid w:val="0027362C"/>
    <w:rsid w:val="002850DA"/>
    <w:rsid w:val="002E215A"/>
    <w:rsid w:val="003303DB"/>
    <w:rsid w:val="003A62D3"/>
    <w:rsid w:val="0041382A"/>
    <w:rsid w:val="0043115E"/>
    <w:rsid w:val="004C170C"/>
    <w:rsid w:val="004F0947"/>
    <w:rsid w:val="00654B15"/>
    <w:rsid w:val="006604D9"/>
    <w:rsid w:val="00673F58"/>
    <w:rsid w:val="006A68DD"/>
    <w:rsid w:val="006C36B3"/>
    <w:rsid w:val="006F7B46"/>
    <w:rsid w:val="00722AD4"/>
    <w:rsid w:val="00762D52"/>
    <w:rsid w:val="007733ED"/>
    <w:rsid w:val="00774380"/>
    <w:rsid w:val="00851A40"/>
    <w:rsid w:val="00874F13"/>
    <w:rsid w:val="008F0C2C"/>
    <w:rsid w:val="00916D8D"/>
    <w:rsid w:val="0096087C"/>
    <w:rsid w:val="009843D5"/>
    <w:rsid w:val="009A75AB"/>
    <w:rsid w:val="009D4EC2"/>
    <w:rsid w:val="00AE1704"/>
    <w:rsid w:val="00B81627"/>
    <w:rsid w:val="00BA2374"/>
    <w:rsid w:val="00BA3004"/>
    <w:rsid w:val="00BD1F93"/>
    <w:rsid w:val="00C02052"/>
    <w:rsid w:val="00C11A77"/>
    <w:rsid w:val="00C61E97"/>
    <w:rsid w:val="00C97CC9"/>
    <w:rsid w:val="00CC16F2"/>
    <w:rsid w:val="00CF40F1"/>
    <w:rsid w:val="00DA6A0D"/>
    <w:rsid w:val="00E075BA"/>
    <w:rsid w:val="00E810FA"/>
    <w:rsid w:val="00E84255"/>
    <w:rsid w:val="00EC069C"/>
    <w:rsid w:val="00F43DC7"/>
    <w:rsid w:val="00F86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EAECF"/>
  <w15:chartTrackingRefBased/>
  <w15:docId w15:val="{4A186087-E7E5-44C8-904E-7AD4AD869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0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06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06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06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06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06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06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06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0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06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06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06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06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6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6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69C"/>
    <w:rPr>
      <w:rFonts w:eastAsiaTheme="majorEastAsia" w:cstheme="majorBidi"/>
      <w:color w:val="272727" w:themeColor="text1" w:themeTint="D8"/>
    </w:rPr>
  </w:style>
  <w:style w:type="paragraph" w:styleId="Title">
    <w:name w:val="Title"/>
    <w:basedOn w:val="Normal"/>
    <w:next w:val="Normal"/>
    <w:link w:val="TitleChar"/>
    <w:uiPriority w:val="10"/>
    <w:qFormat/>
    <w:rsid w:val="00EC06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6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6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6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69C"/>
    <w:pPr>
      <w:spacing w:before="160"/>
      <w:jc w:val="center"/>
    </w:pPr>
    <w:rPr>
      <w:i/>
      <w:iCs/>
      <w:color w:val="404040" w:themeColor="text1" w:themeTint="BF"/>
    </w:rPr>
  </w:style>
  <w:style w:type="character" w:customStyle="1" w:styleId="QuoteChar">
    <w:name w:val="Quote Char"/>
    <w:basedOn w:val="DefaultParagraphFont"/>
    <w:link w:val="Quote"/>
    <w:uiPriority w:val="29"/>
    <w:rsid w:val="00EC069C"/>
    <w:rPr>
      <w:i/>
      <w:iCs/>
      <w:color w:val="404040" w:themeColor="text1" w:themeTint="BF"/>
    </w:rPr>
  </w:style>
  <w:style w:type="paragraph" w:styleId="ListParagraph">
    <w:name w:val="List Paragraph"/>
    <w:basedOn w:val="Normal"/>
    <w:uiPriority w:val="34"/>
    <w:qFormat/>
    <w:rsid w:val="00EC069C"/>
    <w:pPr>
      <w:ind w:left="720"/>
      <w:contextualSpacing/>
    </w:pPr>
  </w:style>
  <w:style w:type="character" w:styleId="IntenseEmphasis">
    <w:name w:val="Intense Emphasis"/>
    <w:basedOn w:val="DefaultParagraphFont"/>
    <w:uiPriority w:val="21"/>
    <w:qFormat/>
    <w:rsid w:val="00EC069C"/>
    <w:rPr>
      <w:i/>
      <w:iCs/>
      <w:color w:val="0F4761" w:themeColor="accent1" w:themeShade="BF"/>
    </w:rPr>
  </w:style>
  <w:style w:type="paragraph" w:styleId="IntenseQuote">
    <w:name w:val="Intense Quote"/>
    <w:basedOn w:val="Normal"/>
    <w:next w:val="Normal"/>
    <w:link w:val="IntenseQuoteChar"/>
    <w:uiPriority w:val="30"/>
    <w:qFormat/>
    <w:rsid w:val="00EC06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069C"/>
    <w:rPr>
      <w:i/>
      <w:iCs/>
      <w:color w:val="0F4761" w:themeColor="accent1" w:themeShade="BF"/>
    </w:rPr>
  </w:style>
  <w:style w:type="character" w:styleId="IntenseReference">
    <w:name w:val="Intense Reference"/>
    <w:basedOn w:val="DefaultParagraphFont"/>
    <w:uiPriority w:val="32"/>
    <w:qFormat/>
    <w:rsid w:val="00EC069C"/>
    <w:rPr>
      <w:b/>
      <w:bCs/>
      <w:smallCaps/>
      <w:color w:val="0F4761" w:themeColor="accent1" w:themeShade="BF"/>
      <w:spacing w:val="5"/>
    </w:rPr>
  </w:style>
  <w:style w:type="paragraph" w:styleId="FootnoteText">
    <w:name w:val="footnote text"/>
    <w:basedOn w:val="Normal"/>
    <w:link w:val="FootnoteTextChar"/>
    <w:uiPriority w:val="99"/>
    <w:semiHidden/>
    <w:unhideWhenUsed/>
    <w:rsid w:val="003303D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03DB"/>
    <w:rPr>
      <w:sz w:val="20"/>
      <w:szCs w:val="20"/>
    </w:rPr>
  </w:style>
  <w:style w:type="character" w:styleId="FootnoteReference">
    <w:name w:val="footnote reference"/>
    <w:basedOn w:val="DefaultParagraphFont"/>
    <w:uiPriority w:val="99"/>
    <w:semiHidden/>
    <w:unhideWhenUsed/>
    <w:rsid w:val="003303DB"/>
    <w:rPr>
      <w:vertAlign w:val="superscript"/>
    </w:rPr>
  </w:style>
  <w:style w:type="character" w:styleId="Hyperlink">
    <w:name w:val="Hyperlink"/>
    <w:basedOn w:val="DefaultParagraphFont"/>
    <w:uiPriority w:val="99"/>
    <w:unhideWhenUsed/>
    <w:rsid w:val="002E215A"/>
    <w:rPr>
      <w:color w:val="467886" w:themeColor="hyperlink"/>
      <w:u w:val="single"/>
    </w:rPr>
  </w:style>
  <w:style w:type="paragraph" w:styleId="Header">
    <w:name w:val="header"/>
    <w:basedOn w:val="Normal"/>
    <w:link w:val="HeaderChar"/>
    <w:uiPriority w:val="99"/>
    <w:unhideWhenUsed/>
    <w:rsid w:val="009D4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EC2"/>
  </w:style>
  <w:style w:type="paragraph" w:styleId="Footer">
    <w:name w:val="footer"/>
    <w:basedOn w:val="Normal"/>
    <w:link w:val="FooterChar"/>
    <w:uiPriority w:val="99"/>
    <w:unhideWhenUsed/>
    <w:rsid w:val="009D4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E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etryfoundation.org/poems/44298/the-bard-a-pindaric-od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visegradliterature.net/works/hu/Arany_J%C3%A1nos-1817/A_walesi_b%C3%A1rdok/en/3501-The_bards_of_Wal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nation.cymru/feature/community-belonging-and-learning-welsh-a-hungarians-love-for-wales/" TargetMode="External"/><Relationship Id="rId4" Type="http://schemas.openxmlformats.org/officeDocument/2006/relationships/webSettings" Target="webSettings.xml"/><Relationship Id="rId9" Type="http://schemas.openxmlformats.org/officeDocument/2006/relationships/hyperlink" Target="https://gwallter.com/art/the-last-bard-loops-of-an-invented-tradi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F6D05-3D99-4D2C-A582-EE71A65D0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2021</Words>
  <Characters>11520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Flynn Theisler (2503772)</dc:creator>
  <cp:keywords/>
  <dc:description/>
  <cp:lastModifiedBy>Flynn Theisler (2503772)</cp:lastModifiedBy>
  <cp:revision>5</cp:revision>
  <dcterms:created xsi:type="dcterms:W3CDTF">2026-05-14T12:57:00Z</dcterms:created>
  <dcterms:modified xsi:type="dcterms:W3CDTF">2026-05-14T12:57:00Z</dcterms:modified>
</cp:coreProperties>
</file>