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021C59" w14:textId="77777777" w:rsidR="00B22FB1" w:rsidRDefault="00B22FB1" w:rsidP="00B22FB1">
      <w:pPr>
        <w:spacing w:before="240" w:line="360" w:lineRule="auto"/>
        <w:jc w:val="center"/>
        <w:rPr>
          <w:rFonts w:ascii="Arial" w:hAnsi="Arial" w:cs="Arial"/>
          <w:b/>
          <w:bCs/>
          <w:sz w:val="22"/>
          <w:szCs w:val="22"/>
        </w:rPr>
      </w:pPr>
    </w:p>
    <w:p w14:paraId="43864496" w14:textId="77777777" w:rsidR="00B22FB1" w:rsidRDefault="00B22FB1" w:rsidP="00B22FB1">
      <w:pPr>
        <w:spacing w:before="240" w:line="360" w:lineRule="auto"/>
        <w:jc w:val="center"/>
        <w:rPr>
          <w:rFonts w:ascii="Arial" w:hAnsi="Arial" w:cs="Arial"/>
          <w:b/>
          <w:bCs/>
          <w:sz w:val="22"/>
          <w:szCs w:val="22"/>
        </w:rPr>
      </w:pPr>
    </w:p>
    <w:p w14:paraId="14ECC33A" w14:textId="77777777" w:rsidR="00B22FB1" w:rsidRDefault="00B22FB1" w:rsidP="00B22FB1">
      <w:pPr>
        <w:spacing w:before="240" w:line="360" w:lineRule="auto"/>
        <w:jc w:val="center"/>
        <w:rPr>
          <w:rFonts w:ascii="Arial" w:hAnsi="Arial" w:cs="Arial"/>
          <w:b/>
          <w:bCs/>
          <w:sz w:val="22"/>
          <w:szCs w:val="22"/>
        </w:rPr>
      </w:pPr>
    </w:p>
    <w:p w14:paraId="58921963" w14:textId="77777777" w:rsidR="00B22FB1" w:rsidRDefault="00B22FB1" w:rsidP="00B22FB1">
      <w:pPr>
        <w:spacing w:before="240" w:line="360" w:lineRule="auto"/>
        <w:jc w:val="center"/>
        <w:rPr>
          <w:rFonts w:ascii="Arial" w:hAnsi="Arial" w:cs="Arial"/>
          <w:b/>
          <w:bCs/>
          <w:sz w:val="22"/>
          <w:szCs w:val="22"/>
        </w:rPr>
      </w:pPr>
    </w:p>
    <w:p w14:paraId="60150FE9" w14:textId="77777777" w:rsidR="00B22FB1" w:rsidRDefault="00B22FB1" w:rsidP="00B22FB1">
      <w:pPr>
        <w:spacing w:before="240" w:line="360" w:lineRule="auto"/>
        <w:jc w:val="center"/>
        <w:rPr>
          <w:rFonts w:ascii="Arial" w:hAnsi="Arial" w:cs="Arial"/>
          <w:b/>
          <w:bCs/>
        </w:rPr>
      </w:pPr>
      <w:r>
        <w:rPr>
          <w:noProof/>
        </w:rPr>
        <w:drawing>
          <wp:inline distT="0" distB="0" distL="0" distR="0" wp14:anchorId="0116B940" wp14:editId="5FCD84D2">
            <wp:extent cx="2724150" cy="1362075"/>
            <wp:effectExtent l="0" t="0" r="0" b="9525"/>
            <wp:docPr id="419817683" name="Picture 1" descr="Prifysgol Cymru Y Drindod Dewi Sant | University of Wales Trinity Saint  David - NPL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ifysgol Cymru Y Drindod Dewi Sant | University of Wales Trinity Saint  David - NPL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724150" cy="1362075"/>
                    </a:xfrm>
                    <a:prstGeom prst="rect">
                      <a:avLst/>
                    </a:prstGeom>
                    <a:noFill/>
                    <a:ln>
                      <a:noFill/>
                    </a:ln>
                  </pic:spPr>
                </pic:pic>
              </a:graphicData>
            </a:graphic>
          </wp:inline>
        </w:drawing>
      </w:r>
    </w:p>
    <w:p w14:paraId="4443B2A5" w14:textId="77777777" w:rsidR="00B22FB1" w:rsidRPr="00844D3A" w:rsidRDefault="00B22FB1" w:rsidP="00B22FB1">
      <w:pPr>
        <w:spacing w:before="240" w:line="360" w:lineRule="auto"/>
        <w:jc w:val="center"/>
        <w:rPr>
          <w:rFonts w:ascii="Arial" w:hAnsi="Arial" w:cs="Arial"/>
          <w:b/>
          <w:bCs/>
        </w:rPr>
      </w:pPr>
      <w:r w:rsidRPr="00844D3A">
        <w:rPr>
          <w:rFonts w:ascii="Arial" w:hAnsi="Arial" w:cs="Arial"/>
          <w:b/>
          <w:bCs/>
        </w:rPr>
        <w:t>Anourah Sonahar</w:t>
      </w:r>
    </w:p>
    <w:p w14:paraId="7429396F" w14:textId="77777777" w:rsidR="00B22FB1" w:rsidRPr="003628F0" w:rsidRDefault="00B22FB1" w:rsidP="00B22FB1">
      <w:pPr>
        <w:spacing w:before="240" w:line="360" w:lineRule="auto"/>
        <w:jc w:val="center"/>
        <w:rPr>
          <w:rFonts w:ascii="Arial" w:hAnsi="Arial" w:cs="Arial"/>
          <w:b/>
          <w:bCs/>
        </w:rPr>
      </w:pPr>
      <w:r w:rsidRPr="00844D3A">
        <w:rPr>
          <w:rFonts w:ascii="Arial" w:hAnsi="Arial" w:cs="Arial"/>
          <w:b/>
          <w:bCs/>
        </w:rPr>
        <w:t>2220772</w:t>
      </w:r>
    </w:p>
    <w:p w14:paraId="21FC7ADE" w14:textId="5BAFBD7A" w:rsidR="00B22FB1" w:rsidRDefault="00B22FB1" w:rsidP="00B22FB1">
      <w:pPr>
        <w:spacing w:before="240" w:line="360" w:lineRule="auto"/>
        <w:jc w:val="center"/>
        <w:rPr>
          <w:rFonts w:ascii="Arial" w:hAnsi="Arial" w:cs="Arial"/>
          <w:b/>
          <w:bCs/>
        </w:rPr>
      </w:pPr>
      <w:r>
        <w:rPr>
          <w:rFonts w:ascii="Arial" w:hAnsi="Arial" w:cs="Arial"/>
          <w:b/>
          <w:bCs/>
        </w:rPr>
        <w:t xml:space="preserve">Submitted to: Professor </w:t>
      </w:r>
      <w:r w:rsidRPr="006E0E0D">
        <w:rPr>
          <w:rFonts w:ascii="Arial" w:hAnsi="Arial" w:cs="Arial"/>
          <w:b/>
          <w:bCs/>
        </w:rPr>
        <w:t>Raheela shaikh</w:t>
      </w:r>
    </w:p>
    <w:p w14:paraId="1CAD2682" w14:textId="20E6892B" w:rsidR="00B22FB1" w:rsidRPr="00B22FB1" w:rsidRDefault="00B22FB1" w:rsidP="00B22FB1">
      <w:pPr>
        <w:spacing w:before="240" w:line="360" w:lineRule="auto"/>
        <w:jc w:val="center"/>
        <w:rPr>
          <w:rFonts w:ascii="Arial" w:hAnsi="Arial" w:cs="Arial"/>
          <w:b/>
          <w:bCs/>
        </w:rPr>
      </w:pPr>
      <w:r w:rsidRPr="006E0E0D">
        <w:rPr>
          <w:rFonts w:ascii="Arial" w:hAnsi="Arial" w:cs="Arial"/>
          <w:b/>
          <w:bCs/>
        </w:rPr>
        <w:t>BMHP5015</w:t>
      </w:r>
    </w:p>
    <w:p w14:paraId="6B2CE4E9" w14:textId="3456C1D8" w:rsidR="00B22FB1" w:rsidRPr="00D230F2" w:rsidRDefault="00D230F2" w:rsidP="00B22FB1">
      <w:pPr>
        <w:spacing w:before="240" w:line="360" w:lineRule="auto"/>
        <w:jc w:val="center"/>
        <w:rPr>
          <w:rFonts w:ascii="Arial" w:hAnsi="Arial" w:cs="Arial"/>
          <w:b/>
          <w:bCs/>
          <w:sz w:val="22"/>
          <w:szCs w:val="22"/>
        </w:rPr>
      </w:pPr>
      <w:r w:rsidRPr="00D230F2">
        <w:rPr>
          <w:rFonts w:ascii="Arial" w:hAnsi="Arial" w:cs="Arial"/>
          <w:b/>
          <w:bCs/>
          <w:sz w:val="22"/>
          <w:szCs w:val="22"/>
        </w:rPr>
        <w:t>REPORT</w:t>
      </w:r>
    </w:p>
    <w:p w14:paraId="7909254A" w14:textId="09DAEEA8" w:rsidR="00D230F2" w:rsidRDefault="00D230F2" w:rsidP="00B22FB1">
      <w:pPr>
        <w:spacing w:before="240" w:line="360" w:lineRule="auto"/>
        <w:jc w:val="center"/>
        <w:rPr>
          <w:rFonts w:ascii="Arial" w:hAnsi="Arial" w:cs="Arial"/>
          <w:sz w:val="22"/>
          <w:szCs w:val="22"/>
        </w:rPr>
      </w:pPr>
      <w:r w:rsidRPr="00D230F2">
        <w:rPr>
          <w:rFonts w:ascii="Arial" w:hAnsi="Arial" w:cs="Arial"/>
          <w:b/>
          <w:bCs/>
          <w:sz w:val="22"/>
          <w:szCs w:val="22"/>
        </w:rPr>
        <w:t>Title</w:t>
      </w:r>
      <w:r w:rsidR="006D32B0" w:rsidRPr="006D32B0">
        <w:rPr>
          <w:rFonts w:ascii="Arial" w:hAnsi="Arial" w:cs="Arial"/>
          <w:b/>
          <w:bCs/>
          <w:sz w:val="22"/>
          <w:szCs w:val="22"/>
        </w:rPr>
        <w:t xml:space="preserve">: </w:t>
      </w:r>
      <w:r w:rsidRPr="00D230F2">
        <w:rPr>
          <w:rFonts w:ascii="Arial" w:hAnsi="Arial" w:cs="Arial"/>
          <w:sz w:val="22"/>
          <w:szCs w:val="22"/>
        </w:rPr>
        <w:t>Developing the skills and personal brand needed to become an Adults Social Worker in an NHS related adult community team</w:t>
      </w:r>
    </w:p>
    <w:p w14:paraId="54C105C0" w14:textId="77777777" w:rsidR="00B22FB1" w:rsidRDefault="00B22FB1" w:rsidP="00B22FB1">
      <w:pPr>
        <w:spacing w:before="240" w:line="360" w:lineRule="auto"/>
        <w:rPr>
          <w:rFonts w:ascii="Arial" w:hAnsi="Arial" w:cs="Arial"/>
          <w:b/>
          <w:bCs/>
          <w:sz w:val="22"/>
          <w:szCs w:val="22"/>
        </w:rPr>
      </w:pPr>
    </w:p>
    <w:p w14:paraId="0C389E40" w14:textId="77777777" w:rsidR="00B22FB1" w:rsidRDefault="00B22FB1" w:rsidP="00B22FB1">
      <w:pPr>
        <w:spacing w:before="240" w:line="360" w:lineRule="auto"/>
        <w:rPr>
          <w:rFonts w:ascii="Arial" w:hAnsi="Arial" w:cs="Arial"/>
          <w:b/>
          <w:bCs/>
          <w:sz w:val="22"/>
          <w:szCs w:val="22"/>
        </w:rPr>
      </w:pPr>
    </w:p>
    <w:p w14:paraId="0A7F886A" w14:textId="77777777" w:rsidR="00B22FB1" w:rsidRDefault="00B22FB1" w:rsidP="00B22FB1">
      <w:pPr>
        <w:spacing w:before="240" w:line="360" w:lineRule="auto"/>
        <w:rPr>
          <w:rFonts w:ascii="Arial" w:hAnsi="Arial" w:cs="Arial"/>
          <w:b/>
          <w:bCs/>
          <w:sz w:val="22"/>
          <w:szCs w:val="22"/>
        </w:rPr>
      </w:pPr>
    </w:p>
    <w:p w14:paraId="1258E5E9" w14:textId="77777777" w:rsidR="00B22FB1" w:rsidRDefault="00B22FB1" w:rsidP="00B22FB1">
      <w:pPr>
        <w:spacing w:before="240" w:line="360" w:lineRule="auto"/>
        <w:rPr>
          <w:rFonts w:ascii="Arial" w:hAnsi="Arial" w:cs="Arial"/>
          <w:b/>
          <w:bCs/>
          <w:sz w:val="22"/>
          <w:szCs w:val="22"/>
        </w:rPr>
      </w:pPr>
    </w:p>
    <w:p w14:paraId="6F7DF7A4" w14:textId="77777777" w:rsidR="00B22FB1" w:rsidRDefault="00B22FB1" w:rsidP="00B22FB1">
      <w:pPr>
        <w:spacing w:before="240" w:line="360" w:lineRule="auto"/>
        <w:rPr>
          <w:rFonts w:ascii="Arial" w:hAnsi="Arial" w:cs="Arial"/>
          <w:b/>
          <w:bCs/>
          <w:sz w:val="22"/>
          <w:szCs w:val="22"/>
        </w:rPr>
      </w:pPr>
    </w:p>
    <w:p w14:paraId="05BCF494" w14:textId="77777777" w:rsidR="00B22FB1" w:rsidRPr="00D230F2" w:rsidRDefault="00B22FB1" w:rsidP="00B22FB1">
      <w:pPr>
        <w:spacing w:before="240" w:line="360" w:lineRule="auto"/>
        <w:rPr>
          <w:rFonts w:ascii="Arial" w:hAnsi="Arial" w:cs="Arial"/>
          <w:b/>
          <w:bCs/>
          <w:sz w:val="22"/>
          <w:szCs w:val="22"/>
        </w:rPr>
      </w:pPr>
    </w:p>
    <w:p w14:paraId="6EE888AF" w14:textId="4FA140B6" w:rsidR="00D230F2" w:rsidRPr="00D230F2" w:rsidRDefault="006D32B0" w:rsidP="006D32B0">
      <w:pPr>
        <w:spacing w:before="240" w:line="360" w:lineRule="auto"/>
        <w:jc w:val="both"/>
        <w:rPr>
          <w:rFonts w:ascii="Arial" w:hAnsi="Arial" w:cs="Arial"/>
          <w:b/>
          <w:bCs/>
          <w:sz w:val="22"/>
          <w:szCs w:val="22"/>
        </w:rPr>
      </w:pPr>
      <w:r w:rsidRPr="006D32B0">
        <w:rPr>
          <w:rFonts w:ascii="Arial" w:hAnsi="Arial" w:cs="Arial"/>
          <w:b/>
          <w:bCs/>
          <w:sz w:val="22"/>
          <w:szCs w:val="22"/>
        </w:rPr>
        <w:lastRenderedPageBreak/>
        <w:t xml:space="preserve">1. </w:t>
      </w:r>
      <w:r w:rsidR="00D230F2" w:rsidRPr="00D230F2">
        <w:rPr>
          <w:rFonts w:ascii="Arial" w:hAnsi="Arial" w:cs="Arial"/>
          <w:b/>
          <w:bCs/>
          <w:sz w:val="22"/>
          <w:szCs w:val="22"/>
        </w:rPr>
        <w:t>Introduction</w:t>
      </w:r>
    </w:p>
    <w:p w14:paraId="7F7FD337" w14:textId="481529EC" w:rsidR="00D230F2" w:rsidRPr="006D32B0" w:rsidRDefault="00D230F2" w:rsidP="006D32B0">
      <w:pPr>
        <w:spacing w:before="240" w:line="360" w:lineRule="auto"/>
        <w:jc w:val="both"/>
        <w:rPr>
          <w:rFonts w:ascii="Arial" w:hAnsi="Arial" w:cs="Arial"/>
          <w:sz w:val="22"/>
          <w:szCs w:val="22"/>
        </w:rPr>
      </w:pPr>
      <w:r w:rsidRPr="00D230F2">
        <w:rPr>
          <w:rFonts w:ascii="Arial" w:hAnsi="Arial" w:cs="Arial"/>
          <w:sz w:val="22"/>
          <w:szCs w:val="22"/>
        </w:rPr>
        <w:t>This report considers a current vacancy for an Adults Social Worker in the Community East Team based in Ely and advertised on the NHS Jobs website. The role sits within adult community services and involves working with adults who have care and support needs, carrying out assessments, planning support and promoting independence. The report first explores the employability skills and qualities required for this job. It then evaluates the learner’s present skills, experience and qualifications in relation to these expectations. Finally, it sets out an action plan and realistic timeline for gaining the extra skills and experience needed, while also showing how a personal brand and professional identity as a future social worker can be developed.</w:t>
      </w:r>
    </w:p>
    <w:p w14:paraId="2A023F65" w14:textId="7542A826" w:rsidR="006D32B0" w:rsidRDefault="006D32B0" w:rsidP="006D32B0">
      <w:pPr>
        <w:spacing w:before="240" w:line="360" w:lineRule="auto"/>
        <w:jc w:val="both"/>
        <w:rPr>
          <w:rFonts w:ascii="Arial" w:hAnsi="Arial" w:cs="Arial"/>
          <w:b/>
          <w:bCs/>
          <w:sz w:val="22"/>
          <w:szCs w:val="22"/>
        </w:rPr>
      </w:pPr>
      <w:r w:rsidRPr="006D32B0">
        <w:rPr>
          <w:rFonts w:ascii="Arial" w:hAnsi="Arial" w:cs="Arial"/>
          <w:b/>
          <w:bCs/>
          <w:sz w:val="22"/>
          <w:szCs w:val="22"/>
        </w:rPr>
        <w:t xml:space="preserve">2. </w:t>
      </w:r>
      <w:r w:rsidRPr="00D230F2">
        <w:rPr>
          <w:rFonts w:ascii="Arial" w:hAnsi="Arial" w:cs="Arial"/>
          <w:b/>
          <w:bCs/>
          <w:sz w:val="22"/>
          <w:szCs w:val="22"/>
        </w:rPr>
        <w:t>NHS SOCIAL WORK JOB SELECTED</w:t>
      </w:r>
    </w:p>
    <w:p w14:paraId="236E2587" w14:textId="77777777" w:rsidR="00E639B1" w:rsidRDefault="00E639B1" w:rsidP="00E639B1">
      <w:pPr>
        <w:keepNext/>
        <w:spacing w:before="240" w:line="360" w:lineRule="auto"/>
        <w:jc w:val="center"/>
      </w:pPr>
      <w:r>
        <w:rPr>
          <w:noProof/>
        </w:rPr>
        <w:drawing>
          <wp:inline distT="0" distB="0" distL="0" distR="0" wp14:anchorId="1BCECA3A" wp14:editId="1CA826A5">
            <wp:extent cx="3768725" cy="3777986"/>
            <wp:effectExtent l="0" t="0" r="3175" b="0"/>
            <wp:docPr id="1219661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661823" name=""/>
                    <pic:cNvPicPr/>
                  </pic:nvPicPr>
                  <pic:blipFill>
                    <a:blip r:embed="rId9"/>
                    <a:stretch>
                      <a:fillRect/>
                    </a:stretch>
                  </pic:blipFill>
                  <pic:spPr>
                    <a:xfrm>
                      <a:off x="0" y="0"/>
                      <a:ext cx="3779235" cy="3788522"/>
                    </a:xfrm>
                    <a:prstGeom prst="rect">
                      <a:avLst/>
                    </a:prstGeom>
                  </pic:spPr>
                </pic:pic>
              </a:graphicData>
            </a:graphic>
          </wp:inline>
        </w:drawing>
      </w:r>
    </w:p>
    <w:p w14:paraId="6A5446CD" w14:textId="7E5345B7" w:rsidR="00E639B1" w:rsidRPr="00D230F2" w:rsidRDefault="00E639B1" w:rsidP="00E639B1">
      <w:pPr>
        <w:pStyle w:val="Caption"/>
        <w:jc w:val="center"/>
        <w:rPr>
          <w:rFonts w:ascii="Arial" w:hAnsi="Arial" w:cs="Arial"/>
          <w:b/>
          <w:bCs/>
          <w:sz w:val="22"/>
          <w:szCs w:val="22"/>
        </w:rPr>
      </w:pPr>
      <w:r>
        <w:t xml:space="preserve">Figure </w:t>
      </w:r>
      <w:r>
        <w:fldChar w:fldCharType="begin"/>
      </w:r>
      <w:r>
        <w:instrText xml:space="preserve"> SEQ Figure \* ARABIC </w:instrText>
      </w:r>
      <w:r>
        <w:fldChar w:fldCharType="separate"/>
      </w:r>
      <w:r>
        <w:rPr>
          <w:noProof/>
        </w:rPr>
        <w:t>1</w:t>
      </w:r>
      <w:r>
        <w:fldChar w:fldCharType="end"/>
      </w:r>
      <w:r>
        <w:t>: Job Ad</w:t>
      </w:r>
    </w:p>
    <w:p w14:paraId="3346CDEC" w14:textId="77777777" w:rsidR="006D32B0" w:rsidRPr="00D230F2" w:rsidRDefault="006D32B0" w:rsidP="00DB377E">
      <w:pPr>
        <w:spacing w:before="240" w:line="360" w:lineRule="auto"/>
        <w:rPr>
          <w:rFonts w:ascii="Arial" w:hAnsi="Arial" w:cs="Arial"/>
          <w:sz w:val="22"/>
          <w:szCs w:val="22"/>
        </w:rPr>
      </w:pPr>
      <w:r w:rsidRPr="00D230F2">
        <w:rPr>
          <w:rFonts w:ascii="Arial" w:hAnsi="Arial" w:cs="Arial"/>
          <w:b/>
          <w:bCs/>
          <w:sz w:val="22"/>
          <w:szCs w:val="22"/>
        </w:rPr>
        <w:t>Job title</w:t>
      </w:r>
      <w:r w:rsidRPr="00D230F2">
        <w:rPr>
          <w:rFonts w:ascii="Arial" w:hAnsi="Arial" w:cs="Arial"/>
          <w:sz w:val="22"/>
          <w:szCs w:val="22"/>
        </w:rPr>
        <w:t>: Adults Social Worker – Community East Team (Part-Time available)</w:t>
      </w:r>
      <w:r w:rsidRPr="00D230F2">
        <w:rPr>
          <w:rFonts w:ascii="Arial" w:hAnsi="Arial" w:cs="Arial"/>
          <w:sz w:val="22"/>
          <w:szCs w:val="22"/>
        </w:rPr>
        <w:br/>
      </w:r>
      <w:r w:rsidRPr="00D230F2">
        <w:rPr>
          <w:rFonts w:ascii="Arial" w:hAnsi="Arial" w:cs="Arial"/>
          <w:b/>
          <w:bCs/>
          <w:sz w:val="22"/>
          <w:szCs w:val="22"/>
        </w:rPr>
        <w:t>Employer</w:t>
      </w:r>
      <w:r w:rsidRPr="00D230F2">
        <w:rPr>
          <w:rFonts w:ascii="Arial" w:hAnsi="Arial" w:cs="Arial"/>
          <w:sz w:val="22"/>
          <w:szCs w:val="22"/>
        </w:rPr>
        <w:t>: Cambridgeshire County Council (Adult Community Teams)</w:t>
      </w:r>
      <w:r w:rsidRPr="00D230F2">
        <w:rPr>
          <w:rFonts w:ascii="Arial" w:hAnsi="Arial" w:cs="Arial"/>
          <w:sz w:val="22"/>
          <w:szCs w:val="22"/>
        </w:rPr>
        <w:br/>
      </w:r>
      <w:r w:rsidRPr="00D230F2">
        <w:rPr>
          <w:rFonts w:ascii="Arial" w:hAnsi="Arial" w:cs="Arial"/>
          <w:b/>
          <w:bCs/>
          <w:sz w:val="22"/>
          <w:szCs w:val="22"/>
        </w:rPr>
        <w:t>Location</w:t>
      </w:r>
      <w:r w:rsidRPr="00D230F2">
        <w:rPr>
          <w:rFonts w:ascii="Arial" w:hAnsi="Arial" w:cs="Arial"/>
          <w:sz w:val="22"/>
          <w:szCs w:val="22"/>
        </w:rPr>
        <w:t>: Ely, Cambridgeshire</w:t>
      </w:r>
      <w:r w:rsidRPr="00D230F2">
        <w:rPr>
          <w:rFonts w:ascii="Arial" w:hAnsi="Arial" w:cs="Arial"/>
          <w:sz w:val="22"/>
          <w:szCs w:val="22"/>
        </w:rPr>
        <w:br/>
      </w:r>
      <w:r w:rsidRPr="00D230F2">
        <w:rPr>
          <w:rFonts w:ascii="Arial" w:hAnsi="Arial" w:cs="Arial"/>
          <w:b/>
          <w:bCs/>
          <w:sz w:val="22"/>
          <w:szCs w:val="22"/>
        </w:rPr>
        <w:t>Where it was found</w:t>
      </w:r>
      <w:r w:rsidRPr="00D230F2">
        <w:rPr>
          <w:rFonts w:ascii="Arial" w:hAnsi="Arial" w:cs="Arial"/>
          <w:sz w:val="22"/>
          <w:szCs w:val="22"/>
        </w:rPr>
        <w:t>: NHS Jobs website</w:t>
      </w:r>
    </w:p>
    <w:p w14:paraId="3E56B478" w14:textId="79552B76" w:rsidR="006D32B0" w:rsidRPr="00D230F2" w:rsidRDefault="006D32B0" w:rsidP="00DB377E">
      <w:pPr>
        <w:spacing w:before="240" w:line="360" w:lineRule="auto"/>
        <w:rPr>
          <w:rFonts w:ascii="Arial" w:hAnsi="Arial" w:cs="Arial"/>
          <w:sz w:val="22"/>
          <w:szCs w:val="22"/>
        </w:rPr>
      </w:pPr>
      <w:r w:rsidRPr="00D230F2">
        <w:rPr>
          <w:rFonts w:ascii="Arial" w:hAnsi="Arial" w:cs="Arial"/>
          <w:b/>
          <w:bCs/>
          <w:sz w:val="22"/>
          <w:szCs w:val="22"/>
        </w:rPr>
        <w:lastRenderedPageBreak/>
        <w:t>Link to the advert</w:t>
      </w:r>
      <w:r w:rsidRPr="006D32B0">
        <w:rPr>
          <w:rFonts w:ascii="Arial" w:hAnsi="Arial" w:cs="Arial"/>
          <w:b/>
          <w:bCs/>
          <w:sz w:val="22"/>
          <w:szCs w:val="22"/>
        </w:rPr>
        <w:t xml:space="preserve">: </w:t>
      </w:r>
      <w:hyperlink r:id="rId10" w:history="1">
        <w:r w:rsidRPr="00D230F2">
          <w:rPr>
            <w:rStyle w:val="Hyperlink"/>
            <w:rFonts w:ascii="Arial" w:hAnsi="Arial" w:cs="Arial"/>
            <w:sz w:val="22"/>
            <w:szCs w:val="22"/>
          </w:rPr>
          <w:t>https://beta.jobs.nhs.uk/candidate/jobadvert/F0063-25-0205</w:t>
        </w:r>
      </w:hyperlink>
      <w:r w:rsidRPr="00D230F2">
        <w:rPr>
          <w:rFonts w:ascii="Arial" w:hAnsi="Arial" w:cs="Arial"/>
          <w:sz w:val="22"/>
          <w:szCs w:val="22"/>
        </w:rPr>
        <w:t xml:space="preserve"> </w:t>
      </w:r>
    </w:p>
    <w:p w14:paraId="05B26D11" w14:textId="290ED090" w:rsidR="00E639B1" w:rsidRPr="00D230F2" w:rsidRDefault="006D32B0" w:rsidP="006D32B0">
      <w:pPr>
        <w:spacing w:before="240" w:line="360" w:lineRule="auto"/>
        <w:jc w:val="both"/>
        <w:rPr>
          <w:rFonts w:ascii="Arial" w:hAnsi="Arial" w:cs="Arial"/>
          <w:sz w:val="22"/>
          <w:szCs w:val="22"/>
        </w:rPr>
      </w:pPr>
      <w:r w:rsidRPr="00D230F2">
        <w:rPr>
          <w:rFonts w:ascii="Arial" w:hAnsi="Arial" w:cs="Arial"/>
          <w:sz w:val="22"/>
          <w:szCs w:val="22"/>
        </w:rPr>
        <w:t>The same vacancy is also listed on Cambridgeshire County Council’s own jobs pages and partner recruitment hubs, but the link above is the one that sits on the NHS Jobs system</w:t>
      </w:r>
      <w:r w:rsidRPr="006D32B0">
        <w:rPr>
          <w:rFonts w:ascii="Arial" w:hAnsi="Arial" w:cs="Arial"/>
          <w:sz w:val="22"/>
          <w:szCs w:val="22"/>
        </w:rPr>
        <w:t xml:space="preserve">: </w:t>
      </w:r>
      <w:hyperlink r:id="rId11" w:tooltip="Adults Social Worker - Community East Team | 23 November, 2025 | Jobs ..." w:history="1">
        <w:r w:rsidRPr="00D230F2">
          <w:rPr>
            <w:rStyle w:val="Hyperlink"/>
            <w:rFonts w:ascii="Arial" w:hAnsi="Arial" w:cs="Arial"/>
            <w:sz w:val="22"/>
            <w:szCs w:val="22"/>
          </w:rPr>
          <w:t>jobs.cambridgeshire.gov.uk</w:t>
        </w:r>
      </w:hyperlink>
    </w:p>
    <w:p w14:paraId="607AD103" w14:textId="54B066EC" w:rsidR="006D32B0" w:rsidRPr="00D230F2" w:rsidRDefault="006D32B0" w:rsidP="006D32B0">
      <w:pPr>
        <w:spacing w:before="240" w:line="360" w:lineRule="auto"/>
        <w:jc w:val="both"/>
        <w:rPr>
          <w:rFonts w:ascii="Arial" w:hAnsi="Arial" w:cs="Arial"/>
          <w:b/>
          <w:bCs/>
          <w:sz w:val="22"/>
          <w:szCs w:val="22"/>
        </w:rPr>
      </w:pPr>
      <w:r w:rsidRPr="006D32B0">
        <w:rPr>
          <w:rFonts w:ascii="Arial" w:hAnsi="Arial" w:cs="Arial"/>
          <w:b/>
          <w:bCs/>
          <w:sz w:val="22"/>
          <w:szCs w:val="22"/>
        </w:rPr>
        <w:t>3</w:t>
      </w:r>
      <w:r w:rsidRPr="00D230F2">
        <w:rPr>
          <w:rFonts w:ascii="Arial" w:hAnsi="Arial" w:cs="Arial"/>
          <w:b/>
          <w:bCs/>
          <w:sz w:val="22"/>
          <w:szCs w:val="22"/>
        </w:rPr>
        <w:t>. CURRICULUM VITAE</w:t>
      </w:r>
    </w:p>
    <w:p w14:paraId="62B15AE5" w14:textId="77777777" w:rsidR="006D32B0" w:rsidRPr="00D230F2" w:rsidRDefault="006D32B0" w:rsidP="006D32B0">
      <w:pPr>
        <w:spacing w:before="240" w:line="360" w:lineRule="auto"/>
        <w:jc w:val="both"/>
        <w:rPr>
          <w:rFonts w:ascii="Arial" w:hAnsi="Arial" w:cs="Arial"/>
          <w:sz w:val="22"/>
          <w:szCs w:val="22"/>
        </w:rPr>
      </w:pPr>
      <w:r w:rsidRPr="00D230F2">
        <w:rPr>
          <w:rFonts w:ascii="Arial" w:hAnsi="Arial" w:cs="Arial"/>
          <w:b/>
          <w:bCs/>
          <w:sz w:val="22"/>
          <w:szCs w:val="22"/>
        </w:rPr>
        <w:t>Anourah Sonahar</w:t>
      </w:r>
    </w:p>
    <w:p w14:paraId="1257BEA3" w14:textId="77777777" w:rsidR="006D32B0" w:rsidRPr="00D230F2" w:rsidRDefault="006D32B0" w:rsidP="006D32B0">
      <w:pPr>
        <w:spacing w:before="240" w:line="360" w:lineRule="auto"/>
        <w:jc w:val="both"/>
        <w:rPr>
          <w:rFonts w:ascii="Arial" w:hAnsi="Arial" w:cs="Arial"/>
          <w:b/>
          <w:bCs/>
          <w:sz w:val="22"/>
          <w:szCs w:val="22"/>
        </w:rPr>
      </w:pPr>
      <w:r w:rsidRPr="00D230F2">
        <w:rPr>
          <w:rFonts w:ascii="Arial" w:hAnsi="Arial" w:cs="Arial"/>
          <w:b/>
          <w:bCs/>
          <w:sz w:val="22"/>
          <w:szCs w:val="22"/>
        </w:rPr>
        <w:t>Personal profile</w:t>
      </w:r>
    </w:p>
    <w:p w14:paraId="0C43D294" w14:textId="0CD6668A" w:rsidR="006D32B0" w:rsidRPr="00DB377E" w:rsidRDefault="006D32B0" w:rsidP="006D32B0">
      <w:pPr>
        <w:spacing w:before="240" w:line="360" w:lineRule="auto"/>
        <w:jc w:val="both"/>
        <w:rPr>
          <w:rFonts w:ascii="Arial" w:hAnsi="Arial" w:cs="Arial"/>
          <w:sz w:val="22"/>
          <w:szCs w:val="22"/>
        </w:rPr>
      </w:pPr>
      <w:r w:rsidRPr="00D230F2">
        <w:rPr>
          <w:rFonts w:ascii="Arial" w:hAnsi="Arial" w:cs="Arial"/>
          <w:sz w:val="22"/>
          <w:szCs w:val="22"/>
        </w:rPr>
        <w:t>Compassionate and reliable health and social care worker with over seventeen years continuous experience in residential and community settings. Skilled in supporting adults and children with learning disabilities, physical disabilities and complex communication needs, including people who are deaf and hard of hearing. Confident user of basic sign language in everyday care. Strong interest in adult safeguarding and in progressing into a qualified social worker role within the NHS or local authority adult services.</w:t>
      </w:r>
    </w:p>
    <w:p w14:paraId="6A85865C" w14:textId="6AB065F2" w:rsidR="006D32B0" w:rsidRPr="00D230F2" w:rsidRDefault="006D32B0" w:rsidP="006D32B0">
      <w:pPr>
        <w:spacing w:before="240" w:line="360" w:lineRule="auto"/>
        <w:jc w:val="both"/>
        <w:rPr>
          <w:rFonts w:ascii="Arial" w:hAnsi="Arial" w:cs="Arial"/>
          <w:b/>
          <w:bCs/>
          <w:sz w:val="22"/>
          <w:szCs w:val="22"/>
        </w:rPr>
      </w:pPr>
      <w:r w:rsidRPr="00D230F2">
        <w:rPr>
          <w:rFonts w:ascii="Arial" w:hAnsi="Arial" w:cs="Arial"/>
          <w:b/>
          <w:bCs/>
          <w:sz w:val="22"/>
          <w:szCs w:val="22"/>
        </w:rPr>
        <w:t>Key qualifications and education</w:t>
      </w:r>
    </w:p>
    <w:p w14:paraId="1F805D2D" w14:textId="77777777" w:rsidR="006D32B0" w:rsidRPr="00D230F2" w:rsidRDefault="006D32B0" w:rsidP="00DB377E">
      <w:pPr>
        <w:numPr>
          <w:ilvl w:val="0"/>
          <w:numId w:val="1"/>
        </w:numPr>
        <w:spacing w:before="240" w:line="360" w:lineRule="auto"/>
        <w:rPr>
          <w:rFonts w:ascii="Arial" w:hAnsi="Arial" w:cs="Arial"/>
          <w:sz w:val="22"/>
          <w:szCs w:val="22"/>
        </w:rPr>
      </w:pPr>
      <w:r w:rsidRPr="00D230F2">
        <w:rPr>
          <w:rFonts w:ascii="Arial" w:hAnsi="Arial" w:cs="Arial"/>
          <w:sz w:val="22"/>
          <w:szCs w:val="22"/>
        </w:rPr>
        <w:t>BSc Health and Social Care (in progress)</w:t>
      </w:r>
      <w:r w:rsidRPr="00D230F2">
        <w:rPr>
          <w:rFonts w:ascii="Arial" w:hAnsi="Arial" w:cs="Arial"/>
          <w:sz w:val="22"/>
          <w:szCs w:val="22"/>
        </w:rPr>
        <w:br/>
        <w:t>University of Wales Trinity Saint David, Level 5 completed, working towards Level 6.</w:t>
      </w:r>
    </w:p>
    <w:p w14:paraId="1A835474" w14:textId="77777777" w:rsidR="006D32B0" w:rsidRPr="00D230F2" w:rsidRDefault="006D32B0" w:rsidP="00DB377E">
      <w:pPr>
        <w:numPr>
          <w:ilvl w:val="0"/>
          <w:numId w:val="1"/>
        </w:numPr>
        <w:spacing w:before="240" w:line="360" w:lineRule="auto"/>
        <w:rPr>
          <w:rFonts w:ascii="Arial" w:hAnsi="Arial" w:cs="Arial"/>
          <w:sz w:val="22"/>
          <w:szCs w:val="22"/>
        </w:rPr>
      </w:pPr>
      <w:r w:rsidRPr="00D230F2">
        <w:rPr>
          <w:rFonts w:ascii="Arial" w:hAnsi="Arial" w:cs="Arial"/>
          <w:sz w:val="22"/>
          <w:szCs w:val="22"/>
        </w:rPr>
        <w:t>Level 5 Diploma in Health and Social Care (Adults)</w:t>
      </w:r>
    </w:p>
    <w:p w14:paraId="3B4B9618" w14:textId="77777777" w:rsidR="006D32B0" w:rsidRPr="00D230F2" w:rsidRDefault="006D32B0" w:rsidP="00DB377E">
      <w:pPr>
        <w:numPr>
          <w:ilvl w:val="0"/>
          <w:numId w:val="1"/>
        </w:numPr>
        <w:spacing w:before="240" w:line="360" w:lineRule="auto"/>
        <w:rPr>
          <w:rFonts w:ascii="Arial" w:hAnsi="Arial" w:cs="Arial"/>
          <w:sz w:val="22"/>
          <w:szCs w:val="22"/>
        </w:rPr>
      </w:pPr>
      <w:r w:rsidRPr="00D230F2">
        <w:rPr>
          <w:rFonts w:ascii="Arial" w:hAnsi="Arial" w:cs="Arial"/>
          <w:sz w:val="22"/>
          <w:szCs w:val="22"/>
        </w:rPr>
        <w:t>Level 4 Diploma in Health and Social Care</w:t>
      </w:r>
    </w:p>
    <w:p w14:paraId="5DC9FA26" w14:textId="77777777" w:rsidR="006D32B0" w:rsidRPr="00D230F2" w:rsidRDefault="006D32B0" w:rsidP="00DB377E">
      <w:pPr>
        <w:numPr>
          <w:ilvl w:val="0"/>
          <w:numId w:val="1"/>
        </w:numPr>
        <w:spacing w:before="240" w:line="360" w:lineRule="auto"/>
        <w:rPr>
          <w:rFonts w:ascii="Arial" w:hAnsi="Arial" w:cs="Arial"/>
          <w:sz w:val="22"/>
          <w:szCs w:val="22"/>
        </w:rPr>
      </w:pPr>
      <w:r w:rsidRPr="00D230F2">
        <w:rPr>
          <w:rFonts w:ascii="Arial" w:hAnsi="Arial" w:cs="Arial"/>
          <w:sz w:val="22"/>
          <w:szCs w:val="22"/>
        </w:rPr>
        <w:t>Mandatory training completed many times across career, including moving and handling, medication, infection prevention and control, basic life support, equality and diversity, and safeguarding adults and children.</w:t>
      </w:r>
    </w:p>
    <w:p w14:paraId="288E5F12" w14:textId="77777777" w:rsidR="006D32B0" w:rsidRPr="00D230F2" w:rsidRDefault="006D32B0" w:rsidP="006D32B0">
      <w:pPr>
        <w:spacing w:before="240" w:line="360" w:lineRule="auto"/>
        <w:jc w:val="both"/>
        <w:rPr>
          <w:rFonts w:ascii="Arial" w:hAnsi="Arial" w:cs="Arial"/>
          <w:b/>
          <w:bCs/>
          <w:sz w:val="22"/>
          <w:szCs w:val="22"/>
        </w:rPr>
      </w:pPr>
      <w:r w:rsidRPr="00D230F2">
        <w:rPr>
          <w:rFonts w:ascii="Arial" w:hAnsi="Arial" w:cs="Arial"/>
          <w:b/>
          <w:bCs/>
          <w:sz w:val="22"/>
          <w:szCs w:val="22"/>
        </w:rPr>
        <w:t>Core skills</w:t>
      </w:r>
    </w:p>
    <w:p w14:paraId="78E1F227" w14:textId="77777777" w:rsidR="006D32B0" w:rsidRPr="00D230F2" w:rsidRDefault="006D32B0" w:rsidP="006D32B0">
      <w:pPr>
        <w:numPr>
          <w:ilvl w:val="0"/>
          <w:numId w:val="2"/>
        </w:numPr>
        <w:spacing w:before="240" w:line="360" w:lineRule="auto"/>
        <w:jc w:val="both"/>
        <w:rPr>
          <w:rFonts w:ascii="Arial" w:hAnsi="Arial" w:cs="Arial"/>
          <w:sz w:val="22"/>
          <w:szCs w:val="22"/>
        </w:rPr>
      </w:pPr>
      <w:r w:rsidRPr="00D230F2">
        <w:rPr>
          <w:rFonts w:ascii="Arial" w:hAnsi="Arial" w:cs="Arial"/>
          <w:sz w:val="22"/>
          <w:szCs w:val="22"/>
        </w:rPr>
        <w:t>Adult and child safeguarding awareness, including recognising signs of abuse, recording concerns and reporting to senior staff.</w:t>
      </w:r>
    </w:p>
    <w:p w14:paraId="0F13C05A" w14:textId="77777777" w:rsidR="006D32B0" w:rsidRPr="00D230F2" w:rsidRDefault="006D32B0" w:rsidP="006D32B0">
      <w:pPr>
        <w:numPr>
          <w:ilvl w:val="0"/>
          <w:numId w:val="2"/>
        </w:numPr>
        <w:spacing w:before="240" w:line="360" w:lineRule="auto"/>
        <w:jc w:val="both"/>
        <w:rPr>
          <w:rFonts w:ascii="Arial" w:hAnsi="Arial" w:cs="Arial"/>
          <w:sz w:val="22"/>
          <w:szCs w:val="22"/>
        </w:rPr>
      </w:pPr>
      <w:r w:rsidRPr="00D230F2">
        <w:rPr>
          <w:rFonts w:ascii="Arial" w:hAnsi="Arial" w:cs="Arial"/>
          <w:sz w:val="22"/>
          <w:szCs w:val="22"/>
        </w:rPr>
        <w:t>Experience working with deaf and hard of hearing adults and children, using sign language and visual communication.</w:t>
      </w:r>
    </w:p>
    <w:p w14:paraId="03C6EBAE" w14:textId="77777777" w:rsidR="006D32B0" w:rsidRPr="00D230F2" w:rsidRDefault="006D32B0" w:rsidP="006D32B0">
      <w:pPr>
        <w:numPr>
          <w:ilvl w:val="0"/>
          <w:numId w:val="2"/>
        </w:numPr>
        <w:spacing w:before="240" w:line="360" w:lineRule="auto"/>
        <w:jc w:val="both"/>
        <w:rPr>
          <w:rFonts w:ascii="Arial" w:hAnsi="Arial" w:cs="Arial"/>
          <w:sz w:val="22"/>
          <w:szCs w:val="22"/>
        </w:rPr>
      </w:pPr>
      <w:r w:rsidRPr="00D230F2">
        <w:rPr>
          <w:rFonts w:ascii="Arial" w:hAnsi="Arial" w:cs="Arial"/>
          <w:sz w:val="22"/>
          <w:szCs w:val="22"/>
        </w:rPr>
        <w:lastRenderedPageBreak/>
        <w:t>Person centred care, including individual support plans and risk assessments.</w:t>
      </w:r>
    </w:p>
    <w:p w14:paraId="014C216B" w14:textId="0586D792" w:rsidR="006D32B0" w:rsidRPr="00D230F2" w:rsidRDefault="006D32B0" w:rsidP="006D32B0">
      <w:pPr>
        <w:numPr>
          <w:ilvl w:val="0"/>
          <w:numId w:val="2"/>
        </w:numPr>
        <w:spacing w:before="240" w:line="360" w:lineRule="auto"/>
        <w:jc w:val="both"/>
        <w:rPr>
          <w:rFonts w:ascii="Arial" w:hAnsi="Arial" w:cs="Arial"/>
          <w:sz w:val="22"/>
          <w:szCs w:val="22"/>
        </w:rPr>
      </w:pPr>
      <w:r w:rsidRPr="00D230F2">
        <w:rPr>
          <w:rFonts w:ascii="Arial" w:hAnsi="Arial" w:cs="Arial"/>
          <w:sz w:val="22"/>
          <w:szCs w:val="22"/>
        </w:rPr>
        <w:t>Building trusting relationships with people who have dementia, learning disabilities, mental health needs and long</w:t>
      </w:r>
      <w:r w:rsidR="00AD4B31">
        <w:rPr>
          <w:rFonts w:ascii="Arial" w:hAnsi="Arial" w:cs="Arial"/>
          <w:sz w:val="22"/>
          <w:szCs w:val="22"/>
        </w:rPr>
        <w:t>-</w:t>
      </w:r>
      <w:r w:rsidRPr="00D230F2">
        <w:rPr>
          <w:rFonts w:ascii="Arial" w:hAnsi="Arial" w:cs="Arial"/>
          <w:sz w:val="22"/>
          <w:szCs w:val="22"/>
        </w:rPr>
        <w:t>term conditions.</w:t>
      </w:r>
    </w:p>
    <w:p w14:paraId="60AAC9FB" w14:textId="77777777" w:rsidR="006D32B0" w:rsidRPr="00D230F2" w:rsidRDefault="006D32B0" w:rsidP="006D32B0">
      <w:pPr>
        <w:numPr>
          <w:ilvl w:val="0"/>
          <w:numId w:val="2"/>
        </w:numPr>
        <w:spacing w:before="240" w:line="360" w:lineRule="auto"/>
        <w:jc w:val="both"/>
        <w:rPr>
          <w:rFonts w:ascii="Arial" w:hAnsi="Arial" w:cs="Arial"/>
          <w:sz w:val="22"/>
          <w:szCs w:val="22"/>
        </w:rPr>
      </w:pPr>
      <w:r w:rsidRPr="00D230F2">
        <w:rPr>
          <w:rFonts w:ascii="Arial" w:hAnsi="Arial" w:cs="Arial"/>
          <w:sz w:val="22"/>
          <w:szCs w:val="22"/>
        </w:rPr>
        <w:t>Clear written recording in daily notes, incident forms and handover books.</w:t>
      </w:r>
    </w:p>
    <w:p w14:paraId="1313804C" w14:textId="77777777" w:rsidR="006D32B0" w:rsidRPr="00D230F2" w:rsidRDefault="006D32B0" w:rsidP="006D32B0">
      <w:pPr>
        <w:numPr>
          <w:ilvl w:val="0"/>
          <w:numId w:val="2"/>
        </w:numPr>
        <w:spacing w:before="240" w:line="360" w:lineRule="auto"/>
        <w:jc w:val="both"/>
        <w:rPr>
          <w:rFonts w:ascii="Arial" w:hAnsi="Arial" w:cs="Arial"/>
          <w:sz w:val="22"/>
          <w:szCs w:val="22"/>
        </w:rPr>
      </w:pPr>
      <w:r w:rsidRPr="00D230F2">
        <w:rPr>
          <w:rFonts w:ascii="Arial" w:hAnsi="Arial" w:cs="Arial"/>
          <w:sz w:val="22"/>
          <w:szCs w:val="22"/>
        </w:rPr>
        <w:t>Teamwork with nurses, social workers, therapists and families.</w:t>
      </w:r>
    </w:p>
    <w:p w14:paraId="6E2DA7F1" w14:textId="77777777" w:rsidR="006D32B0" w:rsidRPr="00D230F2" w:rsidRDefault="006D32B0" w:rsidP="006D32B0">
      <w:pPr>
        <w:numPr>
          <w:ilvl w:val="0"/>
          <w:numId w:val="2"/>
        </w:numPr>
        <w:spacing w:before="240" w:line="360" w:lineRule="auto"/>
        <w:jc w:val="both"/>
        <w:rPr>
          <w:rFonts w:ascii="Arial" w:hAnsi="Arial" w:cs="Arial"/>
          <w:sz w:val="22"/>
          <w:szCs w:val="22"/>
        </w:rPr>
      </w:pPr>
      <w:r w:rsidRPr="00D230F2">
        <w:rPr>
          <w:rFonts w:ascii="Arial" w:hAnsi="Arial" w:cs="Arial"/>
          <w:sz w:val="22"/>
          <w:szCs w:val="22"/>
        </w:rPr>
        <w:t>Emotional resilience, calm response in crisis and ability to de-escalate situations.</w:t>
      </w:r>
    </w:p>
    <w:p w14:paraId="6890BB90" w14:textId="77777777" w:rsidR="006D32B0" w:rsidRPr="00D230F2" w:rsidRDefault="006D32B0" w:rsidP="006D32B0">
      <w:pPr>
        <w:numPr>
          <w:ilvl w:val="0"/>
          <w:numId w:val="2"/>
        </w:numPr>
        <w:spacing w:before="240" w:line="360" w:lineRule="auto"/>
        <w:jc w:val="both"/>
        <w:rPr>
          <w:rFonts w:ascii="Arial" w:hAnsi="Arial" w:cs="Arial"/>
          <w:sz w:val="22"/>
          <w:szCs w:val="22"/>
        </w:rPr>
      </w:pPr>
      <w:r w:rsidRPr="00D230F2">
        <w:rPr>
          <w:rFonts w:ascii="Arial" w:hAnsi="Arial" w:cs="Arial"/>
          <w:sz w:val="22"/>
          <w:szCs w:val="22"/>
        </w:rPr>
        <w:t>Empathy, patience and respect for dignity, culture and choice.</w:t>
      </w:r>
    </w:p>
    <w:p w14:paraId="13787CA0" w14:textId="77777777" w:rsidR="006D32B0" w:rsidRPr="00D230F2" w:rsidRDefault="006D32B0" w:rsidP="006D32B0">
      <w:pPr>
        <w:numPr>
          <w:ilvl w:val="0"/>
          <w:numId w:val="2"/>
        </w:numPr>
        <w:spacing w:before="240" w:line="360" w:lineRule="auto"/>
        <w:jc w:val="both"/>
        <w:rPr>
          <w:rFonts w:ascii="Arial" w:hAnsi="Arial" w:cs="Arial"/>
          <w:sz w:val="22"/>
          <w:szCs w:val="22"/>
        </w:rPr>
      </w:pPr>
      <w:r w:rsidRPr="00D230F2">
        <w:rPr>
          <w:rFonts w:ascii="Arial" w:hAnsi="Arial" w:cs="Arial"/>
          <w:sz w:val="22"/>
          <w:szCs w:val="22"/>
        </w:rPr>
        <w:t>Basic IT skills, including email, electronic care notes and online learning systems.</w:t>
      </w:r>
    </w:p>
    <w:p w14:paraId="1051BC87" w14:textId="77777777" w:rsidR="006D32B0" w:rsidRPr="00D230F2" w:rsidRDefault="006D32B0" w:rsidP="006D32B0">
      <w:pPr>
        <w:spacing w:before="240" w:line="360" w:lineRule="auto"/>
        <w:jc w:val="both"/>
        <w:rPr>
          <w:rFonts w:ascii="Arial" w:hAnsi="Arial" w:cs="Arial"/>
          <w:b/>
          <w:bCs/>
          <w:sz w:val="22"/>
          <w:szCs w:val="22"/>
        </w:rPr>
      </w:pPr>
      <w:r w:rsidRPr="00D230F2">
        <w:rPr>
          <w:rFonts w:ascii="Arial" w:hAnsi="Arial" w:cs="Arial"/>
          <w:b/>
          <w:bCs/>
          <w:sz w:val="22"/>
          <w:szCs w:val="22"/>
        </w:rPr>
        <w:t>Employment history</w:t>
      </w:r>
    </w:p>
    <w:p w14:paraId="2ABA3593" w14:textId="77777777" w:rsidR="006D32B0" w:rsidRPr="00D230F2" w:rsidRDefault="006D32B0" w:rsidP="00DB377E">
      <w:pPr>
        <w:spacing w:before="240" w:line="360" w:lineRule="auto"/>
        <w:rPr>
          <w:rFonts w:ascii="Arial" w:hAnsi="Arial" w:cs="Arial"/>
          <w:sz w:val="22"/>
          <w:szCs w:val="22"/>
        </w:rPr>
      </w:pPr>
      <w:r w:rsidRPr="00D230F2">
        <w:rPr>
          <w:rFonts w:ascii="Arial" w:hAnsi="Arial" w:cs="Arial"/>
          <w:b/>
          <w:bCs/>
          <w:sz w:val="22"/>
          <w:szCs w:val="22"/>
        </w:rPr>
        <w:t>Care Worker / Support Worker</w:t>
      </w:r>
      <w:r w:rsidRPr="00D230F2">
        <w:rPr>
          <w:rFonts w:ascii="Arial" w:hAnsi="Arial" w:cs="Arial"/>
          <w:sz w:val="22"/>
          <w:szCs w:val="22"/>
        </w:rPr>
        <w:br/>
        <w:t>Various care homes and community services, 2007–2024</w:t>
      </w:r>
    </w:p>
    <w:p w14:paraId="44A61A86" w14:textId="77777777" w:rsidR="006D32B0" w:rsidRPr="00D230F2" w:rsidRDefault="006D32B0" w:rsidP="006D32B0">
      <w:pPr>
        <w:numPr>
          <w:ilvl w:val="0"/>
          <w:numId w:val="3"/>
        </w:numPr>
        <w:spacing w:before="240" w:line="360" w:lineRule="auto"/>
        <w:jc w:val="both"/>
        <w:rPr>
          <w:rFonts w:ascii="Arial" w:hAnsi="Arial" w:cs="Arial"/>
          <w:sz w:val="22"/>
          <w:szCs w:val="22"/>
        </w:rPr>
      </w:pPr>
      <w:r w:rsidRPr="00D230F2">
        <w:rPr>
          <w:rFonts w:ascii="Arial" w:hAnsi="Arial" w:cs="Arial"/>
          <w:sz w:val="22"/>
          <w:szCs w:val="22"/>
        </w:rPr>
        <w:t>Provided daily personal care, emotional support and social activities for adults and older people, many with dementia or physical disabilities.</w:t>
      </w:r>
    </w:p>
    <w:p w14:paraId="33546384" w14:textId="77777777" w:rsidR="006D32B0" w:rsidRPr="00D230F2" w:rsidRDefault="006D32B0" w:rsidP="006D32B0">
      <w:pPr>
        <w:numPr>
          <w:ilvl w:val="0"/>
          <w:numId w:val="3"/>
        </w:numPr>
        <w:spacing w:before="240" w:line="360" w:lineRule="auto"/>
        <w:jc w:val="both"/>
        <w:rPr>
          <w:rFonts w:ascii="Arial" w:hAnsi="Arial" w:cs="Arial"/>
          <w:sz w:val="22"/>
          <w:szCs w:val="22"/>
        </w:rPr>
      </w:pPr>
      <w:r w:rsidRPr="00D230F2">
        <w:rPr>
          <w:rFonts w:ascii="Arial" w:hAnsi="Arial" w:cs="Arial"/>
          <w:sz w:val="22"/>
          <w:szCs w:val="22"/>
        </w:rPr>
        <w:t>Supported deaf and hard of hearing adults and children, using sign language and other communication methods to promote independence and inclusion.</w:t>
      </w:r>
    </w:p>
    <w:p w14:paraId="477A9AD1" w14:textId="77777777" w:rsidR="006D32B0" w:rsidRPr="00D230F2" w:rsidRDefault="006D32B0" w:rsidP="006D32B0">
      <w:pPr>
        <w:numPr>
          <w:ilvl w:val="0"/>
          <w:numId w:val="3"/>
        </w:numPr>
        <w:spacing w:before="240" w:line="360" w:lineRule="auto"/>
        <w:jc w:val="both"/>
        <w:rPr>
          <w:rFonts w:ascii="Arial" w:hAnsi="Arial" w:cs="Arial"/>
          <w:sz w:val="22"/>
          <w:szCs w:val="22"/>
        </w:rPr>
      </w:pPr>
      <w:r w:rsidRPr="00D230F2">
        <w:rPr>
          <w:rFonts w:ascii="Arial" w:hAnsi="Arial" w:cs="Arial"/>
          <w:sz w:val="22"/>
          <w:szCs w:val="22"/>
        </w:rPr>
        <w:t>Worked with people with learning disabilities and autism, following behaviour support plans and positive risk taking.</w:t>
      </w:r>
    </w:p>
    <w:p w14:paraId="459211ED" w14:textId="77777777" w:rsidR="006D32B0" w:rsidRPr="00D230F2" w:rsidRDefault="006D32B0" w:rsidP="006D32B0">
      <w:pPr>
        <w:numPr>
          <w:ilvl w:val="0"/>
          <w:numId w:val="3"/>
        </w:numPr>
        <w:spacing w:before="240" w:line="360" w:lineRule="auto"/>
        <w:jc w:val="both"/>
        <w:rPr>
          <w:rFonts w:ascii="Arial" w:hAnsi="Arial" w:cs="Arial"/>
          <w:sz w:val="22"/>
          <w:szCs w:val="22"/>
        </w:rPr>
      </w:pPr>
      <w:r w:rsidRPr="00D230F2">
        <w:rPr>
          <w:rFonts w:ascii="Arial" w:hAnsi="Arial" w:cs="Arial"/>
          <w:sz w:val="22"/>
          <w:szCs w:val="22"/>
        </w:rPr>
        <w:t>Observed and reported any safeguarding concerns, changes in health and incidents to senior staff or on-call managers.</w:t>
      </w:r>
    </w:p>
    <w:p w14:paraId="0FC68E50" w14:textId="77777777" w:rsidR="006D32B0" w:rsidRPr="00D230F2" w:rsidRDefault="006D32B0" w:rsidP="006D32B0">
      <w:pPr>
        <w:numPr>
          <w:ilvl w:val="0"/>
          <w:numId w:val="3"/>
        </w:numPr>
        <w:spacing w:before="240" w:line="360" w:lineRule="auto"/>
        <w:jc w:val="both"/>
        <w:rPr>
          <w:rFonts w:ascii="Arial" w:hAnsi="Arial" w:cs="Arial"/>
          <w:sz w:val="22"/>
          <w:szCs w:val="22"/>
        </w:rPr>
      </w:pPr>
      <w:r w:rsidRPr="00D230F2">
        <w:rPr>
          <w:rFonts w:ascii="Arial" w:hAnsi="Arial" w:cs="Arial"/>
          <w:sz w:val="22"/>
          <w:szCs w:val="22"/>
        </w:rPr>
        <w:t>Assisted with appointments, hospital visits and contact with families, advocates and social workers.</w:t>
      </w:r>
    </w:p>
    <w:p w14:paraId="4F4E450A" w14:textId="77777777" w:rsidR="006D32B0" w:rsidRPr="00D230F2" w:rsidRDefault="006D32B0" w:rsidP="006D32B0">
      <w:pPr>
        <w:numPr>
          <w:ilvl w:val="0"/>
          <w:numId w:val="3"/>
        </w:numPr>
        <w:spacing w:before="240" w:line="360" w:lineRule="auto"/>
        <w:jc w:val="both"/>
        <w:rPr>
          <w:rFonts w:ascii="Arial" w:hAnsi="Arial" w:cs="Arial"/>
          <w:sz w:val="22"/>
          <w:szCs w:val="22"/>
        </w:rPr>
      </w:pPr>
      <w:r w:rsidRPr="00D230F2">
        <w:rPr>
          <w:rFonts w:ascii="Arial" w:hAnsi="Arial" w:cs="Arial"/>
          <w:sz w:val="22"/>
          <w:szCs w:val="22"/>
        </w:rPr>
        <w:t>Trained and mentored new staff in safe working practices, person centred approaches and compassionate communication.</w:t>
      </w:r>
    </w:p>
    <w:p w14:paraId="659868BE" w14:textId="77777777" w:rsidR="00AD4B31" w:rsidRDefault="00AD4B31" w:rsidP="006D32B0">
      <w:pPr>
        <w:spacing w:before="240" w:line="360" w:lineRule="auto"/>
        <w:jc w:val="both"/>
        <w:rPr>
          <w:rFonts w:ascii="Arial" w:hAnsi="Arial" w:cs="Arial"/>
          <w:b/>
          <w:bCs/>
          <w:sz w:val="22"/>
          <w:szCs w:val="22"/>
        </w:rPr>
      </w:pPr>
    </w:p>
    <w:p w14:paraId="08BB7065" w14:textId="2108B1C4" w:rsidR="006D32B0" w:rsidRPr="00D230F2" w:rsidRDefault="006D32B0" w:rsidP="006D32B0">
      <w:pPr>
        <w:spacing w:before="240" w:line="360" w:lineRule="auto"/>
        <w:jc w:val="both"/>
        <w:rPr>
          <w:rFonts w:ascii="Arial" w:hAnsi="Arial" w:cs="Arial"/>
          <w:b/>
          <w:bCs/>
          <w:sz w:val="22"/>
          <w:szCs w:val="22"/>
        </w:rPr>
      </w:pPr>
      <w:r w:rsidRPr="00D230F2">
        <w:rPr>
          <w:rFonts w:ascii="Arial" w:hAnsi="Arial" w:cs="Arial"/>
          <w:b/>
          <w:bCs/>
          <w:sz w:val="22"/>
          <w:szCs w:val="22"/>
        </w:rPr>
        <w:lastRenderedPageBreak/>
        <w:t>Voluntary and informal experience</w:t>
      </w:r>
    </w:p>
    <w:p w14:paraId="19D38B6A" w14:textId="77777777" w:rsidR="006D32B0" w:rsidRPr="00D230F2" w:rsidRDefault="006D32B0" w:rsidP="006D32B0">
      <w:pPr>
        <w:numPr>
          <w:ilvl w:val="0"/>
          <w:numId w:val="4"/>
        </w:numPr>
        <w:spacing w:before="240" w:line="360" w:lineRule="auto"/>
        <w:jc w:val="both"/>
        <w:rPr>
          <w:rFonts w:ascii="Arial" w:hAnsi="Arial" w:cs="Arial"/>
          <w:sz w:val="22"/>
          <w:szCs w:val="22"/>
        </w:rPr>
      </w:pPr>
      <w:r w:rsidRPr="00D230F2">
        <w:rPr>
          <w:rFonts w:ascii="Arial" w:hAnsi="Arial" w:cs="Arial"/>
          <w:sz w:val="22"/>
          <w:szCs w:val="22"/>
        </w:rPr>
        <w:t>Informal support for family members and neighbours with health and social care needs.</w:t>
      </w:r>
    </w:p>
    <w:p w14:paraId="6398283D" w14:textId="77777777" w:rsidR="006D32B0" w:rsidRPr="00D230F2" w:rsidRDefault="006D32B0" w:rsidP="006D32B0">
      <w:pPr>
        <w:numPr>
          <w:ilvl w:val="0"/>
          <w:numId w:val="4"/>
        </w:numPr>
        <w:spacing w:before="240" w:line="360" w:lineRule="auto"/>
        <w:jc w:val="both"/>
        <w:rPr>
          <w:rFonts w:ascii="Arial" w:hAnsi="Arial" w:cs="Arial"/>
          <w:sz w:val="22"/>
          <w:szCs w:val="22"/>
        </w:rPr>
      </w:pPr>
      <w:r w:rsidRPr="00D230F2">
        <w:rPr>
          <w:rFonts w:ascii="Arial" w:hAnsi="Arial" w:cs="Arial"/>
          <w:sz w:val="22"/>
          <w:szCs w:val="22"/>
        </w:rPr>
        <w:t>Participation in college and university activities linked to Health and Social Care modules, including group projects on safeguarding and communication.</w:t>
      </w:r>
    </w:p>
    <w:p w14:paraId="5F4C97FB" w14:textId="77777777" w:rsidR="006D32B0" w:rsidRPr="00D230F2" w:rsidRDefault="006D32B0" w:rsidP="006D32B0">
      <w:pPr>
        <w:spacing w:before="240" w:line="360" w:lineRule="auto"/>
        <w:jc w:val="both"/>
        <w:rPr>
          <w:rFonts w:ascii="Arial" w:hAnsi="Arial" w:cs="Arial"/>
          <w:b/>
          <w:bCs/>
          <w:sz w:val="22"/>
          <w:szCs w:val="22"/>
        </w:rPr>
      </w:pPr>
      <w:r w:rsidRPr="00D230F2">
        <w:rPr>
          <w:rFonts w:ascii="Arial" w:hAnsi="Arial" w:cs="Arial"/>
          <w:b/>
          <w:bCs/>
          <w:sz w:val="22"/>
          <w:szCs w:val="22"/>
        </w:rPr>
        <w:t>Future development</w:t>
      </w:r>
    </w:p>
    <w:p w14:paraId="186F60A3" w14:textId="77777777" w:rsidR="006D32B0" w:rsidRPr="00D230F2" w:rsidRDefault="006D32B0" w:rsidP="006D32B0">
      <w:pPr>
        <w:numPr>
          <w:ilvl w:val="0"/>
          <w:numId w:val="5"/>
        </w:numPr>
        <w:spacing w:before="240" w:line="360" w:lineRule="auto"/>
        <w:jc w:val="both"/>
        <w:rPr>
          <w:rFonts w:ascii="Arial" w:hAnsi="Arial" w:cs="Arial"/>
          <w:sz w:val="22"/>
          <w:szCs w:val="22"/>
        </w:rPr>
      </w:pPr>
      <w:r w:rsidRPr="00D230F2">
        <w:rPr>
          <w:rFonts w:ascii="Arial" w:hAnsi="Arial" w:cs="Arial"/>
          <w:sz w:val="22"/>
          <w:szCs w:val="22"/>
        </w:rPr>
        <w:t>Plan to complete Level 6 of the BSc Health and Social Care degree.</w:t>
      </w:r>
    </w:p>
    <w:p w14:paraId="03DB08A3" w14:textId="77777777" w:rsidR="006D32B0" w:rsidRPr="00D230F2" w:rsidRDefault="006D32B0" w:rsidP="006D32B0">
      <w:pPr>
        <w:numPr>
          <w:ilvl w:val="0"/>
          <w:numId w:val="5"/>
        </w:numPr>
        <w:spacing w:before="240" w:line="360" w:lineRule="auto"/>
        <w:jc w:val="both"/>
        <w:rPr>
          <w:rFonts w:ascii="Arial" w:hAnsi="Arial" w:cs="Arial"/>
          <w:sz w:val="22"/>
          <w:szCs w:val="22"/>
        </w:rPr>
      </w:pPr>
      <w:r w:rsidRPr="00D230F2">
        <w:rPr>
          <w:rFonts w:ascii="Arial" w:hAnsi="Arial" w:cs="Arial"/>
          <w:sz w:val="22"/>
          <w:szCs w:val="22"/>
        </w:rPr>
        <w:t>Intend to undertake specialist safeguarding adults training and higher level British Sign Language courses.</w:t>
      </w:r>
    </w:p>
    <w:p w14:paraId="04E70A45" w14:textId="77777777" w:rsidR="006D32B0" w:rsidRPr="00D230F2" w:rsidRDefault="006D32B0" w:rsidP="006D32B0">
      <w:pPr>
        <w:numPr>
          <w:ilvl w:val="0"/>
          <w:numId w:val="5"/>
        </w:numPr>
        <w:spacing w:before="240" w:line="360" w:lineRule="auto"/>
        <w:jc w:val="both"/>
        <w:rPr>
          <w:rFonts w:ascii="Arial" w:hAnsi="Arial" w:cs="Arial"/>
          <w:sz w:val="22"/>
          <w:szCs w:val="22"/>
        </w:rPr>
      </w:pPr>
      <w:r w:rsidRPr="00D230F2">
        <w:rPr>
          <w:rFonts w:ascii="Arial" w:hAnsi="Arial" w:cs="Arial"/>
          <w:sz w:val="22"/>
          <w:szCs w:val="22"/>
        </w:rPr>
        <w:t>Long term goal to qualify and register as a social worker in adult services and specialise in safeguarding practice.</w:t>
      </w:r>
    </w:p>
    <w:p w14:paraId="2E819D42" w14:textId="77777777" w:rsidR="006D32B0" w:rsidRPr="00D230F2" w:rsidRDefault="006D32B0" w:rsidP="006D32B0">
      <w:pPr>
        <w:spacing w:before="240" w:line="360" w:lineRule="auto"/>
        <w:jc w:val="both"/>
        <w:rPr>
          <w:rFonts w:ascii="Arial" w:hAnsi="Arial" w:cs="Arial"/>
          <w:b/>
          <w:bCs/>
          <w:sz w:val="22"/>
          <w:szCs w:val="22"/>
        </w:rPr>
      </w:pPr>
      <w:r w:rsidRPr="00D230F2">
        <w:rPr>
          <w:rFonts w:ascii="Arial" w:hAnsi="Arial" w:cs="Arial"/>
          <w:b/>
          <w:bCs/>
          <w:sz w:val="22"/>
          <w:szCs w:val="22"/>
        </w:rPr>
        <w:t>References</w:t>
      </w:r>
    </w:p>
    <w:p w14:paraId="6F730DE6" w14:textId="77777777" w:rsidR="006D32B0" w:rsidRPr="006D32B0" w:rsidRDefault="006D32B0" w:rsidP="006D32B0">
      <w:pPr>
        <w:spacing w:before="240" w:line="360" w:lineRule="auto"/>
        <w:jc w:val="both"/>
        <w:rPr>
          <w:rFonts w:ascii="Arial" w:hAnsi="Arial" w:cs="Arial"/>
          <w:sz w:val="22"/>
          <w:szCs w:val="22"/>
        </w:rPr>
      </w:pPr>
      <w:r w:rsidRPr="00D230F2">
        <w:rPr>
          <w:rFonts w:ascii="Arial" w:hAnsi="Arial" w:cs="Arial"/>
          <w:sz w:val="22"/>
          <w:szCs w:val="22"/>
        </w:rPr>
        <w:t>Available on request.</w:t>
      </w:r>
    </w:p>
    <w:p w14:paraId="65D6DF69" w14:textId="4BA7920D" w:rsidR="00D230F2" w:rsidRPr="00D230F2" w:rsidRDefault="006D32B0" w:rsidP="006D32B0">
      <w:pPr>
        <w:spacing w:before="240" w:line="360" w:lineRule="auto"/>
        <w:jc w:val="both"/>
        <w:rPr>
          <w:rFonts w:ascii="Arial" w:hAnsi="Arial" w:cs="Arial"/>
          <w:sz w:val="22"/>
          <w:szCs w:val="22"/>
        </w:rPr>
      </w:pPr>
      <w:r w:rsidRPr="006D32B0">
        <w:rPr>
          <w:rFonts w:ascii="Arial" w:hAnsi="Arial" w:cs="Arial"/>
          <w:sz w:val="22"/>
          <w:szCs w:val="22"/>
        </w:rPr>
        <w:t xml:space="preserve">4. </w:t>
      </w:r>
      <w:r w:rsidR="00D230F2" w:rsidRPr="00D230F2">
        <w:rPr>
          <w:rFonts w:ascii="Arial" w:hAnsi="Arial" w:cs="Arial"/>
          <w:b/>
          <w:bCs/>
          <w:sz w:val="22"/>
          <w:szCs w:val="22"/>
        </w:rPr>
        <w:t>Employability skills required for the Adults Social Worker role</w:t>
      </w:r>
    </w:p>
    <w:p w14:paraId="7F45B7DA" w14:textId="6615A2BD"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 xml:space="preserve">The job advert states that applicants must be qualified and registered social workers who are enthusiastic, experienced and committed to making a difference in adult community teams. It highlights responsibilities such as completing Care Act assessments, working with risk, arranging support packages, promoting strengths and independence, and working closely with health partners. These requirements fit with wider research on employability in health and social care, which stresses that graduates need both subject specific knowledge and strong transferable skills such as communication, teamwork and time management (Williamson et al., 2020; Leadbeatter et al., 2023). </w:t>
      </w:r>
    </w:p>
    <w:p w14:paraId="30AB17F0" w14:textId="0C9D4EA7" w:rsid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 xml:space="preserve">Social Work England outlines professional standards that every registered social worker must meet, including upholding rights and justice, maintaining clear records, and practising in a way that is safe and effective (Social Work England, 2020). More recent guidance on knowledge, skills and behaviours for social workers emphasises person centred work, ethical decision making and evidence informed practice (Social Work England, 2023). These expectations link closely with the </w:t>
      </w:r>
      <w:r w:rsidRPr="00D230F2">
        <w:rPr>
          <w:rFonts w:ascii="Arial" w:hAnsi="Arial" w:cs="Arial"/>
          <w:sz w:val="22"/>
          <w:szCs w:val="22"/>
        </w:rPr>
        <w:lastRenderedPageBreak/>
        <w:t>Community East Team role, where social workers are expected to balance autonomy, legal duties and partnership working in complex situations.</w:t>
      </w:r>
    </w:p>
    <w:p w14:paraId="4C93A60B" w14:textId="77777777" w:rsidR="004C6821" w:rsidRPr="004C6821" w:rsidRDefault="004C6821" w:rsidP="004C6821">
      <w:pPr>
        <w:spacing w:before="240" w:line="360" w:lineRule="auto"/>
        <w:jc w:val="both"/>
        <w:rPr>
          <w:rFonts w:ascii="Arial" w:hAnsi="Arial" w:cs="Arial"/>
          <w:b/>
          <w:bCs/>
          <w:sz w:val="22"/>
          <w:szCs w:val="22"/>
        </w:rPr>
      </w:pPr>
      <w:r w:rsidRPr="004C6821">
        <w:rPr>
          <w:rFonts w:ascii="Arial" w:hAnsi="Arial" w:cs="Arial"/>
          <w:b/>
          <w:bCs/>
          <w:sz w:val="22"/>
          <w:szCs w:val="22"/>
        </w:rPr>
        <w:t>Table: Qualifications, skills and experience</w:t>
      </w:r>
    </w:p>
    <w:tbl>
      <w:tblPr>
        <w:tblStyle w:val="PlainTable4"/>
        <w:tblW w:w="0" w:type="auto"/>
        <w:tblLook w:val="04A0" w:firstRow="1" w:lastRow="0" w:firstColumn="1" w:lastColumn="0" w:noHBand="0" w:noVBand="1"/>
      </w:tblPr>
      <w:tblGrid>
        <w:gridCol w:w="3466"/>
        <w:gridCol w:w="2875"/>
        <w:gridCol w:w="3019"/>
      </w:tblGrid>
      <w:tr w:rsidR="00344914" w:rsidRPr="00344914" w14:paraId="7A533CC8" w14:textId="77777777" w:rsidTr="00344914">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71EFD4" w14:textId="77777777" w:rsidR="00344914" w:rsidRPr="00344914" w:rsidRDefault="00344914" w:rsidP="00344914">
            <w:pPr>
              <w:spacing w:before="240" w:after="160" w:line="360" w:lineRule="auto"/>
              <w:jc w:val="both"/>
              <w:rPr>
                <w:rFonts w:ascii="Arial" w:hAnsi="Arial" w:cs="Arial"/>
                <w:sz w:val="22"/>
                <w:szCs w:val="22"/>
              </w:rPr>
            </w:pPr>
            <w:r w:rsidRPr="00344914">
              <w:rPr>
                <w:rFonts w:ascii="Arial" w:hAnsi="Arial" w:cs="Arial"/>
                <w:sz w:val="22"/>
                <w:szCs w:val="22"/>
              </w:rPr>
              <w:t>Qualifications</w:t>
            </w:r>
          </w:p>
        </w:tc>
        <w:tc>
          <w:tcPr>
            <w:tcW w:w="0" w:type="auto"/>
            <w:hideMark/>
          </w:tcPr>
          <w:p w14:paraId="090A66EB" w14:textId="77777777" w:rsidR="00344914" w:rsidRPr="00344914" w:rsidRDefault="00344914" w:rsidP="00344914">
            <w:pPr>
              <w:spacing w:before="240"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44914">
              <w:rPr>
                <w:rFonts w:ascii="Arial" w:hAnsi="Arial" w:cs="Arial"/>
                <w:sz w:val="22"/>
                <w:szCs w:val="22"/>
              </w:rPr>
              <w:t>Skills</w:t>
            </w:r>
          </w:p>
        </w:tc>
        <w:tc>
          <w:tcPr>
            <w:tcW w:w="0" w:type="auto"/>
            <w:hideMark/>
          </w:tcPr>
          <w:p w14:paraId="6F1B031C" w14:textId="77777777" w:rsidR="00344914" w:rsidRPr="00344914" w:rsidRDefault="00344914" w:rsidP="00344914">
            <w:pPr>
              <w:spacing w:before="240"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sz w:val="22"/>
                <w:szCs w:val="22"/>
              </w:rPr>
            </w:pPr>
            <w:r w:rsidRPr="00344914">
              <w:rPr>
                <w:rFonts w:ascii="Arial" w:hAnsi="Arial" w:cs="Arial"/>
                <w:sz w:val="22"/>
                <w:szCs w:val="22"/>
              </w:rPr>
              <w:t>Experience</w:t>
            </w:r>
          </w:p>
        </w:tc>
      </w:tr>
      <w:tr w:rsidR="00344914" w:rsidRPr="00344914" w14:paraId="74DE3A2C" w14:textId="77777777" w:rsidTr="003449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64FCF59" w14:textId="77777777" w:rsidR="00344914" w:rsidRPr="00344914" w:rsidRDefault="00344914" w:rsidP="00344914">
            <w:pPr>
              <w:spacing w:before="240" w:after="160" w:line="360" w:lineRule="auto"/>
              <w:jc w:val="both"/>
              <w:rPr>
                <w:rFonts w:ascii="Arial" w:hAnsi="Arial" w:cs="Arial"/>
                <w:sz w:val="22"/>
                <w:szCs w:val="22"/>
              </w:rPr>
            </w:pPr>
            <w:r w:rsidRPr="00344914">
              <w:rPr>
                <w:rFonts w:ascii="Arial" w:hAnsi="Arial" w:cs="Arial"/>
                <w:sz w:val="22"/>
                <w:szCs w:val="22"/>
              </w:rPr>
              <w:t>Level 4 and Level 5 Health and Social Care</w:t>
            </w:r>
          </w:p>
        </w:tc>
        <w:tc>
          <w:tcPr>
            <w:tcW w:w="0" w:type="auto"/>
            <w:hideMark/>
          </w:tcPr>
          <w:p w14:paraId="1ED26B91" w14:textId="77777777" w:rsidR="00344914" w:rsidRPr="00344914" w:rsidRDefault="00344914" w:rsidP="00344914">
            <w:p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344914">
              <w:rPr>
                <w:rFonts w:ascii="Arial" w:hAnsi="Arial" w:cs="Arial"/>
                <w:sz w:val="22"/>
                <w:szCs w:val="22"/>
              </w:rPr>
              <w:t>Passionate, caring, calm under pressure</w:t>
            </w:r>
          </w:p>
        </w:tc>
        <w:tc>
          <w:tcPr>
            <w:tcW w:w="0" w:type="auto"/>
            <w:hideMark/>
          </w:tcPr>
          <w:p w14:paraId="0975522D" w14:textId="77777777" w:rsidR="00344914" w:rsidRPr="00344914" w:rsidRDefault="00344914" w:rsidP="00344914">
            <w:p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344914">
              <w:rPr>
                <w:rFonts w:ascii="Arial" w:hAnsi="Arial" w:cs="Arial"/>
                <w:sz w:val="22"/>
                <w:szCs w:val="22"/>
              </w:rPr>
              <w:t>Many years as a carer in care homes and community settings</w:t>
            </w:r>
          </w:p>
        </w:tc>
      </w:tr>
      <w:tr w:rsidR="00344914" w:rsidRPr="00344914" w14:paraId="0DE288FF" w14:textId="77777777" w:rsidTr="00344914">
        <w:tc>
          <w:tcPr>
            <w:cnfStyle w:val="001000000000" w:firstRow="0" w:lastRow="0" w:firstColumn="1" w:lastColumn="0" w:oddVBand="0" w:evenVBand="0" w:oddHBand="0" w:evenHBand="0" w:firstRowFirstColumn="0" w:firstRowLastColumn="0" w:lastRowFirstColumn="0" w:lastRowLastColumn="0"/>
            <w:tcW w:w="0" w:type="auto"/>
            <w:hideMark/>
          </w:tcPr>
          <w:p w14:paraId="0C6AA22C" w14:textId="77777777" w:rsidR="00344914" w:rsidRPr="00344914" w:rsidRDefault="00344914" w:rsidP="00344914">
            <w:pPr>
              <w:spacing w:before="240" w:after="160" w:line="360" w:lineRule="auto"/>
              <w:jc w:val="both"/>
              <w:rPr>
                <w:rFonts w:ascii="Arial" w:hAnsi="Arial" w:cs="Arial"/>
                <w:sz w:val="22"/>
                <w:szCs w:val="22"/>
              </w:rPr>
            </w:pPr>
            <w:r w:rsidRPr="00344914">
              <w:rPr>
                <w:rFonts w:ascii="Arial" w:hAnsi="Arial" w:cs="Arial"/>
                <w:sz w:val="22"/>
                <w:szCs w:val="22"/>
              </w:rPr>
              <w:t>BSc Health and Social Care in progress, Level 5 completed</w:t>
            </w:r>
          </w:p>
        </w:tc>
        <w:tc>
          <w:tcPr>
            <w:tcW w:w="0" w:type="auto"/>
            <w:hideMark/>
          </w:tcPr>
          <w:p w14:paraId="71DC32F2" w14:textId="77777777" w:rsidR="00344914" w:rsidRPr="00344914" w:rsidRDefault="00344914" w:rsidP="00344914">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44914">
              <w:rPr>
                <w:rFonts w:ascii="Arial" w:hAnsi="Arial" w:cs="Arial"/>
                <w:sz w:val="22"/>
                <w:szCs w:val="22"/>
              </w:rPr>
              <w:t>Reliable, good time keeping, well organised</w:t>
            </w:r>
          </w:p>
        </w:tc>
        <w:tc>
          <w:tcPr>
            <w:tcW w:w="0" w:type="auto"/>
            <w:hideMark/>
          </w:tcPr>
          <w:p w14:paraId="279B5A43" w14:textId="77777777" w:rsidR="00344914" w:rsidRPr="00344914" w:rsidRDefault="00344914" w:rsidP="00344914">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44914">
              <w:rPr>
                <w:rFonts w:ascii="Arial" w:hAnsi="Arial" w:cs="Arial"/>
                <w:sz w:val="22"/>
                <w:szCs w:val="22"/>
              </w:rPr>
              <w:t>Personal care and daily living support for adults and older people</w:t>
            </w:r>
          </w:p>
        </w:tc>
      </w:tr>
      <w:tr w:rsidR="00344914" w:rsidRPr="00344914" w14:paraId="3EE95B4F" w14:textId="77777777" w:rsidTr="003449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AE4B25" w14:textId="77777777" w:rsidR="00344914" w:rsidRPr="00344914" w:rsidRDefault="00344914" w:rsidP="00344914">
            <w:pPr>
              <w:spacing w:before="240" w:after="160" w:line="360" w:lineRule="auto"/>
              <w:jc w:val="both"/>
              <w:rPr>
                <w:rFonts w:ascii="Arial" w:hAnsi="Arial" w:cs="Arial"/>
                <w:sz w:val="22"/>
                <w:szCs w:val="22"/>
              </w:rPr>
            </w:pPr>
            <w:r w:rsidRPr="00344914">
              <w:rPr>
                <w:rFonts w:ascii="Arial" w:hAnsi="Arial" w:cs="Arial"/>
                <w:sz w:val="22"/>
                <w:szCs w:val="22"/>
              </w:rPr>
              <w:t>Mandatory training in adult safeguarding, infection control, medication and basic life support</w:t>
            </w:r>
          </w:p>
        </w:tc>
        <w:tc>
          <w:tcPr>
            <w:tcW w:w="0" w:type="auto"/>
            <w:hideMark/>
          </w:tcPr>
          <w:p w14:paraId="2785A03C" w14:textId="77777777" w:rsidR="00344914" w:rsidRPr="00344914" w:rsidRDefault="00344914" w:rsidP="00344914">
            <w:p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344914">
              <w:rPr>
                <w:rFonts w:ascii="Arial" w:hAnsi="Arial" w:cs="Arial"/>
                <w:sz w:val="22"/>
                <w:szCs w:val="22"/>
              </w:rPr>
              <w:t>Clear communication, active listening, basic IT for notes</w:t>
            </w:r>
          </w:p>
        </w:tc>
        <w:tc>
          <w:tcPr>
            <w:tcW w:w="0" w:type="auto"/>
            <w:hideMark/>
          </w:tcPr>
          <w:p w14:paraId="4C60F6D0" w14:textId="77777777" w:rsidR="00344914" w:rsidRPr="00344914" w:rsidRDefault="00344914" w:rsidP="00344914">
            <w:p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344914">
              <w:rPr>
                <w:rFonts w:ascii="Arial" w:hAnsi="Arial" w:cs="Arial"/>
                <w:sz w:val="22"/>
                <w:szCs w:val="22"/>
              </w:rPr>
              <w:t>Work with people who have dementia, learning disabilities and autism</w:t>
            </w:r>
          </w:p>
        </w:tc>
      </w:tr>
      <w:tr w:rsidR="00344914" w:rsidRPr="00344914" w14:paraId="60620AEF" w14:textId="77777777" w:rsidTr="00344914">
        <w:tc>
          <w:tcPr>
            <w:cnfStyle w:val="001000000000" w:firstRow="0" w:lastRow="0" w:firstColumn="1" w:lastColumn="0" w:oddVBand="0" w:evenVBand="0" w:oddHBand="0" w:evenHBand="0" w:firstRowFirstColumn="0" w:firstRowLastColumn="0" w:lastRowFirstColumn="0" w:lastRowLastColumn="0"/>
            <w:tcW w:w="0" w:type="auto"/>
            <w:hideMark/>
          </w:tcPr>
          <w:p w14:paraId="1960C60F" w14:textId="77777777" w:rsidR="00344914" w:rsidRPr="00344914" w:rsidRDefault="00344914" w:rsidP="00344914">
            <w:pPr>
              <w:spacing w:before="240" w:after="160" w:line="360" w:lineRule="auto"/>
              <w:jc w:val="both"/>
              <w:rPr>
                <w:rFonts w:ascii="Arial" w:hAnsi="Arial" w:cs="Arial"/>
                <w:sz w:val="22"/>
                <w:szCs w:val="22"/>
              </w:rPr>
            </w:pPr>
            <w:r w:rsidRPr="00344914">
              <w:rPr>
                <w:rFonts w:ascii="Arial" w:hAnsi="Arial" w:cs="Arial"/>
                <w:sz w:val="22"/>
                <w:szCs w:val="22"/>
              </w:rPr>
              <w:t>Short course in basic British Sign Language</w:t>
            </w:r>
          </w:p>
        </w:tc>
        <w:tc>
          <w:tcPr>
            <w:tcW w:w="0" w:type="auto"/>
            <w:hideMark/>
          </w:tcPr>
          <w:p w14:paraId="309AF78E" w14:textId="77777777" w:rsidR="00344914" w:rsidRPr="00344914" w:rsidRDefault="00344914" w:rsidP="00344914">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44914">
              <w:rPr>
                <w:rFonts w:ascii="Arial" w:hAnsi="Arial" w:cs="Arial"/>
                <w:sz w:val="22"/>
                <w:szCs w:val="22"/>
              </w:rPr>
              <w:t>Strong team work, able to follow and give guidance</w:t>
            </w:r>
          </w:p>
        </w:tc>
        <w:tc>
          <w:tcPr>
            <w:tcW w:w="0" w:type="auto"/>
            <w:hideMark/>
          </w:tcPr>
          <w:p w14:paraId="4417CEB7" w14:textId="77777777" w:rsidR="00344914" w:rsidRPr="00344914" w:rsidRDefault="00344914" w:rsidP="00344914">
            <w:pPr>
              <w:spacing w:before="240"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sz w:val="22"/>
                <w:szCs w:val="22"/>
              </w:rPr>
            </w:pPr>
            <w:r w:rsidRPr="00344914">
              <w:rPr>
                <w:rFonts w:ascii="Arial" w:hAnsi="Arial" w:cs="Arial"/>
                <w:sz w:val="22"/>
                <w:szCs w:val="22"/>
              </w:rPr>
              <w:t>Support for deaf and non verbal adults and children using sign language and visual aids</w:t>
            </w:r>
          </w:p>
        </w:tc>
      </w:tr>
      <w:tr w:rsidR="00344914" w:rsidRPr="00344914" w14:paraId="2B4F3E0A" w14:textId="77777777" w:rsidTr="00344914">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C4A6577" w14:textId="77777777" w:rsidR="00344914" w:rsidRPr="00344914" w:rsidRDefault="00344914" w:rsidP="00344914">
            <w:pPr>
              <w:spacing w:before="240" w:after="160" w:line="360" w:lineRule="auto"/>
              <w:jc w:val="both"/>
              <w:rPr>
                <w:rFonts w:ascii="Arial" w:hAnsi="Arial" w:cs="Arial"/>
                <w:sz w:val="22"/>
                <w:szCs w:val="22"/>
              </w:rPr>
            </w:pPr>
            <w:r w:rsidRPr="00344914">
              <w:rPr>
                <w:rFonts w:ascii="Arial" w:hAnsi="Arial" w:cs="Arial"/>
                <w:sz w:val="22"/>
                <w:szCs w:val="22"/>
              </w:rPr>
              <w:t>Plan to complete Level 6 and then a social work qualification</w:t>
            </w:r>
          </w:p>
        </w:tc>
        <w:tc>
          <w:tcPr>
            <w:tcW w:w="0" w:type="auto"/>
            <w:hideMark/>
          </w:tcPr>
          <w:p w14:paraId="3D235CA0" w14:textId="77777777" w:rsidR="00344914" w:rsidRPr="00344914" w:rsidRDefault="00344914" w:rsidP="00344914">
            <w:p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344914">
              <w:rPr>
                <w:rFonts w:ascii="Arial" w:hAnsi="Arial" w:cs="Arial"/>
                <w:sz w:val="22"/>
                <w:szCs w:val="22"/>
              </w:rPr>
              <w:t>Empathy, problem solving, reflective practice and willingness to learn</w:t>
            </w:r>
          </w:p>
        </w:tc>
        <w:tc>
          <w:tcPr>
            <w:tcW w:w="0" w:type="auto"/>
            <w:hideMark/>
          </w:tcPr>
          <w:p w14:paraId="10A52A2A" w14:textId="77777777" w:rsidR="00344914" w:rsidRPr="00344914" w:rsidRDefault="00344914" w:rsidP="00344914">
            <w:pPr>
              <w:spacing w:before="240" w:after="160" w:line="360" w:lineRule="auto"/>
              <w:jc w:val="both"/>
              <w:cnfStyle w:val="000000100000" w:firstRow="0" w:lastRow="0" w:firstColumn="0" w:lastColumn="0" w:oddVBand="0" w:evenVBand="0" w:oddHBand="1" w:evenHBand="0" w:firstRowFirstColumn="0" w:firstRowLastColumn="0" w:lastRowFirstColumn="0" w:lastRowLastColumn="0"/>
              <w:rPr>
                <w:rFonts w:ascii="Arial" w:hAnsi="Arial" w:cs="Arial"/>
                <w:sz w:val="22"/>
                <w:szCs w:val="22"/>
              </w:rPr>
            </w:pPr>
            <w:r w:rsidRPr="00344914">
              <w:rPr>
                <w:rFonts w:ascii="Arial" w:hAnsi="Arial" w:cs="Arial"/>
                <w:sz w:val="22"/>
                <w:szCs w:val="22"/>
              </w:rPr>
              <w:t>Night shifts, end of life support, home visits, accurate recording of concerns and incidents</w:t>
            </w:r>
          </w:p>
        </w:tc>
      </w:tr>
    </w:tbl>
    <w:p w14:paraId="2EC221D6" w14:textId="4FF92632"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Alongside technical knowledge, employers in health and social care value a wide range of softer skills. Studies of graduate employability in health professional education show that effective communication, teamwork, adaptability, self reflection and resilience all contribute to getting and keeping work in demanding services (Williamson et al., 2020; Leadbeatter et al., 2023). A report by the Chartered Management Institute on work ready graduates also notes that employers want people who can collaborate across teams, manage their own learning, use digital tools and respond positively to change (Chartered Management Institute, 2021). For the Community East Team this means being able to communicate clearly with adults, carers and colleagues, use electronic record systems, and manage a caseload safely.</w:t>
      </w:r>
    </w:p>
    <w:p w14:paraId="6898EBCD" w14:textId="49AF25A7"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 xml:space="preserve">Safeguarding is another central part of the job. National guidance on safeguarding adults in health and social care stresses the need for professional curiosity, respectful challenge and clear recording so that adults at risk are protected while their rights are respected (NHS England, 2023). Social workers in adult services must recognise signs of abuse or neglect, carry out enquiries, and work with partners such as police and health staff. The job advert reflects this by asking for social workers who can manage risk, complete assessments and support people with complex needs in the community. </w:t>
      </w:r>
    </w:p>
    <w:p w14:paraId="4F97F429" w14:textId="1F9C0A7E"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 xml:space="preserve">Finally, employability in social work is not only about skills but also about professional identity and personal brand. Recent studies suggest that social work graduates who develop a clear sense of professional identity, feel part of a professional community and understand their own values are more confident and effective in early career roles (Afrouz et al., 2025; Moorhead et al., 2025). Organisations such as BASW and Skills for Care also highlight the importance of seeing oneself as part of a wider profession with shared values, ethics and responsibilities (British Association of Social Workers, 2022; Skills for Care, 2024). </w:t>
      </w:r>
    </w:p>
    <w:p w14:paraId="137EA73B" w14:textId="0499A416" w:rsidR="00D230F2" w:rsidRPr="00D230F2" w:rsidRDefault="006D32B0" w:rsidP="006D32B0">
      <w:pPr>
        <w:spacing w:before="240" w:line="360" w:lineRule="auto"/>
        <w:jc w:val="both"/>
        <w:rPr>
          <w:rFonts w:ascii="Arial" w:hAnsi="Arial" w:cs="Arial"/>
          <w:b/>
          <w:bCs/>
          <w:sz w:val="22"/>
          <w:szCs w:val="22"/>
        </w:rPr>
      </w:pPr>
      <w:r w:rsidRPr="006D32B0">
        <w:rPr>
          <w:rFonts w:ascii="Arial" w:hAnsi="Arial" w:cs="Arial"/>
          <w:b/>
          <w:bCs/>
          <w:sz w:val="22"/>
          <w:szCs w:val="22"/>
        </w:rPr>
        <w:t xml:space="preserve">5. </w:t>
      </w:r>
      <w:r w:rsidR="00D230F2" w:rsidRPr="00D230F2">
        <w:rPr>
          <w:rFonts w:ascii="Arial" w:hAnsi="Arial" w:cs="Arial"/>
          <w:b/>
          <w:bCs/>
          <w:sz w:val="22"/>
          <w:szCs w:val="22"/>
        </w:rPr>
        <w:t>Evaluation of current skills, experience and qualifications</w:t>
      </w:r>
    </w:p>
    <w:p w14:paraId="7CE25035" w14:textId="01352F44"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The learner has already built a strong foundation through long term work as a carer and through Levels 4 and 5 in Health and Social Care. Seventeen years of hands</w:t>
      </w:r>
      <w:r w:rsidR="00AD4B31">
        <w:rPr>
          <w:rFonts w:ascii="Arial" w:hAnsi="Arial" w:cs="Arial"/>
          <w:sz w:val="22"/>
          <w:szCs w:val="22"/>
        </w:rPr>
        <w:t>-</w:t>
      </w:r>
      <w:r w:rsidRPr="00D230F2">
        <w:rPr>
          <w:rFonts w:ascii="Arial" w:hAnsi="Arial" w:cs="Arial"/>
          <w:sz w:val="22"/>
          <w:szCs w:val="22"/>
        </w:rPr>
        <w:t xml:space="preserve">on experience in care homes and community services means regular work with older adults, people with dementia, adults and children with learning disabilities, and those with physical disabilities. This experience closely matches many of the client groups described in the Community East Team advert, where social workers support adults with varied and complex needs in their own homes and communities. </w:t>
      </w:r>
    </w:p>
    <w:p w14:paraId="112BEFED" w14:textId="1EFF3968"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Research into employability in health and social care shows that work</w:t>
      </w:r>
      <w:r w:rsidR="00AD4B31">
        <w:rPr>
          <w:rFonts w:ascii="Arial" w:hAnsi="Arial" w:cs="Arial"/>
          <w:sz w:val="22"/>
          <w:szCs w:val="22"/>
        </w:rPr>
        <w:t>-</w:t>
      </w:r>
      <w:r w:rsidRPr="00D230F2">
        <w:rPr>
          <w:rFonts w:ascii="Arial" w:hAnsi="Arial" w:cs="Arial"/>
          <w:sz w:val="22"/>
          <w:szCs w:val="22"/>
        </w:rPr>
        <w:t>based learning and part time employment in care roles can make an important contribution to graduate employability, especially when linked to reflection and academic study (Williamson et al., 2020). The learner’s long experience in caring roles provides strong evidence of reliability, practical skills and commitment to the sector. Daily responsibilities such as personal care, support with activities of daily living, recording notes and reporting concerns offer a solid base for future social work practice.</w:t>
      </w:r>
    </w:p>
    <w:p w14:paraId="5DA01583" w14:textId="370A1E4B"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There is also significant experience in working with deaf and hard of hearing adults and children, using sign language and other visual communication methods. This is an important strength, as many local authorities and NHS services are trying to improve access for people with sensory impairments. Guidance on employability in health professional education highlights that unique skills such as additional languages, including sign language, can enhance employability and support inclusive practice (Leadbeatter et al., 2023). This experience shows cultural and communication sensitivity that would be valuable in an adult community team.</w:t>
      </w:r>
    </w:p>
    <w:p w14:paraId="61662831" w14:textId="71613F02"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In terms of personal qualities, the long period of front</w:t>
      </w:r>
      <w:r w:rsidR="00AD4B31">
        <w:rPr>
          <w:rFonts w:ascii="Arial" w:hAnsi="Arial" w:cs="Arial"/>
          <w:sz w:val="22"/>
          <w:szCs w:val="22"/>
        </w:rPr>
        <w:t>-</w:t>
      </w:r>
      <w:r w:rsidRPr="00D230F2">
        <w:rPr>
          <w:rFonts w:ascii="Arial" w:hAnsi="Arial" w:cs="Arial"/>
          <w:sz w:val="22"/>
          <w:szCs w:val="22"/>
        </w:rPr>
        <w:t>line care work suggests resilience, patience, empathy and the ability to manage emotional situations. Research on social worker wellbeing notes that constant exposure to distress, high caseloads and organisational pressures can affect mental health, but that resilience and supportive workplaces can reduce negative effects (Ravalier et al., 2021; Social Workers Union, 2020). A career from 2007 to 2024 in care work indicates that the learner has already developed some strategies for coping with stress, such as teamwork, supervision and informal peer support.</w:t>
      </w:r>
    </w:p>
    <w:p w14:paraId="2720C555" w14:textId="38E89DB1"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The ongoing BSc in Health and Social Care also contributes positively. Studies of professional identity show that final year study and practice learning help students to think of themselves as future professionals and to integrate theory with practice (Afrouz et al., 2025; Skills for Care, 2024). Level 5 learning, including modules on safeguarding, communication and professional practice, is strengthening academic writing, research skills and understanding of policy. These are all essential for the social worker role, where reports, assessments and evidence</w:t>
      </w:r>
      <w:r w:rsidR="00AD4B31">
        <w:rPr>
          <w:rFonts w:ascii="Arial" w:hAnsi="Arial" w:cs="Arial"/>
          <w:sz w:val="22"/>
          <w:szCs w:val="22"/>
        </w:rPr>
        <w:t>-</w:t>
      </w:r>
      <w:r w:rsidRPr="00D230F2">
        <w:rPr>
          <w:rFonts w:ascii="Arial" w:hAnsi="Arial" w:cs="Arial"/>
          <w:sz w:val="22"/>
          <w:szCs w:val="22"/>
        </w:rPr>
        <w:t>based decisions are part of everyday work.</w:t>
      </w:r>
    </w:p>
    <w:p w14:paraId="2F3F0614" w14:textId="368E23DE"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However, there are also clear gaps when the current profile is compared with the Community East Team role. The job requires a social work degree, registration with Social Work England and experience of statutory social work tasks such as Care Act assessments, Mental Capacity Act assessments and involvement in safeguarding enquiries. The learner does not yet hold a social work qualification and has not worked in a statutory social work post. While safeguarding awareness is strong from care work, there has been limited direct responsibility for leading enquiries, chairing meetings or writing formal reports for courts or panels.</w:t>
      </w:r>
    </w:p>
    <w:p w14:paraId="1FD8E996" w14:textId="64119009"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There is also a need to strengthen academic confidence, especially in critical analysis, linking theory to practice and using research literature. Research on employability in health professional education suggests that students who can critically reflect on their experiences and relate them to theory are better able to plan their careers and present themselves to employers (Leadbeatter et al., 2023; Williamson et al., 2020). Building these skills further will help when applying for professional social work training or for roles that require detailed written evidence.</w:t>
      </w:r>
    </w:p>
    <w:p w14:paraId="0EC5073E" w14:textId="7D6CFAEA" w:rsidR="00D230F2" w:rsidRPr="00D230F2" w:rsidRDefault="006D32B0" w:rsidP="006D32B0">
      <w:pPr>
        <w:spacing w:before="240" w:line="360" w:lineRule="auto"/>
        <w:jc w:val="both"/>
        <w:rPr>
          <w:rFonts w:ascii="Arial" w:hAnsi="Arial" w:cs="Arial"/>
          <w:b/>
          <w:bCs/>
          <w:sz w:val="22"/>
          <w:szCs w:val="22"/>
        </w:rPr>
      </w:pPr>
      <w:r w:rsidRPr="006D32B0">
        <w:rPr>
          <w:rFonts w:ascii="Arial" w:hAnsi="Arial" w:cs="Arial"/>
          <w:b/>
          <w:bCs/>
          <w:sz w:val="22"/>
          <w:szCs w:val="22"/>
        </w:rPr>
        <w:t xml:space="preserve">6. </w:t>
      </w:r>
      <w:r w:rsidR="00D230F2" w:rsidRPr="00D230F2">
        <w:rPr>
          <w:rFonts w:ascii="Arial" w:hAnsi="Arial" w:cs="Arial"/>
          <w:b/>
          <w:bCs/>
          <w:sz w:val="22"/>
          <w:szCs w:val="22"/>
        </w:rPr>
        <w:t>Action plan and timeline for developing the required skills</w:t>
      </w:r>
    </w:p>
    <w:p w14:paraId="37B3815B" w14:textId="77777777" w:rsidR="00D230F2" w:rsidRPr="00D230F2" w:rsidRDefault="00D230F2" w:rsidP="006D32B0">
      <w:pPr>
        <w:spacing w:before="240" w:line="360" w:lineRule="auto"/>
        <w:jc w:val="both"/>
        <w:rPr>
          <w:rFonts w:ascii="Arial" w:hAnsi="Arial" w:cs="Arial"/>
          <w:b/>
          <w:bCs/>
          <w:sz w:val="22"/>
          <w:szCs w:val="22"/>
        </w:rPr>
      </w:pPr>
      <w:r w:rsidRPr="00D230F2">
        <w:rPr>
          <w:rFonts w:ascii="Arial" w:hAnsi="Arial" w:cs="Arial"/>
          <w:b/>
          <w:bCs/>
          <w:sz w:val="22"/>
          <w:szCs w:val="22"/>
        </w:rPr>
        <w:t>Years 1 to 2: Completing current degree and preparing for social work training</w:t>
      </w:r>
    </w:p>
    <w:p w14:paraId="7C7663DC" w14:textId="619C4D5C"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The first priority is to complete the Level 6 year of the BSc Health and Social Care degree with good grades. Modules on safeguarding, mental health, law and ethics should be used as a chance to deepen understanding of the Care Act, Mental Capacity Act and Human Rights Act, which are central to adult social work practice (Social Work England, 2020). Using assessments on the course to explore topics such as adult safeguarding, working with deaf service users and communication support will help to build a clear professional interest.</w:t>
      </w:r>
    </w:p>
    <w:p w14:paraId="64E1ED06" w14:textId="1D40DFFE"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During this period it would be helpful to seek placements or part time roles that are closer to statutory social work, for example reablement services, community support work within local authorities, or assistant roles in safeguarding teams. Research on employability shows that variety in placement settings and responsibilities can strengthen transition into professional roles (Leadbeatter et al., 2023). Short courses on advanced safeguarding of adults, domestic abuse and Mental Capacity Act practice, offered by local authorities or specialist providers, would also show commitment to this field.</w:t>
      </w:r>
    </w:p>
    <w:p w14:paraId="4A4EF3FE" w14:textId="2434437D"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Alongside formal learning, work on building a professional identity and personal brand should continue. This might include creating a simple LinkedIn profile that presents the learner as a developing adult social care professional, highlighting long experience in care work, sign language skills and university study. Resources on networking in social work suggest that online platforms and conferences are important spaces to build contacts and learn about roles (Queens of Social Work, 2024</w:t>
      </w:r>
      <w:r w:rsidR="00DB377E">
        <w:rPr>
          <w:rFonts w:ascii="Arial" w:hAnsi="Arial" w:cs="Arial"/>
          <w:sz w:val="22"/>
          <w:szCs w:val="22"/>
        </w:rPr>
        <w:t xml:space="preserve">; </w:t>
      </w:r>
      <w:r w:rsidR="00DB377E" w:rsidRPr="00D230F2">
        <w:rPr>
          <w:rFonts w:ascii="Arial" w:hAnsi="Arial" w:cs="Arial"/>
          <w:sz w:val="22"/>
          <w:szCs w:val="22"/>
        </w:rPr>
        <w:t>Online MSW Programs</w:t>
      </w:r>
      <w:r w:rsidR="00DB377E">
        <w:rPr>
          <w:rFonts w:ascii="Arial" w:hAnsi="Arial" w:cs="Arial"/>
          <w:sz w:val="22"/>
          <w:szCs w:val="22"/>
        </w:rPr>
        <w:t>, 2021</w:t>
      </w:r>
      <w:r w:rsidRPr="00D230F2">
        <w:rPr>
          <w:rFonts w:ascii="Arial" w:hAnsi="Arial" w:cs="Arial"/>
          <w:sz w:val="22"/>
          <w:szCs w:val="22"/>
        </w:rPr>
        <w:t>). Joining student or practitioner networks, such as BASW student membership, would support this.</w:t>
      </w:r>
    </w:p>
    <w:p w14:paraId="51F337EE" w14:textId="77777777" w:rsidR="00D230F2" w:rsidRPr="00D230F2" w:rsidRDefault="00D230F2" w:rsidP="006D32B0">
      <w:pPr>
        <w:spacing w:before="240" w:line="360" w:lineRule="auto"/>
        <w:jc w:val="both"/>
        <w:rPr>
          <w:rFonts w:ascii="Arial" w:hAnsi="Arial" w:cs="Arial"/>
          <w:b/>
          <w:bCs/>
          <w:sz w:val="22"/>
          <w:szCs w:val="22"/>
        </w:rPr>
      </w:pPr>
      <w:r w:rsidRPr="00D230F2">
        <w:rPr>
          <w:rFonts w:ascii="Arial" w:hAnsi="Arial" w:cs="Arial"/>
          <w:b/>
          <w:bCs/>
          <w:sz w:val="22"/>
          <w:szCs w:val="22"/>
        </w:rPr>
        <w:t>Years 3 to 5: Social work qualification and early career stage</w:t>
      </w:r>
    </w:p>
    <w:p w14:paraId="7AB58B6F" w14:textId="247FEDEF"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After completing the BSc, the next step is to secure a place on a qualifying social work programme or a degree apprenticeship route with a local authority or NHS partner. Studies of social work graduates stress that high quality practice placements and supportive supervision during training are key to developing professional identity and confidence (Afrouz et al., 2025; Skills for Care, 2024). When choosing placements, it would be wise to seek at least one in adult community services, hospital discharge teams or safeguarding hubs.</w:t>
      </w:r>
    </w:p>
    <w:p w14:paraId="21B329B2" w14:textId="5F546E6E"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During qualifying training, the learner should focus on practising core skills such as holistic assessment, care planning, risk management, chairing meetings and working with multi</w:t>
      </w:r>
      <w:r w:rsidR="00AD4B31">
        <w:rPr>
          <w:rFonts w:ascii="Arial" w:hAnsi="Arial" w:cs="Arial"/>
          <w:sz w:val="22"/>
          <w:szCs w:val="22"/>
        </w:rPr>
        <w:t>-</w:t>
      </w:r>
      <w:r w:rsidRPr="00D230F2">
        <w:rPr>
          <w:rFonts w:ascii="Arial" w:hAnsi="Arial" w:cs="Arial"/>
          <w:sz w:val="22"/>
          <w:szCs w:val="22"/>
        </w:rPr>
        <w:t xml:space="preserve">disciplinary teams. Reflective logs and supervision meetings can be used to explore personal values, emotional responses and learning needs, which research shows are central to professional socialisation (Afrouz et al., 2025). Participation in workshops or conferences on adult safeguarding, dementia and learning disability will strengthen knowledge and provide networking opportunities (BASW, 2024; Social Work Degrees, 2025). </w:t>
      </w:r>
    </w:p>
    <w:p w14:paraId="71535B9E" w14:textId="44F57D54"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Once qualified and registered with Social Work England, an Assessed and Supported Year in Employment (ASYE) within an adult community team would be a suitable first post. Guidance on social worker wellbeing and retention stresses that good supervision, realistic caseloads and structured development opportunities in the early years are vital for staying in the profession (Ravalier et al., 2021; Social Workers Union, 2020). During ASYE, the learner can concentrate on gaining confidence with statutory duties, developing advanced communication skills with adults and carers, and using sign language expertise to improve accessibility.</w:t>
      </w:r>
    </w:p>
    <w:p w14:paraId="25EEA0F4" w14:textId="430F9B3B" w:rsidR="00D230F2" w:rsidRPr="00D230F2" w:rsidRDefault="006D32B0" w:rsidP="006D32B0">
      <w:pPr>
        <w:spacing w:before="240" w:line="360" w:lineRule="auto"/>
        <w:jc w:val="both"/>
        <w:rPr>
          <w:rFonts w:ascii="Arial" w:hAnsi="Arial" w:cs="Arial"/>
          <w:b/>
          <w:bCs/>
          <w:sz w:val="22"/>
          <w:szCs w:val="22"/>
        </w:rPr>
      </w:pPr>
      <w:r w:rsidRPr="006D32B0">
        <w:rPr>
          <w:rFonts w:ascii="Arial" w:hAnsi="Arial" w:cs="Arial"/>
          <w:b/>
          <w:bCs/>
          <w:sz w:val="22"/>
          <w:szCs w:val="22"/>
        </w:rPr>
        <w:t xml:space="preserve">7. </w:t>
      </w:r>
      <w:r w:rsidR="00D230F2" w:rsidRPr="00D230F2">
        <w:rPr>
          <w:rFonts w:ascii="Arial" w:hAnsi="Arial" w:cs="Arial"/>
          <w:b/>
          <w:bCs/>
          <w:sz w:val="22"/>
          <w:szCs w:val="22"/>
        </w:rPr>
        <w:t>Beyond five years: Developing advanced safeguarding expertise and leadership</w:t>
      </w:r>
    </w:p>
    <w:p w14:paraId="4EA1817D" w14:textId="64CB082D"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 xml:space="preserve">In the longer term, the goal is to progress towards more senior safeguarding roles, such as senior practitioner or specialist safeguarding social worker. Research on employability suggests that sustained careers in health and social care depend on ongoing continuing professional development, reflective practice and engagement with wider policy and research (Leadbeatter et al., 2023). </w:t>
      </w:r>
    </w:p>
    <w:p w14:paraId="24F171E0" w14:textId="59859BF1"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 xml:space="preserve">This stage of the plan would include undertaking postgraduate modules or short courses in advanced safeguarding practice, adult protection law, and leadership in social care. Engagement with professional networks, such as BASW, Skills for Care forums and specialist interest groups on disability and sensory impairment, will help maintain up to date knowledge and build a reputation as someone with expertise in communication and safeguarding (Skills for Care, 2024; BASW, 2022). </w:t>
      </w:r>
    </w:p>
    <w:p w14:paraId="6F206FAB" w14:textId="1B69B304"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Maintaining wellbeing and resilience will be essential across the career. Toolkits on social worker wellbeing recommend strategies such as reflective supervision, peer support groups, manageable caseloads and attention to work life balance (Social Workers Union, 2020; Social Care Wales, 2024). Practising these approaches will help to sustain the energy and empathy needed for long term work in adult safeguarding.</w:t>
      </w:r>
    </w:p>
    <w:p w14:paraId="4A68E5D6" w14:textId="6A78BC46" w:rsidR="00D230F2" w:rsidRPr="00D230F2" w:rsidRDefault="006D32B0" w:rsidP="006D32B0">
      <w:pPr>
        <w:spacing w:before="240" w:line="360" w:lineRule="auto"/>
        <w:jc w:val="both"/>
        <w:rPr>
          <w:rFonts w:ascii="Arial" w:hAnsi="Arial" w:cs="Arial"/>
          <w:b/>
          <w:bCs/>
          <w:sz w:val="22"/>
          <w:szCs w:val="22"/>
        </w:rPr>
      </w:pPr>
      <w:r w:rsidRPr="006D32B0">
        <w:rPr>
          <w:rFonts w:ascii="Arial" w:hAnsi="Arial" w:cs="Arial"/>
          <w:b/>
          <w:bCs/>
          <w:sz w:val="22"/>
          <w:szCs w:val="22"/>
        </w:rPr>
        <w:t xml:space="preserve">8. </w:t>
      </w:r>
      <w:r w:rsidR="00D230F2" w:rsidRPr="00D230F2">
        <w:rPr>
          <w:rFonts w:ascii="Arial" w:hAnsi="Arial" w:cs="Arial"/>
          <w:b/>
          <w:bCs/>
          <w:sz w:val="22"/>
          <w:szCs w:val="22"/>
        </w:rPr>
        <w:t>Conclusion</w:t>
      </w:r>
    </w:p>
    <w:p w14:paraId="3546202E" w14:textId="77777777"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The Adults Social Worker post in the Community East Team provides a clear picture of the skills, values and knowledge expected of a qualified social worker in adult community services. The role demands strong communication, safeguarding expertise, legal knowledge, partnership working and a confident professional identity. The learner’s long experience as a carer, work with deaf and disabled adults and children, and current study at Levels 4 and 5 of a Health and Social Care degree already provide a strong base in empathy, hands on care and understanding of safeguarding and person centred practice.</w:t>
      </w:r>
    </w:p>
    <w:p w14:paraId="5E4D4B97" w14:textId="77777777" w:rsidR="00D230F2" w:rsidRP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There are, however, important steps still required to meet the expectations of the role. These include completing the Level 6 year of the degree, entering a social work training route, gaining direct experience of statutory assessments and case responsibility, and continuing to build academic confidence and research skills. The action plan set out above offers a realistic timeline over several years, combining formal study, targeted training, practice experience and professional networking.</w:t>
      </w:r>
    </w:p>
    <w:p w14:paraId="4FFE3C3E" w14:textId="52F0A378" w:rsidR="00D230F2" w:rsidRDefault="00D230F2" w:rsidP="006D32B0">
      <w:pPr>
        <w:spacing w:before="240" w:line="360" w:lineRule="auto"/>
        <w:jc w:val="both"/>
        <w:rPr>
          <w:rFonts w:ascii="Arial" w:hAnsi="Arial" w:cs="Arial"/>
          <w:sz w:val="22"/>
          <w:szCs w:val="22"/>
        </w:rPr>
      </w:pPr>
      <w:r w:rsidRPr="00D230F2">
        <w:rPr>
          <w:rFonts w:ascii="Arial" w:hAnsi="Arial" w:cs="Arial"/>
          <w:sz w:val="22"/>
          <w:szCs w:val="22"/>
        </w:rPr>
        <w:t>By following this plan, continuing to develop communication skills including sign language, and engaging with professional bodies and wellbeing resources, the learner can build a strong personal brand as a caring, reflective and skilled adult social worker. This will support future applications for roles such as the Community East Team post and contribute to a sustainable, fulfilling career in safeguarding and adult social care.</w:t>
      </w:r>
    </w:p>
    <w:p w14:paraId="5F7A24E7" w14:textId="77777777" w:rsidR="00DB377E" w:rsidRDefault="00DB377E" w:rsidP="006D32B0">
      <w:pPr>
        <w:spacing w:before="240" w:line="360" w:lineRule="auto"/>
        <w:jc w:val="both"/>
        <w:rPr>
          <w:rFonts w:ascii="Arial" w:hAnsi="Arial" w:cs="Arial"/>
          <w:sz w:val="22"/>
          <w:szCs w:val="22"/>
        </w:rPr>
      </w:pPr>
    </w:p>
    <w:p w14:paraId="73469E77" w14:textId="77777777" w:rsidR="00AD4B31" w:rsidRDefault="00AD4B31" w:rsidP="006D32B0">
      <w:pPr>
        <w:spacing w:before="240" w:line="360" w:lineRule="auto"/>
        <w:jc w:val="both"/>
        <w:rPr>
          <w:rFonts w:ascii="Arial" w:hAnsi="Arial" w:cs="Arial"/>
          <w:sz w:val="22"/>
          <w:szCs w:val="22"/>
        </w:rPr>
      </w:pPr>
    </w:p>
    <w:p w14:paraId="5B4EDD5F" w14:textId="77777777" w:rsidR="007B4EDA" w:rsidRPr="00D230F2" w:rsidRDefault="007B4EDA" w:rsidP="006D32B0">
      <w:pPr>
        <w:spacing w:before="240" w:line="360" w:lineRule="auto"/>
        <w:jc w:val="both"/>
        <w:rPr>
          <w:rFonts w:ascii="Arial" w:hAnsi="Arial" w:cs="Arial"/>
          <w:sz w:val="22"/>
          <w:szCs w:val="22"/>
        </w:rPr>
      </w:pPr>
    </w:p>
    <w:p w14:paraId="6759F90D" w14:textId="0EA06963" w:rsidR="00D230F2" w:rsidRPr="00D230F2" w:rsidRDefault="006D32B0" w:rsidP="006D32B0">
      <w:pPr>
        <w:spacing w:before="240" w:line="360" w:lineRule="auto"/>
        <w:jc w:val="both"/>
        <w:rPr>
          <w:rFonts w:ascii="Arial" w:hAnsi="Arial" w:cs="Arial"/>
          <w:b/>
          <w:bCs/>
          <w:sz w:val="22"/>
          <w:szCs w:val="22"/>
        </w:rPr>
      </w:pPr>
      <w:r w:rsidRPr="00D230F2">
        <w:rPr>
          <w:rFonts w:ascii="Arial" w:hAnsi="Arial" w:cs="Arial"/>
          <w:b/>
          <w:bCs/>
          <w:sz w:val="22"/>
          <w:szCs w:val="22"/>
        </w:rPr>
        <w:t>Reference</w:t>
      </w:r>
      <w:r w:rsidRPr="006D32B0">
        <w:rPr>
          <w:rFonts w:ascii="Arial" w:hAnsi="Arial" w:cs="Arial"/>
          <w:b/>
          <w:bCs/>
          <w:sz w:val="22"/>
          <w:szCs w:val="22"/>
        </w:rPr>
        <w:t>s</w:t>
      </w:r>
    </w:p>
    <w:p w14:paraId="01B46276" w14:textId="160B265A" w:rsidR="00D230F2" w:rsidRPr="00D230F2" w:rsidRDefault="00D230F2" w:rsidP="006D32B0">
      <w:pPr>
        <w:spacing w:before="240" w:line="360" w:lineRule="auto"/>
        <w:ind w:left="720" w:hanging="720"/>
        <w:jc w:val="both"/>
        <w:rPr>
          <w:rFonts w:ascii="Arial" w:hAnsi="Arial" w:cs="Arial"/>
          <w:sz w:val="22"/>
          <w:szCs w:val="22"/>
        </w:rPr>
      </w:pPr>
      <w:r w:rsidRPr="00D230F2">
        <w:rPr>
          <w:rFonts w:ascii="Arial" w:hAnsi="Arial" w:cs="Arial"/>
          <w:sz w:val="22"/>
          <w:szCs w:val="22"/>
        </w:rPr>
        <w:t xml:space="preserve">Afrouz, R., Robinson, K., Daddow, A. and Holmes, T. (2025) ‘Social work graduates’ professional socialisation and identity: Perceptions and experiences of social workers and supervisors’, </w:t>
      </w:r>
      <w:r w:rsidRPr="00D230F2">
        <w:rPr>
          <w:rFonts w:ascii="Arial" w:hAnsi="Arial" w:cs="Arial"/>
          <w:i/>
          <w:iCs/>
          <w:sz w:val="22"/>
          <w:szCs w:val="22"/>
        </w:rPr>
        <w:t>International Social Work</w:t>
      </w:r>
      <w:r w:rsidRPr="00D230F2">
        <w:rPr>
          <w:rFonts w:ascii="Arial" w:hAnsi="Arial" w:cs="Arial"/>
          <w:sz w:val="22"/>
          <w:szCs w:val="22"/>
        </w:rPr>
        <w:t xml:space="preserve">. Advance online publication. DOI: 10.1177/00208728251319494. Available at: </w:t>
      </w:r>
      <w:hyperlink r:id="rId12" w:history="1">
        <w:r w:rsidRPr="00D230F2">
          <w:rPr>
            <w:rStyle w:val="Hyperlink"/>
            <w:rFonts w:ascii="Arial" w:hAnsi="Arial" w:cs="Arial"/>
            <w:sz w:val="22"/>
            <w:szCs w:val="22"/>
          </w:rPr>
          <w:t>https://doi.org/10.1177/00208728251319494</w:t>
        </w:r>
      </w:hyperlink>
      <w:r w:rsidRPr="00D230F2">
        <w:rPr>
          <w:rFonts w:ascii="Arial" w:hAnsi="Arial" w:cs="Arial"/>
          <w:sz w:val="22"/>
          <w:szCs w:val="22"/>
        </w:rPr>
        <w:t xml:space="preserve"> (Accessed: 22 November 2025). </w:t>
      </w:r>
    </w:p>
    <w:p w14:paraId="0031EA37" w14:textId="3EC7E78F" w:rsidR="00D230F2" w:rsidRPr="00D230F2" w:rsidRDefault="00D230F2" w:rsidP="006D32B0">
      <w:pPr>
        <w:spacing w:before="240" w:line="360" w:lineRule="auto"/>
        <w:ind w:left="720" w:hanging="720"/>
        <w:jc w:val="both"/>
        <w:rPr>
          <w:rFonts w:ascii="Arial" w:hAnsi="Arial" w:cs="Arial"/>
          <w:sz w:val="22"/>
          <w:szCs w:val="22"/>
        </w:rPr>
      </w:pPr>
      <w:r w:rsidRPr="00D230F2">
        <w:rPr>
          <w:rFonts w:ascii="Arial" w:hAnsi="Arial" w:cs="Arial"/>
          <w:sz w:val="22"/>
          <w:szCs w:val="22"/>
        </w:rPr>
        <w:t xml:space="preserve">British Association of Social Workers (2022) </w:t>
      </w:r>
      <w:r w:rsidRPr="00D230F2">
        <w:rPr>
          <w:rFonts w:ascii="Arial" w:hAnsi="Arial" w:cs="Arial"/>
          <w:i/>
          <w:iCs/>
          <w:sz w:val="22"/>
          <w:szCs w:val="22"/>
        </w:rPr>
        <w:t>Shaping social workers’ identity: An all-Ireland study</w:t>
      </w:r>
      <w:r w:rsidRPr="00D230F2">
        <w:rPr>
          <w:rFonts w:ascii="Arial" w:hAnsi="Arial" w:cs="Arial"/>
          <w:sz w:val="22"/>
          <w:szCs w:val="22"/>
        </w:rPr>
        <w:t xml:space="preserve">. Available at: </w:t>
      </w:r>
      <w:hyperlink r:id="rId13" w:history="1">
        <w:r w:rsidRPr="00D230F2">
          <w:rPr>
            <w:rStyle w:val="Hyperlink"/>
            <w:rFonts w:ascii="Arial" w:hAnsi="Arial" w:cs="Arial"/>
            <w:sz w:val="22"/>
            <w:szCs w:val="22"/>
          </w:rPr>
          <w:t>https://www.basw.co.uk/policy-and-practice/resources/shaping-social-workers-identity</w:t>
        </w:r>
      </w:hyperlink>
      <w:r w:rsidRPr="00D230F2">
        <w:rPr>
          <w:rFonts w:ascii="Arial" w:hAnsi="Arial" w:cs="Arial"/>
          <w:sz w:val="22"/>
          <w:szCs w:val="22"/>
        </w:rPr>
        <w:t xml:space="preserve"> (Accessed: 22 November 2025). </w:t>
      </w:r>
    </w:p>
    <w:p w14:paraId="2378A36D" w14:textId="01FE1531" w:rsidR="00D230F2" w:rsidRPr="00D230F2" w:rsidRDefault="00D230F2" w:rsidP="006D32B0">
      <w:pPr>
        <w:spacing w:before="240" w:line="360" w:lineRule="auto"/>
        <w:ind w:left="720" w:hanging="720"/>
        <w:jc w:val="both"/>
        <w:rPr>
          <w:rFonts w:ascii="Arial" w:hAnsi="Arial" w:cs="Arial"/>
          <w:sz w:val="22"/>
          <w:szCs w:val="22"/>
        </w:rPr>
      </w:pPr>
      <w:r w:rsidRPr="00D230F2">
        <w:rPr>
          <w:rFonts w:ascii="Arial" w:hAnsi="Arial" w:cs="Arial"/>
          <w:sz w:val="22"/>
          <w:szCs w:val="22"/>
        </w:rPr>
        <w:t xml:space="preserve">Chartered Management Institute (2021) </w:t>
      </w:r>
      <w:r w:rsidRPr="00D230F2">
        <w:rPr>
          <w:rFonts w:ascii="Arial" w:hAnsi="Arial" w:cs="Arial"/>
          <w:i/>
          <w:iCs/>
          <w:sz w:val="22"/>
          <w:szCs w:val="22"/>
        </w:rPr>
        <w:t>Work ready graduates: Building employability skills for a hybrid world</w:t>
      </w:r>
      <w:r w:rsidRPr="00D230F2">
        <w:rPr>
          <w:rFonts w:ascii="Arial" w:hAnsi="Arial" w:cs="Arial"/>
          <w:sz w:val="22"/>
          <w:szCs w:val="22"/>
        </w:rPr>
        <w:t xml:space="preserve">. London: CMI. Available at: </w:t>
      </w:r>
      <w:hyperlink r:id="rId14" w:history="1">
        <w:r w:rsidRPr="00D230F2">
          <w:rPr>
            <w:rStyle w:val="Hyperlink"/>
            <w:rFonts w:ascii="Arial" w:hAnsi="Arial" w:cs="Arial"/>
            <w:sz w:val="22"/>
            <w:szCs w:val="22"/>
          </w:rPr>
          <w:t>https://www.managers.org.uk/knowledge-and-insights/research/work-ready-graduates/</w:t>
        </w:r>
      </w:hyperlink>
      <w:r w:rsidRPr="00D230F2">
        <w:rPr>
          <w:rFonts w:ascii="Arial" w:hAnsi="Arial" w:cs="Arial"/>
          <w:sz w:val="22"/>
          <w:szCs w:val="22"/>
        </w:rPr>
        <w:t xml:space="preserve"> (Accessed: 22 November 2025). </w:t>
      </w:r>
    </w:p>
    <w:p w14:paraId="662259EC" w14:textId="3D5D0C7F" w:rsidR="00D230F2" w:rsidRPr="00D230F2" w:rsidRDefault="00D230F2" w:rsidP="006D32B0">
      <w:pPr>
        <w:spacing w:before="240" w:line="360" w:lineRule="auto"/>
        <w:ind w:left="720" w:hanging="720"/>
        <w:jc w:val="both"/>
        <w:rPr>
          <w:rFonts w:ascii="Arial" w:hAnsi="Arial" w:cs="Arial"/>
          <w:sz w:val="22"/>
          <w:szCs w:val="22"/>
        </w:rPr>
      </w:pPr>
      <w:r w:rsidRPr="00D230F2">
        <w:rPr>
          <w:rFonts w:ascii="Arial" w:hAnsi="Arial" w:cs="Arial"/>
          <w:sz w:val="22"/>
          <w:szCs w:val="22"/>
        </w:rPr>
        <w:t xml:space="preserve">Leadbeatter, D., Nanayakkara, S., Zhou, X. and Gao, J. (2023) ‘Employability in health professional education: A scoping review’, </w:t>
      </w:r>
      <w:r w:rsidRPr="00D230F2">
        <w:rPr>
          <w:rFonts w:ascii="Arial" w:hAnsi="Arial" w:cs="Arial"/>
          <w:i/>
          <w:iCs/>
          <w:sz w:val="22"/>
          <w:szCs w:val="22"/>
        </w:rPr>
        <w:t>BMC Medical Education</w:t>
      </w:r>
      <w:r w:rsidRPr="00D230F2">
        <w:rPr>
          <w:rFonts w:ascii="Arial" w:hAnsi="Arial" w:cs="Arial"/>
          <w:sz w:val="22"/>
          <w:szCs w:val="22"/>
        </w:rPr>
        <w:t xml:space="preserve">, 23, 33. DOI: 10.1186/s12909-022-03913-7. Available at: </w:t>
      </w:r>
      <w:hyperlink r:id="rId15" w:history="1">
        <w:r w:rsidRPr="00D230F2">
          <w:rPr>
            <w:rStyle w:val="Hyperlink"/>
            <w:rFonts w:ascii="Arial" w:hAnsi="Arial" w:cs="Arial"/>
            <w:sz w:val="22"/>
            <w:szCs w:val="22"/>
          </w:rPr>
          <w:t>https://bmcmededuc.biomedcentral.com/articles/10.1186/s12909-022-03913-7</w:t>
        </w:r>
      </w:hyperlink>
      <w:r w:rsidRPr="00D230F2">
        <w:rPr>
          <w:rFonts w:ascii="Arial" w:hAnsi="Arial" w:cs="Arial"/>
          <w:sz w:val="22"/>
          <w:szCs w:val="22"/>
        </w:rPr>
        <w:t xml:space="preserve"> (Accessed: 22 November 2025). </w:t>
      </w:r>
    </w:p>
    <w:p w14:paraId="1A189713" w14:textId="5E1305B0" w:rsidR="00D230F2" w:rsidRPr="00D230F2" w:rsidRDefault="00D230F2" w:rsidP="006D32B0">
      <w:pPr>
        <w:spacing w:before="240" w:line="360" w:lineRule="auto"/>
        <w:ind w:left="720" w:hanging="720"/>
        <w:jc w:val="both"/>
        <w:rPr>
          <w:rFonts w:ascii="Arial" w:hAnsi="Arial" w:cs="Arial"/>
          <w:sz w:val="22"/>
          <w:szCs w:val="22"/>
        </w:rPr>
      </w:pPr>
      <w:r w:rsidRPr="00D230F2">
        <w:rPr>
          <w:rFonts w:ascii="Arial" w:hAnsi="Arial" w:cs="Arial"/>
          <w:sz w:val="22"/>
          <w:szCs w:val="22"/>
        </w:rPr>
        <w:t xml:space="preserve">Online MSW Programs (2021) ‘The importance of professional networking in social work’. Available at: </w:t>
      </w:r>
      <w:hyperlink r:id="rId16" w:history="1">
        <w:r w:rsidRPr="00D230F2">
          <w:rPr>
            <w:rStyle w:val="Hyperlink"/>
            <w:rFonts w:ascii="Arial" w:hAnsi="Arial" w:cs="Arial"/>
            <w:sz w:val="22"/>
            <w:szCs w:val="22"/>
          </w:rPr>
          <w:t>https://www.onlinemswprograms.com/resources/social-work-networking/</w:t>
        </w:r>
      </w:hyperlink>
      <w:r w:rsidRPr="00D230F2">
        <w:rPr>
          <w:rFonts w:ascii="Arial" w:hAnsi="Arial" w:cs="Arial"/>
          <w:sz w:val="22"/>
          <w:szCs w:val="22"/>
        </w:rPr>
        <w:t xml:space="preserve"> (Accessed: 22 November 2025). </w:t>
      </w:r>
    </w:p>
    <w:p w14:paraId="3C6869ED" w14:textId="6F4DF3EB" w:rsidR="00D230F2" w:rsidRPr="00D230F2" w:rsidRDefault="00D230F2" w:rsidP="006D32B0">
      <w:pPr>
        <w:spacing w:before="240" w:line="360" w:lineRule="auto"/>
        <w:ind w:left="720" w:hanging="720"/>
        <w:jc w:val="both"/>
        <w:rPr>
          <w:rFonts w:ascii="Arial" w:hAnsi="Arial" w:cs="Arial"/>
          <w:sz w:val="22"/>
          <w:szCs w:val="22"/>
        </w:rPr>
      </w:pPr>
      <w:r w:rsidRPr="00D230F2">
        <w:rPr>
          <w:rFonts w:ascii="Arial" w:hAnsi="Arial" w:cs="Arial"/>
          <w:sz w:val="22"/>
          <w:szCs w:val="22"/>
        </w:rPr>
        <w:t xml:space="preserve">Queens of Social Work (2024) ‘The power of networking in social work: Building bridges for success’, </w:t>
      </w:r>
      <w:r w:rsidRPr="00D230F2">
        <w:rPr>
          <w:rFonts w:ascii="Arial" w:hAnsi="Arial" w:cs="Arial"/>
          <w:i/>
          <w:iCs/>
          <w:sz w:val="22"/>
          <w:szCs w:val="22"/>
        </w:rPr>
        <w:t>Career development for social workers</w:t>
      </w:r>
      <w:r w:rsidRPr="00D230F2">
        <w:rPr>
          <w:rFonts w:ascii="Arial" w:hAnsi="Arial" w:cs="Arial"/>
          <w:sz w:val="22"/>
          <w:szCs w:val="22"/>
        </w:rPr>
        <w:t xml:space="preserve"> [Blog]. Available at: </w:t>
      </w:r>
      <w:hyperlink r:id="rId17" w:history="1">
        <w:r w:rsidRPr="00D230F2">
          <w:rPr>
            <w:rStyle w:val="Hyperlink"/>
            <w:rFonts w:ascii="Arial" w:hAnsi="Arial" w:cs="Arial"/>
            <w:sz w:val="22"/>
            <w:szCs w:val="22"/>
          </w:rPr>
          <w:t>https://queensofsocialwork.net/blogs/career-development-for-social-workers/the-power-of-networking-in-social-work-building-bridges-for-success</w:t>
        </w:r>
      </w:hyperlink>
      <w:r w:rsidRPr="00D230F2">
        <w:rPr>
          <w:rFonts w:ascii="Arial" w:hAnsi="Arial" w:cs="Arial"/>
          <w:sz w:val="22"/>
          <w:szCs w:val="22"/>
        </w:rPr>
        <w:t xml:space="preserve"> (Accessed: 22 November 2025). </w:t>
      </w:r>
    </w:p>
    <w:p w14:paraId="0CB48184" w14:textId="782645BA" w:rsidR="00D230F2" w:rsidRPr="00D230F2" w:rsidRDefault="00D230F2" w:rsidP="006D32B0">
      <w:pPr>
        <w:spacing w:before="240" w:line="360" w:lineRule="auto"/>
        <w:ind w:left="720" w:hanging="720"/>
        <w:jc w:val="both"/>
        <w:rPr>
          <w:rFonts w:ascii="Arial" w:hAnsi="Arial" w:cs="Arial"/>
          <w:sz w:val="22"/>
          <w:szCs w:val="22"/>
        </w:rPr>
      </w:pPr>
      <w:r w:rsidRPr="00D230F2">
        <w:rPr>
          <w:rFonts w:ascii="Arial" w:hAnsi="Arial" w:cs="Arial"/>
          <w:sz w:val="22"/>
          <w:szCs w:val="22"/>
        </w:rPr>
        <w:t xml:space="preserve">Ravalier, J.M. et al. (2021) ‘Social worker well-being: A large mixed-methods study’, </w:t>
      </w:r>
      <w:r w:rsidRPr="00D230F2">
        <w:rPr>
          <w:rFonts w:ascii="Arial" w:hAnsi="Arial" w:cs="Arial"/>
          <w:i/>
          <w:iCs/>
          <w:sz w:val="22"/>
          <w:szCs w:val="22"/>
        </w:rPr>
        <w:t>British Journal of Social Work</w:t>
      </w:r>
      <w:r w:rsidRPr="00D230F2">
        <w:rPr>
          <w:rFonts w:ascii="Arial" w:hAnsi="Arial" w:cs="Arial"/>
          <w:sz w:val="22"/>
          <w:szCs w:val="22"/>
        </w:rPr>
        <w:t xml:space="preserve">, 51(1), pp. 297–317. DOI: 10.1093/bjsw/bcaa147. Available at: </w:t>
      </w:r>
      <w:hyperlink r:id="rId18" w:history="1">
        <w:r w:rsidRPr="00D230F2">
          <w:rPr>
            <w:rStyle w:val="Hyperlink"/>
            <w:rFonts w:ascii="Arial" w:hAnsi="Arial" w:cs="Arial"/>
            <w:sz w:val="22"/>
            <w:szCs w:val="22"/>
          </w:rPr>
          <w:t>https://academic.oup.com/bjsw/article/51/1/297/5896091</w:t>
        </w:r>
      </w:hyperlink>
      <w:r w:rsidRPr="00D230F2">
        <w:rPr>
          <w:rFonts w:ascii="Arial" w:hAnsi="Arial" w:cs="Arial"/>
          <w:sz w:val="22"/>
          <w:szCs w:val="22"/>
        </w:rPr>
        <w:t xml:space="preserve"> (Accessed: 22 November 2025). </w:t>
      </w:r>
    </w:p>
    <w:p w14:paraId="03D96552" w14:textId="0899322B" w:rsidR="00D230F2" w:rsidRPr="00D230F2" w:rsidRDefault="00D230F2" w:rsidP="006D32B0">
      <w:pPr>
        <w:spacing w:before="240" w:line="360" w:lineRule="auto"/>
        <w:ind w:left="720" w:hanging="720"/>
        <w:jc w:val="both"/>
        <w:rPr>
          <w:rFonts w:ascii="Arial" w:hAnsi="Arial" w:cs="Arial"/>
          <w:sz w:val="22"/>
          <w:szCs w:val="22"/>
        </w:rPr>
      </w:pPr>
      <w:r w:rsidRPr="00D230F2">
        <w:rPr>
          <w:rFonts w:ascii="Arial" w:hAnsi="Arial" w:cs="Arial"/>
          <w:sz w:val="22"/>
          <w:szCs w:val="22"/>
        </w:rPr>
        <w:t xml:space="preserve">Skills for Care (2024) ‘Learning about professional identity for newly-qualified social workers’ [Blog]. Available at: </w:t>
      </w:r>
      <w:hyperlink r:id="rId19" w:history="1">
        <w:r w:rsidRPr="00D230F2">
          <w:rPr>
            <w:rStyle w:val="Hyperlink"/>
            <w:rFonts w:ascii="Arial" w:hAnsi="Arial" w:cs="Arial"/>
            <w:sz w:val="22"/>
            <w:szCs w:val="22"/>
          </w:rPr>
          <w:t>https://www.skillsforcare.org.uk/news-and-events/blogs/learning-about-professional-identity-for-newly-qualified-social-workers</w:t>
        </w:r>
      </w:hyperlink>
      <w:r w:rsidRPr="00D230F2">
        <w:rPr>
          <w:rFonts w:ascii="Arial" w:hAnsi="Arial" w:cs="Arial"/>
          <w:sz w:val="22"/>
          <w:szCs w:val="22"/>
        </w:rPr>
        <w:t xml:space="preserve"> (Accessed: 22 November 2025). </w:t>
      </w:r>
    </w:p>
    <w:p w14:paraId="4610AF64" w14:textId="7280EBD4" w:rsidR="00D230F2" w:rsidRPr="00D230F2" w:rsidRDefault="00D230F2" w:rsidP="006D32B0">
      <w:pPr>
        <w:spacing w:before="240" w:line="360" w:lineRule="auto"/>
        <w:ind w:left="720" w:hanging="720"/>
        <w:jc w:val="both"/>
        <w:rPr>
          <w:rFonts w:ascii="Arial" w:hAnsi="Arial" w:cs="Arial"/>
          <w:sz w:val="22"/>
          <w:szCs w:val="22"/>
        </w:rPr>
      </w:pPr>
      <w:r w:rsidRPr="00D230F2">
        <w:rPr>
          <w:rFonts w:ascii="Arial" w:hAnsi="Arial" w:cs="Arial"/>
          <w:sz w:val="22"/>
          <w:szCs w:val="22"/>
        </w:rPr>
        <w:t xml:space="preserve">Social Care Wales (2024) ‘Social work professionals’ well-being’ [Online guidance]. Available at: </w:t>
      </w:r>
      <w:hyperlink r:id="rId20" w:history="1">
        <w:r w:rsidRPr="00D230F2">
          <w:rPr>
            <w:rStyle w:val="Hyperlink"/>
            <w:rFonts w:ascii="Arial" w:hAnsi="Arial" w:cs="Arial"/>
            <w:sz w:val="22"/>
            <w:szCs w:val="22"/>
          </w:rPr>
          <w:t>https://socialcare.wales/social-work-resources-library/social-work-professionals-well-being</w:t>
        </w:r>
      </w:hyperlink>
      <w:r w:rsidRPr="00D230F2">
        <w:rPr>
          <w:rFonts w:ascii="Arial" w:hAnsi="Arial" w:cs="Arial"/>
          <w:sz w:val="22"/>
          <w:szCs w:val="22"/>
        </w:rPr>
        <w:t xml:space="preserve"> (Accessed: 22 November 2025). </w:t>
      </w:r>
    </w:p>
    <w:p w14:paraId="09255670" w14:textId="50AB944A" w:rsidR="00D230F2" w:rsidRPr="00D230F2" w:rsidRDefault="00D230F2" w:rsidP="006D32B0">
      <w:pPr>
        <w:spacing w:before="240" w:line="360" w:lineRule="auto"/>
        <w:ind w:left="720" w:hanging="720"/>
        <w:jc w:val="both"/>
        <w:rPr>
          <w:rFonts w:ascii="Arial" w:hAnsi="Arial" w:cs="Arial"/>
          <w:sz w:val="22"/>
          <w:szCs w:val="22"/>
        </w:rPr>
      </w:pPr>
      <w:r w:rsidRPr="00D230F2">
        <w:rPr>
          <w:rFonts w:ascii="Arial" w:hAnsi="Arial" w:cs="Arial"/>
          <w:sz w:val="22"/>
          <w:szCs w:val="22"/>
        </w:rPr>
        <w:t xml:space="preserve">Social Work England (2020) </w:t>
      </w:r>
      <w:r w:rsidRPr="00D230F2">
        <w:rPr>
          <w:rFonts w:ascii="Arial" w:hAnsi="Arial" w:cs="Arial"/>
          <w:i/>
          <w:iCs/>
          <w:sz w:val="22"/>
          <w:szCs w:val="22"/>
        </w:rPr>
        <w:t>Professional standards: Social workers in England</w:t>
      </w:r>
      <w:r w:rsidRPr="00D230F2">
        <w:rPr>
          <w:rFonts w:ascii="Arial" w:hAnsi="Arial" w:cs="Arial"/>
          <w:sz w:val="22"/>
          <w:szCs w:val="22"/>
        </w:rPr>
        <w:t xml:space="preserve">. Available at: </w:t>
      </w:r>
      <w:hyperlink r:id="rId21" w:history="1">
        <w:r w:rsidRPr="00D230F2">
          <w:rPr>
            <w:rStyle w:val="Hyperlink"/>
            <w:rFonts w:ascii="Arial" w:hAnsi="Arial" w:cs="Arial"/>
            <w:sz w:val="22"/>
            <w:szCs w:val="22"/>
          </w:rPr>
          <w:t>https://www.socialworkengland.org.uk/standards/professional-standards/</w:t>
        </w:r>
      </w:hyperlink>
      <w:r w:rsidRPr="00D230F2">
        <w:rPr>
          <w:rFonts w:ascii="Arial" w:hAnsi="Arial" w:cs="Arial"/>
          <w:sz w:val="22"/>
          <w:szCs w:val="22"/>
        </w:rPr>
        <w:t xml:space="preserve"> (Accessed: 22 November 2025). </w:t>
      </w:r>
    </w:p>
    <w:p w14:paraId="402A75F8" w14:textId="0A650D37" w:rsidR="00D230F2" w:rsidRPr="00D230F2" w:rsidRDefault="00D230F2" w:rsidP="006D32B0">
      <w:pPr>
        <w:spacing w:before="240" w:line="360" w:lineRule="auto"/>
        <w:ind w:left="720" w:hanging="720"/>
        <w:jc w:val="both"/>
        <w:rPr>
          <w:rFonts w:ascii="Arial" w:hAnsi="Arial" w:cs="Arial"/>
          <w:sz w:val="22"/>
          <w:szCs w:val="22"/>
        </w:rPr>
      </w:pPr>
      <w:r w:rsidRPr="00D230F2">
        <w:rPr>
          <w:rFonts w:ascii="Arial" w:hAnsi="Arial" w:cs="Arial"/>
          <w:sz w:val="22"/>
          <w:szCs w:val="22"/>
        </w:rPr>
        <w:t xml:space="preserve">Social Workers Union and British Association of Social Workers (2020) </w:t>
      </w:r>
      <w:r w:rsidRPr="00D230F2">
        <w:rPr>
          <w:rFonts w:ascii="Arial" w:hAnsi="Arial" w:cs="Arial"/>
          <w:i/>
          <w:iCs/>
          <w:sz w:val="22"/>
          <w:szCs w:val="22"/>
        </w:rPr>
        <w:t>Social worker wellbeing and working conditions: Good practice toolkit</w:t>
      </w:r>
      <w:r w:rsidRPr="00D230F2">
        <w:rPr>
          <w:rFonts w:ascii="Arial" w:hAnsi="Arial" w:cs="Arial"/>
          <w:sz w:val="22"/>
          <w:szCs w:val="22"/>
        </w:rPr>
        <w:t xml:space="preserve">. Version 1.2. Available at: </w:t>
      </w:r>
      <w:hyperlink r:id="rId22" w:history="1">
        <w:r w:rsidRPr="00D230F2">
          <w:rPr>
            <w:rStyle w:val="Hyperlink"/>
            <w:rFonts w:ascii="Arial" w:hAnsi="Arial" w:cs="Arial"/>
            <w:sz w:val="22"/>
            <w:szCs w:val="22"/>
          </w:rPr>
          <w:t>https://swu-union.org.uk/social-worker-wellbeing-and-working-conditions-good-practice-toolkit-2020/</w:t>
        </w:r>
      </w:hyperlink>
      <w:r w:rsidRPr="00D230F2">
        <w:rPr>
          <w:rFonts w:ascii="Arial" w:hAnsi="Arial" w:cs="Arial"/>
          <w:sz w:val="22"/>
          <w:szCs w:val="22"/>
        </w:rPr>
        <w:t xml:space="preserve"> (Accessed: 22 November 2025). </w:t>
      </w:r>
    </w:p>
    <w:p w14:paraId="1FB5BAFC" w14:textId="6CB2B9A2" w:rsidR="00D230F2" w:rsidRPr="006D32B0" w:rsidRDefault="00D230F2" w:rsidP="00DB377E">
      <w:pPr>
        <w:spacing w:before="240" w:line="360" w:lineRule="auto"/>
        <w:ind w:left="720" w:hanging="720"/>
        <w:jc w:val="both"/>
        <w:rPr>
          <w:rFonts w:ascii="Arial" w:hAnsi="Arial" w:cs="Arial"/>
          <w:sz w:val="22"/>
          <w:szCs w:val="22"/>
        </w:rPr>
      </w:pPr>
      <w:r w:rsidRPr="00D230F2">
        <w:rPr>
          <w:rFonts w:ascii="Arial" w:hAnsi="Arial" w:cs="Arial"/>
          <w:sz w:val="22"/>
          <w:szCs w:val="22"/>
        </w:rPr>
        <w:t xml:space="preserve">Williamson, S.N., Paulsen-Becejac, L., Tong, K., Minette, R. and Forbes-Burford, J. (2020) ‘Embedding graduate employability skills into health and social care course: A scoping review’, </w:t>
      </w:r>
      <w:r w:rsidRPr="00D230F2">
        <w:rPr>
          <w:rFonts w:ascii="Arial" w:hAnsi="Arial" w:cs="Arial"/>
          <w:i/>
          <w:iCs/>
          <w:sz w:val="22"/>
          <w:szCs w:val="22"/>
        </w:rPr>
        <w:t>World Journal of Advance Healthcare Research</w:t>
      </w:r>
      <w:r w:rsidRPr="00D230F2">
        <w:rPr>
          <w:rFonts w:ascii="Arial" w:hAnsi="Arial" w:cs="Arial"/>
          <w:sz w:val="22"/>
          <w:szCs w:val="22"/>
        </w:rPr>
        <w:t xml:space="preserve">, 4(1), pp.147–164. Available at: </w:t>
      </w:r>
      <w:hyperlink r:id="rId23" w:history="1">
        <w:r w:rsidRPr="00D230F2">
          <w:rPr>
            <w:rStyle w:val="Hyperlink"/>
            <w:rFonts w:ascii="Arial" w:hAnsi="Arial" w:cs="Arial"/>
            <w:sz w:val="22"/>
            <w:szCs w:val="22"/>
          </w:rPr>
          <w:t>https://repository.uwl.ac.uk/id/eprint/6713/</w:t>
        </w:r>
      </w:hyperlink>
      <w:r w:rsidRPr="00D230F2">
        <w:rPr>
          <w:rFonts w:ascii="Arial" w:hAnsi="Arial" w:cs="Arial"/>
          <w:sz w:val="22"/>
          <w:szCs w:val="22"/>
        </w:rPr>
        <w:t xml:space="preserve"> (Accessed: 22 November 2025). </w:t>
      </w:r>
    </w:p>
    <w:sectPr w:rsidR="00D230F2" w:rsidRPr="006D32B0">
      <w:headerReference w:type="default" r:id="rId2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9C1801" w14:textId="77777777" w:rsidR="00CC2FEB" w:rsidRDefault="00CC2FEB" w:rsidP="006D32B0">
      <w:pPr>
        <w:spacing w:after="0" w:line="240" w:lineRule="auto"/>
      </w:pPr>
      <w:r>
        <w:separator/>
      </w:r>
    </w:p>
  </w:endnote>
  <w:endnote w:type="continuationSeparator" w:id="0">
    <w:p w14:paraId="3BAF568F" w14:textId="77777777" w:rsidR="00CC2FEB" w:rsidRDefault="00CC2FEB" w:rsidP="006D32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F48DC19" w14:textId="77777777" w:rsidR="00CC2FEB" w:rsidRDefault="00CC2FEB" w:rsidP="006D32B0">
      <w:pPr>
        <w:spacing w:after="0" w:line="240" w:lineRule="auto"/>
      </w:pPr>
      <w:r>
        <w:separator/>
      </w:r>
    </w:p>
  </w:footnote>
  <w:footnote w:type="continuationSeparator" w:id="0">
    <w:p w14:paraId="4F6C0856" w14:textId="77777777" w:rsidR="00CC2FEB" w:rsidRDefault="00CC2FEB" w:rsidP="006D32B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81546100"/>
      <w:docPartObj>
        <w:docPartGallery w:val="Page Numbers (Top of Page)"/>
        <w:docPartUnique/>
      </w:docPartObj>
    </w:sdtPr>
    <w:sdtEndPr>
      <w:rPr>
        <w:noProof/>
      </w:rPr>
    </w:sdtEndPr>
    <w:sdtContent>
      <w:p w14:paraId="45B84D81" w14:textId="17F5B353" w:rsidR="006D32B0" w:rsidRDefault="006D32B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25598D04" w14:textId="77777777" w:rsidR="006D32B0" w:rsidRDefault="006D32B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4EC3126"/>
    <w:multiLevelType w:val="multilevel"/>
    <w:tmpl w:val="989ADC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F626325"/>
    <w:multiLevelType w:val="multilevel"/>
    <w:tmpl w:val="B1C215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F703461"/>
    <w:multiLevelType w:val="multilevel"/>
    <w:tmpl w:val="558068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A88545B"/>
    <w:multiLevelType w:val="multilevel"/>
    <w:tmpl w:val="BF3AB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C685BED"/>
    <w:multiLevelType w:val="multilevel"/>
    <w:tmpl w:val="BB52DE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18845857">
    <w:abstractNumId w:val="3"/>
  </w:num>
  <w:num w:numId="2" w16cid:durableId="1752696677">
    <w:abstractNumId w:val="0"/>
  </w:num>
  <w:num w:numId="3" w16cid:durableId="1224171528">
    <w:abstractNumId w:val="4"/>
  </w:num>
  <w:num w:numId="4" w16cid:durableId="319770400">
    <w:abstractNumId w:val="2"/>
  </w:num>
  <w:num w:numId="5" w16cid:durableId="66375055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6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0F2"/>
    <w:rsid w:val="00313E81"/>
    <w:rsid w:val="00344914"/>
    <w:rsid w:val="004C6821"/>
    <w:rsid w:val="004E556E"/>
    <w:rsid w:val="006D32B0"/>
    <w:rsid w:val="007B4EDA"/>
    <w:rsid w:val="00860D34"/>
    <w:rsid w:val="00AD4B31"/>
    <w:rsid w:val="00B22FB1"/>
    <w:rsid w:val="00CC2FEB"/>
    <w:rsid w:val="00D1380A"/>
    <w:rsid w:val="00D230F2"/>
    <w:rsid w:val="00DB377E"/>
    <w:rsid w:val="00E639B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4DD240"/>
  <w15:chartTrackingRefBased/>
  <w15:docId w15:val="{17AF3075-356F-4496-BA37-F512AD45F7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230F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D230F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D230F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D230F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D230F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D230F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230F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230F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230F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30F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D230F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D230F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D230F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D230F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D230F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230F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230F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230F2"/>
    <w:rPr>
      <w:rFonts w:eastAsiaTheme="majorEastAsia" w:cstheme="majorBidi"/>
      <w:color w:val="272727" w:themeColor="text1" w:themeTint="D8"/>
    </w:rPr>
  </w:style>
  <w:style w:type="paragraph" w:styleId="Title">
    <w:name w:val="Title"/>
    <w:basedOn w:val="Normal"/>
    <w:next w:val="Normal"/>
    <w:link w:val="TitleChar"/>
    <w:uiPriority w:val="10"/>
    <w:qFormat/>
    <w:rsid w:val="00D230F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230F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230F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230F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230F2"/>
    <w:pPr>
      <w:spacing w:before="160"/>
      <w:jc w:val="center"/>
    </w:pPr>
    <w:rPr>
      <w:i/>
      <w:iCs/>
      <w:color w:val="404040" w:themeColor="text1" w:themeTint="BF"/>
    </w:rPr>
  </w:style>
  <w:style w:type="character" w:customStyle="1" w:styleId="QuoteChar">
    <w:name w:val="Quote Char"/>
    <w:basedOn w:val="DefaultParagraphFont"/>
    <w:link w:val="Quote"/>
    <w:uiPriority w:val="29"/>
    <w:rsid w:val="00D230F2"/>
    <w:rPr>
      <w:i/>
      <w:iCs/>
      <w:color w:val="404040" w:themeColor="text1" w:themeTint="BF"/>
    </w:rPr>
  </w:style>
  <w:style w:type="paragraph" w:styleId="ListParagraph">
    <w:name w:val="List Paragraph"/>
    <w:basedOn w:val="Normal"/>
    <w:uiPriority w:val="34"/>
    <w:qFormat/>
    <w:rsid w:val="00D230F2"/>
    <w:pPr>
      <w:ind w:left="720"/>
      <w:contextualSpacing/>
    </w:pPr>
  </w:style>
  <w:style w:type="character" w:styleId="IntenseEmphasis">
    <w:name w:val="Intense Emphasis"/>
    <w:basedOn w:val="DefaultParagraphFont"/>
    <w:uiPriority w:val="21"/>
    <w:qFormat/>
    <w:rsid w:val="00D230F2"/>
    <w:rPr>
      <w:i/>
      <w:iCs/>
      <w:color w:val="2F5496" w:themeColor="accent1" w:themeShade="BF"/>
    </w:rPr>
  </w:style>
  <w:style w:type="paragraph" w:styleId="IntenseQuote">
    <w:name w:val="Intense Quote"/>
    <w:basedOn w:val="Normal"/>
    <w:next w:val="Normal"/>
    <w:link w:val="IntenseQuoteChar"/>
    <w:uiPriority w:val="30"/>
    <w:qFormat/>
    <w:rsid w:val="00D230F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D230F2"/>
    <w:rPr>
      <w:i/>
      <w:iCs/>
      <w:color w:val="2F5496" w:themeColor="accent1" w:themeShade="BF"/>
    </w:rPr>
  </w:style>
  <w:style w:type="character" w:styleId="IntenseReference">
    <w:name w:val="Intense Reference"/>
    <w:basedOn w:val="DefaultParagraphFont"/>
    <w:uiPriority w:val="32"/>
    <w:qFormat/>
    <w:rsid w:val="00D230F2"/>
    <w:rPr>
      <w:b/>
      <w:bCs/>
      <w:smallCaps/>
      <w:color w:val="2F5496" w:themeColor="accent1" w:themeShade="BF"/>
      <w:spacing w:val="5"/>
    </w:rPr>
  </w:style>
  <w:style w:type="character" w:styleId="Hyperlink">
    <w:name w:val="Hyperlink"/>
    <w:basedOn w:val="DefaultParagraphFont"/>
    <w:uiPriority w:val="99"/>
    <w:unhideWhenUsed/>
    <w:rsid w:val="00D230F2"/>
    <w:rPr>
      <w:color w:val="0563C1" w:themeColor="hyperlink"/>
      <w:u w:val="single"/>
    </w:rPr>
  </w:style>
  <w:style w:type="character" w:styleId="UnresolvedMention">
    <w:name w:val="Unresolved Mention"/>
    <w:basedOn w:val="DefaultParagraphFont"/>
    <w:uiPriority w:val="99"/>
    <w:semiHidden/>
    <w:unhideWhenUsed/>
    <w:rsid w:val="00D230F2"/>
    <w:rPr>
      <w:color w:val="605E5C"/>
      <w:shd w:val="clear" w:color="auto" w:fill="E1DFDD"/>
    </w:rPr>
  </w:style>
  <w:style w:type="paragraph" w:styleId="Header">
    <w:name w:val="header"/>
    <w:basedOn w:val="Normal"/>
    <w:link w:val="HeaderChar"/>
    <w:uiPriority w:val="99"/>
    <w:unhideWhenUsed/>
    <w:rsid w:val="006D32B0"/>
    <w:pPr>
      <w:tabs>
        <w:tab w:val="center" w:pos="4680"/>
        <w:tab w:val="right" w:pos="9360"/>
      </w:tabs>
      <w:spacing w:after="0" w:line="240" w:lineRule="auto"/>
    </w:pPr>
  </w:style>
  <w:style w:type="character" w:customStyle="1" w:styleId="HeaderChar">
    <w:name w:val="Header Char"/>
    <w:basedOn w:val="DefaultParagraphFont"/>
    <w:link w:val="Header"/>
    <w:uiPriority w:val="99"/>
    <w:rsid w:val="006D32B0"/>
  </w:style>
  <w:style w:type="paragraph" w:styleId="Footer">
    <w:name w:val="footer"/>
    <w:basedOn w:val="Normal"/>
    <w:link w:val="FooterChar"/>
    <w:uiPriority w:val="99"/>
    <w:unhideWhenUsed/>
    <w:rsid w:val="006D32B0"/>
    <w:pPr>
      <w:tabs>
        <w:tab w:val="center" w:pos="4680"/>
        <w:tab w:val="right" w:pos="9360"/>
      </w:tabs>
      <w:spacing w:after="0" w:line="240" w:lineRule="auto"/>
    </w:pPr>
  </w:style>
  <w:style w:type="character" w:customStyle="1" w:styleId="FooterChar">
    <w:name w:val="Footer Char"/>
    <w:basedOn w:val="DefaultParagraphFont"/>
    <w:link w:val="Footer"/>
    <w:uiPriority w:val="99"/>
    <w:rsid w:val="006D32B0"/>
  </w:style>
  <w:style w:type="paragraph" w:styleId="Caption">
    <w:name w:val="caption"/>
    <w:basedOn w:val="Normal"/>
    <w:next w:val="Normal"/>
    <w:uiPriority w:val="35"/>
    <w:unhideWhenUsed/>
    <w:qFormat/>
    <w:rsid w:val="00E639B1"/>
    <w:pPr>
      <w:spacing w:after="200" w:line="240" w:lineRule="auto"/>
    </w:pPr>
    <w:rPr>
      <w:i/>
      <w:iCs/>
      <w:color w:val="44546A" w:themeColor="text2"/>
      <w:sz w:val="18"/>
      <w:szCs w:val="18"/>
    </w:rPr>
  </w:style>
  <w:style w:type="table" w:styleId="PlainTable3">
    <w:name w:val="Plain Table 3"/>
    <w:basedOn w:val="TableNormal"/>
    <w:uiPriority w:val="43"/>
    <w:rsid w:val="004C6821"/>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34491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 /><Relationship Id="rId13" Type="http://schemas.openxmlformats.org/officeDocument/2006/relationships/hyperlink" Target="https://www.basw.co.uk/policy-and-practice/resources/shaping-social-workers-identity" TargetMode="External" /><Relationship Id="rId18" Type="http://schemas.openxmlformats.org/officeDocument/2006/relationships/hyperlink" Target="https://academic.oup.com/bjsw/article/51/1/297/5896091" TargetMode="External"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hyperlink" Target="https://www.socialworkengland.org.uk/standards/professional-standards/" TargetMode="External" /><Relationship Id="rId7" Type="http://schemas.openxmlformats.org/officeDocument/2006/relationships/endnotes" Target="endnotes.xml" /><Relationship Id="rId12" Type="http://schemas.openxmlformats.org/officeDocument/2006/relationships/hyperlink" Target="https://doi.org/10.1177/00208728251319494" TargetMode="External" /><Relationship Id="rId17" Type="http://schemas.openxmlformats.org/officeDocument/2006/relationships/hyperlink" Target="https://queensofsocialwork.net/blogs/career-development-for-social-workers/the-power-of-networking-in-social-work-building-bridges-for-success" TargetMode="External" /><Relationship Id="rId25" Type="http://schemas.openxmlformats.org/officeDocument/2006/relationships/fontTable" Target="fontTable.xml" /><Relationship Id="rId2" Type="http://schemas.openxmlformats.org/officeDocument/2006/relationships/numbering" Target="numbering.xml" /><Relationship Id="rId16" Type="http://schemas.openxmlformats.org/officeDocument/2006/relationships/hyperlink" Target="https://www.onlinemswprograms.com/resources/social-work-networking/" TargetMode="External" /><Relationship Id="rId20" Type="http://schemas.openxmlformats.org/officeDocument/2006/relationships/hyperlink" Target="https://socialcare.wales/social-work-resources-library/social-work-professionals-well-being"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jobs.cambridgeshire.gov.uk/jobs/job/Adult-Social-Worker-Community-East-Team/7494?utm_source=chatgpt.com" TargetMode="External" /><Relationship Id="rId24" Type="http://schemas.openxmlformats.org/officeDocument/2006/relationships/header" Target="header1.xml" /><Relationship Id="rId5" Type="http://schemas.openxmlformats.org/officeDocument/2006/relationships/webSettings" Target="webSettings.xml" /><Relationship Id="rId15" Type="http://schemas.openxmlformats.org/officeDocument/2006/relationships/hyperlink" Target="https://bmcmededuc.biomedcentral.com/articles/10.1186/s12909-022-03913-7" TargetMode="External" /><Relationship Id="rId23" Type="http://schemas.openxmlformats.org/officeDocument/2006/relationships/hyperlink" Target="https://repository.uwl.ac.uk/id/eprint/6713/" TargetMode="External" /><Relationship Id="rId10" Type="http://schemas.openxmlformats.org/officeDocument/2006/relationships/hyperlink" Target="https://beta.jobs.nhs.uk/candidate/jobadvert/F0063-25-0205" TargetMode="External" /><Relationship Id="rId19" Type="http://schemas.openxmlformats.org/officeDocument/2006/relationships/hyperlink" Target="https://www.skillsforcare.org.uk/news-and-events/blogs/learning-about-professional-identity-for-newly-qualified-social-workers" TargetMode="External"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hyperlink" Target="https://www.managers.org.uk/knowledge-and-insights/research/work-ready-graduates/" TargetMode="External" /><Relationship Id="rId22" Type="http://schemas.openxmlformats.org/officeDocument/2006/relationships/hyperlink" Target="https://swu-union.org.uk/social-worker-wellbeing-and-working-conditions-good-practice-toolkit-2020/"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FA006C-8700-47B9-8A96-914D78B146B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3734</Words>
  <Characters>21287</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sonaharsusan@gmail.com</cp:lastModifiedBy>
  <cp:revision>2</cp:revision>
  <dcterms:created xsi:type="dcterms:W3CDTF">2025-11-25T14:08:00Z</dcterms:created>
  <dcterms:modified xsi:type="dcterms:W3CDTF">2025-11-25T14:08:00Z</dcterms:modified>
</cp:coreProperties>
</file>