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0D1E4D" w14:textId="61430FB0" w:rsidR="00CE3362" w:rsidRDefault="00CE3362" w:rsidP="00CC3A7B">
      <w:pPr>
        <w:spacing w:line="360" w:lineRule="auto"/>
        <w:rPr>
          <w:rFonts w:ascii="Arial" w:hAnsi="Arial" w:cs="Arial"/>
          <w:sz w:val="22"/>
          <w:szCs w:val="22"/>
        </w:rPr>
      </w:pPr>
      <w:r w:rsidRPr="00CE3362">
        <w:rPr>
          <w:rFonts w:ascii="Arial" w:hAnsi="Arial" w:cs="Arial"/>
          <w:sz w:val="22"/>
          <w:szCs w:val="22"/>
        </w:rPr>
        <w:t>Name: Jahida Begum</w:t>
      </w:r>
    </w:p>
    <w:p w14:paraId="7A4F7DDB" w14:textId="193ED67B" w:rsidR="00CE3362" w:rsidRDefault="00CE3362" w:rsidP="00CC3A7B">
      <w:pPr>
        <w:spacing w:line="360" w:lineRule="auto"/>
        <w:rPr>
          <w:rFonts w:ascii="Arial" w:hAnsi="Arial" w:cs="Arial"/>
          <w:sz w:val="22"/>
          <w:szCs w:val="22"/>
        </w:rPr>
      </w:pPr>
      <w:r>
        <w:rPr>
          <w:rFonts w:ascii="Arial" w:hAnsi="Arial" w:cs="Arial"/>
          <w:sz w:val="22"/>
          <w:szCs w:val="22"/>
        </w:rPr>
        <w:t>Student ID: 2316313</w:t>
      </w:r>
    </w:p>
    <w:p w14:paraId="74F8F41B" w14:textId="44DCD4D5" w:rsidR="00CE3362" w:rsidRDefault="00CE3362" w:rsidP="00CC3A7B">
      <w:pPr>
        <w:spacing w:line="360" w:lineRule="auto"/>
        <w:rPr>
          <w:rFonts w:ascii="Arial" w:hAnsi="Arial" w:cs="Arial"/>
          <w:sz w:val="22"/>
          <w:szCs w:val="22"/>
        </w:rPr>
      </w:pPr>
      <w:r>
        <w:rPr>
          <w:rFonts w:ascii="Arial" w:hAnsi="Arial" w:cs="Arial"/>
          <w:sz w:val="22"/>
          <w:szCs w:val="22"/>
        </w:rPr>
        <w:t xml:space="preserve">Programme: BSc (Hons) Health and Social Care </w:t>
      </w:r>
    </w:p>
    <w:p w14:paraId="65D936E0" w14:textId="18DDBDFF" w:rsidR="00CE3362" w:rsidRDefault="00CE3362" w:rsidP="00CC3A7B">
      <w:pPr>
        <w:spacing w:line="360" w:lineRule="auto"/>
        <w:rPr>
          <w:rFonts w:ascii="Arial" w:hAnsi="Arial" w:cs="Arial"/>
          <w:sz w:val="22"/>
          <w:szCs w:val="22"/>
        </w:rPr>
      </w:pPr>
      <w:r>
        <w:rPr>
          <w:rFonts w:ascii="Arial" w:hAnsi="Arial" w:cs="Arial"/>
          <w:sz w:val="22"/>
          <w:szCs w:val="22"/>
        </w:rPr>
        <w:t xml:space="preserve">Module: Digital Transformation in the Health and Care Professions </w:t>
      </w:r>
    </w:p>
    <w:p w14:paraId="4B589567" w14:textId="7C4A8AD8" w:rsidR="00CE3362" w:rsidRDefault="00CE3362" w:rsidP="00CC3A7B">
      <w:pPr>
        <w:spacing w:line="360" w:lineRule="auto"/>
        <w:rPr>
          <w:rFonts w:ascii="Arial" w:hAnsi="Arial" w:cs="Arial"/>
          <w:sz w:val="22"/>
          <w:szCs w:val="22"/>
        </w:rPr>
      </w:pPr>
      <w:r>
        <w:rPr>
          <w:rFonts w:ascii="Arial" w:hAnsi="Arial" w:cs="Arial"/>
          <w:sz w:val="22"/>
          <w:szCs w:val="22"/>
        </w:rPr>
        <w:t>Module Code: BMHP6026</w:t>
      </w:r>
    </w:p>
    <w:p w14:paraId="4757E256" w14:textId="40D6C4BF" w:rsidR="00CE3362" w:rsidRDefault="00CE3362" w:rsidP="00CC3A7B">
      <w:pPr>
        <w:spacing w:line="360" w:lineRule="auto"/>
        <w:rPr>
          <w:rFonts w:ascii="Arial" w:hAnsi="Arial" w:cs="Arial"/>
          <w:sz w:val="22"/>
          <w:szCs w:val="22"/>
        </w:rPr>
      </w:pPr>
      <w:r>
        <w:rPr>
          <w:rFonts w:ascii="Arial" w:hAnsi="Arial" w:cs="Arial"/>
          <w:sz w:val="22"/>
          <w:szCs w:val="22"/>
        </w:rPr>
        <w:t>Lecturer:</w:t>
      </w:r>
      <w:r w:rsidR="00532599">
        <w:rPr>
          <w:rFonts w:ascii="Arial" w:hAnsi="Arial" w:cs="Arial"/>
          <w:sz w:val="22"/>
          <w:szCs w:val="22"/>
        </w:rPr>
        <w:t xml:space="preserve"> </w:t>
      </w:r>
      <w:r w:rsidR="00982A5C">
        <w:rPr>
          <w:rFonts w:ascii="Arial" w:hAnsi="Arial" w:cs="Arial"/>
          <w:sz w:val="22"/>
          <w:szCs w:val="22"/>
        </w:rPr>
        <w:t>Martin S</w:t>
      </w:r>
      <w:r w:rsidR="00EB311A">
        <w:rPr>
          <w:rFonts w:ascii="Arial" w:hAnsi="Arial" w:cs="Arial"/>
          <w:sz w:val="22"/>
          <w:szCs w:val="22"/>
        </w:rPr>
        <w:t>vejda</w:t>
      </w:r>
    </w:p>
    <w:p w14:paraId="5E3338CC" w14:textId="0A9B45C3" w:rsidR="00CE3362" w:rsidRDefault="00CE3362" w:rsidP="00CC3A7B">
      <w:pPr>
        <w:spacing w:line="360" w:lineRule="auto"/>
        <w:rPr>
          <w:rFonts w:ascii="Arial" w:hAnsi="Arial" w:cs="Arial"/>
          <w:sz w:val="22"/>
          <w:szCs w:val="22"/>
        </w:rPr>
      </w:pPr>
      <w:r>
        <w:rPr>
          <w:rFonts w:ascii="Arial" w:hAnsi="Arial" w:cs="Arial"/>
          <w:sz w:val="22"/>
          <w:szCs w:val="22"/>
        </w:rPr>
        <w:t xml:space="preserve">Assignment Title: Component 1: Written Report </w:t>
      </w:r>
    </w:p>
    <w:p w14:paraId="21AC0FD1" w14:textId="77777777" w:rsidR="00CE3362" w:rsidRDefault="00CE3362">
      <w:pPr>
        <w:rPr>
          <w:rFonts w:ascii="Arial" w:hAnsi="Arial" w:cs="Arial"/>
          <w:sz w:val="22"/>
          <w:szCs w:val="22"/>
        </w:rPr>
      </w:pPr>
    </w:p>
    <w:p w14:paraId="2F10A168" w14:textId="77777777" w:rsidR="00CE3362" w:rsidRDefault="00CE3362">
      <w:pPr>
        <w:rPr>
          <w:rFonts w:ascii="Arial" w:hAnsi="Arial" w:cs="Arial"/>
          <w:sz w:val="22"/>
          <w:szCs w:val="22"/>
        </w:rPr>
      </w:pPr>
    </w:p>
    <w:p w14:paraId="06B6233F" w14:textId="77777777" w:rsidR="00CE3362" w:rsidRDefault="00CE3362">
      <w:pPr>
        <w:rPr>
          <w:rFonts w:ascii="Arial" w:hAnsi="Arial" w:cs="Arial"/>
          <w:sz w:val="22"/>
          <w:szCs w:val="22"/>
        </w:rPr>
      </w:pPr>
    </w:p>
    <w:p w14:paraId="182AAFDF" w14:textId="77777777" w:rsidR="00CE3362" w:rsidRDefault="00CE3362">
      <w:pPr>
        <w:rPr>
          <w:rFonts w:ascii="Arial" w:hAnsi="Arial" w:cs="Arial"/>
          <w:sz w:val="22"/>
          <w:szCs w:val="22"/>
        </w:rPr>
      </w:pPr>
    </w:p>
    <w:p w14:paraId="43625264" w14:textId="77777777" w:rsidR="00CC3A7B" w:rsidRDefault="00CC3A7B">
      <w:pPr>
        <w:rPr>
          <w:rFonts w:ascii="Arial" w:hAnsi="Arial" w:cs="Arial"/>
          <w:sz w:val="22"/>
          <w:szCs w:val="22"/>
        </w:rPr>
      </w:pPr>
    </w:p>
    <w:p w14:paraId="407CFCA4" w14:textId="77777777" w:rsidR="00CC3A7B" w:rsidRDefault="00CC3A7B">
      <w:pPr>
        <w:rPr>
          <w:rFonts w:ascii="Arial" w:hAnsi="Arial" w:cs="Arial"/>
          <w:sz w:val="22"/>
          <w:szCs w:val="22"/>
        </w:rPr>
      </w:pPr>
    </w:p>
    <w:p w14:paraId="72508CB2" w14:textId="77777777" w:rsidR="00CC3A7B" w:rsidRDefault="00CC3A7B">
      <w:pPr>
        <w:rPr>
          <w:rFonts w:ascii="Arial" w:hAnsi="Arial" w:cs="Arial"/>
          <w:sz w:val="22"/>
          <w:szCs w:val="22"/>
        </w:rPr>
      </w:pPr>
    </w:p>
    <w:p w14:paraId="0691973B" w14:textId="77777777" w:rsidR="00CC3A7B" w:rsidRDefault="00CC3A7B">
      <w:pPr>
        <w:rPr>
          <w:rFonts w:ascii="Arial" w:hAnsi="Arial" w:cs="Arial"/>
          <w:sz w:val="22"/>
          <w:szCs w:val="22"/>
        </w:rPr>
      </w:pPr>
    </w:p>
    <w:p w14:paraId="711B9AE5" w14:textId="77777777" w:rsidR="00CC3A7B" w:rsidRDefault="00CC3A7B">
      <w:pPr>
        <w:rPr>
          <w:rFonts w:ascii="Arial" w:hAnsi="Arial" w:cs="Arial"/>
          <w:sz w:val="22"/>
          <w:szCs w:val="22"/>
        </w:rPr>
      </w:pPr>
    </w:p>
    <w:p w14:paraId="127A5BDD" w14:textId="77777777" w:rsidR="00CC3A7B" w:rsidRDefault="00CC3A7B">
      <w:pPr>
        <w:rPr>
          <w:rFonts w:ascii="Arial" w:hAnsi="Arial" w:cs="Arial"/>
          <w:sz w:val="22"/>
          <w:szCs w:val="22"/>
        </w:rPr>
      </w:pPr>
    </w:p>
    <w:p w14:paraId="05A4F88A" w14:textId="77777777" w:rsidR="00CC3A7B" w:rsidRDefault="00CC3A7B">
      <w:pPr>
        <w:rPr>
          <w:rFonts w:ascii="Arial" w:hAnsi="Arial" w:cs="Arial"/>
          <w:sz w:val="22"/>
          <w:szCs w:val="22"/>
        </w:rPr>
      </w:pPr>
    </w:p>
    <w:p w14:paraId="2C9F6377" w14:textId="77777777" w:rsidR="00CC3A7B" w:rsidRDefault="00CC3A7B">
      <w:pPr>
        <w:rPr>
          <w:rFonts w:ascii="Arial" w:hAnsi="Arial" w:cs="Arial"/>
          <w:sz w:val="22"/>
          <w:szCs w:val="22"/>
        </w:rPr>
      </w:pPr>
    </w:p>
    <w:p w14:paraId="1411E1BC" w14:textId="77777777" w:rsidR="00CC3A7B" w:rsidRDefault="00CC3A7B">
      <w:pPr>
        <w:rPr>
          <w:rFonts w:ascii="Arial" w:hAnsi="Arial" w:cs="Arial"/>
          <w:sz w:val="22"/>
          <w:szCs w:val="22"/>
        </w:rPr>
      </w:pPr>
    </w:p>
    <w:p w14:paraId="5D97B15C" w14:textId="77777777" w:rsidR="00CC3A7B" w:rsidRDefault="00CC3A7B">
      <w:pPr>
        <w:rPr>
          <w:rFonts w:ascii="Arial" w:hAnsi="Arial" w:cs="Arial"/>
          <w:sz w:val="22"/>
          <w:szCs w:val="22"/>
        </w:rPr>
      </w:pPr>
    </w:p>
    <w:p w14:paraId="733B2F4C" w14:textId="77777777" w:rsidR="00CC3A7B" w:rsidRDefault="00CC3A7B">
      <w:pPr>
        <w:rPr>
          <w:rFonts w:ascii="Arial" w:hAnsi="Arial" w:cs="Arial"/>
          <w:sz w:val="22"/>
          <w:szCs w:val="22"/>
        </w:rPr>
      </w:pPr>
    </w:p>
    <w:p w14:paraId="4EB3D1FF" w14:textId="77777777" w:rsidR="00CC3A7B" w:rsidRDefault="00CC3A7B">
      <w:pPr>
        <w:rPr>
          <w:rFonts w:ascii="Arial" w:hAnsi="Arial" w:cs="Arial"/>
          <w:sz w:val="22"/>
          <w:szCs w:val="22"/>
        </w:rPr>
      </w:pPr>
    </w:p>
    <w:p w14:paraId="0F090628" w14:textId="77777777" w:rsidR="00CC3A7B" w:rsidRDefault="00CC3A7B">
      <w:pPr>
        <w:rPr>
          <w:rFonts w:ascii="Arial" w:hAnsi="Arial" w:cs="Arial"/>
          <w:sz w:val="22"/>
          <w:szCs w:val="22"/>
        </w:rPr>
      </w:pPr>
    </w:p>
    <w:p w14:paraId="28F85C34" w14:textId="77777777" w:rsidR="00CC3A7B" w:rsidRDefault="00CC3A7B">
      <w:pPr>
        <w:rPr>
          <w:rFonts w:ascii="Arial" w:hAnsi="Arial" w:cs="Arial"/>
          <w:sz w:val="22"/>
          <w:szCs w:val="22"/>
        </w:rPr>
      </w:pPr>
    </w:p>
    <w:p w14:paraId="60921F83" w14:textId="77777777" w:rsidR="00CE3362" w:rsidRDefault="00CE3362">
      <w:pPr>
        <w:rPr>
          <w:rFonts w:ascii="Arial" w:hAnsi="Arial" w:cs="Arial"/>
          <w:sz w:val="22"/>
          <w:szCs w:val="22"/>
        </w:rPr>
      </w:pPr>
    </w:p>
    <w:p w14:paraId="1FA93287" w14:textId="77777777" w:rsidR="00CE3362" w:rsidRDefault="00CE3362">
      <w:pPr>
        <w:rPr>
          <w:rFonts w:ascii="Arial" w:hAnsi="Arial" w:cs="Arial"/>
          <w:sz w:val="22"/>
          <w:szCs w:val="22"/>
        </w:rPr>
      </w:pPr>
    </w:p>
    <w:p w14:paraId="6FFC17A7" w14:textId="77777777" w:rsidR="00CE3362" w:rsidRDefault="00CE3362">
      <w:pPr>
        <w:rPr>
          <w:rFonts w:ascii="Arial" w:hAnsi="Arial" w:cs="Arial"/>
          <w:sz w:val="22"/>
          <w:szCs w:val="22"/>
        </w:rPr>
      </w:pPr>
    </w:p>
    <w:p w14:paraId="508EF0F7" w14:textId="77777777" w:rsidR="00CE3362" w:rsidRDefault="00CE3362">
      <w:pPr>
        <w:rPr>
          <w:rFonts w:ascii="Arial" w:hAnsi="Arial" w:cs="Arial"/>
          <w:sz w:val="22"/>
          <w:szCs w:val="22"/>
        </w:rPr>
      </w:pPr>
    </w:p>
    <w:p w14:paraId="028DED89" w14:textId="27D472B1" w:rsidR="00CC3A7B" w:rsidRPr="00CC3A7B" w:rsidRDefault="00CC3A7B" w:rsidP="00CC3A7B">
      <w:pPr>
        <w:spacing w:line="360" w:lineRule="auto"/>
        <w:rPr>
          <w:rFonts w:ascii="Arial" w:hAnsi="Arial" w:cs="Arial"/>
          <w:b/>
          <w:bCs/>
          <w:sz w:val="22"/>
          <w:szCs w:val="22"/>
          <w:u w:val="single"/>
        </w:rPr>
      </w:pPr>
      <w:r w:rsidRPr="00CC3A7B">
        <w:rPr>
          <w:rFonts w:ascii="Arial" w:hAnsi="Arial" w:cs="Arial"/>
          <w:b/>
          <w:bCs/>
          <w:sz w:val="22"/>
          <w:szCs w:val="22"/>
        </w:rPr>
        <w:lastRenderedPageBreak/>
        <w:t>An analysis of the NHS AI Lab as a digital innovation in the health and social care sector of the UK</w:t>
      </w:r>
      <w:r w:rsidR="00D52FCC" w:rsidRPr="00DA3640">
        <w:rPr>
          <w:rFonts w:ascii="Arial" w:hAnsi="Arial" w:cs="Arial"/>
          <w:b/>
          <w:bCs/>
          <w:sz w:val="22"/>
          <w:szCs w:val="22"/>
        </w:rPr>
        <w:t>.</w:t>
      </w:r>
    </w:p>
    <w:p w14:paraId="504CA7F6" w14:textId="77777777" w:rsidR="00D52FCC" w:rsidRDefault="00D52FCC" w:rsidP="00CC3A7B">
      <w:pPr>
        <w:spacing w:line="360" w:lineRule="auto"/>
        <w:rPr>
          <w:rFonts w:ascii="Arial" w:hAnsi="Arial" w:cs="Arial"/>
          <w:b/>
          <w:bCs/>
          <w:sz w:val="22"/>
          <w:szCs w:val="22"/>
          <w:u w:val="single"/>
        </w:rPr>
      </w:pPr>
    </w:p>
    <w:p w14:paraId="16B3EACB" w14:textId="7226A9CA" w:rsidR="00CC3A7B" w:rsidRDefault="00CC3A7B" w:rsidP="00CC3A7B">
      <w:pPr>
        <w:spacing w:line="360" w:lineRule="auto"/>
        <w:rPr>
          <w:rFonts w:ascii="Arial" w:hAnsi="Arial" w:cs="Arial"/>
          <w:b/>
          <w:bCs/>
          <w:sz w:val="22"/>
          <w:szCs w:val="22"/>
          <w:u w:val="single"/>
        </w:rPr>
      </w:pPr>
      <w:r w:rsidRPr="00CC3A7B">
        <w:rPr>
          <w:rFonts w:ascii="Arial" w:hAnsi="Arial" w:cs="Arial"/>
          <w:b/>
          <w:bCs/>
          <w:sz w:val="22"/>
          <w:szCs w:val="22"/>
          <w:u w:val="single"/>
        </w:rPr>
        <w:t>Introduction</w:t>
      </w:r>
    </w:p>
    <w:p w14:paraId="453A9698" w14:textId="59F7D325" w:rsidR="0010342F" w:rsidRPr="0010342F" w:rsidRDefault="00781749" w:rsidP="0010342F">
      <w:pPr>
        <w:spacing w:line="360" w:lineRule="auto"/>
        <w:rPr>
          <w:rFonts w:ascii="Arial" w:hAnsi="Arial" w:cs="Arial"/>
          <w:sz w:val="22"/>
          <w:szCs w:val="22"/>
        </w:rPr>
      </w:pPr>
      <w:r w:rsidRPr="00781749">
        <w:rPr>
          <w:rFonts w:ascii="Arial" w:hAnsi="Arial" w:cs="Arial"/>
          <w:sz w:val="22"/>
          <w:szCs w:val="22"/>
        </w:rPr>
        <w:t>For the purpose to solve enduring issues in UK health and social care, such as staffing shortages, growing demand, and health disparities, digital transformation has emerged as a key tactic. Artificial intelligence (AI) has been marketed during the last ten years as a major technological advancement that may enhance productivity, clinical judgement, and population health outcomes.</w:t>
      </w:r>
      <w:r w:rsidR="0010342F">
        <w:rPr>
          <w:rFonts w:ascii="Arial" w:hAnsi="Arial" w:cs="Arial"/>
          <w:sz w:val="22"/>
          <w:szCs w:val="22"/>
        </w:rPr>
        <w:t xml:space="preserve"> </w:t>
      </w:r>
      <w:r w:rsidR="0010342F" w:rsidRPr="0010342F">
        <w:rPr>
          <w:rFonts w:ascii="Arial" w:hAnsi="Arial" w:cs="Arial"/>
          <w:sz w:val="22"/>
          <w:szCs w:val="22"/>
        </w:rPr>
        <w:t>As part of NHSX (formerly NHS England Transformation Directorate)</w:t>
      </w:r>
      <w:r w:rsidR="00746177">
        <w:rPr>
          <w:rFonts w:ascii="Arial" w:hAnsi="Arial" w:cs="Arial"/>
          <w:sz w:val="22"/>
          <w:szCs w:val="22"/>
        </w:rPr>
        <w:t xml:space="preserve">. </w:t>
      </w:r>
      <w:r w:rsidR="00742547">
        <w:rPr>
          <w:rFonts w:ascii="Arial" w:hAnsi="Arial" w:cs="Arial"/>
          <w:sz w:val="22"/>
          <w:szCs w:val="22"/>
        </w:rPr>
        <w:t xml:space="preserve">According to the </w:t>
      </w:r>
      <w:r w:rsidR="003244B0" w:rsidRPr="003244B0">
        <w:rPr>
          <w:rFonts w:ascii="Arial" w:hAnsi="Arial" w:cs="Arial"/>
          <w:sz w:val="22"/>
          <w:szCs w:val="22"/>
        </w:rPr>
        <w:t>NICE website: The National Institute for Health and Care Excellence (2025)</w:t>
      </w:r>
      <w:r w:rsidR="00522EE0">
        <w:rPr>
          <w:rFonts w:ascii="Arial" w:hAnsi="Arial" w:cs="Arial"/>
          <w:sz w:val="22"/>
          <w:szCs w:val="22"/>
        </w:rPr>
        <w:t xml:space="preserve"> </w:t>
      </w:r>
      <w:r w:rsidR="0010342F" w:rsidRPr="0010342F">
        <w:rPr>
          <w:rFonts w:ascii="Arial" w:hAnsi="Arial" w:cs="Arial"/>
          <w:sz w:val="22"/>
          <w:szCs w:val="22"/>
        </w:rPr>
        <w:t>NHS AI Lab was founded in 2019 to address these opportunities and difficulties and to expedite the safe, moral, and efficient use of AI technology throughout the NHS.</w:t>
      </w:r>
    </w:p>
    <w:p w14:paraId="3EE85C95" w14:textId="35C5E0CD" w:rsidR="006A7141" w:rsidRPr="006A7141" w:rsidRDefault="00101B94" w:rsidP="006A7141">
      <w:pPr>
        <w:spacing w:line="360" w:lineRule="auto"/>
        <w:rPr>
          <w:rFonts w:ascii="Arial" w:hAnsi="Arial" w:cs="Arial"/>
          <w:sz w:val="22"/>
          <w:szCs w:val="22"/>
        </w:rPr>
      </w:pPr>
      <w:r w:rsidRPr="00101B94">
        <w:rPr>
          <w:rFonts w:ascii="Arial" w:hAnsi="Arial" w:cs="Arial"/>
          <w:sz w:val="22"/>
          <w:szCs w:val="22"/>
        </w:rPr>
        <w:t xml:space="preserve">With a focus on public trust, governance, and evidence generation, the NHS AI Lab seeks to </w:t>
      </w:r>
      <w:r w:rsidR="00DE0B6A">
        <w:rPr>
          <w:rFonts w:ascii="Arial" w:hAnsi="Arial" w:cs="Arial"/>
          <w:sz w:val="22"/>
          <w:szCs w:val="22"/>
        </w:rPr>
        <w:t xml:space="preserve">encourage </w:t>
      </w:r>
      <w:r w:rsidRPr="00101B94">
        <w:rPr>
          <w:rFonts w:ascii="Arial" w:hAnsi="Arial" w:cs="Arial"/>
          <w:sz w:val="22"/>
          <w:szCs w:val="22"/>
        </w:rPr>
        <w:t>the creation, assessment, and application of AI-enabled systems in health and social care. This research examines the NHS AI Lab's impacts on the workforce, service delivery, patients and service users, and the community at large as a digital innovation that has been in place for 10 years.</w:t>
      </w:r>
      <w:r w:rsidR="00DE0B6A">
        <w:rPr>
          <w:rFonts w:ascii="Arial" w:hAnsi="Arial" w:cs="Arial"/>
          <w:sz w:val="22"/>
          <w:szCs w:val="22"/>
        </w:rPr>
        <w:t xml:space="preserve"> </w:t>
      </w:r>
      <w:r w:rsidR="006A7141" w:rsidRPr="006A7141">
        <w:rPr>
          <w:rFonts w:ascii="Arial" w:hAnsi="Arial" w:cs="Arial"/>
          <w:sz w:val="22"/>
          <w:szCs w:val="22"/>
        </w:rPr>
        <w:t xml:space="preserve">This research </w:t>
      </w:r>
      <w:r w:rsidR="009954C8" w:rsidRPr="006A7141">
        <w:rPr>
          <w:rFonts w:ascii="Arial" w:hAnsi="Arial" w:cs="Arial"/>
          <w:sz w:val="22"/>
          <w:szCs w:val="22"/>
        </w:rPr>
        <w:t>considers</w:t>
      </w:r>
      <w:r w:rsidR="006A7141" w:rsidRPr="006A7141">
        <w:rPr>
          <w:rFonts w:ascii="Arial" w:hAnsi="Arial" w:cs="Arial"/>
          <w:sz w:val="22"/>
          <w:szCs w:val="22"/>
        </w:rPr>
        <w:t xml:space="preserve"> constraints, such as unequal adoption, workforce challenges, and concerns about equality, transparency, and longer-term population health consequences, even if the AI Lab has increased national AI capabilities and infrastructure.</w:t>
      </w:r>
    </w:p>
    <w:p w14:paraId="1ADE4540" w14:textId="7334A02F" w:rsidR="00101B94" w:rsidRPr="00DA3640" w:rsidRDefault="00101B94" w:rsidP="00101B94">
      <w:pPr>
        <w:spacing w:line="360" w:lineRule="auto"/>
        <w:rPr>
          <w:rFonts w:ascii="Arial" w:hAnsi="Arial" w:cs="Arial"/>
          <w:b/>
          <w:bCs/>
          <w:sz w:val="22"/>
          <w:szCs w:val="22"/>
        </w:rPr>
      </w:pPr>
    </w:p>
    <w:p w14:paraId="30C4518D" w14:textId="77777777" w:rsidR="00DA3640" w:rsidRPr="00DA3640" w:rsidRDefault="00DA3640" w:rsidP="00DA3640">
      <w:pPr>
        <w:spacing w:line="360" w:lineRule="auto"/>
        <w:rPr>
          <w:rFonts w:ascii="Arial" w:hAnsi="Arial" w:cs="Arial"/>
          <w:b/>
          <w:bCs/>
          <w:sz w:val="22"/>
          <w:szCs w:val="22"/>
        </w:rPr>
      </w:pPr>
      <w:r w:rsidRPr="00DA3640">
        <w:rPr>
          <w:rFonts w:ascii="Arial" w:hAnsi="Arial" w:cs="Arial"/>
          <w:b/>
          <w:bCs/>
          <w:sz w:val="22"/>
          <w:szCs w:val="22"/>
        </w:rPr>
        <w:t>The Concern: Difficulties in Health and Social Care in the UK Prior to the Innovation</w:t>
      </w:r>
    </w:p>
    <w:p w14:paraId="414F76E3" w14:textId="77777777" w:rsidR="009C47E9" w:rsidRPr="009C47E9" w:rsidRDefault="00844EF8" w:rsidP="009C47E9">
      <w:pPr>
        <w:spacing w:line="360" w:lineRule="auto"/>
        <w:rPr>
          <w:rFonts w:ascii="Arial" w:hAnsi="Arial" w:cs="Arial"/>
          <w:sz w:val="22"/>
          <w:szCs w:val="22"/>
        </w:rPr>
      </w:pPr>
      <w:r w:rsidRPr="00844EF8">
        <w:rPr>
          <w:rFonts w:ascii="Arial" w:hAnsi="Arial" w:cs="Arial"/>
          <w:sz w:val="22"/>
          <w:szCs w:val="22"/>
        </w:rPr>
        <w:t xml:space="preserve">The UK health and social care system had a number of structural obstacles that </w:t>
      </w:r>
      <w:r w:rsidR="00B60079" w:rsidRPr="00844EF8">
        <w:rPr>
          <w:rFonts w:ascii="Arial" w:hAnsi="Arial" w:cs="Arial"/>
          <w:sz w:val="22"/>
          <w:szCs w:val="22"/>
        </w:rPr>
        <w:t>has inhibited</w:t>
      </w:r>
      <w:r w:rsidRPr="00844EF8">
        <w:rPr>
          <w:rFonts w:ascii="Arial" w:hAnsi="Arial" w:cs="Arial"/>
          <w:sz w:val="22"/>
          <w:szCs w:val="22"/>
        </w:rPr>
        <w:t xml:space="preserve"> the successful implementation of digital innovation before the NHS AI Lab was established. Services were severely strained by a growing need from an ageing population, a larger frequency of chronic illnesses, and a lack of workers (NHS England, 2019).</w:t>
      </w:r>
      <w:r w:rsidR="00B60079">
        <w:rPr>
          <w:rFonts w:ascii="Arial" w:hAnsi="Arial" w:cs="Arial"/>
          <w:sz w:val="22"/>
          <w:szCs w:val="22"/>
        </w:rPr>
        <w:t xml:space="preserve"> </w:t>
      </w:r>
      <w:r w:rsidR="009C47E9" w:rsidRPr="009C47E9">
        <w:rPr>
          <w:rFonts w:ascii="Arial" w:hAnsi="Arial" w:cs="Arial"/>
          <w:sz w:val="22"/>
          <w:szCs w:val="22"/>
        </w:rPr>
        <w:t>Without sufficient digital tools to aid in decision-making, clinicians had to handle massive amounts of data, including imaging, diagnostics, and patient records.</w:t>
      </w:r>
    </w:p>
    <w:p w14:paraId="70918E32" w14:textId="77777777" w:rsidR="00292F63" w:rsidRPr="00292F63" w:rsidRDefault="00B1247F" w:rsidP="00292F63">
      <w:pPr>
        <w:spacing w:line="360" w:lineRule="auto"/>
        <w:rPr>
          <w:rFonts w:ascii="Arial" w:hAnsi="Arial" w:cs="Arial"/>
          <w:sz w:val="22"/>
          <w:szCs w:val="22"/>
        </w:rPr>
      </w:pPr>
      <w:r w:rsidRPr="00B1247F">
        <w:rPr>
          <w:rFonts w:ascii="Arial" w:hAnsi="Arial" w:cs="Arial"/>
          <w:sz w:val="22"/>
          <w:szCs w:val="22"/>
        </w:rPr>
        <w:t>Furthermore, AI innovation in the medical field was dispersed. Pilot initiatives were often created in isolation, with low scalability, uneven governance, and little assessment (Topol, 2019). As a result, commissioners and physicians were unsure about the worth, safety, and dependability of AI technology.</w:t>
      </w:r>
      <w:r w:rsidR="00E84303">
        <w:rPr>
          <w:rFonts w:ascii="Arial" w:hAnsi="Arial" w:cs="Arial"/>
          <w:sz w:val="22"/>
          <w:szCs w:val="22"/>
        </w:rPr>
        <w:t xml:space="preserve"> </w:t>
      </w:r>
      <w:r w:rsidR="00292F63" w:rsidRPr="00292F63">
        <w:rPr>
          <w:rFonts w:ascii="Arial" w:hAnsi="Arial" w:cs="Arial"/>
          <w:sz w:val="22"/>
          <w:szCs w:val="22"/>
        </w:rPr>
        <w:t>The public's confidence was also weak, especially after high-</w:t>
      </w:r>
      <w:r w:rsidR="00292F63" w:rsidRPr="00292F63">
        <w:rPr>
          <w:rFonts w:ascii="Arial" w:hAnsi="Arial" w:cs="Arial"/>
          <w:sz w:val="22"/>
          <w:szCs w:val="22"/>
        </w:rPr>
        <w:lastRenderedPageBreak/>
        <w:t>profile issues with data sharing and business alliances like DeepMind (Powles and Hodson, 2017).</w:t>
      </w:r>
    </w:p>
    <w:p w14:paraId="24A1C3F0" w14:textId="77777777" w:rsidR="001B4E5B" w:rsidRPr="001B4E5B" w:rsidRDefault="0098210F" w:rsidP="001B4E5B">
      <w:pPr>
        <w:spacing w:line="360" w:lineRule="auto"/>
        <w:rPr>
          <w:rFonts w:ascii="Arial" w:hAnsi="Arial" w:cs="Arial"/>
          <w:sz w:val="22"/>
          <w:szCs w:val="22"/>
        </w:rPr>
      </w:pPr>
      <w:r w:rsidRPr="0098210F">
        <w:rPr>
          <w:rFonts w:ascii="Arial" w:hAnsi="Arial" w:cs="Arial"/>
          <w:sz w:val="22"/>
          <w:szCs w:val="22"/>
        </w:rPr>
        <w:t>There was insufficient national infrastructure to implement AI-enabled surveillance, diagnoses, and prevention on a large scale from the standpoint of population health. Since innovation was more likely to benefit areas with greater resources, AI ran the potential of escalating health disparities in the absence of coordinated leadership.</w:t>
      </w:r>
      <w:r>
        <w:rPr>
          <w:rFonts w:ascii="Arial" w:hAnsi="Arial" w:cs="Arial"/>
          <w:sz w:val="22"/>
          <w:szCs w:val="22"/>
        </w:rPr>
        <w:t xml:space="preserve"> </w:t>
      </w:r>
      <w:r w:rsidR="001B4E5B" w:rsidRPr="001B4E5B">
        <w:rPr>
          <w:rFonts w:ascii="Arial" w:hAnsi="Arial" w:cs="Arial"/>
          <w:sz w:val="22"/>
          <w:szCs w:val="22"/>
        </w:rPr>
        <w:t>These difficulties brought to light the necessity of a national organization to supervise AI research, uphold moral principles, and encourage systemic learning by establishing the framework for the NHS AI Lab.</w:t>
      </w:r>
    </w:p>
    <w:p w14:paraId="3131B2EE" w14:textId="6CE68961" w:rsidR="00844EF8" w:rsidRPr="0092054E" w:rsidRDefault="00844EF8" w:rsidP="00844EF8">
      <w:pPr>
        <w:spacing w:line="360" w:lineRule="auto"/>
        <w:rPr>
          <w:rFonts w:ascii="Arial" w:hAnsi="Arial" w:cs="Arial"/>
          <w:b/>
          <w:bCs/>
          <w:sz w:val="22"/>
          <w:szCs w:val="22"/>
        </w:rPr>
      </w:pPr>
    </w:p>
    <w:p w14:paraId="176478B2" w14:textId="0C5A7122" w:rsidR="0092054E" w:rsidRDefault="0092054E" w:rsidP="00844EF8">
      <w:pPr>
        <w:spacing w:line="360" w:lineRule="auto"/>
        <w:rPr>
          <w:rFonts w:ascii="Arial" w:hAnsi="Arial" w:cs="Arial"/>
          <w:b/>
          <w:bCs/>
          <w:sz w:val="22"/>
          <w:szCs w:val="22"/>
        </w:rPr>
      </w:pPr>
      <w:r w:rsidRPr="0092054E">
        <w:rPr>
          <w:rFonts w:ascii="Arial" w:hAnsi="Arial" w:cs="Arial"/>
          <w:b/>
          <w:bCs/>
          <w:sz w:val="22"/>
          <w:szCs w:val="22"/>
        </w:rPr>
        <w:t>The Digital Solution: The NHS AI Lab</w:t>
      </w:r>
    </w:p>
    <w:p w14:paraId="6A3279E4" w14:textId="6F650B1E" w:rsidR="0092054E" w:rsidRDefault="000444C8" w:rsidP="00844EF8">
      <w:pPr>
        <w:spacing w:line="360" w:lineRule="auto"/>
        <w:rPr>
          <w:rFonts w:ascii="Arial" w:hAnsi="Arial" w:cs="Arial"/>
          <w:sz w:val="22"/>
          <w:szCs w:val="22"/>
        </w:rPr>
      </w:pPr>
      <w:r w:rsidRPr="000444C8">
        <w:rPr>
          <w:rFonts w:ascii="Arial" w:hAnsi="Arial" w:cs="Arial"/>
          <w:sz w:val="22"/>
          <w:szCs w:val="22"/>
        </w:rPr>
        <w:t>As part of a nationwide effort to expedite the safe, moral, and evidence-based use of AI technology, the NHS AI Lab was established. The AI Lab is not a single technology; rather, it is a foundation that facilitates the development of AI through common data infrastructure, regulatory guidelines, financing programs, and assessment frameworks.</w:t>
      </w:r>
      <w:r>
        <w:rPr>
          <w:rFonts w:ascii="Arial" w:hAnsi="Arial" w:cs="Arial"/>
          <w:sz w:val="22"/>
          <w:szCs w:val="22"/>
        </w:rPr>
        <w:t xml:space="preserve"> </w:t>
      </w:r>
    </w:p>
    <w:p w14:paraId="2E82F052" w14:textId="28FB4C57" w:rsidR="00E73DAA" w:rsidRDefault="00E73DAA" w:rsidP="00E73DAA">
      <w:pPr>
        <w:spacing w:line="360" w:lineRule="auto"/>
        <w:rPr>
          <w:rFonts w:ascii="Arial" w:hAnsi="Arial" w:cs="Arial"/>
          <w:sz w:val="22"/>
          <w:szCs w:val="22"/>
        </w:rPr>
      </w:pPr>
      <w:r w:rsidRPr="00E73DAA">
        <w:rPr>
          <w:rFonts w:ascii="Arial" w:hAnsi="Arial" w:cs="Arial"/>
          <w:sz w:val="22"/>
          <w:szCs w:val="22"/>
        </w:rPr>
        <w:t>Important projects such as the creation of national standards for AI evaluation and reporting, as well as the AI in Health and Care Award, which provides funding for promising AI technology from infancy to practical implementation</w:t>
      </w:r>
      <w:r w:rsidR="00DF6290">
        <w:rPr>
          <w:rFonts w:ascii="Arial" w:hAnsi="Arial" w:cs="Arial"/>
          <w:sz w:val="22"/>
          <w:szCs w:val="22"/>
        </w:rPr>
        <w:t xml:space="preserve"> </w:t>
      </w:r>
      <w:r w:rsidR="00753619" w:rsidRPr="00753619">
        <w:rPr>
          <w:rFonts w:ascii="Arial" w:hAnsi="Arial" w:cs="Arial"/>
          <w:sz w:val="22"/>
          <w:szCs w:val="22"/>
        </w:rPr>
        <w:t>(Nice.org.uk, 2025)</w:t>
      </w:r>
      <w:r w:rsidR="00753619">
        <w:rPr>
          <w:rFonts w:ascii="Arial" w:hAnsi="Arial" w:cs="Arial"/>
          <w:sz w:val="22"/>
          <w:szCs w:val="22"/>
        </w:rPr>
        <w:t xml:space="preserve">. </w:t>
      </w:r>
      <w:r w:rsidRPr="00E73DAA">
        <w:rPr>
          <w:rFonts w:ascii="Arial" w:hAnsi="Arial" w:cs="Arial"/>
          <w:sz w:val="22"/>
          <w:szCs w:val="22"/>
        </w:rPr>
        <w:t>In order to enhance algorithm training and minimise duplication, the Lab also facilitates the use of common datasets, such as national imaging sources.</w:t>
      </w:r>
    </w:p>
    <w:p w14:paraId="12087ABD" w14:textId="77777777" w:rsidR="00941B61" w:rsidRPr="00941B61" w:rsidRDefault="00941B61" w:rsidP="00941B61">
      <w:pPr>
        <w:spacing w:line="360" w:lineRule="auto"/>
        <w:rPr>
          <w:rFonts w:ascii="Arial" w:hAnsi="Arial" w:cs="Arial"/>
          <w:sz w:val="22"/>
          <w:szCs w:val="22"/>
        </w:rPr>
      </w:pPr>
      <w:r w:rsidRPr="00941B61">
        <w:rPr>
          <w:rFonts w:ascii="Arial" w:hAnsi="Arial" w:cs="Arial"/>
          <w:sz w:val="22"/>
          <w:szCs w:val="22"/>
        </w:rPr>
        <w:t>The NHS AI Lab aims to improve clinical outcomes, boost population health analytics, increase service efficiency, and help the staff with decision-support tools. Crucially, the Lab places a strong focus on ethics, accessibility, and public participation because it understands that social acceptability and trust are essential for technical success.</w:t>
      </w:r>
    </w:p>
    <w:p w14:paraId="3260819D" w14:textId="77777777" w:rsidR="005F52F6" w:rsidRDefault="005F52F6" w:rsidP="00E73DAA">
      <w:pPr>
        <w:spacing w:line="360" w:lineRule="auto"/>
        <w:rPr>
          <w:rFonts w:ascii="Arial" w:hAnsi="Arial" w:cs="Arial"/>
          <w:sz w:val="22"/>
          <w:szCs w:val="22"/>
        </w:rPr>
      </w:pPr>
    </w:p>
    <w:p w14:paraId="594352C6" w14:textId="77777777" w:rsidR="00BC614F" w:rsidRPr="00C705C6" w:rsidRDefault="00BC614F" w:rsidP="00BC614F">
      <w:pPr>
        <w:spacing w:line="360" w:lineRule="auto"/>
        <w:rPr>
          <w:rFonts w:ascii="Arial" w:hAnsi="Arial" w:cs="Arial"/>
          <w:b/>
          <w:bCs/>
          <w:sz w:val="22"/>
          <w:szCs w:val="22"/>
          <w:u w:val="single"/>
        </w:rPr>
      </w:pPr>
      <w:r w:rsidRPr="00BC614F">
        <w:rPr>
          <w:rFonts w:ascii="Arial" w:hAnsi="Arial" w:cs="Arial"/>
          <w:b/>
          <w:bCs/>
          <w:sz w:val="22"/>
          <w:szCs w:val="22"/>
          <w:u w:val="single"/>
        </w:rPr>
        <w:t>Results and Critical Analysis</w:t>
      </w:r>
    </w:p>
    <w:p w14:paraId="1FC15BD1" w14:textId="362A1AD8" w:rsidR="00BC614F" w:rsidRDefault="00494FF5" w:rsidP="00494FF5">
      <w:pPr>
        <w:tabs>
          <w:tab w:val="left" w:pos="4968"/>
        </w:tabs>
        <w:spacing w:line="360" w:lineRule="auto"/>
        <w:rPr>
          <w:rFonts w:ascii="Arial" w:hAnsi="Arial" w:cs="Arial"/>
          <w:b/>
          <w:bCs/>
          <w:sz w:val="22"/>
          <w:szCs w:val="22"/>
        </w:rPr>
      </w:pPr>
      <w:r w:rsidRPr="00494FF5">
        <w:rPr>
          <w:rFonts w:ascii="Arial" w:hAnsi="Arial" w:cs="Arial"/>
          <w:b/>
          <w:bCs/>
          <w:sz w:val="22"/>
          <w:szCs w:val="22"/>
        </w:rPr>
        <w:t>Impact on the Workforce</w:t>
      </w:r>
      <w:r>
        <w:rPr>
          <w:rFonts w:ascii="Arial" w:hAnsi="Arial" w:cs="Arial"/>
          <w:b/>
          <w:bCs/>
          <w:sz w:val="22"/>
          <w:szCs w:val="22"/>
        </w:rPr>
        <w:tab/>
      </w:r>
    </w:p>
    <w:p w14:paraId="42A454FB" w14:textId="5F06FC63" w:rsidR="006455B3" w:rsidRDefault="006455B3" w:rsidP="006455B3">
      <w:pPr>
        <w:tabs>
          <w:tab w:val="left" w:pos="4968"/>
        </w:tabs>
        <w:spacing w:line="360" w:lineRule="auto"/>
        <w:rPr>
          <w:rFonts w:ascii="Arial" w:hAnsi="Arial" w:cs="Arial"/>
          <w:sz w:val="22"/>
          <w:szCs w:val="22"/>
        </w:rPr>
      </w:pPr>
      <w:r w:rsidRPr="006455B3">
        <w:rPr>
          <w:rFonts w:ascii="Arial" w:hAnsi="Arial" w:cs="Arial"/>
          <w:sz w:val="22"/>
          <w:szCs w:val="22"/>
        </w:rPr>
        <w:t xml:space="preserve">A major result of the NHS AI Lab has been the establishment of system-wide capacity for assessing, regulating, and implementing AI. The Lab has increased physician trust in AI-supported technologies and encouraged knowledge from both positive and negative deployments by developing frameworks and guidelines </w:t>
      </w:r>
      <w:r w:rsidR="00BE06B2" w:rsidRPr="00BE06B2">
        <w:rPr>
          <w:rFonts w:ascii="Arial" w:hAnsi="Arial" w:cs="Arial"/>
          <w:sz w:val="22"/>
          <w:szCs w:val="22"/>
        </w:rPr>
        <w:t>(Belderbos, 2024)</w:t>
      </w:r>
      <w:r w:rsidR="00BE06B2">
        <w:rPr>
          <w:rFonts w:ascii="Arial" w:hAnsi="Arial" w:cs="Arial"/>
          <w:sz w:val="22"/>
          <w:szCs w:val="22"/>
        </w:rPr>
        <w:t>.</w:t>
      </w:r>
    </w:p>
    <w:p w14:paraId="715DB359" w14:textId="77777777" w:rsidR="00985C5B" w:rsidRDefault="00985C5B" w:rsidP="00985C5B">
      <w:pPr>
        <w:tabs>
          <w:tab w:val="left" w:pos="4968"/>
        </w:tabs>
        <w:spacing w:line="360" w:lineRule="auto"/>
        <w:rPr>
          <w:rFonts w:ascii="Arial" w:hAnsi="Arial" w:cs="Arial"/>
          <w:sz w:val="22"/>
          <w:szCs w:val="22"/>
        </w:rPr>
      </w:pPr>
    </w:p>
    <w:p w14:paraId="15832CBC" w14:textId="77777777" w:rsidR="00985C5B" w:rsidRDefault="00985C5B" w:rsidP="00985C5B">
      <w:pPr>
        <w:tabs>
          <w:tab w:val="left" w:pos="4968"/>
        </w:tabs>
        <w:spacing w:line="360" w:lineRule="auto"/>
        <w:rPr>
          <w:rFonts w:ascii="Arial" w:hAnsi="Arial" w:cs="Arial"/>
          <w:sz w:val="22"/>
          <w:szCs w:val="22"/>
        </w:rPr>
      </w:pPr>
    </w:p>
    <w:p w14:paraId="40CC1F40" w14:textId="32B64509" w:rsidR="00985C5B" w:rsidRDefault="00985C5B" w:rsidP="00985C5B">
      <w:pPr>
        <w:tabs>
          <w:tab w:val="left" w:pos="4968"/>
        </w:tabs>
        <w:spacing w:line="360" w:lineRule="auto"/>
        <w:rPr>
          <w:rFonts w:ascii="Arial" w:hAnsi="Arial" w:cs="Arial"/>
          <w:sz w:val="22"/>
          <w:szCs w:val="22"/>
        </w:rPr>
      </w:pPr>
      <w:r w:rsidRPr="00985C5B">
        <w:rPr>
          <w:rFonts w:ascii="Arial" w:hAnsi="Arial" w:cs="Arial"/>
          <w:sz w:val="22"/>
          <w:szCs w:val="22"/>
        </w:rPr>
        <w:t>By reducing burden in areas like image processing and administrative duties, AI-enabled solutions backed by the Lab may free up doctors to concentrate on complex patient care. Evidence, however, indicates that these advantages are not yet being realised equally. An already overworked staff is further burdened by training and capacity-building requirements, and in certain projects, frontline participation has been low (Blease et al., 2022).</w:t>
      </w:r>
    </w:p>
    <w:p w14:paraId="0DCB008C" w14:textId="77777777" w:rsidR="00780549" w:rsidRDefault="00780549" w:rsidP="00780549">
      <w:pPr>
        <w:tabs>
          <w:tab w:val="left" w:pos="4968"/>
        </w:tabs>
        <w:spacing w:line="360" w:lineRule="auto"/>
        <w:rPr>
          <w:rFonts w:ascii="Arial" w:hAnsi="Arial" w:cs="Arial"/>
          <w:sz w:val="22"/>
          <w:szCs w:val="22"/>
        </w:rPr>
      </w:pPr>
      <w:r w:rsidRPr="00780549">
        <w:rPr>
          <w:rFonts w:ascii="Arial" w:hAnsi="Arial" w:cs="Arial"/>
          <w:sz w:val="22"/>
          <w:szCs w:val="22"/>
        </w:rPr>
        <w:t>Additionally, there is worry that AI may change professional responsibilities without enough worker involvement, which could result in resistance or deskilling. The NHS's organisational and political volatility has also been connected to workforce upheaval, which restricts the long-term sustainability of innovation. Overall, even though the AI Lab has improved strategic competence, its effects on the workforce are still unequal and rely on local implementation.</w:t>
      </w:r>
    </w:p>
    <w:p w14:paraId="40BAF2DE" w14:textId="2BF94881" w:rsidR="00922B89" w:rsidRDefault="00922B89" w:rsidP="00922B89">
      <w:pPr>
        <w:tabs>
          <w:tab w:val="left" w:pos="4968"/>
        </w:tabs>
        <w:spacing w:line="360" w:lineRule="auto"/>
        <w:rPr>
          <w:rFonts w:ascii="Arial" w:hAnsi="Arial" w:cs="Arial"/>
          <w:sz w:val="22"/>
          <w:szCs w:val="22"/>
        </w:rPr>
      </w:pPr>
      <w:r w:rsidRPr="00922B89">
        <w:rPr>
          <w:rFonts w:ascii="Arial" w:hAnsi="Arial" w:cs="Arial"/>
          <w:sz w:val="22"/>
          <w:szCs w:val="22"/>
        </w:rPr>
        <w:t xml:space="preserve">Beyond efficiency and productivity, the NHS AI Lab's adoption of AI has started to change the expectations for professional jobs and skill sets in the health and social care sector. New cognitive and ethical challenges are brought about by the growing need for clinicians to evaluate algorithmic suggestions, understand AI-generated outputs, and maintain accountability for final therapeutic decisions </w:t>
      </w:r>
      <w:r w:rsidR="005C24DC" w:rsidRPr="005C24DC">
        <w:rPr>
          <w:rFonts w:ascii="Arial" w:hAnsi="Arial" w:cs="Arial"/>
          <w:sz w:val="22"/>
          <w:szCs w:val="22"/>
        </w:rPr>
        <w:t>(DHL Admin, 2019)</w:t>
      </w:r>
      <w:r w:rsidR="005C24DC">
        <w:rPr>
          <w:rFonts w:ascii="Arial" w:hAnsi="Arial" w:cs="Arial"/>
          <w:sz w:val="22"/>
          <w:szCs w:val="22"/>
        </w:rPr>
        <w:t>.</w:t>
      </w:r>
      <w:r>
        <w:rPr>
          <w:rFonts w:ascii="Arial" w:hAnsi="Arial" w:cs="Arial"/>
          <w:sz w:val="22"/>
          <w:szCs w:val="22"/>
        </w:rPr>
        <w:t xml:space="preserve"> </w:t>
      </w:r>
    </w:p>
    <w:p w14:paraId="4937CD3A" w14:textId="77777777" w:rsidR="00490EA1" w:rsidRPr="00490EA1" w:rsidRDefault="00490EA1" w:rsidP="00490EA1">
      <w:pPr>
        <w:tabs>
          <w:tab w:val="left" w:pos="4968"/>
        </w:tabs>
        <w:spacing w:line="360" w:lineRule="auto"/>
        <w:rPr>
          <w:rFonts w:ascii="Arial" w:hAnsi="Arial" w:cs="Arial"/>
          <w:sz w:val="22"/>
          <w:szCs w:val="22"/>
        </w:rPr>
      </w:pPr>
      <w:r w:rsidRPr="00490EA1">
        <w:rPr>
          <w:rFonts w:ascii="Arial" w:hAnsi="Arial" w:cs="Arial"/>
          <w:sz w:val="22"/>
          <w:szCs w:val="22"/>
        </w:rPr>
        <w:t>Evidence indicates that many healthcare workers feel unprepared to critically evaluate AI systems or question automated outputs when needed, despite the AI Lab's assistance for the creation of review frameworks and governance guidelines (Blease et al., 2022). This raises questions about an excessive dependence on technology and the possible deterioration of professional judgement in the event of inadequate training.</w:t>
      </w:r>
    </w:p>
    <w:p w14:paraId="60785AE6" w14:textId="77777777" w:rsidR="00BB0369" w:rsidRPr="00BB0369" w:rsidRDefault="00BB0369" w:rsidP="00BB0369">
      <w:pPr>
        <w:tabs>
          <w:tab w:val="left" w:pos="4968"/>
        </w:tabs>
        <w:spacing w:line="360" w:lineRule="auto"/>
        <w:rPr>
          <w:rFonts w:ascii="Arial" w:hAnsi="Arial" w:cs="Arial"/>
          <w:sz w:val="22"/>
          <w:szCs w:val="22"/>
        </w:rPr>
      </w:pPr>
      <w:r w:rsidRPr="00BB0369">
        <w:rPr>
          <w:rFonts w:ascii="Arial" w:hAnsi="Arial" w:cs="Arial"/>
          <w:sz w:val="22"/>
          <w:szCs w:val="22"/>
        </w:rPr>
        <w:t>Furthermore, differences in digital literacy within professional groups run the risk of dividing the workforce into two groups, with employees who are comfortable with technology enjoying new ideas while others suffer from elevated anxiety and role uncertainty. Therefore, the NHS AI Lab's workforce impact goes beyond technological adoption, emphasising the necessity of ongoing education, transparent accountability frameworks, and cultural transformation to guarantee that AI enhances rather than detracts from clinical practice.</w:t>
      </w:r>
    </w:p>
    <w:p w14:paraId="5B9C6137" w14:textId="77777777" w:rsidR="00BB0369" w:rsidRDefault="00BB0369" w:rsidP="002027FD">
      <w:pPr>
        <w:tabs>
          <w:tab w:val="left" w:pos="4968"/>
        </w:tabs>
        <w:spacing w:line="360" w:lineRule="auto"/>
        <w:rPr>
          <w:rFonts w:ascii="Arial" w:hAnsi="Arial" w:cs="Arial"/>
          <w:sz w:val="22"/>
          <w:szCs w:val="22"/>
        </w:rPr>
      </w:pPr>
    </w:p>
    <w:p w14:paraId="2FFBD41E" w14:textId="77777777" w:rsidR="00753619" w:rsidRDefault="00753619" w:rsidP="002027FD">
      <w:pPr>
        <w:tabs>
          <w:tab w:val="left" w:pos="4968"/>
        </w:tabs>
        <w:spacing w:line="360" w:lineRule="auto"/>
        <w:rPr>
          <w:rFonts w:ascii="Arial" w:hAnsi="Arial" w:cs="Arial"/>
          <w:b/>
          <w:bCs/>
          <w:sz w:val="22"/>
          <w:szCs w:val="22"/>
        </w:rPr>
      </w:pPr>
    </w:p>
    <w:p w14:paraId="4730F6ED" w14:textId="77777777" w:rsidR="00753619" w:rsidRDefault="00753619" w:rsidP="002027FD">
      <w:pPr>
        <w:tabs>
          <w:tab w:val="left" w:pos="4968"/>
        </w:tabs>
        <w:spacing w:line="360" w:lineRule="auto"/>
        <w:rPr>
          <w:rFonts w:ascii="Arial" w:hAnsi="Arial" w:cs="Arial"/>
          <w:b/>
          <w:bCs/>
          <w:sz w:val="22"/>
          <w:szCs w:val="22"/>
        </w:rPr>
      </w:pPr>
    </w:p>
    <w:p w14:paraId="415198D2" w14:textId="77777777" w:rsidR="00753619" w:rsidRDefault="00753619" w:rsidP="002027FD">
      <w:pPr>
        <w:tabs>
          <w:tab w:val="left" w:pos="4968"/>
        </w:tabs>
        <w:spacing w:line="360" w:lineRule="auto"/>
        <w:rPr>
          <w:rFonts w:ascii="Arial" w:hAnsi="Arial" w:cs="Arial"/>
          <w:b/>
          <w:bCs/>
          <w:sz w:val="22"/>
          <w:szCs w:val="22"/>
        </w:rPr>
      </w:pPr>
    </w:p>
    <w:p w14:paraId="79C9FFF9" w14:textId="3C7DCDEC" w:rsidR="002027FD" w:rsidRDefault="002027FD" w:rsidP="002027FD">
      <w:pPr>
        <w:tabs>
          <w:tab w:val="left" w:pos="4968"/>
        </w:tabs>
        <w:spacing w:line="360" w:lineRule="auto"/>
        <w:rPr>
          <w:rFonts w:ascii="Arial" w:hAnsi="Arial" w:cs="Arial"/>
          <w:b/>
          <w:bCs/>
          <w:sz w:val="22"/>
          <w:szCs w:val="22"/>
        </w:rPr>
      </w:pPr>
      <w:r w:rsidRPr="002027FD">
        <w:rPr>
          <w:rFonts w:ascii="Arial" w:hAnsi="Arial" w:cs="Arial"/>
          <w:b/>
          <w:bCs/>
          <w:sz w:val="22"/>
          <w:szCs w:val="22"/>
        </w:rPr>
        <w:lastRenderedPageBreak/>
        <w:t>Effect on Delivery of Services</w:t>
      </w:r>
    </w:p>
    <w:p w14:paraId="398896C9" w14:textId="77777777" w:rsidR="004E3626" w:rsidRPr="004E3626" w:rsidRDefault="004E3626" w:rsidP="004E3626">
      <w:pPr>
        <w:tabs>
          <w:tab w:val="left" w:pos="4968"/>
        </w:tabs>
        <w:spacing w:line="360" w:lineRule="auto"/>
        <w:rPr>
          <w:rFonts w:ascii="Arial" w:hAnsi="Arial" w:cs="Arial"/>
          <w:sz w:val="22"/>
          <w:szCs w:val="22"/>
        </w:rPr>
      </w:pPr>
      <w:r w:rsidRPr="004E3626">
        <w:rPr>
          <w:rFonts w:ascii="Arial" w:hAnsi="Arial" w:cs="Arial"/>
          <w:sz w:val="22"/>
          <w:szCs w:val="22"/>
        </w:rPr>
        <w:t>The adoption of AI at the system level has been made safer and more evidence-based thanks to the NHS AI Lab. Specifically in high-demand services like radiology, AI-supported diagnostics and triage systems have the potential to increase accuracy, decrease wait times, and increase efficiency.</w:t>
      </w:r>
    </w:p>
    <w:p w14:paraId="4D9505B1" w14:textId="77777777" w:rsidR="00580759" w:rsidRPr="00580759" w:rsidRDefault="00580759" w:rsidP="00580759">
      <w:pPr>
        <w:tabs>
          <w:tab w:val="left" w:pos="4968"/>
        </w:tabs>
        <w:spacing w:line="360" w:lineRule="auto"/>
        <w:rPr>
          <w:rFonts w:ascii="Arial" w:hAnsi="Arial" w:cs="Arial"/>
          <w:sz w:val="22"/>
          <w:szCs w:val="22"/>
        </w:rPr>
      </w:pPr>
      <w:r w:rsidRPr="00580759">
        <w:rPr>
          <w:rFonts w:ascii="Arial" w:hAnsi="Arial" w:cs="Arial"/>
          <w:sz w:val="22"/>
          <w:szCs w:val="22"/>
        </w:rPr>
        <w:t>Large-scale proof of ongoing service change is still scarce, though. It is challenging to explicitly credit advancements to the AI Lab because many AI applications are still in pilot or early implementation stages. Due to variations in digital readiness and infrastructure, benefits fluctuate greatly between areas and application scenarios (Greenhalgh et al., 2023).</w:t>
      </w:r>
    </w:p>
    <w:p w14:paraId="7E4673FA" w14:textId="77777777" w:rsidR="002641A3" w:rsidRDefault="002641A3" w:rsidP="002641A3">
      <w:pPr>
        <w:tabs>
          <w:tab w:val="left" w:pos="4968"/>
        </w:tabs>
        <w:spacing w:line="360" w:lineRule="auto"/>
        <w:rPr>
          <w:rFonts w:ascii="Arial" w:hAnsi="Arial" w:cs="Arial"/>
          <w:sz w:val="22"/>
          <w:szCs w:val="22"/>
        </w:rPr>
      </w:pPr>
      <w:r w:rsidRPr="002641A3">
        <w:rPr>
          <w:rFonts w:ascii="Arial" w:hAnsi="Arial" w:cs="Arial"/>
          <w:sz w:val="22"/>
          <w:szCs w:val="22"/>
        </w:rPr>
        <w:t>Furthermore, integrating AI technologies with current IT systems and obtaining high-quality data are still challenges for NHS institutions. AI has the potential of complicating rather than simplifying services in the absence of reliable interoperability. This reveals a disconnect between local practical realities and national plan.</w:t>
      </w:r>
    </w:p>
    <w:p w14:paraId="59008085" w14:textId="77777777" w:rsidR="0099460E" w:rsidRPr="0099460E" w:rsidRDefault="0099460E" w:rsidP="0099460E">
      <w:pPr>
        <w:tabs>
          <w:tab w:val="left" w:pos="4968"/>
        </w:tabs>
        <w:spacing w:line="360" w:lineRule="auto"/>
        <w:rPr>
          <w:rFonts w:ascii="Arial" w:hAnsi="Arial" w:cs="Arial"/>
          <w:sz w:val="22"/>
          <w:szCs w:val="22"/>
        </w:rPr>
      </w:pPr>
      <w:r w:rsidRPr="0099460E">
        <w:rPr>
          <w:rFonts w:ascii="Arial" w:hAnsi="Arial" w:cs="Arial"/>
          <w:sz w:val="22"/>
          <w:szCs w:val="22"/>
        </w:rPr>
        <w:t>Although AI-supported solutions have the potential to increase productivity, in certain contexts the NHS AI Lab's inventions have complicated rather than simplified service delivery. Changes to documentation procedures, decision-making procedures, and referral channels are frequently necessary when integrating AI technologies into current healthcare workflows. At first, this might hinder treatment delivery and add to administrative strain (Greenhalgh et al., 2023).</w:t>
      </w:r>
    </w:p>
    <w:p w14:paraId="00D02AE7" w14:textId="76964091" w:rsidR="00E03471" w:rsidRPr="00E03471" w:rsidRDefault="00E03471" w:rsidP="00E03471">
      <w:pPr>
        <w:tabs>
          <w:tab w:val="left" w:pos="4968"/>
        </w:tabs>
        <w:spacing w:line="360" w:lineRule="auto"/>
        <w:rPr>
          <w:rFonts w:ascii="Arial" w:hAnsi="Arial" w:cs="Arial"/>
          <w:sz w:val="22"/>
          <w:szCs w:val="22"/>
        </w:rPr>
      </w:pPr>
      <w:r w:rsidRPr="00E03471">
        <w:rPr>
          <w:rFonts w:ascii="Arial" w:hAnsi="Arial" w:cs="Arial"/>
          <w:sz w:val="22"/>
          <w:szCs w:val="22"/>
        </w:rPr>
        <w:t xml:space="preserve">Staff members may avoid or underuse AI technologies when digital systems are not well matched with routine clinical practice, which reduces their efficacy and return on cost. Additionally, because local digital infrastructure varies, the impact on care delivery varies among NHS institutions. Trusts with more advanced digital systems are more likely to reap the advantages than those with outdated systems </w:t>
      </w:r>
      <w:r w:rsidR="00214D51" w:rsidRPr="00214D51">
        <w:rPr>
          <w:rFonts w:ascii="Arial" w:hAnsi="Arial" w:cs="Arial"/>
          <w:sz w:val="22"/>
          <w:szCs w:val="22"/>
        </w:rPr>
        <w:t>(Bui et al., 2018)</w:t>
      </w:r>
      <w:r w:rsidR="00214D51">
        <w:rPr>
          <w:rFonts w:ascii="Arial" w:hAnsi="Arial" w:cs="Arial"/>
          <w:sz w:val="22"/>
          <w:szCs w:val="22"/>
        </w:rPr>
        <w:t xml:space="preserve">. </w:t>
      </w:r>
      <w:r w:rsidRPr="00E03471">
        <w:rPr>
          <w:rFonts w:ascii="Arial" w:hAnsi="Arial" w:cs="Arial"/>
          <w:sz w:val="22"/>
          <w:szCs w:val="22"/>
        </w:rPr>
        <w:t>This inconsistent use demonstrates that AI by itself cannot revolutionise services; rather, organisational preparedness, leadership, and ongoing assistance are necessary to integrate innovation into standard care.</w:t>
      </w:r>
    </w:p>
    <w:p w14:paraId="286F5FC8" w14:textId="77777777" w:rsidR="0099460E" w:rsidRPr="002641A3" w:rsidRDefault="0099460E" w:rsidP="002641A3">
      <w:pPr>
        <w:tabs>
          <w:tab w:val="left" w:pos="4968"/>
        </w:tabs>
        <w:spacing w:line="360" w:lineRule="auto"/>
        <w:rPr>
          <w:rFonts w:ascii="Arial" w:hAnsi="Arial" w:cs="Arial"/>
          <w:sz w:val="22"/>
          <w:szCs w:val="22"/>
        </w:rPr>
      </w:pPr>
    </w:p>
    <w:p w14:paraId="43AE0057" w14:textId="77777777" w:rsidR="00985C5B" w:rsidRDefault="00985C5B" w:rsidP="006455B3">
      <w:pPr>
        <w:tabs>
          <w:tab w:val="left" w:pos="4968"/>
        </w:tabs>
        <w:spacing w:line="360" w:lineRule="auto"/>
        <w:rPr>
          <w:rFonts w:ascii="Arial" w:hAnsi="Arial" w:cs="Arial"/>
          <w:b/>
          <w:bCs/>
          <w:sz w:val="22"/>
          <w:szCs w:val="22"/>
        </w:rPr>
      </w:pPr>
    </w:p>
    <w:p w14:paraId="7DD097F3" w14:textId="77777777" w:rsidR="00753619" w:rsidRDefault="00753619" w:rsidP="006455B3">
      <w:pPr>
        <w:tabs>
          <w:tab w:val="left" w:pos="4968"/>
        </w:tabs>
        <w:spacing w:line="360" w:lineRule="auto"/>
        <w:rPr>
          <w:rFonts w:ascii="Arial" w:hAnsi="Arial" w:cs="Arial"/>
          <w:b/>
          <w:bCs/>
          <w:sz w:val="22"/>
          <w:szCs w:val="22"/>
        </w:rPr>
      </w:pPr>
    </w:p>
    <w:p w14:paraId="40C5EBD0" w14:textId="77777777" w:rsidR="00753619" w:rsidRDefault="00753619" w:rsidP="006455B3">
      <w:pPr>
        <w:tabs>
          <w:tab w:val="left" w:pos="4968"/>
        </w:tabs>
        <w:spacing w:line="360" w:lineRule="auto"/>
        <w:rPr>
          <w:rFonts w:ascii="Arial" w:hAnsi="Arial" w:cs="Arial"/>
          <w:b/>
          <w:bCs/>
          <w:sz w:val="22"/>
          <w:szCs w:val="22"/>
        </w:rPr>
      </w:pPr>
    </w:p>
    <w:p w14:paraId="52382F87" w14:textId="77777777" w:rsidR="00753619" w:rsidRPr="00EF3726" w:rsidRDefault="00753619" w:rsidP="006455B3">
      <w:pPr>
        <w:tabs>
          <w:tab w:val="left" w:pos="4968"/>
        </w:tabs>
        <w:spacing w:line="360" w:lineRule="auto"/>
        <w:rPr>
          <w:rFonts w:ascii="Arial" w:hAnsi="Arial" w:cs="Arial"/>
          <w:b/>
          <w:bCs/>
          <w:sz w:val="22"/>
          <w:szCs w:val="22"/>
        </w:rPr>
      </w:pPr>
    </w:p>
    <w:p w14:paraId="45DEEA75" w14:textId="77777777" w:rsidR="00EF3726" w:rsidRDefault="00EF3726" w:rsidP="00EF3726">
      <w:pPr>
        <w:tabs>
          <w:tab w:val="left" w:pos="4968"/>
        </w:tabs>
        <w:spacing w:line="360" w:lineRule="auto"/>
        <w:rPr>
          <w:rFonts w:ascii="Arial" w:hAnsi="Arial" w:cs="Arial"/>
          <w:b/>
          <w:bCs/>
          <w:sz w:val="22"/>
          <w:szCs w:val="22"/>
        </w:rPr>
      </w:pPr>
      <w:r w:rsidRPr="00EF3726">
        <w:rPr>
          <w:rFonts w:ascii="Arial" w:hAnsi="Arial" w:cs="Arial"/>
          <w:b/>
          <w:bCs/>
          <w:sz w:val="22"/>
          <w:szCs w:val="22"/>
        </w:rPr>
        <w:lastRenderedPageBreak/>
        <w:t>Influence on Service Users and Patients</w:t>
      </w:r>
    </w:p>
    <w:p w14:paraId="5D1F3346" w14:textId="77777777" w:rsidR="009508AA" w:rsidRPr="009508AA" w:rsidRDefault="009508AA" w:rsidP="009508AA">
      <w:pPr>
        <w:tabs>
          <w:tab w:val="left" w:pos="4968"/>
        </w:tabs>
        <w:spacing w:line="360" w:lineRule="auto"/>
        <w:rPr>
          <w:rFonts w:ascii="Arial" w:hAnsi="Arial" w:cs="Arial"/>
          <w:sz w:val="22"/>
          <w:szCs w:val="22"/>
        </w:rPr>
      </w:pPr>
      <w:r w:rsidRPr="009508AA">
        <w:rPr>
          <w:rFonts w:ascii="Arial" w:hAnsi="Arial" w:cs="Arial"/>
          <w:sz w:val="22"/>
          <w:szCs w:val="22"/>
        </w:rPr>
        <w:t>Potential advantages of AI-enabled technology backed by the NHS AI Lab from the standpoint of the patient include quicker diagnosis, more precision, and more individualised treatment. AI may help with early intervention and better results in fields like population screening and cancer diagnosis.</w:t>
      </w:r>
    </w:p>
    <w:p w14:paraId="6D419E80" w14:textId="5FDCD0EC" w:rsidR="00291C59" w:rsidRPr="00291C59" w:rsidRDefault="00291C59" w:rsidP="00291C59">
      <w:pPr>
        <w:tabs>
          <w:tab w:val="left" w:pos="4968"/>
        </w:tabs>
        <w:spacing w:line="360" w:lineRule="auto"/>
        <w:rPr>
          <w:rFonts w:ascii="Arial" w:hAnsi="Arial" w:cs="Arial"/>
          <w:sz w:val="22"/>
          <w:szCs w:val="22"/>
        </w:rPr>
      </w:pPr>
      <w:r w:rsidRPr="00291C59">
        <w:rPr>
          <w:rFonts w:ascii="Arial" w:hAnsi="Arial" w:cs="Arial"/>
          <w:sz w:val="22"/>
          <w:szCs w:val="22"/>
        </w:rPr>
        <w:t>However, perceptions of transparency and trust are just as important in shaping the patient experience as results. There is still a lack of public awareness regarding AI in healthcare, and issues with algorithmic bias, data usage, and permission continue to exist (Aitken et al., 20</w:t>
      </w:r>
      <w:r w:rsidR="00A00CF7">
        <w:rPr>
          <w:rFonts w:ascii="Arial" w:hAnsi="Arial" w:cs="Arial"/>
          <w:sz w:val="22"/>
          <w:szCs w:val="22"/>
        </w:rPr>
        <w:t>16</w:t>
      </w:r>
      <w:r w:rsidRPr="00291C59">
        <w:rPr>
          <w:rFonts w:ascii="Arial" w:hAnsi="Arial" w:cs="Arial"/>
          <w:sz w:val="22"/>
          <w:szCs w:val="22"/>
        </w:rPr>
        <w:t>). Patients' trust in services might be weakened if they are unaware of how AI affects their care.</w:t>
      </w:r>
    </w:p>
    <w:p w14:paraId="3B44431B" w14:textId="77777777" w:rsidR="0086630B" w:rsidRDefault="0086630B" w:rsidP="0086630B">
      <w:pPr>
        <w:tabs>
          <w:tab w:val="left" w:pos="4968"/>
        </w:tabs>
        <w:spacing w:line="360" w:lineRule="auto"/>
        <w:rPr>
          <w:rFonts w:ascii="Arial" w:hAnsi="Arial" w:cs="Arial"/>
          <w:sz w:val="22"/>
          <w:szCs w:val="22"/>
        </w:rPr>
      </w:pPr>
      <w:r w:rsidRPr="0086630B">
        <w:rPr>
          <w:rFonts w:ascii="Arial" w:hAnsi="Arial" w:cs="Arial"/>
          <w:sz w:val="22"/>
          <w:szCs w:val="22"/>
        </w:rPr>
        <w:t>Moreover, older individuals, those with impairments, and socioeconomically disadvantaged groups are at danger of digital exclusion. AI-enabled services might unintentionally enhance already existing disparities if effective mitigation measures are not introduced. Although the NHS AI Lab is aware of these concerns, there is yet little proof of regular patient co-production.</w:t>
      </w:r>
    </w:p>
    <w:p w14:paraId="1F197CE3" w14:textId="77777777" w:rsidR="00193CB5" w:rsidRPr="00193CB5" w:rsidRDefault="00193CB5" w:rsidP="00193CB5">
      <w:pPr>
        <w:tabs>
          <w:tab w:val="left" w:pos="4968"/>
        </w:tabs>
        <w:spacing w:line="360" w:lineRule="auto"/>
        <w:rPr>
          <w:rFonts w:ascii="Arial" w:hAnsi="Arial" w:cs="Arial"/>
          <w:sz w:val="22"/>
          <w:szCs w:val="22"/>
        </w:rPr>
      </w:pPr>
      <w:r w:rsidRPr="00193CB5">
        <w:rPr>
          <w:rFonts w:ascii="Arial" w:hAnsi="Arial" w:cs="Arial"/>
          <w:sz w:val="22"/>
          <w:szCs w:val="22"/>
        </w:rPr>
        <w:t>Patients' faith in healthcare services may be weakened if the function of AI is not made obvious to them. This is because they may feel left out of decisions that affect treatments or diagnoses. On the other hand, it has been demonstrated that clear explanations of how AI enhances rather than replaces clinical judgement boost patient trust and adoption of digital innovation (World Health Organization, 2021).</w:t>
      </w:r>
    </w:p>
    <w:p w14:paraId="6CD44EB8" w14:textId="77777777" w:rsidR="007963D8" w:rsidRPr="007963D8" w:rsidRDefault="007963D8" w:rsidP="007963D8">
      <w:pPr>
        <w:tabs>
          <w:tab w:val="left" w:pos="4968"/>
        </w:tabs>
        <w:spacing w:line="360" w:lineRule="auto"/>
        <w:rPr>
          <w:rFonts w:ascii="Arial" w:hAnsi="Arial" w:cs="Arial"/>
          <w:sz w:val="22"/>
          <w:szCs w:val="22"/>
        </w:rPr>
      </w:pPr>
      <w:r w:rsidRPr="007963D8">
        <w:rPr>
          <w:rFonts w:ascii="Arial" w:hAnsi="Arial" w:cs="Arial"/>
          <w:sz w:val="22"/>
          <w:szCs w:val="22"/>
        </w:rPr>
        <w:t>Staff members need more time and training to adopt effective communication techniques, and patient engagement runs the danger of becoming tokenistic in the absence of corporate commitment. This emphasises how crucial it is to integrate patient-centered communication with technology adoption to make sure AI improves patient experience rather than diminishes it.</w:t>
      </w:r>
    </w:p>
    <w:p w14:paraId="6A5FE938" w14:textId="77777777" w:rsidR="00193CB5" w:rsidRPr="0086630B" w:rsidRDefault="00193CB5" w:rsidP="0086630B">
      <w:pPr>
        <w:tabs>
          <w:tab w:val="left" w:pos="4968"/>
        </w:tabs>
        <w:spacing w:line="360" w:lineRule="auto"/>
        <w:rPr>
          <w:rFonts w:ascii="Arial" w:hAnsi="Arial" w:cs="Arial"/>
          <w:sz w:val="22"/>
          <w:szCs w:val="22"/>
        </w:rPr>
      </w:pPr>
    </w:p>
    <w:p w14:paraId="3EF29A1E" w14:textId="77777777" w:rsidR="006A4F71" w:rsidRPr="006A4F71" w:rsidRDefault="006A4F71" w:rsidP="006A4F71">
      <w:pPr>
        <w:tabs>
          <w:tab w:val="left" w:pos="4968"/>
        </w:tabs>
        <w:spacing w:line="360" w:lineRule="auto"/>
        <w:rPr>
          <w:rFonts w:ascii="Arial" w:hAnsi="Arial" w:cs="Arial"/>
          <w:b/>
          <w:bCs/>
          <w:sz w:val="22"/>
          <w:szCs w:val="22"/>
        </w:rPr>
      </w:pPr>
      <w:r w:rsidRPr="006A4F71">
        <w:rPr>
          <w:rFonts w:ascii="Arial" w:hAnsi="Arial" w:cs="Arial"/>
          <w:b/>
          <w:bCs/>
          <w:sz w:val="22"/>
          <w:szCs w:val="22"/>
        </w:rPr>
        <w:t>Influence on Public Health and Communities</w:t>
      </w:r>
    </w:p>
    <w:p w14:paraId="75A9C554" w14:textId="77777777" w:rsidR="00FA40B4" w:rsidRPr="00FA40B4" w:rsidRDefault="00FA40B4" w:rsidP="00FA40B4">
      <w:pPr>
        <w:tabs>
          <w:tab w:val="left" w:pos="4968"/>
        </w:tabs>
        <w:spacing w:line="360" w:lineRule="auto"/>
        <w:rPr>
          <w:rFonts w:ascii="Arial" w:hAnsi="Arial" w:cs="Arial"/>
          <w:sz w:val="22"/>
          <w:szCs w:val="22"/>
        </w:rPr>
      </w:pPr>
      <w:r w:rsidRPr="00FA40B4">
        <w:rPr>
          <w:rFonts w:ascii="Arial" w:hAnsi="Arial" w:cs="Arial"/>
          <w:sz w:val="22"/>
          <w:szCs w:val="22"/>
        </w:rPr>
        <w:t>The NHS AI Lab has raised awareness of ethics, governance, and public participation in AI use at the community and population level. Long-term promise for AI-enabled population health management, monitoring, and preventative measures is supported by the growth of shared data infrastructures.</w:t>
      </w:r>
    </w:p>
    <w:p w14:paraId="046E4F53" w14:textId="33E4D876" w:rsidR="00BF0A69" w:rsidRDefault="00BF0A69" w:rsidP="00BF0A69">
      <w:pPr>
        <w:tabs>
          <w:tab w:val="left" w:pos="4968"/>
        </w:tabs>
        <w:spacing w:line="360" w:lineRule="auto"/>
        <w:rPr>
          <w:rFonts w:ascii="Arial" w:hAnsi="Arial" w:cs="Arial"/>
          <w:sz w:val="22"/>
          <w:szCs w:val="22"/>
        </w:rPr>
      </w:pPr>
      <w:r w:rsidRPr="00BF0A69">
        <w:rPr>
          <w:rFonts w:ascii="Arial" w:hAnsi="Arial" w:cs="Arial"/>
          <w:sz w:val="22"/>
          <w:szCs w:val="22"/>
        </w:rPr>
        <w:t xml:space="preserve">However, because many programs are still in their early stages, it is difficult to explicitly link the AI Lab to long-term public health benefits. Regional disparities in benefits have sparked </w:t>
      </w:r>
      <w:r w:rsidRPr="00BF0A69">
        <w:rPr>
          <w:rFonts w:ascii="Arial" w:hAnsi="Arial" w:cs="Arial"/>
          <w:sz w:val="22"/>
          <w:szCs w:val="22"/>
        </w:rPr>
        <w:lastRenderedPageBreak/>
        <w:t>worries that, if implementation is inconsistent, AI may exacerbate social and geographic inequality.</w:t>
      </w:r>
    </w:p>
    <w:p w14:paraId="0F3C90C3" w14:textId="77777777" w:rsidR="008D5415" w:rsidRDefault="008D5415" w:rsidP="008D5415">
      <w:pPr>
        <w:tabs>
          <w:tab w:val="left" w:pos="4968"/>
        </w:tabs>
        <w:spacing w:line="360" w:lineRule="auto"/>
        <w:rPr>
          <w:rFonts w:ascii="Arial" w:hAnsi="Arial" w:cs="Arial"/>
          <w:sz w:val="22"/>
          <w:szCs w:val="22"/>
        </w:rPr>
      </w:pPr>
      <w:r w:rsidRPr="008D5415">
        <w:rPr>
          <w:rFonts w:ascii="Arial" w:hAnsi="Arial" w:cs="Arial"/>
          <w:sz w:val="22"/>
          <w:szCs w:val="22"/>
        </w:rPr>
        <w:t>National narratives about data sharing and business participation also have an impact on community trust. Persistent worries about accountability and transparency emphasise how crucial it is to keep the public involved. AI's potential for improving public health would not be fully fulfilled without consistent investment in digital inclusion and community participation.</w:t>
      </w:r>
    </w:p>
    <w:p w14:paraId="00E543E2" w14:textId="77777777" w:rsidR="003977A6" w:rsidRDefault="003977A6" w:rsidP="00047732">
      <w:pPr>
        <w:tabs>
          <w:tab w:val="left" w:pos="4968"/>
        </w:tabs>
        <w:spacing w:line="360" w:lineRule="auto"/>
        <w:rPr>
          <w:rFonts w:ascii="Arial" w:hAnsi="Arial" w:cs="Arial"/>
          <w:sz w:val="22"/>
          <w:szCs w:val="22"/>
        </w:rPr>
      </w:pPr>
    </w:p>
    <w:p w14:paraId="2CCCBF28" w14:textId="006879C2" w:rsidR="00047732" w:rsidRPr="00047732" w:rsidRDefault="00814BFB" w:rsidP="00047732">
      <w:pPr>
        <w:tabs>
          <w:tab w:val="left" w:pos="4968"/>
        </w:tabs>
        <w:spacing w:line="360" w:lineRule="auto"/>
        <w:rPr>
          <w:rFonts w:ascii="Arial" w:hAnsi="Arial" w:cs="Arial"/>
          <w:sz w:val="22"/>
          <w:szCs w:val="22"/>
        </w:rPr>
      </w:pPr>
      <w:r w:rsidRPr="00814BFB">
        <w:rPr>
          <w:rFonts w:ascii="Arial" w:hAnsi="Arial" w:cs="Arial"/>
          <w:sz w:val="22"/>
          <w:szCs w:val="22"/>
        </w:rPr>
        <w:t>Through better population-level data analysis and early risk detection, the NHS AI Lab's funded AI-enabled innovations might have an impact on public health planning at the local level. By seeing patterns in illness frequency and service utilisation, AI techniques can assist focused treatments and perhaps lead to more proactive and preventative care models (World Health Organization, 2021).</w:t>
      </w:r>
      <w:r w:rsidR="00764EA7">
        <w:rPr>
          <w:rFonts w:ascii="Arial" w:hAnsi="Arial" w:cs="Arial"/>
          <w:sz w:val="22"/>
          <w:szCs w:val="22"/>
        </w:rPr>
        <w:t xml:space="preserve"> </w:t>
      </w:r>
      <w:r w:rsidR="00047732" w:rsidRPr="00047732">
        <w:rPr>
          <w:rFonts w:ascii="Arial" w:hAnsi="Arial" w:cs="Arial"/>
          <w:sz w:val="22"/>
          <w:szCs w:val="22"/>
        </w:rPr>
        <w:t xml:space="preserve">AI-driven public health policies may not solve or may worsen current health inequities if some communities are under-represented in datasets or do not participate in digital health efforts (Aitken et al., 2020). </w:t>
      </w:r>
    </w:p>
    <w:p w14:paraId="012A5A51" w14:textId="77777777" w:rsidR="00814BFB" w:rsidRPr="008D5415" w:rsidRDefault="00814BFB" w:rsidP="008D5415">
      <w:pPr>
        <w:tabs>
          <w:tab w:val="left" w:pos="4968"/>
        </w:tabs>
        <w:spacing w:line="360" w:lineRule="auto"/>
        <w:rPr>
          <w:rFonts w:ascii="Arial" w:hAnsi="Arial" w:cs="Arial"/>
          <w:sz w:val="22"/>
          <w:szCs w:val="22"/>
        </w:rPr>
      </w:pPr>
    </w:p>
    <w:p w14:paraId="735BBB1C" w14:textId="2F5D7385" w:rsidR="00532599" w:rsidRDefault="00532599" w:rsidP="00BF0A69">
      <w:pPr>
        <w:tabs>
          <w:tab w:val="left" w:pos="4968"/>
        </w:tabs>
        <w:spacing w:line="360" w:lineRule="auto"/>
        <w:rPr>
          <w:rFonts w:ascii="Arial" w:hAnsi="Arial" w:cs="Arial"/>
          <w:b/>
          <w:bCs/>
          <w:sz w:val="22"/>
          <w:szCs w:val="22"/>
          <w:u w:val="single"/>
        </w:rPr>
      </w:pPr>
      <w:r w:rsidRPr="00532599">
        <w:rPr>
          <w:rFonts w:ascii="Arial" w:hAnsi="Arial" w:cs="Arial"/>
          <w:b/>
          <w:bCs/>
          <w:sz w:val="22"/>
          <w:szCs w:val="22"/>
          <w:u w:val="single"/>
        </w:rPr>
        <w:t>Conclusion</w:t>
      </w:r>
    </w:p>
    <w:p w14:paraId="38E9CF42" w14:textId="77777777" w:rsidR="00AD4E8E" w:rsidRPr="00AD4E8E" w:rsidRDefault="00AD4E8E" w:rsidP="00AD4E8E">
      <w:pPr>
        <w:tabs>
          <w:tab w:val="left" w:pos="4968"/>
        </w:tabs>
        <w:spacing w:line="360" w:lineRule="auto"/>
        <w:rPr>
          <w:rFonts w:ascii="Arial" w:hAnsi="Arial" w:cs="Arial"/>
          <w:sz w:val="22"/>
          <w:szCs w:val="22"/>
        </w:rPr>
      </w:pPr>
      <w:r w:rsidRPr="00AD4E8E">
        <w:rPr>
          <w:rFonts w:ascii="Arial" w:hAnsi="Arial" w:cs="Arial"/>
          <w:sz w:val="22"/>
          <w:szCs w:val="22"/>
        </w:rPr>
        <w:t>Addressing long-standing issues with AI governance, assessment, and scalability, the NHS AI Lab is a noteworthy digital breakthrough in UK health and social care. Strengthening national competence, advancing moral principles, and encouraging the deployment of evidence-based AI are where it has had the most success. Positive effects can be seen in population health infrastructure, service delivery potential, and workforce development.</w:t>
      </w:r>
    </w:p>
    <w:p w14:paraId="38D9A55C" w14:textId="77777777" w:rsidR="006D4A7B" w:rsidRPr="006D4A7B" w:rsidRDefault="006D4A7B" w:rsidP="006D4A7B">
      <w:pPr>
        <w:tabs>
          <w:tab w:val="left" w:pos="4968"/>
        </w:tabs>
        <w:spacing w:line="360" w:lineRule="auto"/>
        <w:rPr>
          <w:rFonts w:ascii="Arial" w:hAnsi="Arial" w:cs="Arial"/>
          <w:sz w:val="22"/>
          <w:szCs w:val="22"/>
        </w:rPr>
      </w:pPr>
      <w:r w:rsidRPr="006D4A7B">
        <w:rPr>
          <w:rFonts w:ascii="Arial" w:hAnsi="Arial" w:cs="Arial"/>
          <w:sz w:val="22"/>
          <w:szCs w:val="22"/>
        </w:rPr>
        <w:t>This critical assessment does, however, point out a number of drawbacks. There is still little proof of a significant impact, benefits are not shared fairly, and issues with the labour and the community still exist. The necessity of inclusive design, ongoing training, and significant public engagement is highlighted by the possibility of perpetuating inequality.</w:t>
      </w:r>
    </w:p>
    <w:p w14:paraId="2B66B642" w14:textId="77777777" w:rsidR="005A5D39" w:rsidRPr="005A5D39" w:rsidRDefault="005A5D39" w:rsidP="005A5D39">
      <w:pPr>
        <w:tabs>
          <w:tab w:val="left" w:pos="4968"/>
        </w:tabs>
        <w:spacing w:line="360" w:lineRule="auto"/>
        <w:rPr>
          <w:rFonts w:ascii="Arial" w:hAnsi="Arial" w:cs="Arial"/>
          <w:sz w:val="22"/>
          <w:szCs w:val="22"/>
        </w:rPr>
      </w:pPr>
      <w:r w:rsidRPr="005A5D39">
        <w:rPr>
          <w:rFonts w:ascii="Arial" w:hAnsi="Arial" w:cs="Arial"/>
          <w:sz w:val="22"/>
          <w:szCs w:val="22"/>
        </w:rPr>
        <w:t>All things considered, the NHS AI Lab may be regarded as a strategically successful invention, but its long-term efficacy will rely on closing the gap between local execution and national ambition. In order to ensure that AI contributes to the fair and long-lasting change of health and social care, future advancements should concentrate on frontline participation, thorough result evaluation, and focused effort to minimise digital exclusion.</w:t>
      </w:r>
    </w:p>
    <w:p w14:paraId="4CAFFD32" w14:textId="77777777" w:rsidR="00532599" w:rsidRPr="00BF0A69" w:rsidRDefault="00532599" w:rsidP="008B27A3">
      <w:pPr>
        <w:tabs>
          <w:tab w:val="left" w:pos="4968"/>
        </w:tabs>
        <w:spacing w:line="360" w:lineRule="auto"/>
        <w:rPr>
          <w:rFonts w:ascii="Arial" w:hAnsi="Arial" w:cs="Arial"/>
          <w:sz w:val="22"/>
          <w:szCs w:val="22"/>
        </w:rPr>
      </w:pPr>
    </w:p>
    <w:p w14:paraId="70C5202C" w14:textId="77777777" w:rsidR="00753619" w:rsidRDefault="00753619" w:rsidP="00101B94">
      <w:pPr>
        <w:spacing w:line="360" w:lineRule="auto"/>
        <w:rPr>
          <w:rFonts w:ascii="Arial" w:hAnsi="Arial" w:cs="Arial"/>
          <w:sz w:val="22"/>
          <w:szCs w:val="22"/>
        </w:rPr>
      </w:pPr>
    </w:p>
    <w:p w14:paraId="638B6CEB" w14:textId="10F060FA" w:rsidR="008974C3" w:rsidRDefault="008974C3" w:rsidP="00101B94">
      <w:pPr>
        <w:spacing w:line="360" w:lineRule="auto"/>
        <w:rPr>
          <w:rFonts w:ascii="Arial" w:hAnsi="Arial" w:cs="Arial"/>
          <w:b/>
          <w:bCs/>
          <w:sz w:val="22"/>
          <w:szCs w:val="22"/>
          <w:u w:val="single"/>
        </w:rPr>
      </w:pPr>
      <w:r>
        <w:rPr>
          <w:rFonts w:ascii="Arial" w:hAnsi="Arial" w:cs="Arial"/>
          <w:b/>
          <w:bCs/>
          <w:sz w:val="22"/>
          <w:szCs w:val="22"/>
          <w:u w:val="single"/>
        </w:rPr>
        <w:lastRenderedPageBreak/>
        <w:t xml:space="preserve">Reference List </w:t>
      </w:r>
    </w:p>
    <w:p w14:paraId="7515E1E4" w14:textId="77777777" w:rsidR="001553B3" w:rsidRDefault="001553B3" w:rsidP="001553B3">
      <w:pPr>
        <w:spacing w:line="360" w:lineRule="auto"/>
        <w:rPr>
          <w:rFonts w:ascii="Arial" w:hAnsi="Arial" w:cs="Arial"/>
          <w:b/>
          <w:bCs/>
          <w:sz w:val="22"/>
          <w:szCs w:val="22"/>
          <w:u w:val="single"/>
        </w:rPr>
      </w:pPr>
    </w:p>
    <w:p w14:paraId="5CD4D840" w14:textId="17E2DBC5" w:rsidR="001553B3" w:rsidRPr="001553B3" w:rsidRDefault="001553B3" w:rsidP="001553B3">
      <w:pPr>
        <w:spacing w:line="360" w:lineRule="auto"/>
        <w:rPr>
          <w:rFonts w:ascii="Arial" w:hAnsi="Arial" w:cs="Arial"/>
          <w:sz w:val="22"/>
          <w:szCs w:val="22"/>
          <w:u w:val="single"/>
        </w:rPr>
      </w:pPr>
      <w:r w:rsidRPr="001553B3">
        <w:rPr>
          <w:rFonts w:ascii="Arial" w:hAnsi="Arial" w:cs="Arial"/>
          <w:sz w:val="22"/>
          <w:szCs w:val="22"/>
          <w:u w:val="single"/>
        </w:rPr>
        <w:t xml:space="preserve">Aitken, M., de St. Jorre, J., Pagliari, C., Jepson, R. and Cunningham-Burley, S. (2016). Public responses to the sharing and linkage of health data for research purposes: a systematic review and thematic synthesis of qualitative studies. </w:t>
      </w:r>
      <w:r w:rsidRPr="001553B3">
        <w:rPr>
          <w:rFonts w:ascii="Arial" w:hAnsi="Arial" w:cs="Arial"/>
          <w:i/>
          <w:iCs/>
          <w:sz w:val="22"/>
          <w:szCs w:val="22"/>
          <w:u w:val="single"/>
        </w:rPr>
        <w:t>BMC Medical Ethics</w:t>
      </w:r>
      <w:r w:rsidRPr="001553B3">
        <w:rPr>
          <w:rFonts w:ascii="Arial" w:hAnsi="Arial" w:cs="Arial"/>
          <w:sz w:val="22"/>
          <w:szCs w:val="22"/>
          <w:u w:val="single"/>
        </w:rPr>
        <w:t>, [online] 17(1). doi:https://doi.org/10.1186/s12910-016-0153-x.</w:t>
      </w:r>
    </w:p>
    <w:p w14:paraId="6C7908EE" w14:textId="77777777" w:rsidR="001553B3" w:rsidRPr="001553B3" w:rsidRDefault="001553B3" w:rsidP="001553B3">
      <w:pPr>
        <w:spacing w:line="360" w:lineRule="auto"/>
        <w:rPr>
          <w:rFonts w:ascii="Arial" w:hAnsi="Arial" w:cs="Arial"/>
          <w:sz w:val="22"/>
          <w:szCs w:val="22"/>
          <w:u w:val="single"/>
        </w:rPr>
      </w:pPr>
      <w:r w:rsidRPr="001553B3">
        <w:rPr>
          <w:rFonts w:ascii="Arial" w:hAnsi="Arial" w:cs="Arial"/>
          <w:sz w:val="22"/>
          <w:szCs w:val="22"/>
          <w:u w:val="single"/>
        </w:rPr>
        <w:t xml:space="preserve">Belderbos, H. (2024). </w:t>
      </w:r>
      <w:r w:rsidRPr="001553B3">
        <w:rPr>
          <w:rFonts w:ascii="Arial" w:hAnsi="Arial" w:cs="Arial"/>
          <w:i/>
          <w:iCs/>
          <w:sz w:val="22"/>
          <w:szCs w:val="22"/>
          <w:u w:val="single"/>
        </w:rPr>
        <w:t>Key lessons from implimenting AI in health and care</w:t>
      </w:r>
      <w:r w:rsidRPr="001553B3">
        <w:rPr>
          <w:rFonts w:ascii="Arial" w:hAnsi="Arial" w:cs="Arial"/>
          <w:sz w:val="22"/>
          <w:szCs w:val="22"/>
          <w:u w:val="single"/>
        </w:rPr>
        <w:t>. [online] Open Access Government. Available at: https://www.openaccessgovernment.org/key-lessons-from-implimenting-ai-in-health-and-care/184047/ [Accessed 28 Feb. 2026].</w:t>
      </w:r>
    </w:p>
    <w:p w14:paraId="7A589210" w14:textId="77777777" w:rsidR="001553B3" w:rsidRPr="001553B3" w:rsidRDefault="001553B3" w:rsidP="001553B3">
      <w:pPr>
        <w:spacing w:line="360" w:lineRule="auto"/>
        <w:rPr>
          <w:rFonts w:ascii="Arial" w:hAnsi="Arial" w:cs="Arial"/>
          <w:sz w:val="22"/>
          <w:szCs w:val="22"/>
          <w:u w:val="single"/>
        </w:rPr>
      </w:pPr>
      <w:r w:rsidRPr="001553B3">
        <w:rPr>
          <w:rFonts w:ascii="Arial" w:hAnsi="Arial" w:cs="Arial"/>
          <w:sz w:val="22"/>
          <w:szCs w:val="22"/>
          <w:u w:val="single"/>
        </w:rPr>
        <w:t xml:space="preserve">Blease, C., Kaptchuk, T.J., Bernstein, M.H., Mandl, K.D., Halamka, J.D. and DesRoches, C.M. (2019). Artificial Intelligence and the Future of Primary Care: Exploratory Qualitative Study of UK General Practitioners’ Views. </w:t>
      </w:r>
      <w:r w:rsidRPr="001553B3">
        <w:rPr>
          <w:rFonts w:ascii="Arial" w:hAnsi="Arial" w:cs="Arial"/>
          <w:i/>
          <w:iCs/>
          <w:sz w:val="22"/>
          <w:szCs w:val="22"/>
          <w:u w:val="single"/>
        </w:rPr>
        <w:t>Journal of Medical Internet Research</w:t>
      </w:r>
      <w:r w:rsidRPr="001553B3">
        <w:rPr>
          <w:rFonts w:ascii="Arial" w:hAnsi="Arial" w:cs="Arial"/>
          <w:sz w:val="22"/>
          <w:szCs w:val="22"/>
          <w:u w:val="single"/>
        </w:rPr>
        <w:t>, [online] 21(3), p.e12802. doi:https://doi.org/10.2196/12802.</w:t>
      </w:r>
    </w:p>
    <w:p w14:paraId="32E8568A" w14:textId="77777777" w:rsidR="001553B3" w:rsidRPr="001553B3" w:rsidRDefault="001553B3" w:rsidP="001553B3">
      <w:pPr>
        <w:spacing w:line="360" w:lineRule="auto"/>
        <w:rPr>
          <w:rFonts w:ascii="Arial" w:hAnsi="Arial" w:cs="Arial"/>
          <w:sz w:val="22"/>
          <w:szCs w:val="22"/>
          <w:u w:val="single"/>
        </w:rPr>
      </w:pPr>
      <w:r w:rsidRPr="001553B3">
        <w:rPr>
          <w:rFonts w:ascii="Arial" w:hAnsi="Arial" w:cs="Arial"/>
          <w:sz w:val="22"/>
          <w:szCs w:val="22"/>
          <w:u w:val="single"/>
        </w:rPr>
        <w:t xml:space="preserve">Bui, Q. "Neo, Hansen, S., Liu, M. and Tu, Q. (John) (2018). The productivity paradox in health information technology. </w:t>
      </w:r>
      <w:r w:rsidRPr="001553B3">
        <w:rPr>
          <w:rFonts w:ascii="Arial" w:hAnsi="Arial" w:cs="Arial"/>
          <w:i/>
          <w:iCs/>
          <w:sz w:val="22"/>
          <w:szCs w:val="22"/>
          <w:u w:val="single"/>
        </w:rPr>
        <w:t>Communications of the ACM</w:t>
      </w:r>
      <w:r w:rsidRPr="001553B3">
        <w:rPr>
          <w:rFonts w:ascii="Arial" w:hAnsi="Arial" w:cs="Arial"/>
          <w:sz w:val="22"/>
          <w:szCs w:val="22"/>
          <w:u w:val="single"/>
        </w:rPr>
        <w:t>, [online] 61(10), pp.78–85. doi:https://doi.org/10.1145/3183583.</w:t>
      </w:r>
    </w:p>
    <w:p w14:paraId="164CC72C" w14:textId="77777777" w:rsidR="001553B3" w:rsidRPr="001553B3" w:rsidRDefault="001553B3" w:rsidP="001553B3">
      <w:pPr>
        <w:spacing w:line="360" w:lineRule="auto"/>
        <w:rPr>
          <w:rFonts w:ascii="Arial" w:hAnsi="Arial" w:cs="Arial"/>
          <w:sz w:val="22"/>
          <w:szCs w:val="22"/>
          <w:u w:val="single"/>
        </w:rPr>
      </w:pPr>
      <w:r w:rsidRPr="001553B3">
        <w:rPr>
          <w:rFonts w:ascii="Arial" w:hAnsi="Arial" w:cs="Arial"/>
          <w:sz w:val="22"/>
          <w:szCs w:val="22"/>
          <w:u w:val="single"/>
        </w:rPr>
        <w:t xml:space="preserve">DHL Admin (2019). </w:t>
      </w:r>
      <w:r w:rsidRPr="001553B3">
        <w:rPr>
          <w:rFonts w:ascii="Arial" w:hAnsi="Arial" w:cs="Arial"/>
          <w:i/>
          <w:iCs/>
          <w:sz w:val="22"/>
          <w:szCs w:val="22"/>
          <w:u w:val="single"/>
        </w:rPr>
        <w:t>Preparing the healthcare workforce to deliver the digital future - DigitalHealth.London</w:t>
      </w:r>
      <w:r w:rsidRPr="001553B3">
        <w:rPr>
          <w:rFonts w:ascii="Arial" w:hAnsi="Arial" w:cs="Arial"/>
          <w:sz w:val="22"/>
          <w:szCs w:val="22"/>
          <w:u w:val="single"/>
        </w:rPr>
        <w:t>. [online] DigitalHealth.London. Available at: https://digitalhealth.london/topol-1 [Accessed 28 Feb. 2026].</w:t>
      </w:r>
    </w:p>
    <w:p w14:paraId="1A81B110" w14:textId="77777777" w:rsidR="001553B3" w:rsidRPr="001553B3" w:rsidRDefault="001553B3" w:rsidP="001553B3">
      <w:pPr>
        <w:spacing w:line="360" w:lineRule="auto"/>
        <w:rPr>
          <w:rFonts w:ascii="Arial" w:hAnsi="Arial" w:cs="Arial"/>
          <w:sz w:val="22"/>
          <w:szCs w:val="22"/>
          <w:u w:val="single"/>
        </w:rPr>
      </w:pPr>
      <w:r w:rsidRPr="001553B3">
        <w:rPr>
          <w:rFonts w:ascii="Arial" w:hAnsi="Arial" w:cs="Arial"/>
          <w:sz w:val="22"/>
          <w:szCs w:val="22"/>
          <w:u w:val="single"/>
        </w:rPr>
        <w:t>ETHICS AND GOVERNANCE OF ARTIFICIAL INTELLIGENCE FOR HEALTH ETHICS AND GOVERNANCE OF ARTIFICIAL INTELLIGENCE FOR HEALTH. (n.d.). Available at: https://iris.who.int/server/api/core/bitstreams/f780d926-4ae3-42ce-a6d6-e898a5562621/content [Accessed 28 Feb. 2026].</w:t>
      </w:r>
    </w:p>
    <w:p w14:paraId="7C7270A0" w14:textId="77777777" w:rsidR="001553B3" w:rsidRPr="001553B3" w:rsidRDefault="001553B3" w:rsidP="001553B3">
      <w:pPr>
        <w:spacing w:line="360" w:lineRule="auto"/>
        <w:rPr>
          <w:rFonts w:ascii="Arial" w:hAnsi="Arial" w:cs="Arial"/>
          <w:sz w:val="22"/>
          <w:szCs w:val="22"/>
          <w:u w:val="single"/>
        </w:rPr>
      </w:pPr>
      <w:r w:rsidRPr="001553B3">
        <w:rPr>
          <w:rFonts w:ascii="Arial" w:hAnsi="Arial" w:cs="Arial"/>
          <w:sz w:val="22"/>
          <w:szCs w:val="22"/>
          <w:u w:val="single"/>
        </w:rPr>
        <w:t xml:space="preserve">Greenhalgh, T., Wherton, J., Papoutsi, C., Lynch, J., Hughes, G., A’Court, C., Hinder, S., Fahy, N., Procter, R. and Shaw, S. (2017). Beyond Adoption: A New Framework for Theorizing and Evaluating Nonadoption, Abandonment, and Challenges to the Scale-Up, Spread, and Sustainability of Health and Care Technologies. </w:t>
      </w:r>
      <w:r w:rsidRPr="001553B3">
        <w:rPr>
          <w:rFonts w:ascii="Arial" w:hAnsi="Arial" w:cs="Arial"/>
          <w:i/>
          <w:iCs/>
          <w:sz w:val="22"/>
          <w:szCs w:val="22"/>
          <w:u w:val="single"/>
        </w:rPr>
        <w:t>Journal of Medical Internet Research</w:t>
      </w:r>
      <w:r w:rsidRPr="001553B3">
        <w:rPr>
          <w:rFonts w:ascii="Arial" w:hAnsi="Arial" w:cs="Arial"/>
          <w:sz w:val="22"/>
          <w:szCs w:val="22"/>
          <w:u w:val="single"/>
        </w:rPr>
        <w:t>, [online] 19(11). doi:https://doi.org/10.2196/jmir.8775.</w:t>
      </w:r>
    </w:p>
    <w:p w14:paraId="4D57A4B5" w14:textId="77777777" w:rsidR="001553B3" w:rsidRPr="001553B3" w:rsidRDefault="001553B3" w:rsidP="001553B3">
      <w:pPr>
        <w:spacing w:line="360" w:lineRule="auto"/>
        <w:rPr>
          <w:rFonts w:ascii="Arial" w:hAnsi="Arial" w:cs="Arial"/>
          <w:sz w:val="22"/>
          <w:szCs w:val="22"/>
          <w:u w:val="single"/>
        </w:rPr>
      </w:pPr>
      <w:r w:rsidRPr="001553B3">
        <w:rPr>
          <w:rFonts w:ascii="Arial" w:hAnsi="Arial" w:cs="Arial"/>
          <w:sz w:val="22"/>
          <w:szCs w:val="22"/>
          <w:u w:val="single"/>
        </w:rPr>
        <w:t xml:space="preserve">NHS Long Term Plan (2019). </w:t>
      </w:r>
      <w:r w:rsidRPr="001553B3">
        <w:rPr>
          <w:rFonts w:ascii="Arial" w:hAnsi="Arial" w:cs="Arial"/>
          <w:i/>
          <w:iCs/>
          <w:sz w:val="22"/>
          <w:szCs w:val="22"/>
          <w:u w:val="single"/>
        </w:rPr>
        <w:t>UK Government Web Archive</w:t>
      </w:r>
      <w:r w:rsidRPr="001553B3">
        <w:rPr>
          <w:rFonts w:ascii="Arial" w:hAnsi="Arial" w:cs="Arial"/>
          <w:sz w:val="22"/>
          <w:szCs w:val="22"/>
          <w:u w:val="single"/>
        </w:rPr>
        <w:t>. [online] Nationalarchives.gov.uk. Available at: https://webarchive.nationalarchives.gov.uk/ukgwa/20230418155402/https:/www.longtermplan.nhs.uk/publication/nhs-long-term-plan/ [Accessed 28 Feb. 2026].</w:t>
      </w:r>
    </w:p>
    <w:p w14:paraId="365693E3" w14:textId="77777777" w:rsidR="001553B3" w:rsidRPr="001553B3" w:rsidRDefault="001553B3" w:rsidP="001553B3">
      <w:pPr>
        <w:spacing w:line="360" w:lineRule="auto"/>
        <w:rPr>
          <w:rFonts w:ascii="Arial" w:hAnsi="Arial" w:cs="Arial"/>
          <w:sz w:val="22"/>
          <w:szCs w:val="22"/>
          <w:u w:val="single"/>
        </w:rPr>
      </w:pPr>
      <w:r w:rsidRPr="001553B3">
        <w:rPr>
          <w:rFonts w:ascii="Arial" w:hAnsi="Arial" w:cs="Arial"/>
          <w:sz w:val="22"/>
          <w:szCs w:val="22"/>
          <w:u w:val="single"/>
        </w:rPr>
        <w:lastRenderedPageBreak/>
        <w:t xml:space="preserve">NICE website: The National Institute for Health and Care Excellence. (2025). </w:t>
      </w:r>
      <w:r w:rsidRPr="001553B3">
        <w:rPr>
          <w:rFonts w:ascii="Arial" w:hAnsi="Arial" w:cs="Arial"/>
          <w:i/>
          <w:iCs/>
          <w:sz w:val="22"/>
          <w:szCs w:val="22"/>
          <w:u w:val="single"/>
        </w:rPr>
        <w:t>Artificial intelligence (AI) and digital regulations service</w:t>
      </w:r>
      <w:r w:rsidRPr="001553B3">
        <w:rPr>
          <w:rFonts w:ascii="Arial" w:hAnsi="Arial" w:cs="Arial"/>
          <w:sz w:val="22"/>
          <w:szCs w:val="22"/>
          <w:u w:val="single"/>
        </w:rPr>
        <w:t>. [online] Available at: https://www.nice.org.uk/what-nice-does/digital-health/artificial-intelligence-ai-and-digital-regulations-service [Accessed 28 Feb. 2026].</w:t>
      </w:r>
    </w:p>
    <w:p w14:paraId="32744707" w14:textId="77777777" w:rsidR="001553B3" w:rsidRPr="001553B3" w:rsidRDefault="001553B3" w:rsidP="001553B3">
      <w:pPr>
        <w:spacing w:line="360" w:lineRule="auto"/>
        <w:rPr>
          <w:rFonts w:ascii="Arial" w:hAnsi="Arial" w:cs="Arial"/>
          <w:sz w:val="22"/>
          <w:szCs w:val="22"/>
          <w:u w:val="single"/>
        </w:rPr>
      </w:pPr>
      <w:r w:rsidRPr="001553B3">
        <w:rPr>
          <w:rFonts w:ascii="Arial" w:hAnsi="Arial" w:cs="Arial"/>
          <w:sz w:val="22"/>
          <w:szCs w:val="22"/>
          <w:u w:val="single"/>
        </w:rPr>
        <w:t xml:space="preserve">Nice.org.uk. (2025). </w:t>
      </w:r>
      <w:r w:rsidRPr="001553B3">
        <w:rPr>
          <w:rFonts w:ascii="Arial" w:hAnsi="Arial" w:cs="Arial"/>
          <w:i/>
          <w:iCs/>
          <w:sz w:val="22"/>
          <w:szCs w:val="22"/>
          <w:u w:val="single"/>
        </w:rPr>
        <w:t>Accelerated Access Collaborative – using our evidence standards framework in the Artificial Intelligence in Health and Care Award</w:t>
      </w:r>
      <w:r w:rsidRPr="001553B3">
        <w:rPr>
          <w:rFonts w:ascii="Arial" w:hAnsi="Arial" w:cs="Arial"/>
          <w:sz w:val="22"/>
          <w:szCs w:val="22"/>
          <w:u w:val="single"/>
        </w:rPr>
        <w:t>. [online] Available at: https://case-studies.nice.org.uk/esf-ai-award/index.html [Accessed 28 Feb. 2026].</w:t>
      </w:r>
    </w:p>
    <w:p w14:paraId="31D5B009" w14:textId="77777777" w:rsidR="001553B3" w:rsidRPr="001553B3" w:rsidRDefault="001553B3" w:rsidP="001553B3">
      <w:pPr>
        <w:spacing w:line="360" w:lineRule="auto"/>
        <w:rPr>
          <w:rFonts w:ascii="Arial" w:hAnsi="Arial" w:cs="Arial"/>
          <w:sz w:val="22"/>
          <w:szCs w:val="22"/>
          <w:u w:val="single"/>
        </w:rPr>
      </w:pPr>
      <w:r w:rsidRPr="001553B3">
        <w:rPr>
          <w:rFonts w:ascii="Arial" w:hAnsi="Arial" w:cs="Arial"/>
          <w:sz w:val="22"/>
          <w:szCs w:val="22"/>
          <w:u w:val="single"/>
        </w:rPr>
        <w:t xml:space="preserve">Powles, J. and Hodson, H. (2017). Google DeepMind and Healthcare in an Age of Algorithms. </w:t>
      </w:r>
      <w:r w:rsidRPr="001553B3">
        <w:rPr>
          <w:rFonts w:ascii="Arial" w:hAnsi="Arial" w:cs="Arial"/>
          <w:i/>
          <w:iCs/>
          <w:sz w:val="22"/>
          <w:szCs w:val="22"/>
          <w:u w:val="single"/>
        </w:rPr>
        <w:t>Health and Technology</w:t>
      </w:r>
      <w:r w:rsidRPr="001553B3">
        <w:rPr>
          <w:rFonts w:ascii="Arial" w:hAnsi="Arial" w:cs="Arial"/>
          <w:sz w:val="22"/>
          <w:szCs w:val="22"/>
          <w:u w:val="single"/>
        </w:rPr>
        <w:t>, [online] 7(4), pp.351–367. doi:https://doi.org/10.1007/s12553-017-0179-1.</w:t>
      </w:r>
    </w:p>
    <w:p w14:paraId="4C2886C5" w14:textId="77777777" w:rsidR="00753619" w:rsidRPr="00753619" w:rsidRDefault="00753619" w:rsidP="00101B94">
      <w:pPr>
        <w:spacing w:line="360" w:lineRule="auto"/>
        <w:rPr>
          <w:rFonts w:ascii="Arial" w:hAnsi="Arial" w:cs="Arial"/>
          <w:sz w:val="22"/>
          <w:szCs w:val="22"/>
          <w:u w:val="single"/>
        </w:rPr>
      </w:pPr>
    </w:p>
    <w:p w14:paraId="2030AEB8" w14:textId="77777777" w:rsidR="00A76E73" w:rsidRPr="00A76E73" w:rsidRDefault="00A76E73" w:rsidP="00101B94">
      <w:pPr>
        <w:spacing w:line="360" w:lineRule="auto"/>
        <w:rPr>
          <w:rFonts w:ascii="Arial" w:hAnsi="Arial" w:cs="Arial"/>
          <w:sz w:val="22"/>
          <w:szCs w:val="22"/>
        </w:rPr>
      </w:pPr>
    </w:p>
    <w:p w14:paraId="24A9C91D" w14:textId="77777777" w:rsidR="008974C3" w:rsidRPr="00101B94" w:rsidRDefault="008974C3" w:rsidP="00101B94">
      <w:pPr>
        <w:spacing w:line="360" w:lineRule="auto"/>
        <w:rPr>
          <w:rFonts w:ascii="Arial" w:hAnsi="Arial" w:cs="Arial"/>
          <w:sz w:val="22"/>
          <w:szCs w:val="22"/>
        </w:rPr>
      </w:pPr>
    </w:p>
    <w:p w14:paraId="7B24C96E" w14:textId="73B0269F" w:rsidR="00D52FCC" w:rsidRPr="00D52FCC" w:rsidRDefault="00D52FCC" w:rsidP="00CC3A7B">
      <w:pPr>
        <w:spacing w:line="360" w:lineRule="auto"/>
        <w:rPr>
          <w:rFonts w:ascii="Arial" w:hAnsi="Arial" w:cs="Arial"/>
          <w:sz w:val="22"/>
          <w:szCs w:val="22"/>
        </w:rPr>
      </w:pPr>
    </w:p>
    <w:p w14:paraId="39B214A3" w14:textId="77777777" w:rsidR="00CE3362" w:rsidRDefault="00CE3362">
      <w:pPr>
        <w:rPr>
          <w:rFonts w:ascii="Arial" w:hAnsi="Arial" w:cs="Arial"/>
          <w:sz w:val="22"/>
          <w:szCs w:val="22"/>
        </w:rPr>
      </w:pPr>
    </w:p>
    <w:p w14:paraId="2E46F176" w14:textId="77777777" w:rsidR="00CE3362" w:rsidRDefault="00CE3362">
      <w:pPr>
        <w:rPr>
          <w:rFonts w:ascii="Arial" w:hAnsi="Arial" w:cs="Arial"/>
          <w:sz w:val="22"/>
          <w:szCs w:val="22"/>
        </w:rPr>
      </w:pPr>
    </w:p>
    <w:p w14:paraId="01E19480" w14:textId="77777777" w:rsidR="00CE3362" w:rsidRDefault="00CE3362">
      <w:pPr>
        <w:rPr>
          <w:rFonts w:ascii="Arial" w:hAnsi="Arial" w:cs="Arial"/>
          <w:sz w:val="22"/>
          <w:szCs w:val="22"/>
        </w:rPr>
      </w:pPr>
    </w:p>
    <w:p w14:paraId="1FE4CCA3" w14:textId="77777777" w:rsidR="00CE3362" w:rsidRDefault="00CE3362">
      <w:pPr>
        <w:rPr>
          <w:rFonts w:ascii="Arial" w:hAnsi="Arial" w:cs="Arial"/>
          <w:sz w:val="22"/>
          <w:szCs w:val="22"/>
        </w:rPr>
      </w:pPr>
    </w:p>
    <w:p w14:paraId="266FE3C6" w14:textId="77777777" w:rsidR="00CE3362" w:rsidRDefault="00CE3362">
      <w:pPr>
        <w:rPr>
          <w:rFonts w:ascii="Arial" w:hAnsi="Arial" w:cs="Arial"/>
          <w:sz w:val="22"/>
          <w:szCs w:val="22"/>
        </w:rPr>
      </w:pPr>
    </w:p>
    <w:p w14:paraId="6A6CB58B" w14:textId="77777777" w:rsidR="00CE3362" w:rsidRDefault="00CE3362">
      <w:pPr>
        <w:rPr>
          <w:rFonts w:ascii="Arial" w:hAnsi="Arial" w:cs="Arial"/>
          <w:sz w:val="22"/>
          <w:szCs w:val="22"/>
        </w:rPr>
      </w:pPr>
    </w:p>
    <w:p w14:paraId="569A3492" w14:textId="77777777" w:rsidR="00CE3362" w:rsidRDefault="00CE3362">
      <w:pPr>
        <w:rPr>
          <w:rFonts w:ascii="Arial" w:hAnsi="Arial" w:cs="Arial"/>
          <w:sz w:val="22"/>
          <w:szCs w:val="22"/>
        </w:rPr>
      </w:pPr>
    </w:p>
    <w:p w14:paraId="43D5F8C7" w14:textId="77777777" w:rsidR="00CE3362" w:rsidRDefault="00CE3362">
      <w:pPr>
        <w:rPr>
          <w:rFonts w:ascii="Arial" w:hAnsi="Arial" w:cs="Arial"/>
          <w:sz w:val="22"/>
          <w:szCs w:val="22"/>
        </w:rPr>
      </w:pPr>
    </w:p>
    <w:p w14:paraId="134BD15A" w14:textId="77777777" w:rsidR="00CE3362" w:rsidRDefault="00CE3362">
      <w:pPr>
        <w:rPr>
          <w:rFonts w:ascii="Arial" w:hAnsi="Arial" w:cs="Arial"/>
          <w:sz w:val="22"/>
          <w:szCs w:val="22"/>
        </w:rPr>
      </w:pPr>
    </w:p>
    <w:p w14:paraId="68316B23" w14:textId="77777777" w:rsidR="00CE3362" w:rsidRDefault="00CE3362">
      <w:pPr>
        <w:rPr>
          <w:rFonts w:ascii="Arial" w:hAnsi="Arial" w:cs="Arial"/>
          <w:sz w:val="22"/>
          <w:szCs w:val="22"/>
        </w:rPr>
      </w:pPr>
    </w:p>
    <w:p w14:paraId="425E19BF" w14:textId="77777777" w:rsidR="00CE3362" w:rsidRDefault="00CE3362">
      <w:pPr>
        <w:rPr>
          <w:rFonts w:ascii="Arial" w:hAnsi="Arial" w:cs="Arial"/>
          <w:sz w:val="22"/>
          <w:szCs w:val="22"/>
        </w:rPr>
      </w:pPr>
    </w:p>
    <w:p w14:paraId="5C423AF0" w14:textId="77777777" w:rsidR="00CE3362" w:rsidRDefault="00CE3362">
      <w:pPr>
        <w:rPr>
          <w:rFonts w:ascii="Arial" w:hAnsi="Arial" w:cs="Arial"/>
          <w:sz w:val="22"/>
          <w:szCs w:val="22"/>
        </w:rPr>
      </w:pPr>
    </w:p>
    <w:p w14:paraId="5A4FFF49" w14:textId="77777777" w:rsidR="00CE3362" w:rsidRDefault="00CE3362">
      <w:pPr>
        <w:rPr>
          <w:rFonts w:ascii="Arial" w:hAnsi="Arial" w:cs="Arial"/>
          <w:sz w:val="22"/>
          <w:szCs w:val="22"/>
        </w:rPr>
      </w:pPr>
    </w:p>
    <w:p w14:paraId="34ECA72A" w14:textId="77777777" w:rsidR="00CE3362" w:rsidRDefault="00CE3362">
      <w:pPr>
        <w:rPr>
          <w:rFonts w:ascii="Arial" w:hAnsi="Arial" w:cs="Arial"/>
          <w:sz w:val="22"/>
          <w:szCs w:val="22"/>
        </w:rPr>
      </w:pPr>
    </w:p>
    <w:p w14:paraId="224792AD" w14:textId="77777777" w:rsidR="00CE3362" w:rsidRDefault="00CE3362">
      <w:pPr>
        <w:rPr>
          <w:rFonts w:ascii="Arial" w:hAnsi="Arial" w:cs="Arial"/>
          <w:sz w:val="22"/>
          <w:szCs w:val="22"/>
        </w:rPr>
      </w:pPr>
    </w:p>
    <w:p w14:paraId="6577E5D2" w14:textId="77777777" w:rsidR="00CE3362" w:rsidRDefault="00CE3362">
      <w:pPr>
        <w:rPr>
          <w:rFonts w:ascii="Arial" w:hAnsi="Arial" w:cs="Arial"/>
          <w:sz w:val="22"/>
          <w:szCs w:val="22"/>
        </w:rPr>
      </w:pPr>
    </w:p>
    <w:p w14:paraId="55824480" w14:textId="77777777" w:rsidR="00CE3362" w:rsidRDefault="00CE3362">
      <w:pPr>
        <w:rPr>
          <w:rFonts w:ascii="Arial" w:hAnsi="Arial" w:cs="Arial"/>
          <w:sz w:val="22"/>
          <w:szCs w:val="22"/>
        </w:rPr>
      </w:pPr>
    </w:p>
    <w:p w14:paraId="5F8F3A23" w14:textId="20937F2A" w:rsidR="00CE3362" w:rsidRDefault="00CE3362">
      <w:pPr>
        <w:rPr>
          <w:rFonts w:ascii="Arial" w:hAnsi="Arial" w:cs="Arial"/>
          <w:b/>
          <w:bCs/>
          <w:sz w:val="22"/>
          <w:szCs w:val="22"/>
          <w:u w:val="single"/>
        </w:rPr>
      </w:pPr>
      <w:r w:rsidRPr="00CE3362">
        <w:rPr>
          <w:rFonts w:ascii="Arial" w:hAnsi="Arial" w:cs="Arial"/>
          <w:b/>
          <w:bCs/>
          <w:sz w:val="22"/>
          <w:szCs w:val="22"/>
          <w:u w:val="single"/>
        </w:rPr>
        <w:lastRenderedPageBreak/>
        <w:t>Introduction</w:t>
      </w:r>
    </w:p>
    <w:p w14:paraId="42CCC2C0" w14:textId="77777777" w:rsidR="00CE3362" w:rsidRDefault="00CE3362">
      <w:pPr>
        <w:rPr>
          <w:rFonts w:ascii="Arial" w:hAnsi="Arial" w:cs="Arial"/>
          <w:b/>
          <w:bCs/>
          <w:sz w:val="22"/>
          <w:szCs w:val="22"/>
          <w:u w:val="single"/>
        </w:rPr>
      </w:pPr>
    </w:p>
    <w:p w14:paraId="042AE3DD" w14:textId="77777777" w:rsidR="00CE3362" w:rsidRPr="00CE3362" w:rsidRDefault="00CE3362">
      <w:pPr>
        <w:rPr>
          <w:rFonts w:ascii="Arial" w:hAnsi="Arial" w:cs="Arial"/>
          <w:sz w:val="22"/>
          <w:szCs w:val="22"/>
        </w:rPr>
      </w:pPr>
    </w:p>
    <w:sectPr w:rsidR="00CE3362" w:rsidRPr="00CE33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362"/>
    <w:rsid w:val="00036D6D"/>
    <w:rsid w:val="000444C8"/>
    <w:rsid w:val="00047732"/>
    <w:rsid w:val="00086F1D"/>
    <w:rsid w:val="000F378D"/>
    <w:rsid w:val="00101B94"/>
    <w:rsid w:val="0010342F"/>
    <w:rsid w:val="0013665E"/>
    <w:rsid w:val="001553B3"/>
    <w:rsid w:val="00193CB5"/>
    <w:rsid w:val="001B4E5B"/>
    <w:rsid w:val="002027FD"/>
    <w:rsid w:val="00214D51"/>
    <w:rsid w:val="002641A3"/>
    <w:rsid w:val="00291C59"/>
    <w:rsid w:val="00292F63"/>
    <w:rsid w:val="003244B0"/>
    <w:rsid w:val="003977A6"/>
    <w:rsid w:val="003C4BC9"/>
    <w:rsid w:val="00490EA1"/>
    <w:rsid w:val="00494FF5"/>
    <w:rsid w:val="004E3626"/>
    <w:rsid w:val="00522EE0"/>
    <w:rsid w:val="00532599"/>
    <w:rsid w:val="00580759"/>
    <w:rsid w:val="005A5D39"/>
    <w:rsid w:val="005C24DC"/>
    <w:rsid w:val="005F52F6"/>
    <w:rsid w:val="006455B3"/>
    <w:rsid w:val="006A4F71"/>
    <w:rsid w:val="006A7141"/>
    <w:rsid w:val="006D4A7B"/>
    <w:rsid w:val="007212BB"/>
    <w:rsid w:val="00742547"/>
    <w:rsid w:val="00746177"/>
    <w:rsid w:val="00753619"/>
    <w:rsid w:val="00764EA7"/>
    <w:rsid w:val="00780549"/>
    <w:rsid w:val="00781749"/>
    <w:rsid w:val="007963D8"/>
    <w:rsid w:val="007B0B5E"/>
    <w:rsid w:val="008129B6"/>
    <w:rsid w:val="00814BFB"/>
    <w:rsid w:val="00844EF8"/>
    <w:rsid w:val="00862C22"/>
    <w:rsid w:val="0086630B"/>
    <w:rsid w:val="008974C3"/>
    <w:rsid w:val="008B27A3"/>
    <w:rsid w:val="008D5415"/>
    <w:rsid w:val="0092054E"/>
    <w:rsid w:val="00922B89"/>
    <w:rsid w:val="00941B61"/>
    <w:rsid w:val="009508AA"/>
    <w:rsid w:val="0098210F"/>
    <w:rsid w:val="00982A5C"/>
    <w:rsid w:val="00985C5B"/>
    <w:rsid w:val="0099460E"/>
    <w:rsid w:val="009954C8"/>
    <w:rsid w:val="009B1130"/>
    <w:rsid w:val="009C47E9"/>
    <w:rsid w:val="00A00CF7"/>
    <w:rsid w:val="00A76E73"/>
    <w:rsid w:val="00AD4E8E"/>
    <w:rsid w:val="00B1247F"/>
    <w:rsid w:val="00B544BC"/>
    <w:rsid w:val="00B60079"/>
    <w:rsid w:val="00BB0369"/>
    <w:rsid w:val="00BC614F"/>
    <w:rsid w:val="00BE06B2"/>
    <w:rsid w:val="00BF0A69"/>
    <w:rsid w:val="00C22DFD"/>
    <w:rsid w:val="00C705C6"/>
    <w:rsid w:val="00CC3A7B"/>
    <w:rsid w:val="00CE3362"/>
    <w:rsid w:val="00D52FCC"/>
    <w:rsid w:val="00DA3640"/>
    <w:rsid w:val="00DB63AF"/>
    <w:rsid w:val="00DE0B6A"/>
    <w:rsid w:val="00DF6290"/>
    <w:rsid w:val="00E03471"/>
    <w:rsid w:val="00E73DAA"/>
    <w:rsid w:val="00E84303"/>
    <w:rsid w:val="00EB311A"/>
    <w:rsid w:val="00EC01AE"/>
    <w:rsid w:val="00EF3726"/>
    <w:rsid w:val="00F46DE9"/>
    <w:rsid w:val="00FA40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63B3A"/>
  <w15:chartTrackingRefBased/>
  <w15:docId w15:val="{BAC44A99-9935-4D2E-ACDF-2BDE31A54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33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33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33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33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33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33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33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33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33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3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33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33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33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33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33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33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33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3362"/>
    <w:rPr>
      <w:rFonts w:eastAsiaTheme="majorEastAsia" w:cstheme="majorBidi"/>
      <w:color w:val="272727" w:themeColor="text1" w:themeTint="D8"/>
    </w:rPr>
  </w:style>
  <w:style w:type="paragraph" w:styleId="Title">
    <w:name w:val="Title"/>
    <w:basedOn w:val="Normal"/>
    <w:next w:val="Normal"/>
    <w:link w:val="TitleChar"/>
    <w:uiPriority w:val="10"/>
    <w:qFormat/>
    <w:rsid w:val="00CE33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33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33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33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3362"/>
    <w:pPr>
      <w:spacing w:before="160"/>
      <w:jc w:val="center"/>
    </w:pPr>
    <w:rPr>
      <w:i/>
      <w:iCs/>
      <w:color w:val="404040" w:themeColor="text1" w:themeTint="BF"/>
    </w:rPr>
  </w:style>
  <w:style w:type="character" w:customStyle="1" w:styleId="QuoteChar">
    <w:name w:val="Quote Char"/>
    <w:basedOn w:val="DefaultParagraphFont"/>
    <w:link w:val="Quote"/>
    <w:uiPriority w:val="29"/>
    <w:rsid w:val="00CE3362"/>
    <w:rPr>
      <w:i/>
      <w:iCs/>
      <w:color w:val="404040" w:themeColor="text1" w:themeTint="BF"/>
    </w:rPr>
  </w:style>
  <w:style w:type="paragraph" w:styleId="ListParagraph">
    <w:name w:val="List Paragraph"/>
    <w:basedOn w:val="Normal"/>
    <w:uiPriority w:val="34"/>
    <w:qFormat/>
    <w:rsid w:val="00CE3362"/>
    <w:pPr>
      <w:ind w:left="720"/>
      <w:contextualSpacing/>
    </w:pPr>
  </w:style>
  <w:style w:type="character" w:styleId="IntenseEmphasis">
    <w:name w:val="Intense Emphasis"/>
    <w:basedOn w:val="DefaultParagraphFont"/>
    <w:uiPriority w:val="21"/>
    <w:qFormat/>
    <w:rsid w:val="00CE3362"/>
    <w:rPr>
      <w:i/>
      <w:iCs/>
      <w:color w:val="0F4761" w:themeColor="accent1" w:themeShade="BF"/>
    </w:rPr>
  </w:style>
  <w:style w:type="paragraph" w:styleId="IntenseQuote">
    <w:name w:val="Intense Quote"/>
    <w:basedOn w:val="Normal"/>
    <w:next w:val="Normal"/>
    <w:link w:val="IntenseQuoteChar"/>
    <w:uiPriority w:val="30"/>
    <w:qFormat/>
    <w:rsid w:val="00CE33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3362"/>
    <w:rPr>
      <w:i/>
      <w:iCs/>
      <w:color w:val="0F4761" w:themeColor="accent1" w:themeShade="BF"/>
    </w:rPr>
  </w:style>
  <w:style w:type="character" w:styleId="IntenseReference">
    <w:name w:val="Intense Reference"/>
    <w:basedOn w:val="DefaultParagraphFont"/>
    <w:uiPriority w:val="32"/>
    <w:qFormat/>
    <w:rsid w:val="00CE336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516</TotalTime>
  <Pages>10</Pages>
  <Words>2548</Words>
  <Characters>14529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Jahida Begum</dc:creator>
  <cp:keywords/>
  <dc:description/>
  <cp:lastModifiedBy>Jahida Begum</cp:lastModifiedBy>
  <cp:revision>84</cp:revision>
  <dcterms:created xsi:type="dcterms:W3CDTF">2026-02-23T14:05:00Z</dcterms:created>
  <dcterms:modified xsi:type="dcterms:W3CDTF">2026-02-28T21:57:00Z</dcterms:modified>
</cp:coreProperties>
</file>