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1030A" w14:textId="3331D8E7" w:rsidR="005B5247" w:rsidRPr="001F5F78" w:rsidRDefault="005B5247" w:rsidP="0082280F">
      <w:pPr>
        <w:pStyle w:val="Nornal"/>
        <w:spacing w:after="0" w:line="240" w:lineRule="auto"/>
        <w:rPr>
          <w:b/>
          <w:bCs/>
          <w:color w:val="000000"/>
          <w:sz w:val="24"/>
          <w:szCs w:val="24"/>
        </w:rPr>
      </w:pPr>
      <w:r w:rsidRPr="001F5F78">
        <w:rPr>
          <w:b/>
          <w:bCs/>
          <w:color w:val="000000"/>
          <w:sz w:val="24"/>
          <w:szCs w:val="24"/>
        </w:rPr>
        <w:t>(AC 1.1)</w:t>
      </w:r>
    </w:p>
    <w:p w14:paraId="4E31CCF1" w14:textId="77777777" w:rsidR="005B5247" w:rsidRPr="001F5F78" w:rsidRDefault="005B5247" w:rsidP="005B5247">
      <w:pPr>
        <w:pStyle w:val="Nornal"/>
        <w:spacing w:after="0" w:line="240" w:lineRule="auto"/>
        <w:rPr>
          <w:b/>
          <w:bCs/>
          <w:sz w:val="24"/>
          <w:szCs w:val="24"/>
        </w:rPr>
      </w:pPr>
    </w:p>
    <w:p w14:paraId="607B728E" w14:textId="0185B9BE" w:rsidR="00CC1444" w:rsidRPr="001F5F78" w:rsidRDefault="005B5247" w:rsidP="005B5247">
      <w:pPr>
        <w:pStyle w:val="Nornal"/>
        <w:spacing w:after="0" w:line="240" w:lineRule="auto"/>
        <w:rPr>
          <w:sz w:val="24"/>
          <w:szCs w:val="24"/>
        </w:rPr>
      </w:pPr>
      <w:r w:rsidRPr="001F5F78">
        <w:rPr>
          <w:sz w:val="24"/>
          <w:szCs w:val="24"/>
        </w:rPr>
        <w:t>Rewards in the workplace</w:t>
      </w:r>
      <w:r w:rsidR="004C49E6" w:rsidRPr="001F5F78">
        <w:rPr>
          <w:sz w:val="24"/>
          <w:szCs w:val="24"/>
        </w:rPr>
        <w:t xml:space="preserve"> </w:t>
      </w:r>
      <w:r w:rsidRPr="001F5F78">
        <w:rPr>
          <w:sz w:val="24"/>
          <w:szCs w:val="24"/>
        </w:rPr>
        <w:t xml:space="preserve">covers any financial exchange to employees </w:t>
      </w:r>
    </w:p>
    <w:p w14:paraId="03E9D3C1" w14:textId="50394790" w:rsidR="00B3604D" w:rsidRPr="001F5F78" w:rsidRDefault="005B5247" w:rsidP="005B5247">
      <w:pPr>
        <w:pStyle w:val="Nornal"/>
        <w:spacing w:after="0" w:line="240" w:lineRule="auto"/>
        <w:rPr>
          <w:sz w:val="24"/>
          <w:szCs w:val="24"/>
        </w:rPr>
      </w:pPr>
      <w:r w:rsidRPr="001F5F78">
        <w:rPr>
          <w:sz w:val="24"/>
          <w:szCs w:val="24"/>
        </w:rPr>
        <w:t>includ</w:t>
      </w:r>
      <w:r w:rsidR="006852AE" w:rsidRPr="001F5F78">
        <w:rPr>
          <w:sz w:val="24"/>
          <w:szCs w:val="24"/>
        </w:rPr>
        <w:t>ing</w:t>
      </w:r>
      <w:r w:rsidRPr="001F5F78">
        <w:rPr>
          <w:sz w:val="24"/>
          <w:szCs w:val="24"/>
        </w:rPr>
        <w:t xml:space="preserve"> receipt of cash payment or </w:t>
      </w:r>
      <w:r w:rsidR="00B3604D" w:rsidRPr="001F5F78">
        <w:rPr>
          <w:sz w:val="24"/>
          <w:szCs w:val="24"/>
        </w:rPr>
        <w:t>non-pay</w:t>
      </w:r>
      <w:r w:rsidRPr="001F5F78">
        <w:rPr>
          <w:sz w:val="24"/>
          <w:szCs w:val="24"/>
        </w:rPr>
        <w:t xml:space="preserve"> benefits </w:t>
      </w:r>
      <w:r w:rsidR="004C49E6" w:rsidRPr="001F5F78">
        <w:rPr>
          <w:sz w:val="24"/>
          <w:szCs w:val="24"/>
        </w:rPr>
        <w:t>such as</w:t>
      </w:r>
      <w:r w:rsidRPr="001F5F78">
        <w:rPr>
          <w:sz w:val="24"/>
          <w:szCs w:val="24"/>
        </w:rPr>
        <w:t xml:space="preserve"> flexible working</w:t>
      </w:r>
      <w:r w:rsidR="00B3604D" w:rsidRPr="001F5F78">
        <w:rPr>
          <w:sz w:val="24"/>
          <w:szCs w:val="24"/>
        </w:rPr>
        <w:t xml:space="preserve"> for the contribution that they make to the organisation.</w:t>
      </w:r>
      <w:r w:rsidR="00D04426" w:rsidRPr="001F5F78">
        <w:rPr>
          <w:sz w:val="24"/>
          <w:szCs w:val="24"/>
        </w:rPr>
        <w:t xml:space="preserve"> </w:t>
      </w:r>
      <w:proofErr w:type="spellStart"/>
      <w:r w:rsidR="00682B88">
        <w:rPr>
          <w:sz w:val="24"/>
          <w:szCs w:val="24"/>
        </w:rPr>
        <w:t>Greenfriendlyeco</w:t>
      </w:r>
      <w:proofErr w:type="spellEnd"/>
      <w:r w:rsidR="00D04426" w:rsidRPr="001F5F78">
        <w:rPr>
          <w:sz w:val="24"/>
          <w:szCs w:val="24"/>
        </w:rPr>
        <w:t xml:space="preserve"> currently have no formal reward scheme in place.</w:t>
      </w:r>
      <w:r w:rsidR="00036DE6" w:rsidRPr="001F5F78">
        <w:rPr>
          <w:sz w:val="24"/>
          <w:szCs w:val="24"/>
        </w:rPr>
        <w:t xml:space="preserve"> (CIPD, 2025)</w:t>
      </w:r>
    </w:p>
    <w:p w14:paraId="48DD8DA5" w14:textId="77777777" w:rsidR="00B3604D" w:rsidRPr="001F5F78" w:rsidRDefault="00B3604D" w:rsidP="005B5247">
      <w:pPr>
        <w:pStyle w:val="Nornal"/>
        <w:spacing w:after="0" w:line="240" w:lineRule="auto"/>
        <w:rPr>
          <w:sz w:val="24"/>
          <w:szCs w:val="24"/>
        </w:rPr>
      </w:pPr>
    </w:p>
    <w:p w14:paraId="1E24EAEA" w14:textId="5616D6C0" w:rsidR="005B5247" w:rsidRPr="001F5F78" w:rsidRDefault="00B3604D" w:rsidP="005B5247">
      <w:pPr>
        <w:pStyle w:val="Nornal"/>
        <w:spacing w:after="0" w:line="240" w:lineRule="auto"/>
        <w:rPr>
          <w:sz w:val="24"/>
          <w:szCs w:val="24"/>
        </w:rPr>
      </w:pPr>
      <w:r w:rsidRPr="001F5F78">
        <w:rPr>
          <w:sz w:val="24"/>
          <w:szCs w:val="24"/>
        </w:rPr>
        <w:t xml:space="preserve">According to CIPD, total reward is the best approach to utilise as they recognise pay </w:t>
      </w:r>
      <w:proofErr w:type="spellStart"/>
      <w:r w:rsidRPr="001F5F78">
        <w:rPr>
          <w:sz w:val="24"/>
          <w:szCs w:val="24"/>
        </w:rPr>
        <w:t>does</w:t>
      </w:r>
      <w:r w:rsidR="007834AF">
        <w:rPr>
          <w:sz w:val="24"/>
          <w:szCs w:val="24"/>
        </w:rPr>
        <w:t>’nt</w:t>
      </w:r>
      <w:proofErr w:type="spellEnd"/>
      <w:r w:rsidRPr="001F5F78">
        <w:rPr>
          <w:sz w:val="24"/>
          <w:szCs w:val="24"/>
        </w:rPr>
        <w:t xml:space="preserve"> drive motivation, performance and engagement long term</w:t>
      </w:r>
      <w:r w:rsidR="004C49E6" w:rsidRPr="001F5F78">
        <w:rPr>
          <w:sz w:val="24"/>
          <w:szCs w:val="24"/>
        </w:rPr>
        <w:t>. T</w:t>
      </w:r>
      <w:r w:rsidRPr="001F5F78">
        <w:rPr>
          <w:sz w:val="24"/>
          <w:szCs w:val="24"/>
        </w:rPr>
        <w:t>hey also believe that an effective reward strategy must include rewards that support organisational objectives, reinforces the organisational desired behaviours including rewards that are fair, transparent and inclusive.</w:t>
      </w:r>
      <w:r w:rsidR="00FC378A" w:rsidRPr="001F5F78">
        <w:rPr>
          <w:sz w:val="24"/>
          <w:szCs w:val="24"/>
        </w:rPr>
        <w:t xml:space="preserve"> (CIPD, 2025)</w:t>
      </w:r>
    </w:p>
    <w:p w14:paraId="2758ABD8" w14:textId="77777777" w:rsidR="00B3604D" w:rsidRPr="001F5F78" w:rsidRDefault="00B3604D" w:rsidP="005B5247">
      <w:pPr>
        <w:pStyle w:val="Nornal"/>
        <w:spacing w:after="0" w:line="240" w:lineRule="auto"/>
        <w:rPr>
          <w:sz w:val="24"/>
          <w:szCs w:val="24"/>
        </w:rPr>
      </w:pPr>
    </w:p>
    <w:p w14:paraId="65A3C6B8" w14:textId="42520C8A" w:rsidR="00F77424" w:rsidRPr="001F5F78" w:rsidRDefault="00D04426" w:rsidP="005B5247">
      <w:pPr>
        <w:pStyle w:val="Nornal"/>
        <w:spacing w:after="0" w:line="240" w:lineRule="auto"/>
        <w:rPr>
          <w:sz w:val="24"/>
          <w:szCs w:val="24"/>
        </w:rPr>
      </w:pPr>
      <w:r w:rsidRPr="001F5F78">
        <w:rPr>
          <w:sz w:val="24"/>
          <w:szCs w:val="24"/>
        </w:rPr>
        <w:t>The key principles of reward include fairness and equity, if employees feel they are being treated fairly this will promote engagement and trust. This can be done by having a formal pay grade structure in place</w:t>
      </w:r>
      <w:r w:rsidR="007834AF">
        <w:rPr>
          <w:sz w:val="24"/>
          <w:szCs w:val="24"/>
        </w:rPr>
        <w:t xml:space="preserve">, </w:t>
      </w:r>
      <w:r w:rsidRPr="001F5F78">
        <w:rPr>
          <w:sz w:val="24"/>
          <w:szCs w:val="24"/>
        </w:rPr>
        <w:t>align</w:t>
      </w:r>
      <w:r w:rsidR="007834AF">
        <w:rPr>
          <w:sz w:val="24"/>
          <w:szCs w:val="24"/>
        </w:rPr>
        <w:t>ing</w:t>
      </w:r>
      <w:r w:rsidRPr="001F5F78">
        <w:rPr>
          <w:sz w:val="24"/>
          <w:szCs w:val="24"/>
        </w:rPr>
        <w:t xml:space="preserve"> </w:t>
      </w:r>
      <w:r w:rsidR="004C49E6" w:rsidRPr="001F5F78">
        <w:rPr>
          <w:sz w:val="24"/>
          <w:szCs w:val="24"/>
        </w:rPr>
        <w:t xml:space="preserve">similar </w:t>
      </w:r>
      <w:r w:rsidRPr="001F5F78">
        <w:rPr>
          <w:sz w:val="24"/>
          <w:szCs w:val="24"/>
        </w:rPr>
        <w:t xml:space="preserve">jobs pay within the organisation and in the wider labour market. </w:t>
      </w:r>
      <w:r w:rsidR="00F77424" w:rsidRPr="001F5F78">
        <w:rPr>
          <w:sz w:val="24"/>
          <w:szCs w:val="24"/>
        </w:rPr>
        <w:t>If employees deem, they are being treated unfairly this can break the psychological contract between an employee and an employer. (Taylor &amp; Woodhams, 2022)</w:t>
      </w:r>
    </w:p>
    <w:p w14:paraId="6B072D35" w14:textId="77777777" w:rsidR="00F77424" w:rsidRPr="001F5F78" w:rsidRDefault="00F77424" w:rsidP="005B5247">
      <w:pPr>
        <w:pStyle w:val="Nornal"/>
        <w:spacing w:after="0" w:line="240" w:lineRule="auto"/>
        <w:rPr>
          <w:sz w:val="24"/>
          <w:szCs w:val="24"/>
        </w:rPr>
      </w:pPr>
    </w:p>
    <w:p w14:paraId="3A8D08A1" w14:textId="144F2689" w:rsidR="00D04426" w:rsidRPr="001F5F78" w:rsidRDefault="00D04426" w:rsidP="005B5247">
      <w:pPr>
        <w:pStyle w:val="Nornal"/>
        <w:spacing w:after="0" w:line="240" w:lineRule="auto"/>
        <w:rPr>
          <w:sz w:val="24"/>
          <w:szCs w:val="24"/>
        </w:rPr>
      </w:pPr>
      <w:r w:rsidRPr="001F5F78">
        <w:rPr>
          <w:sz w:val="24"/>
          <w:szCs w:val="24"/>
        </w:rPr>
        <w:t xml:space="preserve">The </w:t>
      </w:r>
      <w:r w:rsidR="00B66395" w:rsidRPr="001F5F78">
        <w:rPr>
          <w:sz w:val="24"/>
          <w:szCs w:val="24"/>
        </w:rPr>
        <w:t xml:space="preserve">decision surrounding pay </w:t>
      </w:r>
      <w:r w:rsidRPr="001F5F78">
        <w:rPr>
          <w:sz w:val="24"/>
          <w:szCs w:val="24"/>
        </w:rPr>
        <w:t>grade structure</w:t>
      </w:r>
      <w:r w:rsidR="009172FC" w:rsidRPr="001F5F78">
        <w:rPr>
          <w:sz w:val="24"/>
          <w:szCs w:val="24"/>
        </w:rPr>
        <w:t>s</w:t>
      </w:r>
      <w:r w:rsidRPr="001F5F78">
        <w:rPr>
          <w:sz w:val="24"/>
          <w:szCs w:val="24"/>
        </w:rPr>
        <w:t xml:space="preserve"> should </w:t>
      </w:r>
      <w:r w:rsidR="00B66395" w:rsidRPr="001F5F78">
        <w:rPr>
          <w:sz w:val="24"/>
          <w:szCs w:val="24"/>
        </w:rPr>
        <w:t>be transparent</w:t>
      </w:r>
      <w:r w:rsidR="007834AF">
        <w:rPr>
          <w:sz w:val="24"/>
          <w:szCs w:val="24"/>
        </w:rPr>
        <w:t>,</w:t>
      </w:r>
      <w:r w:rsidR="009172FC" w:rsidRPr="001F5F78">
        <w:rPr>
          <w:sz w:val="24"/>
          <w:szCs w:val="24"/>
        </w:rPr>
        <w:t xml:space="preserve"> following </w:t>
      </w:r>
      <w:r w:rsidR="007834AF">
        <w:rPr>
          <w:sz w:val="24"/>
          <w:szCs w:val="24"/>
        </w:rPr>
        <w:t>a</w:t>
      </w:r>
      <w:r w:rsidR="009172FC" w:rsidRPr="001F5F78">
        <w:rPr>
          <w:sz w:val="24"/>
          <w:szCs w:val="24"/>
        </w:rPr>
        <w:t xml:space="preserve"> job evaluation framework to </w:t>
      </w:r>
      <w:r w:rsidRPr="001F5F78">
        <w:rPr>
          <w:sz w:val="24"/>
          <w:szCs w:val="24"/>
        </w:rPr>
        <w:t>ensure</w:t>
      </w:r>
      <w:r w:rsidR="009172FC" w:rsidRPr="001F5F78">
        <w:rPr>
          <w:sz w:val="24"/>
          <w:szCs w:val="24"/>
        </w:rPr>
        <w:t xml:space="preserve"> rationale behind pay decisions are made. According to </w:t>
      </w:r>
      <w:r w:rsidR="009172FC" w:rsidRPr="001F5F78">
        <w:rPr>
          <w:b/>
          <w:bCs/>
          <w:sz w:val="24"/>
          <w:szCs w:val="24"/>
        </w:rPr>
        <w:t>procedural justice theory</w:t>
      </w:r>
      <w:r w:rsidR="009172FC" w:rsidRPr="001F5F78">
        <w:rPr>
          <w:sz w:val="24"/>
          <w:szCs w:val="24"/>
        </w:rPr>
        <w:t xml:space="preserve"> employees are more likely to accept decisions if any process followed is deemed fair and consistent. Transparency also promotes employee voice and trust.</w:t>
      </w:r>
      <w:r w:rsidR="007F5478" w:rsidRPr="001F5F78">
        <w:rPr>
          <w:sz w:val="24"/>
          <w:szCs w:val="24"/>
        </w:rPr>
        <w:t xml:space="preserve"> (Tyler &amp; </w:t>
      </w:r>
      <w:proofErr w:type="spellStart"/>
      <w:r w:rsidR="007F5478" w:rsidRPr="001F5F78">
        <w:rPr>
          <w:sz w:val="24"/>
          <w:szCs w:val="24"/>
        </w:rPr>
        <w:t>Mentovich</w:t>
      </w:r>
      <w:proofErr w:type="spellEnd"/>
      <w:r w:rsidR="007F5478" w:rsidRPr="001F5F78">
        <w:rPr>
          <w:sz w:val="24"/>
          <w:szCs w:val="24"/>
        </w:rPr>
        <w:t>, 2023)</w:t>
      </w:r>
      <w:r w:rsidR="001B6147">
        <w:rPr>
          <w:sz w:val="24"/>
          <w:szCs w:val="24"/>
        </w:rPr>
        <w:t xml:space="preserve"> </w:t>
      </w:r>
      <w:proofErr w:type="spellStart"/>
      <w:r w:rsidR="001B6147">
        <w:rPr>
          <w:sz w:val="24"/>
          <w:szCs w:val="24"/>
        </w:rPr>
        <w:t>Greenfriendlyeco</w:t>
      </w:r>
      <w:proofErr w:type="spellEnd"/>
      <w:r w:rsidR="001B6147">
        <w:rPr>
          <w:sz w:val="24"/>
          <w:szCs w:val="24"/>
        </w:rPr>
        <w:t xml:space="preserve"> would benefit from implementing a structured job evaluation method, this would reduce inconsistencies in pay and ensure fairness moving forward.</w:t>
      </w:r>
    </w:p>
    <w:p w14:paraId="394DC50D" w14:textId="77777777" w:rsidR="00E23598" w:rsidRPr="001F5F78" w:rsidRDefault="00E23598" w:rsidP="005B5247">
      <w:pPr>
        <w:pStyle w:val="Nornal"/>
        <w:spacing w:after="0" w:line="240" w:lineRule="auto"/>
        <w:rPr>
          <w:sz w:val="24"/>
          <w:szCs w:val="24"/>
        </w:rPr>
      </w:pPr>
    </w:p>
    <w:p w14:paraId="552E50A9" w14:textId="40933144" w:rsidR="0038101A" w:rsidRPr="001F5F78" w:rsidRDefault="00E23598" w:rsidP="005B5247">
      <w:pPr>
        <w:pStyle w:val="Nornal"/>
        <w:spacing w:after="0" w:line="240" w:lineRule="auto"/>
        <w:rPr>
          <w:sz w:val="24"/>
          <w:szCs w:val="24"/>
        </w:rPr>
      </w:pPr>
      <w:r w:rsidRPr="001F5F78">
        <w:rPr>
          <w:sz w:val="24"/>
          <w:szCs w:val="24"/>
        </w:rPr>
        <w:t xml:space="preserve">Another key principle of reward is consistency, </w:t>
      </w:r>
      <w:r w:rsidR="007834AF">
        <w:rPr>
          <w:sz w:val="24"/>
          <w:szCs w:val="24"/>
        </w:rPr>
        <w:t>avoiding</w:t>
      </w:r>
      <w:r w:rsidRPr="001F5F78">
        <w:rPr>
          <w:sz w:val="24"/>
          <w:szCs w:val="24"/>
        </w:rPr>
        <w:t xml:space="preserve"> bias, discrimination claims and avoids loss of confidence in management.</w:t>
      </w:r>
      <w:r w:rsidR="0002648F" w:rsidRPr="001F5F78">
        <w:rPr>
          <w:sz w:val="24"/>
          <w:szCs w:val="24"/>
        </w:rPr>
        <w:t xml:space="preserve"> </w:t>
      </w:r>
      <w:r w:rsidR="0038101A" w:rsidRPr="001F5F78">
        <w:rPr>
          <w:sz w:val="24"/>
          <w:szCs w:val="24"/>
        </w:rPr>
        <w:t>Utilising reward should reinforce performance</w:t>
      </w:r>
      <w:r w:rsidR="00F16104" w:rsidRPr="001F5F78">
        <w:rPr>
          <w:sz w:val="24"/>
          <w:szCs w:val="24"/>
        </w:rPr>
        <w:t xml:space="preserve"> however there is a fine line between </w:t>
      </w:r>
      <w:r w:rsidR="00CC1444" w:rsidRPr="001F5F78">
        <w:rPr>
          <w:sz w:val="24"/>
          <w:szCs w:val="24"/>
        </w:rPr>
        <w:t>too</w:t>
      </w:r>
      <w:r w:rsidR="00F16104" w:rsidRPr="001F5F78">
        <w:rPr>
          <w:sz w:val="24"/>
          <w:szCs w:val="24"/>
        </w:rPr>
        <w:t xml:space="preserve"> much drive </w:t>
      </w:r>
      <w:r w:rsidR="007834AF">
        <w:rPr>
          <w:sz w:val="24"/>
          <w:szCs w:val="24"/>
        </w:rPr>
        <w:t>on</w:t>
      </w:r>
      <w:r w:rsidR="00F16104" w:rsidRPr="001F5F78">
        <w:rPr>
          <w:sz w:val="24"/>
          <w:szCs w:val="24"/>
        </w:rPr>
        <w:t xml:space="preserve"> financial incentives. According to the </w:t>
      </w:r>
      <w:r w:rsidR="00F16104" w:rsidRPr="001F5F78">
        <w:rPr>
          <w:b/>
          <w:bCs/>
          <w:sz w:val="24"/>
          <w:szCs w:val="24"/>
        </w:rPr>
        <w:t>Expectancy Theory</w:t>
      </w:r>
      <w:r w:rsidR="00F16104" w:rsidRPr="001F5F78">
        <w:rPr>
          <w:sz w:val="24"/>
          <w:szCs w:val="24"/>
        </w:rPr>
        <w:t xml:space="preserve"> motivation should depend on expectation that effort leads to performance </w:t>
      </w:r>
      <w:r w:rsidR="007834AF">
        <w:rPr>
          <w:sz w:val="24"/>
          <w:szCs w:val="24"/>
        </w:rPr>
        <w:t>w</w:t>
      </w:r>
      <w:r w:rsidR="00F16104" w:rsidRPr="001F5F78">
        <w:rPr>
          <w:sz w:val="24"/>
          <w:szCs w:val="24"/>
        </w:rPr>
        <w:t>ith a belief that performance should lead to valued outcomes.</w:t>
      </w:r>
      <w:r w:rsidR="00500D2B" w:rsidRPr="001F5F78">
        <w:rPr>
          <w:sz w:val="24"/>
          <w:szCs w:val="24"/>
        </w:rPr>
        <w:t xml:space="preserve"> </w:t>
      </w:r>
      <w:r w:rsidR="009763AD" w:rsidRPr="001F5F78">
        <w:rPr>
          <w:sz w:val="24"/>
          <w:szCs w:val="24"/>
        </w:rPr>
        <w:t xml:space="preserve">(Sutton, 2024). </w:t>
      </w:r>
      <w:r w:rsidR="00500D2B" w:rsidRPr="001F5F78">
        <w:rPr>
          <w:sz w:val="24"/>
          <w:szCs w:val="24"/>
        </w:rPr>
        <w:t>CIPD believes that rewards should align with clear objectives, meaningful feedback and development.</w:t>
      </w:r>
      <w:r w:rsidR="00EC07A3" w:rsidRPr="001F5F78">
        <w:rPr>
          <w:sz w:val="24"/>
          <w:szCs w:val="24"/>
        </w:rPr>
        <w:t xml:space="preserve"> </w:t>
      </w:r>
      <w:r w:rsidR="009763AD" w:rsidRPr="001F5F78">
        <w:rPr>
          <w:sz w:val="24"/>
          <w:szCs w:val="24"/>
        </w:rPr>
        <w:t>(CIPD, 2025)</w:t>
      </w:r>
    </w:p>
    <w:p w14:paraId="7D759F18" w14:textId="77777777" w:rsidR="005B5247" w:rsidRPr="001F5F78" w:rsidRDefault="005B5247" w:rsidP="005B5247">
      <w:pPr>
        <w:pStyle w:val="Nornal"/>
        <w:spacing w:after="0" w:line="240" w:lineRule="auto"/>
        <w:rPr>
          <w:b/>
          <w:bCs/>
          <w:sz w:val="24"/>
          <w:szCs w:val="24"/>
        </w:rPr>
      </w:pPr>
    </w:p>
    <w:p w14:paraId="4AB13B8A" w14:textId="4BA36374" w:rsidR="008256AC" w:rsidRPr="001F5F78" w:rsidRDefault="008256AC" w:rsidP="005B5247">
      <w:pPr>
        <w:pStyle w:val="Nornal"/>
        <w:spacing w:after="0" w:line="240" w:lineRule="auto"/>
        <w:rPr>
          <w:sz w:val="24"/>
          <w:szCs w:val="24"/>
        </w:rPr>
      </w:pPr>
      <w:bookmarkStart w:id="0" w:name="_Hlk218691765"/>
      <w:r w:rsidRPr="001F5F78">
        <w:rPr>
          <w:sz w:val="24"/>
          <w:szCs w:val="24"/>
        </w:rPr>
        <w:t>It is important that principles of reward can be intrinsic, which comes from the work and is driven by development and challenges or extrinsic which include pay, status and the employee’s working environment. (Taylor &amp; Woodhams, 2022)</w:t>
      </w:r>
    </w:p>
    <w:bookmarkEnd w:id="0"/>
    <w:p w14:paraId="73685CE5" w14:textId="77777777" w:rsidR="008256AC" w:rsidRPr="001F5F78" w:rsidRDefault="008256AC" w:rsidP="005B5247">
      <w:pPr>
        <w:pStyle w:val="Nornal"/>
        <w:spacing w:after="0" w:line="240" w:lineRule="auto"/>
        <w:rPr>
          <w:sz w:val="24"/>
          <w:szCs w:val="24"/>
        </w:rPr>
      </w:pPr>
    </w:p>
    <w:p w14:paraId="7555F474" w14:textId="6B3AF4A6" w:rsidR="008256AC" w:rsidRPr="001F5F78" w:rsidRDefault="008256AC" w:rsidP="005B5247">
      <w:pPr>
        <w:pStyle w:val="Nornal"/>
        <w:spacing w:after="0" w:line="240" w:lineRule="auto"/>
        <w:rPr>
          <w:sz w:val="24"/>
          <w:szCs w:val="24"/>
        </w:rPr>
      </w:pPr>
      <w:r w:rsidRPr="001F5F78">
        <w:rPr>
          <w:sz w:val="24"/>
          <w:szCs w:val="24"/>
        </w:rPr>
        <w:t xml:space="preserve">All these key principles are paramount to </w:t>
      </w:r>
      <w:proofErr w:type="spellStart"/>
      <w:r w:rsidR="00B83FB0">
        <w:rPr>
          <w:sz w:val="24"/>
          <w:szCs w:val="24"/>
        </w:rPr>
        <w:t>elimating</w:t>
      </w:r>
      <w:proofErr w:type="spellEnd"/>
      <w:r w:rsidRPr="001F5F78">
        <w:rPr>
          <w:sz w:val="24"/>
          <w:szCs w:val="24"/>
        </w:rPr>
        <w:t xml:space="preserve"> </w:t>
      </w:r>
      <w:proofErr w:type="spellStart"/>
      <w:r w:rsidR="001B6147">
        <w:rPr>
          <w:sz w:val="24"/>
          <w:szCs w:val="24"/>
        </w:rPr>
        <w:t>Greenfriendlyeco’s</w:t>
      </w:r>
      <w:proofErr w:type="spellEnd"/>
      <w:r w:rsidRPr="001F5F78">
        <w:rPr>
          <w:sz w:val="24"/>
          <w:szCs w:val="24"/>
        </w:rPr>
        <w:t xml:space="preserve"> </w:t>
      </w:r>
      <w:r w:rsidR="001B6147">
        <w:rPr>
          <w:sz w:val="24"/>
          <w:szCs w:val="24"/>
        </w:rPr>
        <w:t xml:space="preserve">negative </w:t>
      </w:r>
      <w:r w:rsidRPr="001F5F78">
        <w:rPr>
          <w:sz w:val="24"/>
          <w:szCs w:val="24"/>
        </w:rPr>
        <w:t>culture</w:t>
      </w:r>
      <w:r w:rsidR="001B6147">
        <w:rPr>
          <w:sz w:val="24"/>
          <w:szCs w:val="24"/>
        </w:rPr>
        <w:t xml:space="preserve"> </w:t>
      </w:r>
      <w:r w:rsidRPr="001F5F78">
        <w:rPr>
          <w:sz w:val="24"/>
          <w:szCs w:val="24"/>
        </w:rPr>
        <w:t xml:space="preserve">and play a key part in </w:t>
      </w:r>
      <w:r w:rsidR="00B83FB0">
        <w:rPr>
          <w:sz w:val="24"/>
          <w:szCs w:val="24"/>
        </w:rPr>
        <w:t xml:space="preserve">support </w:t>
      </w:r>
      <w:r w:rsidR="001B6147">
        <w:rPr>
          <w:sz w:val="24"/>
          <w:szCs w:val="24"/>
        </w:rPr>
        <w:t>enhancing their motivation,</w:t>
      </w:r>
      <w:r w:rsidR="004C3587" w:rsidRPr="001F5F78">
        <w:rPr>
          <w:sz w:val="24"/>
          <w:szCs w:val="24"/>
        </w:rPr>
        <w:t xml:space="preserve"> behaviour and performance and </w:t>
      </w:r>
      <w:r w:rsidR="00B83FB0">
        <w:rPr>
          <w:sz w:val="24"/>
          <w:szCs w:val="24"/>
        </w:rPr>
        <w:t xml:space="preserve">promoting </w:t>
      </w:r>
      <w:r w:rsidR="004C3587" w:rsidRPr="001F5F78">
        <w:rPr>
          <w:sz w:val="24"/>
          <w:szCs w:val="24"/>
        </w:rPr>
        <w:t>fairness</w:t>
      </w:r>
      <w:r w:rsidR="00B83FB0">
        <w:rPr>
          <w:sz w:val="24"/>
          <w:szCs w:val="24"/>
        </w:rPr>
        <w:t xml:space="preserve">, </w:t>
      </w:r>
      <w:r w:rsidR="004C3587" w:rsidRPr="001F5F78">
        <w:rPr>
          <w:sz w:val="24"/>
          <w:szCs w:val="24"/>
        </w:rPr>
        <w:t>motivation and engagement.</w:t>
      </w:r>
    </w:p>
    <w:p w14:paraId="60983210" w14:textId="77777777" w:rsidR="005B5247" w:rsidRPr="001F5F78" w:rsidRDefault="005B5247" w:rsidP="005B5247">
      <w:pPr>
        <w:pStyle w:val="Nornal"/>
        <w:spacing w:after="0" w:line="240" w:lineRule="auto"/>
        <w:rPr>
          <w:b/>
          <w:bCs/>
          <w:color w:val="000000"/>
          <w:sz w:val="24"/>
          <w:szCs w:val="24"/>
        </w:rPr>
      </w:pPr>
    </w:p>
    <w:p w14:paraId="3CE5402B" w14:textId="6CEF0DC1" w:rsidR="00CC1444" w:rsidRPr="001F5F78" w:rsidRDefault="00CC1444" w:rsidP="0082280F">
      <w:pPr>
        <w:pStyle w:val="Nornal"/>
        <w:spacing w:after="0" w:line="240" w:lineRule="auto"/>
        <w:rPr>
          <w:b/>
          <w:bCs/>
          <w:color w:val="000000"/>
          <w:sz w:val="24"/>
          <w:szCs w:val="24"/>
        </w:rPr>
      </w:pPr>
      <w:r w:rsidRPr="001F5F78">
        <w:rPr>
          <w:b/>
          <w:bCs/>
          <w:color w:val="000000"/>
          <w:sz w:val="24"/>
          <w:szCs w:val="24"/>
        </w:rPr>
        <w:t xml:space="preserve"> </w:t>
      </w:r>
      <w:r w:rsidRPr="001F5F78">
        <w:rPr>
          <w:b/>
          <w:bCs/>
          <w:color w:val="000000" w:themeColor="text1"/>
          <w:sz w:val="24"/>
          <w:szCs w:val="24"/>
        </w:rPr>
        <w:t>(AC 1.2)</w:t>
      </w:r>
    </w:p>
    <w:p w14:paraId="156EF609" w14:textId="77777777" w:rsidR="00510369" w:rsidRPr="001F5F78" w:rsidRDefault="00510369" w:rsidP="00510369">
      <w:pPr>
        <w:pStyle w:val="Nornal"/>
        <w:spacing w:after="0" w:line="240" w:lineRule="auto"/>
        <w:ind w:left="720"/>
        <w:rPr>
          <w:b/>
          <w:bCs/>
          <w:color w:val="000000"/>
          <w:sz w:val="24"/>
          <w:szCs w:val="24"/>
        </w:rPr>
      </w:pPr>
    </w:p>
    <w:p w14:paraId="03A38927" w14:textId="723F8E0C" w:rsidR="00474181" w:rsidRPr="001F5F78" w:rsidRDefault="00510369" w:rsidP="00D64A34">
      <w:pPr>
        <w:pStyle w:val="Nornal"/>
        <w:spacing w:after="0" w:line="240" w:lineRule="auto"/>
        <w:rPr>
          <w:sz w:val="24"/>
          <w:szCs w:val="24"/>
        </w:rPr>
      </w:pPr>
      <w:r w:rsidRPr="001F5F78">
        <w:rPr>
          <w:sz w:val="24"/>
          <w:szCs w:val="24"/>
        </w:rPr>
        <w:t>Employee rewards systems play a central role in shaping individual effort, engagement and long-term organisational success. Extrinsic and intrinsic rewards contribute to improving employee contribution, however they both operate using differing motivational mechanisms</w:t>
      </w:r>
      <w:r w:rsidR="00B83FB0">
        <w:rPr>
          <w:sz w:val="24"/>
          <w:szCs w:val="24"/>
        </w:rPr>
        <w:t>,</w:t>
      </w:r>
      <w:r w:rsidRPr="001F5F78">
        <w:rPr>
          <w:sz w:val="24"/>
          <w:szCs w:val="24"/>
        </w:rPr>
        <w:t xml:space="preserve"> both impair</w:t>
      </w:r>
      <w:r w:rsidR="00B83FB0">
        <w:rPr>
          <w:sz w:val="24"/>
          <w:szCs w:val="24"/>
        </w:rPr>
        <w:t>ing</w:t>
      </w:r>
      <w:r w:rsidRPr="001F5F78">
        <w:rPr>
          <w:sz w:val="24"/>
          <w:szCs w:val="24"/>
        </w:rPr>
        <w:t xml:space="preserve"> sustained </w:t>
      </w:r>
      <w:proofErr w:type="gramStart"/>
      <w:r w:rsidRPr="001F5F78">
        <w:rPr>
          <w:sz w:val="24"/>
          <w:szCs w:val="24"/>
        </w:rPr>
        <w:t>performance</w:t>
      </w:r>
      <w:proofErr w:type="gramEnd"/>
      <w:r w:rsidRPr="001F5F78">
        <w:rPr>
          <w:sz w:val="24"/>
          <w:szCs w:val="24"/>
        </w:rPr>
        <w:t>.</w:t>
      </w:r>
      <w:r w:rsidR="00D64A34" w:rsidRPr="001F5F78">
        <w:rPr>
          <w:sz w:val="24"/>
          <w:szCs w:val="24"/>
        </w:rPr>
        <w:t xml:space="preserve"> Extrinsic </w:t>
      </w:r>
      <w:r w:rsidR="00D64A34" w:rsidRPr="001F5F78">
        <w:rPr>
          <w:sz w:val="24"/>
          <w:szCs w:val="24"/>
        </w:rPr>
        <w:lastRenderedPageBreak/>
        <w:t>rewards refer to external incentives such as pay, bonuses, benefits</w:t>
      </w:r>
      <w:r w:rsidR="00BE5C44" w:rsidRPr="001F5F78">
        <w:rPr>
          <w:sz w:val="24"/>
          <w:szCs w:val="24"/>
        </w:rPr>
        <w:t>, and working environment</w:t>
      </w:r>
      <w:r w:rsidR="00D64A34" w:rsidRPr="001F5F78">
        <w:rPr>
          <w:sz w:val="24"/>
          <w:szCs w:val="24"/>
        </w:rPr>
        <w:t xml:space="preserve">s which </w:t>
      </w:r>
      <w:proofErr w:type="spellStart"/>
      <w:r w:rsidR="00D64A34" w:rsidRPr="001F5F78">
        <w:rPr>
          <w:sz w:val="24"/>
          <w:szCs w:val="24"/>
        </w:rPr>
        <w:t>focuse</w:t>
      </w:r>
      <w:proofErr w:type="spellEnd"/>
      <w:r w:rsidR="00D64A34" w:rsidRPr="001F5F78">
        <w:rPr>
          <w:sz w:val="24"/>
          <w:szCs w:val="24"/>
        </w:rPr>
        <w:t xml:space="preserve"> on attracting and retaining talent whilst outlining performance expectations. By incorporating performance related pay </w:t>
      </w:r>
      <w:r w:rsidR="00987372" w:rsidRPr="001F5F78">
        <w:rPr>
          <w:sz w:val="24"/>
          <w:szCs w:val="24"/>
        </w:rPr>
        <w:t>this can drive employees to reach targets whilst ensuring fairness as this is transparently linking reward to contribution. However,</w:t>
      </w:r>
      <w:r w:rsidR="00474181" w:rsidRPr="001F5F78">
        <w:rPr>
          <w:sz w:val="24"/>
          <w:szCs w:val="24"/>
        </w:rPr>
        <w:t xml:space="preserve"> using extrinsic reward mechanisms</w:t>
      </w:r>
      <w:r w:rsidR="00987372" w:rsidRPr="001F5F78">
        <w:rPr>
          <w:sz w:val="24"/>
          <w:szCs w:val="24"/>
        </w:rPr>
        <w:t xml:space="preserve"> </w:t>
      </w:r>
      <w:r w:rsidR="00474181" w:rsidRPr="001F5F78">
        <w:rPr>
          <w:sz w:val="24"/>
          <w:szCs w:val="24"/>
        </w:rPr>
        <w:t>solely may discourage team spirit and creativity lead</w:t>
      </w:r>
      <w:r w:rsidR="00B83FB0">
        <w:rPr>
          <w:sz w:val="24"/>
          <w:szCs w:val="24"/>
        </w:rPr>
        <w:t>ing</w:t>
      </w:r>
      <w:r w:rsidR="00474181" w:rsidRPr="001F5F78">
        <w:rPr>
          <w:sz w:val="24"/>
          <w:szCs w:val="24"/>
        </w:rPr>
        <w:t xml:space="preserve"> to employees no longer being led by measurable outcomes. (Taylor &amp; Woodhams, 2022).</w:t>
      </w:r>
    </w:p>
    <w:p w14:paraId="7F82C1F2" w14:textId="77777777" w:rsidR="00474181" w:rsidRPr="001F5F78" w:rsidRDefault="00474181" w:rsidP="00D64A34">
      <w:pPr>
        <w:pStyle w:val="Nornal"/>
        <w:spacing w:after="0" w:line="240" w:lineRule="auto"/>
        <w:rPr>
          <w:sz w:val="24"/>
          <w:szCs w:val="24"/>
        </w:rPr>
      </w:pPr>
    </w:p>
    <w:p w14:paraId="73F5F4C1" w14:textId="1F9A25A7" w:rsidR="00D64A34" w:rsidRPr="001F5F78" w:rsidRDefault="004C49E6" w:rsidP="00D64A34">
      <w:pPr>
        <w:pStyle w:val="Nornal"/>
        <w:spacing w:after="0" w:line="240" w:lineRule="auto"/>
        <w:rPr>
          <w:sz w:val="24"/>
          <w:szCs w:val="24"/>
        </w:rPr>
      </w:pPr>
      <w:r w:rsidRPr="001F5F78">
        <w:rPr>
          <w:sz w:val="24"/>
          <w:szCs w:val="24"/>
        </w:rPr>
        <w:t>T</w:t>
      </w:r>
      <w:r w:rsidR="00987372" w:rsidRPr="001F5F78">
        <w:rPr>
          <w:sz w:val="24"/>
          <w:szCs w:val="24"/>
        </w:rPr>
        <w:t xml:space="preserve">hrough cultural changes it is thought that finances have decreased in </w:t>
      </w:r>
      <w:r w:rsidR="00D47504" w:rsidRPr="001F5F78">
        <w:rPr>
          <w:sz w:val="24"/>
          <w:szCs w:val="24"/>
        </w:rPr>
        <w:t>people’s</w:t>
      </w:r>
      <w:r w:rsidR="00987372" w:rsidRPr="001F5F78">
        <w:rPr>
          <w:sz w:val="24"/>
          <w:szCs w:val="24"/>
        </w:rPr>
        <w:t xml:space="preserve"> priority and can end up being demotivating if employees feel that they are being paid unfairly. (Hajduk, 2017).</w:t>
      </w:r>
    </w:p>
    <w:p w14:paraId="31DD6F78" w14:textId="77777777" w:rsidR="00987372" w:rsidRPr="001F5F78" w:rsidRDefault="00987372" w:rsidP="00D64A34">
      <w:pPr>
        <w:pStyle w:val="Nornal"/>
        <w:spacing w:after="0" w:line="240" w:lineRule="auto"/>
        <w:rPr>
          <w:sz w:val="24"/>
          <w:szCs w:val="24"/>
        </w:rPr>
      </w:pPr>
    </w:p>
    <w:p w14:paraId="38B8907E" w14:textId="372BB07E" w:rsidR="00987372" w:rsidRPr="001F5F78" w:rsidRDefault="004C49E6" w:rsidP="00987372">
      <w:pPr>
        <w:pStyle w:val="Nornal"/>
        <w:spacing w:after="0" w:line="240" w:lineRule="auto"/>
        <w:rPr>
          <w:sz w:val="24"/>
          <w:szCs w:val="24"/>
        </w:rPr>
      </w:pPr>
      <w:r w:rsidRPr="001F5F78">
        <w:rPr>
          <w:sz w:val="24"/>
          <w:szCs w:val="24"/>
        </w:rPr>
        <w:t>I</w:t>
      </w:r>
      <w:r w:rsidR="006959DD" w:rsidRPr="001F5F78">
        <w:rPr>
          <w:sz w:val="24"/>
          <w:szCs w:val="24"/>
        </w:rPr>
        <w:t xml:space="preserve">ntrinsic rewards </w:t>
      </w:r>
      <w:r w:rsidR="00EB4248" w:rsidRPr="001F5F78">
        <w:rPr>
          <w:sz w:val="24"/>
          <w:szCs w:val="24"/>
        </w:rPr>
        <w:t>refer</w:t>
      </w:r>
      <w:r w:rsidR="006959DD" w:rsidRPr="001F5F78">
        <w:rPr>
          <w:sz w:val="24"/>
          <w:szCs w:val="24"/>
        </w:rPr>
        <w:t xml:space="preserve"> to the job itself </w:t>
      </w:r>
      <w:r w:rsidR="000D3226">
        <w:rPr>
          <w:sz w:val="24"/>
          <w:szCs w:val="24"/>
        </w:rPr>
        <w:t>r</w:t>
      </w:r>
      <w:r w:rsidR="00153C1A" w:rsidRPr="001F5F78">
        <w:rPr>
          <w:sz w:val="24"/>
          <w:szCs w:val="24"/>
        </w:rPr>
        <w:t>elat</w:t>
      </w:r>
      <w:r w:rsidR="000D3226">
        <w:rPr>
          <w:sz w:val="24"/>
          <w:szCs w:val="24"/>
        </w:rPr>
        <w:t>ing</w:t>
      </w:r>
      <w:r w:rsidR="006959DD" w:rsidRPr="001F5F78">
        <w:rPr>
          <w:sz w:val="24"/>
          <w:szCs w:val="24"/>
        </w:rPr>
        <w:t xml:space="preserve"> to development and how meaningful you find the job</w:t>
      </w:r>
      <w:r w:rsidR="000D3226">
        <w:rPr>
          <w:sz w:val="24"/>
          <w:szCs w:val="24"/>
        </w:rPr>
        <w:t xml:space="preserve">, </w:t>
      </w:r>
      <w:r w:rsidR="008F1C14" w:rsidRPr="001F5F78">
        <w:rPr>
          <w:sz w:val="24"/>
          <w:szCs w:val="24"/>
        </w:rPr>
        <w:t>relat</w:t>
      </w:r>
      <w:r w:rsidR="000D3226">
        <w:rPr>
          <w:sz w:val="24"/>
          <w:szCs w:val="24"/>
        </w:rPr>
        <w:t>ing</w:t>
      </w:r>
      <w:r w:rsidR="008F1C14" w:rsidRPr="001F5F78">
        <w:rPr>
          <w:sz w:val="24"/>
          <w:szCs w:val="24"/>
        </w:rPr>
        <w:t xml:space="preserve"> to commitment, resilience and creativity which are</w:t>
      </w:r>
      <w:r w:rsidR="000D3226">
        <w:rPr>
          <w:sz w:val="24"/>
          <w:szCs w:val="24"/>
        </w:rPr>
        <w:t xml:space="preserve"> </w:t>
      </w:r>
      <w:proofErr w:type="spellStart"/>
      <w:r w:rsidR="008F1C14" w:rsidRPr="001F5F78">
        <w:rPr>
          <w:sz w:val="24"/>
          <w:szCs w:val="24"/>
        </w:rPr>
        <w:t>dependant</w:t>
      </w:r>
      <w:proofErr w:type="spellEnd"/>
      <w:r w:rsidR="008F1C14" w:rsidRPr="001F5F78">
        <w:rPr>
          <w:sz w:val="24"/>
          <w:szCs w:val="24"/>
        </w:rPr>
        <w:t xml:space="preserve"> on the values of the individual and the organisational g</w:t>
      </w:r>
      <w:r w:rsidRPr="001F5F78">
        <w:rPr>
          <w:sz w:val="24"/>
          <w:szCs w:val="24"/>
        </w:rPr>
        <w:t>o</w:t>
      </w:r>
      <w:r w:rsidR="008F1C14" w:rsidRPr="001F5F78">
        <w:rPr>
          <w:sz w:val="24"/>
          <w:szCs w:val="24"/>
        </w:rPr>
        <w:t xml:space="preserve">als. Fostering this approach within the organisation can lead to </w:t>
      </w:r>
      <w:r w:rsidR="00D47504" w:rsidRPr="001F5F78">
        <w:rPr>
          <w:sz w:val="24"/>
          <w:szCs w:val="24"/>
        </w:rPr>
        <w:t>teamwork</w:t>
      </w:r>
      <w:r w:rsidR="008F1C14" w:rsidRPr="001F5F78">
        <w:rPr>
          <w:sz w:val="24"/>
          <w:szCs w:val="24"/>
        </w:rPr>
        <w:t xml:space="preserve">, continuous improvement therefore innovation. </w:t>
      </w:r>
      <w:r w:rsidR="00987372" w:rsidRPr="001F5F78">
        <w:rPr>
          <w:sz w:val="24"/>
          <w:szCs w:val="24"/>
        </w:rPr>
        <w:t>It is important that principles of reward can be intrinsic, which comes from the actual work and is driven by development</w:t>
      </w:r>
      <w:r w:rsidR="000D3226">
        <w:rPr>
          <w:sz w:val="24"/>
          <w:szCs w:val="24"/>
        </w:rPr>
        <w:t>,</w:t>
      </w:r>
      <w:r w:rsidR="00987372" w:rsidRPr="001F5F78">
        <w:rPr>
          <w:sz w:val="24"/>
          <w:szCs w:val="24"/>
        </w:rPr>
        <w:t xml:space="preserve"> challenges or </w:t>
      </w:r>
      <w:r w:rsidR="000D3226">
        <w:rPr>
          <w:sz w:val="24"/>
          <w:szCs w:val="24"/>
        </w:rPr>
        <w:t xml:space="preserve">pay which is </w:t>
      </w:r>
      <w:r w:rsidR="00987372" w:rsidRPr="001F5F78">
        <w:rPr>
          <w:sz w:val="24"/>
          <w:szCs w:val="24"/>
        </w:rPr>
        <w:t>extrinsic, and the employee’s working environment. (Taylor &amp; Woodhams, 2022).</w:t>
      </w:r>
    </w:p>
    <w:p w14:paraId="050D0B3F" w14:textId="77777777" w:rsidR="00D64A34" w:rsidRPr="001F5F78" w:rsidRDefault="00D64A34" w:rsidP="00D64A34">
      <w:pPr>
        <w:pStyle w:val="Nornal"/>
        <w:spacing w:after="0" w:line="240" w:lineRule="auto"/>
        <w:rPr>
          <w:sz w:val="24"/>
          <w:szCs w:val="24"/>
        </w:rPr>
      </w:pPr>
    </w:p>
    <w:p w14:paraId="080B98C4" w14:textId="7857D541" w:rsidR="00D64A34" w:rsidRPr="001F5F78" w:rsidRDefault="001B6147" w:rsidP="00D64A34">
      <w:pPr>
        <w:pStyle w:val="Nornal"/>
        <w:spacing w:after="0" w:line="240" w:lineRule="auto"/>
        <w:rPr>
          <w:sz w:val="24"/>
          <w:szCs w:val="24"/>
        </w:rPr>
      </w:pPr>
      <w:proofErr w:type="spellStart"/>
      <w:r>
        <w:rPr>
          <w:sz w:val="24"/>
          <w:szCs w:val="24"/>
        </w:rPr>
        <w:t>Greenfriendlyeco</w:t>
      </w:r>
      <w:proofErr w:type="spellEnd"/>
      <w:r w:rsidR="00D64A34" w:rsidRPr="001F5F78">
        <w:rPr>
          <w:sz w:val="24"/>
          <w:szCs w:val="24"/>
        </w:rPr>
        <w:t xml:space="preserve"> currently has a high turnover of staff</w:t>
      </w:r>
      <w:r w:rsidR="000D3226">
        <w:rPr>
          <w:sz w:val="24"/>
          <w:szCs w:val="24"/>
        </w:rPr>
        <w:t>,</w:t>
      </w:r>
      <w:r w:rsidR="00D64A34" w:rsidRPr="001F5F78">
        <w:rPr>
          <w:sz w:val="24"/>
          <w:szCs w:val="24"/>
        </w:rPr>
        <w:t xml:space="preserve"> employees hav</w:t>
      </w:r>
      <w:r w:rsidR="000D3226">
        <w:rPr>
          <w:sz w:val="24"/>
          <w:szCs w:val="24"/>
        </w:rPr>
        <w:t>e</w:t>
      </w:r>
      <w:r w:rsidR="00D64A34" w:rsidRPr="001F5F78">
        <w:rPr>
          <w:sz w:val="24"/>
          <w:szCs w:val="24"/>
        </w:rPr>
        <w:t xml:space="preserve"> low </w:t>
      </w:r>
      <w:r w:rsidR="00D47504" w:rsidRPr="001F5F78">
        <w:rPr>
          <w:sz w:val="24"/>
          <w:szCs w:val="24"/>
        </w:rPr>
        <w:t>morale</w:t>
      </w:r>
      <w:r w:rsidR="00D64A34" w:rsidRPr="001F5F78">
        <w:rPr>
          <w:sz w:val="24"/>
          <w:szCs w:val="24"/>
        </w:rPr>
        <w:t xml:space="preserve">, </w:t>
      </w:r>
      <w:r w:rsidR="000D3226">
        <w:rPr>
          <w:sz w:val="24"/>
          <w:szCs w:val="24"/>
        </w:rPr>
        <w:t>and</w:t>
      </w:r>
      <w:r w:rsidR="00D64A34" w:rsidRPr="001F5F78">
        <w:rPr>
          <w:sz w:val="24"/>
          <w:szCs w:val="24"/>
        </w:rPr>
        <w:t xml:space="preserve"> </w:t>
      </w:r>
      <w:r w:rsidR="00153C1A" w:rsidRPr="001F5F78">
        <w:rPr>
          <w:sz w:val="24"/>
          <w:szCs w:val="24"/>
        </w:rPr>
        <w:t>limited reward</w:t>
      </w:r>
      <w:r w:rsidR="000D3226">
        <w:rPr>
          <w:sz w:val="24"/>
          <w:szCs w:val="24"/>
        </w:rPr>
        <w:t>. T</w:t>
      </w:r>
      <w:r w:rsidR="00D64A34" w:rsidRPr="001F5F78">
        <w:rPr>
          <w:sz w:val="24"/>
          <w:szCs w:val="24"/>
        </w:rPr>
        <w:t>hey would benefit from exploring how intrinsic and extrinsic rewards could be utilised to enhance contribution and sustained organisational performance.</w:t>
      </w:r>
      <w:r w:rsidR="008F1C14" w:rsidRPr="001F5F78">
        <w:rPr>
          <w:sz w:val="24"/>
          <w:szCs w:val="24"/>
        </w:rPr>
        <w:t xml:space="preserve"> Within </w:t>
      </w:r>
      <w:proofErr w:type="spellStart"/>
      <w:r>
        <w:rPr>
          <w:sz w:val="24"/>
          <w:szCs w:val="24"/>
        </w:rPr>
        <w:t>Greenfriendlyeco</w:t>
      </w:r>
      <w:proofErr w:type="spellEnd"/>
      <w:r w:rsidR="008F1C14" w:rsidRPr="001F5F78">
        <w:rPr>
          <w:sz w:val="24"/>
          <w:szCs w:val="24"/>
        </w:rPr>
        <w:t xml:space="preserve"> they currently</w:t>
      </w:r>
      <w:r w:rsidR="00D47504" w:rsidRPr="001F5F78">
        <w:rPr>
          <w:sz w:val="24"/>
          <w:szCs w:val="24"/>
        </w:rPr>
        <w:t xml:space="preserve"> have benefits for senior staff which leads to dissatisfaction and high turnover of staff, by</w:t>
      </w:r>
      <w:r w:rsidR="008F1C14" w:rsidRPr="001F5F78">
        <w:rPr>
          <w:sz w:val="24"/>
          <w:szCs w:val="24"/>
        </w:rPr>
        <w:t xml:space="preserve"> incorporat</w:t>
      </w:r>
      <w:r w:rsidR="000D3226">
        <w:rPr>
          <w:sz w:val="24"/>
          <w:szCs w:val="24"/>
        </w:rPr>
        <w:t>ing</w:t>
      </w:r>
      <w:r w:rsidR="008F1C14" w:rsidRPr="001F5F78">
        <w:rPr>
          <w:sz w:val="24"/>
          <w:szCs w:val="24"/>
        </w:rPr>
        <w:t xml:space="preserve"> </w:t>
      </w:r>
      <w:r w:rsidR="00D47504" w:rsidRPr="001F5F78">
        <w:rPr>
          <w:sz w:val="24"/>
          <w:szCs w:val="24"/>
        </w:rPr>
        <w:t xml:space="preserve">transparent </w:t>
      </w:r>
      <w:r w:rsidR="008F1C14" w:rsidRPr="001F5F78">
        <w:rPr>
          <w:sz w:val="24"/>
          <w:szCs w:val="24"/>
        </w:rPr>
        <w:t>extrinsic reward</w:t>
      </w:r>
      <w:r w:rsidR="00D47504" w:rsidRPr="001F5F78">
        <w:rPr>
          <w:sz w:val="24"/>
          <w:szCs w:val="24"/>
        </w:rPr>
        <w:t xml:space="preserve"> such as skill-based pay throughout the whole organisation improv</w:t>
      </w:r>
      <w:r w:rsidR="00B84272">
        <w:rPr>
          <w:sz w:val="24"/>
          <w:szCs w:val="24"/>
        </w:rPr>
        <w:t>ing</w:t>
      </w:r>
      <w:r w:rsidR="00D47504" w:rsidRPr="001F5F78">
        <w:rPr>
          <w:sz w:val="24"/>
          <w:szCs w:val="24"/>
        </w:rPr>
        <w:t xml:space="preserve"> motivation. However, utilising only extrinsic reward can lead to reinforcement of a short term, transactional culture. </w:t>
      </w:r>
      <w:r w:rsidR="00267311" w:rsidRPr="001F5F78">
        <w:rPr>
          <w:sz w:val="24"/>
          <w:szCs w:val="24"/>
        </w:rPr>
        <w:t xml:space="preserve">They should incorporate intrinsic rewards and can do so by introducing recognition, autonomy and development opportunities ensuring a balanced reward strategy. </w:t>
      </w:r>
      <w:r w:rsidR="006C562E" w:rsidRPr="001F5F78">
        <w:rPr>
          <w:sz w:val="24"/>
          <w:szCs w:val="24"/>
        </w:rPr>
        <w:t>(CIPD, 2025).</w:t>
      </w:r>
    </w:p>
    <w:p w14:paraId="33211CE6" w14:textId="1CBDBCEB" w:rsidR="005B5247" w:rsidRPr="001F5F78" w:rsidRDefault="005B5247" w:rsidP="005B5247">
      <w:pPr>
        <w:rPr>
          <w:rFonts w:ascii="Arial" w:hAnsi="Arial" w:cs="Arial"/>
          <w:b/>
          <w:bCs/>
        </w:rPr>
      </w:pPr>
    </w:p>
    <w:p w14:paraId="6DB5A04F" w14:textId="29EFA099" w:rsidR="00A86C08" w:rsidRPr="001F5F78" w:rsidRDefault="00A86C08" w:rsidP="0082280F">
      <w:pPr>
        <w:pStyle w:val="Nornal"/>
        <w:spacing w:after="0" w:line="240" w:lineRule="auto"/>
        <w:rPr>
          <w:b/>
          <w:bCs/>
          <w:color w:val="000000"/>
          <w:sz w:val="24"/>
          <w:szCs w:val="24"/>
        </w:rPr>
      </w:pPr>
      <w:r w:rsidRPr="001F5F78">
        <w:rPr>
          <w:b/>
          <w:bCs/>
          <w:color w:val="000000" w:themeColor="text1"/>
          <w:sz w:val="24"/>
          <w:szCs w:val="24"/>
        </w:rPr>
        <w:t xml:space="preserve"> (AC 2.1)</w:t>
      </w:r>
    </w:p>
    <w:p w14:paraId="5667EAFF" w14:textId="77777777" w:rsidR="00A86C08" w:rsidRPr="001F5F78" w:rsidRDefault="00A86C08" w:rsidP="005B5247">
      <w:pPr>
        <w:rPr>
          <w:rFonts w:ascii="Arial" w:hAnsi="Arial" w:cs="Arial"/>
        </w:rPr>
      </w:pPr>
    </w:p>
    <w:p w14:paraId="5AAEAE98" w14:textId="582235DB" w:rsidR="00121AFF" w:rsidRPr="001F5F78" w:rsidRDefault="00121AFF" w:rsidP="005B5247">
      <w:pPr>
        <w:rPr>
          <w:rFonts w:ascii="Arial" w:hAnsi="Arial" w:cs="Arial"/>
        </w:rPr>
      </w:pPr>
      <w:r w:rsidRPr="001F5F78">
        <w:rPr>
          <w:rFonts w:ascii="Arial" w:hAnsi="Arial" w:cs="Arial"/>
        </w:rPr>
        <w:t>Grade and pay structures are used to ensure job roles are paid fairly and give</w:t>
      </w:r>
      <w:r w:rsidR="004C49E6" w:rsidRPr="001F5F78">
        <w:rPr>
          <w:rFonts w:ascii="Arial" w:hAnsi="Arial" w:cs="Arial"/>
        </w:rPr>
        <w:t>n</w:t>
      </w:r>
      <w:r w:rsidRPr="001F5F78">
        <w:rPr>
          <w:rFonts w:ascii="Arial" w:hAnsi="Arial" w:cs="Arial"/>
        </w:rPr>
        <w:t xml:space="preserve"> a clear outlook on progression opportunities.</w:t>
      </w:r>
    </w:p>
    <w:p w14:paraId="6740D594" w14:textId="2E60828D" w:rsidR="00B468FC" w:rsidRPr="001F5F78" w:rsidRDefault="00AF5698" w:rsidP="005B5247">
      <w:pPr>
        <w:rPr>
          <w:rFonts w:ascii="Arial" w:hAnsi="Arial" w:cs="Arial"/>
        </w:rPr>
      </w:pPr>
      <w:r w:rsidRPr="001F5F78">
        <w:rPr>
          <w:rFonts w:ascii="Arial" w:hAnsi="Arial" w:cs="Arial"/>
        </w:rPr>
        <w:t xml:space="preserve">A grade structure is set up </w:t>
      </w:r>
      <w:r w:rsidR="005231CD" w:rsidRPr="001F5F78">
        <w:rPr>
          <w:rFonts w:ascii="Arial" w:hAnsi="Arial" w:cs="Arial"/>
        </w:rPr>
        <w:t>to</w:t>
      </w:r>
      <w:r w:rsidRPr="001F5F78">
        <w:rPr>
          <w:rFonts w:ascii="Arial" w:hAnsi="Arial" w:cs="Arial"/>
        </w:rPr>
        <w:t xml:space="preserve"> put job roles of similar responsibilities into groups</w:t>
      </w:r>
      <w:r w:rsidR="00AB3970" w:rsidRPr="001F5F78">
        <w:rPr>
          <w:rFonts w:ascii="Arial" w:hAnsi="Arial" w:cs="Arial"/>
        </w:rPr>
        <w:t xml:space="preserve">, </w:t>
      </w:r>
      <w:r w:rsidRPr="001F5F78">
        <w:rPr>
          <w:rFonts w:ascii="Arial" w:hAnsi="Arial" w:cs="Arial"/>
        </w:rPr>
        <w:t>the structure usually consists of grades, bands, ranks or levels.</w:t>
      </w:r>
      <w:r w:rsidR="000F5439">
        <w:rPr>
          <w:rFonts w:ascii="Arial" w:hAnsi="Arial" w:cs="Arial"/>
        </w:rPr>
        <w:t xml:space="preserve"> </w:t>
      </w:r>
      <w:proofErr w:type="spellStart"/>
      <w:r w:rsidR="000F5439">
        <w:rPr>
          <w:rFonts w:ascii="Arial" w:hAnsi="Arial" w:cs="Arial"/>
        </w:rPr>
        <w:t>Greenfriendlyeco</w:t>
      </w:r>
      <w:proofErr w:type="spellEnd"/>
      <w:r w:rsidRPr="001F5F78">
        <w:rPr>
          <w:rFonts w:ascii="Arial" w:hAnsi="Arial" w:cs="Arial"/>
        </w:rPr>
        <w:t xml:space="preserve"> </w:t>
      </w:r>
      <w:proofErr w:type="spellStart"/>
      <w:r w:rsidR="000F5439">
        <w:rPr>
          <w:rFonts w:ascii="Arial" w:hAnsi="Arial" w:cs="Arial"/>
        </w:rPr>
        <w:t>do</w:t>
      </w:r>
      <w:r w:rsidR="00B84272">
        <w:rPr>
          <w:rFonts w:ascii="Arial" w:hAnsi="Arial" w:cs="Arial"/>
        </w:rPr>
        <w:t>nt</w:t>
      </w:r>
      <w:proofErr w:type="spellEnd"/>
      <w:r w:rsidR="000F5439">
        <w:rPr>
          <w:rFonts w:ascii="Arial" w:hAnsi="Arial" w:cs="Arial"/>
        </w:rPr>
        <w:t xml:space="preserve"> have </w:t>
      </w:r>
      <w:r w:rsidR="005231CD">
        <w:rPr>
          <w:rFonts w:ascii="Arial" w:hAnsi="Arial" w:cs="Arial"/>
        </w:rPr>
        <w:t>a</w:t>
      </w:r>
      <w:r w:rsidR="000F5439">
        <w:rPr>
          <w:rFonts w:ascii="Arial" w:hAnsi="Arial" w:cs="Arial"/>
        </w:rPr>
        <w:t xml:space="preserve">n incentive scheme. </w:t>
      </w:r>
      <w:r w:rsidR="00121AFF" w:rsidRPr="001F5F78">
        <w:rPr>
          <w:rFonts w:ascii="Arial" w:hAnsi="Arial" w:cs="Arial"/>
        </w:rPr>
        <w:t>There are many types o</w:t>
      </w:r>
      <w:r w:rsidR="00AB3970" w:rsidRPr="001F5F78">
        <w:rPr>
          <w:rFonts w:ascii="Arial" w:hAnsi="Arial" w:cs="Arial"/>
        </w:rPr>
        <w:t>f</w:t>
      </w:r>
      <w:r w:rsidR="00121AFF" w:rsidRPr="001F5F78">
        <w:rPr>
          <w:rFonts w:ascii="Arial" w:hAnsi="Arial" w:cs="Arial"/>
        </w:rPr>
        <w:t xml:space="preserve"> grade structures, d</w:t>
      </w:r>
      <w:r w:rsidRPr="001F5F78">
        <w:rPr>
          <w:rFonts w:ascii="Arial" w:hAnsi="Arial" w:cs="Arial"/>
        </w:rPr>
        <w:t>ependant on the organisation</w:t>
      </w:r>
      <w:r w:rsidR="00B84272">
        <w:rPr>
          <w:rFonts w:ascii="Arial" w:hAnsi="Arial" w:cs="Arial"/>
        </w:rPr>
        <w:t>. S</w:t>
      </w:r>
      <w:r w:rsidR="00121AFF" w:rsidRPr="001F5F78">
        <w:rPr>
          <w:rFonts w:ascii="Arial" w:hAnsi="Arial" w:cs="Arial"/>
        </w:rPr>
        <w:t>ingle</w:t>
      </w:r>
      <w:r w:rsidRPr="001F5F78">
        <w:rPr>
          <w:rFonts w:ascii="Arial" w:hAnsi="Arial" w:cs="Arial"/>
        </w:rPr>
        <w:t xml:space="preserve"> grade structure </w:t>
      </w:r>
      <w:r w:rsidR="00B84272">
        <w:rPr>
          <w:rFonts w:ascii="Arial" w:hAnsi="Arial" w:cs="Arial"/>
        </w:rPr>
        <w:t xml:space="preserve">is </w:t>
      </w:r>
      <w:r w:rsidR="00BC43D5" w:rsidRPr="001F5F78">
        <w:rPr>
          <w:rFonts w:ascii="Arial" w:hAnsi="Arial" w:cs="Arial"/>
        </w:rPr>
        <w:t>where everyone fits into</w:t>
      </w:r>
      <w:r w:rsidR="00121AFF" w:rsidRPr="001F5F78">
        <w:rPr>
          <w:rFonts w:ascii="Arial" w:hAnsi="Arial" w:cs="Arial"/>
        </w:rPr>
        <w:t xml:space="preserve"> a multi grade structure which is the most traditional structure used</w:t>
      </w:r>
      <w:r w:rsidR="00B84272">
        <w:rPr>
          <w:rFonts w:ascii="Arial" w:hAnsi="Arial" w:cs="Arial"/>
        </w:rPr>
        <w:t>,</w:t>
      </w:r>
      <w:r w:rsidR="00A529DB" w:rsidRPr="001F5F78">
        <w:rPr>
          <w:rFonts w:ascii="Arial" w:hAnsi="Arial" w:cs="Arial"/>
        </w:rPr>
        <w:t xml:space="preserve"> usually within large or hierarchical organisations</w:t>
      </w:r>
      <w:r w:rsidR="00AB3970" w:rsidRPr="001F5F78">
        <w:rPr>
          <w:rFonts w:ascii="Arial" w:hAnsi="Arial" w:cs="Arial"/>
        </w:rPr>
        <w:t xml:space="preserve"> which is</w:t>
      </w:r>
      <w:r w:rsidR="00A529DB" w:rsidRPr="001F5F78">
        <w:rPr>
          <w:rFonts w:ascii="Arial" w:hAnsi="Arial" w:cs="Arial"/>
        </w:rPr>
        <w:t xml:space="preserve"> transparent however this option can limit flexibility. </w:t>
      </w:r>
      <w:r w:rsidR="00B468FC" w:rsidRPr="001F5F78">
        <w:rPr>
          <w:rFonts w:ascii="Arial" w:hAnsi="Arial" w:cs="Arial"/>
        </w:rPr>
        <w:t>(Woodhams</w:t>
      </w:r>
      <w:r w:rsidR="00E97759" w:rsidRPr="001F5F78">
        <w:rPr>
          <w:rFonts w:ascii="Arial" w:hAnsi="Arial" w:cs="Arial"/>
        </w:rPr>
        <w:t xml:space="preserve"> &amp; Perkins</w:t>
      </w:r>
      <w:r w:rsidR="00B468FC" w:rsidRPr="001F5F78">
        <w:rPr>
          <w:rFonts w:ascii="Arial" w:hAnsi="Arial" w:cs="Arial"/>
        </w:rPr>
        <w:t>, 2022).</w:t>
      </w:r>
    </w:p>
    <w:p w14:paraId="644B9E78" w14:textId="2048B8FC" w:rsidR="00AF5698" w:rsidRPr="001F5F78" w:rsidRDefault="00B468FC" w:rsidP="005B5247">
      <w:pPr>
        <w:rPr>
          <w:rFonts w:ascii="Arial" w:hAnsi="Arial" w:cs="Arial"/>
        </w:rPr>
      </w:pPr>
      <w:r w:rsidRPr="001F5F78">
        <w:rPr>
          <w:rFonts w:ascii="Arial" w:hAnsi="Arial" w:cs="Arial"/>
        </w:rPr>
        <w:t>Y</w:t>
      </w:r>
      <w:r w:rsidR="00633204" w:rsidRPr="001F5F78">
        <w:rPr>
          <w:rFonts w:ascii="Arial" w:hAnsi="Arial" w:cs="Arial"/>
        </w:rPr>
        <w:t>ou can group a department together into families with progression within each department, called a career family grade structure and supports specialist career pathways.</w:t>
      </w:r>
      <w:r w:rsidR="00121AFF" w:rsidRPr="001F5F78">
        <w:rPr>
          <w:rFonts w:ascii="Arial" w:hAnsi="Arial" w:cs="Arial"/>
        </w:rPr>
        <w:t xml:space="preserve"> </w:t>
      </w:r>
      <w:r w:rsidR="005231CD">
        <w:rPr>
          <w:rFonts w:ascii="Arial" w:hAnsi="Arial" w:cs="Arial"/>
        </w:rPr>
        <w:t xml:space="preserve">This is effective in organisations that have broad roles like </w:t>
      </w:r>
      <w:proofErr w:type="spellStart"/>
      <w:r w:rsidR="005231CD">
        <w:rPr>
          <w:rFonts w:ascii="Arial" w:hAnsi="Arial" w:cs="Arial"/>
        </w:rPr>
        <w:t>Greenfriendlyeco</w:t>
      </w:r>
      <w:proofErr w:type="spellEnd"/>
      <w:r w:rsidR="005231CD">
        <w:rPr>
          <w:rFonts w:ascii="Arial" w:hAnsi="Arial" w:cs="Arial"/>
        </w:rPr>
        <w:t xml:space="preserve"> as you have skilled roles, production and office-based staff. Using </w:t>
      </w:r>
      <w:r w:rsidR="005231CD">
        <w:rPr>
          <w:rFonts w:ascii="Arial" w:hAnsi="Arial" w:cs="Arial"/>
        </w:rPr>
        <w:lastRenderedPageBreak/>
        <w:t xml:space="preserve">this would help enforce market competitive rates for specialist roles whilst enforcing fairness. </w:t>
      </w:r>
      <w:r w:rsidRPr="001F5F78">
        <w:rPr>
          <w:rFonts w:ascii="Arial" w:hAnsi="Arial" w:cs="Arial"/>
        </w:rPr>
        <w:t>(CIPD, 2025).</w:t>
      </w:r>
    </w:p>
    <w:p w14:paraId="5ADE8474" w14:textId="3FF0DA43" w:rsidR="00B468FC" w:rsidRPr="001F5F78" w:rsidRDefault="00BC43D5" w:rsidP="005B5247">
      <w:pPr>
        <w:rPr>
          <w:rFonts w:ascii="Arial" w:hAnsi="Arial" w:cs="Arial"/>
        </w:rPr>
      </w:pPr>
      <w:r w:rsidRPr="001F5F78">
        <w:rPr>
          <w:rFonts w:ascii="Arial" w:hAnsi="Arial" w:cs="Arial"/>
        </w:rPr>
        <w:t>Pay structures is a definition of</w:t>
      </w:r>
      <w:r w:rsidR="00B84272">
        <w:rPr>
          <w:rFonts w:ascii="Arial" w:hAnsi="Arial" w:cs="Arial"/>
        </w:rPr>
        <w:t xml:space="preserve"> </w:t>
      </w:r>
      <w:r w:rsidRPr="001F5F78">
        <w:rPr>
          <w:rFonts w:ascii="Arial" w:hAnsi="Arial" w:cs="Arial"/>
        </w:rPr>
        <w:t>pay itself and the role’s value organisation in line with the market rate, this should be established using a fair process which could include job evaluation or market rate analysis.</w:t>
      </w:r>
      <w:r w:rsidR="00B468FC" w:rsidRPr="001F5F78">
        <w:rPr>
          <w:rFonts w:ascii="Arial" w:hAnsi="Arial" w:cs="Arial"/>
        </w:rPr>
        <w:t xml:space="preserve"> According to Reward Management Survey in 2019 67% if employers us a pay structure. (CIPD,2025).</w:t>
      </w:r>
    </w:p>
    <w:p w14:paraId="5BD65C60" w14:textId="77777777" w:rsidR="00A524FB" w:rsidRDefault="00BC43D5" w:rsidP="005B5247">
      <w:pPr>
        <w:rPr>
          <w:rFonts w:ascii="Arial" w:hAnsi="Arial" w:cs="Arial"/>
        </w:rPr>
      </w:pPr>
      <w:r w:rsidRPr="001F5F78">
        <w:rPr>
          <w:rFonts w:ascii="Arial" w:hAnsi="Arial" w:cs="Arial"/>
        </w:rPr>
        <w:t xml:space="preserve"> It is paramount the value is established fairly using th</w:t>
      </w:r>
      <w:r w:rsidR="00AB3970" w:rsidRPr="001F5F78">
        <w:rPr>
          <w:rFonts w:ascii="Arial" w:hAnsi="Arial" w:cs="Arial"/>
        </w:rPr>
        <w:t xml:space="preserve">ese frameworks </w:t>
      </w:r>
      <w:r w:rsidRPr="001F5F78">
        <w:rPr>
          <w:rFonts w:ascii="Arial" w:hAnsi="Arial" w:cs="Arial"/>
        </w:rPr>
        <w:t>avoid</w:t>
      </w:r>
      <w:r w:rsidR="00B84272">
        <w:rPr>
          <w:rFonts w:ascii="Arial" w:hAnsi="Arial" w:cs="Arial"/>
        </w:rPr>
        <w:t>ing</w:t>
      </w:r>
      <w:r w:rsidRPr="001F5F78">
        <w:rPr>
          <w:rFonts w:ascii="Arial" w:hAnsi="Arial" w:cs="Arial"/>
        </w:rPr>
        <w:t xml:space="preserve"> inequity</w:t>
      </w:r>
      <w:r w:rsidR="00B84272">
        <w:rPr>
          <w:rFonts w:ascii="Arial" w:hAnsi="Arial" w:cs="Arial"/>
        </w:rPr>
        <w:t xml:space="preserve">, </w:t>
      </w:r>
      <w:r w:rsidR="00121AFF" w:rsidRPr="001F5F78">
        <w:rPr>
          <w:rFonts w:ascii="Arial" w:hAnsi="Arial" w:cs="Arial"/>
        </w:rPr>
        <w:t>help</w:t>
      </w:r>
      <w:r w:rsidR="00B84272">
        <w:rPr>
          <w:rFonts w:ascii="Arial" w:hAnsi="Arial" w:cs="Arial"/>
        </w:rPr>
        <w:t>ing</w:t>
      </w:r>
      <w:r w:rsidR="00121AFF" w:rsidRPr="001F5F78">
        <w:rPr>
          <w:rFonts w:ascii="Arial" w:hAnsi="Arial" w:cs="Arial"/>
        </w:rPr>
        <w:t xml:space="preserve"> set up </w:t>
      </w:r>
      <w:r w:rsidR="00B84272">
        <w:rPr>
          <w:rFonts w:ascii="Arial" w:hAnsi="Arial" w:cs="Arial"/>
        </w:rPr>
        <w:t xml:space="preserve">of </w:t>
      </w:r>
      <w:r w:rsidR="00121AFF" w:rsidRPr="001F5F78">
        <w:rPr>
          <w:rFonts w:ascii="Arial" w:hAnsi="Arial" w:cs="Arial"/>
        </w:rPr>
        <w:t xml:space="preserve">pay policies for the organisation </w:t>
      </w:r>
      <w:r w:rsidR="00A524FB">
        <w:rPr>
          <w:rFonts w:ascii="Arial" w:hAnsi="Arial" w:cs="Arial"/>
        </w:rPr>
        <w:t>ensuring</w:t>
      </w:r>
      <w:r w:rsidR="00121AFF" w:rsidRPr="001F5F78">
        <w:rPr>
          <w:rFonts w:ascii="Arial" w:hAnsi="Arial" w:cs="Arial"/>
        </w:rPr>
        <w:t xml:space="preserve"> transparency</w:t>
      </w:r>
      <w:r w:rsidRPr="001F5F78">
        <w:rPr>
          <w:rFonts w:ascii="Arial" w:hAnsi="Arial" w:cs="Arial"/>
        </w:rPr>
        <w:t>. Similarly, to pay structure</w:t>
      </w:r>
      <w:r w:rsidR="00AB3970" w:rsidRPr="001F5F78">
        <w:rPr>
          <w:rFonts w:ascii="Arial" w:hAnsi="Arial" w:cs="Arial"/>
        </w:rPr>
        <w:t>,</w:t>
      </w:r>
      <w:r w:rsidRPr="001F5F78">
        <w:rPr>
          <w:rFonts w:ascii="Arial" w:hAnsi="Arial" w:cs="Arial"/>
        </w:rPr>
        <w:t xml:space="preserve"> dependant on the organisation this can be one structure or set </w:t>
      </w:r>
      <w:r w:rsidR="00AB3970" w:rsidRPr="001F5F78">
        <w:rPr>
          <w:rFonts w:ascii="Arial" w:hAnsi="Arial" w:cs="Arial"/>
        </w:rPr>
        <w:t>in</w:t>
      </w:r>
      <w:r w:rsidRPr="001F5F78">
        <w:rPr>
          <w:rFonts w:ascii="Arial" w:hAnsi="Arial" w:cs="Arial"/>
        </w:rPr>
        <w:t>to sub sections.</w:t>
      </w:r>
      <w:r w:rsidR="00B800F7" w:rsidRPr="001F5F78">
        <w:rPr>
          <w:rFonts w:ascii="Arial" w:hAnsi="Arial" w:cs="Arial"/>
        </w:rPr>
        <w:t xml:space="preserve"> </w:t>
      </w:r>
    </w:p>
    <w:p w14:paraId="4B6E438D" w14:textId="696A00B7" w:rsidR="000F5439" w:rsidRDefault="00B800F7" w:rsidP="005B5247">
      <w:pPr>
        <w:rPr>
          <w:rFonts w:ascii="Arial" w:hAnsi="Arial" w:cs="Arial"/>
        </w:rPr>
      </w:pPr>
      <w:r w:rsidRPr="001F5F78">
        <w:rPr>
          <w:rFonts w:ascii="Arial" w:hAnsi="Arial" w:cs="Arial"/>
        </w:rPr>
        <w:t>There are several types of pay structures which include narrow graded pay structures whereby each grade contains a range of different pay which may overlap throughout the grades</w:t>
      </w:r>
      <w:r w:rsidR="00A524FB">
        <w:rPr>
          <w:rFonts w:ascii="Arial" w:hAnsi="Arial" w:cs="Arial"/>
        </w:rPr>
        <w:t>. C</w:t>
      </w:r>
      <w:r w:rsidRPr="001F5F78">
        <w:rPr>
          <w:rFonts w:ascii="Arial" w:hAnsi="Arial" w:cs="Arial"/>
        </w:rPr>
        <w:t>learly outlin</w:t>
      </w:r>
      <w:r w:rsidR="00AB3970" w:rsidRPr="001F5F78">
        <w:rPr>
          <w:rFonts w:ascii="Arial" w:hAnsi="Arial" w:cs="Arial"/>
        </w:rPr>
        <w:t>ing</w:t>
      </w:r>
      <w:r w:rsidRPr="001F5F78">
        <w:rPr>
          <w:rFonts w:ascii="Arial" w:hAnsi="Arial" w:cs="Arial"/>
        </w:rPr>
        <w:t xml:space="preserve"> progressional opportunities and promotes regular promotions</w:t>
      </w:r>
      <w:r w:rsidR="00A524FB">
        <w:rPr>
          <w:rFonts w:ascii="Arial" w:hAnsi="Arial" w:cs="Arial"/>
        </w:rPr>
        <w:t>,</w:t>
      </w:r>
      <w:r w:rsidRPr="001F5F78">
        <w:rPr>
          <w:rFonts w:ascii="Arial" w:hAnsi="Arial" w:cs="Arial"/>
        </w:rPr>
        <w:t xml:space="preserve"> however this approach </w:t>
      </w:r>
      <w:r w:rsidR="000F5439">
        <w:rPr>
          <w:rFonts w:ascii="Arial" w:hAnsi="Arial" w:cs="Arial"/>
        </w:rPr>
        <w:t>would</w:t>
      </w:r>
      <w:r w:rsidR="00A524FB">
        <w:rPr>
          <w:rFonts w:ascii="Arial" w:hAnsi="Arial" w:cs="Arial"/>
        </w:rPr>
        <w:t>n’t</w:t>
      </w:r>
      <w:r w:rsidR="000F5439">
        <w:rPr>
          <w:rFonts w:ascii="Arial" w:hAnsi="Arial" w:cs="Arial"/>
        </w:rPr>
        <w:t xml:space="preserve"> suite </w:t>
      </w:r>
      <w:proofErr w:type="spellStart"/>
      <w:r w:rsidR="000F5439">
        <w:rPr>
          <w:rFonts w:ascii="Arial" w:hAnsi="Arial" w:cs="Arial"/>
        </w:rPr>
        <w:t>Greenfriendlyeco</w:t>
      </w:r>
      <w:proofErr w:type="spellEnd"/>
      <w:r w:rsidR="000F5439">
        <w:rPr>
          <w:rFonts w:ascii="Arial" w:hAnsi="Arial" w:cs="Arial"/>
        </w:rPr>
        <w:t xml:space="preserve"> as would reinforce issues they already face</w:t>
      </w:r>
      <w:r w:rsidR="00A524FB">
        <w:rPr>
          <w:rFonts w:ascii="Arial" w:hAnsi="Arial" w:cs="Arial"/>
        </w:rPr>
        <w:t xml:space="preserve">, including </w:t>
      </w:r>
      <w:r w:rsidR="00AB3970" w:rsidRPr="001F5F78">
        <w:rPr>
          <w:rFonts w:ascii="Arial" w:hAnsi="Arial" w:cs="Arial"/>
        </w:rPr>
        <w:t>encourage too</w:t>
      </w:r>
      <w:r w:rsidRPr="001F5F78">
        <w:rPr>
          <w:rFonts w:ascii="Arial" w:hAnsi="Arial" w:cs="Arial"/>
        </w:rPr>
        <w:t xml:space="preserve"> much structure and not enough autonomy. </w:t>
      </w:r>
    </w:p>
    <w:p w14:paraId="2890B2C8" w14:textId="6FF7A511" w:rsidR="005231CD" w:rsidRDefault="00B800F7" w:rsidP="005B5247">
      <w:pPr>
        <w:rPr>
          <w:rFonts w:ascii="Arial" w:hAnsi="Arial" w:cs="Arial"/>
        </w:rPr>
      </w:pPr>
      <w:r w:rsidRPr="001F5F78">
        <w:rPr>
          <w:rFonts w:ascii="Arial" w:hAnsi="Arial" w:cs="Arial"/>
        </w:rPr>
        <w:t xml:space="preserve">A broad banded pay structure is similar </w:t>
      </w:r>
      <w:r w:rsidR="005231CD" w:rsidRPr="001F5F78">
        <w:rPr>
          <w:rFonts w:ascii="Arial" w:hAnsi="Arial" w:cs="Arial"/>
        </w:rPr>
        <w:t>whereby grades are grouped together to form a wider group;</w:t>
      </w:r>
      <w:r w:rsidR="005231CD">
        <w:rPr>
          <w:rFonts w:ascii="Arial" w:hAnsi="Arial" w:cs="Arial"/>
        </w:rPr>
        <w:t xml:space="preserve"> </w:t>
      </w:r>
      <w:r w:rsidR="000B387C" w:rsidRPr="001F5F78">
        <w:rPr>
          <w:rFonts w:ascii="Arial" w:hAnsi="Arial" w:cs="Arial"/>
        </w:rPr>
        <w:t>however,</w:t>
      </w:r>
      <w:r w:rsidRPr="001F5F78">
        <w:rPr>
          <w:rFonts w:ascii="Arial" w:hAnsi="Arial" w:cs="Arial"/>
        </w:rPr>
        <w:t xml:space="preserve"> </w:t>
      </w:r>
      <w:r w:rsidR="00A524FB">
        <w:rPr>
          <w:rFonts w:ascii="Arial" w:hAnsi="Arial" w:cs="Arial"/>
        </w:rPr>
        <w:t>this</w:t>
      </w:r>
      <w:r w:rsidRPr="001F5F78">
        <w:rPr>
          <w:rFonts w:ascii="Arial" w:hAnsi="Arial" w:cs="Arial"/>
        </w:rPr>
        <w:t xml:space="preserve"> allows for employees to move up the pay scales without having to change roles</w:t>
      </w:r>
      <w:r w:rsidR="00A524FB">
        <w:rPr>
          <w:rFonts w:ascii="Arial" w:hAnsi="Arial" w:cs="Arial"/>
        </w:rPr>
        <w:t>. T</w:t>
      </w:r>
      <w:r w:rsidRPr="001F5F78">
        <w:rPr>
          <w:rFonts w:ascii="Arial" w:hAnsi="Arial" w:cs="Arial"/>
        </w:rPr>
        <w:t xml:space="preserve">his is good for pay rewards </w:t>
      </w:r>
      <w:r w:rsidR="00A524FB">
        <w:rPr>
          <w:rFonts w:ascii="Arial" w:hAnsi="Arial" w:cs="Arial"/>
        </w:rPr>
        <w:t>as</w:t>
      </w:r>
      <w:r w:rsidR="005231CD">
        <w:rPr>
          <w:rFonts w:ascii="Arial" w:hAnsi="Arial" w:cs="Arial"/>
        </w:rPr>
        <w:t xml:space="preserve"> may suite </w:t>
      </w:r>
      <w:proofErr w:type="spellStart"/>
      <w:r w:rsidR="005231CD">
        <w:rPr>
          <w:rFonts w:ascii="Arial" w:hAnsi="Arial" w:cs="Arial"/>
        </w:rPr>
        <w:t>Greenfriendlyeco</w:t>
      </w:r>
      <w:proofErr w:type="spellEnd"/>
      <w:r w:rsidR="005231CD">
        <w:rPr>
          <w:rFonts w:ascii="Arial" w:hAnsi="Arial" w:cs="Arial"/>
        </w:rPr>
        <w:t xml:space="preserve"> as</w:t>
      </w:r>
      <w:r w:rsidR="005231CD" w:rsidRPr="001F5F78">
        <w:rPr>
          <w:rFonts w:ascii="Arial" w:hAnsi="Arial" w:cs="Arial"/>
        </w:rPr>
        <w:t xml:space="preserve"> is supportive of career development</w:t>
      </w:r>
      <w:r w:rsidR="00A524FB">
        <w:rPr>
          <w:rFonts w:ascii="Arial" w:hAnsi="Arial" w:cs="Arial"/>
        </w:rPr>
        <w:t>,</w:t>
      </w:r>
      <w:r w:rsidR="005231CD" w:rsidRPr="001F5F78">
        <w:rPr>
          <w:rFonts w:ascii="Arial" w:hAnsi="Arial" w:cs="Arial"/>
        </w:rPr>
        <w:t xml:space="preserve"> </w:t>
      </w:r>
      <w:r w:rsidR="000B387C" w:rsidRPr="001F5F78">
        <w:rPr>
          <w:rFonts w:ascii="Arial" w:hAnsi="Arial" w:cs="Arial"/>
        </w:rPr>
        <w:t>however,</w:t>
      </w:r>
      <w:r w:rsidRPr="001F5F78">
        <w:rPr>
          <w:rFonts w:ascii="Arial" w:hAnsi="Arial" w:cs="Arial"/>
        </w:rPr>
        <w:t xml:space="preserve"> needs close monitoring as can drift</w:t>
      </w:r>
      <w:r w:rsidR="005231CD">
        <w:rPr>
          <w:rFonts w:ascii="Arial" w:hAnsi="Arial" w:cs="Arial"/>
        </w:rPr>
        <w:t xml:space="preserve"> </w:t>
      </w:r>
      <w:r w:rsidR="00A524FB">
        <w:rPr>
          <w:rFonts w:ascii="Arial" w:hAnsi="Arial" w:cs="Arial"/>
        </w:rPr>
        <w:t xml:space="preserve">because </w:t>
      </w:r>
      <w:r w:rsidR="005231CD" w:rsidRPr="001F5F78">
        <w:rPr>
          <w:rFonts w:ascii="Arial" w:hAnsi="Arial" w:cs="Arial"/>
        </w:rPr>
        <w:t>managers have more autonomy with pay for employees</w:t>
      </w:r>
      <w:r w:rsidR="00A524FB">
        <w:rPr>
          <w:rFonts w:ascii="Arial" w:hAnsi="Arial" w:cs="Arial"/>
        </w:rPr>
        <w:t>,</w:t>
      </w:r>
      <w:r w:rsidR="005231CD" w:rsidRPr="001F5F78">
        <w:rPr>
          <w:rFonts w:ascii="Arial" w:hAnsi="Arial" w:cs="Arial"/>
        </w:rPr>
        <w:t xml:space="preserve"> however this does mean less transparency</w:t>
      </w:r>
      <w:r w:rsidR="005231CD">
        <w:rPr>
          <w:rFonts w:ascii="Arial" w:hAnsi="Arial" w:cs="Arial"/>
        </w:rPr>
        <w:t>.</w:t>
      </w:r>
    </w:p>
    <w:p w14:paraId="1BA657DD" w14:textId="52277D9E" w:rsidR="00BC43D5" w:rsidRPr="001F5F78" w:rsidRDefault="00AB3970" w:rsidP="005B5247">
      <w:pPr>
        <w:rPr>
          <w:rFonts w:ascii="Arial" w:hAnsi="Arial" w:cs="Arial"/>
        </w:rPr>
      </w:pPr>
      <w:r w:rsidRPr="001F5F78">
        <w:rPr>
          <w:rFonts w:ascii="Arial" w:hAnsi="Arial" w:cs="Arial"/>
        </w:rPr>
        <w:t>The most common</w:t>
      </w:r>
      <w:r w:rsidR="00173A9F" w:rsidRPr="001F5F78">
        <w:rPr>
          <w:rFonts w:ascii="Arial" w:hAnsi="Arial" w:cs="Arial"/>
        </w:rPr>
        <w:t xml:space="preserve"> type of pay structure is pay spines which is </w:t>
      </w:r>
      <w:r w:rsidR="003C4959" w:rsidRPr="001F5F78">
        <w:rPr>
          <w:rFonts w:ascii="Arial" w:hAnsi="Arial" w:cs="Arial"/>
        </w:rPr>
        <w:t>most</w:t>
      </w:r>
      <w:r w:rsidRPr="001F5F78">
        <w:rPr>
          <w:rFonts w:ascii="Arial" w:hAnsi="Arial" w:cs="Arial"/>
        </w:rPr>
        <w:t>ly</w:t>
      </w:r>
      <w:r w:rsidR="003C4959" w:rsidRPr="001F5F78">
        <w:rPr>
          <w:rFonts w:ascii="Arial" w:hAnsi="Arial" w:cs="Arial"/>
        </w:rPr>
        <w:t xml:space="preserve"> used</w:t>
      </w:r>
      <w:r w:rsidR="00173A9F" w:rsidRPr="001F5F78">
        <w:rPr>
          <w:rFonts w:ascii="Arial" w:hAnsi="Arial" w:cs="Arial"/>
        </w:rPr>
        <w:t xml:space="preserve"> in the public sector</w:t>
      </w:r>
      <w:r w:rsidRPr="001F5F78">
        <w:rPr>
          <w:rFonts w:ascii="Arial" w:hAnsi="Arial" w:cs="Arial"/>
        </w:rPr>
        <w:t>, linking</w:t>
      </w:r>
      <w:r w:rsidR="00173A9F" w:rsidRPr="001F5F78">
        <w:rPr>
          <w:rFonts w:ascii="Arial" w:hAnsi="Arial" w:cs="Arial"/>
        </w:rPr>
        <w:t xml:space="preserve"> certain pay brackets to grades, with this structure employees tend to move up the pay brackets annually which is good for consistency and fairness however there is barriers when it comes to reward performance.</w:t>
      </w:r>
      <w:r w:rsidR="00B800F7" w:rsidRPr="001F5F78">
        <w:rPr>
          <w:rFonts w:ascii="Arial" w:hAnsi="Arial" w:cs="Arial"/>
        </w:rPr>
        <w:t xml:space="preserve"> </w:t>
      </w:r>
      <w:r w:rsidR="00121AFF" w:rsidRPr="001F5F78">
        <w:rPr>
          <w:rFonts w:ascii="Arial" w:hAnsi="Arial" w:cs="Arial"/>
        </w:rPr>
        <w:t xml:space="preserve"> (</w:t>
      </w:r>
      <w:r w:rsidR="00E97759" w:rsidRPr="001F5F78">
        <w:rPr>
          <w:rFonts w:ascii="Arial" w:hAnsi="Arial" w:cs="Arial"/>
        </w:rPr>
        <w:t>Woodhams &amp; Perkins</w:t>
      </w:r>
      <w:r w:rsidR="00121AFF" w:rsidRPr="001F5F78">
        <w:rPr>
          <w:rFonts w:ascii="Arial" w:hAnsi="Arial" w:cs="Arial"/>
        </w:rPr>
        <w:t>, 2022).</w:t>
      </w:r>
    </w:p>
    <w:p w14:paraId="11C940A4" w14:textId="5E24BAA9" w:rsidR="00173A9F" w:rsidRPr="001F5F78" w:rsidRDefault="00173A9F" w:rsidP="005B5247">
      <w:pPr>
        <w:rPr>
          <w:rFonts w:ascii="Arial" w:hAnsi="Arial" w:cs="Arial"/>
        </w:rPr>
      </w:pPr>
      <w:r w:rsidRPr="001F5F78">
        <w:rPr>
          <w:rFonts w:ascii="Arial" w:hAnsi="Arial" w:cs="Arial"/>
        </w:rPr>
        <w:t xml:space="preserve">They key differences with the structures are the level of flexibility, transparency and management control in each. Each has negatives and </w:t>
      </w:r>
      <w:r w:rsidR="00B468FC" w:rsidRPr="001F5F78">
        <w:rPr>
          <w:rFonts w:ascii="Arial" w:hAnsi="Arial" w:cs="Arial"/>
        </w:rPr>
        <w:t>positives,</w:t>
      </w:r>
      <w:r w:rsidRPr="001F5F78">
        <w:rPr>
          <w:rFonts w:ascii="Arial" w:hAnsi="Arial" w:cs="Arial"/>
        </w:rPr>
        <w:t xml:space="preserve"> and the structure used should depend on the needs, size and culture of the </w:t>
      </w:r>
      <w:r w:rsidR="00B468FC" w:rsidRPr="001F5F78">
        <w:rPr>
          <w:rFonts w:ascii="Arial" w:hAnsi="Arial" w:cs="Arial"/>
        </w:rPr>
        <w:t>organisation</w:t>
      </w:r>
      <w:r w:rsidRPr="001F5F78">
        <w:rPr>
          <w:rFonts w:ascii="Arial" w:hAnsi="Arial" w:cs="Arial"/>
        </w:rPr>
        <w:t>.</w:t>
      </w:r>
    </w:p>
    <w:p w14:paraId="1855BAE1" w14:textId="68F0CE3E" w:rsidR="00C86D6C" w:rsidRPr="001F5F78" w:rsidRDefault="00C86D6C" w:rsidP="0082280F">
      <w:pPr>
        <w:pStyle w:val="Nornal"/>
        <w:spacing w:after="0" w:line="240" w:lineRule="auto"/>
        <w:rPr>
          <w:b/>
          <w:bCs/>
          <w:color w:val="000000"/>
          <w:sz w:val="24"/>
          <w:szCs w:val="24"/>
        </w:rPr>
      </w:pPr>
      <w:r w:rsidRPr="001F5F78">
        <w:rPr>
          <w:b/>
          <w:bCs/>
          <w:color w:val="000000" w:themeColor="text1"/>
          <w:sz w:val="24"/>
          <w:szCs w:val="24"/>
        </w:rPr>
        <w:t xml:space="preserve"> (AC 2.2)</w:t>
      </w:r>
    </w:p>
    <w:p w14:paraId="30A2673A" w14:textId="77777777" w:rsidR="00A5377C" w:rsidRPr="001F5F78" w:rsidRDefault="00A5377C" w:rsidP="005B5247">
      <w:pPr>
        <w:rPr>
          <w:rFonts w:ascii="Arial" w:hAnsi="Arial" w:cs="Arial"/>
        </w:rPr>
      </w:pPr>
    </w:p>
    <w:p w14:paraId="7DB15D50" w14:textId="7752763F" w:rsidR="00C86D6C" w:rsidRPr="001F5F78" w:rsidRDefault="00C86D6C" w:rsidP="005B5247">
      <w:pPr>
        <w:rPr>
          <w:rFonts w:ascii="Arial" w:hAnsi="Arial" w:cs="Arial"/>
        </w:rPr>
      </w:pPr>
      <w:r w:rsidRPr="001F5F78">
        <w:rPr>
          <w:rFonts w:ascii="Arial" w:hAnsi="Arial" w:cs="Arial"/>
        </w:rPr>
        <w:t>Contingent reward</w:t>
      </w:r>
      <w:r w:rsidR="00A5377C" w:rsidRPr="001F5F78">
        <w:rPr>
          <w:rFonts w:ascii="Arial" w:hAnsi="Arial" w:cs="Arial"/>
        </w:rPr>
        <w:t xml:space="preserve"> relates to pay or benefits that link to two objectives within an organisation includ</w:t>
      </w:r>
      <w:r w:rsidR="002F4275" w:rsidRPr="001F5F78">
        <w:rPr>
          <w:rFonts w:ascii="Arial" w:hAnsi="Arial" w:cs="Arial"/>
        </w:rPr>
        <w:t>ing</w:t>
      </w:r>
      <w:r w:rsidR="00A5377C" w:rsidRPr="001F5F78">
        <w:rPr>
          <w:rFonts w:ascii="Arial" w:hAnsi="Arial" w:cs="Arial"/>
        </w:rPr>
        <w:t xml:space="preserve"> what we value and what do we prioritise </w:t>
      </w:r>
      <w:r w:rsidR="002F4275" w:rsidRPr="001F5F78">
        <w:rPr>
          <w:rFonts w:ascii="Arial" w:hAnsi="Arial" w:cs="Arial"/>
        </w:rPr>
        <w:t xml:space="preserve">using </w:t>
      </w:r>
      <w:r w:rsidR="00A5377C" w:rsidRPr="001F5F78">
        <w:rPr>
          <w:rFonts w:ascii="Arial" w:hAnsi="Arial" w:cs="Arial"/>
        </w:rPr>
        <w:t xml:space="preserve">our budget for. These rewards are linked to </w:t>
      </w:r>
      <w:r w:rsidR="00BC61BB" w:rsidRPr="001F5F78">
        <w:rPr>
          <w:rFonts w:ascii="Arial" w:hAnsi="Arial" w:cs="Arial"/>
        </w:rPr>
        <w:t xml:space="preserve">performance such as bonuses, commission or recognition rewards. </w:t>
      </w:r>
      <w:r w:rsidR="0069718E" w:rsidRPr="001F5F78">
        <w:rPr>
          <w:rFonts w:ascii="Arial" w:hAnsi="Arial" w:cs="Arial"/>
        </w:rPr>
        <w:t>(Woodhams &amp; Perkins, 2022).</w:t>
      </w:r>
    </w:p>
    <w:p w14:paraId="14D5603D" w14:textId="7F1CC58E" w:rsidR="007C5633" w:rsidRPr="001F5F78" w:rsidRDefault="00BC61BB" w:rsidP="005B5247">
      <w:pPr>
        <w:rPr>
          <w:rFonts w:ascii="Arial" w:hAnsi="Arial" w:cs="Arial"/>
        </w:rPr>
      </w:pPr>
      <w:r w:rsidRPr="001F5F78">
        <w:rPr>
          <w:rFonts w:ascii="Arial" w:hAnsi="Arial" w:cs="Arial"/>
        </w:rPr>
        <w:t xml:space="preserve">The effects contingent reward has on employees individually is motivation and effort, according to CIPD when rewards are linked to achievable and fair performance criteria, </w:t>
      </w:r>
      <w:r w:rsidR="0069718E" w:rsidRPr="001F5F78">
        <w:rPr>
          <w:rFonts w:ascii="Arial" w:hAnsi="Arial" w:cs="Arial"/>
        </w:rPr>
        <w:t>e</w:t>
      </w:r>
      <w:r w:rsidRPr="001F5F78">
        <w:rPr>
          <w:rFonts w:ascii="Arial" w:hAnsi="Arial" w:cs="Arial"/>
        </w:rPr>
        <w:t xml:space="preserve">mployees have a clearer understanding of </w:t>
      </w:r>
      <w:r w:rsidR="005358BF" w:rsidRPr="001F5F78">
        <w:rPr>
          <w:rFonts w:ascii="Arial" w:hAnsi="Arial" w:cs="Arial"/>
        </w:rPr>
        <w:t>expectations</w:t>
      </w:r>
      <w:r w:rsidRPr="001F5F78">
        <w:rPr>
          <w:rFonts w:ascii="Arial" w:hAnsi="Arial" w:cs="Arial"/>
        </w:rPr>
        <w:t xml:space="preserve"> and in turn should </w:t>
      </w:r>
      <w:r w:rsidRPr="001F5F78">
        <w:rPr>
          <w:rFonts w:ascii="Arial" w:hAnsi="Arial" w:cs="Arial"/>
        </w:rPr>
        <w:lastRenderedPageBreak/>
        <w:t xml:space="preserve">positively influence productivity and accountability. </w:t>
      </w:r>
      <w:r w:rsidR="007C5633" w:rsidRPr="001F5F78">
        <w:rPr>
          <w:rFonts w:ascii="Arial" w:hAnsi="Arial" w:cs="Arial"/>
        </w:rPr>
        <w:t>(CIPD, 2025). According to Armstrong &amp; Taylor (2020) this is a good rewards scheme as it se</w:t>
      </w:r>
      <w:r w:rsidR="00A965ED" w:rsidRPr="001F5F78">
        <w:rPr>
          <w:rFonts w:ascii="Arial" w:hAnsi="Arial" w:cs="Arial"/>
        </w:rPr>
        <w:t>t</w:t>
      </w:r>
      <w:r w:rsidR="007C5633" w:rsidRPr="001F5F78">
        <w:rPr>
          <w:rFonts w:ascii="Arial" w:hAnsi="Arial" w:cs="Arial"/>
        </w:rPr>
        <w:t xml:space="preserve">s out clear goals for individuals and simply outlines what individuals will get for </w:t>
      </w:r>
      <w:r w:rsidR="0069718E" w:rsidRPr="001F5F78">
        <w:rPr>
          <w:rFonts w:ascii="Arial" w:hAnsi="Arial" w:cs="Arial"/>
        </w:rPr>
        <w:t>efforts</w:t>
      </w:r>
      <w:r w:rsidR="007C5633" w:rsidRPr="001F5F78">
        <w:rPr>
          <w:rFonts w:ascii="Arial" w:hAnsi="Arial" w:cs="Arial"/>
        </w:rPr>
        <w:t>.</w:t>
      </w:r>
      <w:r w:rsidR="005929E3" w:rsidRPr="001F5F78">
        <w:rPr>
          <w:rFonts w:ascii="Arial" w:hAnsi="Arial" w:cs="Arial"/>
        </w:rPr>
        <w:t xml:space="preserve"> According to Vrooms Expectancy theory a person’s motivation is higher when they feel that their effort will result in some form of reward. (Vroom. 1964).</w:t>
      </w:r>
    </w:p>
    <w:p w14:paraId="0AB6E46D" w14:textId="3BB6959C" w:rsidR="008A0667" w:rsidRPr="001F5F78" w:rsidRDefault="008A0667" w:rsidP="005B5247">
      <w:pPr>
        <w:rPr>
          <w:rFonts w:ascii="Arial" w:hAnsi="Arial" w:cs="Arial"/>
        </w:rPr>
      </w:pPr>
      <w:r w:rsidRPr="001F5F78">
        <w:rPr>
          <w:rFonts w:ascii="Arial" w:hAnsi="Arial" w:cs="Arial"/>
        </w:rPr>
        <w:t xml:space="preserve">Contingent reward can positively </w:t>
      </w:r>
      <w:r w:rsidR="00852BBE" w:rsidRPr="001F5F78">
        <w:rPr>
          <w:rFonts w:ascii="Arial" w:hAnsi="Arial" w:cs="Arial"/>
        </w:rPr>
        <w:t>affect</w:t>
      </w:r>
      <w:r w:rsidRPr="001F5F78">
        <w:rPr>
          <w:rFonts w:ascii="Arial" w:hAnsi="Arial" w:cs="Arial"/>
        </w:rPr>
        <w:t xml:space="preserve"> the team within an organisation as it can reinforce collaboration</w:t>
      </w:r>
      <w:r w:rsidR="002F4275" w:rsidRPr="001F5F78">
        <w:rPr>
          <w:rFonts w:ascii="Arial" w:hAnsi="Arial" w:cs="Arial"/>
        </w:rPr>
        <w:t>,</w:t>
      </w:r>
      <w:r w:rsidRPr="001F5F78">
        <w:rPr>
          <w:rFonts w:ascii="Arial" w:hAnsi="Arial" w:cs="Arial"/>
        </w:rPr>
        <w:t xml:space="preserve"> if objectives are outlined employees can have a shared goal. If </w:t>
      </w:r>
      <w:r w:rsidR="00852BBE" w:rsidRPr="001F5F78">
        <w:rPr>
          <w:rFonts w:ascii="Arial" w:hAnsi="Arial" w:cs="Arial"/>
        </w:rPr>
        <w:t>team-based</w:t>
      </w:r>
      <w:r w:rsidRPr="001F5F78">
        <w:rPr>
          <w:rFonts w:ascii="Arial" w:hAnsi="Arial" w:cs="Arial"/>
        </w:rPr>
        <w:t xml:space="preserve"> bonuses are </w:t>
      </w:r>
      <w:r w:rsidR="00852BBE" w:rsidRPr="001F5F78">
        <w:rPr>
          <w:rFonts w:ascii="Arial" w:hAnsi="Arial" w:cs="Arial"/>
        </w:rPr>
        <w:t>introduced,</w:t>
      </w:r>
      <w:r w:rsidRPr="001F5F78">
        <w:rPr>
          <w:rFonts w:ascii="Arial" w:hAnsi="Arial" w:cs="Arial"/>
        </w:rPr>
        <w:t xml:space="preserve"> then this can encourage cooperation and collective responsibility for outcomes. According to CIPD contingent reward works well in interdependent working settings whereby collective goals are set</w:t>
      </w:r>
      <w:r w:rsidR="0069718E" w:rsidRPr="001F5F78">
        <w:rPr>
          <w:rFonts w:ascii="Arial" w:hAnsi="Arial" w:cs="Arial"/>
        </w:rPr>
        <w:t>. (CIPD, 202</w:t>
      </w:r>
      <w:r w:rsidR="00030CC9" w:rsidRPr="001F5F78">
        <w:rPr>
          <w:rFonts w:ascii="Arial" w:hAnsi="Arial" w:cs="Arial"/>
        </w:rPr>
        <w:t>5</w:t>
      </w:r>
      <w:r w:rsidR="0069718E" w:rsidRPr="001F5F78">
        <w:rPr>
          <w:rFonts w:ascii="Arial" w:hAnsi="Arial" w:cs="Arial"/>
        </w:rPr>
        <w:t xml:space="preserve">). </w:t>
      </w:r>
      <w:r w:rsidR="00030CC9" w:rsidRPr="001F5F78">
        <w:rPr>
          <w:rFonts w:ascii="Arial" w:hAnsi="Arial" w:cs="Arial"/>
        </w:rPr>
        <w:t>However,</w:t>
      </w:r>
      <w:r w:rsidR="0069718E" w:rsidRPr="001F5F78">
        <w:rPr>
          <w:rFonts w:ascii="Arial" w:hAnsi="Arial" w:cs="Arial"/>
        </w:rPr>
        <w:t xml:space="preserve"> according to Adam’s Equity Theory if the rewards distributed are deemed as biased or unequal throughout the organisation this can have a negative effect weakening team morale </w:t>
      </w:r>
      <w:r w:rsidR="002F4275" w:rsidRPr="001F5F78">
        <w:rPr>
          <w:rFonts w:ascii="Arial" w:hAnsi="Arial" w:cs="Arial"/>
        </w:rPr>
        <w:t xml:space="preserve">reducing </w:t>
      </w:r>
      <w:r w:rsidR="0069718E" w:rsidRPr="001F5F78">
        <w:rPr>
          <w:rFonts w:ascii="Arial" w:hAnsi="Arial" w:cs="Arial"/>
        </w:rPr>
        <w:t>effort and performance. (Adams, 1965).</w:t>
      </w:r>
      <w:r w:rsidRPr="001F5F78">
        <w:rPr>
          <w:rFonts w:ascii="Arial" w:hAnsi="Arial" w:cs="Arial"/>
        </w:rPr>
        <w:t xml:space="preserve"> </w:t>
      </w:r>
    </w:p>
    <w:p w14:paraId="314145B8" w14:textId="41E1DF6C" w:rsidR="00C86D6C" w:rsidRPr="001F5F78" w:rsidRDefault="005509DA" w:rsidP="005B5247">
      <w:pPr>
        <w:rPr>
          <w:rFonts w:ascii="Arial" w:hAnsi="Arial" w:cs="Arial"/>
        </w:rPr>
      </w:pPr>
      <w:r w:rsidRPr="001F5F78">
        <w:rPr>
          <w:rFonts w:ascii="Arial" w:hAnsi="Arial" w:cs="Arial"/>
        </w:rPr>
        <w:t>Contingent reward can positively affect the organisation as it can align employee behaviour using strategic priorities, if rewards set are in line with the organisation’s goals</w:t>
      </w:r>
      <w:r w:rsidR="00B94B85" w:rsidRPr="001F5F78">
        <w:rPr>
          <w:rFonts w:ascii="Arial" w:hAnsi="Arial" w:cs="Arial"/>
        </w:rPr>
        <w:t xml:space="preserve"> and values. </w:t>
      </w:r>
      <w:r w:rsidR="0069718E" w:rsidRPr="001F5F78">
        <w:rPr>
          <w:rFonts w:ascii="Arial" w:hAnsi="Arial" w:cs="Arial"/>
        </w:rPr>
        <w:t>(Armstrong, 2021). W</w:t>
      </w:r>
      <w:r w:rsidR="00B94B85" w:rsidRPr="001F5F78">
        <w:rPr>
          <w:rFonts w:ascii="Arial" w:hAnsi="Arial" w:cs="Arial"/>
        </w:rPr>
        <w:t xml:space="preserve">ithin </w:t>
      </w:r>
      <w:proofErr w:type="spellStart"/>
      <w:r w:rsidR="005231CD">
        <w:rPr>
          <w:rFonts w:ascii="Arial" w:hAnsi="Arial" w:cs="Arial"/>
        </w:rPr>
        <w:t>Greenfriendlyeco</w:t>
      </w:r>
      <w:proofErr w:type="spellEnd"/>
      <w:r w:rsidRPr="001F5F78">
        <w:rPr>
          <w:rFonts w:ascii="Arial" w:hAnsi="Arial" w:cs="Arial"/>
        </w:rPr>
        <w:t xml:space="preserve"> at the moment they rely on day to day measured work within set time frames and do not incorporate any performance related incentives, this would save money however by incorporating contingent reward can lead to enhanc</w:t>
      </w:r>
      <w:r w:rsidR="002F4275" w:rsidRPr="001F5F78">
        <w:rPr>
          <w:rFonts w:ascii="Arial" w:hAnsi="Arial" w:cs="Arial"/>
        </w:rPr>
        <w:t>ing</w:t>
      </w:r>
      <w:r w:rsidRPr="001F5F78">
        <w:rPr>
          <w:rFonts w:ascii="Arial" w:hAnsi="Arial" w:cs="Arial"/>
        </w:rPr>
        <w:t xml:space="preserve"> performance </w:t>
      </w:r>
      <w:r w:rsidR="00B94B85" w:rsidRPr="001F5F78">
        <w:rPr>
          <w:rFonts w:ascii="Arial" w:hAnsi="Arial" w:cs="Arial"/>
        </w:rPr>
        <w:t>and innovation by including team based rewards linked to outcomes such as productivity improvement, waste reduction or quality standards as this then provides a link between the employees efforts and the organisations success.</w:t>
      </w:r>
    </w:p>
    <w:p w14:paraId="2E789E44" w14:textId="68C44698" w:rsidR="0069718E" w:rsidRPr="001F5F78" w:rsidRDefault="0069718E" w:rsidP="0069718E">
      <w:pPr>
        <w:rPr>
          <w:rFonts w:ascii="Arial" w:hAnsi="Arial" w:cs="Arial"/>
        </w:rPr>
      </w:pPr>
      <w:r w:rsidRPr="001F5F78">
        <w:rPr>
          <w:rFonts w:ascii="Arial" w:hAnsi="Arial" w:cs="Arial"/>
        </w:rPr>
        <w:t xml:space="preserve">However, using this method </w:t>
      </w:r>
      <w:r w:rsidR="002F4275" w:rsidRPr="001F5F78">
        <w:rPr>
          <w:rFonts w:ascii="Arial" w:hAnsi="Arial" w:cs="Arial"/>
        </w:rPr>
        <w:t>could</w:t>
      </w:r>
      <w:r w:rsidRPr="001F5F78">
        <w:rPr>
          <w:rFonts w:ascii="Arial" w:hAnsi="Arial" w:cs="Arial"/>
        </w:rPr>
        <w:t xml:space="preserve"> undermin</w:t>
      </w:r>
      <w:r w:rsidR="002F4275" w:rsidRPr="001F5F78">
        <w:rPr>
          <w:rFonts w:ascii="Arial" w:hAnsi="Arial" w:cs="Arial"/>
        </w:rPr>
        <w:t>e</w:t>
      </w:r>
      <w:r w:rsidRPr="001F5F78">
        <w:rPr>
          <w:rFonts w:ascii="Arial" w:hAnsi="Arial" w:cs="Arial"/>
        </w:rPr>
        <w:t xml:space="preserve"> intrinsic motivation if </w:t>
      </w:r>
      <w:r w:rsidR="002F4275" w:rsidRPr="001F5F78">
        <w:rPr>
          <w:rFonts w:ascii="Arial" w:hAnsi="Arial" w:cs="Arial"/>
        </w:rPr>
        <w:t>s</w:t>
      </w:r>
      <w:r w:rsidRPr="001F5F78">
        <w:rPr>
          <w:rFonts w:ascii="Arial" w:hAnsi="Arial" w:cs="Arial"/>
        </w:rPr>
        <w:t xml:space="preserve">chemes are not thought out effectively as employees </w:t>
      </w:r>
      <w:r w:rsidR="002F4275" w:rsidRPr="001F5F78">
        <w:rPr>
          <w:rFonts w:ascii="Arial" w:hAnsi="Arial" w:cs="Arial"/>
        </w:rPr>
        <w:t>could l</w:t>
      </w:r>
      <w:r w:rsidRPr="001F5F78">
        <w:rPr>
          <w:rFonts w:ascii="Arial" w:hAnsi="Arial" w:cs="Arial"/>
        </w:rPr>
        <w:t>ook at short term goals rather than sustainable performance therefore it is paramount that a contingent reward scheme is designed effectively to ensure fairness and transparency.</w:t>
      </w:r>
      <w:r w:rsidR="00030CC9" w:rsidRPr="001F5F78">
        <w:rPr>
          <w:rFonts w:ascii="Arial" w:hAnsi="Arial" w:cs="Arial"/>
        </w:rPr>
        <w:t xml:space="preserve"> (CIPD, 2025).</w:t>
      </w:r>
    </w:p>
    <w:p w14:paraId="62E63A9A" w14:textId="10CD8132" w:rsidR="00B94B85" w:rsidRPr="001F5F78" w:rsidRDefault="002F4275" w:rsidP="005B5247">
      <w:pPr>
        <w:rPr>
          <w:rFonts w:ascii="Arial" w:hAnsi="Arial" w:cs="Arial"/>
        </w:rPr>
      </w:pPr>
      <w:r w:rsidRPr="001F5F78">
        <w:rPr>
          <w:rFonts w:ascii="Arial" w:hAnsi="Arial" w:cs="Arial"/>
        </w:rPr>
        <w:t>C</w:t>
      </w:r>
      <w:r w:rsidR="00B94B85" w:rsidRPr="001F5F78">
        <w:rPr>
          <w:rFonts w:ascii="Arial" w:hAnsi="Arial" w:cs="Arial"/>
        </w:rPr>
        <w:t>ontingent reward can be positive for employees individually, as a team and for the organisation as a whole, when framework is set up fairly, aligns with organisations goals and objectives and is clearly communicated to all parties and is not based solely on the reward itself but on how consistent this is amongst all staff</w:t>
      </w:r>
      <w:r w:rsidR="001F5F78" w:rsidRPr="001F5F78">
        <w:rPr>
          <w:rFonts w:ascii="Arial" w:hAnsi="Arial" w:cs="Arial"/>
        </w:rPr>
        <w:t>,</w:t>
      </w:r>
      <w:r w:rsidR="00B94B85" w:rsidRPr="001F5F78">
        <w:rPr>
          <w:rFonts w:ascii="Arial" w:hAnsi="Arial" w:cs="Arial"/>
        </w:rPr>
        <w:t xml:space="preserve"> how this positively influences performance engagement</w:t>
      </w:r>
      <w:r w:rsidR="007C5633" w:rsidRPr="001F5F78">
        <w:rPr>
          <w:rFonts w:ascii="Arial" w:hAnsi="Arial" w:cs="Arial"/>
        </w:rPr>
        <w:t xml:space="preserve"> and is widely utilised within organisations</w:t>
      </w:r>
      <w:r w:rsidR="00C269DE" w:rsidRPr="001F5F78">
        <w:rPr>
          <w:rFonts w:ascii="Arial" w:hAnsi="Arial" w:cs="Arial"/>
        </w:rPr>
        <w:t>.</w:t>
      </w:r>
      <w:r w:rsidR="00972775" w:rsidRPr="001F5F78">
        <w:rPr>
          <w:rFonts w:ascii="Arial" w:hAnsi="Arial" w:cs="Arial"/>
        </w:rPr>
        <w:t xml:space="preserve"> </w:t>
      </w:r>
    </w:p>
    <w:p w14:paraId="220EA567" w14:textId="7925175B" w:rsidR="00C458F8" w:rsidRPr="001F5F78" w:rsidRDefault="00C458F8" w:rsidP="0082280F">
      <w:pPr>
        <w:pStyle w:val="Nornal"/>
        <w:spacing w:after="0" w:line="240" w:lineRule="auto"/>
        <w:rPr>
          <w:b/>
          <w:bCs/>
          <w:color w:val="000000"/>
          <w:sz w:val="24"/>
          <w:szCs w:val="24"/>
        </w:rPr>
      </w:pPr>
      <w:r w:rsidRPr="001F5F78">
        <w:rPr>
          <w:b/>
          <w:bCs/>
          <w:color w:val="000000"/>
          <w:sz w:val="24"/>
          <w:szCs w:val="24"/>
        </w:rPr>
        <w:t xml:space="preserve"> (AC 2.3)</w:t>
      </w:r>
    </w:p>
    <w:p w14:paraId="05D61273" w14:textId="77777777" w:rsidR="00972775" w:rsidRPr="001F5F78" w:rsidRDefault="00972775" w:rsidP="005B5247">
      <w:pPr>
        <w:rPr>
          <w:rFonts w:ascii="Arial" w:hAnsi="Arial" w:cs="Arial"/>
        </w:rPr>
      </w:pPr>
    </w:p>
    <w:p w14:paraId="54695076" w14:textId="39492699" w:rsidR="00C458F8" w:rsidRPr="001F5F78" w:rsidRDefault="003904F9" w:rsidP="005B5247">
      <w:pPr>
        <w:rPr>
          <w:rFonts w:ascii="Arial" w:hAnsi="Arial" w:cs="Arial"/>
        </w:rPr>
      </w:pPr>
      <w:r w:rsidRPr="001F5F78">
        <w:rPr>
          <w:rFonts w:ascii="Arial" w:hAnsi="Arial" w:cs="Arial"/>
        </w:rPr>
        <w:t>Employee benefits are a means of attracti</w:t>
      </w:r>
      <w:r w:rsidR="00C30917" w:rsidRPr="001F5F78">
        <w:rPr>
          <w:rFonts w:ascii="Arial" w:hAnsi="Arial" w:cs="Arial"/>
        </w:rPr>
        <w:t>ng</w:t>
      </w:r>
      <w:r w:rsidRPr="001F5F78">
        <w:rPr>
          <w:rFonts w:ascii="Arial" w:hAnsi="Arial" w:cs="Arial"/>
        </w:rPr>
        <w:t xml:space="preserve"> employees to an organisation</w:t>
      </w:r>
      <w:r w:rsidR="001F5F78" w:rsidRPr="001F5F78">
        <w:rPr>
          <w:rFonts w:ascii="Arial" w:hAnsi="Arial" w:cs="Arial"/>
        </w:rPr>
        <w:t xml:space="preserve"> and</w:t>
      </w:r>
      <w:r w:rsidRPr="001F5F78">
        <w:rPr>
          <w:rFonts w:ascii="Arial" w:hAnsi="Arial" w:cs="Arial"/>
        </w:rPr>
        <w:t xml:space="preserve"> retaining the</w:t>
      </w:r>
      <w:r w:rsidR="001F5F78" w:rsidRPr="001F5F78">
        <w:rPr>
          <w:rFonts w:ascii="Arial" w:hAnsi="Arial" w:cs="Arial"/>
        </w:rPr>
        <w:t>m</w:t>
      </w:r>
      <w:r w:rsidRPr="001F5F78">
        <w:rPr>
          <w:rFonts w:ascii="Arial" w:hAnsi="Arial" w:cs="Arial"/>
        </w:rPr>
        <w:t>, it has other benefits such as increase employee’s wellbeing, performance and if rewards are strategically implemented then can lead to employees conforming to certain behaviours</w:t>
      </w:r>
      <w:r w:rsidR="001F5F78" w:rsidRPr="001F5F78">
        <w:rPr>
          <w:rFonts w:ascii="Arial" w:hAnsi="Arial" w:cs="Arial"/>
        </w:rPr>
        <w:t xml:space="preserve"> and</w:t>
      </w:r>
      <w:r w:rsidRPr="001F5F78">
        <w:rPr>
          <w:rFonts w:ascii="Arial" w:hAnsi="Arial" w:cs="Arial"/>
        </w:rPr>
        <w:t xml:space="preserve"> values that align with organisations culture whilst </w:t>
      </w:r>
      <w:r w:rsidR="001F5F78" w:rsidRPr="001F5F78">
        <w:rPr>
          <w:rFonts w:ascii="Arial" w:hAnsi="Arial" w:cs="Arial"/>
        </w:rPr>
        <w:t xml:space="preserve">feeling valued and </w:t>
      </w:r>
      <w:r w:rsidRPr="001F5F78">
        <w:rPr>
          <w:rFonts w:ascii="Arial" w:hAnsi="Arial" w:cs="Arial"/>
        </w:rPr>
        <w:t>developing skills to achieve goals effectively</w:t>
      </w:r>
      <w:r w:rsidR="001F5F78" w:rsidRPr="001F5F78">
        <w:rPr>
          <w:rFonts w:ascii="Arial" w:hAnsi="Arial" w:cs="Arial"/>
        </w:rPr>
        <w:t>.</w:t>
      </w:r>
      <w:r w:rsidRPr="001F5F78">
        <w:rPr>
          <w:rFonts w:ascii="Arial" w:hAnsi="Arial" w:cs="Arial"/>
        </w:rPr>
        <w:t xml:space="preserve">  (CIPD, 2025).</w:t>
      </w:r>
    </w:p>
    <w:p w14:paraId="3E8D1B60" w14:textId="5C827F9B" w:rsidR="00421500" w:rsidRPr="001F5F78" w:rsidRDefault="003904F9" w:rsidP="005B5247">
      <w:pPr>
        <w:rPr>
          <w:rFonts w:ascii="Arial" w:hAnsi="Arial" w:cs="Arial"/>
        </w:rPr>
      </w:pPr>
      <w:r w:rsidRPr="001F5F78">
        <w:rPr>
          <w:rFonts w:ascii="Arial" w:hAnsi="Arial" w:cs="Arial"/>
        </w:rPr>
        <w:lastRenderedPageBreak/>
        <w:t>One benefit used would be financial benefits such as pension, bonuses, private medical insurance and share schemes. The merits of utilising these could include they provide financial security and can leave employees feeling valued</w:t>
      </w:r>
      <w:r w:rsidR="00C30917" w:rsidRPr="001F5F78">
        <w:rPr>
          <w:rFonts w:ascii="Arial" w:hAnsi="Arial" w:cs="Arial"/>
        </w:rPr>
        <w:t>. The use of a pension scheme can promote retention whilst ensuring employees financial stability beyond employment.</w:t>
      </w:r>
      <w:r w:rsidR="00EC6871" w:rsidRPr="001F5F78">
        <w:rPr>
          <w:rFonts w:ascii="Arial" w:hAnsi="Arial" w:cs="Arial"/>
        </w:rPr>
        <w:t xml:space="preserve"> (Armstrong and Taylor, 2023).</w:t>
      </w:r>
      <w:r w:rsidR="00421500" w:rsidRPr="001F5F78">
        <w:rPr>
          <w:rFonts w:ascii="Arial" w:hAnsi="Arial" w:cs="Arial"/>
        </w:rPr>
        <w:t xml:space="preserve"> Now may be a good time to review the pension scheme in </w:t>
      </w:r>
      <w:proofErr w:type="spellStart"/>
      <w:r w:rsidR="005231CD">
        <w:rPr>
          <w:rFonts w:ascii="Arial" w:hAnsi="Arial" w:cs="Arial"/>
        </w:rPr>
        <w:t>Greenfriendlyeco</w:t>
      </w:r>
      <w:proofErr w:type="spellEnd"/>
      <w:r w:rsidR="00C30917" w:rsidRPr="001F5F78">
        <w:rPr>
          <w:rFonts w:ascii="Arial" w:hAnsi="Arial" w:cs="Arial"/>
        </w:rPr>
        <w:t xml:space="preserve"> </w:t>
      </w:r>
      <w:r w:rsidR="00421500" w:rsidRPr="001F5F78">
        <w:rPr>
          <w:rFonts w:ascii="Arial" w:hAnsi="Arial" w:cs="Arial"/>
        </w:rPr>
        <w:t xml:space="preserve">which would ensure transparency and consistency across all employees in organisation as </w:t>
      </w:r>
      <w:r w:rsidR="006A53BC" w:rsidRPr="001F5F78">
        <w:rPr>
          <w:rFonts w:ascii="Arial" w:hAnsi="Arial" w:cs="Arial"/>
        </w:rPr>
        <w:t>now</w:t>
      </w:r>
      <w:r w:rsidR="00421500" w:rsidRPr="001F5F78">
        <w:rPr>
          <w:rFonts w:ascii="Arial" w:hAnsi="Arial" w:cs="Arial"/>
        </w:rPr>
        <w:t xml:space="preserve"> only senior managers receive this benefit which could be enforcing negative culture and decreasing retention. Providing</w:t>
      </w:r>
      <w:r w:rsidR="00C30917" w:rsidRPr="001F5F78">
        <w:rPr>
          <w:rFonts w:ascii="Arial" w:hAnsi="Arial" w:cs="Arial"/>
        </w:rPr>
        <w:t xml:space="preserve"> medical insurance whilst leaving the employee feeling valued can also reduce sickness absence which in turn saves the organisation money through payment to absent members of staff or cover for those off on long term sickness absence. </w:t>
      </w:r>
      <w:r w:rsidR="00EC6871" w:rsidRPr="001F5F78">
        <w:rPr>
          <w:rFonts w:ascii="Arial" w:hAnsi="Arial" w:cs="Arial"/>
        </w:rPr>
        <w:t xml:space="preserve">(CIPD, 2025). </w:t>
      </w:r>
      <w:r w:rsidR="00C30917" w:rsidRPr="001F5F78">
        <w:rPr>
          <w:rFonts w:ascii="Arial" w:hAnsi="Arial" w:cs="Arial"/>
        </w:rPr>
        <w:t xml:space="preserve">The merit of bonuses could be </w:t>
      </w:r>
      <w:r w:rsidR="00153C1A" w:rsidRPr="001F5F78">
        <w:rPr>
          <w:rFonts w:ascii="Arial" w:hAnsi="Arial" w:cs="Arial"/>
        </w:rPr>
        <w:t>these drives</w:t>
      </w:r>
      <w:r w:rsidR="00C30917" w:rsidRPr="001F5F78">
        <w:rPr>
          <w:rFonts w:ascii="Arial" w:hAnsi="Arial" w:cs="Arial"/>
        </w:rPr>
        <w:t xml:space="preserve"> </w:t>
      </w:r>
      <w:r w:rsidR="001F5F78" w:rsidRPr="001F5F78">
        <w:rPr>
          <w:rFonts w:ascii="Arial" w:hAnsi="Arial" w:cs="Arial"/>
        </w:rPr>
        <w:t>positive</w:t>
      </w:r>
      <w:r w:rsidR="00C30917" w:rsidRPr="001F5F78">
        <w:rPr>
          <w:rFonts w:ascii="Arial" w:hAnsi="Arial" w:cs="Arial"/>
        </w:rPr>
        <w:t xml:space="preserve"> performance</w:t>
      </w:r>
      <w:r w:rsidR="001F5F78" w:rsidRPr="001F5F78">
        <w:rPr>
          <w:rFonts w:ascii="Arial" w:hAnsi="Arial" w:cs="Arial"/>
        </w:rPr>
        <w:t>,</w:t>
      </w:r>
      <w:r w:rsidR="00421500" w:rsidRPr="001F5F78">
        <w:rPr>
          <w:rFonts w:ascii="Arial" w:hAnsi="Arial" w:cs="Arial"/>
        </w:rPr>
        <w:t xml:space="preserve"> utilising bonus scheme</w:t>
      </w:r>
      <w:r w:rsidR="001F5F78" w:rsidRPr="001F5F78">
        <w:rPr>
          <w:rFonts w:ascii="Arial" w:hAnsi="Arial" w:cs="Arial"/>
        </w:rPr>
        <w:t>. I</w:t>
      </w:r>
      <w:r w:rsidR="00421500" w:rsidRPr="001F5F78">
        <w:rPr>
          <w:rFonts w:ascii="Arial" w:hAnsi="Arial" w:cs="Arial"/>
        </w:rPr>
        <w:t xml:space="preserve">n </w:t>
      </w:r>
      <w:proofErr w:type="spellStart"/>
      <w:r w:rsidR="005231CD">
        <w:rPr>
          <w:rFonts w:ascii="Arial" w:hAnsi="Arial" w:cs="Arial"/>
        </w:rPr>
        <w:t>Greenfriendlyeco</w:t>
      </w:r>
      <w:proofErr w:type="spellEnd"/>
      <w:r w:rsidR="00824695" w:rsidRPr="001F5F78">
        <w:rPr>
          <w:rFonts w:ascii="Arial" w:hAnsi="Arial" w:cs="Arial"/>
        </w:rPr>
        <w:t xml:space="preserve"> </w:t>
      </w:r>
      <w:r w:rsidR="00421500" w:rsidRPr="001F5F78">
        <w:rPr>
          <w:rFonts w:ascii="Arial" w:hAnsi="Arial" w:cs="Arial"/>
        </w:rPr>
        <w:t xml:space="preserve">could be beneficial as it could increase performance, reduce waste whilst </w:t>
      </w:r>
      <w:r w:rsidR="00032438" w:rsidRPr="001F5F78">
        <w:rPr>
          <w:rFonts w:ascii="Arial" w:hAnsi="Arial" w:cs="Arial"/>
        </w:rPr>
        <w:t>promote</w:t>
      </w:r>
      <w:r w:rsidR="00421500" w:rsidRPr="001F5F78">
        <w:rPr>
          <w:rFonts w:ascii="Arial" w:hAnsi="Arial" w:cs="Arial"/>
        </w:rPr>
        <w:t xml:space="preserve"> compliance to safety targets and in turn strengthen the link between effort and reward.</w:t>
      </w:r>
    </w:p>
    <w:p w14:paraId="714652BE" w14:textId="743FA0D4" w:rsidR="00C30917" w:rsidRPr="001F5F78" w:rsidRDefault="00C30917" w:rsidP="005B5247">
      <w:pPr>
        <w:rPr>
          <w:rFonts w:ascii="Arial" w:hAnsi="Arial" w:cs="Arial"/>
        </w:rPr>
      </w:pPr>
      <w:r w:rsidRPr="001F5F78">
        <w:rPr>
          <w:rFonts w:ascii="Arial" w:hAnsi="Arial" w:cs="Arial"/>
        </w:rPr>
        <w:t xml:space="preserve">Whilst these are all benefits that have clear positive rewards for the employee and the </w:t>
      </w:r>
      <w:r w:rsidR="00B933B1" w:rsidRPr="001F5F78">
        <w:rPr>
          <w:rFonts w:ascii="Arial" w:hAnsi="Arial" w:cs="Arial"/>
        </w:rPr>
        <w:t>organisation,</w:t>
      </w:r>
      <w:r w:rsidRPr="001F5F78">
        <w:rPr>
          <w:rFonts w:ascii="Arial" w:hAnsi="Arial" w:cs="Arial"/>
        </w:rPr>
        <w:t xml:space="preserve"> they may not all be attainable as can be costly and certain benefits may suit certain organisations or departments more than others so is useful to consider this when deciding which benefits to offer.</w:t>
      </w:r>
    </w:p>
    <w:p w14:paraId="16CD01D3" w14:textId="291029C7" w:rsidR="00C30917" w:rsidRPr="001F5F78" w:rsidRDefault="00C30917" w:rsidP="005B5247">
      <w:pPr>
        <w:rPr>
          <w:rFonts w:ascii="Arial" w:hAnsi="Arial" w:cs="Arial"/>
        </w:rPr>
      </w:pPr>
      <w:r w:rsidRPr="001F5F78">
        <w:rPr>
          <w:rFonts w:ascii="Arial" w:hAnsi="Arial" w:cs="Arial"/>
        </w:rPr>
        <w:t xml:space="preserve">Another type of benefit is non-financial benefits such as learning and development opportunities and career progression in the organisation which falls in line with intrinsic motivation. This could be done by offering a learning and development department that could offer support and courses for development opportunities which will in turn promote retention and job </w:t>
      </w:r>
      <w:r w:rsidR="00153C1A" w:rsidRPr="001F5F78">
        <w:rPr>
          <w:rFonts w:ascii="Arial" w:hAnsi="Arial" w:cs="Arial"/>
        </w:rPr>
        <w:t>satisfaction, this</w:t>
      </w:r>
      <w:r w:rsidRPr="001F5F78">
        <w:rPr>
          <w:rFonts w:ascii="Arial" w:hAnsi="Arial" w:cs="Arial"/>
        </w:rPr>
        <w:t xml:space="preserve"> shows investment in employees.</w:t>
      </w:r>
      <w:r w:rsidR="00FF34B4" w:rsidRPr="001F5F78">
        <w:rPr>
          <w:rFonts w:ascii="Arial" w:hAnsi="Arial" w:cs="Arial"/>
        </w:rPr>
        <w:t xml:space="preserve"> </w:t>
      </w:r>
      <w:r w:rsidR="00F629ED" w:rsidRPr="001F5F78">
        <w:rPr>
          <w:rFonts w:ascii="Arial" w:hAnsi="Arial" w:cs="Arial"/>
        </w:rPr>
        <w:t xml:space="preserve"> (Armstrong, 2021). </w:t>
      </w:r>
      <w:r w:rsidR="00FF34B4" w:rsidRPr="001F5F78">
        <w:rPr>
          <w:rFonts w:ascii="Arial" w:hAnsi="Arial" w:cs="Arial"/>
        </w:rPr>
        <w:t>Another non-financial benefit would be offering a recognition programme which could come at a very low cost which include enforcing regular supervisions</w:t>
      </w:r>
      <w:r w:rsidR="001F5F78" w:rsidRPr="001F5F78">
        <w:rPr>
          <w:rFonts w:ascii="Arial" w:hAnsi="Arial" w:cs="Arial"/>
        </w:rPr>
        <w:t xml:space="preserve">, </w:t>
      </w:r>
      <w:r w:rsidR="00FF34B4" w:rsidRPr="001F5F78">
        <w:rPr>
          <w:rFonts w:ascii="Arial" w:hAnsi="Arial" w:cs="Arial"/>
        </w:rPr>
        <w:t>offer</w:t>
      </w:r>
      <w:r w:rsidR="001F5F78" w:rsidRPr="001F5F78">
        <w:rPr>
          <w:rFonts w:ascii="Arial" w:hAnsi="Arial" w:cs="Arial"/>
        </w:rPr>
        <w:t>ing</w:t>
      </w:r>
      <w:r w:rsidR="00FF34B4" w:rsidRPr="001F5F78">
        <w:rPr>
          <w:rFonts w:ascii="Arial" w:hAnsi="Arial" w:cs="Arial"/>
        </w:rPr>
        <w:t xml:space="preserve"> praise and in turn steer employees to organisations goals and values. This also instils psychological</w:t>
      </w:r>
      <w:r w:rsidR="004312DA" w:rsidRPr="001F5F78">
        <w:rPr>
          <w:rFonts w:ascii="Arial" w:hAnsi="Arial" w:cs="Arial"/>
        </w:rPr>
        <w:t xml:space="preserve"> contract with</w:t>
      </w:r>
      <w:r w:rsidR="00FF34B4" w:rsidRPr="001F5F78">
        <w:rPr>
          <w:rFonts w:ascii="Arial" w:hAnsi="Arial" w:cs="Arial"/>
        </w:rPr>
        <w:t xml:space="preserve"> employees.</w:t>
      </w:r>
      <w:r w:rsidR="00F629ED" w:rsidRPr="001F5F78">
        <w:rPr>
          <w:rFonts w:ascii="Arial" w:hAnsi="Arial" w:cs="Arial"/>
        </w:rPr>
        <w:t xml:space="preserve"> This could be incorporated into the pay grade </w:t>
      </w:r>
      <w:r w:rsidR="00713F10" w:rsidRPr="001F5F78">
        <w:rPr>
          <w:rFonts w:ascii="Arial" w:hAnsi="Arial" w:cs="Arial"/>
        </w:rPr>
        <w:t>utilised</w:t>
      </w:r>
      <w:r w:rsidR="00F629ED" w:rsidRPr="001F5F78">
        <w:rPr>
          <w:rFonts w:ascii="Arial" w:hAnsi="Arial" w:cs="Arial"/>
        </w:rPr>
        <w:t xml:space="preserve"> within the organisation.</w:t>
      </w:r>
      <w:r w:rsidR="00437346" w:rsidRPr="001F5F78">
        <w:rPr>
          <w:rFonts w:ascii="Arial" w:hAnsi="Arial" w:cs="Arial"/>
        </w:rPr>
        <w:t xml:space="preserve"> (CIPD, 2025).</w:t>
      </w:r>
    </w:p>
    <w:p w14:paraId="07E9BD8F" w14:textId="6E3FEC7E" w:rsidR="00081C2B" w:rsidRPr="001F5F78" w:rsidRDefault="00081C2B" w:rsidP="005B5247">
      <w:pPr>
        <w:rPr>
          <w:rFonts w:ascii="Arial" w:hAnsi="Arial" w:cs="Arial"/>
        </w:rPr>
      </w:pPr>
      <w:r w:rsidRPr="001F5F78">
        <w:rPr>
          <w:rFonts w:ascii="Arial" w:hAnsi="Arial" w:cs="Arial"/>
        </w:rPr>
        <w:t>A non-financial benefit which could be utilised is considering work life balance benefits such as introducing flexible working arrangements or hybrid working which offer opportunities to employees to manage their work and home life more effectively which in turn can reduce stress and improve wellbeing then minimising sickness absence and increasing job satisfaction. Introducing this can improve retention and considers organisational diversity and inclusion objectives within the organisation (CIPD, 2025).</w:t>
      </w:r>
    </w:p>
    <w:p w14:paraId="217B43C1" w14:textId="1EFE0169" w:rsidR="009333A0" w:rsidRPr="001F5F78" w:rsidRDefault="009333A0" w:rsidP="0082280F">
      <w:pPr>
        <w:pStyle w:val="Nornal"/>
        <w:spacing w:after="0" w:line="240" w:lineRule="auto"/>
        <w:rPr>
          <w:b/>
          <w:bCs/>
          <w:color w:val="000000"/>
          <w:sz w:val="24"/>
          <w:szCs w:val="24"/>
        </w:rPr>
      </w:pPr>
      <w:r w:rsidRPr="001F5F78">
        <w:rPr>
          <w:b/>
          <w:bCs/>
          <w:color w:val="000000"/>
          <w:sz w:val="24"/>
          <w:szCs w:val="24"/>
        </w:rPr>
        <w:t xml:space="preserve"> (AC 2.4)</w:t>
      </w:r>
    </w:p>
    <w:p w14:paraId="69B114FA" w14:textId="77777777" w:rsidR="00F629ED" w:rsidRPr="001F5F78" w:rsidRDefault="00F629ED" w:rsidP="005B5247">
      <w:pPr>
        <w:rPr>
          <w:rFonts w:ascii="Arial" w:hAnsi="Arial" w:cs="Arial"/>
        </w:rPr>
      </w:pPr>
    </w:p>
    <w:p w14:paraId="2C2CAD1B" w14:textId="6A76A3AB" w:rsidR="009333A0" w:rsidRPr="001F5F78" w:rsidRDefault="009333A0" w:rsidP="005B5247">
      <w:pPr>
        <w:rPr>
          <w:rFonts w:ascii="Arial" w:hAnsi="Arial" w:cs="Arial"/>
        </w:rPr>
      </w:pPr>
      <w:r w:rsidRPr="001F5F78">
        <w:rPr>
          <w:rFonts w:ascii="Arial" w:hAnsi="Arial" w:cs="Arial"/>
        </w:rPr>
        <w:t xml:space="preserve">Recognition schemes </w:t>
      </w:r>
      <w:r w:rsidR="0020626F" w:rsidRPr="001F5F78">
        <w:rPr>
          <w:rFonts w:ascii="Arial" w:hAnsi="Arial" w:cs="Arial"/>
        </w:rPr>
        <w:t>are utilised within organisations rewards strategies and are designed to drive motivation</w:t>
      </w:r>
      <w:r w:rsidR="000F3C5E" w:rsidRPr="001F5F78">
        <w:rPr>
          <w:rFonts w:ascii="Arial" w:hAnsi="Arial" w:cs="Arial"/>
        </w:rPr>
        <w:t>,</w:t>
      </w:r>
      <w:r w:rsidR="0020626F" w:rsidRPr="001F5F78">
        <w:rPr>
          <w:rFonts w:ascii="Arial" w:hAnsi="Arial" w:cs="Arial"/>
        </w:rPr>
        <w:t xml:space="preserve"> engagement and retention within an organisation. </w:t>
      </w:r>
      <w:r w:rsidR="000F3C5E" w:rsidRPr="001F5F78">
        <w:rPr>
          <w:rFonts w:ascii="Arial" w:hAnsi="Arial" w:cs="Arial"/>
        </w:rPr>
        <w:t xml:space="preserve">CIPD state that effective recognition is paramount to utilise within any organisation as it </w:t>
      </w:r>
      <w:r w:rsidR="000F3C5E" w:rsidRPr="001F5F78">
        <w:rPr>
          <w:rFonts w:ascii="Arial" w:hAnsi="Arial" w:cs="Arial"/>
        </w:rPr>
        <w:lastRenderedPageBreak/>
        <w:t>results in employees feeling valued and work within objectives and values that align with the organisations. (CIPD, 2025).</w:t>
      </w:r>
    </w:p>
    <w:p w14:paraId="18958382" w14:textId="32B6267D" w:rsidR="00F629ED" w:rsidRPr="001F5F78" w:rsidRDefault="004312DA" w:rsidP="005B5247">
      <w:pPr>
        <w:rPr>
          <w:rFonts w:ascii="Arial" w:hAnsi="Arial" w:cs="Arial"/>
        </w:rPr>
      </w:pPr>
      <w:r w:rsidRPr="001F5F78">
        <w:rPr>
          <w:rFonts w:ascii="Arial" w:hAnsi="Arial" w:cs="Arial"/>
        </w:rPr>
        <w:t>There are financial and non-financial recognition schemes, financial recognition schemes include bonuses, performance related pay and vouchers. These offer rewards immediately following on from achieving the specific target this then promotes motivation with short term performance. Financial recognition schemes should be linked to clear performance measures from the outset to ensure a fair and transparent process is followed when being rewarded with this.</w:t>
      </w:r>
      <w:r w:rsidR="00C96B7A" w:rsidRPr="001F5F78">
        <w:rPr>
          <w:rFonts w:ascii="Arial" w:hAnsi="Arial" w:cs="Arial"/>
        </w:rPr>
        <w:t xml:space="preserve"> By doing this it will enhance the psychological contract between the employer and the employee (Armstrong, 2021). However, it is important to note that organisations should not rely solely on financial recognition and should be balanced with other means of recognition with intrinsic motivation in mind. (CIPD, 2025).</w:t>
      </w:r>
    </w:p>
    <w:p w14:paraId="33A961F4" w14:textId="00036D0E" w:rsidR="007F1B43" w:rsidRPr="001F5F78" w:rsidRDefault="007F1B43" w:rsidP="005B5247">
      <w:pPr>
        <w:rPr>
          <w:rFonts w:ascii="Arial" w:hAnsi="Arial" w:cs="Arial"/>
        </w:rPr>
      </w:pPr>
      <w:r w:rsidRPr="001F5F78">
        <w:rPr>
          <w:rFonts w:ascii="Arial" w:hAnsi="Arial" w:cs="Arial"/>
        </w:rPr>
        <w:t xml:space="preserve">Non-financial recognition schemes include praise and acknowledgements for performance which are basically low-cost actions that would result in emotional impact. Leaving employees feeling valued and enhancing </w:t>
      </w:r>
      <w:r w:rsidR="001F5F78" w:rsidRPr="001F5F78">
        <w:rPr>
          <w:rFonts w:ascii="Arial" w:hAnsi="Arial" w:cs="Arial"/>
        </w:rPr>
        <w:t>their</w:t>
      </w:r>
      <w:r w:rsidRPr="001F5F78">
        <w:rPr>
          <w:rFonts w:ascii="Arial" w:hAnsi="Arial" w:cs="Arial"/>
        </w:rPr>
        <w:t xml:space="preserve"> wellbeing leading to higher motivation and retention. Research conducted by CIPD have found that this type of recognition is more effective than financial schemes in motivating staff. (CIPD, 2025).</w:t>
      </w:r>
      <w:r w:rsidR="00921F49" w:rsidRPr="001F5F78">
        <w:rPr>
          <w:rFonts w:ascii="Arial" w:hAnsi="Arial" w:cs="Arial"/>
        </w:rPr>
        <w:t xml:space="preserve"> This could be introduced to </w:t>
      </w:r>
      <w:proofErr w:type="spellStart"/>
      <w:r w:rsidR="005231CD">
        <w:rPr>
          <w:rFonts w:ascii="Arial" w:hAnsi="Arial" w:cs="Arial"/>
        </w:rPr>
        <w:t>Greenfriendlyeco</w:t>
      </w:r>
      <w:proofErr w:type="spellEnd"/>
      <w:r w:rsidR="005231CD">
        <w:rPr>
          <w:rFonts w:ascii="Arial" w:hAnsi="Arial" w:cs="Arial"/>
        </w:rPr>
        <w:t xml:space="preserve"> </w:t>
      </w:r>
      <w:r w:rsidR="00921F49" w:rsidRPr="001F5F78">
        <w:rPr>
          <w:rFonts w:ascii="Arial" w:hAnsi="Arial" w:cs="Arial"/>
        </w:rPr>
        <w:t>as this is good for</w:t>
      </w:r>
      <w:r w:rsidR="005C0A8F" w:rsidRPr="001F5F78">
        <w:rPr>
          <w:rFonts w:ascii="Arial" w:hAnsi="Arial" w:cs="Arial"/>
        </w:rPr>
        <w:t xml:space="preserve"> both skilled and non-skilled employees and could be done by using a recognition board on the factory floor to reinforce everyday efforts.</w:t>
      </w:r>
    </w:p>
    <w:p w14:paraId="07D385EB" w14:textId="7CE94B1A" w:rsidR="00D95371" w:rsidRPr="001F5F78" w:rsidRDefault="00D95371" w:rsidP="005B5247">
      <w:pPr>
        <w:rPr>
          <w:rFonts w:ascii="Arial" w:hAnsi="Arial" w:cs="Arial"/>
        </w:rPr>
      </w:pPr>
      <w:r w:rsidRPr="001F5F78">
        <w:rPr>
          <w:rFonts w:ascii="Arial" w:hAnsi="Arial" w:cs="Arial"/>
        </w:rPr>
        <w:t>Another recognition scheme used is formal recognition programmes which could include rewards for continuous service such as enhancing holiday entitlement for certain years of service. This scheme ensures consistency and equity throughout organisation and should therefore promote retention and again reinforce organisational values</w:t>
      </w:r>
      <w:r w:rsidR="008D4CB3" w:rsidRPr="001F5F78">
        <w:rPr>
          <w:rFonts w:ascii="Arial" w:hAnsi="Arial" w:cs="Arial"/>
        </w:rPr>
        <w:t xml:space="preserve"> however this would have to be carefully managed to ensure no bias. </w:t>
      </w:r>
      <w:r w:rsidR="00FA2C52" w:rsidRPr="001F5F78">
        <w:rPr>
          <w:rFonts w:ascii="Arial" w:hAnsi="Arial" w:cs="Arial"/>
        </w:rPr>
        <w:t>(</w:t>
      </w:r>
      <w:r w:rsidR="008D4CB3" w:rsidRPr="001F5F78">
        <w:rPr>
          <w:rFonts w:ascii="Arial" w:hAnsi="Arial" w:cs="Arial"/>
        </w:rPr>
        <w:t>Armstrong &amp; Taylor, 2020).</w:t>
      </w:r>
    </w:p>
    <w:p w14:paraId="52964CC7" w14:textId="28A690BA" w:rsidR="0055718E" w:rsidRPr="001F5F78" w:rsidRDefault="0055718E" w:rsidP="005B5247">
      <w:pPr>
        <w:rPr>
          <w:rFonts w:ascii="Arial" w:hAnsi="Arial" w:cs="Arial"/>
        </w:rPr>
      </w:pPr>
      <w:r w:rsidRPr="001F5F78">
        <w:rPr>
          <w:rFonts w:ascii="Arial" w:hAnsi="Arial" w:cs="Arial"/>
        </w:rPr>
        <w:t xml:space="preserve">Informal and peer to peer recognition is a way of empowering employees to recognise colleagues for </w:t>
      </w:r>
      <w:r w:rsidR="001F5F78" w:rsidRPr="001F5F78">
        <w:rPr>
          <w:rFonts w:ascii="Arial" w:hAnsi="Arial" w:cs="Arial"/>
        </w:rPr>
        <w:t>their</w:t>
      </w:r>
      <w:r w:rsidRPr="001F5F78">
        <w:rPr>
          <w:rFonts w:ascii="Arial" w:hAnsi="Arial" w:cs="Arial"/>
        </w:rPr>
        <w:t xml:space="preserve"> efforts in which promotes collaboration, trust and inclusivity. CIPD states that this form of recognition enhances engagement by creating autonomy in recognition of good performance. (CIPD, 2025).</w:t>
      </w:r>
      <w:r w:rsidR="005C0A8F" w:rsidRPr="001F5F78">
        <w:rPr>
          <w:rFonts w:ascii="Arial" w:hAnsi="Arial" w:cs="Arial"/>
        </w:rPr>
        <w:t xml:space="preserve"> This could easily be incorporated into </w:t>
      </w:r>
      <w:proofErr w:type="spellStart"/>
      <w:r w:rsidR="005231CD">
        <w:rPr>
          <w:rFonts w:ascii="Arial" w:hAnsi="Arial" w:cs="Arial"/>
        </w:rPr>
        <w:t>Greenfriendlyeco</w:t>
      </w:r>
      <w:proofErr w:type="spellEnd"/>
      <w:r w:rsidR="00824695" w:rsidRPr="001F5F78">
        <w:rPr>
          <w:rFonts w:ascii="Arial" w:hAnsi="Arial" w:cs="Arial"/>
        </w:rPr>
        <w:t xml:space="preserve"> </w:t>
      </w:r>
      <w:r w:rsidR="005C0A8F" w:rsidRPr="001F5F78">
        <w:rPr>
          <w:rFonts w:ascii="Arial" w:hAnsi="Arial" w:cs="Arial"/>
        </w:rPr>
        <w:t xml:space="preserve">by introducing a quarterly values-based award in recognition of things like safety, quality or targets, aligning with </w:t>
      </w:r>
      <w:r w:rsidR="001F5F78" w:rsidRPr="001F5F78">
        <w:rPr>
          <w:rFonts w:ascii="Arial" w:hAnsi="Arial" w:cs="Arial"/>
        </w:rPr>
        <w:t>their</w:t>
      </w:r>
      <w:r w:rsidR="005C0A8F" w:rsidRPr="001F5F78">
        <w:rPr>
          <w:rFonts w:ascii="Arial" w:hAnsi="Arial" w:cs="Arial"/>
        </w:rPr>
        <w:t xml:space="preserve"> objectives whilst promoting collaboration.</w:t>
      </w:r>
    </w:p>
    <w:p w14:paraId="6C80F203" w14:textId="72B269B0" w:rsidR="006967E8" w:rsidRPr="001F5F78" w:rsidRDefault="006967E8" w:rsidP="005B5247">
      <w:pPr>
        <w:rPr>
          <w:rFonts w:ascii="Arial" w:hAnsi="Arial" w:cs="Arial"/>
        </w:rPr>
      </w:pPr>
      <w:r w:rsidRPr="001F5F78">
        <w:rPr>
          <w:rFonts w:ascii="Arial" w:hAnsi="Arial" w:cs="Arial"/>
        </w:rPr>
        <w:t>There is no one recognition scheme that is best and</w:t>
      </w:r>
      <w:r w:rsidR="005C0A8F" w:rsidRPr="001F5F78">
        <w:rPr>
          <w:rFonts w:ascii="Arial" w:hAnsi="Arial" w:cs="Arial"/>
        </w:rPr>
        <w:t xml:space="preserve"> </w:t>
      </w:r>
      <w:proofErr w:type="spellStart"/>
      <w:r w:rsidR="005231CD">
        <w:rPr>
          <w:rFonts w:ascii="Arial" w:hAnsi="Arial" w:cs="Arial"/>
        </w:rPr>
        <w:t>Greenfriendlyeco</w:t>
      </w:r>
      <w:proofErr w:type="spellEnd"/>
      <w:r w:rsidR="005C0A8F" w:rsidRPr="001F5F78">
        <w:rPr>
          <w:rFonts w:ascii="Arial" w:hAnsi="Arial" w:cs="Arial"/>
        </w:rPr>
        <w:t xml:space="preserve"> could</w:t>
      </w:r>
      <w:r w:rsidRPr="001F5F78">
        <w:rPr>
          <w:rFonts w:ascii="Arial" w:hAnsi="Arial" w:cs="Arial"/>
        </w:rPr>
        <w:t xml:space="preserve"> utilis</w:t>
      </w:r>
      <w:r w:rsidR="005C0A8F" w:rsidRPr="001F5F78">
        <w:rPr>
          <w:rFonts w:ascii="Arial" w:hAnsi="Arial" w:cs="Arial"/>
        </w:rPr>
        <w:t>e</w:t>
      </w:r>
      <w:r w:rsidRPr="001F5F78">
        <w:rPr>
          <w:rFonts w:ascii="Arial" w:hAnsi="Arial" w:cs="Arial"/>
        </w:rPr>
        <w:t xml:space="preserve"> a combination of these </w:t>
      </w:r>
      <w:r w:rsidR="009B50F7" w:rsidRPr="001F5F78">
        <w:rPr>
          <w:rFonts w:ascii="Arial" w:hAnsi="Arial" w:cs="Arial"/>
        </w:rPr>
        <w:t xml:space="preserve">as </w:t>
      </w:r>
      <w:r w:rsidRPr="001F5F78">
        <w:rPr>
          <w:rFonts w:ascii="Arial" w:hAnsi="Arial" w:cs="Arial"/>
        </w:rPr>
        <w:t xml:space="preserve">will ensure alignment of recognition of organisational culture and </w:t>
      </w:r>
      <w:r w:rsidR="005C0A8F" w:rsidRPr="001F5F78">
        <w:rPr>
          <w:rFonts w:ascii="Arial" w:hAnsi="Arial" w:cs="Arial"/>
        </w:rPr>
        <w:t>employees’</w:t>
      </w:r>
      <w:r w:rsidRPr="001F5F78">
        <w:rPr>
          <w:rFonts w:ascii="Arial" w:hAnsi="Arial" w:cs="Arial"/>
        </w:rPr>
        <w:t xml:space="preserve"> expectation whilst supporting performance and engagement.</w:t>
      </w:r>
    </w:p>
    <w:p w14:paraId="5E84E3A1" w14:textId="77777777" w:rsidR="0052226B" w:rsidRPr="001F5F78" w:rsidRDefault="0052226B" w:rsidP="005B5247">
      <w:pPr>
        <w:rPr>
          <w:rFonts w:ascii="Arial" w:hAnsi="Arial" w:cs="Arial"/>
          <w:b/>
          <w:bCs/>
        </w:rPr>
      </w:pPr>
    </w:p>
    <w:p w14:paraId="57633363" w14:textId="1188DCA8" w:rsidR="0052226B" w:rsidRPr="001F5F78" w:rsidRDefault="0052226B" w:rsidP="0082280F">
      <w:pPr>
        <w:pStyle w:val="Nornal"/>
        <w:spacing w:after="0" w:line="240" w:lineRule="auto"/>
        <w:rPr>
          <w:color w:val="000000" w:themeColor="text1"/>
          <w:sz w:val="24"/>
          <w:szCs w:val="24"/>
        </w:rPr>
      </w:pPr>
      <w:r w:rsidRPr="001F5F78">
        <w:rPr>
          <w:b/>
          <w:bCs/>
          <w:color w:val="000000" w:themeColor="text1"/>
          <w:sz w:val="24"/>
          <w:szCs w:val="24"/>
        </w:rPr>
        <w:t xml:space="preserve"> (AC 3.1)</w:t>
      </w:r>
    </w:p>
    <w:p w14:paraId="708982F0" w14:textId="77777777" w:rsidR="00FA2C52" w:rsidRPr="001F5F78" w:rsidRDefault="00FA2C52" w:rsidP="00FA2C52">
      <w:pPr>
        <w:pStyle w:val="Nornal"/>
        <w:spacing w:after="0" w:line="240" w:lineRule="auto"/>
        <w:rPr>
          <w:color w:val="000000" w:themeColor="text1"/>
          <w:sz w:val="24"/>
          <w:szCs w:val="24"/>
        </w:rPr>
      </w:pPr>
    </w:p>
    <w:p w14:paraId="6A8C3BE8" w14:textId="77777777" w:rsidR="002A26B5" w:rsidRPr="001F5F78" w:rsidRDefault="002A26B5" w:rsidP="00FA2C52">
      <w:pPr>
        <w:pStyle w:val="Nornal"/>
        <w:spacing w:after="0" w:line="240" w:lineRule="auto"/>
        <w:rPr>
          <w:color w:val="000000" w:themeColor="text1"/>
          <w:sz w:val="24"/>
          <w:szCs w:val="24"/>
        </w:rPr>
      </w:pPr>
    </w:p>
    <w:p w14:paraId="1C86DD6C" w14:textId="36E810CB" w:rsidR="00FA2C52" w:rsidRPr="001F5F78" w:rsidRDefault="000C71C5" w:rsidP="00FA2C52">
      <w:pPr>
        <w:pStyle w:val="Nornal"/>
        <w:spacing w:after="0" w:line="240" w:lineRule="auto"/>
        <w:rPr>
          <w:color w:val="000000" w:themeColor="text1"/>
          <w:sz w:val="24"/>
          <w:szCs w:val="24"/>
        </w:rPr>
      </w:pPr>
      <w:r w:rsidRPr="001F5F78">
        <w:rPr>
          <w:color w:val="000000" w:themeColor="text1"/>
          <w:sz w:val="24"/>
          <w:szCs w:val="24"/>
        </w:rPr>
        <w:lastRenderedPageBreak/>
        <w:t>A reward environment is made up of a combination of internal and external organisational factors used to plan, implement and sustain any reward strategies within an organisation.</w:t>
      </w:r>
    </w:p>
    <w:p w14:paraId="43DF0708" w14:textId="77777777" w:rsidR="000C71C5" w:rsidRPr="001F5F78" w:rsidRDefault="000C71C5" w:rsidP="00FA2C52">
      <w:pPr>
        <w:pStyle w:val="Nornal"/>
        <w:spacing w:after="0" w:line="240" w:lineRule="auto"/>
        <w:rPr>
          <w:color w:val="000000" w:themeColor="text1"/>
          <w:sz w:val="24"/>
          <w:szCs w:val="24"/>
        </w:rPr>
      </w:pPr>
    </w:p>
    <w:p w14:paraId="2D50EEB8" w14:textId="253353FC" w:rsidR="000C71C5" w:rsidRPr="001F5F78" w:rsidRDefault="000C71C5" w:rsidP="00FA2C52">
      <w:pPr>
        <w:pStyle w:val="Nornal"/>
        <w:spacing w:after="0" w:line="240" w:lineRule="auto"/>
        <w:rPr>
          <w:color w:val="000000" w:themeColor="text1"/>
          <w:sz w:val="24"/>
          <w:szCs w:val="24"/>
        </w:rPr>
      </w:pPr>
      <w:r w:rsidRPr="001F5F78">
        <w:rPr>
          <w:color w:val="000000" w:themeColor="text1"/>
          <w:sz w:val="24"/>
          <w:szCs w:val="24"/>
        </w:rPr>
        <w:t>These factors include external factors such as labour market conditions as this should be used to decide on pay structure and financial bonuses to remain competitive and ensure align with like for like roles</w:t>
      </w:r>
      <w:r w:rsidR="00027F33" w:rsidRPr="001F5F78">
        <w:rPr>
          <w:color w:val="000000" w:themeColor="text1"/>
          <w:sz w:val="24"/>
          <w:szCs w:val="24"/>
        </w:rPr>
        <w:t xml:space="preserve"> and fall in line with </w:t>
      </w:r>
      <w:r w:rsidR="001F5F78" w:rsidRPr="001F5F78">
        <w:rPr>
          <w:color w:val="000000" w:themeColor="text1"/>
          <w:sz w:val="24"/>
          <w:szCs w:val="24"/>
        </w:rPr>
        <w:t>economic</w:t>
      </w:r>
      <w:r w:rsidR="00027F33" w:rsidRPr="001F5F78">
        <w:rPr>
          <w:color w:val="000000" w:themeColor="text1"/>
          <w:sz w:val="24"/>
          <w:szCs w:val="24"/>
        </w:rPr>
        <w:t xml:space="preserve"> factors such as inflation, cost of living pressures and government regulations such as National Minimum Wage Legislation. If there are roles that have skill shortages</w:t>
      </w:r>
      <w:r w:rsidR="002A173D" w:rsidRPr="001F5F78">
        <w:rPr>
          <w:color w:val="000000" w:themeColor="text1"/>
          <w:sz w:val="24"/>
          <w:szCs w:val="24"/>
        </w:rPr>
        <w:t xml:space="preserve">, which they do in </w:t>
      </w:r>
      <w:proofErr w:type="spellStart"/>
      <w:r w:rsidR="00CE1188">
        <w:rPr>
          <w:color w:val="000000" w:themeColor="text1"/>
          <w:sz w:val="24"/>
          <w:szCs w:val="24"/>
        </w:rPr>
        <w:t>Greenfriendlyeco</w:t>
      </w:r>
      <w:proofErr w:type="spellEnd"/>
      <w:r w:rsidR="00027F33" w:rsidRPr="001F5F78">
        <w:rPr>
          <w:color w:val="000000" w:themeColor="text1"/>
          <w:sz w:val="24"/>
          <w:szCs w:val="24"/>
        </w:rPr>
        <w:t xml:space="preserve">, </w:t>
      </w:r>
      <w:r w:rsidR="00001AC2" w:rsidRPr="001F5F78">
        <w:rPr>
          <w:color w:val="000000" w:themeColor="text1"/>
          <w:sz w:val="24"/>
          <w:szCs w:val="24"/>
        </w:rPr>
        <w:t xml:space="preserve">CIPD, </w:t>
      </w:r>
      <w:r w:rsidR="00001AC2">
        <w:rPr>
          <w:color w:val="000000" w:themeColor="text1"/>
          <w:sz w:val="24"/>
          <w:szCs w:val="24"/>
        </w:rPr>
        <w:t>(</w:t>
      </w:r>
      <w:r w:rsidR="00001AC2" w:rsidRPr="001F5F78">
        <w:rPr>
          <w:color w:val="000000" w:themeColor="text1"/>
          <w:sz w:val="24"/>
          <w:szCs w:val="24"/>
        </w:rPr>
        <w:t>2025)</w:t>
      </w:r>
      <w:r w:rsidR="00001AC2">
        <w:rPr>
          <w:color w:val="000000" w:themeColor="text1"/>
          <w:sz w:val="24"/>
          <w:szCs w:val="24"/>
        </w:rPr>
        <w:t xml:space="preserve"> suggest</w:t>
      </w:r>
      <w:r w:rsidR="00027F33" w:rsidRPr="001F5F78">
        <w:rPr>
          <w:color w:val="000000" w:themeColor="text1"/>
          <w:sz w:val="24"/>
          <w:szCs w:val="24"/>
        </w:rPr>
        <w:t xml:space="preserve"> it is good to investigate attractive reward packages for these roles </w:t>
      </w:r>
      <w:r w:rsidR="001F5F78" w:rsidRPr="001F5F78">
        <w:rPr>
          <w:color w:val="000000" w:themeColor="text1"/>
          <w:sz w:val="24"/>
          <w:szCs w:val="24"/>
        </w:rPr>
        <w:t>to</w:t>
      </w:r>
      <w:r w:rsidR="00027F33" w:rsidRPr="001F5F78">
        <w:rPr>
          <w:color w:val="000000" w:themeColor="text1"/>
          <w:sz w:val="24"/>
          <w:szCs w:val="24"/>
        </w:rPr>
        <w:t xml:space="preserve"> attract and retain talent. </w:t>
      </w:r>
    </w:p>
    <w:p w14:paraId="729F44E8" w14:textId="77777777" w:rsidR="0046546D" w:rsidRPr="001F5F78" w:rsidRDefault="0046546D" w:rsidP="00FA2C52">
      <w:pPr>
        <w:pStyle w:val="Nornal"/>
        <w:spacing w:after="0" w:line="240" w:lineRule="auto"/>
        <w:rPr>
          <w:color w:val="000000" w:themeColor="text1"/>
          <w:sz w:val="24"/>
          <w:szCs w:val="24"/>
        </w:rPr>
      </w:pPr>
    </w:p>
    <w:p w14:paraId="76AAA979" w14:textId="783B2480" w:rsidR="0046546D" w:rsidRPr="001F5F78" w:rsidRDefault="0046546D" w:rsidP="00FA2C52">
      <w:pPr>
        <w:pStyle w:val="Nornal"/>
        <w:spacing w:after="0" w:line="240" w:lineRule="auto"/>
        <w:rPr>
          <w:color w:val="000000" w:themeColor="text1"/>
          <w:sz w:val="24"/>
          <w:szCs w:val="24"/>
        </w:rPr>
      </w:pPr>
      <w:r w:rsidRPr="001F5F78">
        <w:rPr>
          <w:color w:val="000000" w:themeColor="text1"/>
          <w:sz w:val="24"/>
          <w:szCs w:val="24"/>
        </w:rPr>
        <w:t xml:space="preserve">Conditions within the sector </w:t>
      </w:r>
      <w:r w:rsidR="00001AC2">
        <w:rPr>
          <w:color w:val="000000" w:themeColor="text1"/>
          <w:sz w:val="24"/>
          <w:szCs w:val="24"/>
        </w:rPr>
        <w:t xml:space="preserve">such as labour market conditions can increase turnover </w:t>
      </w:r>
      <w:r w:rsidRPr="001F5F78">
        <w:rPr>
          <w:color w:val="000000" w:themeColor="text1"/>
          <w:sz w:val="24"/>
          <w:szCs w:val="24"/>
        </w:rPr>
        <w:t>also impact the appropriate rewards. For example, within the private manufacturing sector considerations such as profit margins, and targets should be aligned with fair and transparent reward practices. Research by Armstrong (2021) have found that competitive sectors are more likely to link their reward strategies to performance and organisational outcomes with the view that this will drive efficiency whilst keeping costs down.</w:t>
      </w:r>
    </w:p>
    <w:p w14:paraId="1EA312A3" w14:textId="77777777" w:rsidR="00671B3B" w:rsidRPr="001F5F78" w:rsidRDefault="00671B3B" w:rsidP="00FA2C52">
      <w:pPr>
        <w:pStyle w:val="Nornal"/>
        <w:spacing w:after="0" w:line="240" w:lineRule="auto"/>
        <w:rPr>
          <w:color w:val="000000" w:themeColor="text1"/>
          <w:sz w:val="24"/>
          <w:szCs w:val="24"/>
        </w:rPr>
      </w:pPr>
    </w:p>
    <w:p w14:paraId="5D353D43" w14:textId="2FE75CBE" w:rsidR="00671B3B" w:rsidRPr="001F5F78" w:rsidRDefault="00671B3B" w:rsidP="00FA2C52">
      <w:pPr>
        <w:pStyle w:val="Nornal"/>
        <w:spacing w:after="0" w:line="240" w:lineRule="auto"/>
        <w:rPr>
          <w:color w:val="000000" w:themeColor="text1"/>
          <w:sz w:val="24"/>
          <w:szCs w:val="24"/>
        </w:rPr>
      </w:pPr>
      <w:r w:rsidRPr="001F5F78">
        <w:rPr>
          <w:color w:val="000000" w:themeColor="text1"/>
          <w:sz w:val="24"/>
          <w:szCs w:val="24"/>
        </w:rPr>
        <w:t>Internal factors include the organisations culture, management style and financial performance influence the reward</w:t>
      </w:r>
      <w:r w:rsidR="002A173D" w:rsidRPr="001F5F78">
        <w:rPr>
          <w:color w:val="000000" w:themeColor="text1"/>
          <w:sz w:val="24"/>
          <w:szCs w:val="24"/>
        </w:rPr>
        <w:t xml:space="preserve"> environment</w:t>
      </w:r>
      <w:r w:rsidRPr="001F5F78">
        <w:rPr>
          <w:color w:val="000000" w:themeColor="text1"/>
          <w:sz w:val="24"/>
          <w:szCs w:val="24"/>
        </w:rPr>
        <w:t xml:space="preserve">. According to CIPD it is paramount that reward strategies align with the organisations cultural and behavioural goals whilst being mindful </w:t>
      </w:r>
      <w:r w:rsidR="001F5F78" w:rsidRPr="001F5F78">
        <w:rPr>
          <w:color w:val="000000" w:themeColor="text1"/>
          <w:sz w:val="24"/>
          <w:szCs w:val="24"/>
        </w:rPr>
        <w:t>of</w:t>
      </w:r>
      <w:r w:rsidRPr="001F5F78">
        <w:rPr>
          <w:color w:val="000000" w:themeColor="text1"/>
          <w:sz w:val="24"/>
          <w:szCs w:val="24"/>
        </w:rPr>
        <w:t xml:space="preserve"> fairness, inclusivity and performance. (CIPD, 202</w:t>
      </w:r>
      <w:r w:rsidR="00A97736" w:rsidRPr="001F5F78">
        <w:rPr>
          <w:color w:val="000000" w:themeColor="text1"/>
          <w:sz w:val="24"/>
          <w:szCs w:val="24"/>
        </w:rPr>
        <w:t>5</w:t>
      </w:r>
      <w:r w:rsidRPr="001F5F78">
        <w:rPr>
          <w:color w:val="000000" w:themeColor="text1"/>
          <w:sz w:val="24"/>
          <w:szCs w:val="24"/>
        </w:rPr>
        <w:t xml:space="preserve">). </w:t>
      </w:r>
      <w:proofErr w:type="spellStart"/>
      <w:r w:rsidR="005231CD">
        <w:rPr>
          <w:color w:val="000000" w:themeColor="text1"/>
          <w:sz w:val="24"/>
          <w:szCs w:val="24"/>
        </w:rPr>
        <w:t>Greenfriendlyeco</w:t>
      </w:r>
      <w:r w:rsidR="002A173D" w:rsidRPr="001F5F78">
        <w:rPr>
          <w:color w:val="000000" w:themeColor="text1"/>
          <w:sz w:val="24"/>
          <w:szCs w:val="24"/>
        </w:rPr>
        <w:t>’s</w:t>
      </w:r>
      <w:proofErr w:type="spellEnd"/>
      <w:r w:rsidR="002A173D" w:rsidRPr="001F5F78">
        <w:rPr>
          <w:color w:val="000000" w:themeColor="text1"/>
          <w:sz w:val="24"/>
          <w:szCs w:val="24"/>
        </w:rPr>
        <w:t xml:space="preserve"> rewards currently focus on pay standard working practices and core benefits such as annual leave. These are all standardised rewards which can weaken motivation and engagement. </w:t>
      </w:r>
      <w:r w:rsidRPr="001F5F78">
        <w:rPr>
          <w:color w:val="000000" w:themeColor="text1"/>
          <w:sz w:val="24"/>
          <w:szCs w:val="24"/>
        </w:rPr>
        <w:t xml:space="preserve">CIPD </w:t>
      </w:r>
      <w:r w:rsidR="00A47FD2" w:rsidRPr="001F5F78">
        <w:rPr>
          <w:color w:val="000000" w:themeColor="text1"/>
          <w:sz w:val="24"/>
          <w:szCs w:val="24"/>
        </w:rPr>
        <w:t>(202</w:t>
      </w:r>
      <w:r w:rsidR="00A97736" w:rsidRPr="001F5F78">
        <w:rPr>
          <w:color w:val="000000" w:themeColor="text1"/>
          <w:sz w:val="24"/>
          <w:szCs w:val="24"/>
        </w:rPr>
        <w:t>5</w:t>
      </w:r>
      <w:r w:rsidR="00A47FD2" w:rsidRPr="001F5F78">
        <w:rPr>
          <w:color w:val="000000" w:themeColor="text1"/>
          <w:sz w:val="24"/>
          <w:szCs w:val="24"/>
        </w:rPr>
        <w:t xml:space="preserve">) </w:t>
      </w:r>
      <w:r w:rsidRPr="001F5F78">
        <w:rPr>
          <w:color w:val="000000" w:themeColor="text1"/>
          <w:sz w:val="24"/>
          <w:szCs w:val="24"/>
        </w:rPr>
        <w:t>have found that organisations who rely</w:t>
      </w:r>
      <w:r w:rsidR="00A47FD2" w:rsidRPr="001F5F78">
        <w:rPr>
          <w:color w:val="000000" w:themeColor="text1"/>
          <w:sz w:val="24"/>
          <w:szCs w:val="24"/>
        </w:rPr>
        <w:t xml:space="preserve"> on things such as traditional pay structures can lead to disengagement and high turnover of staff and this is often linked to employees feeling they are being treated unequally and feel there is no progressional opportunities for them.</w:t>
      </w:r>
    </w:p>
    <w:p w14:paraId="50D42A8C" w14:textId="77777777" w:rsidR="002A173D" w:rsidRPr="001F5F78" w:rsidRDefault="002A173D" w:rsidP="00FA2C52">
      <w:pPr>
        <w:pStyle w:val="Nornal"/>
        <w:spacing w:after="0" w:line="240" w:lineRule="auto"/>
        <w:rPr>
          <w:color w:val="000000" w:themeColor="text1"/>
          <w:sz w:val="24"/>
          <w:szCs w:val="24"/>
        </w:rPr>
      </w:pPr>
    </w:p>
    <w:p w14:paraId="6D0D50DA" w14:textId="791696C6" w:rsidR="002A173D" w:rsidRPr="001F5F78" w:rsidRDefault="005231CD" w:rsidP="00FA2C52">
      <w:pPr>
        <w:pStyle w:val="Nornal"/>
        <w:spacing w:after="0" w:line="240" w:lineRule="auto"/>
        <w:rPr>
          <w:color w:val="000000" w:themeColor="text1"/>
          <w:sz w:val="24"/>
          <w:szCs w:val="24"/>
        </w:rPr>
      </w:pPr>
      <w:proofErr w:type="spellStart"/>
      <w:r>
        <w:rPr>
          <w:color w:val="000000" w:themeColor="text1"/>
          <w:sz w:val="24"/>
          <w:szCs w:val="24"/>
        </w:rPr>
        <w:t>Greenfriendlyeco</w:t>
      </w:r>
      <w:proofErr w:type="spellEnd"/>
      <w:r w:rsidR="002A173D" w:rsidRPr="001F5F78">
        <w:rPr>
          <w:color w:val="000000" w:themeColor="text1"/>
          <w:sz w:val="24"/>
          <w:szCs w:val="24"/>
        </w:rPr>
        <w:t xml:space="preserve"> is an organisation that was established in the 1970s, there overall rewards and environments in which they were designed would have adapted by now and therefore a review of the reward strategies used could be paramount to the future of the </w:t>
      </w:r>
      <w:r w:rsidR="001E2044" w:rsidRPr="001F5F78">
        <w:rPr>
          <w:color w:val="000000" w:themeColor="text1"/>
          <w:sz w:val="24"/>
          <w:szCs w:val="24"/>
        </w:rPr>
        <w:t>organisation</w:t>
      </w:r>
      <w:r w:rsidR="002A173D" w:rsidRPr="001F5F78">
        <w:rPr>
          <w:color w:val="000000" w:themeColor="text1"/>
          <w:sz w:val="24"/>
          <w:szCs w:val="24"/>
        </w:rPr>
        <w:t xml:space="preserve">. Armstrong, (2021) states that organisations tend to overlook meeting modern workforce expectations and it may be worth </w:t>
      </w:r>
      <w:proofErr w:type="spellStart"/>
      <w:r w:rsidR="00CE1188">
        <w:rPr>
          <w:color w:val="000000" w:themeColor="text1"/>
          <w:sz w:val="24"/>
          <w:szCs w:val="24"/>
        </w:rPr>
        <w:t>Greenfriendlyeco</w:t>
      </w:r>
      <w:r w:rsidR="002A173D" w:rsidRPr="001F5F78">
        <w:rPr>
          <w:color w:val="000000" w:themeColor="text1"/>
          <w:sz w:val="24"/>
          <w:szCs w:val="24"/>
        </w:rPr>
        <w:t>’s</w:t>
      </w:r>
      <w:proofErr w:type="spellEnd"/>
      <w:r w:rsidR="002A173D" w:rsidRPr="001F5F78">
        <w:rPr>
          <w:color w:val="000000" w:themeColor="text1"/>
          <w:sz w:val="24"/>
          <w:szCs w:val="24"/>
        </w:rPr>
        <w:t xml:space="preserve"> best interest to </w:t>
      </w:r>
      <w:r w:rsidR="001E2044" w:rsidRPr="001F5F78">
        <w:rPr>
          <w:color w:val="000000" w:themeColor="text1"/>
          <w:sz w:val="24"/>
          <w:szCs w:val="24"/>
        </w:rPr>
        <w:t>incorporate value recognition, development opportunities to improve engagement reduce turnover and support increase in performance.</w:t>
      </w:r>
    </w:p>
    <w:p w14:paraId="5FE76B09" w14:textId="77777777" w:rsidR="004F6A6E" w:rsidRPr="001F5F78" w:rsidRDefault="004F6A6E" w:rsidP="00FA2C52">
      <w:pPr>
        <w:pStyle w:val="Nornal"/>
        <w:spacing w:after="0" w:line="240" w:lineRule="auto"/>
        <w:rPr>
          <w:color w:val="000000" w:themeColor="text1"/>
          <w:sz w:val="24"/>
          <w:szCs w:val="24"/>
        </w:rPr>
      </w:pPr>
    </w:p>
    <w:p w14:paraId="0ADBBB8A" w14:textId="077BEEA4" w:rsidR="004F6A6E" w:rsidRPr="001F5F78" w:rsidRDefault="004F6A6E" w:rsidP="00FA2C52">
      <w:pPr>
        <w:pStyle w:val="Nornal"/>
        <w:spacing w:after="0" w:line="240" w:lineRule="auto"/>
        <w:rPr>
          <w:color w:val="000000" w:themeColor="text1"/>
          <w:sz w:val="24"/>
          <w:szCs w:val="24"/>
        </w:rPr>
      </w:pPr>
      <w:r w:rsidRPr="001F5F78">
        <w:rPr>
          <w:color w:val="000000" w:themeColor="text1"/>
          <w:sz w:val="24"/>
          <w:szCs w:val="24"/>
        </w:rPr>
        <w:t>An organisations reward environment should consider market competitiveness, compliance, organisations values and employee’s expectations to strive for success. (CIPD, 2025).</w:t>
      </w:r>
    </w:p>
    <w:p w14:paraId="239CF4AC" w14:textId="77777777" w:rsidR="0052226B" w:rsidRPr="001F5F78" w:rsidRDefault="0052226B" w:rsidP="005B5247">
      <w:pPr>
        <w:rPr>
          <w:rFonts w:ascii="Arial" w:hAnsi="Arial" w:cs="Arial"/>
        </w:rPr>
      </w:pPr>
    </w:p>
    <w:p w14:paraId="4C0FB19F" w14:textId="4A85E5C2" w:rsidR="00780FB8" w:rsidRPr="001F5F78" w:rsidRDefault="00780FB8" w:rsidP="0082280F">
      <w:pPr>
        <w:pStyle w:val="Nornal"/>
        <w:spacing w:after="0" w:line="240" w:lineRule="auto"/>
        <w:rPr>
          <w:b/>
          <w:bCs/>
          <w:color w:val="000000" w:themeColor="text1"/>
          <w:sz w:val="24"/>
          <w:szCs w:val="24"/>
        </w:rPr>
      </w:pPr>
      <w:r w:rsidRPr="001F5F78">
        <w:rPr>
          <w:b/>
          <w:bCs/>
          <w:color w:val="000000" w:themeColor="text1"/>
          <w:sz w:val="24"/>
          <w:szCs w:val="24"/>
        </w:rPr>
        <w:t xml:space="preserve"> (AC 3.2)</w:t>
      </w:r>
    </w:p>
    <w:p w14:paraId="19B42F6E" w14:textId="77777777" w:rsidR="00780FB8" w:rsidRPr="001F5F78" w:rsidRDefault="00780FB8" w:rsidP="00780FB8">
      <w:pPr>
        <w:pStyle w:val="Nornal"/>
        <w:spacing w:after="0" w:line="240" w:lineRule="auto"/>
        <w:ind w:left="720"/>
        <w:rPr>
          <w:b/>
          <w:bCs/>
          <w:color w:val="000000" w:themeColor="text1"/>
          <w:sz w:val="24"/>
          <w:szCs w:val="24"/>
        </w:rPr>
      </w:pPr>
    </w:p>
    <w:p w14:paraId="09E632C1" w14:textId="29D0502C" w:rsidR="00780FB8" w:rsidRPr="001F5F78" w:rsidRDefault="00780FB8" w:rsidP="005B5247">
      <w:pPr>
        <w:rPr>
          <w:rFonts w:ascii="Arial" w:hAnsi="Arial" w:cs="Arial"/>
        </w:rPr>
      </w:pPr>
      <w:r w:rsidRPr="001F5F78">
        <w:rPr>
          <w:rFonts w:ascii="Arial" w:hAnsi="Arial" w:cs="Arial"/>
        </w:rPr>
        <w:t xml:space="preserve">Benchmarking is a tool used to </w:t>
      </w:r>
      <w:r w:rsidR="007A2635" w:rsidRPr="001F5F78">
        <w:rPr>
          <w:rFonts w:ascii="Arial" w:hAnsi="Arial" w:cs="Arial"/>
        </w:rPr>
        <w:t xml:space="preserve">measure tasks or an employee’s general performance against data obtained from other sources such as similar organisations. According to The Department for Business, Energy and Industrial Strategy </w:t>
      </w:r>
      <w:r w:rsidR="00001AC2">
        <w:rPr>
          <w:rFonts w:ascii="Arial" w:hAnsi="Arial" w:cs="Arial"/>
        </w:rPr>
        <w:lastRenderedPageBreak/>
        <w:t>B</w:t>
      </w:r>
      <w:r w:rsidR="007A2635" w:rsidRPr="001F5F78">
        <w:rPr>
          <w:rFonts w:ascii="Arial" w:hAnsi="Arial" w:cs="Arial"/>
        </w:rPr>
        <w:t>enchmarking is a s</w:t>
      </w:r>
      <w:r w:rsidR="00001AC2">
        <w:rPr>
          <w:rFonts w:ascii="Arial" w:hAnsi="Arial" w:cs="Arial"/>
        </w:rPr>
        <w:t>tructured method for improving organisational performance by identifying best in class practices and using them to enhance processes so the exceed current standards</w:t>
      </w:r>
      <w:r w:rsidR="00781A2E">
        <w:rPr>
          <w:rFonts w:ascii="Arial" w:hAnsi="Arial" w:cs="Arial"/>
        </w:rPr>
        <w:t>.</w:t>
      </w:r>
      <w:r w:rsidR="007277DB" w:rsidRPr="001F5F78">
        <w:rPr>
          <w:rFonts w:ascii="Arial" w:hAnsi="Arial" w:cs="Arial"/>
        </w:rPr>
        <w:t xml:space="preserve"> (CIPD HR- inform, 202</w:t>
      </w:r>
      <w:r w:rsidR="00DC295A" w:rsidRPr="001F5F78">
        <w:rPr>
          <w:rFonts w:ascii="Arial" w:hAnsi="Arial" w:cs="Arial"/>
        </w:rPr>
        <w:t>4</w:t>
      </w:r>
      <w:r w:rsidR="007277DB" w:rsidRPr="001F5F78">
        <w:rPr>
          <w:rFonts w:ascii="Arial" w:hAnsi="Arial" w:cs="Arial"/>
        </w:rPr>
        <w:t>).</w:t>
      </w:r>
      <w:r w:rsidR="00E25771" w:rsidRPr="001F5F78">
        <w:rPr>
          <w:rFonts w:ascii="Arial" w:hAnsi="Arial" w:cs="Arial"/>
        </w:rPr>
        <w:t xml:space="preserve"> </w:t>
      </w:r>
    </w:p>
    <w:p w14:paraId="369268D9" w14:textId="77777777" w:rsidR="00781A2E" w:rsidRDefault="00E25771" w:rsidP="005B5247">
      <w:pPr>
        <w:rPr>
          <w:rFonts w:ascii="Arial" w:hAnsi="Arial" w:cs="Arial"/>
        </w:rPr>
      </w:pPr>
      <w:r w:rsidRPr="001F5F78">
        <w:rPr>
          <w:rFonts w:ascii="Arial" w:hAnsi="Arial" w:cs="Arial"/>
        </w:rPr>
        <w:t>CIPD</w:t>
      </w:r>
      <w:r w:rsidR="00781A2E">
        <w:rPr>
          <w:rFonts w:ascii="Arial" w:hAnsi="Arial" w:cs="Arial"/>
        </w:rPr>
        <w:t>, (2025)</w:t>
      </w:r>
      <w:r w:rsidRPr="001F5F78">
        <w:rPr>
          <w:rFonts w:ascii="Arial" w:hAnsi="Arial" w:cs="Arial"/>
        </w:rPr>
        <w:t xml:space="preserve"> state that benchmarking effectively can enhance learning and improve strategies within an organisation</w:t>
      </w:r>
      <w:r w:rsidR="00781A2E">
        <w:rPr>
          <w:rFonts w:ascii="Arial" w:hAnsi="Arial" w:cs="Arial"/>
        </w:rPr>
        <w:t>, t</w:t>
      </w:r>
      <w:r w:rsidRPr="001F5F78">
        <w:rPr>
          <w:rFonts w:ascii="Arial" w:hAnsi="Arial" w:cs="Arial"/>
        </w:rPr>
        <w:t xml:space="preserve">here are different approaches to effective benchmarking. </w:t>
      </w:r>
    </w:p>
    <w:p w14:paraId="079C0558" w14:textId="2E56C9EA" w:rsidR="00E25771" w:rsidRPr="001F5F78" w:rsidRDefault="00E25771" w:rsidP="005B5247">
      <w:pPr>
        <w:rPr>
          <w:rFonts w:ascii="Arial" w:hAnsi="Arial" w:cs="Arial"/>
        </w:rPr>
      </w:pPr>
      <w:r w:rsidRPr="001F5F78">
        <w:rPr>
          <w:rFonts w:ascii="Arial" w:hAnsi="Arial" w:cs="Arial"/>
        </w:rPr>
        <w:t xml:space="preserve">One is internal benchmarking, whereby an organisation will use data that they already have such as historical cases saved or absence trends which have already been recorded and use this to compare these areas over certain time brackets or over differing departments within an organisation. This would be good to use within </w:t>
      </w:r>
      <w:proofErr w:type="spellStart"/>
      <w:r w:rsidR="00CE1188">
        <w:rPr>
          <w:rFonts w:ascii="Arial" w:hAnsi="Arial" w:cs="Arial"/>
        </w:rPr>
        <w:t>Greenfriendlyeco</w:t>
      </w:r>
      <w:proofErr w:type="spellEnd"/>
      <w:r w:rsidRPr="001F5F78">
        <w:rPr>
          <w:rFonts w:ascii="Arial" w:hAnsi="Arial" w:cs="Arial"/>
        </w:rPr>
        <w:t xml:space="preserve"> as a first step to improve elements to their business</w:t>
      </w:r>
      <w:r w:rsidR="00AE1E23">
        <w:rPr>
          <w:rFonts w:ascii="Arial" w:hAnsi="Arial" w:cs="Arial"/>
        </w:rPr>
        <w:t>. T</w:t>
      </w:r>
      <w:r w:rsidRPr="001F5F78">
        <w:rPr>
          <w:rFonts w:ascii="Arial" w:hAnsi="Arial" w:cs="Arial"/>
        </w:rPr>
        <w:t>hey would be able to identify any patterns</w:t>
      </w:r>
      <w:r w:rsidR="00291297" w:rsidRPr="001F5F78">
        <w:rPr>
          <w:rFonts w:ascii="Arial" w:hAnsi="Arial" w:cs="Arial"/>
        </w:rPr>
        <w:t xml:space="preserve"> such as measuring turnover rates comparable within departments</w:t>
      </w:r>
      <w:r w:rsidRPr="001F5F78">
        <w:rPr>
          <w:rFonts w:ascii="Arial" w:hAnsi="Arial" w:cs="Arial"/>
        </w:rPr>
        <w:t>, highlight areas that need working on as a priority and can track progress. This method is cost effective once set up</w:t>
      </w:r>
      <w:r w:rsidR="00291297" w:rsidRPr="001F5F78">
        <w:rPr>
          <w:rFonts w:ascii="Arial" w:hAnsi="Arial" w:cs="Arial"/>
        </w:rPr>
        <w:t xml:space="preserve"> and can be a good source if recorded correctly and consistently, (CIPD,202</w:t>
      </w:r>
      <w:r w:rsidR="005902CD" w:rsidRPr="001F5F78">
        <w:rPr>
          <w:rFonts w:ascii="Arial" w:hAnsi="Arial" w:cs="Arial"/>
        </w:rPr>
        <w:t>5</w:t>
      </w:r>
      <w:r w:rsidR="00291297" w:rsidRPr="001F5F78">
        <w:rPr>
          <w:rFonts w:ascii="Arial" w:hAnsi="Arial" w:cs="Arial"/>
        </w:rPr>
        <w:t xml:space="preserve">) however internal benchmarking will not be able to establish the reasoning for </w:t>
      </w:r>
      <w:proofErr w:type="spellStart"/>
      <w:r w:rsidR="00CE1188">
        <w:rPr>
          <w:rFonts w:ascii="Arial" w:hAnsi="Arial" w:cs="Arial"/>
        </w:rPr>
        <w:t>Greenfriendlyeco</w:t>
      </w:r>
      <w:r w:rsidR="00291297" w:rsidRPr="001F5F78">
        <w:rPr>
          <w:rFonts w:ascii="Arial" w:hAnsi="Arial" w:cs="Arial"/>
        </w:rPr>
        <w:t>s</w:t>
      </w:r>
      <w:proofErr w:type="spellEnd"/>
      <w:r w:rsidR="00291297" w:rsidRPr="001F5F78">
        <w:rPr>
          <w:rFonts w:ascii="Arial" w:hAnsi="Arial" w:cs="Arial"/>
        </w:rPr>
        <w:t xml:space="preserve"> issues, just </w:t>
      </w:r>
      <w:r w:rsidR="00B1499E" w:rsidRPr="001F5F78">
        <w:rPr>
          <w:rFonts w:ascii="Arial" w:hAnsi="Arial" w:cs="Arial"/>
        </w:rPr>
        <w:t>where</w:t>
      </w:r>
      <w:r w:rsidR="00291297" w:rsidRPr="001F5F78">
        <w:rPr>
          <w:rFonts w:ascii="Arial" w:hAnsi="Arial" w:cs="Arial"/>
        </w:rPr>
        <w:t xml:space="preserve"> they are.</w:t>
      </w:r>
    </w:p>
    <w:p w14:paraId="3E8AE392" w14:textId="77777777" w:rsidR="00781A2E" w:rsidRDefault="006B07C4" w:rsidP="008B239A">
      <w:pPr>
        <w:rPr>
          <w:rFonts w:ascii="Arial" w:hAnsi="Arial" w:cs="Arial"/>
        </w:rPr>
      </w:pPr>
      <w:r w:rsidRPr="001F5F78">
        <w:rPr>
          <w:rFonts w:ascii="Arial" w:hAnsi="Arial" w:cs="Arial"/>
        </w:rPr>
        <w:t xml:space="preserve">External Labour Market Benchmarking utilises sources such as The CIPD Rewards Survey and other publicly available statistics to review what rewards they offer to those that the wider society is wanting. This could include desired holiday entitlement and pension schemes. </w:t>
      </w:r>
    </w:p>
    <w:p w14:paraId="0573BC85" w14:textId="4133798E" w:rsidR="008B239A" w:rsidRPr="001F5F78" w:rsidRDefault="00AE1E23" w:rsidP="008B239A">
      <w:pPr>
        <w:rPr>
          <w:rFonts w:ascii="Arial" w:hAnsi="Arial" w:cs="Arial"/>
        </w:rPr>
      </w:pPr>
      <w:r>
        <w:rPr>
          <w:rFonts w:ascii="Arial" w:hAnsi="Arial" w:cs="Arial"/>
        </w:rPr>
        <w:t xml:space="preserve">Another approach is mixed method (Quantitative and Qualitative) benchmarking. </w:t>
      </w:r>
      <w:r w:rsidR="006B07C4" w:rsidRPr="001F5F78">
        <w:rPr>
          <w:rFonts w:ascii="Arial" w:hAnsi="Arial" w:cs="Arial"/>
        </w:rPr>
        <w:t xml:space="preserve">Within </w:t>
      </w:r>
      <w:proofErr w:type="spellStart"/>
      <w:r w:rsidR="00CE1188">
        <w:rPr>
          <w:rFonts w:ascii="Arial" w:hAnsi="Arial" w:cs="Arial"/>
        </w:rPr>
        <w:t>Greenfriendlyeco</w:t>
      </w:r>
      <w:proofErr w:type="spellEnd"/>
      <w:r w:rsidR="006B07C4" w:rsidRPr="001F5F78">
        <w:rPr>
          <w:rFonts w:ascii="Arial" w:hAnsi="Arial" w:cs="Arial"/>
        </w:rPr>
        <w:t>, they currently have a mix of skilled and non-skilled employees</w:t>
      </w:r>
      <w:r w:rsidR="00781A2E">
        <w:rPr>
          <w:rFonts w:ascii="Arial" w:hAnsi="Arial" w:cs="Arial"/>
        </w:rPr>
        <w:t>. I</w:t>
      </w:r>
      <w:r w:rsidR="006B07C4" w:rsidRPr="001F5F78">
        <w:rPr>
          <w:rFonts w:ascii="Arial" w:hAnsi="Arial" w:cs="Arial"/>
        </w:rPr>
        <w:t>t may be beneficial to incorporate benchmarking pay rates and look at the benefits that their competitors both regional and national offer to see if they can compete with these. (Armstrong, 2020). They could do this by conducting Gap analysis which would help identify</w:t>
      </w:r>
      <w:r w:rsidR="004719A3" w:rsidRPr="001F5F78">
        <w:rPr>
          <w:rFonts w:ascii="Arial" w:hAnsi="Arial" w:cs="Arial"/>
        </w:rPr>
        <w:t xml:space="preserve"> gaps in rewards and if these areas could be improved this could then help with retention.</w:t>
      </w:r>
      <w:r w:rsidR="008166F6" w:rsidRPr="001F5F78">
        <w:rPr>
          <w:rFonts w:ascii="Arial" w:hAnsi="Arial" w:cs="Arial"/>
        </w:rPr>
        <w:t xml:space="preserve"> </w:t>
      </w:r>
      <w:r w:rsidR="001F5F78" w:rsidRPr="001F5F78">
        <w:rPr>
          <w:rFonts w:ascii="Arial" w:hAnsi="Arial" w:cs="Arial"/>
        </w:rPr>
        <w:t>However,</w:t>
      </w:r>
      <w:r w:rsidR="008166F6" w:rsidRPr="001F5F78">
        <w:rPr>
          <w:rFonts w:ascii="Arial" w:hAnsi="Arial" w:cs="Arial"/>
        </w:rPr>
        <w:t xml:space="preserve"> using this form of benchmarking can be </w:t>
      </w:r>
      <w:r w:rsidR="001F5F78" w:rsidRPr="001F5F78">
        <w:rPr>
          <w:rFonts w:ascii="Arial" w:hAnsi="Arial" w:cs="Arial"/>
        </w:rPr>
        <w:t>costly and</w:t>
      </w:r>
      <w:r w:rsidR="008166F6" w:rsidRPr="001F5F78">
        <w:rPr>
          <w:rFonts w:ascii="Arial" w:hAnsi="Arial" w:cs="Arial"/>
        </w:rPr>
        <w:t xml:space="preserve"> you would also have to consider variations in differing organisations.</w:t>
      </w:r>
      <w:r w:rsidR="008B239A" w:rsidRPr="001F5F78">
        <w:rPr>
          <w:rFonts w:ascii="Arial" w:hAnsi="Arial" w:cs="Arial"/>
        </w:rPr>
        <w:t xml:space="preserve"> (Armstrong &amp; Taylor, 2020).</w:t>
      </w:r>
    </w:p>
    <w:p w14:paraId="75C2CE65" w14:textId="26687B3F" w:rsidR="00780FB8" w:rsidRPr="001F5F78" w:rsidRDefault="00693820" w:rsidP="005B5247">
      <w:pPr>
        <w:rPr>
          <w:rFonts w:ascii="Arial" w:hAnsi="Arial" w:cs="Arial"/>
        </w:rPr>
      </w:pPr>
      <w:r w:rsidRPr="001F5F78">
        <w:rPr>
          <w:rFonts w:ascii="Arial" w:hAnsi="Arial" w:cs="Arial"/>
        </w:rPr>
        <w:t>When benchmarking it is important to establish both what is happening but more importantly why so to incorporate different forms of benchmarking incorporating both quantitative and qualitative data using a mixed method benchmarking strategy can help implement a rewards system that will improve motivation, fairness and the organisational culture.</w:t>
      </w:r>
      <w:r w:rsidR="00C935F0" w:rsidRPr="001F5F78">
        <w:rPr>
          <w:rFonts w:ascii="Arial" w:hAnsi="Arial" w:cs="Arial"/>
        </w:rPr>
        <w:t xml:space="preserve"> (Woodhams &amp; Perkins, 2022).</w:t>
      </w:r>
    </w:p>
    <w:p w14:paraId="76D63708" w14:textId="77777777" w:rsidR="00FF19BF" w:rsidRPr="001F5F78" w:rsidRDefault="00FF19BF" w:rsidP="00FF19BF">
      <w:pPr>
        <w:pStyle w:val="Nornal"/>
        <w:spacing w:after="0" w:line="240" w:lineRule="auto"/>
        <w:rPr>
          <w:b/>
          <w:bCs/>
          <w:color w:val="000000" w:themeColor="text1"/>
          <w:sz w:val="24"/>
          <w:szCs w:val="24"/>
        </w:rPr>
      </w:pPr>
    </w:p>
    <w:p w14:paraId="130A16F5" w14:textId="439A5A25" w:rsidR="00FF19BF" w:rsidRPr="001F5F78" w:rsidRDefault="00FF19BF" w:rsidP="0082280F">
      <w:pPr>
        <w:pStyle w:val="Nornal"/>
        <w:spacing w:after="0" w:line="240" w:lineRule="auto"/>
        <w:rPr>
          <w:b/>
          <w:bCs/>
          <w:color w:val="000000"/>
          <w:sz w:val="24"/>
          <w:szCs w:val="24"/>
        </w:rPr>
      </w:pPr>
      <w:r w:rsidRPr="001F5F78">
        <w:rPr>
          <w:b/>
          <w:bCs/>
          <w:color w:val="000000" w:themeColor="text1"/>
          <w:sz w:val="24"/>
          <w:szCs w:val="24"/>
        </w:rPr>
        <w:t xml:space="preserve"> (AC 3.3)</w:t>
      </w:r>
    </w:p>
    <w:p w14:paraId="506BE739" w14:textId="77777777" w:rsidR="00FF19BF" w:rsidRPr="001F5F78" w:rsidRDefault="00FF19BF" w:rsidP="005B5247">
      <w:pPr>
        <w:rPr>
          <w:rFonts w:ascii="Arial" w:hAnsi="Arial" w:cs="Arial"/>
        </w:rPr>
      </w:pPr>
    </w:p>
    <w:p w14:paraId="5954BE1E" w14:textId="7E52FC8F" w:rsidR="00B369D5" w:rsidRPr="001F5F78" w:rsidRDefault="00B369D5" w:rsidP="005B5247">
      <w:pPr>
        <w:rPr>
          <w:rFonts w:ascii="Arial" w:hAnsi="Arial" w:cs="Arial"/>
        </w:rPr>
      </w:pPr>
      <w:r w:rsidRPr="001F5F78">
        <w:rPr>
          <w:rFonts w:ascii="Arial" w:hAnsi="Arial" w:cs="Arial"/>
        </w:rPr>
        <w:t>Job evaluation is</w:t>
      </w:r>
      <w:r w:rsidR="0083486D">
        <w:rPr>
          <w:rFonts w:ascii="Arial" w:hAnsi="Arial" w:cs="Arial"/>
        </w:rPr>
        <w:t xml:space="preserve"> a systematic approach</w:t>
      </w:r>
      <w:r w:rsidRPr="001F5F78">
        <w:rPr>
          <w:rFonts w:ascii="Arial" w:hAnsi="Arial" w:cs="Arial"/>
        </w:rPr>
        <w:t xml:space="preserve"> </w:t>
      </w:r>
      <w:r w:rsidR="0083486D">
        <w:rPr>
          <w:rFonts w:ascii="Arial" w:hAnsi="Arial" w:cs="Arial"/>
        </w:rPr>
        <w:t>which is used to determine</w:t>
      </w:r>
      <w:r w:rsidRPr="001F5F78">
        <w:rPr>
          <w:rFonts w:ascii="Arial" w:hAnsi="Arial" w:cs="Arial"/>
        </w:rPr>
        <w:t xml:space="preserve"> value</w:t>
      </w:r>
      <w:r w:rsidR="00710841" w:rsidRPr="001F5F78">
        <w:rPr>
          <w:rFonts w:ascii="Arial" w:hAnsi="Arial" w:cs="Arial"/>
        </w:rPr>
        <w:t>s</w:t>
      </w:r>
      <w:r w:rsidRPr="001F5F78">
        <w:rPr>
          <w:rFonts w:ascii="Arial" w:hAnsi="Arial" w:cs="Arial"/>
        </w:rPr>
        <w:t xml:space="preserve"> of differing roles throughout the organisation which ensures fairness, equity and </w:t>
      </w:r>
      <w:r w:rsidRPr="001F5F78">
        <w:rPr>
          <w:rFonts w:ascii="Arial" w:hAnsi="Arial" w:cs="Arial"/>
        </w:rPr>
        <w:lastRenderedPageBreak/>
        <w:t>transparency and helps form pay structures. Using job evaluation is paramount to implementing effective reward strategies as all roles have justifiable frameworks for the pay that each role receives. (CIPD, 2025).</w:t>
      </w:r>
      <w:r w:rsidR="006055E1" w:rsidRPr="001F5F78">
        <w:rPr>
          <w:rFonts w:ascii="Arial" w:hAnsi="Arial" w:cs="Arial"/>
        </w:rPr>
        <w:t xml:space="preserve"> </w:t>
      </w:r>
    </w:p>
    <w:p w14:paraId="67C6E3F6" w14:textId="77777777" w:rsidR="00C25575" w:rsidRDefault="006055E1" w:rsidP="005B5247">
      <w:pPr>
        <w:rPr>
          <w:rFonts w:ascii="Arial" w:hAnsi="Arial" w:cs="Arial"/>
        </w:rPr>
      </w:pPr>
      <w:r w:rsidRPr="001F5F78">
        <w:rPr>
          <w:rFonts w:ascii="Arial" w:hAnsi="Arial" w:cs="Arial"/>
        </w:rPr>
        <w:t xml:space="preserve">There are </w:t>
      </w:r>
      <w:r w:rsidR="00C25575">
        <w:rPr>
          <w:rFonts w:ascii="Arial" w:hAnsi="Arial" w:cs="Arial"/>
        </w:rPr>
        <w:t>formal and informal approaches to job evaluation, formal job evaluation uses structured systematic method and criteria which in turn ensures consistency within the organisation. Informal job evaluation relies on management views which is less consistent.</w:t>
      </w:r>
    </w:p>
    <w:p w14:paraId="66A8DDA7" w14:textId="18816F4D" w:rsidR="008B61B7" w:rsidRDefault="00C25575" w:rsidP="005B5247">
      <w:pPr>
        <w:rPr>
          <w:rFonts w:ascii="Arial" w:hAnsi="Arial" w:cs="Arial"/>
        </w:rPr>
      </w:pPr>
      <w:r>
        <w:rPr>
          <w:rFonts w:ascii="Arial" w:hAnsi="Arial" w:cs="Arial"/>
        </w:rPr>
        <w:t>O</w:t>
      </w:r>
      <w:r w:rsidR="00710841" w:rsidRPr="001F5F78">
        <w:rPr>
          <w:rFonts w:ascii="Arial" w:hAnsi="Arial" w:cs="Arial"/>
        </w:rPr>
        <w:t xml:space="preserve">ne </w:t>
      </w:r>
      <w:r>
        <w:rPr>
          <w:rFonts w:ascii="Arial" w:hAnsi="Arial" w:cs="Arial"/>
        </w:rPr>
        <w:t xml:space="preserve">form of job evaluation </w:t>
      </w:r>
      <w:r w:rsidR="00710841" w:rsidRPr="001F5F78">
        <w:rPr>
          <w:rFonts w:ascii="Arial" w:hAnsi="Arial" w:cs="Arial"/>
        </w:rPr>
        <w:t xml:space="preserve">is non analytical job evaluation which takes </w:t>
      </w:r>
      <w:r w:rsidR="008B61B7">
        <w:rPr>
          <w:rFonts w:ascii="Arial" w:hAnsi="Arial" w:cs="Arial"/>
        </w:rPr>
        <w:t xml:space="preserve">reviews a job role </w:t>
      </w:r>
      <w:proofErr w:type="gramStart"/>
      <w:r w:rsidR="008B61B7">
        <w:rPr>
          <w:rFonts w:ascii="Arial" w:hAnsi="Arial" w:cs="Arial"/>
        </w:rPr>
        <w:t>as a whole rather</w:t>
      </w:r>
      <w:proofErr w:type="gramEnd"/>
      <w:r w:rsidR="008B61B7">
        <w:rPr>
          <w:rFonts w:ascii="Arial" w:hAnsi="Arial" w:cs="Arial"/>
        </w:rPr>
        <w:t xml:space="preserve"> than breaking it down into specific factors. W</w:t>
      </w:r>
      <w:r w:rsidR="008B61B7" w:rsidRPr="001F5F78">
        <w:rPr>
          <w:rFonts w:ascii="Arial" w:hAnsi="Arial" w:cs="Arial"/>
        </w:rPr>
        <w:t>hereby job roles within an organisation are placed in an order usually highest valued to lowest valued or job classification which is when job roles are categorised into graded sections.</w:t>
      </w:r>
      <w:r w:rsidR="008B61B7">
        <w:rPr>
          <w:rFonts w:ascii="Arial" w:hAnsi="Arial" w:cs="Arial"/>
        </w:rPr>
        <w:t xml:space="preserve"> This would rely on a broad comparison which makes the process simplistic but less detailed, this is cost effective and usually used within smaller organisations. </w:t>
      </w:r>
      <w:r w:rsidR="008B61B7" w:rsidRPr="001F5F78">
        <w:rPr>
          <w:rFonts w:ascii="Arial" w:hAnsi="Arial" w:cs="Arial"/>
        </w:rPr>
        <w:t>(Armstrong, 2020).</w:t>
      </w:r>
    </w:p>
    <w:p w14:paraId="6B4F3658" w14:textId="38978EE0" w:rsidR="006055E1" w:rsidRPr="001F5F78" w:rsidRDefault="00710841" w:rsidP="005B5247">
      <w:pPr>
        <w:rPr>
          <w:rFonts w:ascii="Arial" w:hAnsi="Arial" w:cs="Arial"/>
        </w:rPr>
      </w:pPr>
      <w:r w:rsidRPr="001F5F78">
        <w:rPr>
          <w:rFonts w:ascii="Arial" w:hAnsi="Arial" w:cs="Arial"/>
        </w:rPr>
        <w:t xml:space="preserve">However, using this method can leave organisations open to bias as </w:t>
      </w:r>
      <w:r w:rsidR="00774F5E" w:rsidRPr="001F5F78">
        <w:rPr>
          <w:rFonts w:ascii="Arial" w:hAnsi="Arial" w:cs="Arial"/>
        </w:rPr>
        <w:t xml:space="preserve">it </w:t>
      </w:r>
      <w:r w:rsidRPr="001F5F78">
        <w:rPr>
          <w:rFonts w:ascii="Arial" w:hAnsi="Arial" w:cs="Arial"/>
        </w:rPr>
        <w:t>is less structured and less transparent as they do not evaluate job roles thoroughly therefore this may also lead to equal pay claims. (CIPD, 2025).</w:t>
      </w:r>
      <w:r w:rsidR="005D44FA" w:rsidRPr="001F5F78">
        <w:rPr>
          <w:rFonts w:ascii="Arial" w:hAnsi="Arial" w:cs="Arial"/>
        </w:rPr>
        <w:t xml:space="preserve"> As </w:t>
      </w:r>
      <w:proofErr w:type="spellStart"/>
      <w:r w:rsidR="00CE1188">
        <w:rPr>
          <w:rFonts w:ascii="Arial" w:hAnsi="Arial" w:cs="Arial"/>
        </w:rPr>
        <w:t>Greenfriendlyeco</w:t>
      </w:r>
      <w:proofErr w:type="spellEnd"/>
      <w:r w:rsidR="001F6CE2" w:rsidRPr="001F5F78">
        <w:rPr>
          <w:rFonts w:ascii="Arial" w:hAnsi="Arial" w:cs="Arial"/>
        </w:rPr>
        <w:t xml:space="preserve"> </w:t>
      </w:r>
      <w:r w:rsidR="005D44FA" w:rsidRPr="001F5F78">
        <w:rPr>
          <w:rFonts w:ascii="Arial" w:hAnsi="Arial" w:cs="Arial"/>
        </w:rPr>
        <w:t>feel they are being treated unfairly this method may not benefit this organisation.</w:t>
      </w:r>
    </w:p>
    <w:p w14:paraId="50AFF5F4" w14:textId="1A113C21" w:rsidR="0083486D" w:rsidRPr="001F5F78" w:rsidRDefault="00710841" w:rsidP="0083486D">
      <w:pPr>
        <w:rPr>
          <w:rFonts w:ascii="Arial" w:hAnsi="Arial" w:cs="Arial"/>
        </w:rPr>
      </w:pPr>
      <w:r w:rsidRPr="001F5F78">
        <w:rPr>
          <w:rFonts w:ascii="Arial" w:hAnsi="Arial" w:cs="Arial"/>
        </w:rPr>
        <w:t>Another approach to job evaluation is analytical job evaluation which is a more thorough process</w:t>
      </w:r>
      <w:r w:rsidR="00774F5E" w:rsidRPr="001F5F78">
        <w:rPr>
          <w:rFonts w:ascii="Arial" w:hAnsi="Arial" w:cs="Arial"/>
        </w:rPr>
        <w:t xml:space="preserve"> whereby job roles are assessed using a matrix which is usually a set of factors. This is usually done so by using a method called point factor evaluation when a set of factors including things like skills, responsibility, knowledge and working conditions and each role is scored accordingly against these factors. (Armstrong &amp; Taylor, 2022). This ensures a thorough framework which allows justification to pay roles according to a set of objectives. CIPD encourage this method as it is transparent and falls in line with equal pay legislation, however this method is also timely and costly as requires a through process which </w:t>
      </w:r>
      <w:r w:rsidR="004929AA" w:rsidRPr="001F5F78">
        <w:rPr>
          <w:rFonts w:ascii="Arial" w:hAnsi="Arial" w:cs="Arial"/>
        </w:rPr>
        <w:t>should be</w:t>
      </w:r>
      <w:r w:rsidR="00774F5E" w:rsidRPr="001F5F78">
        <w:rPr>
          <w:rFonts w:ascii="Arial" w:hAnsi="Arial" w:cs="Arial"/>
        </w:rPr>
        <w:t xml:space="preserve"> well documented if done correctly. (CIPD, 2025</w:t>
      </w:r>
      <w:r w:rsidR="00077CF6" w:rsidRPr="001F5F78">
        <w:rPr>
          <w:rFonts w:ascii="Arial" w:hAnsi="Arial" w:cs="Arial"/>
        </w:rPr>
        <w:t>). Incorporating</w:t>
      </w:r>
      <w:r w:rsidR="007E2001" w:rsidRPr="001F5F78">
        <w:rPr>
          <w:rFonts w:ascii="Arial" w:hAnsi="Arial" w:cs="Arial"/>
        </w:rPr>
        <w:t xml:space="preserve"> this approach into</w:t>
      </w:r>
      <w:r w:rsidR="00CE1188">
        <w:rPr>
          <w:rFonts w:ascii="Arial" w:hAnsi="Arial" w:cs="Arial"/>
        </w:rPr>
        <w:t xml:space="preserve"> </w:t>
      </w:r>
      <w:proofErr w:type="spellStart"/>
      <w:r w:rsidR="00CE1188">
        <w:rPr>
          <w:rFonts w:ascii="Arial" w:hAnsi="Arial" w:cs="Arial"/>
        </w:rPr>
        <w:t>Greenfriendlyeco</w:t>
      </w:r>
      <w:proofErr w:type="spellEnd"/>
      <w:r w:rsidR="007E2001" w:rsidRPr="001F5F78">
        <w:rPr>
          <w:rFonts w:ascii="Arial" w:hAnsi="Arial" w:cs="Arial"/>
        </w:rPr>
        <w:t xml:space="preserve"> will allow differentiation between the skilled and non-skilled workers, creating a framework to outline performance expectations whilst incorporate fairness of pay for staff and ensuring career pathway opportunities</w:t>
      </w:r>
      <w:r w:rsidR="0083486D">
        <w:rPr>
          <w:rFonts w:ascii="Arial" w:hAnsi="Arial" w:cs="Arial"/>
        </w:rPr>
        <w:t>. This</w:t>
      </w:r>
      <w:r w:rsidR="007E2001" w:rsidRPr="001F5F78">
        <w:rPr>
          <w:rFonts w:ascii="Arial" w:hAnsi="Arial" w:cs="Arial"/>
        </w:rPr>
        <w:t xml:space="preserve"> will encourage incentive to enhance performance</w:t>
      </w:r>
      <w:r w:rsidR="0083486D">
        <w:rPr>
          <w:rFonts w:ascii="Arial" w:hAnsi="Arial" w:cs="Arial"/>
        </w:rPr>
        <w:t xml:space="preserve"> as</w:t>
      </w:r>
      <w:r w:rsidR="0083486D" w:rsidRPr="0083486D">
        <w:rPr>
          <w:rFonts w:ascii="Arial" w:hAnsi="Arial" w:cs="Arial"/>
        </w:rPr>
        <w:t xml:space="preserve"> </w:t>
      </w:r>
      <w:proofErr w:type="spellStart"/>
      <w:r w:rsidR="0083486D">
        <w:rPr>
          <w:rFonts w:ascii="Arial" w:hAnsi="Arial" w:cs="Arial"/>
        </w:rPr>
        <w:t>Greenfriendlyeco</w:t>
      </w:r>
      <w:proofErr w:type="spellEnd"/>
      <w:r w:rsidR="0083486D" w:rsidRPr="001F5F78">
        <w:rPr>
          <w:rFonts w:ascii="Arial" w:hAnsi="Arial" w:cs="Arial"/>
        </w:rPr>
        <w:t xml:space="preserve"> have sited that there is a rising turnover of staff, employees feel they are treated unfairly and there are no real incentives.</w:t>
      </w:r>
    </w:p>
    <w:p w14:paraId="5E098EF7" w14:textId="23802E77" w:rsidR="009D02F2" w:rsidRPr="001F5F78" w:rsidRDefault="009D02F2" w:rsidP="005B5247">
      <w:pPr>
        <w:rPr>
          <w:rFonts w:ascii="Arial" w:hAnsi="Arial" w:cs="Arial"/>
        </w:rPr>
      </w:pPr>
      <w:r w:rsidRPr="001F5F78">
        <w:rPr>
          <w:rFonts w:ascii="Arial" w:hAnsi="Arial" w:cs="Arial"/>
        </w:rPr>
        <w:t xml:space="preserve">Another approach in which </w:t>
      </w:r>
      <w:proofErr w:type="spellStart"/>
      <w:r w:rsidR="00CE1188">
        <w:rPr>
          <w:rFonts w:ascii="Arial" w:hAnsi="Arial" w:cs="Arial"/>
        </w:rPr>
        <w:t>Greenfriendlyeco</w:t>
      </w:r>
      <w:proofErr w:type="spellEnd"/>
      <w:r w:rsidRPr="001F5F78">
        <w:rPr>
          <w:rFonts w:ascii="Arial" w:hAnsi="Arial" w:cs="Arial"/>
        </w:rPr>
        <w:t xml:space="preserve"> could use is Market Based Job Evaluation whereby it compares the organisations internal jobs with external ones using labour market. This could work for them to ensure competitiveness and ensure alignment of pay within </w:t>
      </w:r>
      <w:r w:rsidR="008B61B7" w:rsidRPr="001F5F78">
        <w:rPr>
          <w:rFonts w:ascii="Arial" w:hAnsi="Arial" w:cs="Arial"/>
        </w:rPr>
        <w:t>their</w:t>
      </w:r>
      <w:r w:rsidRPr="001F5F78">
        <w:rPr>
          <w:rFonts w:ascii="Arial" w:hAnsi="Arial" w:cs="Arial"/>
        </w:rPr>
        <w:t xml:space="preserve"> sector, however if method used then should be used alongside analytical evaluation to ensure that equality is maintained throughout.  (CIPD, 2025).</w:t>
      </w:r>
    </w:p>
    <w:p w14:paraId="36937A0E" w14:textId="4BBD2DAC" w:rsidR="0063504A" w:rsidRPr="001F5F78" w:rsidRDefault="0063504A" w:rsidP="0082280F">
      <w:pPr>
        <w:pStyle w:val="Nornal"/>
        <w:spacing w:after="0" w:line="240" w:lineRule="auto"/>
        <w:rPr>
          <w:b/>
          <w:bCs/>
          <w:color w:val="000000" w:themeColor="text1"/>
          <w:sz w:val="24"/>
          <w:szCs w:val="24"/>
        </w:rPr>
      </w:pPr>
      <w:r w:rsidRPr="001F5F78">
        <w:rPr>
          <w:b/>
          <w:bCs/>
          <w:color w:val="000000" w:themeColor="text1"/>
          <w:sz w:val="24"/>
          <w:szCs w:val="24"/>
        </w:rPr>
        <w:lastRenderedPageBreak/>
        <w:t xml:space="preserve"> (AC 3.4) </w:t>
      </w:r>
    </w:p>
    <w:p w14:paraId="03A55B1A" w14:textId="77777777" w:rsidR="0063504A" w:rsidRPr="001F5F78" w:rsidRDefault="0063504A" w:rsidP="0063504A">
      <w:pPr>
        <w:pStyle w:val="Nornal"/>
        <w:spacing w:after="0" w:line="240" w:lineRule="auto"/>
        <w:ind w:left="720"/>
        <w:rPr>
          <w:b/>
          <w:bCs/>
          <w:color w:val="000000" w:themeColor="text1"/>
          <w:sz w:val="24"/>
          <w:szCs w:val="24"/>
        </w:rPr>
      </w:pPr>
    </w:p>
    <w:p w14:paraId="345361E1" w14:textId="46F00278" w:rsidR="0063504A" w:rsidRPr="001F5F78" w:rsidRDefault="0063504A" w:rsidP="0063504A">
      <w:pPr>
        <w:pStyle w:val="Nornal"/>
        <w:spacing w:after="0" w:line="240" w:lineRule="auto"/>
        <w:rPr>
          <w:color w:val="000000" w:themeColor="text1"/>
          <w:sz w:val="24"/>
          <w:szCs w:val="24"/>
        </w:rPr>
      </w:pPr>
      <w:r w:rsidRPr="001F5F78">
        <w:rPr>
          <w:color w:val="000000" w:themeColor="text1"/>
          <w:sz w:val="24"/>
          <w:szCs w:val="24"/>
        </w:rPr>
        <w:t>When implementing reward practices into an organisation it is imperative that this is done so in line with appropriate legislative requirements, by doing so ensures fairness, transparency and legal compliance</w:t>
      </w:r>
      <w:r w:rsidR="008B61B7">
        <w:rPr>
          <w:color w:val="000000" w:themeColor="text1"/>
          <w:sz w:val="24"/>
          <w:szCs w:val="24"/>
        </w:rPr>
        <w:t xml:space="preserve"> avoiding equal pay claims</w:t>
      </w:r>
      <w:r w:rsidRPr="001F5F78">
        <w:rPr>
          <w:color w:val="000000" w:themeColor="text1"/>
          <w:sz w:val="24"/>
          <w:szCs w:val="24"/>
        </w:rPr>
        <w:t>. An understanding of legal frameworks</w:t>
      </w:r>
      <w:r w:rsidR="008B61B7">
        <w:rPr>
          <w:color w:val="000000" w:themeColor="text1"/>
          <w:sz w:val="24"/>
          <w:szCs w:val="24"/>
        </w:rPr>
        <w:t xml:space="preserve"> is</w:t>
      </w:r>
      <w:r w:rsidRPr="001F5F78">
        <w:rPr>
          <w:color w:val="000000" w:themeColor="text1"/>
          <w:sz w:val="24"/>
          <w:szCs w:val="24"/>
        </w:rPr>
        <w:t xml:space="preserve"> required</w:t>
      </w:r>
      <w:r w:rsidR="008B61B7">
        <w:rPr>
          <w:color w:val="000000" w:themeColor="text1"/>
          <w:sz w:val="24"/>
          <w:szCs w:val="24"/>
        </w:rPr>
        <w:t>, b</w:t>
      </w:r>
      <w:r w:rsidR="00F43FC4" w:rsidRPr="001F5F78">
        <w:rPr>
          <w:color w:val="000000" w:themeColor="text1"/>
          <w:sz w:val="24"/>
          <w:szCs w:val="24"/>
        </w:rPr>
        <w:t>y doing so organisations can then develop reward strategies that are in line with organisational performance whilst limiting legal risk</w:t>
      </w:r>
      <w:r w:rsidR="008B61B7">
        <w:rPr>
          <w:color w:val="000000" w:themeColor="text1"/>
          <w:sz w:val="24"/>
          <w:szCs w:val="24"/>
        </w:rPr>
        <w:t xml:space="preserve"> and strengthen defence in any equal pay claim</w:t>
      </w:r>
      <w:r w:rsidR="00F43FC4" w:rsidRPr="001F5F78">
        <w:rPr>
          <w:color w:val="000000" w:themeColor="text1"/>
          <w:sz w:val="24"/>
          <w:szCs w:val="24"/>
        </w:rPr>
        <w:t>. (CIPD, 2025).</w:t>
      </w:r>
    </w:p>
    <w:p w14:paraId="2AD527A0" w14:textId="77777777" w:rsidR="00F43FC4" w:rsidRPr="001F5F78" w:rsidRDefault="00F43FC4" w:rsidP="0063504A">
      <w:pPr>
        <w:pStyle w:val="Nornal"/>
        <w:spacing w:after="0" w:line="240" w:lineRule="auto"/>
        <w:rPr>
          <w:color w:val="000000" w:themeColor="text1"/>
          <w:sz w:val="24"/>
          <w:szCs w:val="24"/>
        </w:rPr>
      </w:pPr>
    </w:p>
    <w:p w14:paraId="07221A5F" w14:textId="0C693E73" w:rsidR="00F43FC4" w:rsidRPr="001F5F78" w:rsidRDefault="00F43FC4" w:rsidP="0063504A">
      <w:pPr>
        <w:pStyle w:val="Nornal"/>
        <w:spacing w:after="0" w:line="240" w:lineRule="auto"/>
        <w:rPr>
          <w:color w:val="000000" w:themeColor="text1"/>
          <w:sz w:val="24"/>
          <w:szCs w:val="24"/>
        </w:rPr>
      </w:pPr>
      <w:r w:rsidRPr="001F5F78">
        <w:rPr>
          <w:color w:val="000000" w:themeColor="text1"/>
          <w:sz w:val="24"/>
          <w:szCs w:val="24"/>
        </w:rPr>
        <w:t xml:space="preserve">There are numerous legislative requirements that are to be referred to </w:t>
      </w:r>
      <w:r w:rsidR="00FB6DAA" w:rsidRPr="001F5F78">
        <w:rPr>
          <w:color w:val="000000" w:themeColor="text1"/>
          <w:sz w:val="24"/>
          <w:szCs w:val="24"/>
        </w:rPr>
        <w:t xml:space="preserve">in line with reward strategy </w:t>
      </w:r>
      <w:r w:rsidRPr="001F5F78">
        <w:rPr>
          <w:color w:val="000000" w:themeColor="text1"/>
          <w:sz w:val="24"/>
          <w:szCs w:val="24"/>
        </w:rPr>
        <w:t xml:space="preserve">which include equal pay and equality </w:t>
      </w:r>
      <w:r w:rsidR="00FB6DAA" w:rsidRPr="001F5F78">
        <w:rPr>
          <w:color w:val="000000" w:themeColor="text1"/>
          <w:sz w:val="24"/>
          <w:szCs w:val="24"/>
        </w:rPr>
        <w:t xml:space="preserve">legislation. The Equality Act 2010 states that equal pay should be given for equal work. This should be considered when implementing job evaluation approaches, pay structures and rewards </w:t>
      </w:r>
      <w:r w:rsidR="00E07CA7" w:rsidRPr="001F5F78">
        <w:rPr>
          <w:color w:val="000000" w:themeColor="text1"/>
          <w:sz w:val="24"/>
          <w:szCs w:val="24"/>
        </w:rPr>
        <w:t xml:space="preserve">transparency. (Daniels, 2025). </w:t>
      </w:r>
      <w:r w:rsidR="00FB6DAA" w:rsidRPr="001F5F78">
        <w:rPr>
          <w:color w:val="000000" w:themeColor="text1"/>
          <w:sz w:val="24"/>
          <w:szCs w:val="24"/>
        </w:rPr>
        <w:t xml:space="preserve"> </w:t>
      </w:r>
      <w:r w:rsidR="00E07CA7" w:rsidRPr="001F5F78">
        <w:rPr>
          <w:color w:val="000000" w:themeColor="text1"/>
          <w:sz w:val="24"/>
          <w:szCs w:val="24"/>
        </w:rPr>
        <w:t>A</w:t>
      </w:r>
      <w:r w:rsidR="00FB6DAA" w:rsidRPr="001F5F78">
        <w:rPr>
          <w:color w:val="000000" w:themeColor="text1"/>
          <w:sz w:val="24"/>
          <w:szCs w:val="24"/>
        </w:rPr>
        <w:t xml:space="preserve">ccording to CIPD (2025) analytical job evaluation schemes are great at </w:t>
      </w:r>
      <w:r w:rsidR="00F26DAC" w:rsidRPr="001F5F78">
        <w:rPr>
          <w:color w:val="000000" w:themeColor="text1"/>
          <w:sz w:val="24"/>
          <w:szCs w:val="24"/>
        </w:rPr>
        <w:t xml:space="preserve">promoting </w:t>
      </w:r>
      <w:r w:rsidR="00FB6DAA" w:rsidRPr="001F5F78">
        <w:rPr>
          <w:color w:val="000000" w:themeColor="text1"/>
          <w:sz w:val="24"/>
          <w:szCs w:val="24"/>
        </w:rPr>
        <w:t xml:space="preserve">fair and non- bias </w:t>
      </w:r>
      <w:r w:rsidR="00F26DAC" w:rsidRPr="001F5F78">
        <w:rPr>
          <w:color w:val="000000" w:themeColor="text1"/>
          <w:sz w:val="24"/>
          <w:szCs w:val="24"/>
        </w:rPr>
        <w:t>decision making.</w:t>
      </w:r>
    </w:p>
    <w:p w14:paraId="5B46B140" w14:textId="77777777" w:rsidR="00603A04" w:rsidRPr="001F5F78" w:rsidRDefault="00603A04" w:rsidP="0063504A">
      <w:pPr>
        <w:pStyle w:val="Nornal"/>
        <w:spacing w:after="0" w:line="240" w:lineRule="auto"/>
        <w:rPr>
          <w:color w:val="000000" w:themeColor="text1"/>
          <w:sz w:val="24"/>
          <w:szCs w:val="24"/>
        </w:rPr>
      </w:pPr>
    </w:p>
    <w:p w14:paraId="33D1AB82" w14:textId="5F78272B" w:rsidR="00603A04" w:rsidRPr="001F5F78" w:rsidRDefault="00603A04" w:rsidP="0063504A">
      <w:pPr>
        <w:pStyle w:val="Nornal"/>
        <w:spacing w:after="0" w:line="240" w:lineRule="auto"/>
        <w:rPr>
          <w:color w:val="000000" w:themeColor="text1"/>
          <w:sz w:val="24"/>
          <w:szCs w:val="24"/>
        </w:rPr>
      </w:pPr>
      <w:r w:rsidRPr="001F5F78">
        <w:rPr>
          <w:color w:val="000000" w:themeColor="text1"/>
          <w:sz w:val="24"/>
          <w:szCs w:val="24"/>
        </w:rPr>
        <w:t xml:space="preserve">Another legislative requirement that needs to be considered with the pay structure is </w:t>
      </w:r>
      <w:r w:rsidR="00080058" w:rsidRPr="001F5F78">
        <w:rPr>
          <w:color w:val="000000" w:themeColor="text1"/>
          <w:sz w:val="24"/>
          <w:szCs w:val="24"/>
        </w:rPr>
        <w:t>a</w:t>
      </w:r>
      <w:r w:rsidRPr="001F5F78">
        <w:rPr>
          <w:color w:val="000000" w:themeColor="text1"/>
          <w:sz w:val="24"/>
          <w:szCs w:val="24"/>
        </w:rPr>
        <w:t xml:space="preserve"> transparency related legislation such as Gender Pay Gap Reporting Regulations (2017) whereby if the organisation has more than 250 employees then they are obligated to publish pay data every year. This should promote regular reviews of pay structure.</w:t>
      </w:r>
      <w:r w:rsidR="00226062" w:rsidRPr="001F5F78">
        <w:rPr>
          <w:color w:val="000000" w:themeColor="text1"/>
          <w:sz w:val="24"/>
          <w:szCs w:val="24"/>
        </w:rPr>
        <w:t xml:space="preserve"> </w:t>
      </w:r>
      <w:r w:rsidR="00230470" w:rsidRPr="001F5F78">
        <w:rPr>
          <w:color w:val="000000" w:themeColor="text1"/>
          <w:sz w:val="24"/>
          <w:szCs w:val="24"/>
        </w:rPr>
        <w:t>(Daniels, 2025).</w:t>
      </w:r>
    </w:p>
    <w:p w14:paraId="6CF91D4C" w14:textId="77777777" w:rsidR="00F26DAC" w:rsidRPr="001F5F78" w:rsidRDefault="00F26DAC" w:rsidP="0063504A">
      <w:pPr>
        <w:pStyle w:val="Nornal"/>
        <w:spacing w:after="0" w:line="240" w:lineRule="auto"/>
        <w:rPr>
          <w:color w:val="000000" w:themeColor="text1"/>
          <w:sz w:val="24"/>
          <w:szCs w:val="24"/>
        </w:rPr>
      </w:pPr>
    </w:p>
    <w:p w14:paraId="2DC9442D" w14:textId="2FCB033C" w:rsidR="00F26DAC" w:rsidRPr="001F5F78" w:rsidRDefault="00F26DAC" w:rsidP="0063504A">
      <w:pPr>
        <w:pStyle w:val="Nornal"/>
        <w:spacing w:after="0" w:line="240" w:lineRule="auto"/>
        <w:rPr>
          <w:color w:val="000000" w:themeColor="text1"/>
          <w:sz w:val="24"/>
          <w:szCs w:val="24"/>
        </w:rPr>
      </w:pPr>
      <w:r w:rsidRPr="001F5F78">
        <w:rPr>
          <w:color w:val="000000" w:themeColor="text1"/>
          <w:sz w:val="24"/>
          <w:szCs w:val="24"/>
        </w:rPr>
        <w:t xml:space="preserve">Other legislative requirements to consider are the National Minimum Wage Act 1998 and National Living Wage Regulations therefore when implementing pay structures, it is paramount to note what the statutory minimum pay thresholds are. An employee’s hourly pay should meet or exceed this. This differs for different age brackets so this needs to be considered also. </w:t>
      </w:r>
      <w:r w:rsidR="00FB68D0" w:rsidRPr="001F5F78">
        <w:rPr>
          <w:color w:val="000000" w:themeColor="text1"/>
          <w:sz w:val="24"/>
          <w:szCs w:val="24"/>
        </w:rPr>
        <w:t xml:space="preserve">(Daniels, 2025). </w:t>
      </w:r>
      <w:r w:rsidRPr="001F5F78">
        <w:rPr>
          <w:color w:val="000000" w:themeColor="text1"/>
          <w:sz w:val="24"/>
          <w:szCs w:val="24"/>
        </w:rPr>
        <w:t>This is also monitored by HMRC. Organisations will face penalties if not met and should influence how the organisations pay structures are set (Armstrong &amp; Taylor, 2020).</w:t>
      </w:r>
    </w:p>
    <w:p w14:paraId="41C69709" w14:textId="77777777" w:rsidR="00970251" w:rsidRPr="001F5F78" w:rsidRDefault="00970251" w:rsidP="0063504A">
      <w:pPr>
        <w:pStyle w:val="Nornal"/>
        <w:spacing w:after="0" w:line="240" w:lineRule="auto"/>
        <w:rPr>
          <w:color w:val="000000" w:themeColor="text1"/>
          <w:sz w:val="24"/>
          <w:szCs w:val="24"/>
        </w:rPr>
      </w:pPr>
    </w:p>
    <w:p w14:paraId="78B9DCBE" w14:textId="5D6843BF" w:rsidR="00970251" w:rsidRPr="001F5F78" w:rsidRDefault="00970251" w:rsidP="0063504A">
      <w:pPr>
        <w:pStyle w:val="Nornal"/>
        <w:spacing w:after="0" w:line="240" w:lineRule="auto"/>
        <w:rPr>
          <w:color w:val="000000" w:themeColor="text1"/>
          <w:sz w:val="24"/>
          <w:szCs w:val="24"/>
        </w:rPr>
      </w:pPr>
      <w:r w:rsidRPr="001F5F78">
        <w:rPr>
          <w:color w:val="000000" w:themeColor="text1"/>
          <w:sz w:val="24"/>
          <w:szCs w:val="24"/>
        </w:rPr>
        <w:t xml:space="preserve">When implementing holiday entitlement there is The Working Time Regulations 1998 which has set mandatory minimum paid annual leave, rest breaks and limits to hours you can work within a week. </w:t>
      </w:r>
      <w:r w:rsidR="00027F37" w:rsidRPr="001F5F78">
        <w:rPr>
          <w:color w:val="000000" w:themeColor="text1"/>
          <w:sz w:val="24"/>
          <w:szCs w:val="24"/>
        </w:rPr>
        <w:t xml:space="preserve">(Daniels, 2025). </w:t>
      </w:r>
      <w:r w:rsidRPr="001F5F78">
        <w:rPr>
          <w:color w:val="000000" w:themeColor="text1"/>
          <w:sz w:val="24"/>
          <w:szCs w:val="24"/>
        </w:rPr>
        <w:t xml:space="preserve">This needs to be considered when implementing and can </w:t>
      </w:r>
      <w:r w:rsidR="00603A04" w:rsidRPr="001F5F78">
        <w:rPr>
          <w:color w:val="000000" w:themeColor="text1"/>
          <w:sz w:val="24"/>
          <w:szCs w:val="24"/>
        </w:rPr>
        <w:t>affect</w:t>
      </w:r>
      <w:r w:rsidRPr="001F5F78">
        <w:rPr>
          <w:color w:val="000000" w:themeColor="text1"/>
          <w:sz w:val="24"/>
          <w:szCs w:val="24"/>
        </w:rPr>
        <w:t xml:space="preserve"> how holiday pay is calculated. </w:t>
      </w:r>
      <w:proofErr w:type="spellStart"/>
      <w:r w:rsidR="00CE1188">
        <w:rPr>
          <w:color w:val="000000" w:themeColor="text1"/>
          <w:sz w:val="24"/>
          <w:szCs w:val="24"/>
        </w:rPr>
        <w:t>Greenfriendlyeco</w:t>
      </w:r>
      <w:proofErr w:type="spellEnd"/>
      <w:r w:rsidR="00C8035C" w:rsidRPr="001F5F78">
        <w:rPr>
          <w:color w:val="000000" w:themeColor="text1"/>
          <w:sz w:val="24"/>
          <w:szCs w:val="24"/>
        </w:rPr>
        <w:t xml:space="preserve"> offer 28 days paid holiday however this may not consider regular overtime which would occur therefore this could lead to miscalculations can lead to claims for unlawful deduction. (CIPD, 2025).</w:t>
      </w:r>
    </w:p>
    <w:p w14:paraId="0E57AC6C" w14:textId="77777777" w:rsidR="00603A04" w:rsidRPr="001F5F78" w:rsidRDefault="00603A04" w:rsidP="0063504A">
      <w:pPr>
        <w:pStyle w:val="Nornal"/>
        <w:spacing w:after="0" w:line="240" w:lineRule="auto"/>
        <w:rPr>
          <w:color w:val="000000" w:themeColor="text1"/>
          <w:sz w:val="24"/>
          <w:szCs w:val="24"/>
        </w:rPr>
      </w:pPr>
    </w:p>
    <w:p w14:paraId="11BBDE7F" w14:textId="3985C984" w:rsidR="00603A04" w:rsidRPr="001F5F78" w:rsidRDefault="00603A04" w:rsidP="0063504A">
      <w:pPr>
        <w:pStyle w:val="Nornal"/>
        <w:spacing w:after="0" w:line="240" w:lineRule="auto"/>
        <w:rPr>
          <w:color w:val="000000" w:themeColor="text1"/>
          <w:sz w:val="24"/>
          <w:szCs w:val="24"/>
        </w:rPr>
      </w:pPr>
      <w:r w:rsidRPr="001F5F78">
        <w:rPr>
          <w:color w:val="000000" w:themeColor="text1"/>
          <w:sz w:val="24"/>
          <w:szCs w:val="24"/>
        </w:rPr>
        <w:t xml:space="preserve">Many organisations offer a pensions scheme, when implementing this you need to refer to the Pension Act 2008, which states that organisations are obliged to </w:t>
      </w:r>
      <w:r w:rsidR="0086537F">
        <w:rPr>
          <w:color w:val="000000" w:themeColor="text1"/>
          <w:sz w:val="24"/>
          <w:szCs w:val="24"/>
        </w:rPr>
        <w:t xml:space="preserve">automatically </w:t>
      </w:r>
      <w:r w:rsidRPr="001F5F78">
        <w:rPr>
          <w:color w:val="000000" w:themeColor="text1"/>
          <w:sz w:val="24"/>
          <w:szCs w:val="24"/>
        </w:rPr>
        <w:t>enrol all employees into a qualifying pension scheme, it also states that the employer must contribute the statutory minimum at the very least</w:t>
      </w:r>
      <w:r w:rsidR="0086537F">
        <w:rPr>
          <w:color w:val="000000" w:themeColor="text1"/>
          <w:sz w:val="24"/>
          <w:szCs w:val="24"/>
        </w:rPr>
        <w:t xml:space="preserve"> unless they chose to opt out.</w:t>
      </w:r>
      <w:r w:rsidR="004B527C" w:rsidRPr="001F5F78">
        <w:rPr>
          <w:color w:val="000000" w:themeColor="text1"/>
          <w:sz w:val="24"/>
          <w:szCs w:val="24"/>
        </w:rPr>
        <w:t xml:space="preserve"> (GOV.UK, 2008).</w:t>
      </w:r>
      <w:r w:rsidR="009A0C2B" w:rsidRPr="001F5F78">
        <w:rPr>
          <w:color w:val="000000" w:themeColor="text1"/>
          <w:sz w:val="24"/>
          <w:szCs w:val="24"/>
        </w:rPr>
        <w:t xml:space="preserve"> </w:t>
      </w:r>
      <w:proofErr w:type="spellStart"/>
      <w:r w:rsidR="00CE1188">
        <w:rPr>
          <w:color w:val="000000" w:themeColor="text1"/>
          <w:sz w:val="24"/>
          <w:szCs w:val="24"/>
        </w:rPr>
        <w:t>Greenfriendlyeco</w:t>
      </w:r>
      <w:proofErr w:type="spellEnd"/>
      <w:r w:rsidR="009A0C2B" w:rsidRPr="001F5F78">
        <w:rPr>
          <w:color w:val="000000" w:themeColor="text1"/>
          <w:sz w:val="24"/>
          <w:szCs w:val="24"/>
        </w:rPr>
        <w:t xml:space="preserve"> currently offer a </w:t>
      </w:r>
      <w:r w:rsidR="001F5F78" w:rsidRPr="001F5F78">
        <w:rPr>
          <w:color w:val="000000" w:themeColor="text1"/>
          <w:sz w:val="24"/>
          <w:szCs w:val="24"/>
        </w:rPr>
        <w:t>non-contributory</w:t>
      </w:r>
      <w:r w:rsidR="009A0C2B" w:rsidRPr="001F5F78">
        <w:rPr>
          <w:color w:val="000000" w:themeColor="text1"/>
          <w:sz w:val="24"/>
          <w:szCs w:val="24"/>
        </w:rPr>
        <w:t xml:space="preserve"> pension scheme however this differs between standard and senior staff this can lead to issues regarding unfairness.</w:t>
      </w:r>
    </w:p>
    <w:p w14:paraId="1D8FB440" w14:textId="77777777" w:rsidR="00603A04" w:rsidRPr="001F5F78" w:rsidRDefault="00603A04" w:rsidP="0063504A">
      <w:pPr>
        <w:pStyle w:val="Nornal"/>
        <w:spacing w:after="0" w:line="240" w:lineRule="auto"/>
        <w:rPr>
          <w:color w:val="000000" w:themeColor="text1"/>
          <w:sz w:val="24"/>
          <w:szCs w:val="24"/>
        </w:rPr>
      </w:pPr>
    </w:p>
    <w:p w14:paraId="5E48C0F6" w14:textId="77777777" w:rsidR="00603A04" w:rsidRDefault="00603A04" w:rsidP="0063504A">
      <w:pPr>
        <w:pStyle w:val="Nornal"/>
        <w:spacing w:after="0" w:line="240" w:lineRule="auto"/>
        <w:rPr>
          <w:color w:val="000000" w:themeColor="text1"/>
          <w:sz w:val="24"/>
          <w:szCs w:val="24"/>
        </w:rPr>
      </w:pPr>
    </w:p>
    <w:p w14:paraId="01C141CA" w14:textId="77777777" w:rsidR="007F006D" w:rsidRDefault="007F006D" w:rsidP="0063504A">
      <w:pPr>
        <w:pStyle w:val="Nornal"/>
        <w:spacing w:after="0" w:line="240" w:lineRule="auto"/>
        <w:rPr>
          <w:color w:val="000000" w:themeColor="text1"/>
          <w:sz w:val="24"/>
          <w:szCs w:val="24"/>
        </w:rPr>
      </w:pPr>
    </w:p>
    <w:p w14:paraId="6824C127" w14:textId="77777777" w:rsidR="007F006D" w:rsidRDefault="007F006D" w:rsidP="0063504A">
      <w:pPr>
        <w:pStyle w:val="Nornal"/>
        <w:spacing w:after="0" w:line="240" w:lineRule="auto"/>
        <w:rPr>
          <w:color w:val="000000" w:themeColor="text1"/>
          <w:sz w:val="24"/>
          <w:szCs w:val="24"/>
        </w:rPr>
      </w:pPr>
    </w:p>
    <w:p w14:paraId="21E66000" w14:textId="77777777" w:rsidR="007F006D" w:rsidRDefault="007F006D" w:rsidP="0063504A">
      <w:pPr>
        <w:pStyle w:val="Nornal"/>
        <w:spacing w:after="0" w:line="240" w:lineRule="auto"/>
        <w:rPr>
          <w:color w:val="000000" w:themeColor="text1"/>
          <w:sz w:val="24"/>
          <w:szCs w:val="24"/>
        </w:rPr>
      </w:pPr>
    </w:p>
    <w:p w14:paraId="74823CE0" w14:textId="77777777" w:rsidR="00F0073A" w:rsidRDefault="00F0073A" w:rsidP="0063504A">
      <w:pPr>
        <w:pStyle w:val="Nornal"/>
        <w:spacing w:after="0" w:line="240" w:lineRule="auto"/>
        <w:rPr>
          <w:color w:val="000000" w:themeColor="text1"/>
          <w:sz w:val="24"/>
          <w:szCs w:val="24"/>
        </w:rPr>
      </w:pPr>
    </w:p>
    <w:p w14:paraId="571228D7" w14:textId="77777777" w:rsidR="000C7563" w:rsidRDefault="000C7563" w:rsidP="000C7563">
      <w:pPr>
        <w:rPr>
          <w:rFonts w:ascii="Arial" w:hAnsi="Arial" w:cs="Arial"/>
          <w:b/>
          <w:bCs/>
          <w:u w:val="single"/>
        </w:rPr>
      </w:pPr>
      <w:r w:rsidRPr="007F006D">
        <w:rPr>
          <w:rFonts w:ascii="Arial" w:hAnsi="Arial" w:cs="Arial"/>
          <w:b/>
          <w:bCs/>
          <w:u w:val="single"/>
        </w:rPr>
        <w:t>Bibliography</w:t>
      </w:r>
    </w:p>
    <w:p w14:paraId="6EB5B5BE" w14:textId="77777777" w:rsidR="000C7563" w:rsidRDefault="000C7563" w:rsidP="000C7563">
      <w:pPr>
        <w:rPr>
          <w:rFonts w:ascii="Arial" w:hAnsi="Arial" w:cs="Arial"/>
          <w:b/>
          <w:bCs/>
          <w:u w:val="single"/>
        </w:rPr>
      </w:pPr>
    </w:p>
    <w:p w14:paraId="4C0A1A9B" w14:textId="77777777" w:rsidR="000C7563" w:rsidRPr="006828DC" w:rsidRDefault="000C7563" w:rsidP="000C7563">
      <w:pPr>
        <w:rPr>
          <w:rFonts w:ascii="Arial" w:hAnsi="Arial" w:cs="Arial"/>
        </w:rPr>
      </w:pPr>
      <w:r w:rsidRPr="006828DC">
        <w:rPr>
          <w:rFonts w:ascii="Arial" w:hAnsi="Arial" w:cs="Arial"/>
        </w:rPr>
        <w:t>Adams, J.S. (1965) ‘</w:t>
      </w:r>
      <w:r w:rsidRPr="006828DC">
        <w:rPr>
          <w:rFonts w:ascii="Arial" w:hAnsi="Arial" w:cs="Arial"/>
          <w:i/>
          <w:iCs/>
        </w:rPr>
        <w:t>Inequity in Social Exchange’, Advances in Experimental Social Psychology,</w:t>
      </w:r>
      <w:r w:rsidRPr="006828DC">
        <w:rPr>
          <w:rFonts w:ascii="Arial" w:hAnsi="Arial" w:cs="Arial"/>
        </w:rPr>
        <w:t xml:space="preserve"> 2. New York: Academic Express, PP. 267 – 299.</w:t>
      </w:r>
    </w:p>
    <w:p w14:paraId="3AAB8B65" w14:textId="77777777" w:rsidR="000C7563" w:rsidRPr="006828DC" w:rsidRDefault="000C7563" w:rsidP="000C7563">
      <w:pPr>
        <w:rPr>
          <w:rFonts w:ascii="Arial" w:hAnsi="Arial" w:cs="Arial"/>
        </w:rPr>
      </w:pPr>
      <w:r w:rsidRPr="006828DC">
        <w:rPr>
          <w:rFonts w:ascii="Arial" w:hAnsi="Arial" w:cs="Arial"/>
        </w:rPr>
        <w:t xml:space="preserve">Armstrong, M (2021) </w:t>
      </w:r>
      <w:r w:rsidRPr="006828DC">
        <w:rPr>
          <w:rFonts w:ascii="Arial" w:hAnsi="Arial" w:cs="Arial"/>
          <w:i/>
          <w:iCs/>
        </w:rPr>
        <w:t xml:space="preserve">Armstrong’s Handbook of Human Resource Management Practice. </w:t>
      </w:r>
      <w:r w:rsidRPr="006828DC">
        <w:rPr>
          <w:rFonts w:ascii="Arial" w:hAnsi="Arial" w:cs="Arial"/>
        </w:rPr>
        <w:t>15thedn. London: Kogan Page.</w:t>
      </w:r>
    </w:p>
    <w:p w14:paraId="620F686C" w14:textId="77777777" w:rsidR="000C7563" w:rsidRPr="006828DC" w:rsidRDefault="000C7563" w:rsidP="000C7563">
      <w:pPr>
        <w:rPr>
          <w:rFonts w:ascii="Arial" w:hAnsi="Arial" w:cs="Arial"/>
        </w:rPr>
      </w:pPr>
      <w:r w:rsidRPr="006828DC">
        <w:rPr>
          <w:rFonts w:ascii="Arial" w:hAnsi="Arial" w:cs="Arial"/>
        </w:rPr>
        <w:t xml:space="preserve">Armstrong, M. (2020) </w:t>
      </w:r>
      <w:r w:rsidRPr="006828DC">
        <w:rPr>
          <w:rFonts w:ascii="Arial" w:hAnsi="Arial" w:cs="Arial"/>
          <w:i/>
          <w:iCs/>
        </w:rPr>
        <w:t xml:space="preserve">Armstrong’s Handbook of Human Resource Management Practice. </w:t>
      </w:r>
      <w:r w:rsidRPr="006828DC">
        <w:rPr>
          <w:rFonts w:ascii="Arial" w:hAnsi="Arial" w:cs="Arial"/>
        </w:rPr>
        <w:t>London: Kogan Page.</w:t>
      </w:r>
    </w:p>
    <w:p w14:paraId="0425E30F" w14:textId="77777777" w:rsidR="000C7563" w:rsidRPr="006828DC" w:rsidRDefault="000C7563" w:rsidP="000C7563">
      <w:pPr>
        <w:rPr>
          <w:rFonts w:ascii="Arial" w:hAnsi="Arial" w:cs="Arial"/>
        </w:rPr>
      </w:pPr>
      <w:r w:rsidRPr="006828DC">
        <w:rPr>
          <w:rFonts w:ascii="Arial" w:hAnsi="Arial" w:cs="Arial"/>
        </w:rPr>
        <w:t>Armstrong, M. and Taylor, S. (2023</w:t>
      </w:r>
      <w:proofErr w:type="gramStart"/>
      <w:r w:rsidRPr="006828DC">
        <w:rPr>
          <w:rFonts w:ascii="Arial" w:hAnsi="Arial" w:cs="Arial"/>
        </w:rPr>
        <w:t xml:space="preserve">) </w:t>
      </w:r>
      <w:r w:rsidRPr="006828DC">
        <w:rPr>
          <w:rFonts w:ascii="Arial" w:hAnsi="Arial" w:cs="Arial"/>
          <w:i/>
          <w:iCs/>
        </w:rPr>
        <w:t xml:space="preserve"> Armstrong’s</w:t>
      </w:r>
      <w:proofErr w:type="gramEnd"/>
      <w:r w:rsidRPr="006828DC">
        <w:rPr>
          <w:rFonts w:ascii="Arial" w:hAnsi="Arial" w:cs="Arial"/>
          <w:i/>
          <w:iCs/>
        </w:rPr>
        <w:t xml:space="preserve"> Handbook of Reward Management Practice. </w:t>
      </w:r>
      <w:r w:rsidRPr="006828DC">
        <w:rPr>
          <w:rFonts w:ascii="Arial" w:hAnsi="Arial" w:cs="Arial"/>
        </w:rPr>
        <w:t>6</w:t>
      </w:r>
      <w:r w:rsidRPr="006828DC">
        <w:rPr>
          <w:rFonts w:ascii="Arial" w:hAnsi="Arial" w:cs="Arial"/>
          <w:vertAlign w:val="superscript"/>
        </w:rPr>
        <w:t>th</w:t>
      </w:r>
      <w:r w:rsidRPr="006828DC">
        <w:rPr>
          <w:rFonts w:ascii="Arial" w:hAnsi="Arial" w:cs="Arial"/>
        </w:rPr>
        <w:t xml:space="preserve"> </w:t>
      </w:r>
      <w:proofErr w:type="spellStart"/>
      <w:r w:rsidRPr="006828DC">
        <w:rPr>
          <w:rFonts w:ascii="Arial" w:hAnsi="Arial" w:cs="Arial"/>
        </w:rPr>
        <w:t>edn</w:t>
      </w:r>
      <w:proofErr w:type="spellEnd"/>
      <w:r w:rsidRPr="006828DC">
        <w:rPr>
          <w:rFonts w:ascii="Arial" w:hAnsi="Arial" w:cs="Arial"/>
        </w:rPr>
        <w:t>. London: Kogan Page.</w:t>
      </w:r>
    </w:p>
    <w:p w14:paraId="3C847889" w14:textId="77777777" w:rsidR="000C7563" w:rsidRPr="006828DC" w:rsidRDefault="000C7563" w:rsidP="000C7563">
      <w:pPr>
        <w:rPr>
          <w:rFonts w:ascii="Arial" w:hAnsi="Arial" w:cs="Arial"/>
        </w:rPr>
      </w:pPr>
      <w:proofErr w:type="spellStart"/>
      <w:r w:rsidRPr="006828DC">
        <w:rPr>
          <w:rFonts w:ascii="Arial" w:hAnsi="Arial" w:cs="Arial"/>
        </w:rPr>
        <w:t>Boxal</w:t>
      </w:r>
      <w:proofErr w:type="spellEnd"/>
      <w:r w:rsidRPr="006828DC">
        <w:rPr>
          <w:rFonts w:ascii="Arial" w:hAnsi="Arial" w:cs="Arial"/>
        </w:rPr>
        <w:t xml:space="preserve">, P and Purcell, J. (2016) </w:t>
      </w:r>
      <w:r w:rsidRPr="006828DC">
        <w:rPr>
          <w:rFonts w:ascii="Arial" w:hAnsi="Arial" w:cs="Arial"/>
          <w:i/>
          <w:iCs/>
        </w:rPr>
        <w:t xml:space="preserve">Strategy and Human Resource Management. </w:t>
      </w:r>
      <w:r w:rsidRPr="006828DC">
        <w:rPr>
          <w:rFonts w:ascii="Arial" w:hAnsi="Arial" w:cs="Arial"/>
        </w:rPr>
        <w:t>4</w:t>
      </w:r>
      <w:r w:rsidRPr="006828DC">
        <w:rPr>
          <w:rFonts w:ascii="Arial" w:hAnsi="Arial" w:cs="Arial"/>
          <w:vertAlign w:val="superscript"/>
        </w:rPr>
        <w:t>th</w:t>
      </w:r>
      <w:r w:rsidRPr="006828DC">
        <w:rPr>
          <w:rFonts w:ascii="Arial" w:hAnsi="Arial" w:cs="Arial"/>
        </w:rPr>
        <w:t xml:space="preserve"> </w:t>
      </w:r>
      <w:proofErr w:type="spellStart"/>
      <w:r w:rsidRPr="006828DC">
        <w:rPr>
          <w:rFonts w:ascii="Arial" w:hAnsi="Arial" w:cs="Arial"/>
        </w:rPr>
        <w:t>edn</w:t>
      </w:r>
      <w:proofErr w:type="spellEnd"/>
      <w:r w:rsidRPr="006828DC">
        <w:rPr>
          <w:rFonts w:ascii="Arial" w:hAnsi="Arial" w:cs="Arial"/>
        </w:rPr>
        <w:t>. London. Palgrave</w:t>
      </w:r>
    </w:p>
    <w:p w14:paraId="4111018D" w14:textId="77777777" w:rsidR="000C7563" w:rsidRPr="006828DC" w:rsidRDefault="000C7563" w:rsidP="000C7563">
      <w:pPr>
        <w:rPr>
          <w:rFonts w:ascii="Arial" w:hAnsi="Arial" w:cs="Arial"/>
        </w:rPr>
      </w:pPr>
      <w:r w:rsidRPr="006828DC">
        <w:rPr>
          <w:rFonts w:ascii="Arial" w:hAnsi="Arial" w:cs="Arial"/>
        </w:rPr>
        <w:t xml:space="preserve">CIPD (2022) Incentives and Recognition: An Evidence Review. Available at: </w:t>
      </w:r>
      <w:hyperlink r:id="rId5" w:history="1">
        <w:r w:rsidRPr="006828DC">
          <w:rPr>
            <w:rFonts w:ascii="Arial" w:hAnsi="Arial" w:cs="Arial"/>
          </w:rPr>
          <w:t>Incentives and recognition: an evidence review. Practice summary.</w:t>
        </w:r>
      </w:hyperlink>
      <w:r w:rsidRPr="006828DC">
        <w:rPr>
          <w:rFonts w:ascii="Arial" w:hAnsi="Arial" w:cs="Arial"/>
        </w:rPr>
        <w:t xml:space="preserve"> (Accessed: 7</w:t>
      </w:r>
      <w:r w:rsidRPr="006828DC">
        <w:rPr>
          <w:rFonts w:ascii="Arial" w:hAnsi="Arial" w:cs="Arial"/>
          <w:vertAlign w:val="superscript"/>
        </w:rPr>
        <w:t>th</w:t>
      </w:r>
      <w:r w:rsidRPr="006828DC">
        <w:rPr>
          <w:rFonts w:ascii="Arial" w:hAnsi="Arial" w:cs="Arial"/>
        </w:rPr>
        <w:t xml:space="preserve"> January 2026).</w:t>
      </w:r>
    </w:p>
    <w:p w14:paraId="447559A3" w14:textId="77777777" w:rsidR="000C7563" w:rsidRPr="006828DC" w:rsidRDefault="000C7563" w:rsidP="000C7563">
      <w:pPr>
        <w:rPr>
          <w:rFonts w:ascii="Arial" w:hAnsi="Arial" w:cs="Arial"/>
        </w:rPr>
      </w:pPr>
      <w:r w:rsidRPr="006828DC">
        <w:rPr>
          <w:rFonts w:ascii="Arial" w:hAnsi="Arial" w:cs="Arial"/>
        </w:rPr>
        <w:t xml:space="preserve">CIPD (2025) Job Evaluation and Market Pricing Factsheet, CIPD. Available at: </w:t>
      </w:r>
      <w:hyperlink r:id="rId6" w:history="1">
        <w:r w:rsidRPr="006828DC">
          <w:rPr>
            <w:rFonts w:ascii="Arial" w:hAnsi="Arial" w:cs="Arial"/>
          </w:rPr>
          <w:t>Job Evaluation &amp; Market Pricing | CIPD</w:t>
        </w:r>
      </w:hyperlink>
      <w:r w:rsidRPr="006828DC">
        <w:rPr>
          <w:rFonts w:ascii="Arial" w:hAnsi="Arial" w:cs="Arial"/>
        </w:rPr>
        <w:t xml:space="preserve"> (Accessed: 17</w:t>
      </w:r>
      <w:r w:rsidRPr="006828DC">
        <w:rPr>
          <w:rFonts w:ascii="Arial" w:hAnsi="Arial" w:cs="Arial"/>
          <w:vertAlign w:val="superscript"/>
        </w:rPr>
        <w:t>th</w:t>
      </w:r>
      <w:r w:rsidRPr="006828DC">
        <w:rPr>
          <w:rFonts w:ascii="Arial" w:hAnsi="Arial" w:cs="Arial"/>
        </w:rPr>
        <w:t xml:space="preserve"> January 2026).</w:t>
      </w:r>
    </w:p>
    <w:p w14:paraId="64FC8CC4" w14:textId="77777777" w:rsidR="000C7563" w:rsidRPr="006828DC" w:rsidRDefault="000C7563" w:rsidP="000C7563">
      <w:pPr>
        <w:rPr>
          <w:rFonts w:ascii="Arial" w:hAnsi="Arial" w:cs="Arial"/>
        </w:rPr>
      </w:pPr>
      <w:r w:rsidRPr="006828DC">
        <w:rPr>
          <w:rFonts w:ascii="Arial" w:hAnsi="Arial" w:cs="Arial"/>
        </w:rPr>
        <w:t xml:space="preserve">CIPD (2025) Pay Structure and pay progression Factsheet, CIPD. Available at: </w:t>
      </w:r>
      <w:hyperlink r:id="rId7" w:history="1">
        <w:r w:rsidRPr="006828DC">
          <w:rPr>
            <w:rFonts w:ascii="Arial" w:hAnsi="Arial" w:cs="Arial"/>
          </w:rPr>
          <w:t>Pay Structures and Pay Progression | Factsheets | CIPD</w:t>
        </w:r>
      </w:hyperlink>
      <w:r w:rsidRPr="006828DC">
        <w:rPr>
          <w:rFonts w:ascii="Arial" w:hAnsi="Arial" w:cs="Arial"/>
        </w:rPr>
        <w:t xml:space="preserve"> (Accessed: 9</w:t>
      </w:r>
      <w:r w:rsidRPr="006828DC">
        <w:rPr>
          <w:rFonts w:ascii="Arial" w:hAnsi="Arial" w:cs="Arial"/>
          <w:vertAlign w:val="superscript"/>
        </w:rPr>
        <w:t>th</w:t>
      </w:r>
      <w:r w:rsidRPr="006828DC">
        <w:rPr>
          <w:rFonts w:ascii="Arial" w:hAnsi="Arial" w:cs="Arial"/>
        </w:rPr>
        <w:t xml:space="preserve"> January 2026).</w:t>
      </w:r>
    </w:p>
    <w:p w14:paraId="47B13124" w14:textId="77777777" w:rsidR="000C7563" w:rsidRPr="006828DC" w:rsidRDefault="000C7563" w:rsidP="000C7563">
      <w:pPr>
        <w:rPr>
          <w:rFonts w:ascii="Arial" w:hAnsi="Arial" w:cs="Arial"/>
        </w:rPr>
      </w:pPr>
      <w:r w:rsidRPr="006828DC">
        <w:rPr>
          <w:rFonts w:ascii="Arial" w:hAnsi="Arial" w:cs="Arial"/>
        </w:rPr>
        <w:t xml:space="preserve">CIPD (2025) People Analytics Factsheet, CIPD. Available at: </w:t>
      </w:r>
      <w:hyperlink r:id="rId8" w:history="1">
        <w:r w:rsidRPr="006828DC">
          <w:rPr>
            <w:rFonts w:ascii="Arial" w:hAnsi="Arial" w:cs="Arial"/>
          </w:rPr>
          <w:t>People Analytics | Factsheets | CIPD</w:t>
        </w:r>
      </w:hyperlink>
      <w:r w:rsidRPr="006828DC">
        <w:rPr>
          <w:rFonts w:ascii="Arial" w:hAnsi="Arial" w:cs="Arial"/>
        </w:rPr>
        <w:t xml:space="preserve"> (Accessed: 17</w:t>
      </w:r>
      <w:r w:rsidRPr="006828DC">
        <w:rPr>
          <w:rFonts w:ascii="Arial" w:hAnsi="Arial" w:cs="Arial"/>
          <w:vertAlign w:val="superscript"/>
        </w:rPr>
        <w:t>th</w:t>
      </w:r>
      <w:r w:rsidRPr="006828DC">
        <w:rPr>
          <w:rFonts w:ascii="Arial" w:hAnsi="Arial" w:cs="Arial"/>
        </w:rPr>
        <w:t xml:space="preserve"> January 2026).</w:t>
      </w:r>
    </w:p>
    <w:p w14:paraId="73B7082B" w14:textId="77777777" w:rsidR="000C7563" w:rsidRPr="006828DC" w:rsidRDefault="000C7563" w:rsidP="000C7563">
      <w:pPr>
        <w:rPr>
          <w:rFonts w:ascii="Arial" w:hAnsi="Arial" w:cs="Arial"/>
        </w:rPr>
      </w:pPr>
      <w:r w:rsidRPr="006828DC">
        <w:rPr>
          <w:rFonts w:ascii="Arial" w:hAnsi="Arial" w:cs="Arial"/>
        </w:rPr>
        <w:t xml:space="preserve">CIPD (2025) Reward: An Introduction: Factsheet, CIPD. Available at: </w:t>
      </w:r>
      <w:hyperlink r:id="rId9" w:anchor="reward" w:history="1">
        <w:r w:rsidRPr="006828DC">
          <w:rPr>
            <w:rStyle w:val="Hyperlink"/>
            <w:rFonts w:ascii="Arial" w:hAnsi="Arial" w:cs="Arial"/>
            <w:color w:val="auto"/>
            <w:u w:val="none"/>
          </w:rPr>
          <w:t>Reward | Factsheets | CIPD</w:t>
        </w:r>
      </w:hyperlink>
      <w:r w:rsidRPr="006828DC">
        <w:rPr>
          <w:rFonts w:ascii="Arial" w:hAnsi="Arial" w:cs="Arial"/>
        </w:rPr>
        <w:t xml:space="preserve"> (Accessed: 6</w:t>
      </w:r>
      <w:r w:rsidRPr="006828DC">
        <w:rPr>
          <w:rFonts w:ascii="Arial" w:hAnsi="Arial" w:cs="Arial"/>
          <w:vertAlign w:val="superscript"/>
        </w:rPr>
        <w:t>th</w:t>
      </w:r>
      <w:r w:rsidRPr="006828DC">
        <w:rPr>
          <w:rFonts w:ascii="Arial" w:hAnsi="Arial" w:cs="Arial"/>
        </w:rPr>
        <w:t xml:space="preserve"> January 2026).</w:t>
      </w:r>
    </w:p>
    <w:p w14:paraId="4FC14E82" w14:textId="77777777" w:rsidR="000C7563" w:rsidRPr="006828DC" w:rsidRDefault="000C7563" w:rsidP="000C7563">
      <w:pPr>
        <w:rPr>
          <w:rFonts w:ascii="Arial" w:hAnsi="Arial" w:cs="Arial"/>
        </w:rPr>
      </w:pPr>
      <w:r w:rsidRPr="006828DC">
        <w:rPr>
          <w:rFonts w:ascii="Arial" w:hAnsi="Arial" w:cs="Arial"/>
        </w:rPr>
        <w:t xml:space="preserve">CIPD (2025) Strategic Reward and Total Reward Factsheet, CIPD. Available at: </w:t>
      </w:r>
      <w:hyperlink r:id="rId10" w:history="1">
        <w:r w:rsidRPr="006828DC">
          <w:rPr>
            <w:rFonts w:ascii="Arial" w:hAnsi="Arial" w:cs="Arial"/>
          </w:rPr>
          <w:t>Strategic &amp; Total Reward | Factsheets | CIPD</w:t>
        </w:r>
      </w:hyperlink>
      <w:r w:rsidRPr="006828DC">
        <w:rPr>
          <w:rFonts w:ascii="Arial" w:hAnsi="Arial" w:cs="Arial"/>
        </w:rPr>
        <w:t xml:space="preserve"> (Accessed:7</w:t>
      </w:r>
      <w:r w:rsidRPr="006828DC">
        <w:rPr>
          <w:rFonts w:ascii="Arial" w:hAnsi="Arial" w:cs="Arial"/>
          <w:vertAlign w:val="superscript"/>
        </w:rPr>
        <w:t>th</w:t>
      </w:r>
      <w:r w:rsidRPr="006828DC">
        <w:rPr>
          <w:rFonts w:ascii="Arial" w:hAnsi="Arial" w:cs="Arial"/>
        </w:rPr>
        <w:t xml:space="preserve"> January 2026).</w:t>
      </w:r>
    </w:p>
    <w:p w14:paraId="45EDB8DA" w14:textId="77777777" w:rsidR="000C7563" w:rsidRPr="006828DC" w:rsidRDefault="000C7563" w:rsidP="000C7563">
      <w:pPr>
        <w:rPr>
          <w:rFonts w:ascii="Arial" w:hAnsi="Arial" w:cs="Arial"/>
        </w:rPr>
      </w:pPr>
      <w:r w:rsidRPr="006828DC">
        <w:rPr>
          <w:rFonts w:ascii="Arial" w:hAnsi="Arial" w:cs="Arial"/>
        </w:rPr>
        <w:t xml:space="preserve">CIPD HR- Inform (2024) Benchmarking Data, CIPD HR – Inform. Available at: </w:t>
      </w:r>
      <w:hyperlink r:id="rId11" w:anchor="q=benchmarking%20data&amp;noterm=undefined&amp;page=0&amp;refinements=%5B%5D&amp;filters=%5B%5D" w:history="1">
        <w:r w:rsidRPr="006828DC">
          <w:rPr>
            <w:rFonts w:ascii="Arial" w:hAnsi="Arial" w:cs="Arial"/>
          </w:rPr>
          <w:t>CIPD HR-inform Pro | HR-inform Pro</w:t>
        </w:r>
      </w:hyperlink>
      <w:r w:rsidRPr="006828DC">
        <w:rPr>
          <w:rFonts w:ascii="Arial" w:hAnsi="Arial" w:cs="Arial"/>
        </w:rPr>
        <w:t xml:space="preserve"> (Accessed: 17</w:t>
      </w:r>
      <w:r w:rsidRPr="006828DC">
        <w:rPr>
          <w:rFonts w:ascii="Arial" w:hAnsi="Arial" w:cs="Arial"/>
          <w:vertAlign w:val="superscript"/>
        </w:rPr>
        <w:t>th</w:t>
      </w:r>
      <w:r w:rsidRPr="006828DC">
        <w:rPr>
          <w:rFonts w:ascii="Arial" w:hAnsi="Arial" w:cs="Arial"/>
        </w:rPr>
        <w:t xml:space="preserve"> January 2026).</w:t>
      </w:r>
    </w:p>
    <w:p w14:paraId="4BD9650D" w14:textId="77777777" w:rsidR="000C7563" w:rsidRPr="006828DC" w:rsidRDefault="000C7563" w:rsidP="000C7563">
      <w:pPr>
        <w:pStyle w:val="NormalWeb"/>
        <w:ind w:left="567" w:hanging="567"/>
        <w:rPr>
          <w:rFonts w:ascii="Arial" w:hAnsi="Arial" w:cs="Arial"/>
        </w:rPr>
      </w:pPr>
      <w:r w:rsidRPr="006828DC">
        <w:rPr>
          <w:rFonts w:ascii="Arial" w:hAnsi="Arial" w:cs="Arial"/>
        </w:rPr>
        <w:t xml:space="preserve">Daniels, K. (2025) ‘Chapter 3 </w:t>
      </w:r>
      <w:proofErr w:type="gramStart"/>
      <w:r w:rsidRPr="006828DC">
        <w:rPr>
          <w:rFonts w:ascii="Arial" w:hAnsi="Arial" w:cs="Arial"/>
        </w:rPr>
        <w:t>–  Contract</w:t>
      </w:r>
      <w:proofErr w:type="gramEnd"/>
      <w:r w:rsidRPr="006828DC">
        <w:rPr>
          <w:rFonts w:ascii="Arial" w:hAnsi="Arial" w:cs="Arial"/>
        </w:rPr>
        <w:t xml:space="preserve"> </w:t>
      </w:r>
      <w:proofErr w:type="gramStart"/>
      <w:r w:rsidRPr="006828DC">
        <w:rPr>
          <w:rFonts w:ascii="Arial" w:hAnsi="Arial" w:cs="Arial"/>
        </w:rPr>
        <w:t>Of</w:t>
      </w:r>
      <w:proofErr w:type="gramEnd"/>
      <w:r w:rsidRPr="006828DC">
        <w:rPr>
          <w:rFonts w:ascii="Arial" w:hAnsi="Arial" w:cs="Arial"/>
        </w:rPr>
        <w:t xml:space="preserve"> Employment’, in </w:t>
      </w:r>
      <w:r w:rsidRPr="006828DC">
        <w:rPr>
          <w:rFonts w:ascii="Arial" w:hAnsi="Arial" w:cs="Arial"/>
          <w:i/>
          <w:iCs/>
        </w:rPr>
        <w:t xml:space="preserve">Introduction </w:t>
      </w:r>
      <w:proofErr w:type="gramStart"/>
      <w:r w:rsidRPr="006828DC">
        <w:rPr>
          <w:rFonts w:ascii="Arial" w:hAnsi="Arial" w:cs="Arial"/>
          <w:i/>
          <w:iCs/>
        </w:rPr>
        <w:t>To</w:t>
      </w:r>
      <w:proofErr w:type="gramEnd"/>
      <w:r w:rsidRPr="006828DC">
        <w:rPr>
          <w:rFonts w:ascii="Arial" w:hAnsi="Arial" w:cs="Arial"/>
          <w:i/>
          <w:iCs/>
        </w:rPr>
        <w:t xml:space="preserve"> Employment Law Fundamentals for HR and Business Studies</w:t>
      </w:r>
      <w:r w:rsidRPr="006828DC">
        <w:rPr>
          <w:rFonts w:ascii="Arial" w:hAnsi="Arial" w:cs="Arial"/>
        </w:rPr>
        <w:t xml:space="preserve">. 7th </w:t>
      </w:r>
      <w:proofErr w:type="spellStart"/>
      <w:r w:rsidRPr="006828DC">
        <w:rPr>
          <w:rFonts w:ascii="Arial" w:hAnsi="Arial" w:cs="Arial"/>
        </w:rPr>
        <w:t>edn</w:t>
      </w:r>
      <w:proofErr w:type="spellEnd"/>
      <w:r w:rsidRPr="006828DC">
        <w:rPr>
          <w:rFonts w:ascii="Arial" w:hAnsi="Arial" w:cs="Arial"/>
        </w:rPr>
        <w:t xml:space="preserve">. London: Kopan </w:t>
      </w:r>
      <w:proofErr w:type="gramStart"/>
      <w:r w:rsidRPr="006828DC">
        <w:rPr>
          <w:rFonts w:ascii="Arial" w:hAnsi="Arial" w:cs="Arial"/>
        </w:rPr>
        <w:t>Page ,</w:t>
      </w:r>
      <w:proofErr w:type="gramEnd"/>
      <w:r w:rsidRPr="006828DC">
        <w:rPr>
          <w:rFonts w:ascii="Arial" w:hAnsi="Arial" w:cs="Arial"/>
        </w:rPr>
        <w:t xml:space="preserve"> pp. 47. </w:t>
      </w:r>
    </w:p>
    <w:p w14:paraId="6E06861A" w14:textId="77777777" w:rsidR="000C7563" w:rsidRPr="006828DC" w:rsidRDefault="000C7563" w:rsidP="000C7563">
      <w:pPr>
        <w:pStyle w:val="NormalWeb"/>
        <w:ind w:left="567" w:hanging="567"/>
        <w:rPr>
          <w:rFonts w:ascii="Arial" w:hAnsi="Arial" w:cs="Arial"/>
        </w:rPr>
      </w:pPr>
      <w:r w:rsidRPr="006828DC">
        <w:rPr>
          <w:rFonts w:ascii="Arial" w:hAnsi="Arial" w:cs="Arial"/>
        </w:rPr>
        <w:t xml:space="preserve">Daniels, K. (2025) ‘Chapter 6 – Discrimination: Prohibited Conduct’, in </w:t>
      </w:r>
      <w:r w:rsidRPr="006828DC">
        <w:rPr>
          <w:rFonts w:ascii="Arial" w:hAnsi="Arial" w:cs="Arial"/>
          <w:i/>
          <w:iCs/>
        </w:rPr>
        <w:t xml:space="preserve">Introduction </w:t>
      </w:r>
      <w:proofErr w:type="gramStart"/>
      <w:r w:rsidRPr="006828DC">
        <w:rPr>
          <w:rFonts w:ascii="Arial" w:hAnsi="Arial" w:cs="Arial"/>
          <w:i/>
          <w:iCs/>
        </w:rPr>
        <w:t>To</w:t>
      </w:r>
      <w:proofErr w:type="gramEnd"/>
      <w:r w:rsidRPr="006828DC">
        <w:rPr>
          <w:rFonts w:ascii="Arial" w:hAnsi="Arial" w:cs="Arial"/>
          <w:i/>
          <w:iCs/>
        </w:rPr>
        <w:t xml:space="preserve"> Employment Law Fundamentals for HR and Business Studies</w:t>
      </w:r>
      <w:r w:rsidRPr="006828DC">
        <w:rPr>
          <w:rFonts w:ascii="Arial" w:hAnsi="Arial" w:cs="Arial"/>
        </w:rPr>
        <w:t xml:space="preserve">. 7th </w:t>
      </w:r>
      <w:proofErr w:type="spellStart"/>
      <w:r w:rsidRPr="006828DC">
        <w:rPr>
          <w:rFonts w:ascii="Arial" w:hAnsi="Arial" w:cs="Arial"/>
        </w:rPr>
        <w:t>edn</w:t>
      </w:r>
      <w:proofErr w:type="spellEnd"/>
      <w:r w:rsidRPr="006828DC">
        <w:rPr>
          <w:rFonts w:ascii="Arial" w:hAnsi="Arial" w:cs="Arial"/>
        </w:rPr>
        <w:t xml:space="preserve">. London: Kopan </w:t>
      </w:r>
      <w:proofErr w:type="gramStart"/>
      <w:r w:rsidRPr="006828DC">
        <w:rPr>
          <w:rFonts w:ascii="Arial" w:hAnsi="Arial" w:cs="Arial"/>
        </w:rPr>
        <w:t>Page ,</w:t>
      </w:r>
      <w:proofErr w:type="gramEnd"/>
      <w:r w:rsidRPr="006828DC">
        <w:rPr>
          <w:rFonts w:ascii="Arial" w:hAnsi="Arial" w:cs="Arial"/>
        </w:rPr>
        <w:t xml:space="preserve"> pp. 132 - 133. </w:t>
      </w:r>
    </w:p>
    <w:p w14:paraId="0B53803F" w14:textId="77777777" w:rsidR="000C7563" w:rsidRPr="006828DC" w:rsidRDefault="000C7563" w:rsidP="000C7563">
      <w:pPr>
        <w:pStyle w:val="NormalWeb"/>
        <w:ind w:left="567" w:hanging="567"/>
        <w:rPr>
          <w:rFonts w:ascii="Arial" w:hAnsi="Arial" w:cs="Arial"/>
        </w:rPr>
      </w:pPr>
      <w:r w:rsidRPr="006828DC">
        <w:rPr>
          <w:rFonts w:ascii="Arial" w:hAnsi="Arial" w:cs="Arial"/>
        </w:rPr>
        <w:lastRenderedPageBreak/>
        <w:t xml:space="preserve">Daniels, K. (2025) ‘Chapter 6 – Discrimination: Prohibited Conduct’, in </w:t>
      </w:r>
      <w:r w:rsidRPr="006828DC">
        <w:rPr>
          <w:rFonts w:ascii="Arial" w:hAnsi="Arial" w:cs="Arial"/>
          <w:i/>
          <w:iCs/>
        </w:rPr>
        <w:t xml:space="preserve">Introduction </w:t>
      </w:r>
      <w:proofErr w:type="gramStart"/>
      <w:r w:rsidRPr="006828DC">
        <w:rPr>
          <w:rFonts w:ascii="Arial" w:hAnsi="Arial" w:cs="Arial"/>
          <w:i/>
          <w:iCs/>
        </w:rPr>
        <w:t>To</w:t>
      </w:r>
      <w:proofErr w:type="gramEnd"/>
      <w:r w:rsidRPr="006828DC">
        <w:rPr>
          <w:rFonts w:ascii="Arial" w:hAnsi="Arial" w:cs="Arial"/>
          <w:i/>
          <w:iCs/>
        </w:rPr>
        <w:t xml:space="preserve"> Employment Law Fundamentals for HR and Business Studies</w:t>
      </w:r>
      <w:r w:rsidRPr="006828DC">
        <w:rPr>
          <w:rFonts w:ascii="Arial" w:hAnsi="Arial" w:cs="Arial"/>
        </w:rPr>
        <w:t xml:space="preserve">. 7th </w:t>
      </w:r>
      <w:proofErr w:type="spellStart"/>
      <w:r w:rsidRPr="006828DC">
        <w:rPr>
          <w:rFonts w:ascii="Arial" w:hAnsi="Arial" w:cs="Arial"/>
        </w:rPr>
        <w:t>edn</w:t>
      </w:r>
      <w:proofErr w:type="spellEnd"/>
      <w:r w:rsidRPr="006828DC">
        <w:rPr>
          <w:rFonts w:ascii="Arial" w:hAnsi="Arial" w:cs="Arial"/>
        </w:rPr>
        <w:t xml:space="preserve">. London: Kopan </w:t>
      </w:r>
      <w:proofErr w:type="gramStart"/>
      <w:r w:rsidRPr="006828DC">
        <w:rPr>
          <w:rFonts w:ascii="Arial" w:hAnsi="Arial" w:cs="Arial"/>
        </w:rPr>
        <w:t>Page ,</w:t>
      </w:r>
      <w:proofErr w:type="gramEnd"/>
      <w:r w:rsidRPr="006828DC">
        <w:rPr>
          <w:rFonts w:ascii="Arial" w:hAnsi="Arial" w:cs="Arial"/>
        </w:rPr>
        <w:t xml:space="preserve"> pp. 138 - 139. </w:t>
      </w:r>
    </w:p>
    <w:p w14:paraId="1D6B9A79" w14:textId="77777777" w:rsidR="000C7563" w:rsidRPr="006828DC" w:rsidRDefault="000C7563" w:rsidP="000C7563">
      <w:pPr>
        <w:rPr>
          <w:rFonts w:ascii="Arial" w:hAnsi="Arial" w:cs="Arial"/>
        </w:rPr>
      </w:pPr>
      <w:r w:rsidRPr="006828DC">
        <w:rPr>
          <w:rFonts w:ascii="Arial" w:hAnsi="Arial" w:cs="Arial"/>
        </w:rPr>
        <w:t xml:space="preserve">Hajduk (2017) People Management: What’s the real value of reward. Available at: </w:t>
      </w:r>
      <w:hyperlink r:id="rId12" w:history="1">
        <w:r w:rsidRPr="006828DC">
          <w:rPr>
            <w:rFonts w:ascii="Arial" w:hAnsi="Arial" w:cs="Arial"/>
          </w:rPr>
          <w:t>33161</w:t>
        </w:r>
      </w:hyperlink>
      <w:r w:rsidRPr="006828DC">
        <w:rPr>
          <w:rFonts w:ascii="Arial" w:hAnsi="Arial" w:cs="Arial"/>
        </w:rPr>
        <w:t xml:space="preserve"> Accessed: 7</w:t>
      </w:r>
      <w:r w:rsidRPr="006828DC">
        <w:rPr>
          <w:rFonts w:ascii="Arial" w:hAnsi="Arial" w:cs="Arial"/>
          <w:vertAlign w:val="superscript"/>
        </w:rPr>
        <w:t>th</w:t>
      </w:r>
      <w:r w:rsidRPr="006828DC">
        <w:rPr>
          <w:rFonts w:ascii="Arial" w:hAnsi="Arial" w:cs="Arial"/>
        </w:rPr>
        <w:t xml:space="preserve"> January 2026).</w:t>
      </w:r>
    </w:p>
    <w:p w14:paraId="4411E687" w14:textId="77777777" w:rsidR="000C7563" w:rsidRPr="006828DC" w:rsidRDefault="000C7563" w:rsidP="000C7563">
      <w:pPr>
        <w:rPr>
          <w:rFonts w:ascii="Arial" w:hAnsi="Arial" w:cs="Arial"/>
        </w:rPr>
      </w:pPr>
      <w:r w:rsidRPr="006828DC">
        <w:rPr>
          <w:rFonts w:ascii="Arial" w:hAnsi="Arial" w:cs="Arial"/>
        </w:rPr>
        <w:t xml:space="preserve">Mindtools (2024) Adams Equity Theory, Mindtools. Available at: </w:t>
      </w:r>
      <w:hyperlink r:id="rId13" w:history="1">
        <w:r w:rsidRPr="006828DC">
          <w:rPr>
            <w:rStyle w:val="Hyperlink"/>
            <w:rFonts w:ascii="Arial" w:hAnsi="Arial" w:cs="Arial"/>
            <w:color w:val="auto"/>
            <w:u w:val="none"/>
          </w:rPr>
          <w:t>Adams’ Equity Theory</w:t>
        </w:r>
      </w:hyperlink>
      <w:r w:rsidRPr="006828DC">
        <w:rPr>
          <w:rFonts w:ascii="Arial" w:hAnsi="Arial" w:cs="Arial"/>
        </w:rPr>
        <w:t xml:space="preserve"> (Accessed: 6</w:t>
      </w:r>
      <w:r w:rsidRPr="006828DC">
        <w:rPr>
          <w:rFonts w:ascii="Arial" w:hAnsi="Arial" w:cs="Arial"/>
          <w:vertAlign w:val="superscript"/>
        </w:rPr>
        <w:t>th</w:t>
      </w:r>
      <w:r w:rsidRPr="006828DC">
        <w:rPr>
          <w:rFonts w:ascii="Arial" w:hAnsi="Arial" w:cs="Arial"/>
        </w:rPr>
        <w:t xml:space="preserve"> January 2026).</w:t>
      </w:r>
    </w:p>
    <w:p w14:paraId="7DC5A953" w14:textId="77777777" w:rsidR="000C7563" w:rsidRPr="006828DC" w:rsidRDefault="000C7563" w:rsidP="000C7563">
      <w:pPr>
        <w:pStyle w:val="NormalWeb"/>
        <w:ind w:left="567" w:hanging="567"/>
        <w:rPr>
          <w:rFonts w:ascii="Arial" w:hAnsi="Arial" w:cs="Arial"/>
        </w:rPr>
      </w:pPr>
      <w:r w:rsidRPr="006828DC">
        <w:rPr>
          <w:rFonts w:ascii="Arial" w:hAnsi="Arial" w:cs="Arial"/>
        </w:rPr>
        <w:t xml:space="preserve">Pensions Act 2008, C.30. Available at: </w:t>
      </w:r>
      <w:hyperlink r:id="rId14" w:history="1">
        <w:r w:rsidRPr="006828DC">
          <w:rPr>
            <w:rFonts w:ascii="Arial" w:eastAsiaTheme="minorHAnsi" w:hAnsi="Arial" w:cs="Arial"/>
            <w:kern w:val="2"/>
            <w:lang w:eastAsia="en-US"/>
            <w14:ligatures w14:val="standardContextual"/>
          </w:rPr>
          <w:t>Pensions Act 2008</w:t>
        </w:r>
      </w:hyperlink>
      <w:r w:rsidRPr="006828DC">
        <w:rPr>
          <w:rFonts w:ascii="Arial" w:hAnsi="Arial" w:cs="Arial"/>
        </w:rPr>
        <w:t xml:space="preserve"> (Accessed: 17</w:t>
      </w:r>
      <w:r w:rsidRPr="006828DC">
        <w:rPr>
          <w:rFonts w:ascii="Arial" w:hAnsi="Arial" w:cs="Arial"/>
          <w:vertAlign w:val="superscript"/>
        </w:rPr>
        <w:t>th</w:t>
      </w:r>
      <w:r w:rsidRPr="006828DC">
        <w:rPr>
          <w:rFonts w:ascii="Arial" w:hAnsi="Arial" w:cs="Arial"/>
        </w:rPr>
        <w:t xml:space="preserve"> January 2026).</w:t>
      </w:r>
    </w:p>
    <w:p w14:paraId="22FDBEA7" w14:textId="77777777" w:rsidR="000C7563" w:rsidRPr="006828DC" w:rsidRDefault="000C7563" w:rsidP="000C7563">
      <w:pPr>
        <w:pStyle w:val="NormalWeb"/>
        <w:ind w:left="567" w:hanging="567"/>
        <w:rPr>
          <w:rFonts w:ascii="Arial" w:hAnsi="Arial" w:cs="Arial"/>
        </w:rPr>
      </w:pPr>
      <w:r w:rsidRPr="006828DC">
        <w:rPr>
          <w:rFonts w:ascii="Arial" w:hAnsi="Arial" w:cs="Arial"/>
        </w:rPr>
        <w:t xml:space="preserve">Taylor, S. and Woodhams, C. (2022) ‘Chapter 3’, in Human Resource Management: People and Organisations. 3rd </w:t>
      </w:r>
      <w:proofErr w:type="spellStart"/>
      <w:r w:rsidRPr="006828DC">
        <w:rPr>
          <w:rFonts w:ascii="Arial" w:hAnsi="Arial" w:cs="Arial"/>
        </w:rPr>
        <w:t>edn</w:t>
      </w:r>
      <w:proofErr w:type="spellEnd"/>
      <w:r w:rsidRPr="006828DC">
        <w:rPr>
          <w:rFonts w:ascii="Arial" w:hAnsi="Arial" w:cs="Arial"/>
        </w:rPr>
        <w:t xml:space="preserve">. London: Kopan </w:t>
      </w:r>
      <w:proofErr w:type="gramStart"/>
      <w:r w:rsidRPr="006828DC">
        <w:rPr>
          <w:rFonts w:ascii="Arial" w:hAnsi="Arial" w:cs="Arial"/>
        </w:rPr>
        <w:t>Page ,</w:t>
      </w:r>
      <w:proofErr w:type="gramEnd"/>
      <w:r w:rsidRPr="006828DC">
        <w:rPr>
          <w:rFonts w:ascii="Arial" w:hAnsi="Arial" w:cs="Arial"/>
        </w:rPr>
        <w:t xml:space="preserve"> pp. 63- 64. </w:t>
      </w:r>
    </w:p>
    <w:p w14:paraId="7B87DCEA" w14:textId="77777777" w:rsidR="000C7563" w:rsidRPr="006828DC" w:rsidRDefault="000C7563" w:rsidP="000C7563">
      <w:pPr>
        <w:pStyle w:val="NormalWeb"/>
        <w:ind w:left="567" w:hanging="567"/>
        <w:rPr>
          <w:rFonts w:ascii="Arial" w:hAnsi="Arial" w:cs="Arial"/>
        </w:rPr>
      </w:pPr>
      <w:r w:rsidRPr="006828DC">
        <w:rPr>
          <w:rFonts w:ascii="Arial" w:hAnsi="Arial" w:cs="Arial"/>
        </w:rPr>
        <w:t xml:space="preserve">Taylor, S. and Woodhams, C. (2022) ‘Chapter 3’, in Human Resource Management: People and Organisations. 3rd </w:t>
      </w:r>
      <w:proofErr w:type="spellStart"/>
      <w:r w:rsidRPr="006828DC">
        <w:rPr>
          <w:rFonts w:ascii="Arial" w:hAnsi="Arial" w:cs="Arial"/>
        </w:rPr>
        <w:t>edn</w:t>
      </w:r>
      <w:proofErr w:type="spellEnd"/>
      <w:r w:rsidRPr="006828DC">
        <w:rPr>
          <w:rFonts w:ascii="Arial" w:hAnsi="Arial" w:cs="Arial"/>
        </w:rPr>
        <w:t xml:space="preserve">. London: Kopan </w:t>
      </w:r>
      <w:proofErr w:type="gramStart"/>
      <w:r w:rsidRPr="006828DC">
        <w:rPr>
          <w:rFonts w:ascii="Arial" w:hAnsi="Arial" w:cs="Arial"/>
        </w:rPr>
        <w:t>Page ,</w:t>
      </w:r>
      <w:proofErr w:type="gramEnd"/>
      <w:r w:rsidRPr="006828DC">
        <w:rPr>
          <w:rFonts w:ascii="Arial" w:hAnsi="Arial" w:cs="Arial"/>
        </w:rPr>
        <w:t xml:space="preserve"> pp. 78 - 79. </w:t>
      </w:r>
    </w:p>
    <w:p w14:paraId="2632EB74" w14:textId="77777777" w:rsidR="000C7563" w:rsidRPr="006828DC" w:rsidRDefault="000C7563" w:rsidP="000C7563">
      <w:pPr>
        <w:pStyle w:val="NormalWeb"/>
        <w:ind w:left="567" w:hanging="567"/>
        <w:rPr>
          <w:rFonts w:ascii="Arial" w:hAnsi="Arial" w:cs="Arial"/>
        </w:rPr>
      </w:pPr>
      <w:r w:rsidRPr="006828DC">
        <w:rPr>
          <w:rFonts w:ascii="Arial" w:hAnsi="Arial" w:cs="Arial"/>
        </w:rPr>
        <w:t xml:space="preserve">Taylor, S. and Woodhams, C. (2022) ‘Chapter 3’, in Human Resource Management: People and Organisations. 3rd </w:t>
      </w:r>
      <w:proofErr w:type="spellStart"/>
      <w:r w:rsidRPr="006828DC">
        <w:rPr>
          <w:rFonts w:ascii="Arial" w:hAnsi="Arial" w:cs="Arial"/>
        </w:rPr>
        <w:t>edn</w:t>
      </w:r>
      <w:proofErr w:type="spellEnd"/>
      <w:r w:rsidRPr="006828DC">
        <w:rPr>
          <w:rFonts w:ascii="Arial" w:hAnsi="Arial" w:cs="Arial"/>
        </w:rPr>
        <w:t xml:space="preserve">. London: Kopan </w:t>
      </w:r>
      <w:proofErr w:type="gramStart"/>
      <w:r w:rsidRPr="006828DC">
        <w:rPr>
          <w:rFonts w:ascii="Arial" w:hAnsi="Arial" w:cs="Arial"/>
        </w:rPr>
        <w:t>Page ,</w:t>
      </w:r>
      <w:proofErr w:type="gramEnd"/>
      <w:r w:rsidRPr="006828DC">
        <w:rPr>
          <w:rFonts w:ascii="Arial" w:hAnsi="Arial" w:cs="Arial"/>
        </w:rPr>
        <w:t xml:space="preserve"> pp. 80 - 81. </w:t>
      </w:r>
    </w:p>
    <w:p w14:paraId="0A7F9118" w14:textId="77777777" w:rsidR="000C7563" w:rsidRPr="006828DC" w:rsidRDefault="000C7563" w:rsidP="000C7563">
      <w:pPr>
        <w:rPr>
          <w:rFonts w:ascii="Arial" w:hAnsi="Arial" w:cs="Arial"/>
        </w:rPr>
      </w:pPr>
      <w:r w:rsidRPr="006828DC">
        <w:rPr>
          <w:rFonts w:ascii="Arial" w:hAnsi="Arial" w:cs="Arial"/>
        </w:rPr>
        <w:t xml:space="preserve">Tyler, T &amp; </w:t>
      </w:r>
      <w:proofErr w:type="spellStart"/>
      <w:r w:rsidRPr="006828DC">
        <w:rPr>
          <w:rFonts w:ascii="Arial" w:hAnsi="Arial" w:cs="Arial"/>
        </w:rPr>
        <w:t>Mentovich</w:t>
      </w:r>
      <w:proofErr w:type="spellEnd"/>
      <w:r w:rsidRPr="006828DC">
        <w:rPr>
          <w:rFonts w:ascii="Arial" w:hAnsi="Arial" w:cs="Arial"/>
        </w:rPr>
        <w:t xml:space="preserve">, A (2023) Mechanisms </w:t>
      </w:r>
      <w:proofErr w:type="gramStart"/>
      <w:r w:rsidRPr="006828DC">
        <w:rPr>
          <w:rFonts w:ascii="Arial" w:hAnsi="Arial" w:cs="Arial"/>
        </w:rPr>
        <w:t>Of</w:t>
      </w:r>
      <w:proofErr w:type="gramEnd"/>
      <w:r w:rsidRPr="006828DC">
        <w:rPr>
          <w:rFonts w:ascii="Arial" w:hAnsi="Arial" w:cs="Arial"/>
        </w:rPr>
        <w:t xml:space="preserve"> Legal Effect: Procedural Justice Theory. Available at: </w:t>
      </w:r>
      <w:hyperlink r:id="rId15" w:history="1">
        <w:r w:rsidRPr="006828DC">
          <w:rPr>
            <w:rStyle w:val="Hyperlink"/>
            <w:rFonts w:ascii="Arial" w:hAnsi="Arial" w:cs="Arial"/>
            <w:color w:val="auto"/>
            <w:u w:val="none"/>
          </w:rPr>
          <w:t>CPHLR-TheoryMethods2023_ProceduralJustice.pdf</w:t>
        </w:r>
      </w:hyperlink>
      <w:r w:rsidRPr="006828DC">
        <w:rPr>
          <w:rFonts w:ascii="Arial" w:hAnsi="Arial" w:cs="Arial"/>
        </w:rPr>
        <w:t xml:space="preserve"> (Accessed: 6</w:t>
      </w:r>
      <w:r w:rsidRPr="006828DC">
        <w:rPr>
          <w:rFonts w:ascii="Arial" w:hAnsi="Arial" w:cs="Arial"/>
          <w:vertAlign w:val="superscript"/>
        </w:rPr>
        <w:t>th</w:t>
      </w:r>
      <w:r w:rsidRPr="006828DC">
        <w:rPr>
          <w:rFonts w:ascii="Arial" w:hAnsi="Arial" w:cs="Arial"/>
        </w:rPr>
        <w:t xml:space="preserve"> January 2026).</w:t>
      </w:r>
    </w:p>
    <w:p w14:paraId="5AEDF1ED" w14:textId="77777777" w:rsidR="000C7563" w:rsidRPr="006828DC" w:rsidRDefault="000C7563" w:rsidP="000C7563">
      <w:pPr>
        <w:rPr>
          <w:rFonts w:ascii="Arial" w:hAnsi="Arial" w:cs="Arial"/>
        </w:rPr>
      </w:pPr>
      <w:r w:rsidRPr="006828DC">
        <w:rPr>
          <w:rFonts w:ascii="Arial" w:hAnsi="Arial" w:cs="Arial"/>
        </w:rPr>
        <w:t xml:space="preserve">Vroom, V.H. (1964) </w:t>
      </w:r>
      <w:r w:rsidRPr="006828DC">
        <w:rPr>
          <w:rFonts w:ascii="Arial" w:hAnsi="Arial" w:cs="Arial"/>
          <w:i/>
          <w:iCs/>
        </w:rPr>
        <w:t xml:space="preserve">Work and Motivation. </w:t>
      </w:r>
      <w:r w:rsidRPr="006828DC">
        <w:rPr>
          <w:rFonts w:ascii="Arial" w:hAnsi="Arial" w:cs="Arial"/>
        </w:rPr>
        <w:t>New York: Wiley.</w:t>
      </w:r>
    </w:p>
    <w:p w14:paraId="7566F161" w14:textId="77777777" w:rsidR="000C7563" w:rsidRPr="006828DC" w:rsidRDefault="000C7563" w:rsidP="000C7563">
      <w:pPr>
        <w:spacing w:before="100" w:beforeAutospacing="1" w:after="100" w:afterAutospacing="1" w:line="240" w:lineRule="auto"/>
        <w:ind w:left="567" w:hanging="567"/>
        <w:rPr>
          <w:rFonts w:ascii="Arial" w:eastAsia="Times New Roman" w:hAnsi="Arial" w:cs="Arial"/>
          <w:kern w:val="0"/>
          <w:lang w:eastAsia="en-GB"/>
          <w14:ligatures w14:val="none"/>
        </w:rPr>
      </w:pPr>
      <w:r w:rsidRPr="006828DC">
        <w:rPr>
          <w:rFonts w:ascii="Arial" w:eastAsia="Times New Roman" w:hAnsi="Arial" w:cs="Arial"/>
          <w:kern w:val="0"/>
          <w:lang w:eastAsia="en-GB"/>
          <w14:ligatures w14:val="none"/>
        </w:rPr>
        <w:t xml:space="preserve">Woodhams, C. and Perkins, G. (2022) ‘Research and evidence - based practice in HRM’, in </w:t>
      </w:r>
      <w:r w:rsidRPr="006828DC">
        <w:rPr>
          <w:rFonts w:ascii="Arial" w:eastAsia="Times New Roman" w:hAnsi="Arial" w:cs="Arial"/>
          <w:i/>
          <w:iCs/>
          <w:kern w:val="0"/>
          <w:lang w:eastAsia="en-GB"/>
          <w14:ligatures w14:val="none"/>
        </w:rPr>
        <w:t xml:space="preserve">Studying Human Resource </w:t>
      </w:r>
      <w:proofErr w:type="gramStart"/>
      <w:r w:rsidRPr="006828DC">
        <w:rPr>
          <w:rFonts w:ascii="Arial" w:eastAsia="Times New Roman" w:hAnsi="Arial" w:cs="Arial"/>
          <w:i/>
          <w:iCs/>
          <w:kern w:val="0"/>
          <w:lang w:eastAsia="en-GB"/>
          <w14:ligatures w14:val="none"/>
        </w:rPr>
        <w:t xml:space="preserve">Management </w:t>
      </w:r>
      <w:r w:rsidRPr="006828DC">
        <w:rPr>
          <w:rFonts w:ascii="Arial" w:eastAsia="Times New Roman" w:hAnsi="Arial" w:cs="Arial"/>
          <w:kern w:val="0"/>
          <w:lang w:eastAsia="en-GB"/>
          <w14:ligatures w14:val="none"/>
        </w:rPr>
        <w:t>.</w:t>
      </w:r>
      <w:proofErr w:type="gramEnd"/>
      <w:r w:rsidRPr="006828DC">
        <w:rPr>
          <w:rFonts w:ascii="Arial" w:eastAsia="Times New Roman" w:hAnsi="Arial" w:cs="Arial"/>
          <w:kern w:val="0"/>
          <w:lang w:eastAsia="en-GB"/>
          <w14:ligatures w14:val="none"/>
        </w:rPr>
        <w:t xml:space="preserve"> 3rd </w:t>
      </w:r>
      <w:proofErr w:type="spellStart"/>
      <w:r w:rsidRPr="006828DC">
        <w:rPr>
          <w:rFonts w:ascii="Arial" w:eastAsia="Times New Roman" w:hAnsi="Arial" w:cs="Arial"/>
          <w:kern w:val="0"/>
          <w:lang w:eastAsia="en-GB"/>
          <w14:ligatures w14:val="none"/>
        </w:rPr>
        <w:t>edn</w:t>
      </w:r>
      <w:proofErr w:type="spellEnd"/>
      <w:r w:rsidRPr="006828DC">
        <w:rPr>
          <w:rFonts w:ascii="Arial" w:eastAsia="Times New Roman" w:hAnsi="Arial" w:cs="Arial"/>
          <w:kern w:val="0"/>
          <w:lang w:eastAsia="en-GB"/>
          <w14:ligatures w14:val="none"/>
        </w:rPr>
        <w:t xml:space="preserve">. London: Kopan </w:t>
      </w:r>
      <w:proofErr w:type="gramStart"/>
      <w:r w:rsidRPr="006828DC">
        <w:rPr>
          <w:rFonts w:ascii="Arial" w:eastAsia="Times New Roman" w:hAnsi="Arial" w:cs="Arial"/>
          <w:kern w:val="0"/>
          <w:lang w:eastAsia="en-GB"/>
          <w14:ligatures w14:val="none"/>
        </w:rPr>
        <w:t>Page ,</w:t>
      </w:r>
      <w:proofErr w:type="gramEnd"/>
      <w:r w:rsidRPr="006828DC">
        <w:rPr>
          <w:rFonts w:ascii="Arial" w:eastAsia="Times New Roman" w:hAnsi="Arial" w:cs="Arial"/>
          <w:kern w:val="0"/>
          <w:lang w:eastAsia="en-GB"/>
          <w14:ligatures w14:val="none"/>
        </w:rPr>
        <w:t xml:space="preserve"> pp. 121 - 122. </w:t>
      </w:r>
    </w:p>
    <w:p w14:paraId="0946FFBE" w14:textId="77777777" w:rsidR="000C7563" w:rsidRDefault="000C7563" w:rsidP="000C7563"/>
    <w:p w14:paraId="459A311F" w14:textId="77777777" w:rsidR="00F0073A" w:rsidRDefault="00F0073A" w:rsidP="0063504A">
      <w:pPr>
        <w:pStyle w:val="Nornal"/>
        <w:spacing w:after="0" w:line="240" w:lineRule="auto"/>
        <w:rPr>
          <w:color w:val="000000" w:themeColor="text1"/>
          <w:sz w:val="24"/>
          <w:szCs w:val="24"/>
        </w:rPr>
      </w:pPr>
    </w:p>
    <w:p w14:paraId="13F0B9B7" w14:textId="77777777" w:rsidR="00F0073A" w:rsidRDefault="00F0073A" w:rsidP="0063504A">
      <w:pPr>
        <w:pStyle w:val="Nornal"/>
        <w:spacing w:after="0" w:line="240" w:lineRule="auto"/>
        <w:rPr>
          <w:color w:val="000000" w:themeColor="text1"/>
          <w:sz w:val="24"/>
          <w:szCs w:val="24"/>
        </w:rPr>
      </w:pPr>
    </w:p>
    <w:p w14:paraId="57A40DC4" w14:textId="77777777" w:rsidR="00F0073A" w:rsidRDefault="00F0073A" w:rsidP="0063504A">
      <w:pPr>
        <w:pStyle w:val="Nornal"/>
        <w:spacing w:after="0" w:line="240" w:lineRule="auto"/>
        <w:rPr>
          <w:color w:val="000000" w:themeColor="text1"/>
          <w:sz w:val="24"/>
          <w:szCs w:val="24"/>
        </w:rPr>
      </w:pPr>
    </w:p>
    <w:p w14:paraId="60112CD8" w14:textId="77777777" w:rsidR="00F0073A" w:rsidRDefault="00F0073A" w:rsidP="0063504A">
      <w:pPr>
        <w:pStyle w:val="Nornal"/>
        <w:spacing w:after="0" w:line="240" w:lineRule="auto"/>
        <w:rPr>
          <w:color w:val="000000" w:themeColor="text1"/>
          <w:sz w:val="24"/>
          <w:szCs w:val="24"/>
        </w:rPr>
      </w:pPr>
    </w:p>
    <w:p w14:paraId="23C9FE76" w14:textId="77777777" w:rsidR="00F0073A" w:rsidRDefault="00F0073A" w:rsidP="0063504A">
      <w:pPr>
        <w:pStyle w:val="Nornal"/>
        <w:spacing w:after="0" w:line="240" w:lineRule="auto"/>
        <w:rPr>
          <w:color w:val="000000" w:themeColor="text1"/>
          <w:sz w:val="24"/>
          <w:szCs w:val="24"/>
        </w:rPr>
      </w:pPr>
    </w:p>
    <w:p w14:paraId="38B63120" w14:textId="77777777" w:rsidR="00F0073A" w:rsidRDefault="00F0073A" w:rsidP="0063504A">
      <w:pPr>
        <w:pStyle w:val="Nornal"/>
        <w:spacing w:after="0" w:line="240" w:lineRule="auto"/>
        <w:rPr>
          <w:color w:val="000000" w:themeColor="text1"/>
          <w:sz w:val="24"/>
          <w:szCs w:val="24"/>
        </w:rPr>
      </w:pPr>
    </w:p>
    <w:p w14:paraId="27812DEE" w14:textId="77777777" w:rsidR="00F0073A" w:rsidRDefault="00F0073A" w:rsidP="0063504A">
      <w:pPr>
        <w:pStyle w:val="Nornal"/>
        <w:spacing w:after="0" w:line="240" w:lineRule="auto"/>
        <w:rPr>
          <w:color w:val="000000" w:themeColor="text1"/>
          <w:sz w:val="24"/>
          <w:szCs w:val="24"/>
        </w:rPr>
      </w:pPr>
    </w:p>
    <w:p w14:paraId="222FA497" w14:textId="77777777" w:rsidR="00F0073A" w:rsidRDefault="00F0073A" w:rsidP="0063504A">
      <w:pPr>
        <w:pStyle w:val="Nornal"/>
        <w:spacing w:after="0" w:line="240" w:lineRule="auto"/>
        <w:rPr>
          <w:color w:val="000000" w:themeColor="text1"/>
          <w:sz w:val="24"/>
          <w:szCs w:val="24"/>
        </w:rPr>
      </w:pPr>
    </w:p>
    <w:p w14:paraId="17E25406" w14:textId="77777777" w:rsidR="00F0073A" w:rsidRDefault="00F0073A" w:rsidP="0063504A">
      <w:pPr>
        <w:pStyle w:val="Nornal"/>
        <w:spacing w:after="0" w:line="240" w:lineRule="auto"/>
        <w:rPr>
          <w:color w:val="000000" w:themeColor="text1"/>
          <w:sz w:val="24"/>
          <w:szCs w:val="24"/>
        </w:rPr>
      </w:pPr>
    </w:p>
    <w:p w14:paraId="7A47D365" w14:textId="77777777" w:rsidR="00F0073A" w:rsidRDefault="00F0073A" w:rsidP="0063504A">
      <w:pPr>
        <w:pStyle w:val="Nornal"/>
        <w:spacing w:after="0" w:line="240" w:lineRule="auto"/>
        <w:rPr>
          <w:color w:val="000000" w:themeColor="text1"/>
          <w:sz w:val="24"/>
          <w:szCs w:val="24"/>
        </w:rPr>
      </w:pPr>
    </w:p>
    <w:p w14:paraId="18543FDE" w14:textId="77777777" w:rsidR="00F0073A" w:rsidRDefault="00F0073A" w:rsidP="0063504A">
      <w:pPr>
        <w:pStyle w:val="Nornal"/>
        <w:spacing w:after="0" w:line="240" w:lineRule="auto"/>
        <w:rPr>
          <w:color w:val="000000" w:themeColor="text1"/>
          <w:sz w:val="24"/>
          <w:szCs w:val="24"/>
        </w:rPr>
      </w:pPr>
    </w:p>
    <w:p w14:paraId="1E98A5A1" w14:textId="77777777" w:rsidR="00F0073A" w:rsidRDefault="00F0073A" w:rsidP="0063504A">
      <w:pPr>
        <w:pStyle w:val="Nornal"/>
        <w:spacing w:after="0" w:line="240" w:lineRule="auto"/>
        <w:rPr>
          <w:color w:val="000000" w:themeColor="text1"/>
          <w:sz w:val="24"/>
          <w:szCs w:val="24"/>
        </w:rPr>
      </w:pPr>
    </w:p>
    <w:p w14:paraId="46910FB9" w14:textId="77777777" w:rsidR="00F0073A" w:rsidRDefault="00F0073A" w:rsidP="0063504A">
      <w:pPr>
        <w:pStyle w:val="Nornal"/>
        <w:spacing w:after="0" w:line="240" w:lineRule="auto"/>
        <w:rPr>
          <w:color w:val="000000" w:themeColor="text1"/>
          <w:sz w:val="24"/>
          <w:szCs w:val="24"/>
        </w:rPr>
      </w:pPr>
    </w:p>
    <w:p w14:paraId="3008C6DC" w14:textId="77777777" w:rsidR="00F0073A" w:rsidRDefault="00F0073A" w:rsidP="0063504A">
      <w:pPr>
        <w:pStyle w:val="Nornal"/>
        <w:spacing w:after="0" w:line="240" w:lineRule="auto"/>
        <w:rPr>
          <w:color w:val="000000" w:themeColor="text1"/>
          <w:sz w:val="24"/>
          <w:szCs w:val="24"/>
        </w:rPr>
      </w:pPr>
    </w:p>
    <w:p w14:paraId="312041F2" w14:textId="77777777" w:rsidR="00F0073A" w:rsidRDefault="00F0073A" w:rsidP="0063504A">
      <w:pPr>
        <w:pStyle w:val="Nornal"/>
        <w:spacing w:after="0" w:line="240" w:lineRule="auto"/>
        <w:rPr>
          <w:color w:val="000000" w:themeColor="text1"/>
          <w:sz w:val="24"/>
          <w:szCs w:val="24"/>
        </w:rPr>
      </w:pPr>
    </w:p>
    <w:p w14:paraId="2765D260" w14:textId="77777777" w:rsidR="00F0073A" w:rsidRDefault="00F0073A" w:rsidP="0063504A">
      <w:pPr>
        <w:pStyle w:val="Nornal"/>
        <w:spacing w:after="0" w:line="240" w:lineRule="auto"/>
        <w:rPr>
          <w:color w:val="000000" w:themeColor="text1"/>
          <w:sz w:val="24"/>
          <w:szCs w:val="24"/>
        </w:rPr>
      </w:pPr>
    </w:p>
    <w:p w14:paraId="42FA6551" w14:textId="77777777" w:rsidR="00F0073A" w:rsidRDefault="00F0073A" w:rsidP="0063504A">
      <w:pPr>
        <w:pStyle w:val="Nornal"/>
        <w:spacing w:after="0" w:line="240" w:lineRule="auto"/>
        <w:rPr>
          <w:color w:val="000000" w:themeColor="text1"/>
          <w:sz w:val="24"/>
          <w:szCs w:val="24"/>
        </w:rPr>
      </w:pPr>
    </w:p>
    <w:p w14:paraId="73D55B8C" w14:textId="77777777" w:rsidR="00F0073A" w:rsidRDefault="00F0073A" w:rsidP="0063504A">
      <w:pPr>
        <w:pStyle w:val="Nornal"/>
        <w:spacing w:after="0" w:line="240" w:lineRule="auto"/>
        <w:rPr>
          <w:color w:val="000000" w:themeColor="text1"/>
          <w:sz w:val="24"/>
          <w:szCs w:val="24"/>
        </w:rPr>
      </w:pPr>
    </w:p>
    <w:p w14:paraId="5E8D8BD9" w14:textId="77777777" w:rsidR="00F0073A" w:rsidRDefault="00F0073A" w:rsidP="0063504A">
      <w:pPr>
        <w:pStyle w:val="Nornal"/>
        <w:spacing w:after="0" w:line="240" w:lineRule="auto"/>
        <w:rPr>
          <w:color w:val="000000" w:themeColor="text1"/>
          <w:sz w:val="24"/>
          <w:szCs w:val="24"/>
        </w:rPr>
      </w:pPr>
    </w:p>
    <w:p w14:paraId="2CD78D4C" w14:textId="77777777" w:rsidR="00F0073A" w:rsidRDefault="00F0073A" w:rsidP="0063504A">
      <w:pPr>
        <w:pStyle w:val="Nornal"/>
        <w:spacing w:after="0" w:line="240" w:lineRule="auto"/>
        <w:rPr>
          <w:color w:val="000000" w:themeColor="text1"/>
          <w:sz w:val="24"/>
          <w:szCs w:val="24"/>
        </w:rPr>
      </w:pPr>
    </w:p>
    <w:p w14:paraId="16D27124" w14:textId="77777777" w:rsidR="00F0073A" w:rsidRDefault="00F0073A" w:rsidP="0063504A">
      <w:pPr>
        <w:pStyle w:val="Nornal"/>
        <w:spacing w:after="0" w:line="240" w:lineRule="auto"/>
        <w:rPr>
          <w:color w:val="000000" w:themeColor="text1"/>
          <w:sz w:val="24"/>
          <w:szCs w:val="24"/>
        </w:rPr>
      </w:pPr>
    </w:p>
    <w:p w14:paraId="3C089AED" w14:textId="77777777" w:rsidR="00F0073A" w:rsidRDefault="00F0073A" w:rsidP="0063504A">
      <w:pPr>
        <w:pStyle w:val="Nornal"/>
        <w:spacing w:after="0" w:line="240" w:lineRule="auto"/>
        <w:rPr>
          <w:color w:val="000000" w:themeColor="text1"/>
          <w:sz w:val="24"/>
          <w:szCs w:val="24"/>
        </w:rPr>
      </w:pPr>
    </w:p>
    <w:p w14:paraId="0A209197" w14:textId="77777777" w:rsidR="00F0073A" w:rsidRDefault="00F0073A" w:rsidP="0063504A">
      <w:pPr>
        <w:pStyle w:val="Nornal"/>
        <w:spacing w:after="0" w:line="240" w:lineRule="auto"/>
        <w:rPr>
          <w:color w:val="000000" w:themeColor="text1"/>
          <w:sz w:val="24"/>
          <w:szCs w:val="24"/>
        </w:rPr>
      </w:pPr>
    </w:p>
    <w:p w14:paraId="6339A939" w14:textId="77777777" w:rsidR="00F0073A" w:rsidRDefault="00F0073A" w:rsidP="0063504A">
      <w:pPr>
        <w:pStyle w:val="Nornal"/>
        <w:spacing w:after="0" w:line="240" w:lineRule="auto"/>
        <w:rPr>
          <w:color w:val="000000" w:themeColor="text1"/>
          <w:sz w:val="24"/>
          <w:szCs w:val="24"/>
        </w:rPr>
      </w:pPr>
    </w:p>
    <w:p w14:paraId="301A4DE9" w14:textId="77777777" w:rsidR="00F0073A" w:rsidRDefault="00F0073A" w:rsidP="0063504A">
      <w:pPr>
        <w:pStyle w:val="Nornal"/>
        <w:spacing w:after="0" w:line="240" w:lineRule="auto"/>
        <w:rPr>
          <w:color w:val="000000" w:themeColor="text1"/>
          <w:sz w:val="24"/>
          <w:szCs w:val="24"/>
        </w:rPr>
      </w:pPr>
    </w:p>
    <w:p w14:paraId="34F45103" w14:textId="77777777" w:rsidR="00F0073A" w:rsidRDefault="00F0073A" w:rsidP="0063504A">
      <w:pPr>
        <w:pStyle w:val="Nornal"/>
        <w:spacing w:after="0" w:line="240" w:lineRule="auto"/>
        <w:rPr>
          <w:color w:val="000000" w:themeColor="text1"/>
          <w:sz w:val="24"/>
          <w:szCs w:val="24"/>
        </w:rPr>
      </w:pPr>
    </w:p>
    <w:p w14:paraId="4B49ACFE" w14:textId="77777777" w:rsidR="00F0073A" w:rsidRDefault="00F0073A" w:rsidP="0063504A">
      <w:pPr>
        <w:pStyle w:val="Nornal"/>
        <w:spacing w:after="0" w:line="240" w:lineRule="auto"/>
        <w:rPr>
          <w:color w:val="000000" w:themeColor="text1"/>
          <w:sz w:val="24"/>
          <w:szCs w:val="24"/>
        </w:rPr>
      </w:pPr>
    </w:p>
    <w:p w14:paraId="634AD3BC" w14:textId="77777777" w:rsidR="00F0073A" w:rsidRDefault="00F0073A" w:rsidP="0063504A">
      <w:pPr>
        <w:pStyle w:val="Nornal"/>
        <w:spacing w:after="0" w:line="240" w:lineRule="auto"/>
        <w:rPr>
          <w:color w:val="000000" w:themeColor="text1"/>
          <w:sz w:val="24"/>
          <w:szCs w:val="24"/>
        </w:rPr>
      </w:pPr>
    </w:p>
    <w:p w14:paraId="34633B59" w14:textId="77777777" w:rsidR="00F0073A" w:rsidRDefault="00F0073A" w:rsidP="0063504A">
      <w:pPr>
        <w:pStyle w:val="Nornal"/>
        <w:spacing w:after="0" w:line="240" w:lineRule="auto"/>
        <w:rPr>
          <w:color w:val="000000" w:themeColor="text1"/>
          <w:sz w:val="24"/>
          <w:szCs w:val="24"/>
        </w:rPr>
      </w:pPr>
    </w:p>
    <w:p w14:paraId="3EB97D78" w14:textId="77777777" w:rsidR="00F0073A" w:rsidRDefault="00F0073A" w:rsidP="0063504A">
      <w:pPr>
        <w:pStyle w:val="Nornal"/>
        <w:spacing w:after="0" w:line="240" w:lineRule="auto"/>
        <w:rPr>
          <w:color w:val="000000" w:themeColor="text1"/>
          <w:sz w:val="24"/>
          <w:szCs w:val="24"/>
        </w:rPr>
      </w:pPr>
    </w:p>
    <w:p w14:paraId="7C95FD19" w14:textId="77777777" w:rsidR="00F0073A" w:rsidRDefault="00F0073A" w:rsidP="0063504A">
      <w:pPr>
        <w:pStyle w:val="Nornal"/>
        <w:spacing w:after="0" w:line="240" w:lineRule="auto"/>
        <w:rPr>
          <w:color w:val="000000" w:themeColor="text1"/>
          <w:sz w:val="24"/>
          <w:szCs w:val="24"/>
        </w:rPr>
      </w:pPr>
    </w:p>
    <w:p w14:paraId="3A9B66B8" w14:textId="77777777" w:rsidR="00F0073A" w:rsidRDefault="00F0073A" w:rsidP="0063504A">
      <w:pPr>
        <w:pStyle w:val="Nornal"/>
        <w:spacing w:after="0" w:line="240" w:lineRule="auto"/>
        <w:rPr>
          <w:color w:val="000000" w:themeColor="text1"/>
          <w:sz w:val="24"/>
          <w:szCs w:val="24"/>
        </w:rPr>
      </w:pPr>
    </w:p>
    <w:p w14:paraId="500D0A4F" w14:textId="77777777" w:rsidR="00F0073A" w:rsidRDefault="00F0073A" w:rsidP="0063504A">
      <w:pPr>
        <w:pStyle w:val="Nornal"/>
        <w:spacing w:after="0" w:line="240" w:lineRule="auto"/>
        <w:rPr>
          <w:color w:val="000000" w:themeColor="text1"/>
          <w:sz w:val="24"/>
          <w:szCs w:val="24"/>
        </w:rPr>
      </w:pPr>
    </w:p>
    <w:p w14:paraId="0CEC946A" w14:textId="77777777" w:rsidR="00F0073A" w:rsidRDefault="00F0073A" w:rsidP="0063504A">
      <w:pPr>
        <w:pStyle w:val="Nornal"/>
        <w:spacing w:after="0" w:line="240" w:lineRule="auto"/>
        <w:rPr>
          <w:color w:val="000000" w:themeColor="text1"/>
          <w:sz w:val="24"/>
          <w:szCs w:val="24"/>
        </w:rPr>
      </w:pPr>
    </w:p>
    <w:p w14:paraId="6C8BF7AB" w14:textId="77777777" w:rsidR="00F0073A" w:rsidRDefault="00F0073A" w:rsidP="0063504A">
      <w:pPr>
        <w:pStyle w:val="Nornal"/>
        <w:spacing w:after="0" w:line="240" w:lineRule="auto"/>
        <w:rPr>
          <w:color w:val="000000" w:themeColor="text1"/>
          <w:sz w:val="24"/>
          <w:szCs w:val="24"/>
        </w:rPr>
      </w:pPr>
    </w:p>
    <w:p w14:paraId="07530841" w14:textId="77777777" w:rsidR="00F0073A" w:rsidRDefault="00F0073A" w:rsidP="0063504A">
      <w:pPr>
        <w:pStyle w:val="Nornal"/>
        <w:spacing w:after="0" w:line="240" w:lineRule="auto"/>
        <w:rPr>
          <w:color w:val="000000" w:themeColor="text1"/>
          <w:sz w:val="24"/>
          <w:szCs w:val="24"/>
        </w:rPr>
      </w:pPr>
    </w:p>
    <w:p w14:paraId="4CEE2F54" w14:textId="77777777" w:rsidR="00F0073A" w:rsidRDefault="00F0073A" w:rsidP="0063504A">
      <w:pPr>
        <w:pStyle w:val="Nornal"/>
        <w:spacing w:after="0" w:line="240" w:lineRule="auto"/>
        <w:rPr>
          <w:color w:val="000000" w:themeColor="text1"/>
          <w:sz w:val="24"/>
          <w:szCs w:val="24"/>
        </w:rPr>
      </w:pPr>
    </w:p>
    <w:p w14:paraId="6C9C2BD5" w14:textId="77777777" w:rsidR="00CE1188" w:rsidRDefault="00CE1188" w:rsidP="005B5247">
      <w:pPr>
        <w:rPr>
          <w:rFonts w:ascii="Arial" w:hAnsi="Arial" w:cs="Arial"/>
          <w:b/>
          <w:bCs/>
          <w:u w:val="single"/>
        </w:rPr>
      </w:pPr>
    </w:p>
    <w:p w14:paraId="0136F509" w14:textId="77777777" w:rsidR="007F006D" w:rsidRPr="006828DC" w:rsidRDefault="007F006D" w:rsidP="007F006D">
      <w:pPr>
        <w:pStyle w:val="NormalWeb"/>
        <w:ind w:left="567" w:hanging="567"/>
        <w:rPr>
          <w:rFonts w:ascii="Arial" w:hAnsi="Arial" w:cs="Arial"/>
        </w:rPr>
      </w:pPr>
    </w:p>
    <w:p w14:paraId="3462FAF0" w14:textId="77777777" w:rsidR="007F006D" w:rsidRPr="006828DC" w:rsidRDefault="007F006D" w:rsidP="007F006D">
      <w:pPr>
        <w:rPr>
          <w:rFonts w:ascii="Arial" w:hAnsi="Arial" w:cs="Arial"/>
        </w:rPr>
      </w:pPr>
    </w:p>
    <w:p w14:paraId="63721EBC" w14:textId="77777777" w:rsidR="007F006D" w:rsidRPr="007F006D" w:rsidRDefault="007F006D" w:rsidP="005B5247">
      <w:pPr>
        <w:rPr>
          <w:rFonts w:ascii="Arial" w:hAnsi="Arial" w:cs="Arial"/>
          <w:b/>
          <w:bCs/>
          <w:u w:val="single"/>
        </w:rPr>
      </w:pPr>
    </w:p>
    <w:sectPr w:rsidR="007F006D" w:rsidRPr="007F0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 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95A"/>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9B22E4"/>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8D66741"/>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3C71719"/>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895305D"/>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E521178"/>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7DD3B4A"/>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E6E1391"/>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F397B4D"/>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3"/>
  </w:num>
  <w:num w:numId="2" w16cid:durableId="1010906969">
    <w:abstractNumId w:val="4"/>
  </w:num>
  <w:num w:numId="3" w16cid:durableId="1442649340">
    <w:abstractNumId w:val="8"/>
  </w:num>
  <w:num w:numId="4" w16cid:durableId="169218083">
    <w:abstractNumId w:val="5"/>
  </w:num>
  <w:num w:numId="5" w16cid:durableId="926614960">
    <w:abstractNumId w:val="7"/>
  </w:num>
  <w:num w:numId="6" w16cid:durableId="611789593">
    <w:abstractNumId w:val="0"/>
  </w:num>
  <w:num w:numId="7" w16cid:durableId="1248463669">
    <w:abstractNumId w:val="1"/>
  </w:num>
  <w:num w:numId="8" w16cid:durableId="1814255812">
    <w:abstractNumId w:val="6"/>
  </w:num>
  <w:num w:numId="9" w16cid:durableId="2143037640">
    <w:abstractNumId w:val="2"/>
  </w:num>
  <w:num w:numId="10" w16cid:durableId="141572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247"/>
    <w:rsid w:val="00001AC2"/>
    <w:rsid w:val="0002648F"/>
    <w:rsid w:val="00027F33"/>
    <w:rsid w:val="00027F37"/>
    <w:rsid w:val="00030CC9"/>
    <w:rsid w:val="00032438"/>
    <w:rsid w:val="00036DE6"/>
    <w:rsid w:val="00077CF6"/>
    <w:rsid w:val="00080058"/>
    <w:rsid w:val="00081C2B"/>
    <w:rsid w:val="00084BDD"/>
    <w:rsid w:val="000B36F5"/>
    <w:rsid w:val="000B387C"/>
    <w:rsid w:val="000C71C5"/>
    <w:rsid w:val="000C7563"/>
    <w:rsid w:val="000D3226"/>
    <w:rsid w:val="000F3C5E"/>
    <w:rsid w:val="000F5439"/>
    <w:rsid w:val="00121AFF"/>
    <w:rsid w:val="00153C1A"/>
    <w:rsid w:val="00166756"/>
    <w:rsid w:val="00173A9F"/>
    <w:rsid w:val="001B6147"/>
    <w:rsid w:val="001E2044"/>
    <w:rsid w:val="001F5F78"/>
    <w:rsid w:val="001F6CE2"/>
    <w:rsid w:val="0020626F"/>
    <w:rsid w:val="00226062"/>
    <w:rsid w:val="00230470"/>
    <w:rsid w:val="00267311"/>
    <w:rsid w:val="00291297"/>
    <w:rsid w:val="002A173D"/>
    <w:rsid w:val="002A26B5"/>
    <w:rsid w:val="002F4275"/>
    <w:rsid w:val="002F5012"/>
    <w:rsid w:val="0034420A"/>
    <w:rsid w:val="0038101A"/>
    <w:rsid w:val="003904F9"/>
    <w:rsid w:val="003C4959"/>
    <w:rsid w:val="00421500"/>
    <w:rsid w:val="004312DA"/>
    <w:rsid w:val="00437346"/>
    <w:rsid w:val="00452B6B"/>
    <w:rsid w:val="0046546D"/>
    <w:rsid w:val="004719A3"/>
    <w:rsid w:val="00474181"/>
    <w:rsid w:val="004929AA"/>
    <w:rsid w:val="004A38C3"/>
    <w:rsid w:val="004B527C"/>
    <w:rsid w:val="004C3587"/>
    <w:rsid w:val="004C49E6"/>
    <w:rsid w:val="004F6A6E"/>
    <w:rsid w:val="00500D2B"/>
    <w:rsid w:val="00510369"/>
    <w:rsid w:val="0052226B"/>
    <w:rsid w:val="005231CD"/>
    <w:rsid w:val="005358BF"/>
    <w:rsid w:val="005509DA"/>
    <w:rsid w:val="0055718E"/>
    <w:rsid w:val="005902CD"/>
    <w:rsid w:val="005929E3"/>
    <w:rsid w:val="005A42AE"/>
    <w:rsid w:val="005B5247"/>
    <w:rsid w:val="005C0A8F"/>
    <w:rsid w:val="005D44FA"/>
    <w:rsid w:val="006021F0"/>
    <w:rsid w:val="00603A04"/>
    <w:rsid w:val="006055E1"/>
    <w:rsid w:val="00633204"/>
    <w:rsid w:val="0063504A"/>
    <w:rsid w:val="0064001D"/>
    <w:rsid w:val="00671B3B"/>
    <w:rsid w:val="00680201"/>
    <w:rsid w:val="00682B88"/>
    <w:rsid w:val="006852AE"/>
    <w:rsid w:val="00693820"/>
    <w:rsid w:val="006959DD"/>
    <w:rsid w:val="006967E8"/>
    <w:rsid w:val="0069718E"/>
    <w:rsid w:val="006A53BC"/>
    <w:rsid w:val="006B07C4"/>
    <w:rsid w:val="006C562E"/>
    <w:rsid w:val="00710841"/>
    <w:rsid w:val="00713F10"/>
    <w:rsid w:val="007277DB"/>
    <w:rsid w:val="00774F5E"/>
    <w:rsid w:val="00780FB8"/>
    <w:rsid w:val="00781A2E"/>
    <w:rsid w:val="007834AF"/>
    <w:rsid w:val="007A2635"/>
    <w:rsid w:val="007C5633"/>
    <w:rsid w:val="007E2001"/>
    <w:rsid w:val="007F006D"/>
    <w:rsid w:val="007F1B43"/>
    <w:rsid w:val="007F5478"/>
    <w:rsid w:val="008166F6"/>
    <w:rsid w:val="0082280F"/>
    <w:rsid w:val="00824695"/>
    <w:rsid w:val="008256AC"/>
    <w:rsid w:val="0083486D"/>
    <w:rsid w:val="00852BBE"/>
    <w:rsid w:val="0086537F"/>
    <w:rsid w:val="008A0667"/>
    <w:rsid w:val="008B239A"/>
    <w:rsid w:val="008B61B7"/>
    <w:rsid w:val="008D4CB3"/>
    <w:rsid w:val="008F1C14"/>
    <w:rsid w:val="009172FC"/>
    <w:rsid w:val="00921F49"/>
    <w:rsid w:val="009333A0"/>
    <w:rsid w:val="00970251"/>
    <w:rsid w:val="00972775"/>
    <w:rsid w:val="009763AD"/>
    <w:rsid w:val="00982EA6"/>
    <w:rsid w:val="00986816"/>
    <w:rsid w:val="00987372"/>
    <w:rsid w:val="009A0C2B"/>
    <w:rsid w:val="009B50F7"/>
    <w:rsid w:val="009D02F2"/>
    <w:rsid w:val="009E1B04"/>
    <w:rsid w:val="00A1116F"/>
    <w:rsid w:val="00A13B11"/>
    <w:rsid w:val="00A35CBF"/>
    <w:rsid w:val="00A47FD2"/>
    <w:rsid w:val="00A524FB"/>
    <w:rsid w:val="00A529DB"/>
    <w:rsid w:val="00A5377C"/>
    <w:rsid w:val="00A86C08"/>
    <w:rsid w:val="00A965ED"/>
    <w:rsid w:val="00A97736"/>
    <w:rsid w:val="00AB3970"/>
    <w:rsid w:val="00AE1E23"/>
    <w:rsid w:val="00AF5698"/>
    <w:rsid w:val="00B1499E"/>
    <w:rsid w:val="00B21085"/>
    <w:rsid w:val="00B230CD"/>
    <w:rsid w:val="00B3604D"/>
    <w:rsid w:val="00B369D5"/>
    <w:rsid w:val="00B468FC"/>
    <w:rsid w:val="00B66395"/>
    <w:rsid w:val="00B800F7"/>
    <w:rsid w:val="00B83FB0"/>
    <w:rsid w:val="00B84272"/>
    <w:rsid w:val="00B933B1"/>
    <w:rsid w:val="00B94B85"/>
    <w:rsid w:val="00BC43D5"/>
    <w:rsid w:val="00BC61BB"/>
    <w:rsid w:val="00BE5C44"/>
    <w:rsid w:val="00C25575"/>
    <w:rsid w:val="00C269DE"/>
    <w:rsid w:val="00C30917"/>
    <w:rsid w:val="00C458F8"/>
    <w:rsid w:val="00C8035C"/>
    <w:rsid w:val="00C86D6C"/>
    <w:rsid w:val="00C935F0"/>
    <w:rsid w:val="00C96B7A"/>
    <w:rsid w:val="00CC1444"/>
    <w:rsid w:val="00CE1188"/>
    <w:rsid w:val="00D000FA"/>
    <w:rsid w:val="00D04426"/>
    <w:rsid w:val="00D47504"/>
    <w:rsid w:val="00D6387B"/>
    <w:rsid w:val="00D64A34"/>
    <w:rsid w:val="00D95371"/>
    <w:rsid w:val="00DC295A"/>
    <w:rsid w:val="00E07CA7"/>
    <w:rsid w:val="00E23598"/>
    <w:rsid w:val="00E25771"/>
    <w:rsid w:val="00E54199"/>
    <w:rsid w:val="00E86729"/>
    <w:rsid w:val="00E97759"/>
    <w:rsid w:val="00EB4248"/>
    <w:rsid w:val="00EC07A3"/>
    <w:rsid w:val="00EC6871"/>
    <w:rsid w:val="00F0073A"/>
    <w:rsid w:val="00F150CF"/>
    <w:rsid w:val="00F16104"/>
    <w:rsid w:val="00F26DAC"/>
    <w:rsid w:val="00F43FC4"/>
    <w:rsid w:val="00F629ED"/>
    <w:rsid w:val="00F63545"/>
    <w:rsid w:val="00F77424"/>
    <w:rsid w:val="00FA2C52"/>
    <w:rsid w:val="00FB68D0"/>
    <w:rsid w:val="00FB6DAA"/>
    <w:rsid w:val="00FC378A"/>
    <w:rsid w:val="00FF19BF"/>
    <w:rsid w:val="00FF3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9985"/>
  <w15:chartTrackingRefBased/>
  <w15:docId w15:val="{97611C38-C07F-4867-B4C0-EA7CCC6AB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2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2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2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2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2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2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2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2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2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2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52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2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2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2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2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2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2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247"/>
    <w:rPr>
      <w:rFonts w:eastAsiaTheme="majorEastAsia" w:cstheme="majorBidi"/>
      <w:color w:val="272727" w:themeColor="text1" w:themeTint="D8"/>
    </w:rPr>
  </w:style>
  <w:style w:type="paragraph" w:styleId="Title">
    <w:name w:val="Title"/>
    <w:basedOn w:val="Normal"/>
    <w:next w:val="Normal"/>
    <w:link w:val="TitleChar"/>
    <w:uiPriority w:val="10"/>
    <w:qFormat/>
    <w:rsid w:val="005B52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2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2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2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247"/>
    <w:pPr>
      <w:spacing w:before="160"/>
      <w:jc w:val="center"/>
    </w:pPr>
    <w:rPr>
      <w:i/>
      <w:iCs/>
      <w:color w:val="404040" w:themeColor="text1" w:themeTint="BF"/>
    </w:rPr>
  </w:style>
  <w:style w:type="character" w:customStyle="1" w:styleId="QuoteChar">
    <w:name w:val="Quote Char"/>
    <w:basedOn w:val="DefaultParagraphFont"/>
    <w:link w:val="Quote"/>
    <w:uiPriority w:val="29"/>
    <w:rsid w:val="005B5247"/>
    <w:rPr>
      <w:i/>
      <w:iCs/>
      <w:color w:val="404040" w:themeColor="text1" w:themeTint="BF"/>
    </w:rPr>
  </w:style>
  <w:style w:type="paragraph" w:styleId="ListParagraph">
    <w:name w:val="List Paragraph"/>
    <w:basedOn w:val="Normal"/>
    <w:uiPriority w:val="34"/>
    <w:qFormat/>
    <w:rsid w:val="005B5247"/>
    <w:pPr>
      <w:ind w:left="720"/>
      <w:contextualSpacing/>
    </w:pPr>
  </w:style>
  <w:style w:type="character" w:styleId="IntenseEmphasis">
    <w:name w:val="Intense Emphasis"/>
    <w:basedOn w:val="DefaultParagraphFont"/>
    <w:uiPriority w:val="21"/>
    <w:qFormat/>
    <w:rsid w:val="005B5247"/>
    <w:rPr>
      <w:i/>
      <w:iCs/>
      <w:color w:val="0F4761" w:themeColor="accent1" w:themeShade="BF"/>
    </w:rPr>
  </w:style>
  <w:style w:type="paragraph" w:styleId="IntenseQuote">
    <w:name w:val="Intense Quote"/>
    <w:basedOn w:val="Normal"/>
    <w:next w:val="Normal"/>
    <w:link w:val="IntenseQuoteChar"/>
    <w:uiPriority w:val="30"/>
    <w:qFormat/>
    <w:rsid w:val="005B52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247"/>
    <w:rPr>
      <w:i/>
      <w:iCs/>
      <w:color w:val="0F4761" w:themeColor="accent1" w:themeShade="BF"/>
    </w:rPr>
  </w:style>
  <w:style w:type="character" w:styleId="IntenseReference">
    <w:name w:val="Intense Reference"/>
    <w:basedOn w:val="DefaultParagraphFont"/>
    <w:uiPriority w:val="32"/>
    <w:qFormat/>
    <w:rsid w:val="005B5247"/>
    <w:rPr>
      <w:b/>
      <w:bCs/>
      <w:smallCaps/>
      <w:color w:val="0F4761" w:themeColor="accent1" w:themeShade="BF"/>
      <w:spacing w:val="5"/>
    </w:rPr>
  </w:style>
  <w:style w:type="paragraph" w:customStyle="1" w:styleId="Nornal">
    <w:name w:val="Nornal"/>
    <w:basedOn w:val="Normal"/>
    <w:link w:val="NornalChar"/>
    <w:qFormat/>
    <w:rsid w:val="005B5247"/>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5B5247"/>
    <w:rPr>
      <w:rFonts w:ascii="Arial" w:hAnsi="Arial" w:cs="Arial"/>
      <w:kern w:val="0"/>
      <w:sz w:val="22"/>
      <w:szCs w:val="22"/>
      <w14:ligatures w14:val="none"/>
    </w:rPr>
  </w:style>
  <w:style w:type="character" w:styleId="Hyperlink">
    <w:name w:val="Hyperlink"/>
    <w:basedOn w:val="DefaultParagraphFont"/>
    <w:uiPriority w:val="99"/>
    <w:semiHidden/>
    <w:unhideWhenUsed/>
    <w:rsid w:val="007F006D"/>
    <w:rPr>
      <w:color w:val="0000FF"/>
      <w:u w:val="single"/>
    </w:rPr>
  </w:style>
  <w:style w:type="paragraph" w:styleId="NormalWeb">
    <w:name w:val="Normal (Web)"/>
    <w:basedOn w:val="Normal"/>
    <w:uiPriority w:val="99"/>
    <w:semiHidden/>
    <w:unhideWhenUsed/>
    <w:rsid w:val="007F00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analytics-factsheet/" TargetMode="External"/><Relationship Id="rId13" Type="http://schemas.openxmlformats.org/officeDocument/2006/relationships/hyperlink" Target="https://www.mindtools.com/azv3n0k/adams-equity-theory/" TargetMode="External"/><Relationship Id="rId3" Type="http://schemas.openxmlformats.org/officeDocument/2006/relationships/settings" Target="settings.xml"/><Relationship Id="rId7" Type="http://schemas.openxmlformats.org/officeDocument/2006/relationships/hyperlink" Target="https://www.cipd.org/uk/knowledge/factsheets/pay-structures-factsheet/" TargetMode="External"/><Relationship Id="rId12" Type="http://schemas.openxmlformats.org/officeDocument/2006/relationships/hyperlink" Target="https://www.peoplemanagement.co.uk/article/1743866/real-value-rewar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org/uk/knowledge/factsheets/market-pricing-factsheet/" TargetMode="External"/><Relationship Id="rId11" Type="http://schemas.openxmlformats.org/officeDocument/2006/relationships/hyperlink" Target="https://app.croneri.co.uk/product/cipd-hr-inform-pro?product=283" TargetMode="External"/><Relationship Id="rId5" Type="http://schemas.openxmlformats.org/officeDocument/2006/relationships/hyperlink" Target="https://www.cipd.org/globalassets/media/knowledge/knowledge-hub/evidence-reviews/incentives-recognition-practice-summary_tcm18-105466.pdf" TargetMode="External"/><Relationship Id="rId15" Type="http://schemas.openxmlformats.org/officeDocument/2006/relationships/hyperlink" Target="https://phlr.org/sites/default/files/downloads/resource/CPHLR-TheoryMethods2023_ProceduralJustice.pdf" TargetMode="External"/><Relationship Id="rId10" Type="http://schemas.openxmlformats.org/officeDocument/2006/relationships/hyperlink" Target="https://www.cipd.org/uk/knowledge/factsheets/strategic-total-factsheet/" TargetMode="External"/><Relationship Id="rId4" Type="http://schemas.openxmlformats.org/officeDocument/2006/relationships/webSettings" Target="web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www.legislation.gov.uk/ukpga/2008/3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1420</TotalTime>
  <Pages>13</Pages>
  <Words>4798</Words>
  <Characters>28836</Characters>
  <Application>Microsoft Office Word</Application>
  <DocSecurity>0</DocSecurity>
  <Lines>823</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115</cp:revision>
  <dcterms:created xsi:type="dcterms:W3CDTF">2026-01-06T16:50:00Z</dcterms:created>
  <dcterms:modified xsi:type="dcterms:W3CDTF">2026-01-29T19:15:00Z</dcterms:modified>
</cp:coreProperties>
</file>