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0026428"/>
        <w:docPartObj>
          <w:docPartGallery w:val="Cover Pages"/>
          <w:docPartUnique/>
        </w:docPartObj>
      </w:sdtPr>
      <w:sdtEndPr>
        <w:rPr>
          <w:rFonts w:cs="Times New Roman"/>
          <w:szCs w:val="24"/>
        </w:rPr>
      </w:sdtEndPr>
      <w:sdtContent>
        <w:p w14:paraId="0B41DA74" w14:textId="724244D8" w:rsidR="0034651A" w:rsidRPr="00467D62" w:rsidRDefault="0034651A" w:rsidP="0034651A">
          <w:pPr>
            <w:jc w:val="center"/>
          </w:pPr>
          <w:r w:rsidRPr="00467D62">
            <w:drawing>
              <wp:inline distT="0" distB="0" distL="0" distR="0" wp14:anchorId="3BE3FD90" wp14:editId="41FC589B">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05ED748D" w14:textId="77777777" w:rsidR="0034651A" w:rsidRPr="00467D62" w:rsidRDefault="0034651A"/>
        <w:p w14:paraId="6607D9C6" w14:textId="77777777" w:rsidR="0034651A" w:rsidRPr="00467D62" w:rsidRDefault="0034651A" w:rsidP="00265005">
          <w:pPr>
            <w:jc w:val="right"/>
            <w:rPr>
              <w:rFonts w:cs="Times New Roman"/>
              <w:szCs w:val="24"/>
            </w:rPr>
          </w:pPr>
        </w:p>
        <w:p w14:paraId="2983E7F0" w14:textId="4391CEB9" w:rsidR="0034651A" w:rsidRPr="004F1895" w:rsidRDefault="005B792E" w:rsidP="005B792E">
          <w:pPr>
            <w:jc w:val="center"/>
            <w:rPr>
              <w:rFonts w:ascii="Arial" w:hAnsi="Arial" w:cs="Arial"/>
              <w:szCs w:val="24"/>
            </w:rPr>
          </w:pPr>
          <w:r w:rsidRPr="004F1895">
            <w:rPr>
              <w:rFonts w:ascii="Arial" w:hAnsi="Arial" w:cs="Arial"/>
              <w:sz w:val="40"/>
              <w:szCs w:val="40"/>
            </w:rPr>
            <w:t>Strategic Management (LCMB7003)</w:t>
          </w:r>
        </w:p>
        <w:p w14:paraId="0D1C3388" w14:textId="77777777" w:rsidR="0034651A" w:rsidRPr="004F1895" w:rsidRDefault="0034651A" w:rsidP="00265005">
          <w:pPr>
            <w:jc w:val="right"/>
            <w:rPr>
              <w:rFonts w:ascii="Arial" w:hAnsi="Arial" w:cs="Arial"/>
              <w:szCs w:val="24"/>
            </w:rPr>
          </w:pPr>
        </w:p>
        <w:p w14:paraId="1C9F5A39" w14:textId="123A635A" w:rsidR="0034651A" w:rsidRPr="004F1895" w:rsidRDefault="00B60625" w:rsidP="00D3435F">
          <w:pPr>
            <w:jc w:val="center"/>
            <w:rPr>
              <w:rFonts w:ascii="Arial" w:hAnsi="Arial" w:cs="Arial"/>
              <w:sz w:val="40"/>
              <w:szCs w:val="40"/>
            </w:rPr>
          </w:pPr>
          <w:r w:rsidRPr="004F1895">
            <w:rPr>
              <w:rFonts w:ascii="Arial" w:hAnsi="Arial" w:cs="Arial"/>
              <w:b/>
              <w:bCs/>
              <w:sz w:val="40"/>
              <w:szCs w:val="40"/>
            </w:rPr>
            <w:t>Strategic Analysis</w:t>
          </w:r>
          <w:r w:rsidRPr="004F1895">
            <w:rPr>
              <w:rFonts w:ascii="Arial" w:hAnsi="Arial" w:cs="Arial"/>
              <w:sz w:val="40"/>
              <w:szCs w:val="40"/>
            </w:rPr>
            <w:t xml:space="preserve"> of</w:t>
          </w:r>
          <w:r w:rsidR="001B41B6" w:rsidRPr="004F1895">
            <w:rPr>
              <w:rFonts w:ascii="Arial" w:hAnsi="Arial" w:cs="Arial"/>
              <w:sz w:val="40"/>
              <w:szCs w:val="40"/>
            </w:rPr>
            <w:t xml:space="preserve"> </w:t>
          </w:r>
          <w:r w:rsidR="004F1895" w:rsidRPr="004F1895">
            <w:rPr>
              <w:rFonts w:ascii="Arial" w:hAnsi="Arial" w:cs="Arial"/>
              <w:color w:val="FF0000"/>
              <w:sz w:val="40"/>
              <w:szCs w:val="40"/>
            </w:rPr>
            <w:t>Microsoft</w:t>
          </w:r>
        </w:p>
        <w:p w14:paraId="4205DE8E" w14:textId="7849F8EA" w:rsidR="00306CE9" w:rsidRDefault="004F1895" w:rsidP="00D3435F">
          <w:pPr>
            <w:jc w:val="center"/>
            <w:rPr>
              <w:rFonts w:ascii="Arial Black" w:hAnsi="Arial Black" w:cs="Times New Roman"/>
              <w:sz w:val="40"/>
              <w:szCs w:val="40"/>
            </w:rPr>
          </w:pPr>
          <w:r>
            <w:fldChar w:fldCharType="begin"/>
          </w:r>
          <w:r>
            <w:instrText xml:space="preserve"> INCLUDEPICTURE "/Users/emi/Library/Group Containers/UBF8T346G9.ms/WebArchiveCopyPasteTempFiles/com.microsoft.Word/8867.Microsoft_5F00_Logo_2D00_for_2D00_screen.jpg" \* MERGEFORMATINET </w:instrText>
          </w:r>
          <w:r>
            <w:fldChar w:fldCharType="separate"/>
          </w:r>
          <w:r>
            <w:drawing>
              <wp:inline distT="0" distB="0" distL="0" distR="0" wp14:anchorId="5570F63E" wp14:editId="1A9B6AF5">
                <wp:extent cx="5731510" cy="2106295"/>
                <wp:effectExtent l="0" t="0" r="0" b="1905"/>
                <wp:docPr id="778241717" name="Picture 1" descr="Microsoft Logo – Future Decoded 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crosoft Logo – Future Decoded 201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106295"/>
                        </a:xfrm>
                        <a:prstGeom prst="rect">
                          <a:avLst/>
                        </a:prstGeom>
                        <a:noFill/>
                        <a:ln>
                          <a:noFill/>
                        </a:ln>
                      </pic:spPr>
                    </pic:pic>
                  </a:graphicData>
                </a:graphic>
              </wp:inline>
            </w:drawing>
          </w:r>
          <w:r>
            <w:fldChar w:fldCharType="end"/>
          </w:r>
        </w:p>
        <w:p w14:paraId="77599F6E" w14:textId="77777777" w:rsidR="00DE3072" w:rsidRPr="00467D62" w:rsidRDefault="00DE3072" w:rsidP="00265005">
          <w:pPr>
            <w:jc w:val="right"/>
            <w:rPr>
              <w:rFonts w:cs="Times New Roman"/>
              <w:szCs w:val="24"/>
            </w:rPr>
          </w:pPr>
        </w:p>
        <w:p w14:paraId="6D7507D9" w14:textId="6A181808" w:rsidR="00DE3072" w:rsidRDefault="00DE3072" w:rsidP="00265005">
          <w:pPr>
            <w:jc w:val="right"/>
            <w:rPr>
              <w:rFonts w:cs="Times New Roman"/>
              <w:szCs w:val="24"/>
            </w:rPr>
          </w:pPr>
        </w:p>
        <w:p w14:paraId="543E45E9" w14:textId="740CE7C3" w:rsidR="001B41B6" w:rsidRDefault="001B41B6" w:rsidP="004F1895">
          <w:pPr>
            <w:rPr>
              <w:rFonts w:cs="Times New Roman"/>
              <w:szCs w:val="24"/>
            </w:rPr>
          </w:pPr>
        </w:p>
        <w:p w14:paraId="2E24282A" w14:textId="3C25A4B5" w:rsidR="001B41B6" w:rsidRDefault="001B41B6" w:rsidP="00265005">
          <w:pPr>
            <w:jc w:val="right"/>
            <w:rPr>
              <w:rFonts w:cs="Times New Roman"/>
              <w:szCs w:val="24"/>
            </w:rPr>
          </w:pPr>
        </w:p>
        <w:p w14:paraId="0B2C783E" w14:textId="440D96C0" w:rsidR="001B41B6" w:rsidRDefault="001B41B6" w:rsidP="00265005">
          <w:pPr>
            <w:jc w:val="right"/>
            <w:rPr>
              <w:rFonts w:cs="Times New Roman"/>
              <w:szCs w:val="24"/>
            </w:rPr>
          </w:pPr>
        </w:p>
        <w:p w14:paraId="2276D3DB" w14:textId="40C3110A" w:rsidR="0034651A" w:rsidRPr="004F1895" w:rsidRDefault="0034651A" w:rsidP="0034651A">
          <w:pPr>
            <w:rPr>
              <w:rFonts w:ascii="Arial" w:hAnsi="Arial" w:cs="Arial"/>
              <w:sz w:val="28"/>
              <w:szCs w:val="28"/>
            </w:rPr>
          </w:pPr>
          <w:r w:rsidRPr="004F1895">
            <w:rPr>
              <w:rFonts w:ascii="Arial" w:hAnsi="Arial" w:cs="Arial"/>
              <w:sz w:val="28"/>
              <w:szCs w:val="28"/>
            </w:rPr>
            <w:t xml:space="preserve">Student name: </w:t>
          </w:r>
          <w:r w:rsidR="004F1895" w:rsidRPr="004F1895">
            <w:rPr>
              <w:rFonts w:ascii="Arial" w:hAnsi="Arial" w:cs="Arial"/>
              <w:b/>
              <w:bCs/>
              <w:sz w:val="28"/>
              <w:szCs w:val="28"/>
            </w:rPr>
            <w:t>Emily Rodrigues Abreu</w:t>
          </w:r>
        </w:p>
        <w:p w14:paraId="43AA32A1" w14:textId="0FF2D0C5" w:rsidR="0034651A" w:rsidRPr="004F1895" w:rsidRDefault="0034651A" w:rsidP="0034651A">
          <w:pPr>
            <w:rPr>
              <w:rFonts w:ascii="Arial" w:hAnsi="Arial" w:cs="Arial"/>
              <w:sz w:val="28"/>
              <w:szCs w:val="28"/>
            </w:rPr>
          </w:pPr>
          <w:r w:rsidRPr="004F1895">
            <w:rPr>
              <w:rFonts w:ascii="Arial" w:hAnsi="Arial" w:cs="Arial"/>
              <w:sz w:val="28"/>
              <w:szCs w:val="28"/>
            </w:rPr>
            <w:t xml:space="preserve">Student Number: </w:t>
          </w:r>
          <w:r w:rsidR="004F1895" w:rsidRPr="004F1895">
            <w:rPr>
              <w:rFonts w:ascii="Arial" w:hAnsi="Arial" w:cs="Arial"/>
              <w:b/>
              <w:bCs/>
              <w:sz w:val="28"/>
              <w:szCs w:val="28"/>
            </w:rPr>
            <w:t>2327330</w:t>
          </w:r>
        </w:p>
        <w:p w14:paraId="684B439B" w14:textId="448E59F4" w:rsidR="00DE3072" w:rsidRPr="004F1895" w:rsidRDefault="00DE3072" w:rsidP="002E6999">
          <w:pPr>
            <w:rPr>
              <w:rFonts w:ascii="Arial" w:hAnsi="Arial" w:cs="Arial"/>
              <w:sz w:val="28"/>
              <w:szCs w:val="28"/>
            </w:rPr>
          </w:pPr>
          <w:r w:rsidRPr="004F1895">
            <w:rPr>
              <w:rFonts w:ascii="Arial" w:hAnsi="Arial" w:cs="Arial"/>
              <w:sz w:val="28"/>
              <w:szCs w:val="28"/>
            </w:rPr>
            <w:t xml:space="preserve">Lecturer: </w:t>
          </w:r>
          <w:r w:rsidR="004F1895" w:rsidRPr="004F1895">
            <w:rPr>
              <w:rFonts w:ascii="Arial" w:hAnsi="Arial" w:cs="Arial"/>
              <w:b/>
              <w:bCs/>
              <w:sz w:val="28"/>
              <w:szCs w:val="28"/>
            </w:rPr>
            <w:t>Amare Desta</w:t>
          </w:r>
        </w:p>
        <w:p w14:paraId="756BE285" w14:textId="1F8CD881" w:rsidR="002E6999" w:rsidRPr="004F1895" w:rsidRDefault="002E6999" w:rsidP="002E6999">
          <w:pPr>
            <w:rPr>
              <w:rFonts w:ascii="Arial" w:hAnsi="Arial" w:cs="Arial"/>
              <w:sz w:val="28"/>
              <w:szCs w:val="28"/>
            </w:rPr>
          </w:pPr>
          <w:r w:rsidRPr="004F1895">
            <w:rPr>
              <w:rFonts w:ascii="Arial" w:hAnsi="Arial" w:cs="Arial"/>
              <w:sz w:val="28"/>
              <w:szCs w:val="28"/>
            </w:rPr>
            <w:t>Word count:</w:t>
          </w:r>
          <w:r w:rsidR="004F1895" w:rsidRPr="004F1895">
            <w:rPr>
              <w:rFonts w:ascii="Arial" w:hAnsi="Arial" w:cs="Arial"/>
              <w:sz w:val="28"/>
              <w:szCs w:val="28"/>
            </w:rPr>
            <w:t xml:space="preserve"> </w:t>
          </w:r>
          <w:r w:rsidR="00930200" w:rsidRPr="00930200">
            <w:rPr>
              <w:rFonts w:ascii="Arial" w:hAnsi="Arial" w:cs="Arial"/>
              <w:b/>
              <w:bCs/>
              <w:sz w:val="28"/>
              <w:szCs w:val="28"/>
            </w:rPr>
            <w:t>1887</w:t>
          </w:r>
        </w:p>
        <w:p w14:paraId="748DB1B1" w14:textId="3D2426CA" w:rsidR="0034651A" w:rsidRPr="004F1895" w:rsidRDefault="0034651A" w:rsidP="0034651A">
          <w:pPr>
            <w:rPr>
              <w:rFonts w:ascii="Arial" w:hAnsi="Arial" w:cs="Arial"/>
              <w:sz w:val="28"/>
              <w:szCs w:val="28"/>
            </w:rPr>
          </w:pPr>
          <w:r w:rsidRPr="004F1895">
            <w:rPr>
              <w:rFonts w:ascii="Arial" w:hAnsi="Arial" w:cs="Arial"/>
              <w:sz w:val="28"/>
              <w:szCs w:val="28"/>
            </w:rPr>
            <w:t xml:space="preserve">Submission Date: </w:t>
          </w:r>
          <w:r w:rsidR="004F1895" w:rsidRPr="004F1895">
            <w:rPr>
              <w:rFonts w:ascii="Arial" w:hAnsi="Arial" w:cs="Arial"/>
              <w:b/>
              <w:bCs/>
              <w:sz w:val="28"/>
              <w:szCs w:val="28"/>
            </w:rPr>
            <w:t>23.08.2024</w:t>
          </w:r>
        </w:p>
        <w:sdt>
          <w:sdtPr>
            <w:rPr>
              <w:rFonts w:asciiTheme="minorHAnsi" w:eastAsiaTheme="minorHAnsi" w:hAnsiTheme="minorHAnsi" w:cstheme="minorBidi"/>
              <w:color w:val="auto"/>
              <w:sz w:val="22"/>
              <w:szCs w:val="22"/>
            </w:rPr>
            <w:id w:val="-1516920417"/>
            <w:docPartObj>
              <w:docPartGallery w:val="Table of Contents"/>
              <w:docPartUnique/>
            </w:docPartObj>
          </w:sdtPr>
          <w:sdtEndPr>
            <w:rPr>
              <w:rFonts w:ascii="Times New Roman" w:hAnsi="Times New Roman"/>
              <w:b/>
              <w:bCs/>
              <w:sz w:val="24"/>
            </w:rPr>
          </w:sdtEndPr>
          <w:sdtContent>
            <w:p w14:paraId="168711C5" w14:textId="7ACAD7F0" w:rsidR="007F19BE" w:rsidRPr="00467D62" w:rsidRDefault="007F19BE" w:rsidP="005E5994">
              <w:pPr>
                <w:pStyle w:val="TOCHeading"/>
                <w:rPr>
                  <w:rStyle w:val="Heading1Char"/>
                </w:rPr>
              </w:pPr>
              <w:r w:rsidRPr="00467D62">
                <w:rPr>
                  <w:rStyle w:val="Heading1Char"/>
                </w:rPr>
                <w:t>Table of Contents</w:t>
              </w:r>
            </w:p>
            <w:p w14:paraId="0D8A2FE8" w14:textId="507DB628" w:rsidR="004062A4" w:rsidRDefault="004165E8">
              <w:pPr>
                <w:pStyle w:val="TOC1"/>
                <w:tabs>
                  <w:tab w:val="right" w:leader="dot" w:pos="9016"/>
                </w:tabs>
                <w:rPr>
                  <w:rFonts w:asciiTheme="minorHAnsi" w:eastAsiaTheme="minorEastAsia" w:hAnsiTheme="minorHAnsi"/>
                  <w:kern w:val="2"/>
                  <w:szCs w:val="24"/>
                  <w:lang w:eastAsia="en-GB"/>
                  <w14:ligatures w14:val="standardContextual"/>
                </w:rPr>
              </w:pPr>
              <w:r>
                <w:fldChar w:fldCharType="begin"/>
              </w:r>
              <w:r>
                <w:instrText xml:space="preserve"> TOC \o "1-4" \h \z \u </w:instrText>
              </w:r>
              <w:r>
                <w:fldChar w:fldCharType="separate"/>
              </w:r>
              <w:hyperlink w:anchor="_Toc175074410" w:history="1">
                <w:r w:rsidR="004062A4" w:rsidRPr="007F13D9">
                  <w:rPr>
                    <w:rStyle w:val="Hyperlink"/>
                  </w:rPr>
                  <w:t>Introduction –</w:t>
                </w:r>
                <w:r w:rsidR="004062A4">
                  <w:rPr>
                    <w:webHidden/>
                  </w:rPr>
                  <w:tab/>
                </w:r>
                <w:r w:rsidR="004062A4">
                  <w:rPr>
                    <w:webHidden/>
                  </w:rPr>
                  <w:fldChar w:fldCharType="begin"/>
                </w:r>
                <w:r w:rsidR="004062A4">
                  <w:rPr>
                    <w:webHidden/>
                  </w:rPr>
                  <w:instrText xml:space="preserve"> PAGEREF _Toc175074410 \h </w:instrText>
                </w:r>
                <w:r w:rsidR="004062A4">
                  <w:rPr>
                    <w:webHidden/>
                  </w:rPr>
                </w:r>
                <w:r w:rsidR="004062A4">
                  <w:rPr>
                    <w:webHidden/>
                  </w:rPr>
                  <w:fldChar w:fldCharType="separate"/>
                </w:r>
                <w:r w:rsidR="004062A4">
                  <w:rPr>
                    <w:webHidden/>
                  </w:rPr>
                  <w:t>2</w:t>
                </w:r>
                <w:r w:rsidR="004062A4">
                  <w:rPr>
                    <w:webHidden/>
                  </w:rPr>
                  <w:fldChar w:fldCharType="end"/>
                </w:r>
              </w:hyperlink>
            </w:p>
            <w:p w14:paraId="095C7F00" w14:textId="42D9C101" w:rsidR="004062A4" w:rsidRDefault="004062A4">
              <w:pPr>
                <w:pStyle w:val="TOC1"/>
                <w:tabs>
                  <w:tab w:val="right" w:leader="dot" w:pos="9016"/>
                </w:tabs>
                <w:rPr>
                  <w:rFonts w:asciiTheme="minorHAnsi" w:eastAsiaTheme="minorEastAsia" w:hAnsiTheme="minorHAnsi"/>
                  <w:kern w:val="2"/>
                  <w:szCs w:val="24"/>
                  <w:lang w:eastAsia="en-GB"/>
                  <w14:ligatures w14:val="standardContextual"/>
                </w:rPr>
              </w:pPr>
              <w:hyperlink w:anchor="_Toc175074411" w:history="1">
                <w:r w:rsidRPr="007F13D9">
                  <w:rPr>
                    <w:rStyle w:val="Hyperlink"/>
                  </w:rPr>
                  <w:t>Microsoft’s Background –</w:t>
                </w:r>
                <w:r>
                  <w:rPr>
                    <w:webHidden/>
                  </w:rPr>
                  <w:tab/>
                </w:r>
                <w:r>
                  <w:rPr>
                    <w:webHidden/>
                  </w:rPr>
                  <w:fldChar w:fldCharType="begin"/>
                </w:r>
                <w:r>
                  <w:rPr>
                    <w:webHidden/>
                  </w:rPr>
                  <w:instrText xml:space="preserve"> PAGEREF _Toc175074411 \h </w:instrText>
                </w:r>
                <w:r>
                  <w:rPr>
                    <w:webHidden/>
                  </w:rPr>
                </w:r>
                <w:r>
                  <w:rPr>
                    <w:webHidden/>
                  </w:rPr>
                  <w:fldChar w:fldCharType="separate"/>
                </w:r>
                <w:r>
                  <w:rPr>
                    <w:webHidden/>
                  </w:rPr>
                  <w:t>2</w:t>
                </w:r>
                <w:r>
                  <w:rPr>
                    <w:webHidden/>
                  </w:rPr>
                  <w:fldChar w:fldCharType="end"/>
                </w:r>
              </w:hyperlink>
            </w:p>
            <w:p w14:paraId="3C80C5F4" w14:textId="0A2E6F8D" w:rsidR="004062A4" w:rsidRDefault="004062A4">
              <w:pPr>
                <w:pStyle w:val="TOC2"/>
                <w:tabs>
                  <w:tab w:val="right" w:leader="dot" w:pos="9016"/>
                </w:tabs>
                <w:rPr>
                  <w:rFonts w:asciiTheme="minorHAnsi" w:eastAsiaTheme="minorEastAsia" w:hAnsiTheme="minorHAnsi"/>
                  <w:kern w:val="2"/>
                  <w:szCs w:val="24"/>
                  <w:lang w:eastAsia="en-GB"/>
                  <w14:ligatures w14:val="standardContextual"/>
                </w:rPr>
              </w:pPr>
              <w:hyperlink w:anchor="_Toc175074412" w:history="1">
                <w:r w:rsidRPr="007F13D9">
                  <w:rPr>
                    <w:rStyle w:val="Hyperlink"/>
                  </w:rPr>
                  <w:t>Microsoft’s Mission and Objectives:</w:t>
                </w:r>
                <w:r>
                  <w:rPr>
                    <w:webHidden/>
                  </w:rPr>
                  <w:tab/>
                </w:r>
                <w:r>
                  <w:rPr>
                    <w:webHidden/>
                  </w:rPr>
                  <w:fldChar w:fldCharType="begin"/>
                </w:r>
                <w:r>
                  <w:rPr>
                    <w:webHidden/>
                  </w:rPr>
                  <w:instrText xml:space="preserve"> PAGEREF _Toc175074412 \h </w:instrText>
                </w:r>
                <w:r>
                  <w:rPr>
                    <w:webHidden/>
                  </w:rPr>
                </w:r>
                <w:r>
                  <w:rPr>
                    <w:webHidden/>
                  </w:rPr>
                  <w:fldChar w:fldCharType="separate"/>
                </w:r>
                <w:r>
                  <w:rPr>
                    <w:webHidden/>
                  </w:rPr>
                  <w:t>2</w:t>
                </w:r>
                <w:r>
                  <w:rPr>
                    <w:webHidden/>
                  </w:rPr>
                  <w:fldChar w:fldCharType="end"/>
                </w:r>
              </w:hyperlink>
            </w:p>
            <w:p w14:paraId="33370482" w14:textId="509EC955" w:rsidR="004062A4" w:rsidRDefault="004062A4">
              <w:pPr>
                <w:pStyle w:val="TOC1"/>
                <w:tabs>
                  <w:tab w:val="right" w:leader="dot" w:pos="9016"/>
                </w:tabs>
                <w:rPr>
                  <w:rFonts w:asciiTheme="minorHAnsi" w:eastAsiaTheme="minorEastAsia" w:hAnsiTheme="minorHAnsi"/>
                  <w:kern w:val="2"/>
                  <w:szCs w:val="24"/>
                  <w:lang w:eastAsia="en-GB"/>
                  <w14:ligatures w14:val="standardContextual"/>
                </w:rPr>
              </w:pPr>
              <w:hyperlink w:anchor="_Toc175074413" w:history="1">
                <w:r w:rsidRPr="007F13D9">
                  <w:rPr>
                    <w:rStyle w:val="Hyperlink"/>
                  </w:rPr>
                  <w:t>Macro-Environment Analysis –</w:t>
                </w:r>
                <w:r>
                  <w:rPr>
                    <w:webHidden/>
                  </w:rPr>
                  <w:tab/>
                </w:r>
                <w:r>
                  <w:rPr>
                    <w:webHidden/>
                  </w:rPr>
                  <w:fldChar w:fldCharType="begin"/>
                </w:r>
                <w:r>
                  <w:rPr>
                    <w:webHidden/>
                  </w:rPr>
                  <w:instrText xml:space="preserve"> PAGEREF _Toc175074413 \h </w:instrText>
                </w:r>
                <w:r>
                  <w:rPr>
                    <w:webHidden/>
                  </w:rPr>
                </w:r>
                <w:r>
                  <w:rPr>
                    <w:webHidden/>
                  </w:rPr>
                  <w:fldChar w:fldCharType="separate"/>
                </w:r>
                <w:r>
                  <w:rPr>
                    <w:webHidden/>
                  </w:rPr>
                  <w:t>2</w:t>
                </w:r>
                <w:r>
                  <w:rPr>
                    <w:webHidden/>
                  </w:rPr>
                  <w:fldChar w:fldCharType="end"/>
                </w:r>
              </w:hyperlink>
            </w:p>
            <w:p w14:paraId="60B4CFBC" w14:textId="68B9AD11" w:rsidR="004062A4" w:rsidRDefault="004062A4">
              <w:pPr>
                <w:pStyle w:val="TOC2"/>
                <w:tabs>
                  <w:tab w:val="right" w:leader="dot" w:pos="9016"/>
                </w:tabs>
                <w:rPr>
                  <w:rFonts w:asciiTheme="minorHAnsi" w:eastAsiaTheme="minorEastAsia" w:hAnsiTheme="minorHAnsi"/>
                  <w:kern w:val="2"/>
                  <w:szCs w:val="24"/>
                  <w:lang w:eastAsia="en-GB"/>
                  <w14:ligatures w14:val="standardContextual"/>
                </w:rPr>
              </w:pPr>
              <w:hyperlink w:anchor="_Toc175074414" w:history="1">
                <w:r w:rsidRPr="007F13D9">
                  <w:rPr>
                    <w:rStyle w:val="Hyperlink"/>
                  </w:rPr>
                  <w:t>PESTEL Analysis</w:t>
                </w:r>
                <w:r>
                  <w:rPr>
                    <w:webHidden/>
                  </w:rPr>
                  <w:tab/>
                </w:r>
                <w:r>
                  <w:rPr>
                    <w:webHidden/>
                  </w:rPr>
                  <w:fldChar w:fldCharType="begin"/>
                </w:r>
                <w:r>
                  <w:rPr>
                    <w:webHidden/>
                  </w:rPr>
                  <w:instrText xml:space="preserve"> PAGEREF _Toc175074414 \h </w:instrText>
                </w:r>
                <w:r>
                  <w:rPr>
                    <w:webHidden/>
                  </w:rPr>
                </w:r>
                <w:r>
                  <w:rPr>
                    <w:webHidden/>
                  </w:rPr>
                  <w:fldChar w:fldCharType="separate"/>
                </w:r>
                <w:r>
                  <w:rPr>
                    <w:webHidden/>
                  </w:rPr>
                  <w:t>3</w:t>
                </w:r>
                <w:r>
                  <w:rPr>
                    <w:webHidden/>
                  </w:rPr>
                  <w:fldChar w:fldCharType="end"/>
                </w:r>
              </w:hyperlink>
            </w:p>
            <w:p w14:paraId="13923757" w14:textId="5FA28C70" w:rsidR="004062A4" w:rsidRDefault="004062A4">
              <w:pPr>
                <w:pStyle w:val="TOC1"/>
                <w:tabs>
                  <w:tab w:val="right" w:leader="dot" w:pos="9016"/>
                </w:tabs>
                <w:rPr>
                  <w:rFonts w:asciiTheme="minorHAnsi" w:eastAsiaTheme="minorEastAsia" w:hAnsiTheme="minorHAnsi"/>
                  <w:kern w:val="2"/>
                  <w:szCs w:val="24"/>
                  <w:lang w:eastAsia="en-GB"/>
                  <w14:ligatures w14:val="standardContextual"/>
                </w:rPr>
              </w:pPr>
              <w:hyperlink w:anchor="_Toc175074415" w:history="1">
                <w:r w:rsidRPr="007F13D9">
                  <w:rPr>
                    <w:rStyle w:val="Hyperlink"/>
                  </w:rPr>
                  <w:t>Micro-Environment Analysis</w:t>
                </w:r>
                <w:r>
                  <w:rPr>
                    <w:webHidden/>
                  </w:rPr>
                  <w:tab/>
                </w:r>
                <w:r>
                  <w:rPr>
                    <w:webHidden/>
                  </w:rPr>
                  <w:fldChar w:fldCharType="begin"/>
                </w:r>
                <w:r>
                  <w:rPr>
                    <w:webHidden/>
                  </w:rPr>
                  <w:instrText xml:space="preserve"> PAGEREF _Toc175074415 \h </w:instrText>
                </w:r>
                <w:r>
                  <w:rPr>
                    <w:webHidden/>
                  </w:rPr>
                </w:r>
                <w:r>
                  <w:rPr>
                    <w:webHidden/>
                  </w:rPr>
                  <w:fldChar w:fldCharType="separate"/>
                </w:r>
                <w:r>
                  <w:rPr>
                    <w:webHidden/>
                  </w:rPr>
                  <w:t>4</w:t>
                </w:r>
                <w:r>
                  <w:rPr>
                    <w:webHidden/>
                  </w:rPr>
                  <w:fldChar w:fldCharType="end"/>
                </w:r>
              </w:hyperlink>
            </w:p>
            <w:p w14:paraId="6B61C87D" w14:textId="11E24A1A" w:rsidR="004062A4" w:rsidRDefault="004062A4">
              <w:pPr>
                <w:pStyle w:val="TOC2"/>
                <w:tabs>
                  <w:tab w:val="right" w:leader="dot" w:pos="9016"/>
                </w:tabs>
                <w:rPr>
                  <w:rFonts w:asciiTheme="minorHAnsi" w:eastAsiaTheme="minorEastAsia" w:hAnsiTheme="minorHAnsi"/>
                  <w:kern w:val="2"/>
                  <w:szCs w:val="24"/>
                  <w:lang w:eastAsia="en-GB"/>
                  <w14:ligatures w14:val="standardContextual"/>
                </w:rPr>
              </w:pPr>
              <w:hyperlink w:anchor="_Toc175074416" w:history="1">
                <w:r w:rsidRPr="007F13D9">
                  <w:rPr>
                    <w:rStyle w:val="Hyperlink"/>
                  </w:rPr>
                  <w:t>Industry Life Cycle</w:t>
                </w:r>
                <w:r>
                  <w:rPr>
                    <w:webHidden/>
                  </w:rPr>
                  <w:tab/>
                </w:r>
                <w:r>
                  <w:rPr>
                    <w:webHidden/>
                  </w:rPr>
                  <w:fldChar w:fldCharType="begin"/>
                </w:r>
                <w:r>
                  <w:rPr>
                    <w:webHidden/>
                  </w:rPr>
                  <w:instrText xml:space="preserve"> PAGEREF _Toc175074416 \h </w:instrText>
                </w:r>
                <w:r>
                  <w:rPr>
                    <w:webHidden/>
                  </w:rPr>
                </w:r>
                <w:r>
                  <w:rPr>
                    <w:webHidden/>
                  </w:rPr>
                  <w:fldChar w:fldCharType="separate"/>
                </w:r>
                <w:r>
                  <w:rPr>
                    <w:webHidden/>
                  </w:rPr>
                  <w:t>4</w:t>
                </w:r>
                <w:r>
                  <w:rPr>
                    <w:webHidden/>
                  </w:rPr>
                  <w:fldChar w:fldCharType="end"/>
                </w:r>
              </w:hyperlink>
            </w:p>
            <w:p w14:paraId="215552FB" w14:textId="5B2D0AFC" w:rsidR="004062A4" w:rsidRDefault="004062A4">
              <w:pPr>
                <w:pStyle w:val="TOC2"/>
                <w:tabs>
                  <w:tab w:val="right" w:leader="dot" w:pos="9016"/>
                </w:tabs>
                <w:rPr>
                  <w:rFonts w:asciiTheme="minorHAnsi" w:eastAsiaTheme="minorEastAsia" w:hAnsiTheme="minorHAnsi"/>
                  <w:kern w:val="2"/>
                  <w:szCs w:val="24"/>
                  <w:lang w:eastAsia="en-GB"/>
                  <w14:ligatures w14:val="standardContextual"/>
                </w:rPr>
              </w:pPr>
              <w:hyperlink w:anchor="_Toc175074417" w:history="1">
                <w:r w:rsidRPr="007F13D9">
                  <w:rPr>
                    <w:rStyle w:val="Hyperlink"/>
                  </w:rPr>
                  <w:t>Porter’s Industry Five Forces Analysis</w:t>
                </w:r>
                <w:r>
                  <w:rPr>
                    <w:webHidden/>
                  </w:rPr>
                  <w:tab/>
                </w:r>
                <w:r>
                  <w:rPr>
                    <w:webHidden/>
                  </w:rPr>
                  <w:fldChar w:fldCharType="begin"/>
                </w:r>
                <w:r>
                  <w:rPr>
                    <w:webHidden/>
                  </w:rPr>
                  <w:instrText xml:space="preserve"> PAGEREF _Toc175074417 \h </w:instrText>
                </w:r>
                <w:r>
                  <w:rPr>
                    <w:webHidden/>
                  </w:rPr>
                </w:r>
                <w:r>
                  <w:rPr>
                    <w:webHidden/>
                  </w:rPr>
                  <w:fldChar w:fldCharType="separate"/>
                </w:r>
                <w:r>
                  <w:rPr>
                    <w:webHidden/>
                  </w:rPr>
                  <w:t>4</w:t>
                </w:r>
                <w:r>
                  <w:rPr>
                    <w:webHidden/>
                  </w:rPr>
                  <w:fldChar w:fldCharType="end"/>
                </w:r>
              </w:hyperlink>
            </w:p>
            <w:p w14:paraId="615D2C7E" w14:textId="473605A1" w:rsidR="004062A4" w:rsidRDefault="004062A4">
              <w:pPr>
                <w:pStyle w:val="TOC1"/>
                <w:tabs>
                  <w:tab w:val="right" w:leader="dot" w:pos="9016"/>
                </w:tabs>
                <w:rPr>
                  <w:rFonts w:asciiTheme="minorHAnsi" w:eastAsiaTheme="minorEastAsia" w:hAnsiTheme="minorHAnsi"/>
                  <w:kern w:val="2"/>
                  <w:szCs w:val="24"/>
                  <w:lang w:eastAsia="en-GB"/>
                  <w14:ligatures w14:val="standardContextual"/>
                </w:rPr>
              </w:pPr>
              <w:hyperlink w:anchor="_Toc175074418" w:history="1">
                <w:r w:rsidRPr="007F13D9">
                  <w:rPr>
                    <w:rStyle w:val="Hyperlink"/>
                  </w:rPr>
                  <w:t>Internal Analysis</w:t>
                </w:r>
                <w:r>
                  <w:rPr>
                    <w:webHidden/>
                  </w:rPr>
                  <w:tab/>
                </w:r>
                <w:r>
                  <w:rPr>
                    <w:webHidden/>
                  </w:rPr>
                  <w:fldChar w:fldCharType="begin"/>
                </w:r>
                <w:r>
                  <w:rPr>
                    <w:webHidden/>
                  </w:rPr>
                  <w:instrText xml:space="preserve"> PAGEREF _Toc175074418 \h </w:instrText>
                </w:r>
                <w:r>
                  <w:rPr>
                    <w:webHidden/>
                  </w:rPr>
                </w:r>
                <w:r>
                  <w:rPr>
                    <w:webHidden/>
                  </w:rPr>
                  <w:fldChar w:fldCharType="separate"/>
                </w:r>
                <w:r>
                  <w:rPr>
                    <w:webHidden/>
                  </w:rPr>
                  <w:t>5</w:t>
                </w:r>
                <w:r>
                  <w:rPr>
                    <w:webHidden/>
                  </w:rPr>
                  <w:fldChar w:fldCharType="end"/>
                </w:r>
              </w:hyperlink>
            </w:p>
            <w:p w14:paraId="4E80B849" w14:textId="767799DC" w:rsidR="004062A4" w:rsidRDefault="004062A4">
              <w:pPr>
                <w:pStyle w:val="TOC2"/>
                <w:tabs>
                  <w:tab w:val="right" w:leader="dot" w:pos="9016"/>
                </w:tabs>
                <w:rPr>
                  <w:rFonts w:asciiTheme="minorHAnsi" w:eastAsiaTheme="minorEastAsia" w:hAnsiTheme="minorHAnsi"/>
                  <w:kern w:val="2"/>
                  <w:szCs w:val="24"/>
                  <w:lang w:eastAsia="en-GB"/>
                  <w14:ligatures w14:val="standardContextual"/>
                </w:rPr>
              </w:pPr>
              <w:hyperlink w:anchor="_Toc175074419" w:history="1">
                <w:r w:rsidRPr="007F13D9">
                  <w:rPr>
                    <w:rStyle w:val="Hyperlink"/>
                    <w:rFonts w:cs="Arial"/>
                  </w:rPr>
                  <w:t>Microsoft’s Strategic Resources and Capabilities</w:t>
                </w:r>
                <w:r>
                  <w:rPr>
                    <w:webHidden/>
                  </w:rPr>
                  <w:tab/>
                </w:r>
                <w:r>
                  <w:rPr>
                    <w:webHidden/>
                  </w:rPr>
                  <w:fldChar w:fldCharType="begin"/>
                </w:r>
                <w:r>
                  <w:rPr>
                    <w:webHidden/>
                  </w:rPr>
                  <w:instrText xml:space="preserve"> PAGEREF _Toc175074419 \h </w:instrText>
                </w:r>
                <w:r>
                  <w:rPr>
                    <w:webHidden/>
                  </w:rPr>
                </w:r>
                <w:r>
                  <w:rPr>
                    <w:webHidden/>
                  </w:rPr>
                  <w:fldChar w:fldCharType="separate"/>
                </w:r>
                <w:r>
                  <w:rPr>
                    <w:webHidden/>
                  </w:rPr>
                  <w:t>5</w:t>
                </w:r>
                <w:r>
                  <w:rPr>
                    <w:webHidden/>
                  </w:rPr>
                  <w:fldChar w:fldCharType="end"/>
                </w:r>
              </w:hyperlink>
            </w:p>
            <w:p w14:paraId="3B2AB28B" w14:textId="497753DF" w:rsidR="004062A4" w:rsidRDefault="004062A4">
              <w:pPr>
                <w:pStyle w:val="TOC2"/>
                <w:tabs>
                  <w:tab w:val="right" w:leader="dot" w:pos="9016"/>
                </w:tabs>
                <w:rPr>
                  <w:rFonts w:asciiTheme="minorHAnsi" w:eastAsiaTheme="minorEastAsia" w:hAnsiTheme="minorHAnsi"/>
                  <w:kern w:val="2"/>
                  <w:szCs w:val="24"/>
                  <w:lang w:eastAsia="en-GB"/>
                  <w14:ligatures w14:val="standardContextual"/>
                </w:rPr>
              </w:pPr>
              <w:hyperlink w:anchor="_Toc175074420" w:history="1">
                <w:r w:rsidRPr="007F13D9">
                  <w:rPr>
                    <w:rStyle w:val="Hyperlink"/>
                    <w:rFonts w:cs="Arial"/>
                  </w:rPr>
                  <w:t>Value Chain Analysis</w:t>
                </w:r>
                <w:r>
                  <w:rPr>
                    <w:webHidden/>
                  </w:rPr>
                  <w:tab/>
                </w:r>
                <w:r>
                  <w:rPr>
                    <w:webHidden/>
                  </w:rPr>
                  <w:fldChar w:fldCharType="begin"/>
                </w:r>
                <w:r>
                  <w:rPr>
                    <w:webHidden/>
                  </w:rPr>
                  <w:instrText xml:space="preserve"> PAGEREF _Toc175074420 \h </w:instrText>
                </w:r>
                <w:r>
                  <w:rPr>
                    <w:webHidden/>
                  </w:rPr>
                </w:r>
                <w:r>
                  <w:rPr>
                    <w:webHidden/>
                  </w:rPr>
                  <w:fldChar w:fldCharType="separate"/>
                </w:r>
                <w:r>
                  <w:rPr>
                    <w:webHidden/>
                  </w:rPr>
                  <w:t>5</w:t>
                </w:r>
                <w:r>
                  <w:rPr>
                    <w:webHidden/>
                  </w:rPr>
                  <w:fldChar w:fldCharType="end"/>
                </w:r>
              </w:hyperlink>
            </w:p>
            <w:p w14:paraId="70105928" w14:textId="6A11AD03" w:rsidR="004062A4" w:rsidRDefault="004062A4">
              <w:pPr>
                <w:pStyle w:val="TOC3"/>
                <w:tabs>
                  <w:tab w:val="right" w:leader="dot" w:pos="9016"/>
                </w:tabs>
                <w:rPr>
                  <w:rFonts w:asciiTheme="minorHAnsi" w:eastAsiaTheme="minorEastAsia" w:hAnsiTheme="minorHAnsi"/>
                  <w:kern w:val="2"/>
                  <w:szCs w:val="24"/>
                  <w:lang w:eastAsia="en-GB"/>
                  <w14:ligatures w14:val="standardContextual"/>
                </w:rPr>
              </w:pPr>
              <w:hyperlink w:anchor="_Toc175074421" w:history="1">
                <w:r w:rsidRPr="007F13D9">
                  <w:rPr>
                    <w:rStyle w:val="Hyperlink"/>
                    <w:rFonts w:cs="Arial"/>
                  </w:rPr>
                  <w:t>Primary Activities</w:t>
                </w:r>
                <w:r>
                  <w:rPr>
                    <w:webHidden/>
                  </w:rPr>
                  <w:tab/>
                </w:r>
                <w:r>
                  <w:rPr>
                    <w:webHidden/>
                  </w:rPr>
                  <w:fldChar w:fldCharType="begin"/>
                </w:r>
                <w:r>
                  <w:rPr>
                    <w:webHidden/>
                  </w:rPr>
                  <w:instrText xml:space="preserve"> PAGEREF _Toc175074421 \h </w:instrText>
                </w:r>
                <w:r>
                  <w:rPr>
                    <w:webHidden/>
                  </w:rPr>
                </w:r>
                <w:r>
                  <w:rPr>
                    <w:webHidden/>
                  </w:rPr>
                  <w:fldChar w:fldCharType="separate"/>
                </w:r>
                <w:r>
                  <w:rPr>
                    <w:webHidden/>
                  </w:rPr>
                  <w:t>5</w:t>
                </w:r>
                <w:r>
                  <w:rPr>
                    <w:webHidden/>
                  </w:rPr>
                  <w:fldChar w:fldCharType="end"/>
                </w:r>
              </w:hyperlink>
            </w:p>
            <w:p w14:paraId="3E394B7E" w14:textId="4166A1F8" w:rsidR="004062A4" w:rsidRDefault="004062A4">
              <w:pPr>
                <w:pStyle w:val="TOC3"/>
                <w:tabs>
                  <w:tab w:val="right" w:leader="dot" w:pos="9016"/>
                </w:tabs>
                <w:rPr>
                  <w:rFonts w:asciiTheme="minorHAnsi" w:eastAsiaTheme="minorEastAsia" w:hAnsiTheme="minorHAnsi"/>
                  <w:kern w:val="2"/>
                  <w:szCs w:val="24"/>
                  <w:lang w:eastAsia="en-GB"/>
                  <w14:ligatures w14:val="standardContextual"/>
                </w:rPr>
              </w:pPr>
              <w:hyperlink w:anchor="_Toc175074422" w:history="1">
                <w:r w:rsidRPr="007F13D9">
                  <w:rPr>
                    <w:rStyle w:val="Hyperlink"/>
                  </w:rPr>
                  <w:t>Secondary Activities</w:t>
                </w:r>
                <w:r>
                  <w:rPr>
                    <w:webHidden/>
                  </w:rPr>
                  <w:tab/>
                </w:r>
                <w:r>
                  <w:rPr>
                    <w:webHidden/>
                  </w:rPr>
                  <w:fldChar w:fldCharType="begin"/>
                </w:r>
                <w:r>
                  <w:rPr>
                    <w:webHidden/>
                  </w:rPr>
                  <w:instrText xml:space="preserve"> PAGEREF _Toc175074422 \h </w:instrText>
                </w:r>
                <w:r>
                  <w:rPr>
                    <w:webHidden/>
                  </w:rPr>
                </w:r>
                <w:r>
                  <w:rPr>
                    <w:webHidden/>
                  </w:rPr>
                  <w:fldChar w:fldCharType="separate"/>
                </w:r>
                <w:r>
                  <w:rPr>
                    <w:webHidden/>
                  </w:rPr>
                  <w:t>6</w:t>
                </w:r>
                <w:r>
                  <w:rPr>
                    <w:webHidden/>
                  </w:rPr>
                  <w:fldChar w:fldCharType="end"/>
                </w:r>
              </w:hyperlink>
            </w:p>
            <w:p w14:paraId="3711F345" w14:textId="3A1E8291" w:rsidR="004062A4" w:rsidRDefault="004062A4">
              <w:pPr>
                <w:pStyle w:val="TOC2"/>
                <w:tabs>
                  <w:tab w:val="right" w:leader="dot" w:pos="9016"/>
                </w:tabs>
                <w:rPr>
                  <w:rFonts w:asciiTheme="minorHAnsi" w:eastAsiaTheme="minorEastAsia" w:hAnsiTheme="minorHAnsi"/>
                  <w:kern w:val="2"/>
                  <w:szCs w:val="24"/>
                  <w:lang w:eastAsia="en-GB"/>
                  <w14:ligatures w14:val="standardContextual"/>
                </w:rPr>
              </w:pPr>
              <w:hyperlink w:anchor="_Toc175074423" w:history="1">
                <w:r w:rsidRPr="007F13D9">
                  <w:rPr>
                    <w:rStyle w:val="Hyperlink"/>
                    <w:rFonts w:cs="Arial"/>
                  </w:rPr>
                  <w:t>VRIO Analysis of Distinctive Resources and Capabilities</w:t>
                </w:r>
                <w:r>
                  <w:rPr>
                    <w:webHidden/>
                  </w:rPr>
                  <w:tab/>
                </w:r>
                <w:r>
                  <w:rPr>
                    <w:webHidden/>
                  </w:rPr>
                  <w:fldChar w:fldCharType="begin"/>
                </w:r>
                <w:r>
                  <w:rPr>
                    <w:webHidden/>
                  </w:rPr>
                  <w:instrText xml:space="preserve"> PAGEREF _Toc175074423 \h </w:instrText>
                </w:r>
                <w:r>
                  <w:rPr>
                    <w:webHidden/>
                  </w:rPr>
                </w:r>
                <w:r>
                  <w:rPr>
                    <w:webHidden/>
                  </w:rPr>
                  <w:fldChar w:fldCharType="separate"/>
                </w:r>
                <w:r>
                  <w:rPr>
                    <w:webHidden/>
                  </w:rPr>
                  <w:t>6</w:t>
                </w:r>
                <w:r>
                  <w:rPr>
                    <w:webHidden/>
                  </w:rPr>
                  <w:fldChar w:fldCharType="end"/>
                </w:r>
              </w:hyperlink>
            </w:p>
            <w:p w14:paraId="46AE7761" w14:textId="485AFCB1" w:rsidR="004062A4" w:rsidRDefault="004062A4">
              <w:pPr>
                <w:pStyle w:val="TOC2"/>
                <w:tabs>
                  <w:tab w:val="right" w:leader="dot" w:pos="9016"/>
                </w:tabs>
                <w:rPr>
                  <w:rFonts w:asciiTheme="minorHAnsi" w:eastAsiaTheme="minorEastAsia" w:hAnsiTheme="minorHAnsi"/>
                  <w:kern w:val="2"/>
                  <w:szCs w:val="24"/>
                  <w:lang w:eastAsia="en-GB"/>
                  <w14:ligatures w14:val="standardContextual"/>
                </w:rPr>
              </w:pPr>
              <w:hyperlink w:anchor="_Toc175074424" w:history="1">
                <w:r w:rsidRPr="007F13D9">
                  <w:rPr>
                    <w:rStyle w:val="Hyperlink"/>
                  </w:rPr>
                  <w:t>SWOT Analysis</w:t>
                </w:r>
                <w:r>
                  <w:rPr>
                    <w:webHidden/>
                  </w:rPr>
                  <w:tab/>
                </w:r>
                <w:r>
                  <w:rPr>
                    <w:webHidden/>
                  </w:rPr>
                  <w:fldChar w:fldCharType="begin"/>
                </w:r>
                <w:r>
                  <w:rPr>
                    <w:webHidden/>
                  </w:rPr>
                  <w:instrText xml:space="preserve"> PAGEREF _Toc175074424 \h </w:instrText>
                </w:r>
                <w:r>
                  <w:rPr>
                    <w:webHidden/>
                  </w:rPr>
                </w:r>
                <w:r>
                  <w:rPr>
                    <w:webHidden/>
                  </w:rPr>
                  <w:fldChar w:fldCharType="separate"/>
                </w:r>
                <w:r>
                  <w:rPr>
                    <w:webHidden/>
                  </w:rPr>
                  <w:t>7</w:t>
                </w:r>
                <w:r>
                  <w:rPr>
                    <w:webHidden/>
                  </w:rPr>
                  <w:fldChar w:fldCharType="end"/>
                </w:r>
              </w:hyperlink>
            </w:p>
            <w:p w14:paraId="2E26B1DC" w14:textId="4982F308" w:rsidR="004062A4" w:rsidRDefault="004062A4">
              <w:pPr>
                <w:pStyle w:val="TOC1"/>
                <w:tabs>
                  <w:tab w:val="right" w:leader="dot" w:pos="9016"/>
                </w:tabs>
                <w:rPr>
                  <w:rFonts w:asciiTheme="minorHAnsi" w:eastAsiaTheme="minorEastAsia" w:hAnsiTheme="minorHAnsi"/>
                  <w:kern w:val="2"/>
                  <w:szCs w:val="24"/>
                  <w:lang w:eastAsia="en-GB"/>
                  <w14:ligatures w14:val="standardContextual"/>
                </w:rPr>
              </w:pPr>
              <w:hyperlink w:anchor="_Toc175074425" w:history="1">
                <w:r w:rsidRPr="007F13D9">
                  <w:rPr>
                    <w:rStyle w:val="Hyperlink"/>
                  </w:rPr>
                  <w:t>Strategies to Sustain Competitive Advantage</w:t>
                </w:r>
                <w:r>
                  <w:rPr>
                    <w:webHidden/>
                  </w:rPr>
                  <w:tab/>
                </w:r>
                <w:r>
                  <w:rPr>
                    <w:webHidden/>
                  </w:rPr>
                  <w:fldChar w:fldCharType="begin"/>
                </w:r>
                <w:r>
                  <w:rPr>
                    <w:webHidden/>
                  </w:rPr>
                  <w:instrText xml:space="preserve"> PAGEREF _Toc175074425 \h </w:instrText>
                </w:r>
                <w:r>
                  <w:rPr>
                    <w:webHidden/>
                  </w:rPr>
                </w:r>
                <w:r>
                  <w:rPr>
                    <w:webHidden/>
                  </w:rPr>
                  <w:fldChar w:fldCharType="separate"/>
                </w:r>
                <w:r>
                  <w:rPr>
                    <w:webHidden/>
                  </w:rPr>
                  <w:t>7</w:t>
                </w:r>
                <w:r>
                  <w:rPr>
                    <w:webHidden/>
                  </w:rPr>
                  <w:fldChar w:fldCharType="end"/>
                </w:r>
              </w:hyperlink>
            </w:p>
            <w:p w14:paraId="1D8214CC" w14:textId="19EB453E" w:rsidR="004062A4" w:rsidRDefault="004062A4">
              <w:pPr>
                <w:pStyle w:val="TOC1"/>
                <w:tabs>
                  <w:tab w:val="right" w:leader="dot" w:pos="9016"/>
                </w:tabs>
                <w:rPr>
                  <w:rFonts w:asciiTheme="minorHAnsi" w:eastAsiaTheme="minorEastAsia" w:hAnsiTheme="minorHAnsi"/>
                  <w:kern w:val="2"/>
                  <w:szCs w:val="24"/>
                  <w:lang w:eastAsia="en-GB"/>
                  <w14:ligatures w14:val="standardContextual"/>
                </w:rPr>
              </w:pPr>
              <w:hyperlink w:anchor="_Toc175074426" w:history="1">
                <w:r w:rsidRPr="007F13D9">
                  <w:rPr>
                    <w:rStyle w:val="Hyperlink"/>
                  </w:rPr>
                  <w:t>Growth Strategies</w:t>
                </w:r>
                <w:r>
                  <w:rPr>
                    <w:webHidden/>
                  </w:rPr>
                  <w:tab/>
                </w:r>
                <w:r>
                  <w:rPr>
                    <w:webHidden/>
                  </w:rPr>
                  <w:fldChar w:fldCharType="begin"/>
                </w:r>
                <w:r>
                  <w:rPr>
                    <w:webHidden/>
                  </w:rPr>
                  <w:instrText xml:space="preserve"> PAGEREF _Toc175074426 \h </w:instrText>
                </w:r>
                <w:r>
                  <w:rPr>
                    <w:webHidden/>
                  </w:rPr>
                </w:r>
                <w:r>
                  <w:rPr>
                    <w:webHidden/>
                  </w:rPr>
                  <w:fldChar w:fldCharType="separate"/>
                </w:r>
                <w:r>
                  <w:rPr>
                    <w:webHidden/>
                  </w:rPr>
                  <w:t>7</w:t>
                </w:r>
                <w:r>
                  <w:rPr>
                    <w:webHidden/>
                  </w:rPr>
                  <w:fldChar w:fldCharType="end"/>
                </w:r>
              </w:hyperlink>
            </w:p>
            <w:p w14:paraId="2264A1B7" w14:textId="49DA8CF0" w:rsidR="004062A4" w:rsidRDefault="004062A4">
              <w:pPr>
                <w:pStyle w:val="TOC1"/>
                <w:tabs>
                  <w:tab w:val="right" w:leader="dot" w:pos="9016"/>
                </w:tabs>
                <w:rPr>
                  <w:rFonts w:asciiTheme="minorHAnsi" w:eastAsiaTheme="minorEastAsia" w:hAnsiTheme="minorHAnsi"/>
                  <w:kern w:val="2"/>
                  <w:szCs w:val="24"/>
                  <w:lang w:eastAsia="en-GB"/>
                  <w14:ligatures w14:val="standardContextual"/>
                </w:rPr>
              </w:pPr>
              <w:hyperlink w:anchor="_Toc175074427" w:history="1">
                <w:r w:rsidRPr="007F13D9">
                  <w:rPr>
                    <w:rStyle w:val="Hyperlink"/>
                  </w:rPr>
                  <w:t>Green Strategy and CSR</w:t>
                </w:r>
                <w:r>
                  <w:rPr>
                    <w:webHidden/>
                  </w:rPr>
                  <w:tab/>
                </w:r>
                <w:r>
                  <w:rPr>
                    <w:webHidden/>
                  </w:rPr>
                  <w:fldChar w:fldCharType="begin"/>
                </w:r>
                <w:r>
                  <w:rPr>
                    <w:webHidden/>
                  </w:rPr>
                  <w:instrText xml:space="preserve"> PAGEREF _Toc175074427 \h </w:instrText>
                </w:r>
                <w:r>
                  <w:rPr>
                    <w:webHidden/>
                  </w:rPr>
                </w:r>
                <w:r>
                  <w:rPr>
                    <w:webHidden/>
                  </w:rPr>
                  <w:fldChar w:fldCharType="separate"/>
                </w:r>
                <w:r>
                  <w:rPr>
                    <w:webHidden/>
                  </w:rPr>
                  <w:t>8</w:t>
                </w:r>
                <w:r>
                  <w:rPr>
                    <w:webHidden/>
                  </w:rPr>
                  <w:fldChar w:fldCharType="end"/>
                </w:r>
              </w:hyperlink>
            </w:p>
            <w:p w14:paraId="099CA786" w14:textId="6F1F4212" w:rsidR="004062A4" w:rsidRDefault="004062A4">
              <w:pPr>
                <w:pStyle w:val="TOC1"/>
                <w:tabs>
                  <w:tab w:val="right" w:leader="dot" w:pos="9016"/>
                </w:tabs>
                <w:rPr>
                  <w:rFonts w:asciiTheme="minorHAnsi" w:eastAsiaTheme="minorEastAsia" w:hAnsiTheme="minorHAnsi"/>
                  <w:kern w:val="2"/>
                  <w:szCs w:val="24"/>
                  <w:lang w:eastAsia="en-GB"/>
                  <w14:ligatures w14:val="standardContextual"/>
                </w:rPr>
              </w:pPr>
              <w:hyperlink w:anchor="_Toc175074428" w:history="1">
                <w:r w:rsidRPr="007F13D9">
                  <w:rPr>
                    <w:rStyle w:val="Hyperlink"/>
                  </w:rPr>
                  <w:t>Conclusion</w:t>
                </w:r>
                <w:r>
                  <w:rPr>
                    <w:webHidden/>
                  </w:rPr>
                  <w:tab/>
                </w:r>
                <w:r>
                  <w:rPr>
                    <w:webHidden/>
                  </w:rPr>
                  <w:fldChar w:fldCharType="begin"/>
                </w:r>
                <w:r>
                  <w:rPr>
                    <w:webHidden/>
                  </w:rPr>
                  <w:instrText xml:space="preserve"> PAGEREF _Toc175074428 \h </w:instrText>
                </w:r>
                <w:r>
                  <w:rPr>
                    <w:webHidden/>
                  </w:rPr>
                </w:r>
                <w:r>
                  <w:rPr>
                    <w:webHidden/>
                  </w:rPr>
                  <w:fldChar w:fldCharType="separate"/>
                </w:r>
                <w:r>
                  <w:rPr>
                    <w:webHidden/>
                  </w:rPr>
                  <w:t>8</w:t>
                </w:r>
                <w:r>
                  <w:rPr>
                    <w:webHidden/>
                  </w:rPr>
                  <w:fldChar w:fldCharType="end"/>
                </w:r>
              </w:hyperlink>
            </w:p>
            <w:p w14:paraId="59D38271" w14:textId="314EA564" w:rsidR="004062A4" w:rsidRDefault="004062A4">
              <w:pPr>
                <w:pStyle w:val="TOC1"/>
                <w:tabs>
                  <w:tab w:val="right" w:leader="dot" w:pos="9016"/>
                </w:tabs>
                <w:rPr>
                  <w:rFonts w:asciiTheme="minorHAnsi" w:eastAsiaTheme="minorEastAsia" w:hAnsiTheme="minorHAnsi"/>
                  <w:kern w:val="2"/>
                  <w:szCs w:val="24"/>
                  <w:lang w:eastAsia="en-GB"/>
                  <w14:ligatures w14:val="standardContextual"/>
                </w:rPr>
              </w:pPr>
              <w:hyperlink w:anchor="_Toc175074429" w:history="1">
                <w:r w:rsidRPr="007F13D9">
                  <w:rPr>
                    <w:rStyle w:val="Hyperlink"/>
                  </w:rPr>
                  <w:t>Recommendation</w:t>
                </w:r>
                <w:r>
                  <w:rPr>
                    <w:webHidden/>
                  </w:rPr>
                  <w:tab/>
                </w:r>
                <w:r>
                  <w:rPr>
                    <w:webHidden/>
                  </w:rPr>
                  <w:fldChar w:fldCharType="begin"/>
                </w:r>
                <w:r>
                  <w:rPr>
                    <w:webHidden/>
                  </w:rPr>
                  <w:instrText xml:space="preserve"> PAGEREF _Toc175074429 \h </w:instrText>
                </w:r>
                <w:r>
                  <w:rPr>
                    <w:webHidden/>
                  </w:rPr>
                </w:r>
                <w:r>
                  <w:rPr>
                    <w:webHidden/>
                  </w:rPr>
                  <w:fldChar w:fldCharType="separate"/>
                </w:r>
                <w:r>
                  <w:rPr>
                    <w:webHidden/>
                  </w:rPr>
                  <w:t>9</w:t>
                </w:r>
                <w:r>
                  <w:rPr>
                    <w:webHidden/>
                  </w:rPr>
                  <w:fldChar w:fldCharType="end"/>
                </w:r>
              </w:hyperlink>
            </w:p>
            <w:p w14:paraId="223FFCD3" w14:textId="19A12EF4" w:rsidR="004062A4" w:rsidRDefault="004062A4">
              <w:pPr>
                <w:pStyle w:val="TOC1"/>
                <w:tabs>
                  <w:tab w:val="right" w:leader="dot" w:pos="9016"/>
                </w:tabs>
                <w:rPr>
                  <w:rFonts w:asciiTheme="minorHAnsi" w:eastAsiaTheme="minorEastAsia" w:hAnsiTheme="minorHAnsi"/>
                  <w:kern w:val="2"/>
                  <w:szCs w:val="24"/>
                  <w:lang w:eastAsia="en-GB"/>
                  <w14:ligatures w14:val="standardContextual"/>
                </w:rPr>
              </w:pPr>
              <w:hyperlink w:anchor="_Toc175074430" w:history="1">
                <w:r w:rsidRPr="007F13D9">
                  <w:rPr>
                    <w:rStyle w:val="Hyperlink"/>
                  </w:rPr>
                  <w:t>References</w:t>
                </w:r>
                <w:r>
                  <w:rPr>
                    <w:webHidden/>
                  </w:rPr>
                  <w:tab/>
                </w:r>
                <w:r>
                  <w:rPr>
                    <w:webHidden/>
                  </w:rPr>
                  <w:fldChar w:fldCharType="begin"/>
                </w:r>
                <w:r>
                  <w:rPr>
                    <w:webHidden/>
                  </w:rPr>
                  <w:instrText xml:space="preserve"> PAGEREF _Toc175074430 \h </w:instrText>
                </w:r>
                <w:r>
                  <w:rPr>
                    <w:webHidden/>
                  </w:rPr>
                </w:r>
                <w:r>
                  <w:rPr>
                    <w:webHidden/>
                  </w:rPr>
                  <w:fldChar w:fldCharType="separate"/>
                </w:r>
                <w:r>
                  <w:rPr>
                    <w:webHidden/>
                  </w:rPr>
                  <w:t>10</w:t>
                </w:r>
                <w:r>
                  <w:rPr>
                    <w:webHidden/>
                  </w:rPr>
                  <w:fldChar w:fldCharType="end"/>
                </w:r>
              </w:hyperlink>
            </w:p>
            <w:p w14:paraId="0BD2E0FB" w14:textId="766CECD6" w:rsidR="004062A4" w:rsidRDefault="004062A4">
              <w:pPr>
                <w:pStyle w:val="TOC1"/>
                <w:tabs>
                  <w:tab w:val="right" w:leader="dot" w:pos="9016"/>
                </w:tabs>
                <w:rPr>
                  <w:rFonts w:asciiTheme="minorHAnsi" w:eastAsiaTheme="minorEastAsia" w:hAnsiTheme="minorHAnsi"/>
                  <w:kern w:val="2"/>
                  <w:szCs w:val="24"/>
                  <w:lang w:eastAsia="en-GB"/>
                  <w14:ligatures w14:val="standardContextual"/>
                </w:rPr>
              </w:pPr>
              <w:hyperlink w:anchor="_Toc175074431" w:history="1">
                <w:r w:rsidRPr="007F13D9">
                  <w:rPr>
                    <w:rStyle w:val="Hyperlink"/>
                  </w:rPr>
                  <w:t>Appendix</w:t>
                </w:r>
                <w:r>
                  <w:rPr>
                    <w:webHidden/>
                  </w:rPr>
                  <w:tab/>
                </w:r>
                <w:r>
                  <w:rPr>
                    <w:webHidden/>
                  </w:rPr>
                  <w:fldChar w:fldCharType="begin"/>
                </w:r>
                <w:r>
                  <w:rPr>
                    <w:webHidden/>
                  </w:rPr>
                  <w:instrText xml:space="preserve"> PAGEREF _Toc175074431 \h </w:instrText>
                </w:r>
                <w:r>
                  <w:rPr>
                    <w:webHidden/>
                  </w:rPr>
                </w:r>
                <w:r>
                  <w:rPr>
                    <w:webHidden/>
                  </w:rPr>
                  <w:fldChar w:fldCharType="separate"/>
                </w:r>
                <w:r>
                  <w:rPr>
                    <w:webHidden/>
                  </w:rPr>
                  <w:t>12</w:t>
                </w:r>
                <w:r>
                  <w:rPr>
                    <w:webHidden/>
                  </w:rPr>
                  <w:fldChar w:fldCharType="end"/>
                </w:r>
              </w:hyperlink>
            </w:p>
            <w:p w14:paraId="340DA4BF" w14:textId="78DCFE99" w:rsidR="004062A4" w:rsidRDefault="004062A4">
              <w:pPr>
                <w:pStyle w:val="TOC2"/>
                <w:tabs>
                  <w:tab w:val="right" w:leader="dot" w:pos="9016"/>
                </w:tabs>
                <w:rPr>
                  <w:rFonts w:asciiTheme="minorHAnsi" w:eastAsiaTheme="minorEastAsia" w:hAnsiTheme="minorHAnsi"/>
                  <w:kern w:val="2"/>
                  <w:szCs w:val="24"/>
                  <w:lang w:eastAsia="en-GB"/>
                  <w14:ligatures w14:val="standardContextual"/>
                </w:rPr>
              </w:pPr>
              <w:hyperlink w:anchor="_Toc175074432" w:history="1">
                <w:r w:rsidRPr="007F13D9">
                  <w:rPr>
                    <w:rStyle w:val="Hyperlink"/>
                  </w:rPr>
                  <w:t>Appendix 1:</w:t>
                </w:r>
                <w:r>
                  <w:rPr>
                    <w:webHidden/>
                  </w:rPr>
                  <w:tab/>
                </w:r>
                <w:r>
                  <w:rPr>
                    <w:webHidden/>
                  </w:rPr>
                  <w:fldChar w:fldCharType="begin"/>
                </w:r>
                <w:r>
                  <w:rPr>
                    <w:webHidden/>
                  </w:rPr>
                  <w:instrText xml:space="preserve"> PAGEREF _Toc175074432 \h </w:instrText>
                </w:r>
                <w:r>
                  <w:rPr>
                    <w:webHidden/>
                  </w:rPr>
                </w:r>
                <w:r>
                  <w:rPr>
                    <w:webHidden/>
                  </w:rPr>
                  <w:fldChar w:fldCharType="separate"/>
                </w:r>
                <w:r>
                  <w:rPr>
                    <w:webHidden/>
                  </w:rPr>
                  <w:t>12</w:t>
                </w:r>
                <w:r>
                  <w:rPr>
                    <w:webHidden/>
                  </w:rPr>
                  <w:fldChar w:fldCharType="end"/>
                </w:r>
              </w:hyperlink>
            </w:p>
            <w:p w14:paraId="0A7609A2" w14:textId="3EAD1678" w:rsidR="004062A4" w:rsidRDefault="004062A4">
              <w:pPr>
                <w:pStyle w:val="TOC2"/>
                <w:tabs>
                  <w:tab w:val="right" w:leader="dot" w:pos="9016"/>
                </w:tabs>
                <w:rPr>
                  <w:rFonts w:asciiTheme="minorHAnsi" w:eastAsiaTheme="minorEastAsia" w:hAnsiTheme="minorHAnsi"/>
                  <w:kern w:val="2"/>
                  <w:szCs w:val="24"/>
                  <w:lang w:eastAsia="en-GB"/>
                  <w14:ligatures w14:val="standardContextual"/>
                </w:rPr>
              </w:pPr>
              <w:hyperlink w:anchor="_Toc175074433" w:history="1">
                <w:r w:rsidRPr="007F13D9">
                  <w:rPr>
                    <w:rStyle w:val="Hyperlink"/>
                  </w:rPr>
                  <w:t>Appendix 2:</w:t>
                </w:r>
                <w:r>
                  <w:rPr>
                    <w:webHidden/>
                  </w:rPr>
                  <w:tab/>
                </w:r>
                <w:r>
                  <w:rPr>
                    <w:webHidden/>
                  </w:rPr>
                  <w:fldChar w:fldCharType="begin"/>
                </w:r>
                <w:r>
                  <w:rPr>
                    <w:webHidden/>
                  </w:rPr>
                  <w:instrText xml:space="preserve"> PAGEREF _Toc175074433 \h </w:instrText>
                </w:r>
                <w:r>
                  <w:rPr>
                    <w:webHidden/>
                  </w:rPr>
                </w:r>
                <w:r>
                  <w:rPr>
                    <w:webHidden/>
                  </w:rPr>
                  <w:fldChar w:fldCharType="separate"/>
                </w:r>
                <w:r>
                  <w:rPr>
                    <w:webHidden/>
                  </w:rPr>
                  <w:t>14</w:t>
                </w:r>
                <w:r>
                  <w:rPr>
                    <w:webHidden/>
                  </w:rPr>
                  <w:fldChar w:fldCharType="end"/>
                </w:r>
              </w:hyperlink>
            </w:p>
            <w:p w14:paraId="6D5C41F3" w14:textId="4E01B088" w:rsidR="004062A4" w:rsidRDefault="004062A4">
              <w:pPr>
                <w:pStyle w:val="TOC2"/>
                <w:tabs>
                  <w:tab w:val="right" w:leader="dot" w:pos="9016"/>
                </w:tabs>
                <w:rPr>
                  <w:rFonts w:asciiTheme="minorHAnsi" w:eastAsiaTheme="minorEastAsia" w:hAnsiTheme="minorHAnsi"/>
                  <w:kern w:val="2"/>
                  <w:szCs w:val="24"/>
                  <w:lang w:eastAsia="en-GB"/>
                  <w14:ligatures w14:val="standardContextual"/>
                </w:rPr>
              </w:pPr>
              <w:hyperlink w:anchor="_Toc175074434" w:history="1">
                <w:r w:rsidRPr="007F13D9">
                  <w:rPr>
                    <w:rStyle w:val="Hyperlink"/>
                  </w:rPr>
                  <w:t>Appendix 3:</w:t>
                </w:r>
                <w:r>
                  <w:rPr>
                    <w:webHidden/>
                  </w:rPr>
                  <w:tab/>
                </w:r>
                <w:r>
                  <w:rPr>
                    <w:webHidden/>
                  </w:rPr>
                  <w:fldChar w:fldCharType="begin"/>
                </w:r>
                <w:r>
                  <w:rPr>
                    <w:webHidden/>
                  </w:rPr>
                  <w:instrText xml:space="preserve"> PAGEREF _Toc175074434 \h </w:instrText>
                </w:r>
                <w:r>
                  <w:rPr>
                    <w:webHidden/>
                  </w:rPr>
                </w:r>
                <w:r>
                  <w:rPr>
                    <w:webHidden/>
                  </w:rPr>
                  <w:fldChar w:fldCharType="separate"/>
                </w:r>
                <w:r>
                  <w:rPr>
                    <w:webHidden/>
                  </w:rPr>
                  <w:t>17</w:t>
                </w:r>
                <w:r>
                  <w:rPr>
                    <w:webHidden/>
                  </w:rPr>
                  <w:fldChar w:fldCharType="end"/>
                </w:r>
              </w:hyperlink>
            </w:p>
            <w:p w14:paraId="1A711368" w14:textId="075AE6AA" w:rsidR="000F6714" w:rsidRDefault="004165E8" w:rsidP="000F6714">
              <w:r>
                <w:fldChar w:fldCharType="end"/>
              </w:r>
            </w:p>
            <w:p w14:paraId="6C7B7FB5" w14:textId="7F024BFA" w:rsidR="000F6714" w:rsidRDefault="000F6714" w:rsidP="000F6714">
              <w:r>
                <w:t xml:space="preserve"> </w:t>
              </w:r>
            </w:p>
          </w:sdtContent>
        </w:sdt>
        <w:p w14:paraId="508F2385" w14:textId="6C4FBE96" w:rsidR="0027530B" w:rsidRDefault="0027530B">
          <w:pPr>
            <w:rPr>
              <w:rFonts w:ascii="Arial" w:eastAsiaTheme="majorEastAsia" w:hAnsi="Arial" w:cs="Times New Roman"/>
              <w:b/>
              <w:bCs/>
              <w:color w:val="17365D" w:themeColor="text2" w:themeShade="BF"/>
              <w:szCs w:val="24"/>
              <w:lang w:eastAsia="ja-JP"/>
            </w:rPr>
          </w:pPr>
          <w:r>
            <w:br w:type="page"/>
          </w:r>
        </w:p>
        <w:p w14:paraId="73CD9D96" w14:textId="3001F6D6" w:rsidR="004F1895" w:rsidRDefault="00625D95" w:rsidP="005E5994">
          <w:pPr>
            <w:pStyle w:val="Heading1"/>
          </w:pPr>
          <w:bookmarkStart w:id="0" w:name="_Toc175074410"/>
          <w:r w:rsidRPr="004F1895">
            <w:lastRenderedPageBreak/>
            <w:t>Introduction</w:t>
          </w:r>
          <w:r w:rsidR="004F1895">
            <w:t xml:space="preserve"> –</w:t>
          </w:r>
          <w:bookmarkEnd w:id="0"/>
        </w:p>
        <w:p w14:paraId="56B520D2" w14:textId="3776B829" w:rsidR="00E316D4" w:rsidRPr="004F1895" w:rsidRDefault="004F1895" w:rsidP="004F1895">
          <w:pPr>
            <w:spacing w:line="360" w:lineRule="auto"/>
            <w:rPr>
              <w:rFonts w:ascii="Arial" w:hAnsi="Arial" w:cs="Arial"/>
              <w:color w:val="000000" w:themeColor="text1"/>
            </w:rPr>
          </w:pPr>
          <w:r w:rsidRPr="004F1895">
            <w:rPr>
              <w:rFonts w:ascii="Arial" w:hAnsi="Arial" w:cs="Arial"/>
              <w:color w:val="000000" w:themeColor="text1"/>
            </w:rPr>
            <w:t xml:space="preserve">The rise of Virtual Organisations (VOs) has revolutionised company operations, especially for multinational software </w:t>
          </w:r>
          <w:r w:rsidR="00012BDA" w:rsidRPr="004F1895">
            <w:rPr>
              <w:rFonts w:ascii="Arial" w:hAnsi="Arial" w:cs="Arial"/>
              <w:color w:val="000000" w:themeColor="text1"/>
            </w:rPr>
            <w:t>giants</w:t>
          </w:r>
          <w:r w:rsidRPr="004F1895">
            <w:rPr>
              <w:rFonts w:ascii="Arial" w:hAnsi="Arial" w:cs="Arial"/>
              <w:color w:val="000000" w:themeColor="text1"/>
            </w:rPr>
            <w:t xml:space="preserve"> like Microsoft. This report examines Microsoft's virtual management idea critically, emphasising the opportunities and problems it brings for leading, planning, and designing in a fiercely competitive global company context.</w:t>
          </w:r>
        </w:p>
        <w:p w14:paraId="1FD95F0B" w14:textId="4F76BE7F" w:rsidR="004F1895" w:rsidRDefault="004F1895" w:rsidP="005E5994">
          <w:pPr>
            <w:pStyle w:val="Heading1"/>
          </w:pPr>
          <w:bookmarkStart w:id="1" w:name="_Toc175074411"/>
          <w:r w:rsidRPr="004F1895">
            <w:t>Microsoft</w:t>
          </w:r>
          <w:r w:rsidR="00747886">
            <w:t>’s</w:t>
          </w:r>
          <w:r w:rsidR="00625D95" w:rsidRPr="004F1895">
            <w:t xml:space="preserve"> Background</w:t>
          </w:r>
          <w:r>
            <w:t xml:space="preserve"> –</w:t>
          </w:r>
          <w:bookmarkEnd w:id="1"/>
        </w:p>
        <w:p w14:paraId="16916103" w14:textId="3A70F553" w:rsidR="00196442" w:rsidRPr="004F1895" w:rsidRDefault="004F1895" w:rsidP="004F1895">
          <w:pPr>
            <w:spacing w:line="360" w:lineRule="auto"/>
            <w:jc w:val="both"/>
            <w:rPr>
              <w:rFonts w:ascii="Arial" w:hAnsi="Arial" w:cs="Arial"/>
              <w:szCs w:val="24"/>
            </w:rPr>
          </w:pPr>
          <w:r w:rsidRPr="004F1895">
            <w:rPr>
              <w:rFonts w:ascii="Arial" w:hAnsi="Arial" w:cs="Arial"/>
              <w:szCs w:val="24"/>
            </w:rPr>
            <w:t>Since its founding in 1975, Microsoft has expanded to rank among the biggest technological firms in the world, employing about 220,000 people worldwide as of 2023. Its activities are spread throughout multiple industries, such as cloud computing, hardware manufacturing, and software development. Microsoft's continually high revenue performance—which will surpass $211 billion in 2022—demonstrates its financial prowess. The corporation has adopted virtual organisational structures as a pioneer in innovation to maintain its competitiveness and efficiently manage its worldwide workforce</w:t>
          </w:r>
          <w:r w:rsidR="00AD21C1">
            <w:rPr>
              <w:rFonts w:ascii="Arial" w:hAnsi="Arial" w:cs="Arial"/>
              <w:szCs w:val="24"/>
            </w:rPr>
            <w:t xml:space="preserve"> </w:t>
          </w:r>
          <w:r w:rsidR="00AD21C1" w:rsidRPr="00AD21C1">
            <w:rPr>
              <w:rFonts w:ascii="Arial" w:hAnsi="Arial" w:cs="Arial"/>
              <w:szCs w:val="24"/>
            </w:rPr>
            <w:t>(Microsoft, 2023)</w:t>
          </w:r>
          <w:r w:rsidRPr="004F1895">
            <w:rPr>
              <w:rFonts w:ascii="Arial" w:hAnsi="Arial" w:cs="Arial"/>
              <w:szCs w:val="24"/>
            </w:rPr>
            <w:t>.</w:t>
          </w:r>
        </w:p>
        <w:p w14:paraId="49DA3E86" w14:textId="74A09F38" w:rsidR="004F1895" w:rsidRPr="004F1895" w:rsidRDefault="004F1895" w:rsidP="004F1895">
          <w:pPr>
            <w:pStyle w:val="Heading2"/>
          </w:pPr>
          <w:bookmarkStart w:id="2" w:name="_Toc175074412"/>
          <w:r w:rsidRPr="004F1895">
            <w:t>Microsoft</w:t>
          </w:r>
          <w:r w:rsidR="00E316D4" w:rsidRPr="004F1895">
            <w:t xml:space="preserve">’s </w:t>
          </w:r>
          <w:r w:rsidR="00196442" w:rsidRPr="004F1895">
            <w:t xml:space="preserve">Mission and </w:t>
          </w:r>
          <w:r w:rsidR="00E316D4" w:rsidRPr="004F1895">
            <w:t>Objectives</w:t>
          </w:r>
          <w:r>
            <w:t>:</w:t>
          </w:r>
          <w:bookmarkEnd w:id="2"/>
        </w:p>
        <w:p w14:paraId="4597A06B" w14:textId="22C4CB8D" w:rsidR="00E316D4" w:rsidRPr="004F1895" w:rsidRDefault="004F1895" w:rsidP="004F1895">
          <w:pPr>
            <w:spacing w:line="360" w:lineRule="auto"/>
            <w:jc w:val="both"/>
            <w:rPr>
              <w:rFonts w:ascii="Arial" w:hAnsi="Arial" w:cs="Arial"/>
              <w:szCs w:val="24"/>
            </w:rPr>
          </w:pPr>
          <w:r w:rsidRPr="004F1895">
            <w:rPr>
              <w:rFonts w:ascii="Arial" w:hAnsi="Arial" w:cs="Arial"/>
              <w:szCs w:val="24"/>
            </w:rPr>
            <w:t>As stated in its mission statement, Microsoft wants "to empower every person and every organisation on the planet to achieve more." Its strategic goals of promoting innovation, growing globally, and developing a collaborative work environment are all in line with its vision. The implementation of virtual management methods facilitates flexibility, scalability, and efficiency, all of which are critical for accomplishing these goals</w:t>
          </w:r>
          <w:r w:rsidR="0098039A">
            <w:rPr>
              <w:rFonts w:ascii="Arial" w:hAnsi="Arial" w:cs="Arial"/>
              <w:szCs w:val="24"/>
            </w:rPr>
            <w:t xml:space="preserve"> </w:t>
          </w:r>
          <w:r w:rsidR="0098039A" w:rsidRPr="0098039A">
            <w:rPr>
              <w:rFonts w:ascii="Arial" w:hAnsi="Arial" w:cs="Arial"/>
              <w:szCs w:val="24"/>
            </w:rPr>
            <w:t>(Microsoft Corporation, 2019)</w:t>
          </w:r>
          <w:r w:rsidR="0098039A">
            <w:rPr>
              <w:rFonts w:ascii="Arial" w:hAnsi="Arial" w:cs="Arial"/>
              <w:szCs w:val="24"/>
            </w:rPr>
            <w:t>.</w:t>
          </w:r>
        </w:p>
        <w:p w14:paraId="35F5B4DB" w14:textId="35742F05" w:rsidR="00E316D4" w:rsidRDefault="00196442" w:rsidP="005E5994">
          <w:pPr>
            <w:pStyle w:val="Heading1"/>
          </w:pPr>
          <w:bookmarkStart w:id="3" w:name="_Toc175074413"/>
          <w:r>
            <w:t xml:space="preserve">Macro-Environment </w:t>
          </w:r>
          <w:r w:rsidRPr="00196442">
            <w:t>Analysis</w:t>
          </w:r>
          <w:r w:rsidR="004F1895">
            <w:t xml:space="preserve"> –</w:t>
          </w:r>
          <w:bookmarkEnd w:id="3"/>
        </w:p>
        <w:p w14:paraId="670EECAB" w14:textId="446F9F47" w:rsidR="004F1895" w:rsidRPr="004F1895" w:rsidRDefault="004F1895" w:rsidP="004F1895">
          <w:pPr>
            <w:spacing w:line="360" w:lineRule="auto"/>
            <w:jc w:val="both"/>
            <w:rPr>
              <w:rFonts w:ascii="Arial" w:hAnsi="Arial" w:cs="Arial"/>
              <w:szCs w:val="24"/>
            </w:rPr>
          </w:pPr>
          <w:r w:rsidRPr="004F1895">
            <w:rPr>
              <w:rFonts w:ascii="Arial" w:hAnsi="Arial" w:cs="Arial"/>
              <w:szCs w:val="24"/>
            </w:rPr>
            <w:t>The larger factors influencing the business environment as a whole and having the potential to effect Microsoft's operations worldwide are included in the company's macroenvironment. Political, economic, social, tec</w:t>
          </w:r>
          <w:r>
            <w:rPr>
              <w:rFonts w:ascii="Arial" w:hAnsi="Arial" w:cs="Arial"/>
              <w:szCs w:val="24"/>
            </w:rPr>
            <w:t>hnological</w:t>
          </w:r>
          <w:r w:rsidRPr="004F1895">
            <w:rPr>
              <w:rFonts w:ascii="Arial" w:hAnsi="Arial" w:cs="Arial"/>
              <w:szCs w:val="24"/>
            </w:rPr>
            <w:t>, environmental, and legal aspects are among them. Strategic planning requires a thorough understanding of these factors</w:t>
          </w:r>
          <w:r w:rsidR="00ED04D2">
            <w:rPr>
              <w:rFonts w:ascii="Arial" w:hAnsi="Arial" w:cs="Arial"/>
              <w:szCs w:val="24"/>
            </w:rPr>
            <w:t xml:space="preserve"> </w:t>
          </w:r>
          <w:r w:rsidR="00ED04D2" w:rsidRPr="00ED04D2">
            <w:rPr>
              <w:rFonts w:ascii="Arial" w:hAnsi="Arial" w:cs="Arial"/>
              <w:szCs w:val="24"/>
            </w:rPr>
            <w:t>(Wheelen and Hunger, 2012)</w:t>
          </w:r>
          <w:r w:rsidR="00ED04D2">
            <w:rPr>
              <w:rFonts w:ascii="Arial" w:hAnsi="Arial" w:cs="Arial"/>
              <w:szCs w:val="24"/>
            </w:rPr>
            <w:t>.</w:t>
          </w:r>
        </w:p>
        <w:p w14:paraId="2E281312" w14:textId="25B36217" w:rsidR="00E316D4" w:rsidRDefault="00E316D4" w:rsidP="004F1895">
          <w:pPr>
            <w:spacing w:line="360" w:lineRule="auto"/>
            <w:jc w:val="both"/>
            <w:rPr>
              <w:rFonts w:cs="Times New Roman"/>
              <w:szCs w:val="24"/>
            </w:rPr>
          </w:pPr>
        </w:p>
        <w:p w14:paraId="6A481407" w14:textId="77777777" w:rsidR="00196442" w:rsidRDefault="00196442" w:rsidP="004F1895">
          <w:pPr>
            <w:spacing w:line="360" w:lineRule="auto"/>
            <w:jc w:val="both"/>
            <w:rPr>
              <w:rFonts w:cs="Times New Roman"/>
              <w:szCs w:val="24"/>
            </w:rPr>
          </w:pPr>
        </w:p>
        <w:p w14:paraId="713E9018" w14:textId="0199AD7B" w:rsidR="004F1895" w:rsidRPr="004F1895" w:rsidRDefault="00196442" w:rsidP="004F1895">
          <w:pPr>
            <w:pStyle w:val="Heading2"/>
          </w:pPr>
          <w:bookmarkStart w:id="4" w:name="_Toc175074414"/>
          <w:r w:rsidRPr="00196442">
            <w:t>PESTEL Analysis</w:t>
          </w:r>
          <w:bookmarkEnd w:id="4"/>
        </w:p>
        <w:p w14:paraId="082ACB07" w14:textId="77777777" w:rsidR="004F1895" w:rsidRPr="004F1895" w:rsidRDefault="004F1895" w:rsidP="004F1895">
          <w:pPr>
            <w:spacing w:line="360" w:lineRule="auto"/>
            <w:jc w:val="both"/>
            <w:rPr>
              <w:rFonts w:ascii="Arial" w:hAnsi="Arial" w:cs="Arial"/>
              <w:szCs w:val="24"/>
            </w:rPr>
          </w:pPr>
          <w:r w:rsidRPr="004F1895">
            <w:rPr>
              <w:rFonts w:ascii="Arial" w:hAnsi="Arial" w:cs="Arial"/>
              <w:b/>
              <w:bCs/>
              <w:szCs w:val="24"/>
            </w:rPr>
            <w:t>Political:</w:t>
          </w:r>
          <w:r w:rsidRPr="004F1895">
            <w:rPr>
              <w:rFonts w:ascii="Arial" w:hAnsi="Arial" w:cs="Arial"/>
              <w:szCs w:val="24"/>
            </w:rPr>
            <w:t xml:space="preserve"> Because Microsoft is a worldwide company, it has to deal with a variety of political landscapes, including differing tax laws, trade laws, and privacy rules. The political stability of important markets such as the US, EU, and China affects Microsoft's operations and strategy.</w:t>
          </w:r>
        </w:p>
        <w:p w14:paraId="6CBB8B01" w14:textId="77777777" w:rsidR="004F1895" w:rsidRPr="004F1895" w:rsidRDefault="004F1895" w:rsidP="004F1895">
          <w:pPr>
            <w:spacing w:line="360" w:lineRule="auto"/>
            <w:jc w:val="both"/>
            <w:rPr>
              <w:rFonts w:ascii="Arial" w:hAnsi="Arial" w:cs="Arial"/>
              <w:szCs w:val="24"/>
            </w:rPr>
          </w:pPr>
          <w:r w:rsidRPr="004F1895">
            <w:rPr>
              <w:rFonts w:ascii="Arial" w:hAnsi="Arial" w:cs="Arial"/>
              <w:b/>
              <w:bCs/>
              <w:szCs w:val="24"/>
            </w:rPr>
            <w:t>Economic:</w:t>
          </w:r>
          <w:r w:rsidRPr="004F1895">
            <w:rPr>
              <w:rFonts w:ascii="Arial" w:hAnsi="Arial" w:cs="Arial"/>
              <w:szCs w:val="24"/>
            </w:rPr>
            <w:t xml:space="preserve"> Microsoft's revenue is directly impacted by global economic factors, including inflation, exchange rates, and economic growth, particularly in areas where the economy is unstable. Growth and stability in the economy are beneficial to Microsoft's business model in key areas.</w:t>
          </w:r>
        </w:p>
        <w:p w14:paraId="0B954B62" w14:textId="616FEED6" w:rsidR="004F1895" w:rsidRPr="004F1895" w:rsidRDefault="004F1895" w:rsidP="004F1895">
          <w:pPr>
            <w:spacing w:line="360" w:lineRule="auto"/>
            <w:jc w:val="both"/>
            <w:rPr>
              <w:rFonts w:ascii="Arial" w:hAnsi="Arial" w:cs="Arial"/>
              <w:szCs w:val="24"/>
            </w:rPr>
          </w:pPr>
          <w:r w:rsidRPr="004F1895">
            <w:rPr>
              <w:rFonts w:ascii="Arial" w:hAnsi="Arial" w:cs="Arial"/>
              <w:b/>
              <w:bCs/>
              <w:szCs w:val="24"/>
            </w:rPr>
            <w:t>Social:</w:t>
          </w:r>
          <w:r w:rsidRPr="004F1895">
            <w:rPr>
              <w:rFonts w:ascii="Arial" w:hAnsi="Arial" w:cs="Arial"/>
              <w:szCs w:val="24"/>
            </w:rPr>
            <w:t xml:space="preserve"> Microsoft has innovated in its cloud and collaboration tools, such as Microsoft Teams, in response to changes in social patterns, such as the growing need for solutions for remote work. Furthermore, the emphasis placed by society on diversity and inclusion influences Microsoft's product creation and working culture.</w:t>
          </w:r>
        </w:p>
        <w:p w14:paraId="7979B721" w14:textId="77777777" w:rsidR="004F1895" w:rsidRPr="004F1895" w:rsidRDefault="004F1895" w:rsidP="004F1895">
          <w:pPr>
            <w:spacing w:line="360" w:lineRule="auto"/>
            <w:jc w:val="both"/>
            <w:rPr>
              <w:rFonts w:ascii="Arial" w:hAnsi="Arial" w:cs="Arial"/>
              <w:szCs w:val="24"/>
            </w:rPr>
          </w:pPr>
          <w:r w:rsidRPr="004F1895">
            <w:rPr>
              <w:rFonts w:ascii="Arial" w:hAnsi="Arial" w:cs="Arial"/>
              <w:b/>
              <w:bCs/>
              <w:szCs w:val="24"/>
            </w:rPr>
            <w:t>Technological:</w:t>
          </w:r>
          <w:r w:rsidRPr="004F1895">
            <w:rPr>
              <w:rFonts w:ascii="Arial" w:hAnsi="Arial" w:cs="Arial"/>
              <w:szCs w:val="24"/>
            </w:rPr>
            <w:t xml:space="preserve"> As a leader in the field, Microsoft is greatly impacted by developments in cybersecurity, cloud computing, and artificial intelligence. To keep its competitive edge, the company makes significant investments in R&amp;D. It also consistently innovates to keep up with the quick speed of technological change.</w:t>
          </w:r>
        </w:p>
        <w:p w14:paraId="4D736699" w14:textId="77777777" w:rsidR="004F1895" w:rsidRPr="004F1895" w:rsidRDefault="004F1895" w:rsidP="004F1895">
          <w:pPr>
            <w:spacing w:line="360" w:lineRule="auto"/>
            <w:jc w:val="both"/>
            <w:rPr>
              <w:rFonts w:ascii="Arial" w:hAnsi="Arial" w:cs="Arial"/>
              <w:szCs w:val="24"/>
            </w:rPr>
          </w:pPr>
          <w:r w:rsidRPr="004F1895">
            <w:rPr>
              <w:rFonts w:ascii="Arial" w:hAnsi="Arial" w:cs="Arial"/>
              <w:b/>
              <w:bCs/>
              <w:szCs w:val="24"/>
            </w:rPr>
            <w:t>Environmental:</w:t>
          </w:r>
          <w:r w:rsidRPr="004F1895">
            <w:rPr>
              <w:rFonts w:ascii="Arial" w:hAnsi="Arial" w:cs="Arial"/>
              <w:szCs w:val="24"/>
            </w:rPr>
            <w:t xml:space="preserve"> Microsoft has pledged to be environmentally friendly and hopes to achieve carbon neutrality by 2030. Microsoft's operational and strategic choices are influenced by environmental legislation and the increasing focus on corporate social responsibility.</w:t>
          </w:r>
        </w:p>
        <w:p w14:paraId="6DE97EF4" w14:textId="06511E93" w:rsidR="004F1895" w:rsidRPr="004F1895" w:rsidRDefault="004F1895" w:rsidP="004F1895">
          <w:pPr>
            <w:spacing w:line="360" w:lineRule="auto"/>
            <w:jc w:val="both"/>
            <w:rPr>
              <w:rFonts w:ascii="Arial" w:hAnsi="Arial" w:cs="Arial"/>
              <w:szCs w:val="24"/>
            </w:rPr>
          </w:pPr>
          <w:r w:rsidRPr="004F1895">
            <w:rPr>
              <w:rFonts w:ascii="Arial" w:hAnsi="Arial" w:cs="Arial"/>
              <w:b/>
              <w:bCs/>
              <w:szCs w:val="24"/>
            </w:rPr>
            <w:t>Legal:</w:t>
          </w:r>
          <w:r w:rsidRPr="004F1895">
            <w:rPr>
              <w:rFonts w:ascii="Arial" w:hAnsi="Arial" w:cs="Arial"/>
              <w:szCs w:val="24"/>
            </w:rPr>
            <w:t xml:space="preserve"> Microsoft is subject to a number of international legal frameworks, including cybersecurity rules, antitrust laws, and laws pertaining to intellectual property. Legal issues, such antitrust litigation, may have an effect on how the company does business</w:t>
          </w:r>
          <w:r w:rsidR="004E0A0B">
            <w:rPr>
              <w:rFonts w:ascii="Arial" w:hAnsi="Arial" w:cs="Arial"/>
              <w:szCs w:val="24"/>
            </w:rPr>
            <w:t xml:space="preserve"> </w:t>
          </w:r>
          <w:r w:rsidR="004E0A0B" w:rsidRPr="004E0A0B">
            <w:rPr>
              <w:rFonts w:ascii="Arial" w:hAnsi="Arial" w:cs="Arial"/>
              <w:szCs w:val="24"/>
            </w:rPr>
            <w:t>(The Strategy Story, 2023)</w:t>
          </w:r>
          <w:r w:rsidR="004E0A0B">
            <w:rPr>
              <w:rFonts w:ascii="Arial" w:hAnsi="Arial" w:cs="Arial"/>
              <w:szCs w:val="24"/>
            </w:rPr>
            <w:t>.</w:t>
          </w:r>
        </w:p>
        <w:p w14:paraId="3B59F5DC" w14:textId="7E92D4FE" w:rsidR="00196442" w:rsidRDefault="00196442" w:rsidP="004F1895">
          <w:pPr>
            <w:spacing w:line="360" w:lineRule="auto"/>
            <w:jc w:val="both"/>
            <w:rPr>
              <w:rFonts w:cs="Times New Roman"/>
              <w:szCs w:val="24"/>
            </w:rPr>
          </w:pPr>
        </w:p>
        <w:p w14:paraId="03095A90" w14:textId="5E661E80" w:rsidR="00196442" w:rsidRDefault="00196442" w:rsidP="004F1895">
          <w:pPr>
            <w:spacing w:line="360" w:lineRule="auto"/>
            <w:jc w:val="both"/>
            <w:rPr>
              <w:rFonts w:cs="Times New Roman"/>
              <w:szCs w:val="24"/>
            </w:rPr>
          </w:pPr>
        </w:p>
        <w:p w14:paraId="73A650E2" w14:textId="4D2DD157" w:rsidR="004F1895" w:rsidRPr="004F1895" w:rsidRDefault="00196442" w:rsidP="005E5994">
          <w:pPr>
            <w:pStyle w:val="Heading1"/>
          </w:pPr>
          <w:bookmarkStart w:id="5" w:name="_Toc175074415"/>
          <w:r>
            <w:lastRenderedPageBreak/>
            <w:t>Micro-Environment Analysis</w:t>
          </w:r>
          <w:bookmarkEnd w:id="5"/>
        </w:p>
        <w:p w14:paraId="2BDEF4F9" w14:textId="71C4CA5F" w:rsidR="00196442" w:rsidRPr="004F1895" w:rsidRDefault="004F1895" w:rsidP="004F1895">
          <w:pPr>
            <w:spacing w:line="360" w:lineRule="auto"/>
            <w:jc w:val="both"/>
            <w:rPr>
              <w:rFonts w:ascii="Arial" w:hAnsi="Arial" w:cs="Arial"/>
              <w:szCs w:val="24"/>
            </w:rPr>
          </w:pPr>
          <w:r w:rsidRPr="004F1895">
            <w:rPr>
              <w:rFonts w:ascii="Arial" w:hAnsi="Arial" w:cs="Arial"/>
              <w:szCs w:val="24"/>
            </w:rPr>
            <w:t>The company's immediate surroundings, including suppliers, competitors, customers, and stakeholders, have an impact on how well it can serve clients. These aspects are the main emphasis of the microenvironment. Microsoft's success is largely dependent on its strong relationships with consumers, alliances with important suppliers like hardware manufacturers, and aggressive tactics in a quickly evolving technology sector.</w:t>
          </w:r>
        </w:p>
        <w:p w14:paraId="13981B17" w14:textId="73F4AE52" w:rsidR="004F1895" w:rsidRPr="004F1895" w:rsidRDefault="00196442" w:rsidP="004F1895">
          <w:pPr>
            <w:pStyle w:val="Heading2"/>
          </w:pPr>
          <w:bookmarkStart w:id="6" w:name="_Toc175074416"/>
          <w:r w:rsidRPr="00196442">
            <w:t>Industry Life Cycle</w:t>
          </w:r>
          <w:bookmarkEnd w:id="6"/>
        </w:p>
        <w:p w14:paraId="0360B215" w14:textId="71C8E0AC" w:rsidR="00196442" w:rsidRPr="004F1895" w:rsidRDefault="004F1895" w:rsidP="004F1895">
          <w:pPr>
            <w:spacing w:line="360" w:lineRule="auto"/>
            <w:jc w:val="both"/>
            <w:rPr>
              <w:rFonts w:ascii="Arial" w:hAnsi="Arial" w:cs="Arial"/>
              <w:szCs w:val="24"/>
            </w:rPr>
          </w:pPr>
          <w:r w:rsidRPr="004F1895">
            <w:rPr>
              <w:rFonts w:ascii="Arial" w:hAnsi="Arial" w:cs="Arial"/>
              <w:szCs w:val="24"/>
            </w:rPr>
            <w:t>The IT industry is well-established, but innovation is still occurring swiftly. Despite products like Windows having reached a mature state, Microsoft is branching out into new growth areas like cloud computing and artificial intelligence (AI) as the market grows. Microsoft's lifecycle positioning helps to achieve stability and innovation in equal measure</w:t>
          </w:r>
          <w:r w:rsidR="006E5F9D">
            <w:rPr>
              <w:rFonts w:ascii="Arial" w:hAnsi="Arial" w:cs="Arial"/>
              <w:szCs w:val="24"/>
            </w:rPr>
            <w:t xml:space="preserve"> </w:t>
          </w:r>
          <w:r w:rsidR="006E5F9D" w:rsidRPr="006E5F9D">
            <w:rPr>
              <w:rFonts w:ascii="Arial" w:hAnsi="Arial" w:cs="Arial"/>
              <w:szCs w:val="24"/>
            </w:rPr>
            <w:t>(Cusumano, Gawer and Yoffie, 2019)</w:t>
          </w:r>
          <w:r w:rsidR="006E5F9D">
            <w:rPr>
              <w:rFonts w:ascii="Arial" w:hAnsi="Arial" w:cs="Arial"/>
              <w:szCs w:val="24"/>
            </w:rPr>
            <w:t>.</w:t>
          </w:r>
        </w:p>
        <w:p w14:paraId="546FD226" w14:textId="0DCF14A4" w:rsidR="004F1895" w:rsidRPr="004F1895" w:rsidRDefault="00196442" w:rsidP="004F1895">
          <w:pPr>
            <w:pStyle w:val="Heading2"/>
          </w:pPr>
          <w:bookmarkStart w:id="7" w:name="_Toc175074417"/>
          <w:r w:rsidRPr="00196442">
            <w:t xml:space="preserve">Porter’s </w:t>
          </w:r>
          <w:r w:rsidR="00967289">
            <w:t xml:space="preserve">Industry </w:t>
          </w:r>
          <w:r w:rsidRPr="00196442">
            <w:t>Five Forces Analysis</w:t>
          </w:r>
          <w:bookmarkEnd w:id="7"/>
        </w:p>
        <w:p w14:paraId="60DDDFC2" w14:textId="6EB8CBFD" w:rsidR="004F1895" w:rsidRPr="004F1895" w:rsidRDefault="004F1895" w:rsidP="004F1895">
          <w:pPr>
            <w:spacing w:line="360" w:lineRule="auto"/>
            <w:jc w:val="both"/>
            <w:rPr>
              <w:rFonts w:ascii="Arial" w:hAnsi="Arial" w:cs="Arial"/>
              <w:szCs w:val="24"/>
            </w:rPr>
          </w:pPr>
          <w:r w:rsidRPr="004F1895">
            <w:rPr>
              <w:rFonts w:ascii="Arial" w:hAnsi="Arial" w:cs="Arial"/>
              <w:szCs w:val="24"/>
            </w:rPr>
            <w:t>Threat of New Entrants: Because of the high capital needs and the requirement for advanced technological competence, the tech industry has substantial entry barriers. Microsoft's well-known brand and wealth of resources serve as further barriers to entry</w:t>
          </w:r>
          <w:r w:rsidR="00C86419">
            <w:rPr>
              <w:rFonts w:ascii="Arial" w:hAnsi="Arial" w:cs="Arial"/>
              <w:szCs w:val="24"/>
            </w:rPr>
            <w:t xml:space="preserve"> </w:t>
          </w:r>
          <w:r w:rsidR="00C86419" w:rsidRPr="00C86419">
            <w:rPr>
              <w:rFonts w:ascii="Arial" w:hAnsi="Arial" w:cs="Arial"/>
              <w:szCs w:val="24"/>
            </w:rPr>
            <w:t>(Hill, Schilling and Jones, 2016)</w:t>
          </w:r>
        </w:p>
        <w:p w14:paraId="70F8F3A9" w14:textId="495EDA20" w:rsidR="004F1895" w:rsidRPr="004F1895" w:rsidRDefault="004F1895" w:rsidP="004F1895">
          <w:pPr>
            <w:spacing w:line="360" w:lineRule="auto"/>
            <w:jc w:val="both"/>
            <w:rPr>
              <w:rFonts w:ascii="Arial" w:hAnsi="Arial" w:cs="Arial"/>
              <w:szCs w:val="24"/>
            </w:rPr>
          </w:pPr>
          <w:r w:rsidRPr="004F1895">
            <w:rPr>
              <w:rFonts w:ascii="Arial" w:hAnsi="Arial" w:cs="Arial"/>
              <w:szCs w:val="24"/>
            </w:rPr>
            <w:t>Bargaining Power</w:t>
          </w:r>
          <w:r w:rsidRPr="004F1895">
            <w:rPr>
              <w:rFonts w:ascii="Arial" w:hAnsi="Arial" w:cs="Arial"/>
              <w:szCs w:val="24"/>
            </w:rPr>
            <w:t xml:space="preserve"> of Suppliers</w:t>
          </w:r>
          <w:r w:rsidRPr="004F1895">
            <w:rPr>
              <w:rFonts w:ascii="Arial" w:hAnsi="Arial" w:cs="Arial"/>
              <w:szCs w:val="24"/>
            </w:rPr>
            <w:t>: Because of Microsoft's size and capacity to move vendors as needed, suppliers have little negotiating leverage. Crucial vendors of hardware parts or specialist software services, however, can have some sway.</w:t>
          </w:r>
        </w:p>
        <w:p w14:paraId="19A89B33" w14:textId="77777777" w:rsidR="004F1895" w:rsidRPr="004F1895" w:rsidRDefault="004F1895" w:rsidP="004F1895">
          <w:pPr>
            <w:spacing w:line="360" w:lineRule="auto"/>
            <w:jc w:val="both"/>
            <w:rPr>
              <w:rFonts w:ascii="Arial" w:hAnsi="Arial" w:cs="Arial"/>
              <w:szCs w:val="24"/>
            </w:rPr>
          </w:pPr>
          <w:r w:rsidRPr="004F1895">
            <w:rPr>
              <w:rFonts w:ascii="Arial" w:hAnsi="Arial" w:cs="Arial"/>
              <w:szCs w:val="24"/>
            </w:rPr>
            <w:t>Bargaining Power of Buyers: Considering the competitive environment, buyers—especially major enterprises—have a lot of negotiating leverage. But this potency is diminished by Microsoft's robust product ecosystem and powerful brand.</w:t>
          </w:r>
        </w:p>
        <w:p w14:paraId="6F2A0CC4" w14:textId="40FFF73E" w:rsidR="004F1895" w:rsidRPr="004F1895" w:rsidRDefault="004F1895" w:rsidP="004F1895">
          <w:pPr>
            <w:spacing w:line="360" w:lineRule="auto"/>
            <w:jc w:val="both"/>
            <w:rPr>
              <w:rFonts w:ascii="Arial" w:hAnsi="Arial" w:cs="Arial"/>
              <w:szCs w:val="24"/>
            </w:rPr>
          </w:pPr>
          <w:r w:rsidRPr="004F1895">
            <w:rPr>
              <w:rFonts w:ascii="Arial" w:hAnsi="Arial" w:cs="Arial"/>
              <w:szCs w:val="24"/>
            </w:rPr>
            <w:t>Threat of Substitues</w:t>
          </w:r>
          <w:r w:rsidRPr="004F1895">
            <w:rPr>
              <w:rFonts w:ascii="Arial" w:hAnsi="Arial" w:cs="Arial"/>
              <w:szCs w:val="24"/>
            </w:rPr>
            <w:t>: Although there are other software options, few of them have the same level of user familiarity and integration as Microsoft. Therefore, the threat of substitutes is moderate. Companies like Google (GCP) and Amazon (AWS) compete with cloud services</w:t>
          </w:r>
          <w:r w:rsidR="007C5159">
            <w:rPr>
              <w:rFonts w:ascii="Arial" w:hAnsi="Arial" w:cs="Arial"/>
              <w:szCs w:val="24"/>
            </w:rPr>
            <w:t xml:space="preserve"> </w:t>
          </w:r>
          <w:r w:rsidR="007C5159" w:rsidRPr="007C5159">
            <w:rPr>
              <w:rFonts w:ascii="Arial" w:hAnsi="Arial" w:cs="Arial"/>
              <w:szCs w:val="24"/>
            </w:rPr>
            <w:t>(Grant, 2016)</w:t>
          </w:r>
          <w:r w:rsidR="007C5159">
            <w:rPr>
              <w:rFonts w:ascii="Arial" w:hAnsi="Arial" w:cs="Arial"/>
              <w:szCs w:val="24"/>
            </w:rPr>
            <w:t>.</w:t>
          </w:r>
        </w:p>
        <w:p w14:paraId="55B05613" w14:textId="26E90EB6" w:rsidR="004F1895" w:rsidRPr="004F1895" w:rsidRDefault="004F1895" w:rsidP="004F1895">
          <w:pPr>
            <w:spacing w:line="360" w:lineRule="auto"/>
            <w:jc w:val="both"/>
            <w:rPr>
              <w:rFonts w:ascii="Arial" w:hAnsi="Arial" w:cs="Arial"/>
              <w:szCs w:val="24"/>
            </w:rPr>
          </w:pPr>
          <w:r w:rsidRPr="004F1895">
            <w:rPr>
              <w:rFonts w:ascii="Arial" w:hAnsi="Arial" w:cs="Arial"/>
              <w:szCs w:val="24"/>
            </w:rPr>
            <w:lastRenderedPageBreak/>
            <w:t>Industry Rivalary</w:t>
          </w:r>
          <w:r w:rsidRPr="004F1895">
            <w:rPr>
              <w:rFonts w:ascii="Arial" w:hAnsi="Arial" w:cs="Arial"/>
              <w:szCs w:val="24"/>
            </w:rPr>
            <w:t>: There is fierce competition amongst companies such as Apple, Google, and Amazon. There is always rivalry in terms of innovation, pricing, and market share, but Microsoft's wide range of products helps to reduce risks</w:t>
          </w:r>
          <w:r w:rsidR="00964695">
            <w:rPr>
              <w:rFonts w:ascii="Arial" w:hAnsi="Arial" w:cs="Arial"/>
              <w:szCs w:val="24"/>
            </w:rPr>
            <w:t xml:space="preserve"> </w:t>
          </w:r>
          <w:r w:rsidR="00964695" w:rsidRPr="00964695">
            <w:rPr>
              <w:rFonts w:ascii="Arial" w:hAnsi="Arial" w:cs="Arial"/>
              <w:szCs w:val="24"/>
            </w:rPr>
            <w:t>(CFI, 2022)</w:t>
          </w:r>
          <w:r w:rsidR="00964695">
            <w:rPr>
              <w:rFonts w:ascii="Arial" w:hAnsi="Arial" w:cs="Arial"/>
              <w:szCs w:val="24"/>
            </w:rPr>
            <w:t>.</w:t>
          </w:r>
        </w:p>
        <w:p w14:paraId="6AA2AA9E" w14:textId="7ACA60F0" w:rsidR="00805AC7" w:rsidRPr="004F1895" w:rsidRDefault="00B22769" w:rsidP="005E5994">
          <w:pPr>
            <w:pStyle w:val="Heading1"/>
          </w:pPr>
          <w:bookmarkStart w:id="8" w:name="_Toc175074418"/>
          <w:r w:rsidRPr="004F1895">
            <w:t xml:space="preserve">Internal </w:t>
          </w:r>
          <w:r w:rsidR="006B2E77" w:rsidRPr="004F1895">
            <w:t>Analysis</w:t>
          </w:r>
          <w:bookmarkEnd w:id="8"/>
        </w:p>
        <w:p w14:paraId="0095FEBA" w14:textId="35A8DB01" w:rsidR="00967289" w:rsidRPr="004F1895" w:rsidRDefault="004F1895" w:rsidP="004F1895">
          <w:pPr>
            <w:spacing w:line="360" w:lineRule="auto"/>
            <w:jc w:val="both"/>
            <w:rPr>
              <w:rFonts w:ascii="Arial" w:hAnsi="Arial" w:cs="Arial"/>
            </w:rPr>
          </w:pPr>
          <w:bookmarkStart w:id="9" w:name="_Hlk129508263"/>
          <w:r w:rsidRPr="004F1895">
            <w:rPr>
              <w:rFonts w:ascii="Arial" w:hAnsi="Arial" w:cs="Arial"/>
            </w:rPr>
            <w:t>Microsoft's organisational structure, competencies, and resources all influence the company's internal environment. The company's success is largely due to its strong internal elements, which include its inventive culture, excellent leadership, and vast R&amp;D skills</w:t>
          </w:r>
          <w:bookmarkEnd w:id="9"/>
          <w:r w:rsidR="00490182">
            <w:rPr>
              <w:rFonts w:ascii="Arial" w:hAnsi="Arial" w:cs="Arial"/>
            </w:rPr>
            <w:t xml:space="preserve"> </w:t>
          </w:r>
          <w:r w:rsidR="00490182" w:rsidRPr="00490182">
            <w:rPr>
              <w:rFonts w:ascii="Arial" w:hAnsi="Arial" w:cs="Arial"/>
            </w:rPr>
            <w:t>(Lombardo, 2023)</w:t>
          </w:r>
          <w:r w:rsidR="00490182">
            <w:rPr>
              <w:rFonts w:ascii="Arial" w:hAnsi="Arial" w:cs="Arial"/>
            </w:rPr>
            <w:t>.</w:t>
          </w:r>
        </w:p>
        <w:p w14:paraId="7C9B7680" w14:textId="2981CF67" w:rsidR="00B22769" w:rsidRPr="004F1895" w:rsidRDefault="004F1895" w:rsidP="004F1895">
          <w:pPr>
            <w:pStyle w:val="Heading2"/>
            <w:rPr>
              <w:rFonts w:cs="Arial"/>
            </w:rPr>
          </w:pPr>
          <w:bookmarkStart w:id="10" w:name="_Toc175074419"/>
          <w:r w:rsidRPr="004F1895">
            <w:rPr>
              <w:rFonts w:cs="Arial"/>
            </w:rPr>
            <w:t>Microsoft</w:t>
          </w:r>
          <w:r w:rsidR="00967289" w:rsidRPr="004F1895">
            <w:rPr>
              <w:rFonts w:cs="Arial"/>
            </w:rPr>
            <w:t>’s Strategic Resources and Capabilities</w:t>
          </w:r>
          <w:bookmarkEnd w:id="10"/>
        </w:p>
        <w:p w14:paraId="4471A01B" w14:textId="2B3217AD" w:rsidR="004F1895" w:rsidRPr="004F1895" w:rsidRDefault="004F1895" w:rsidP="004F1895">
          <w:pPr>
            <w:spacing w:line="360" w:lineRule="auto"/>
            <w:jc w:val="both"/>
            <w:rPr>
              <w:rFonts w:ascii="Arial" w:hAnsi="Arial" w:cs="Arial"/>
            </w:rPr>
          </w:pPr>
          <w:r w:rsidRPr="004F1895">
            <w:rPr>
              <w:rFonts w:ascii="Arial" w:hAnsi="Arial" w:cs="Arial"/>
            </w:rPr>
            <w:t>Microsoft possesses a strong brand recognition, substantial financial resources, and intellectual property (patents and software licenses) that make up its strategic resources. Its capacity to extend operations internationally, develop quickly, and combine different products and services into a seamless ecosystem are among its key competencies</w:t>
          </w:r>
          <w:r w:rsidR="00A567A9">
            <w:rPr>
              <w:rFonts w:ascii="Arial" w:hAnsi="Arial" w:cs="Arial"/>
            </w:rPr>
            <w:t xml:space="preserve"> </w:t>
          </w:r>
          <w:r w:rsidR="00A567A9" w:rsidRPr="00A567A9">
            <w:rPr>
              <w:rFonts w:ascii="Arial" w:hAnsi="Arial" w:cs="Arial"/>
            </w:rPr>
            <w:t>(Microsoft, 2023)</w:t>
          </w:r>
          <w:r w:rsidR="008B7B12">
            <w:rPr>
              <w:rFonts w:ascii="Arial" w:hAnsi="Arial" w:cs="Arial"/>
            </w:rPr>
            <w:t>.</w:t>
          </w:r>
        </w:p>
        <w:p w14:paraId="1C12922F" w14:textId="61656C53" w:rsidR="00B22769" w:rsidRPr="004F1895" w:rsidRDefault="00B22769" w:rsidP="004F1895">
          <w:pPr>
            <w:pStyle w:val="Heading2"/>
            <w:rPr>
              <w:rFonts w:cs="Arial"/>
            </w:rPr>
          </w:pPr>
          <w:bookmarkStart w:id="11" w:name="_Toc175074420"/>
          <w:r w:rsidRPr="004F1895">
            <w:rPr>
              <w:rFonts w:cs="Arial"/>
            </w:rPr>
            <w:t>Value Chain Analysis</w:t>
          </w:r>
          <w:bookmarkEnd w:id="11"/>
          <w:r w:rsidRPr="004F1895">
            <w:rPr>
              <w:rFonts w:cs="Arial"/>
            </w:rPr>
            <w:tab/>
          </w:r>
        </w:p>
        <w:p w14:paraId="600E676A" w14:textId="208EEC0B" w:rsidR="00B22769" w:rsidRPr="004F1895" w:rsidRDefault="004F1895" w:rsidP="004F1895">
          <w:pPr>
            <w:spacing w:line="360" w:lineRule="auto"/>
            <w:jc w:val="both"/>
            <w:rPr>
              <w:rFonts w:ascii="Arial" w:hAnsi="Arial" w:cs="Arial"/>
            </w:rPr>
          </w:pPr>
          <w:r w:rsidRPr="004F1895">
            <w:rPr>
              <w:rFonts w:ascii="Arial" w:hAnsi="Arial" w:cs="Arial"/>
            </w:rPr>
            <w:t>Microsoft’s value chain involves both primary and secondary activities that create value for the company and its customers</w:t>
          </w:r>
          <w:r w:rsidR="00564BFA">
            <w:rPr>
              <w:rFonts w:ascii="Arial" w:hAnsi="Arial" w:cs="Arial"/>
            </w:rPr>
            <w:t xml:space="preserve"> </w:t>
          </w:r>
          <w:r w:rsidR="00564BFA" w:rsidRPr="00564BFA">
            <w:rPr>
              <w:rFonts w:ascii="Arial" w:hAnsi="Arial" w:cs="Arial"/>
            </w:rPr>
            <w:t>(Johnson et al., 2017)</w:t>
          </w:r>
          <w:r w:rsidR="00564BFA">
            <w:rPr>
              <w:rFonts w:ascii="Arial" w:hAnsi="Arial" w:cs="Arial"/>
            </w:rPr>
            <w:t>.</w:t>
          </w:r>
        </w:p>
        <w:p w14:paraId="54924165" w14:textId="55FA972E" w:rsidR="00B22769" w:rsidRPr="004F1895" w:rsidRDefault="00B22769" w:rsidP="004F1895">
          <w:pPr>
            <w:pStyle w:val="Heading3"/>
            <w:spacing w:line="360" w:lineRule="auto"/>
            <w:ind w:left="720"/>
            <w:rPr>
              <w:rFonts w:cs="Arial"/>
            </w:rPr>
          </w:pPr>
          <w:bookmarkStart w:id="12" w:name="_Toc175074421"/>
          <w:r w:rsidRPr="004F1895">
            <w:rPr>
              <w:rFonts w:cs="Arial"/>
            </w:rPr>
            <w:t>Primary Activities</w:t>
          </w:r>
          <w:bookmarkEnd w:id="12"/>
        </w:p>
        <w:p w14:paraId="492EC149" w14:textId="77777777" w:rsidR="004F1895" w:rsidRPr="004F1895" w:rsidRDefault="004F1895" w:rsidP="004F1895">
          <w:pPr>
            <w:spacing w:line="360" w:lineRule="auto"/>
            <w:jc w:val="both"/>
            <w:rPr>
              <w:rFonts w:ascii="Arial" w:hAnsi="Arial" w:cs="Arial"/>
            </w:rPr>
          </w:pPr>
          <w:r w:rsidRPr="004F1895">
            <w:rPr>
              <w:rFonts w:ascii="Arial" w:hAnsi="Arial" w:cs="Arial"/>
              <w:b/>
              <w:bCs/>
            </w:rPr>
            <w:t>Inbound Logistics</w:t>
          </w:r>
          <w:r w:rsidRPr="004F1895">
            <w:rPr>
              <w:rFonts w:ascii="Arial" w:hAnsi="Arial" w:cs="Arial"/>
            </w:rPr>
            <w:t>: Software development depends on acquiring personnel and technology, whereas Microsoft effectively manages its physical product supply chain.</w:t>
          </w:r>
        </w:p>
        <w:p w14:paraId="21B9F23A" w14:textId="77777777" w:rsidR="004F1895" w:rsidRPr="004F1895" w:rsidRDefault="004F1895" w:rsidP="004F1895">
          <w:pPr>
            <w:spacing w:line="360" w:lineRule="auto"/>
            <w:jc w:val="both"/>
            <w:rPr>
              <w:rFonts w:ascii="Arial" w:hAnsi="Arial" w:cs="Arial"/>
            </w:rPr>
          </w:pPr>
          <w:r w:rsidRPr="004F1895">
            <w:rPr>
              <w:rFonts w:ascii="Arial" w:hAnsi="Arial" w:cs="Arial"/>
              <w:b/>
              <w:bCs/>
            </w:rPr>
            <w:t>Operations</w:t>
          </w:r>
          <w:r w:rsidRPr="004F1895">
            <w:rPr>
              <w:rFonts w:ascii="Arial" w:hAnsi="Arial" w:cs="Arial"/>
            </w:rPr>
            <w:t>: Microsoft constantly improves the efficiency and inventiveness of its core operations, which include software development, cloud service management, and hardware production.</w:t>
          </w:r>
        </w:p>
        <w:p w14:paraId="758E5357" w14:textId="77777777" w:rsidR="004F1895" w:rsidRPr="004F1895" w:rsidRDefault="004F1895" w:rsidP="004F1895">
          <w:pPr>
            <w:spacing w:line="360" w:lineRule="auto"/>
            <w:jc w:val="both"/>
            <w:rPr>
              <w:rFonts w:ascii="Arial" w:hAnsi="Arial" w:cs="Arial"/>
            </w:rPr>
          </w:pPr>
          <w:r w:rsidRPr="004F1895">
            <w:rPr>
              <w:rFonts w:ascii="Arial" w:hAnsi="Arial" w:cs="Arial"/>
              <w:b/>
              <w:bCs/>
            </w:rPr>
            <w:t>Outbound Logistics</w:t>
          </w:r>
          <w:r w:rsidRPr="004F1895">
            <w:rPr>
              <w:rFonts w:ascii="Arial" w:hAnsi="Arial" w:cs="Arial"/>
            </w:rPr>
            <w:t>: A variety of channels, such as partnerships and direct sales, are used to expedite the physical distribution of hardware products as well as the digital distribution of software and services.</w:t>
          </w:r>
        </w:p>
        <w:p w14:paraId="70201A40" w14:textId="77777777" w:rsidR="004F1895" w:rsidRPr="004F1895" w:rsidRDefault="004F1895" w:rsidP="004F1895">
          <w:pPr>
            <w:spacing w:line="360" w:lineRule="auto"/>
            <w:jc w:val="both"/>
            <w:rPr>
              <w:rFonts w:ascii="Arial" w:hAnsi="Arial" w:cs="Arial"/>
            </w:rPr>
          </w:pPr>
          <w:r w:rsidRPr="004F1895">
            <w:rPr>
              <w:rFonts w:ascii="Arial" w:hAnsi="Arial" w:cs="Arial"/>
              <w:b/>
              <w:bCs/>
            </w:rPr>
            <w:t>Marketing &amp; Sales:</w:t>
          </w:r>
          <w:r w:rsidRPr="004F1895">
            <w:rPr>
              <w:rFonts w:ascii="Arial" w:hAnsi="Arial" w:cs="Arial"/>
            </w:rPr>
            <w:t xml:space="preserve"> Microsoft employs a global marketing approach to reach a variety of markets by utilising its sales networks and strong brand.</w:t>
          </w:r>
        </w:p>
        <w:p w14:paraId="0F7EE926" w14:textId="246855A2" w:rsidR="00B22769" w:rsidRPr="004F1895" w:rsidRDefault="004F1895" w:rsidP="004F1895">
          <w:pPr>
            <w:spacing w:line="360" w:lineRule="auto"/>
            <w:jc w:val="both"/>
            <w:rPr>
              <w:rFonts w:ascii="Arial" w:hAnsi="Arial" w:cs="Arial"/>
            </w:rPr>
          </w:pPr>
          <w:r w:rsidRPr="004F1895">
            <w:rPr>
              <w:rFonts w:ascii="Arial" w:hAnsi="Arial" w:cs="Arial"/>
              <w:b/>
              <w:bCs/>
            </w:rPr>
            <w:lastRenderedPageBreak/>
            <w:t>Services:</w:t>
          </w:r>
          <w:r w:rsidRPr="004F1895">
            <w:rPr>
              <w:rFonts w:ascii="Arial" w:hAnsi="Arial" w:cs="Arial"/>
            </w:rPr>
            <w:t xml:space="preserve"> In order to keep customers happy and loyal, post-sale services like customer support and ongoing software updates are essential.</w:t>
          </w:r>
        </w:p>
        <w:p w14:paraId="7D06F6BF" w14:textId="1AA64F6E" w:rsidR="00B22769" w:rsidRDefault="00B22769" w:rsidP="004F1895">
          <w:pPr>
            <w:pStyle w:val="Heading3"/>
            <w:spacing w:line="360" w:lineRule="auto"/>
            <w:ind w:left="720"/>
          </w:pPr>
          <w:bookmarkStart w:id="13" w:name="_Toc175074422"/>
          <w:r>
            <w:t>Secondary Activities</w:t>
          </w:r>
          <w:bookmarkEnd w:id="13"/>
        </w:p>
        <w:p w14:paraId="396AC9CB" w14:textId="77777777" w:rsidR="004F1895" w:rsidRPr="004F1895" w:rsidRDefault="004F1895" w:rsidP="004F1895">
          <w:pPr>
            <w:spacing w:line="360" w:lineRule="auto"/>
            <w:jc w:val="both"/>
            <w:rPr>
              <w:rFonts w:ascii="Arial" w:hAnsi="Arial" w:cs="Arial"/>
            </w:rPr>
          </w:pPr>
          <w:bookmarkStart w:id="14" w:name="_Hlk129508410"/>
          <w:r w:rsidRPr="004F1895">
            <w:rPr>
              <w:rFonts w:ascii="Arial" w:hAnsi="Arial" w:cs="Arial"/>
              <w:b/>
              <w:bCs/>
            </w:rPr>
            <w:t>Procurement:</w:t>
          </w:r>
          <w:r w:rsidRPr="004F1895">
            <w:rPr>
              <w:rFonts w:ascii="Arial" w:hAnsi="Arial" w:cs="Arial"/>
            </w:rPr>
            <w:t xml:space="preserve"> By utilising its size, Microsoft's procurement methods are centred on obtaining premium goods and services at reasonable costs.</w:t>
          </w:r>
        </w:p>
        <w:p w14:paraId="50CC4231" w14:textId="77777777" w:rsidR="004F1895" w:rsidRPr="004F1895" w:rsidRDefault="004F1895" w:rsidP="004F1895">
          <w:pPr>
            <w:spacing w:line="360" w:lineRule="auto"/>
            <w:jc w:val="both"/>
            <w:rPr>
              <w:rFonts w:ascii="Arial" w:hAnsi="Arial" w:cs="Arial"/>
            </w:rPr>
          </w:pPr>
          <w:r w:rsidRPr="004F1895">
            <w:rPr>
              <w:rFonts w:ascii="Arial" w:hAnsi="Arial" w:cs="Arial"/>
              <w:b/>
              <w:bCs/>
            </w:rPr>
            <w:t>Technology Development</w:t>
          </w:r>
          <w:r w:rsidRPr="004F1895">
            <w:rPr>
              <w:rFonts w:ascii="Arial" w:hAnsi="Arial" w:cs="Arial"/>
            </w:rPr>
            <w:t>: Microsoft's strategy places a strong emphasis on R&amp;D spending to ensure ongoing innovation in software, cloud computing, and cutting-edge technologies like artificial intelligence.</w:t>
          </w:r>
        </w:p>
        <w:p w14:paraId="47143CA6" w14:textId="77777777" w:rsidR="004F1895" w:rsidRPr="004F1895" w:rsidRDefault="004F1895" w:rsidP="004F1895">
          <w:pPr>
            <w:spacing w:line="360" w:lineRule="auto"/>
            <w:jc w:val="both"/>
            <w:rPr>
              <w:rFonts w:ascii="Arial" w:hAnsi="Arial" w:cs="Arial"/>
            </w:rPr>
          </w:pPr>
          <w:r w:rsidRPr="004F1895">
            <w:rPr>
              <w:rFonts w:ascii="Arial" w:hAnsi="Arial" w:cs="Arial"/>
              <w:b/>
              <w:bCs/>
            </w:rPr>
            <w:t>Human Resource Management:</w:t>
          </w:r>
          <w:r w:rsidRPr="004F1895">
            <w:rPr>
              <w:rFonts w:ascii="Arial" w:hAnsi="Arial" w:cs="Arial"/>
            </w:rPr>
            <w:t xml:space="preserve"> Microsoft places a high priority on drawing in and keeping elite personnel as well as cultivating an inclusive, diverse, and ever-learning culture.</w:t>
          </w:r>
        </w:p>
        <w:p w14:paraId="608305BF" w14:textId="0C29E554" w:rsidR="00F824C6" w:rsidRDefault="004F1895" w:rsidP="00BA0CBA">
          <w:pPr>
            <w:spacing w:line="360" w:lineRule="auto"/>
            <w:jc w:val="both"/>
            <w:rPr>
              <w:rFonts w:ascii="Arial" w:hAnsi="Arial" w:cs="Arial"/>
            </w:rPr>
          </w:pPr>
          <w:r w:rsidRPr="004F1895">
            <w:rPr>
              <w:rFonts w:ascii="Arial" w:hAnsi="Arial" w:cs="Arial"/>
              <w:b/>
              <w:bCs/>
            </w:rPr>
            <w:t>Infrastructure:</w:t>
          </w:r>
          <w:r w:rsidRPr="004F1895">
            <w:rPr>
              <w:rFonts w:ascii="Arial" w:hAnsi="Arial" w:cs="Arial"/>
            </w:rPr>
            <w:t xml:space="preserve"> Microsoft's worldwide operations are supported by a strong IT infrastructure, which makes it possible to manage its large product and service portfolio effectively</w:t>
          </w:r>
          <w:bookmarkEnd w:id="14"/>
          <w:r w:rsidR="00564BFA">
            <w:rPr>
              <w:rFonts w:ascii="Arial" w:hAnsi="Arial" w:cs="Arial"/>
            </w:rPr>
            <w:t>.</w:t>
          </w:r>
        </w:p>
        <w:p w14:paraId="16483E99" w14:textId="77777777" w:rsidR="004F1895" w:rsidRPr="004F1895" w:rsidRDefault="004F1895" w:rsidP="00BA0CBA">
          <w:pPr>
            <w:spacing w:line="360" w:lineRule="auto"/>
            <w:jc w:val="both"/>
            <w:rPr>
              <w:rFonts w:ascii="Arial" w:hAnsi="Arial" w:cs="Arial"/>
            </w:rPr>
          </w:pPr>
        </w:p>
        <w:p w14:paraId="6121BCE8" w14:textId="5C1B08BD" w:rsidR="00F824C6" w:rsidRPr="004F1895" w:rsidRDefault="00F824C6" w:rsidP="00BA0CBA">
          <w:pPr>
            <w:pStyle w:val="Heading2"/>
            <w:rPr>
              <w:rFonts w:cs="Arial"/>
            </w:rPr>
          </w:pPr>
          <w:bookmarkStart w:id="15" w:name="_Toc175074423"/>
          <w:r w:rsidRPr="004F1895">
            <w:rPr>
              <w:rFonts w:cs="Arial"/>
            </w:rPr>
            <w:t>VRIO Analysis of Distinctive Resources and Capabilities</w:t>
          </w:r>
          <w:bookmarkEnd w:id="15"/>
        </w:p>
        <w:p w14:paraId="7E1612F6" w14:textId="77777777" w:rsidR="004F1895" w:rsidRPr="004F1895" w:rsidRDefault="004F1895" w:rsidP="00BA0CBA">
          <w:pPr>
            <w:spacing w:line="360" w:lineRule="auto"/>
            <w:jc w:val="both"/>
            <w:rPr>
              <w:rFonts w:ascii="Arial" w:hAnsi="Arial" w:cs="Arial"/>
            </w:rPr>
          </w:pPr>
          <w:r w:rsidRPr="004F1895">
            <w:rPr>
              <w:rFonts w:ascii="Arial" w:hAnsi="Arial" w:cs="Arial"/>
              <w:b/>
              <w:bCs/>
            </w:rPr>
            <w:t>Valuable:</w:t>
          </w:r>
          <w:r w:rsidRPr="004F1895">
            <w:rPr>
              <w:rFonts w:ascii="Arial" w:hAnsi="Arial" w:cs="Arial"/>
            </w:rPr>
            <w:t xml:space="preserve"> Microsoft generates a substantial amount of income from its software platforms (such as Windows and Office) and cloud services (such as Azure).</w:t>
          </w:r>
        </w:p>
        <w:p w14:paraId="2FE26553" w14:textId="77777777" w:rsidR="004F1895" w:rsidRPr="004F1895" w:rsidRDefault="004F1895" w:rsidP="00BA0CBA">
          <w:pPr>
            <w:spacing w:line="360" w:lineRule="auto"/>
            <w:jc w:val="both"/>
            <w:rPr>
              <w:rFonts w:ascii="Arial" w:hAnsi="Arial" w:cs="Arial"/>
            </w:rPr>
          </w:pPr>
          <w:r w:rsidRPr="004F1895">
            <w:rPr>
              <w:rFonts w:ascii="Arial" w:hAnsi="Arial" w:cs="Arial"/>
              <w:b/>
              <w:bCs/>
            </w:rPr>
            <w:t>Rare</w:t>
          </w:r>
          <w:r w:rsidRPr="004F1895">
            <w:rPr>
              <w:rFonts w:ascii="Arial" w:hAnsi="Arial" w:cs="Arial"/>
            </w:rPr>
            <w:t>: Microsoft has a wide range of goods, a global presence, and a devoted customer base, which makes its resources uncommon.</w:t>
          </w:r>
        </w:p>
        <w:p w14:paraId="1B55E1AB" w14:textId="77777777" w:rsidR="004F1895" w:rsidRPr="004F1895" w:rsidRDefault="004F1895" w:rsidP="00BA0CBA">
          <w:pPr>
            <w:spacing w:line="360" w:lineRule="auto"/>
            <w:jc w:val="both"/>
            <w:rPr>
              <w:rFonts w:ascii="Arial" w:hAnsi="Arial" w:cs="Arial"/>
            </w:rPr>
          </w:pPr>
          <w:r w:rsidRPr="004F1895">
            <w:rPr>
              <w:rFonts w:ascii="Arial" w:hAnsi="Arial" w:cs="Arial"/>
              <w:b/>
              <w:bCs/>
            </w:rPr>
            <w:t>Inimitable:</w:t>
          </w:r>
          <w:r w:rsidRPr="004F1895">
            <w:rPr>
              <w:rFonts w:ascii="Arial" w:hAnsi="Arial" w:cs="Arial"/>
            </w:rPr>
            <w:t xml:space="preserve"> It is challenging for rivals to replicate the intricacy and coherence of Microsoft's software ecosystem.</w:t>
          </w:r>
        </w:p>
        <w:p w14:paraId="3123C89E" w14:textId="144E65B8" w:rsidR="00F97499" w:rsidRPr="004F1895" w:rsidRDefault="004F1895" w:rsidP="00BA0CBA">
          <w:pPr>
            <w:spacing w:line="360" w:lineRule="auto"/>
            <w:jc w:val="both"/>
            <w:rPr>
              <w:rFonts w:ascii="Arial" w:hAnsi="Arial" w:cs="Arial"/>
            </w:rPr>
          </w:pPr>
          <w:r w:rsidRPr="004F1895">
            <w:rPr>
              <w:rFonts w:ascii="Arial" w:hAnsi="Arial" w:cs="Arial"/>
              <w:b/>
              <w:bCs/>
            </w:rPr>
            <w:t>Organised:</w:t>
          </w:r>
          <w:r w:rsidRPr="004F1895">
            <w:rPr>
              <w:rFonts w:ascii="Arial" w:hAnsi="Arial" w:cs="Arial"/>
            </w:rPr>
            <w:t xml:space="preserve"> With an effective operational team and a strong leadership team, Microsoft is well-positioned to take advantage of these resources</w:t>
          </w:r>
          <w:r w:rsidR="00CE79CC">
            <w:rPr>
              <w:rFonts w:ascii="Arial" w:hAnsi="Arial" w:cs="Arial"/>
            </w:rPr>
            <w:t xml:space="preserve"> </w:t>
          </w:r>
          <w:r w:rsidR="00CE79CC" w:rsidRPr="00CE79CC">
            <w:rPr>
              <w:rFonts w:ascii="Arial" w:hAnsi="Arial" w:cs="Arial"/>
            </w:rPr>
            <w:t>(Hitt, Ireland and Hoskisson, 2021)</w:t>
          </w:r>
          <w:r w:rsidR="00CE79CC">
            <w:rPr>
              <w:rFonts w:ascii="Arial" w:hAnsi="Arial" w:cs="Arial"/>
            </w:rPr>
            <w:t>.</w:t>
          </w:r>
        </w:p>
        <w:p w14:paraId="3CEB2B7B" w14:textId="77777777" w:rsidR="004F1895" w:rsidRDefault="004F1895" w:rsidP="00BA0CBA">
          <w:pPr>
            <w:pStyle w:val="Heading2"/>
          </w:pPr>
        </w:p>
        <w:p w14:paraId="2363A7EA" w14:textId="77777777" w:rsidR="004F1895" w:rsidRPr="004F1895" w:rsidRDefault="004F1895" w:rsidP="00BA0CBA">
          <w:pPr>
            <w:spacing w:line="360" w:lineRule="auto"/>
            <w:rPr>
              <w:lang w:eastAsia="ja-JP"/>
            </w:rPr>
          </w:pPr>
        </w:p>
        <w:p w14:paraId="15A6572F" w14:textId="4333FFDA" w:rsidR="00E316D4" w:rsidRDefault="00967289" w:rsidP="00BA0CBA">
          <w:pPr>
            <w:pStyle w:val="Heading2"/>
          </w:pPr>
          <w:bookmarkStart w:id="16" w:name="_Toc175074424"/>
          <w:r w:rsidRPr="00967289">
            <w:lastRenderedPageBreak/>
            <w:t>SWOT Analysis</w:t>
          </w:r>
          <w:bookmarkEnd w:id="16"/>
        </w:p>
        <w:p w14:paraId="028913ED" w14:textId="77777777" w:rsidR="004F1895" w:rsidRPr="004F1895" w:rsidRDefault="004F1895" w:rsidP="00BA0CBA">
          <w:pPr>
            <w:spacing w:line="360" w:lineRule="auto"/>
            <w:rPr>
              <w:rFonts w:ascii="Arial" w:hAnsi="Arial" w:cs="Arial"/>
            </w:rPr>
          </w:pPr>
          <w:r w:rsidRPr="004F1895">
            <w:rPr>
              <w:rFonts w:ascii="Arial" w:hAnsi="Arial" w:cs="Arial"/>
              <w:b/>
              <w:bCs/>
            </w:rPr>
            <w:t>Strengths:</w:t>
          </w:r>
          <w:r w:rsidRPr="004F1895">
            <w:rPr>
              <w:rFonts w:ascii="Arial" w:hAnsi="Arial" w:cs="Arial"/>
            </w:rPr>
            <w:t xml:space="preserve"> Global reach, substantial R&amp;D investments, a diverse product line, and a strong brand.</w:t>
          </w:r>
        </w:p>
        <w:p w14:paraId="5FCE2C35" w14:textId="77777777" w:rsidR="004F1895" w:rsidRPr="004F1895" w:rsidRDefault="004F1895" w:rsidP="00BA0CBA">
          <w:pPr>
            <w:spacing w:line="360" w:lineRule="auto"/>
            <w:rPr>
              <w:rFonts w:ascii="Arial" w:hAnsi="Arial" w:cs="Arial"/>
            </w:rPr>
          </w:pPr>
          <w:r w:rsidRPr="004F1895">
            <w:rPr>
              <w:rFonts w:ascii="Arial" w:hAnsi="Arial" w:cs="Arial"/>
              <w:b/>
              <w:bCs/>
            </w:rPr>
            <w:t>Weaknesses</w:t>
          </w:r>
          <w:r w:rsidRPr="004F1895">
            <w:rPr>
              <w:rFonts w:ascii="Arial" w:hAnsi="Arial" w:cs="Arial"/>
            </w:rPr>
            <w:t>: Potential legal issues, cybersecurity risks, and a heavy reliance on specific products (like Windows).</w:t>
          </w:r>
        </w:p>
        <w:p w14:paraId="0382E78B" w14:textId="77777777" w:rsidR="004F1895" w:rsidRPr="004F1895" w:rsidRDefault="004F1895" w:rsidP="00BA0CBA">
          <w:pPr>
            <w:spacing w:line="360" w:lineRule="auto"/>
            <w:rPr>
              <w:rFonts w:ascii="Arial" w:hAnsi="Arial" w:cs="Arial"/>
            </w:rPr>
          </w:pPr>
          <w:r w:rsidRPr="004F1895">
            <w:rPr>
              <w:rFonts w:ascii="Arial" w:hAnsi="Arial" w:cs="Arial"/>
              <w:b/>
              <w:bCs/>
            </w:rPr>
            <w:t>Opportunities:</w:t>
          </w:r>
          <w:r w:rsidRPr="004F1895">
            <w:rPr>
              <w:rFonts w:ascii="Arial" w:hAnsi="Arial" w:cs="Arial"/>
            </w:rPr>
            <w:t xml:space="preserve"> Growing need for remote work solutions, expansion of AI and cloud computing, and sustainability programs.</w:t>
          </w:r>
        </w:p>
        <w:p w14:paraId="03452F53" w14:textId="5C6BBEB1" w:rsidR="00E316D4" w:rsidRPr="004F1895" w:rsidRDefault="004F1895" w:rsidP="00BA0CBA">
          <w:pPr>
            <w:spacing w:line="360" w:lineRule="auto"/>
            <w:rPr>
              <w:rFonts w:ascii="Arial" w:hAnsi="Arial" w:cs="Arial"/>
            </w:rPr>
          </w:pPr>
          <w:r w:rsidRPr="004F1895">
            <w:rPr>
              <w:rFonts w:ascii="Arial" w:hAnsi="Arial" w:cs="Arial"/>
              <w:b/>
              <w:bCs/>
            </w:rPr>
            <w:t>Threats:</w:t>
          </w:r>
          <w:r w:rsidRPr="004F1895">
            <w:rPr>
              <w:rFonts w:ascii="Arial" w:hAnsi="Arial" w:cs="Arial"/>
            </w:rPr>
            <w:t> </w:t>
          </w:r>
          <w:r w:rsidR="00814288">
            <w:rPr>
              <w:rFonts w:ascii="Arial" w:hAnsi="Arial" w:cs="Arial"/>
            </w:rPr>
            <w:t>F</w:t>
          </w:r>
          <w:r w:rsidRPr="004F1895">
            <w:rPr>
              <w:rFonts w:ascii="Arial" w:hAnsi="Arial" w:cs="Arial"/>
            </w:rPr>
            <w:t>ierce rivalry, quick technology advancements, and tense geopolitical relations</w:t>
          </w:r>
          <w:r w:rsidR="001F76CE">
            <w:rPr>
              <w:rFonts w:ascii="Arial" w:hAnsi="Arial" w:cs="Arial"/>
            </w:rPr>
            <w:t xml:space="preserve"> </w:t>
          </w:r>
          <w:r w:rsidR="001F76CE" w:rsidRPr="001F76CE">
            <w:rPr>
              <w:rFonts w:ascii="Arial" w:hAnsi="Arial" w:cs="Arial"/>
            </w:rPr>
            <w:t>(Parker, 2023)</w:t>
          </w:r>
          <w:r w:rsidR="001F76CE">
            <w:rPr>
              <w:rFonts w:ascii="Arial" w:hAnsi="Arial" w:cs="Arial"/>
            </w:rPr>
            <w:t>.</w:t>
          </w:r>
        </w:p>
        <w:p w14:paraId="55E8BE30" w14:textId="6CD96000" w:rsidR="00E316D4" w:rsidRDefault="00796961" w:rsidP="005E5994">
          <w:pPr>
            <w:pStyle w:val="Heading1"/>
          </w:pPr>
          <w:bookmarkStart w:id="17" w:name="_Toc175074425"/>
          <w:r w:rsidRPr="00796961">
            <w:t>Strategies to Sustain Competitive Advantage</w:t>
          </w:r>
          <w:bookmarkEnd w:id="17"/>
        </w:p>
        <w:p w14:paraId="27E1BD7D" w14:textId="77777777" w:rsidR="004F1895" w:rsidRPr="004F1895" w:rsidRDefault="004F1895" w:rsidP="00BA0CBA">
          <w:pPr>
            <w:spacing w:after="160" w:line="360" w:lineRule="auto"/>
            <w:jc w:val="both"/>
            <w:rPr>
              <w:rFonts w:ascii="Arial" w:hAnsi="Arial" w:cs="Arial"/>
            </w:rPr>
          </w:pPr>
          <w:r w:rsidRPr="004F1895">
            <w:rPr>
              <w:rFonts w:ascii="Arial" w:hAnsi="Arial" w:cs="Arial"/>
            </w:rPr>
            <w:t>Microsoft uses a number of tactics to maintain its lead over competitors:</w:t>
          </w:r>
        </w:p>
        <w:p w14:paraId="208279CA" w14:textId="77777777" w:rsidR="004F1895" w:rsidRPr="004F1895" w:rsidRDefault="004F1895" w:rsidP="00BA0CBA">
          <w:pPr>
            <w:spacing w:after="160" w:line="360" w:lineRule="auto"/>
            <w:jc w:val="both"/>
            <w:rPr>
              <w:rFonts w:ascii="Arial" w:hAnsi="Arial" w:cs="Arial"/>
            </w:rPr>
          </w:pPr>
          <w:r w:rsidRPr="004F1895">
            <w:rPr>
              <w:rFonts w:ascii="Arial" w:hAnsi="Arial" w:cs="Arial"/>
              <w:b/>
              <w:bCs/>
            </w:rPr>
            <w:t>Porter's Generic Strategy</w:t>
          </w:r>
          <w:r w:rsidRPr="004F1895">
            <w:rPr>
              <w:rFonts w:ascii="Arial" w:hAnsi="Arial" w:cs="Arial"/>
            </w:rPr>
            <w:t>: Microsoft differentiates itself from competitors by providing distinctive and cutting-edge products like Office 365, Azure, and Xbox that give better value to users.</w:t>
          </w:r>
        </w:p>
        <w:p w14:paraId="4886EE4F" w14:textId="77777777" w:rsidR="004F1895" w:rsidRPr="004F1895" w:rsidRDefault="004F1895" w:rsidP="00BA0CBA">
          <w:pPr>
            <w:spacing w:after="160" w:line="360" w:lineRule="auto"/>
            <w:jc w:val="both"/>
            <w:rPr>
              <w:rFonts w:ascii="Arial" w:hAnsi="Arial" w:cs="Arial"/>
            </w:rPr>
          </w:pPr>
          <w:r w:rsidRPr="004F1895">
            <w:rPr>
              <w:rFonts w:ascii="Arial" w:hAnsi="Arial" w:cs="Arial"/>
              <w:b/>
              <w:bCs/>
            </w:rPr>
            <w:t>Cost Leadership</w:t>
          </w:r>
          <w:r w:rsidRPr="004F1895">
            <w:rPr>
              <w:rFonts w:ascii="Arial" w:hAnsi="Arial" w:cs="Arial"/>
            </w:rPr>
            <w:t>: Microsoft uses its size to offer competitive pricing in some markets, such as cloud services, where it also competes on price.</w:t>
          </w:r>
        </w:p>
        <w:p w14:paraId="3B9A1AB3" w14:textId="1D67987B" w:rsidR="007D39B6" w:rsidRPr="007D39B6" w:rsidRDefault="004F1895" w:rsidP="00BA0CBA">
          <w:pPr>
            <w:spacing w:after="160" w:line="360" w:lineRule="auto"/>
            <w:jc w:val="both"/>
            <w:rPr>
              <w:rStyle w:val="Heading2Char"/>
              <w:rFonts w:eastAsiaTheme="minorHAnsi" w:cs="Arial"/>
              <w:b w:val="0"/>
              <w:color w:val="auto"/>
              <w:szCs w:val="22"/>
              <w:lang w:eastAsia="en-US"/>
            </w:rPr>
          </w:pPr>
          <w:r w:rsidRPr="004F1895">
            <w:rPr>
              <w:rFonts w:ascii="Arial" w:hAnsi="Arial" w:cs="Arial"/>
              <w:b/>
              <w:bCs/>
            </w:rPr>
            <w:t>Focus Strategy:</w:t>
          </w:r>
          <w:r w:rsidRPr="004F1895">
            <w:rPr>
              <w:rFonts w:ascii="Arial" w:hAnsi="Arial" w:cs="Arial"/>
            </w:rPr>
            <w:t xml:space="preserve"> Using customised solutions, such as Azure for enterprise clients or GitHub for developers, Microsoft targets particular markets</w:t>
          </w:r>
          <w:r w:rsidR="007D39B6">
            <w:rPr>
              <w:rFonts w:ascii="Arial" w:hAnsi="Arial" w:cs="Arial"/>
            </w:rPr>
            <w:t xml:space="preserve"> </w:t>
          </w:r>
          <w:r w:rsidR="007D39B6" w:rsidRPr="007D39B6">
            <w:rPr>
              <w:rFonts w:ascii="Arial" w:hAnsi="Arial" w:cs="Arial"/>
            </w:rPr>
            <w:t>(Porter, 2008)</w:t>
          </w:r>
          <w:r w:rsidR="007D39B6">
            <w:rPr>
              <w:rFonts w:ascii="Arial" w:hAnsi="Arial" w:cs="Arial"/>
            </w:rPr>
            <w:t>.</w:t>
          </w:r>
        </w:p>
        <w:p w14:paraId="2AA2E498" w14:textId="77777777" w:rsidR="00796961" w:rsidRPr="004F1895" w:rsidRDefault="00796961" w:rsidP="005E5994">
          <w:pPr>
            <w:pStyle w:val="Heading1"/>
          </w:pPr>
          <w:bookmarkStart w:id="18" w:name="_Toc175074426"/>
          <w:r w:rsidRPr="004F1895">
            <w:t>Growth Strategies</w:t>
          </w:r>
          <w:bookmarkEnd w:id="18"/>
        </w:p>
        <w:p w14:paraId="53EB4B54" w14:textId="1F1826D4" w:rsidR="004F1895" w:rsidRPr="004F1895" w:rsidRDefault="004F1895" w:rsidP="00BA0CBA">
          <w:pPr>
            <w:spacing w:after="160" w:line="360" w:lineRule="auto"/>
            <w:rPr>
              <w:rFonts w:ascii="Arial" w:hAnsi="Arial" w:cs="Arial"/>
              <w:b/>
              <w:bCs/>
              <w:u w:val="single"/>
            </w:rPr>
          </w:pPr>
          <w:r w:rsidRPr="004F1895">
            <w:rPr>
              <w:rFonts w:ascii="Arial" w:hAnsi="Arial" w:cs="Arial"/>
              <w:b/>
              <w:bCs/>
              <w:u w:val="single"/>
            </w:rPr>
            <w:t>Ansoff Matrix:</w:t>
          </w:r>
        </w:p>
        <w:p w14:paraId="2651FA4C" w14:textId="177739A6" w:rsidR="004F1895" w:rsidRPr="004F1895" w:rsidRDefault="004F1895" w:rsidP="00BA0CBA">
          <w:pPr>
            <w:spacing w:after="160" w:line="360" w:lineRule="auto"/>
            <w:rPr>
              <w:rFonts w:ascii="Arial" w:hAnsi="Arial" w:cs="Arial"/>
            </w:rPr>
          </w:pPr>
          <w:r w:rsidRPr="004F1895">
            <w:rPr>
              <w:rFonts w:ascii="Arial" w:hAnsi="Arial" w:cs="Arial"/>
              <w:b/>
              <w:bCs/>
            </w:rPr>
            <w:t>Market Penetration:</w:t>
          </w:r>
          <w:r w:rsidRPr="004F1895">
            <w:rPr>
              <w:rFonts w:ascii="Arial" w:hAnsi="Arial" w:cs="Arial"/>
            </w:rPr>
            <w:t xml:space="preserve"> Microsoft increases its market share in current markets by growing its cloud service offerings in developed nations, for example.</w:t>
          </w:r>
        </w:p>
        <w:p w14:paraId="31FC0F4D" w14:textId="2F46F5B9" w:rsidR="004F1895" w:rsidRPr="004F1895" w:rsidRDefault="004F1895" w:rsidP="00BA0CBA">
          <w:pPr>
            <w:spacing w:after="160" w:line="360" w:lineRule="auto"/>
            <w:rPr>
              <w:rFonts w:ascii="Arial" w:hAnsi="Arial" w:cs="Arial"/>
            </w:rPr>
          </w:pPr>
          <w:r w:rsidRPr="004F1895">
            <w:rPr>
              <w:rFonts w:ascii="Arial" w:hAnsi="Arial" w:cs="Arial"/>
              <w:b/>
              <w:bCs/>
            </w:rPr>
            <w:t>Market development</w:t>
          </w:r>
          <w:r w:rsidRPr="004F1895">
            <w:rPr>
              <w:rFonts w:ascii="Arial" w:hAnsi="Arial" w:cs="Arial"/>
              <w:b/>
              <w:bCs/>
            </w:rPr>
            <w:t>:</w:t>
          </w:r>
          <w:r w:rsidRPr="004F1895">
            <w:rPr>
              <w:rFonts w:ascii="Arial" w:hAnsi="Arial" w:cs="Arial"/>
            </w:rPr>
            <w:t xml:space="preserve"> </w:t>
          </w:r>
          <w:r w:rsidRPr="004F1895">
            <w:rPr>
              <w:rFonts w:ascii="Arial" w:hAnsi="Arial" w:cs="Arial"/>
            </w:rPr>
            <w:t>T</w:t>
          </w:r>
          <w:r w:rsidRPr="004F1895">
            <w:rPr>
              <w:rFonts w:ascii="Arial" w:hAnsi="Arial" w:cs="Arial"/>
            </w:rPr>
            <w:t>he process of expanding a company's user base by entering new geographic markets, especially in emerging economies.</w:t>
          </w:r>
        </w:p>
        <w:p w14:paraId="2DE3C0B6" w14:textId="77777777" w:rsidR="004F1895" w:rsidRPr="004F1895" w:rsidRDefault="004F1895" w:rsidP="00BA0CBA">
          <w:pPr>
            <w:spacing w:after="160" w:line="360" w:lineRule="auto"/>
            <w:rPr>
              <w:rFonts w:ascii="Arial" w:hAnsi="Arial" w:cs="Arial"/>
            </w:rPr>
          </w:pPr>
          <w:r w:rsidRPr="004F1895">
            <w:rPr>
              <w:rFonts w:ascii="Arial" w:hAnsi="Arial" w:cs="Arial"/>
              <w:b/>
              <w:bCs/>
            </w:rPr>
            <w:t>Product Development:</w:t>
          </w:r>
          <w:r w:rsidRPr="004F1895">
            <w:rPr>
              <w:rFonts w:ascii="Arial" w:hAnsi="Arial" w:cs="Arial"/>
            </w:rPr>
            <w:t xml:space="preserve"> Constant innovation in new software releases and products such as Surface devices.</w:t>
          </w:r>
        </w:p>
        <w:p w14:paraId="0DA67CCF" w14:textId="108788F6" w:rsidR="004F1895" w:rsidRPr="004F1895" w:rsidRDefault="004F1895" w:rsidP="00BA0CBA">
          <w:pPr>
            <w:spacing w:after="160" w:line="360" w:lineRule="auto"/>
            <w:rPr>
              <w:rFonts w:ascii="Arial" w:hAnsi="Arial" w:cs="Arial"/>
            </w:rPr>
          </w:pPr>
          <w:r w:rsidRPr="004F1895">
            <w:rPr>
              <w:rFonts w:ascii="Arial" w:hAnsi="Arial" w:cs="Arial"/>
              <w:b/>
              <w:bCs/>
            </w:rPr>
            <w:lastRenderedPageBreak/>
            <w:t>Diversification:</w:t>
          </w:r>
          <w:r w:rsidRPr="004F1895">
            <w:rPr>
              <w:rFonts w:ascii="Arial" w:hAnsi="Arial" w:cs="Arial"/>
            </w:rPr>
            <w:t xml:space="preserve"> Investing in new business areas, such as LinkedIn acquisition and ventures into quantum computing</w:t>
          </w:r>
          <w:r w:rsidR="00545C0E">
            <w:rPr>
              <w:rFonts w:ascii="Arial" w:hAnsi="Arial" w:cs="Arial"/>
            </w:rPr>
            <w:t xml:space="preserve"> </w:t>
          </w:r>
          <w:r w:rsidR="00545C0E" w:rsidRPr="00545C0E">
            <w:rPr>
              <w:rFonts w:ascii="Arial" w:hAnsi="Arial" w:cs="Arial"/>
            </w:rPr>
            <w:t>(Dudovskiy, 2019)</w:t>
          </w:r>
        </w:p>
        <w:p w14:paraId="555BC071" w14:textId="2B1988EC" w:rsidR="004F1895" w:rsidRPr="004F1895" w:rsidRDefault="004F1895" w:rsidP="00BA0CBA">
          <w:pPr>
            <w:spacing w:after="160" w:line="360" w:lineRule="auto"/>
            <w:rPr>
              <w:rFonts w:ascii="Arial" w:hAnsi="Arial" w:cs="Arial"/>
            </w:rPr>
          </w:pPr>
          <w:r w:rsidRPr="004F1895">
            <w:rPr>
              <w:rFonts w:ascii="Arial" w:hAnsi="Arial" w:cs="Arial"/>
              <w:b/>
              <w:bCs/>
            </w:rPr>
            <w:t>International Strategies</w:t>
          </w:r>
          <w:r w:rsidRPr="004F1895">
            <w:rPr>
              <w:rFonts w:ascii="Arial" w:hAnsi="Arial" w:cs="Arial"/>
            </w:rPr>
            <w:t>: Microsoft employs a worldwide strategy in cloud services in addition to a multi-domestic approach that involves customising goods and services to fit the demands of various geographical areas.</w:t>
          </w:r>
        </w:p>
        <w:p w14:paraId="23F53BFC" w14:textId="3BF281D9" w:rsidR="00E316D4" w:rsidRPr="004F1895" w:rsidRDefault="004F1895" w:rsidP="00BA0CBA">
          <w:pPr>
            <w:spacing w:after="160" w:line="360" w:lineRule="auto"/>
            <w:rPr>
              <w:rFonts w:ascii="Arial" w:hAnsi="Arial" w:cs="Arial"/>
            </w:rPr>
          </w:pPr>
          <w:r w:rsidRPr="004F1895">
            <w:rPr>
              <w:rFonts w:ascii="Arial" w:hAnsi="Arial" w:cs="Arial"/>
              <w:b/>
              <w:bCs/>
            </w:rPr>
            <w:t>Entry Mode Strategies:</w:t>
          </w:r>
          <w:r w:rsidRPr="004F1895">
            <w:rPr>
              <w:rFonts w:ascii="Arial" w:hAnsi="Arial" w:cs="Arial"/>
            </w:rPr>
            <w:t xml:space="preserve"> To reduce risk and capitalise on local knowledge, Microsoft frequently enters new markets through joint ventures, acquisitions, and strategic alliances.</w:t>
          </w:r>
        </w:p>
        <w:p w14:paraId="1850B908" w14:textId="506A0012" w:rsidR="00E316D4" w:rsidRDefault="000C1C5A" w:rsidP="005E5994">
          <w:pPr>
            <w:pStyle w:val="Heading1"/>
          </w:pPr>
          <w:bookmarkStart w:id="19" w:name="_Toc175074427"/>
          <w:r w:rsidRPr="000C1C5A">
            <w:t>Green Strategy and CSR</w:t>
          </w:r>
          <w:bookmarkEnd w:id="19"/>
        </w:p>
        <w:p w14:paraId="55A4D096" w14:textId="3BCB4295" w:rsidR="00E316D4" w:rsidRPr="00BA0CBA" w:rsidRDefault="00BA0CBA" w:rsidP="00BA0CBA">
          <w:pPr>
            <w:spacing w:line="360" w:lineRule="auto"/>
            <w:jc w:val="both"/>
            <w:rPr>
              <w:rFonts w:ascii="Arial" w:hAnsi="Arial" w:cs="Arial"/>
            </w:rPr>
          </w:pPr>
          <w:r w:rsidRPr="00BA0CBA">
            <w:rPr>
              <w:rFonts w:ascii="Arial" w:hAnsi="Arial" w:cs="Arial"/>
            </w:rPr>
            <w:t>Microsoft is firmly committed to corporate social responsibility (CSR) and sustainability. Reducing waste, obtaining renewable energy sources, and reaching carbon negative by 2030 are all part of its green plan. Microsoft also demonstrates its larger commitment to societal well-being by funding community programs, projects promoting digital literacy, and ethical AI development</w:t>
          </w:r>
          <w:r w:rsidR="00B14B7D">
            <w:rPr>
              <w:rFonts w:ascii="Arial" w:hAnsi="Arial" w:cs="Arial"/>
            </w:rPr>
            <w:t xml:space="preserve"> </w:t>
          </w:r>
          <w:r w:rsidR="00E6644C" w:rsidRPr="00E6644C">
            <w:rPr>
              <w:rFonts w:ascii="Arial" w:hAnsi="Arial" w:cs="Arial"/>
            </w:rPr>
            <w:t>(Microsoft, 2019)</w:t>
          </w:r>
          <w:r w:rsidR="00E6644C">
            <w:rPr>
              <w:rFonts w:ascii="Arial" w:hAnsi="Arial" w:cs="Arial"/>
            </w:rPr>
            <w:t>.</w:t>
          </w:r>
        </w:p>
        <w:p w14:paraId="1EE7A1AB" w14:textId="22687D1A" w:rsidR="00E316D4" w:rsidRDefault="00E316D4" w:rsidP="005E5994">
          <w:pPr>
            <w:pStyle w:val="Heading1"/>
          </w:pPr>
          <w:bookmarkStart w:id="20" w:name="_Toc175074428"/>
          <w:r>
            <w:t>Conclusion</w:t>
          </w:r>
          <w:bookmarkEnd w:id="20"/>
        </w:p>
        <w:p w14:paraId="089B66D7" w14:textId="77777777" w:rsidR="00C878A9" w:rsidRDefault="00D42D76" w:rsidP="00C878A9">
          <w:pPr>
            <w:spacing w:line="360" w:lineRule="auto"/>
            <w:jc w:val="both"/>
            <w:rPr>
              <w:rFonts w:ascii="Arial" w:hAnsi="Arial" w:cs="Arial"/>
              <w:color w:val="000000" w:themeColor="text1"/>
              <w:szCs w:val="24"/>
            </w:rPr>
          </w:pPr>
          <w:r w:rsidRPr="00C878A9">
            <w:rPr>
              <w:rFonts w:ascii="Arial" w:hAnsi="Arial" w:cs="Arial"/>
              <w:color w:val="000000" w:themeColor="text1"/>
              <w:szCs w:val="24"/>
            </w:rPr>
            <w:t>Microsoft's strategic use of virtual management and skilful control of both macro and microenvironmental issues are key components of the company's success in the IT sector. Microsoft has been able to effectively coordinate worldwide operations and encourage innovation through remote collaboration due to virtual management. This flexibility is essential for negotiating the intricacies of the digital environment.</w:t>
          </w:r>
          <w:r w:rsidRPr="00C878A9">
            <w:rPr>
              <w:rFonts w:ascii="Arial" w:hAnsi="Arial" w:cs="Arial"/>
              <w:b/>
              <w:bCs/>
              <w:color w:val="000000" w:themeColor="text1"/>
              <w:szCs w:val="24"/>
            </w:rPr>
            <w:t xml:space="preserve"> </w:t>
          </w:r>
          <w:r w:rsidRPr="00C878A9">
            <w:rPr>
              <w:rFonts w:ascii="Arial" w:hAnsi="Arial" w:cs="Arial"/>
              <w:color w:val="000000" w:themeColor="text1"/>
              <w:szCs w:val="24"/>
            </w:rPr>
            <w:t>On a macro level, Microsoft adjusts to technical advancements, regulatory changes, and changes in the world economy to stay ahead of the curve in industry advancements. Its efforts to expand globally and be sustainable show that business is responding proactively to opportunities and challenges from the outside world.</w:t>
          </w:r>
        </w:p>
        <w:p w14:paraId="11A53D3E" w14:textId="27B2FE08" w:rsidR="00D42D76" w:rsidRPr="00486D8C" w:rsidRDefault="001C6159" w:rsidP="00486D8C">
          <w:pPr>
            <w:spacing w:line="360" w:lineRule="auto"/>
            <w:jc w:val="both"/>
            <w:rPr>
              <w:rFonts w:ascii="Arial" w:eastAsia="Times New Roman" w:hAnsi="Arial" w:cs="Arial"/>
              <w:noProof w:val="0"/>
              <w:color w:val="000000" w:themeColor="text1"/>
              <w:szCs w:val="24"/>
              <w:lang w:eastAsia="en-GB"/>
            </w:rPr>
          </w:pPr>
          <w:r w:rsidRPr="00C878A9">
            <w:rPr>
              <w:rFonts w:ascii="Arial" w:eastAsia="Times New Roman" w:hAnsi="Arial" w:cs="Arial"/>
              <w:noProof w:val="0"/>
              <w:color w:val="000000" w:themeColor="text1"/>
              <w:szCs w:val="24"/>
              <w:lang w:eastAsia="en-GB"/>
            </w:rPr>
            <w:t>Micro-level tactics include making significant use of resources and making significant investments in R&amp;D, which supports leadership in important fields like artificial intelligence, quantum computing, and cloud computing (Azure). Products that give distinct value and uniqueness in the market, such as Office 365 and Xbox, are prime examples of how these innovations are incorporated into the Microsoft ecosystem.</w:t>
          </w:r>
          <w:r w:rsidRPr="00C878A9">
            <w:rPr>
              <w:rFonts w:ascii="Arial" w:eastAsia="Times New Roman" w:hAnsi="Arial" w:cs="Arial"/>
              <w:noProof w:val="0"/>
              <w:color w:val="000000" w:themeColor="text1"/>
              <w:szCs w:val="24"/>
              <w:lang w:eastAsia="en-GB"/>
            </w:rPr>
            <w:t xml:space="preserve"> </w:t>
          </w:r>
          <w:r w:rsidRPr="00C878A9">
            <w:rPr>
              <w:rFonts w:ascii="Arial" w:eastAsia="Times New Roman" w:hAnsi="Arial" w:cs="Arial"/>
              <w:noProof w:val="0"/>
              <w:color w:val="000000" w:themeColor="text1"/>
              <w:szCs w:val="24"/>
              <w:lang w:eastAsia="en-GB"/>
            </w:rPr>
            <w:t xml:space="preserve">All </w:t>
          </w:r>
          <w:r w:rsidRPr="00C878A9">
            <w:rPr>
              <w:rFonts w:ascii="Arial" w:eastAsia="Times New Roman" w:hAnsi="Arial" w:cs="Arial"/>
              <w:noProof w:val="0"/>
              <w:color w:val="000000" w:themeColor="text1"/>
              <w:szCs w:val="24"/>
              <w:lang w:eastAsia="en-GB"/>
            </w:rPr>
            <w:lastRenderedPageBreak/>
            <w:t>things considered, Microsoft is positioned as a leader in international technology attributable to its innovative, strategic, and virtual management approaches. Its all-encompassing strategy guarantees continued competitive advantage and success by meeting industry standards as well as current market demands.</w:t>
          </w:r>
        </w:p>
        <w:p w14:paraId="289F927E" w14:textId="2FE1EB88" w:rsidR="000C1C5A" w:rsidRDefault="000C1C5A" w:rsidP="005E5994">
          <w:pPr>
            <w:pStyle w:val="Heading1"/>
          </w:pPr>
          <w:bookmarkStart w:id="21" w:name="_Toc175074429"/>
          <w:r>
            <w:t>Recommendation</w:t>
          </w:r>
          <w:bookmarkEnd w:id="21"/>
          <w:r>
            <w:t xml:space="preserve"> </w:t>
          </w:r>
        </w:p>
        <w:p w14:paraId="09157AC7" w14:textId="3760E9D8" w:rsidR="000C1C5A" w:rsidRDefault="00E37727" w:rsidP="00E37727">
          <w:pPr>
            <w:spacing w:line="360" w:lineRule="auto"/>
            <w:jc w:val="both"/>
          </w:pPr>
          <w:proofErr w:type="gramStart"/>
          <w:r w:rsidRPr="00E37727">
            <w:rPr>
              <w:rFonts w:ascii="Arial" w:eastAsia="Times New Roman" w:hAnsi="Arial" w:cs="Arial"/>
              <w:noProof w:val="0"/>
              <w:color w:val="000000" w:themeColor="text1"/>
              <w:szCs w:val="24"/>
              <w:lang w:eastAsia="en-GB"/>
            </w:rPr>
            <w:t>In order to</w:t>
          </w:r>
          <w:proofErr w:type="gramEnd"/>
          <w:r w:rsidRPr="00E37727">
            <w:rPr>
              <w:rFonts w:ascii="Arial" w:eastAsia="Times New Roman" w:hAnsi="Arial" w:cs="Arial"/>
              <w:noProof w:val="0"/>
              <w:color w:val="000000" w:themeColor="text1"/>
              <w:szCs w:val="24"/>
              <w:lang w:eastAsia="en-GB"/>
            </w:rPr>
            <w:t xml:space="preserve"> stay ahead of the competition, Microsoft needs to keep up its heavy investment in research and development, especially in the areas of cybersecurity, cloud computing, and artificial intelligence. By doing this, the business will be able to keep up with both market demands and technical improvements. Microsoft should also step up its sustainability efforts </w:t>
          </w:r>
          <w:proofErr w:type="gramStart"/>
          <w:r w:rsidRPr="00E37727">
            <w:rPr>
              <w:rFonts w:ascii="Arial" w:eastAsia="Times New Roman" w:hAnsi="Arial" w:cs="Arial"/>
              <w:noProof w:val="0"/>
              <w:color w:val="000000" w:themeColor="text1"/>
              <w:szCs w:val="24"/>
              <w:lang w:eastAsia="en-GB"/>
            </w:rPr>
            <w:t>in order to</w:t>
          </w:r>
          <w:proofErr w:type="gramEnd"/>
          <w:r w:rsidRPr="00E37727">
            <w:rPr>
              <w:rFonts w:ascii="Arial" w:eastAsia="Times New Roman" w:hAnsi="Arial" w:cs="Arial"/>
              <w:noProof w:val="0"/>
              <w:color w:val="000000" w:themeColor="text1"/>
              <w:szCs w:val="24"/>
              <w:lang w:eastAsia="en-GB"/>
            </w:rPr>
            <w:t xml:space="preserve"> meet with ever-tougher legislative standards and to keep up with global trends. Since emerging markets present new chances for growth and income diversification, attention to these markets is equally essential. Lastly, maintaining high levels of productivity and employee happiness will be aided by boosting workplace morale through the development of a more inclusive and connected virtual environment.</w:t>
          </w:r>
        </w:p>
        <w:p w14:paraId="1D94157B" w14:textId="77777777" w:rsidR="00E316D4" w:rsidRDefault="00E316D4" w:rsidP="00E316D4">
          <w:pPr>
            <w:spacing w:line="360" w:lineRule="auto"/>
          </w:pPr>
        </w:p>
        <w:p w14:paraId="55DC54EC" w14:textId="77777777" w:rsidR="00486D8C" w:rsidRDefault="00486D8C" w:rsidP="005E5994">
          <w:pPr>
            <w:pStyle w:val="Heading1"/>
          </w:pPr>
        </w:p>
        <w:p w14:paraId="668A68C6" w14:textId="77777777" w:rsidR="00486D8C" w:rsidRDefault="00486D8C" w:rsidP="005E5994">
          <w:pPr>
            <w:pStyle w:val="Heading1"/>
          </w:pPr>
        </w:p>
        <w:p w14:paraId="18829A02" w14:textId="77777777" w:rsidR="00486D8C" w:rsidRDefault="00486D8C" w:rsidP="005E5994">
          <w:pPr>
            <w:pStyle w:val="Heading1"/>
          </w:pPr>
        </w:p>
        <w:p w14:paraId="6E3E18B9" w14:textId="77777777" w:rsidR="00486D8C" w:rsidRDefault="00486D8C" w:rsidP="005E5994">
          <w:pPr>
            <w:pStyle w:val="Heading1"/>
          </w:pPr>
        </w:p>
        <w:p w14:paraId="4FEE1C50" w14:textId="77777777" w:rsidR="00486D8C" w:rsidRDefault="00486D8C" w:rsidP="005E5994">
          <w:pPr>
            <w:pStyle w:val="Heading1"/>
          </w:pPr>
        </w:p>
        <w:p w14:paraId="12825623" w14:textId="77777777" w:rsidR="00486D8C" w:rsidRDefault="00486D8C" w:rsidP="005E5994">
          <w:pPr>
            <w:pStyle w:val="Heading1"/>
          </w:pPr>
        </w:p>
        <w:p w14:paraId="6FA070B8" w14:textId="77777777" w:rsidR="00486D8C" w:rsidRPr="00486D8C" w:rsidRDefault="00486D8C" w:rsidP="00486D8C">
          <w:pPr>
            <w:rPr>
              <w:lang w:eastAsia="ja-JP"/>
            </w:rPr>
          </w:pPr>
        </w:p>
        <w:p w14:paraId="3731E4D4" w14:textId="2D2F3FED" w:rsidR="00E316D4" w:rsidRDefault="00E316D4" w:rsidP="005E5994">
          <w:pPr>
            <w:pStyle w:val="Heading1"/>
          </w:pPr>
          <w:bookmarkStart w:id="22" w:name="_Toc175074430"/>
          <w:r>
            <w:lastRenderedPageBreak/>
            <w:t>References</w:t>
          </w:r>
          <w:bookmarkEnd w:id="22"/>
          <w:r>
            <w:t xml:space="preserve"> </w:t>
          </w:r>
        </w:p>
        <w:p w14:paraId="79469FB0" w14:textId="77777777" w:rsidR="00893F8A" w:rsidRPr="00893F8A" w:rsidRDefault="00893F8A" w:rsidP="00893F8A">
          <w:pPr>
            <w:pStyle w:val="NormalWeb"/>
            <w:spacing w:before="0" w:beforeAutospacing="0" w:after="240" w:afterAutospacing="0" w:line="360" w:lineRule="atLeast"/>
            <w:rPr>
              <w:rFonts w:ascii="Arial" w:hAnsi="Arial" w:cs="Arial"/>
              <w:color w:val="000000"/>
            </w:rPr>
          </w:pPr>
          <w:r w:rsidRPr="00893F8A">
            <w:rPr>
              <w:rFonts w:ascii="Arial" w:hAnsi="Arial" w:cs="Arial"/>
              <w:color w:val="000000"/>
            </w:rPr>
            <w:t>CFI (2022).</w:t>
          </w:r>
          <w:r w:rsidRPr="00893F8A">
            <w:rPr>
              <w:rStyle w:val="apple-converted-space"/>
              <w:rFonts w:ascii="Arial" w:hAnsi="Arial" w:cs="Arial"/>
              <w:color w:val="000000"/>
            </w:rPr>
            <w:t> </w:t>
          </w:r>
          <w:r w:rsidRPr="00893F8A">
            <w:rPr>
              <w:rFonts w:ascii="Arial" w:hAnsi="Arial" w:cs="Arial"/>
              <w:i/>
              <w:iCs/>
              <w:color w:val="000000"/>
            </w:rPr>
            <w:t>Threat of new entrants</w:t>
          </w:r>
          <w:r w:rsidRPr="00893F8A">
            <w:rPr>
              <w:rFonts w:ascii="Arial" w:hAnsi="Arial" w:cs="Arial"/>
              <w:color w:val="000000"/>
            </w:rPr>
            <w:t>. [online] Corporate Finance Institute. Available at: https://corporatefinanceinstitute.com/resources/management/threat-of-new-entrants/.</w:t>
          </w:r>
        </w:p>
        <w:p w14:paraId="2569234B" w14:textId="77777777" w:rsidR="00893F8A" w:rsidRPr="00893F8A" w:rsidRDefault="00893F8A" w:rsidP="00893F8A">
          <w:pPr>
            <w:pStyle w:val="NormalWeb"/>
            <w:spacing w:before="0" w:beforeAutospacing="0" w:after="240" w:afterAutospacing="0" w:line="360" w:lineRule="atLeast"/>
            <w:rPr>
              <w:rFonts w:ascii="Arial" w:hAnsi="Arial" w:cs="Arial"/>
              <w:color w:val="000000"/>
            </w:rPr>
          </w:pPr>
          <w:r w:rsidRPr="00893F8A">
            <w:rPr>
              <w:rFonts w:ascii="Arial" w:hAnsi="Arial" w:cs="Arial"/>
              <w:color w:val="000000"/>
            </w:rPr>
            <w:t xml:space="preserve">Cusumano, M.A., </w:t>
          </w:r>
          <w:proofErr w:type="spellStart"/>
          <w:r w:rsidRPr="00893F8A">
            <w:rPr>
              <w:rFonts w:ascii="Arial" w:hAnsi="Arial" w:cs="Arial"/>
              <w:color w:val="000000"/>
            </w:rPr>
            <w:t>Gawer</w:t>
          </w:r>
          <w:proofErr w:type="spellEnd"/>
          <w:r w:rsidRPr="00893F8A">
            <w:rPr>
              <w:rFonts w:ascii="Arial" w:hAnsi="Arial" w:cs="Arial"/>
              <w:color w:val="000000"/>
            </w:rPr>
            <w:t xml:space="preserve">, A. and </w:t>
          </w:r>
          <w:proofErr w:type="spellStart"/>
          <w:r w:rsidRPr="00893F8A">
            <w:rPr>
              <w:rFonts w:ascii="Arial" w:hAnsi="Arial" w:cs="Arial"/>
              <w:color w:val="000000"/>
            </w:rPr>
            <w:t>Yoffie</w:t>
          </w:r>
          <w:proofErr w:type="spellEnd"/>
          <w:r w:rsidRPr="00893F8A">
            <w:rPr>
              <w:rFonts w:ascii="Arial" w:hAnsi="Arial" w:cs="Arial"/>
              <w:color w:val="000000"/>
            </w:rPr>
            <w:t>, D.B. (2019).</w:t>
          </w:r>
          <w:r w:rsidRPr="00893F8A">
            <w:rPr>
              <w:rStyle w:val="apple-converted-space"/>
              <w:rFonts w:ascii="Arial" w:hAnsi="Arial" w:cs="Arial"/>
              <w:color w:val="000000"/>
            </w:rPr>
            <w:t> </w:t>
          </w:r>
          <w:r w:rsidRPr="00893F8A">
            <w:rPr>
              <w:rFonts w:ascii="Arial" w:hAnsi="Arial" w:cs="Arial"/>
              <w:i/>
              <w:iCs/>
              <w:color w:val="000000"/>
            </w:rPr>
            <w:t xml:space="preserve">The business of </w:t>
          </w:r>
          <w:proofErr w:type="gramStart"/>
          <w:r w:rsidRPr="00893F8A">
            <w:rPr>
              <w:rFonts w:ascii="Arial" w:hAnsi="Arial" w:cs="Arial"/>
              <w:i/>
              <w:iCs/>
              <w:color w:val="000000"/>
            </w:rPr>
            <w:t>platforms :</w:t>
          </w:r>
          <w:proofErr w:type="gramEnd"/>
          <w:r w:rsidRPr="00893F8A">
            <w:rPr>
              <w:rFonts w:ascii="Arial" w:hAnsi="Arial" w:cs="Arial"/>
              <w:i/>
              <w:iCs/>
              <w:color w:val="000000"/>
            </w:rPr>
            <w:t xml:space="preserve"> strategy in the age of digital competition, innovation, and power</w:t>
          </w:r>
          <w:r w:rsidRPr="00893F8A">
            <w:rPr>
              <w:rFonts w:ascii="Arial" w:hAnsi="Arial" w:cs="Arial"/>
              <w:color w:val="000000"/>
            </w:rPr>
            <w:t xml:space="preserve">. New York, Ny: </w:t>
          </w:r>
          <w:proofErr w:type="spellStart"/>
          <w:r w:rsidRPr="00893F8A">
            <w:rPr>
              <w:rFonts w:ascii="Arial" w:hAnsi="Arial" w:cs="Arial"/>
              <w:color w:val="000000"/>
            </w:rPr>
            <w:t>Harpercollins</w:t>
          </w:r>
          <w:proofErr w:type="spellEnd"/>
          <w:r w:rsidRPr="00893F8A">
            <w:rPr>
              <w:rFonts w:ascii="Arial" w:hAnsi="Arial" w:cs="Arial"/>
              <w:color w:val="000000"/>
            </w:rPr>
            <w:t xml:space="preserve"> Publishers.</w:t>
          </w:r>
        </w:p>
        <w:p w14:paraId="4D7BAD91" w14:textId="77777777" w:rsidR="00893F8A" w:rsidRPr="00893F8A" w:rsidRDefault="00893F8A" w:rsidP="00893F8A">
          <w:pPr>
            <w:pStyle w:val="NormalWeb"/>
            <w:spacing w:before="0" w:beforeAutospacing="0" w:after="240" w:afterAutospacing="0" w:line="360" w:lineRule="atLeast"/>
            <w:rPr>
              <w:rFonts w:ascii="Arial" w:hAnsi="Arial" w:cs="Arial"/>
              <w:color w:val="000000"/>
            </w:rPr>
          </w:pPr>
          <w:r w:rsidRPr="00893F8A">
            <w:rPr>
              <w:rFonts w:ascii="Arial" w:hAnsi="Arial" w:cs="Arial"/>
              <w:color w:val="000000"/>
            </w:rPr>
            <w:t>Dudovskiy, J. (2019).</w:t>
          </w:r>
          <w:r w:rsidRPr="00893F8A">
            <w:rPr>
              <w:rStyle w:val="apple-converted-space"/>
              <w:rFonts w:ascii="Arial" w:hAnsi="Arial" w:cs="Arial"/>
              <w:color w:val="000000"/>
            </w:rPr>
            <w:t> </w:t>
          </w:r>
          <w:r w:rsidRPr="00893F8A">
            <w:rPr>
              <w:rFonts w:ascii="Arial" w:hAnsi="Arial" w:cs="Arial"/>
              <w:i/>
              <w:iCs/>
              <w:color w:val="000000"/>
            </w:rPr>
            <w:t>Microsoft Ansoff Matrix - Research-Methodology</w:t>
          </w:r>
          <w:r w:rsidRPr="00893F8A">
            <w:rPr>
              <w:rFonts w:ascii="Arial" w:hAnsi="Arial" w:cs="Arial"/>
              <w:color w:val="000000"/>
            </w:rPr>
            <w:t>. [online] Research-Methodology. Available at: https://research-methodology.net/microsoft-ansoff-matrix/.</w:t>
          </w:r>
        </w:p>
        <w:p w14:paraId="1CBE6BCB" w14:textId="77777777" w:rsidR="00893F8A" w:rsidRPr="00893F8A" w:rsidRDefault="00893F8A" w:rsidP="00893F8A">
          <w:pPr>
            <w:pStyle w:val="NormalWeb"/>
            <w:spacing w:before="0" w:beforeAutospacing="0" w:after="240" w:afterAutospacing="0" w:line="360" w:lineRule="atLeast"/>
            <w:rPr>
              <w:rFonts w:ascii="Arial" w:hAnsi="Arial" w:cs="Arial"/>
              <w:color w:val="000000"/>
            </w:rPr>
          </w:pPr>
          <w:r w:rsidRPr="00893F8A">
            <w:rPr>
              <w:rFonts w:ascii="Arial" w:hAnsi="Arial" w:cs="Arial"/>
              <w:color w:val="000000"/>
            </w:rPr>
            <w:t>Grant, R.M. (2016).</w:t>
          </w:r>
          <w:r w:rsidRPr="00893F8A">
            <w:rPr>
              <w:rStyle w:val="apple-converted-space"/>
              <w:rFonts w:ascii="Arial" w:hAnsi="Arial" w:cs="Arial"/>
              <w:color w:val="000000"/>
            </w:rPr>
            <w:t> </w:t>
          </w:r>
          <w:r w:rsidRPr="00893F8A">
            <w:rPr>
              <w:rFonts w:ascii="Arial" w:hAnsi="Arial" w:cs="Arial"/>
              <w:i/>
              <w:iCs/>
              <w:color w:val="000000"/>
            </w:rPr>
            <w:t>Contemporary Strategy Analysis</w:t>
          </w:r>
          <w:r w:rsidRPr="00893F8A">
            <w:rPr>
              <w:rFonts w:ascii="Arial" w:hAnsi="Arial" w:cs="Arial"/>
              <w:color w:val="000000"/>
            </w:rPr>
            <w:t>. 11th ed. Chichester, West Sussex, United Kingdom: John Wiley &amp; Sons Inc.</w:t>
          </w:r>
        </w:p>
        <w:p w14:paraId="503A1599" w14:textId="77777777" w:rsidR="00893F8A" w:rsidRPr="00893F8A" w:rsidRDefault="00893F8A" w:rsidP="00893F8A">
          <w:pPr>
            <w:pStyle w:val="NormalWeb"/>
            <w:spacing w:before="0" w:beforeAutospacing="0" w:after="240" w:afterAutospacing="0" w:line="360" w:lineRule="atLeast"/>
            <w:rPr>
              <w:rFonts w:ascii="Arial" w:hAnsi="Arial" w:cs="Arial"/>
              <w:color w:val="000000"/>
            </w:rPr>
          </w:pPr>
          <w:r w:rsidRPr="00893F8A">
            <w:rPr>
              <w:rFonts w:ascii="Arial" w:hAnsi="Arial" w:cs="Arial"/>
              <w:color w:val="000000"/>
            </w:rPr>
            <w:t>Hill, C.W.L., Schilling, M.A. and Jones, G. (2016).</w:t>
          </w:r>
          <w:r w:rsidRPr="00893F8A">
            <w:rPr>
              <w:rStyle w:val="apple-converted-space"/>
              <w:rFonts w:ascii="Arial" w:hAnsi="Arial" w:cs="Arial"/>
              <w:color w:val="000000"/>
            </w:rPr>
            <w:t> </w:t>
          </w:r>
          <w:r w:rsidRPr="00893F8A">
            <w:rPr>
              <w:rFonts w:ascii="Arial" w:hAnsi="Arial" w:cs="Arial"/>
              <w:i/>
              <w:iCs/>
              <w:color w:val="000000"/>
            </w:rPr>
            <w:t>(PDF) Strategic Management: An Integrated Approach, 12e</w:t>
          </w:r>
          <w:r w:rsidRPr="00893F8A">
            <w:rPr>
              <w:rFonts w:ascii="Arial" w:hAnsi="Arial" w:cs="Arial"/>
              <w:color w:val="000000"/>
            </w:rPr>
            <w:t>. [online] ResearchGate. Available at: https://www.researchgate.net/publication/298791895_Strategic_Management_An_Integrated_Approach_12e.</w:t>
          </w:r>
        </w:p>
        <w:p w14:paraId="5F5B7A07" w14:textId="77777777" w:rsidR="00893F8A" w:rsidRPr="00893F8A" w:rsidRDefault="00893F8A" w:rsidP="00893F8A">
          <w:pPr>
            <w:pStyle w:val="NormalWeb"/>
            <w:spacing w:before="0" w:beforeAutospacing="0" w:after="240" w:afterAutospacing="0" w:line="360" w:lineRule="atLeast"/>
            <w:rPr>
              <w:rFonts w:ascii="Arial" w:hAnsi="Arial" w:cs="Arial"/>
              <w:color w:val="000000"/>
            </w:rPr>
          </w:pPr>
          <w:proofErr w:type="spellStart"/>
          <w:r w:rsidRPr="00893F8A">
            <w:rPr>
              <w:rFonts w:ascii="Arial" w:hAnsi="Arial" w:cs="Arial"/>
              <w:color w:val="000000"/>
            </w:rPr>
            <w:t>Hitt</w:t>
          </w:r>
          <w:proofErr w:type="spellEnd"/>
          <w:r w:rsidRPr="00893F8A">
            <w:rPr>
              <w:rFonts w:ascii="Arial" w:hAnsi="Arial" w:cs="Arial"/>
              <w:color w:val="000000"/>
            </w:rPr>
            <w:t xml:space="preserve">, M.A., R Duane Ireland and </w:t>
          </w:r>
          <w:proofErr w:type="spellStart"/>
          <w:r w:rsidRPr="00893F8A">
            <w:rPr>
              <w:rFonts w:ascii="Arial" w:hAnsi="Arial" w:cs="Arial"/>
              <w:color w:val="000000"/>
            </w:rPr>
            <w:t>Hoskisson</w:t>
          </w:r>
          <w:proofErr w:type="spellEnd"/>
          <w:r w:rsidRPr="00893F8A">
            <w:rPr>
              <w:rFonts w:ascii="Arial" w:hAnsi="Arial" w:cs="Arial"/>
              <w:color w:val="000000"/>
            </w:rPr>
            <w:t>, R.E. (2021).</w:t>
          </w:r>
          <w:r w:rsidRPr="00893F8A">
            <w:rPr>
              <w:rStyle w:val="apple-converted-space"/>
              <w:rFonts w:ascii="Arial" w:hAnsi="Arial" w:cs="Arial"/>
              <w:color w:val="000000"/>
            </w:rPr>
            <w:t> </w:t>
          </w:r>
          <w:r w:rsidRPr="00893F8A">
            <w:rPr>
              <w:rFonts w:ascii="Arial" w:hAnsi="Arial" w:cs="Arial"/>
              <w:i/>
              <w:iCs/>
              <w:color w:val="000000"/>
            </w:rPr>
            <w:t xml:space="preserve">Strategic </w:t>
          </w:r>
          <w:proofErr w:type="gramStart"/>
          <w:r w:rsidRPr="00893F8A">
            <w:rPr>
              <w:rFonts w:ascii="Arial" w:hAnsi="Arial" w:cs="Arial"/>
              <w:i/>
              <w:iCs/>
              <w:color w:val="000000"/>
            </w:rPr>
            <w:t>management :</w:t>
          </w:r>
          <w:proofErr w:type="gramEnd"/>
          <w:r w:rsidRPr="00893F8A">
            <w:rPr>
              <w:rFonts w:ascii="Arial" w:hAnsi="Arial" w:cs="Arial"/>
              <w:i/>
              <w:iCs/>
              <w:color w:val="000000"/>
            </w:rPr>
            <w:t xml:space="preserve"> competitiveness and globalization</w:t>
          </w:r>
          <w:r w:rsidRPr="00893F8A">
            <w:rPr>
              <w:rFonts w:ascii="Arial" w:hAnsi="Arial" w:cs="Arial"/>
              <w:color w:val="000000"/>
            </w:rPr>
            <w:t>. Mason, Ohio: Thomson/South-Western.</w:t>
          </w:r>
        </w:p>
        <w:p w14:paraId="53654A84" w14:textId="77777777" w:rsidR="00893F8A" w:rsidRPr="00893F8A" w:rsidRDefault="00893F8A" w:rsidP="00893F8A">
          <w:pPr>
            <w:pStyle w:val="NormalWeb"/>
            <w:spacing w:before="0" w:beforeAutospacing="0" w:after="240" w:afterAutospacing="0" w:line="360" w:lineRule="atLeast"/>
            <w:rPr>
              <w:rFonts w:ascii="Arial" w:hAnsi="Arial" w:cs="Arial"/>
              <w:color w:val="000000"/>
            </w:rPr>
          </w:pPr>
          <w:r w:rsidRPr="00893F8A">
            <w:rPr>
              <w:rFonts w:ascii="Arial" w:hAnsi="Arial" w:cs="Arial"/>
              <w:color w:val="000000"/>
            </w:rPr>
            <w:t xml:space="preserve">Johnson, G., Scholes, K., Angwin, D., </w:t>
          </w:r>
          <w:proofErr w:type="spellStart"/>
          <w:r w:rsidRPr="00893F8A">
            <w:rPr>
              <w:rFonts w:ascii="Arial" w:hAnsi="Arial" w:cs="Arial"/>
              <w:color w:val="000000"/>
            </w:rPr>
            <w:t>Regner</w:t>
          </w:r>
          <w:proofErr w:type="spellEnd"/>
          <w:r w:rsidRPr="00893F8A">
            <w:rPr>
              <w:rFonts w:ascii="Arial" w:hAnsi="Arial" w:cs="Arial"/>
              <w:color w:val="000000"/>
            </w:rPr>
            <w:t>, P. and Whittington, R. (2017).</w:t>
          </w:r>
          <w:r w:rsidRPr="00893F8A">
            <w:rPr>
              <w:rStyle w:val="apple-converted-space"/>
              <w:rFonts w:ascii="Arial" w:hAnsi="Arial" w:cs="Arial"/>
              <w:color w:val="000000"/>
            </w:rPr>
            <w:t> </w:t>
          </w:r>
          <w:r w:rsidRPr="00893F8A">
            <w:rPr>
              <w:rFonts w:ascii="Arial" w:hAnsi="Arial" w:cs="Arial"/>
              <w:i/>
              <w:iCs/>
              <w:color w:val="000000"/>
            </w:rPr>
            <w:t xml:space="preserve">Exploring </w:t>
          </w:r>
          <w:proofErr w:type="gramStart"/>
          <w:r w:rsidRPr="00893F8A">
            <w:rPr>
              <w:rFonts w:ascii="Arial" w:hAnsi="Arial" w:cs="Arial"/>
              <w:i/>
              <w:iCs/>
              <w:color w:val="000000"/>
            </w:rPr>
            <w:t>Strategy :</w:t>
          </w:r>
          <w:proofErr w:type="gramEnd"/>
          <w:r w:rsidRPr="00893F8A">
            <w:rPr>
              <w:rFonts w:ascii="Arial" w:hAnsi="Arial" w:cs="Arial"/>
              <w:i/>
              <w:iCs/>
              <w:color w:val="000000"/>
            </w:rPr>
            <w:t xml:space="preserve"> Text and Cases</w:t>
          </w:r>
          <w:r w:rsidRPr="00893F8A">
            <w:rPr>
              <w:rFonts w:ascii="Arial" w:hAnsi="Arial" w:cs="Arial"/>
              <w:color w:val="000000"/>
            </w:rPr>
            <w:t>. 11th ed. Harlow, England: Pearson.</w:t>
          </w:r>
        </w:p>
        <w:p w14:paraId="6FE879F9" w14:textId="77777777" w:rsidR="00893F8A" w:rsidRPr="00893F8A" w:rsidRDefault="00893F8A" w:rsidP="00893F8A">
          <w:pPr>
            <w:pStyle w:val="NormalWeb"/>
            <w:spacing w:before="0" w:beforeAutospacing="0" w:after="240" w:afterAutospacing="0" w:line="360" w:lineRule="atLeast"/>
            <w:rPr>
              <w:rFonts w:ascii="Arial" w:hAnsi="Arial" w:cs="Arial"/>
              <w:color w:val="000000"/>
            </w:rPr>
          </w:pPr>
          <w:r w:rsidRPr="00893F8A">
            <w:rPr>
              <w:rFonts w:ascii="Arial" w:hAnsi="Arial" w:cs="Arial"/>
              <w:color w:val="000000"/>
            </w:rPr>
            <w:t>Lombardo, J. (2023).</w:t>
          </w:r>
          <w:r w:rsidRPr="00893F8A">
            <w:rPr>
              <w:rStyle w:val="apple-converted-space"/>
              <w:rFonts w:ascii="Arial" w:hAnsi="Arial" w:cs="Arial"/>
              <w:color w:val="000000"/>
            </w:rPr>
            <w:t> </w:t>
          </w:r>
          <w:r w:rsidRPr="00893F8A">
            <w:rPr>
              <w:rFonts w:ascii="Arial" w:hAnsi="Arial" w:cs="Arial"/>
              <w:i/>
              <w:iCs/>
              <w:color w:val="000000"/>
            </w:rPr>
            <w:t>Microsoft Corporation’s Organizational Culture &amp; Its Characteristics (An Analysis)</w:t>
          </w:r>
          <w:r w:rsidRPr="00893F8A">
            <w:rPr>
              <w:rFonts w:ascii="Arial" w:hAnsi="Arial" w:cs="Arial"/>
              <w:color w:val="000000"/>
            </w:rPr>
            <w:t xml:space="preserve">. [online] </w:t>
          </w:r>
          <w:proofErr w:type="spellStart"/>
          <w:r w:rsidRPr="00893F8A">
            <w:rPr>
              <w:rFonts w:ascii="Arial" w:hAnsi="Arial" w:cs="Arial"/>
              <w:color w:val="000000"/>
            </w:rPr>
            <w:t>Panmore</w:t>
          </w:r>
          <w:proofErr w:type="spellEnd"/>
          <w:r w:rsidRPr="00893F8A">
            <w:rPr>
              <w:rFonts w:ascii="Arial" w:hAnsi="Arial" w:cs="Arial"/>
              <w:color w:val="000000"/>
            </w:rPr>
            <w:t xml:space="preserve"> Institute. Available at: https://panmore.com/microsoft-corporation-organizational-culture-characteristics-analysis.</w:t>
          </w:r>
        </w:p>
        <w:p w14:paraId="449C455C" w14:textId="77777777" w:rsidR="00893F8A" w:rsidRPr="00893F8A" w:rsidRDefault="00893F8A" w:rsidP="00893F8A">
          <w:pPr>
            <w:pStyle w:val="NormalWeb"/>
            <w:spacing w:before="0" w:beforeAutospacing="0" w:after="240" w:afterAutospacing="0" w:line="360" w:lineRule="atLeast"/>
            <w:rPr>
              <w:rFonts w:ascii="Arial" w:hAnsi="Arial" w:cs="Arial"/>
              <w:color w:val="000000"/>
            </w:rPr>
          </w:pPr>
          <w:r w:rsidRPr="00893F8A">
            <w:rPr>
              <w:rFonts w:ascii="Arial" w:hAnsi="Arial" w:cs="Arial"/>
              <w:color w:val="000000"/>
            </w:rPr>
            <w:t>Microsoft (2019).</w:t>
          </w:r>
          <w:r w:rsidRPr="00893F8A">
            <w:rPr>
              <w:rStyle w:val="apple-converted-space"/>
              <w:rFonts w:ascii="Arial" w:hAnsi="Arial" w:cs="Arial"/>
              <w:color w:val="000000"/>
            </w:rPr>
            <w:t> </w:t>
          </w:r>
          <w:r w:rsidRPr="00893F8A">
            <w:rPr>
              <w:rFonts w:ascii="Arial" w:hAnsi="Arial" w:cs="Arial"/>
              <w:i/>
              <w:iCs/>
              <w:color w:val="000000"/>
            </w:rPr>
            <w:t>Microsoft Corporate Social Responsibility report</w:t>
          </w:r>
          <w:r w:rsidRPr="00893F8A">
            <w:rPr>
              <w:rFonts w:ascii="Arial" w:hAnsi="Arial" w:cs="Arial"/>
              <w:color w:val="000000"/>
            </w:rPr>
            <w:t>. [online] Microsoft. Available at: https://www.microsoft.com/en-us/corporate-responsibility/.</w:t>
          </w:r>
        </w:p>
        <w:p w14:paraId="3A1DB6A9" w14:textId="77777777" w:rsidR="00893F8A" w:rsidRPr="00893F8A" w:rsidRDefault="00893F8A" w:rsidP="00893F8A">
          <w:pPr>
            <w:pStyle w:val="NormalWeb"/>
            <w:spacing w:before="0" w:beforeAutospacing="0" w:after="240" w:afterAutospacing="0" w:line="360" w:lineRule="atLeast"/>
            <w:rPr>
              <w:rFonts w:ascii="Arial" w:hAnsi="Arial" w:cs="Arial"/>
              <w:color w:val="000000"/>
            </w:rPr>
          </w:pPr>
          <w:r w:rsidRPr="00893F8A">
            <w:rPr>
              <w:rFonts w:ascii="Arial" w:hAnsi="Arial" w:cs="Arial"/>
              <w:color w:val="000000"/>
            </w:rPr>
            <w:t>Microsoft (2023).</w:t>
          </w:r>
          <w:r w:rsidRPr="00893F8A">
            <w:rPr>
              <w:rStyle w:val="apple-converted-space"/>
              <w:rFonts w:ascii="Arial" w:hAnsi="Arial" w:cs="Arial"/>
              <w:color w:val="000000"/>
            </w:rPr>
            <w:t> </w:t>
          </w:r>
          <w:r w:rsidRPr="00893F8A">
            <w:rPr>
              <w:rFonts w:ascii="Arial" w:hAnsi="Arial" w:cs="Arial"/>
              <w:i/>
              <w:iCs/>
              <w:color w:val="000000"/>
            </w:rPr>
            <w:t>Microsoft 2023 Annual Report</w:t>
          </w:r>
          <w:r w:rsidRPr="00893F8A">
            <w:rPr>
              <w:rFonts w:ascii="Arial" w:hAnsi="Arial" w:cs="Arial"/>
              <w:color w:val="000000"/>
            </w:rPr>
            <w:t>. [online] Microsoft. Available at: https://www.microsoft.com/investor/reports/ar23/.</w:t>
          </w:r>
        </w:p>
        <w:p w14:paraId="20F53BE0" w14:textId="77777777" w:rsidR="00893F8A" w:rsidRPr="00893F8A" w:rsidRDefault="00893F8A" w:rsidP="00893F8A">
          <w:pPr>
            <w:pStyle w:val="NormalWeb"/>
            <w:spacing w:before="0" w:beforeAutospacing="0" w:after="240" w:afterAutospacing="0" w:line="360" w:lineRule="atLeast"/>
            <w:rPr>
              <w:rFonts w:ascii="Arial" w:hAnsi="Arial" w:cs="Arial"/>
              <w:color w:val="000000"/>
            </w:rPr>
          </w:pPr>
          <w:r w:rsidRPr="00893F8A">
            <w:rPr>
              <w:rFonts w:ascii="Arial" w:hAnsi="Arial" w:cs="Arial"/>
              <w:color w:val="000000"/>
            </w:rPr>
            <w:t>Microsoft Corporation (2019).</w:t>
          </w:r>
          <w:r w:rsidRPr="00893F8A">
            <w:rPr>
              <w:rStyle w:val="apple-converted-space"/>
              <w:rFonts w:ascii="Arial" w:hAnsi="Arial" w:cs="Arial"/>
              <w:color w:val="000000"/>
            </w:rPr>
            <w:t> </w:t>
          </w:r>
          <w:r w:rsidRPr="00893F8A">
            <w:rPr>
              <w:rFonts w:ascii="Arial" w:hAnsi="Arial" w:cs="Arial"/>
              <w:i/>
              <w:iCs/>
              <w:color w:val="000000"/>
            </w:rPr>
            <w:t>About - Microsoft UK</w:t>
          </w:r>
          <w:r w:rsidRPr="00893F8A">
            <w:rPr>
              <w:rFonts w:ascii="Arial" w:hAnsi="Arial" w:cs="Arial"/>
              <w:color w:val="000000"/>
            </w:rPr>
            <w:t>. [online] Microsoft.com. Available at: https://www.microsoft.com/en-gb/about/.</w:t>
          </w:r>
        </w:p>
        <w:p w14:paraId="7B06C8FA" w14:textId="77777777" w:rsidR="00893F8A" w:rsidRPr="00893F8A" w:rsidRDefault="00893F8A" w:rsidP="00893F8A">
          <w:pPr>
            <w:pStyle w:val="NormalWeb"/>
            <w:spacing w:before="0" w:beforeAutospacing="0" w:after="240" w:afterAutospacing="0" w:line="360" w:lineRule="atLeast"/>
            <w:rPr>
              <w:rFonts w:ascii="Arial" w:hAnsi="Arial" w:cs="Arial"/>
              <w:color w:val="000000"/>
            </w:rPr>
          </w:pPr>
          <w:r w:rsidRPr="00893F8A">
            <w:rPr>
              <w:rFonts w:ascii="Arial" w:hAnsi="Arial" w:cs="Arial"/>
              <w:color w:val="000000"/>
            </w:rPr>
            <w:lastRenderedPageBreak/>
            <w:t>Parker, B. (2023).</w:t>
          </w:r>
          <w:r w:rsidRPr="00893F8A">
            <w:rPr>
              <w:rStyle w:val="apple-converted-space"/>
              <w:rFonts w:ascii="Arial" w:hAnsi="Arial" w:cs="Arial"/>
              <w:color w:val="000000"/>
            </w:rPr>
            <w:t> </w:t>
          </w:r>
          <w:r w:rsidRPr="00893F8A">
            <w:rPr>
              <w:rFonts w:ascii="Arial" w:hAnsi="Arial" w:cs="Arial"/>
              <w:i/>
              <w:iCs/>
              <w:color w:val="000000"/>
            </w:rPr>
            <w:t>SWOT Analysis of Microsoft</w:t>
          </w:r>
          <w:r w:rsidRPr="00893F8A">
            <w:rPr>
              <w:rFonts w:ascii="Arial" w:hAnsi="Arial" w:cs="Arial"/>
              <w:color w:val="000000"/>
            </w:rPr>
            <w:t>. [online] Bstrategyhub.com. Available at: https://bstrategyhub.com/swot-analysis-of-microsoft/.</w:t>
          </w:r>
        </w:p>
        <w:p w14:paraId="4E591F66" w14:textId="77777777" w:rsidR="00893F8A" w:rsidRPr="00893F8A" w:rsidRDefault="00893F8A" w:rsidP="00893F8A">
          <w:pPr>
            <w:pStyle w:val="NormalWeb"/>
            <w:spacing w:before="0" w:beforeAutospacing="0" w:after="240" w:afterAutospacing="0" w:line="360" w:lineRule="atLeast"/>
            <w:rPr>
              <w:rFonts w:ascii="Arial" w:hAnsi="Arial" w:cs="Arial"/>
              <w:color w:val="000000"/>
            </w:rPr>
          </w:pPr>
          <w:r w:rsidRPr="00893F8A">
            <w:rPr>
              <w:rFonts w:ascii="Arial" w:hAnsi="Arial" w:cs="Arial"/>
              <w:color w:val="000000"/>
            </w:rPr>
            <w:t>Porter, M.E. (2008).</w:t>
          </w:r>
          <w:r w:rsidRPr="00893F8A">
            <w:rPr>
              <w:rStyle w:val="apple-converted-space"/>
              <w:rFonts w:ascii="Arial" w:hAnsi="Arial" w:cs="Arial"/>
              <w:color w:val="000000"/>
            </w:rPr>
            <w:t> </w:t>
          </w:r>
          <w:r w:rsidRPr="00893F8A">
            <w:rPr>
              <w:rFonts w:ascii="Arial" w:hAnsi="Arial" w:cs="Arial"/>
              <w:i/>
              <w:iCs/>
              <w:color w:val="000000"/>
            </w:rPr>
            <w:t xml:space="preserve">Competitive </w:t>
          </w:r>
          <w:proofErr w:type="gramStart"/>
          <w:r w:rsidRPr="00893F8A">
            <w:rPr>
              <w:rFonts w:ascii="Arial" w:hAnsi="Arial" w:cs="Arial"/>
              <w:i/>
              <w:iCs/>
              <w:color w:val="000000"/>
            </w:rPr>
            <w:t>strategy :</w:t>
          </w:r>
          <w:proofErr w:type="gramEnd"/>
          <w:r w:rsidRPr="00893F8A">
            <w:rPr>
              <w:rFonts w:ascii="Arial" w:hAnsi="Arial" w:cs="Arial"/>
              <w:i/>
              <w:iCs/>
              <w:color w:val="000000"/>
            </w:rPr>
            <w:t xml:space="preserve"> techniques for </w:t>
          </w:r>
          <w:proofErr w:type="spellStart"/>
          <w:r w:rsidRPr="00893F8A">
            <w:rPr>
              <w:rFonts w:ascii="Arial" w:hAnsi="Arial" w:cs="Arial"/>
              <w:i/>
              <w:iCs/>
              <w:color w:val="000000"/>
            </w:rPr>
            <w:t>analyzing</w:t>
          </w:r>
          <w:proofErr w:type="spellEnd"/>
          <w:r w:rsidRPr="00893F8A">
            <w:rPr>
              <w:rFonts w:ascii="Arial" w:hAnsi="Arial" w:cs="Arial"/>
              <w:i/>
              <w:iCs/>
              <w:color w:val="000000"/>
            </w:rPr>
            <w:t xml:space="preserve"> industries and competitors : with a new introduction</w:t>
          </w:r>
          <w:r w:rsidRPr="00893F8A">
            <w:rPr>
              <w:rFonts w:ascii="Arial" w:hAnsi="Arial" w:cs="Arial"/>
              <w:color w:val="000000"/>
            </w:rPr>
            <w:t>. New York: Free Press.</w:t>
          </w:r>
        </w:p>
        <w:p w14:paraId="4C165A34" w14:textId="77777777" w:rsidR="00893F8A" w:rsidRPr="00893F8A" w:rsidRDefault="00893F8A" w:rsidP="00893F8A">
          <w:pPr>
            <w:pStyle w:val="NormalWeb"/>
            <w:spacing w:before="0" w:beforeAutospacing="0" w:after="240" w:afterAutospacing="0" w:line="360" w:lineRule="atLeast"/>
            <w:rPr>
              <w:rFonts w:ascii="Arial" w:hAnsi="Arial" w:cs="Arial"/>
              <w:color w:val="000000"/>
            </w:rPr>
          </w:pPr>
          <w:r w:rsidRPr="00893F8A">
            <w:rPr>
              <w:rFonts w:ascii="Arial" w:hAnsi="Arial" w:cs="Arial"/>
              <w:color w:val="000000"/>
            </w:rPr>
            <w:t>The Strategy Story (2023).</w:t>
          </w:r>
          <w:r w:rsidRPr="00893F8A">
            <w:rPr>
              <w:rStyle w:val="apple-converted-space"/>
              <w:rFonts w:ascii="Arial" w:hAnsi="Arial" w:cs="Arial"/>
              <w:color w:val="000000"/>
            </w:rPr>
            <w:t> </w:t>
          </w:r>
          <w:r w:rsidRPr="00893F8A">
            <w:rPr>
              <w:rFonts w:ascii="Arial" w:hAnsi="Arial" w:cs="Arial"/>
              <w:i/>
              <w:iCs/>
              <w:color w:val="000000"/>
            </w:rPr>
            <w:t>Microsoft PESTEL Analysis</w:t>
          </w:r>
          <w:r w:rsidRPr="00893F8A">
            <w:rPr>
              <w:rFonts w:ascii="Arial" w:hAnsi="Arial" w:cs="Arial"/>
              <w:color w:val="000000"/>
            </w:rPr>
            <w:t>. [online] The Strategy Story. Available at: https://thestrategystory.com/blog/microsoft-pestel-analysis/.</w:t>
          </w:r>
        </w:p>
        <w:p w14:paraId="108F680B" w14:textId="77777777" w:rsidR="00893F8A" w:rsidRPr="00893F8A" w:rsidRDefault="00893F8A" w:rsidP="00893F8A">
          <w:pPr>
            <w:pStyle w:val="NormalWeb"/>
            <w:spacing w:before="0" w:beforeAutospacing="0" w:after="240" w:afterAutospacing="0" w:line="360" w:lineRule="atLeast"/>
            <w:rPr>
              <w:rFonts w:ascii="Arial" w:hAnsi="Arial" w:cs="Arial"/>
              <w:color w:val="000000"/>
            </w:rPr>
          </w:pPr>
          <w:proofErr w:type="spellStart"/>
          <w:r w:rsidRPr="00893F8A">
            <w:rPr>
              <w:rFonts w:ascii="Arial" w:hAnsi="Arial" w:cs="Arial"/>
              <w:color w:val="000000"/>
            </w:rPr>
            <w:t>Wheelen</w:t>
          </w:r>
          <w:proofErr w:type="spellEnd"/>
          <w:r w:rsidRPr="00893F8A">
            <w:rPr>
              <w:rFonts w:ascii="Arial" w:hAnsi="Arial" w:cs="Arial"/>
              <w:color w:val="000000"/>
            </w:rPr>
            <w:t>, T.L. and J. David Hunger (2012).</w:t>
          </w:r>
          <w:r w:rsidRPr="00893F8A">
            <w:rPr>
              <w:rStyle w:val="apple-converted-space"/>
              <w:rFonts w:ascii="Arial" w:hAnsi="Arial" w:cs="Arial"/>
              <w:color w:val="000000"/>
            </w:rPr>
            <w:t> </w:t>
          </w:r>
          <w:r w:rsidRPr="00893F8A">
            <w:rPr>
              <w:rFonts w:ascii="Arial" w:hAnsi="Arial" w:cs="Arial"/>
              <w:i/>
              <w:iCs/>
              <w:color w:val="000000"/>
            </w:rPr>
            <w:t>Concepts in Strategic Management and Business Policy</w:t>
          </w:r>
          <w:r w:rsidRPr="00893F8A">
            <w:rPr>
              <w:rFonts w:ascii="Arial" w:hAnsi="Arial" w:cs="Arial"/>
              <w:color w:val="000000"/>
            </w:rPr>
            <w:t>. Prentice Hall.</w:t>
          </w:r>
        </w:p>
        <w:p w14:paraId="27D5C79C" w14:textId="3166F143" w:rsidR="009A6FFD" w:rsidRDefault="009A6FFD" w:rsidP="00E316D4">
          <w:pPr>
            <w:spacing w:line="360" w:lineRule="auto"/>
          </w:pPr>
        </w:p>
        <w:p w14:paraId="55425D8C" w14:textId="79B54C72" w:rsidR="002E404B" w:rsidRDefault="002E404B" w:rsidP="00E316D4">
          <w:pPr>
            <w:spacing w:line="360" w:lineRule="auto"/>
          </w:pPr>
        </w:p>
        <w:p w14:paraId="3B42AC72" w14:textId="5F73597A" w:rsidR="002E404B" w:rsidRDefault="002E404B" w:rsidP="00E316D4">
          <w:pPr>
            <w:spacing w:line="360" w:lineRule="auto"/>
          </w:pPr>
        </w:p>
        <w:p w14:paraId="673C76B5" w14:textId="77777777" w:rsidR="002E404B" w:rsidRDefault="002E404B" w:rsidP="00E316D4">
          <w:pPr>
            <w:spacing w:line="360" w:lineRule="auto"/>
          </w:pPr>
        </w:p>
        <w:p w14:paraId="0FD8BAA5" w14:textId="77777777" w:rsidR="009C0CD8" w:rsidRDefault="009C0CD8" w:rsidP="00E316D4">
          <w:pPr>
            <w:spacing w:line="360" w:lineRule="auto"/>
          </w:pPr>
        </w:p>
        <w:p w14:paraId="3F177544" w14:textId="77777777" w:rsidR="009C0CD8" w:rsidRDefault="009C0CD8" w:rsidP="00E316D4">
          <w:pPr>
            <w:spacing w:line="360" w:lineRule="auto"/>
          </w:pPr>
        </w:p>
        <w:p w14:paraId="4EC80FE7" w14:textId="77777777" w:rsidR="009C0CD8" w:rsidRDefault="009C0CD8" w:rsidP="00E316D4">
          <w:pPr>
            <w:spacing w:line="360" w:lineRule="auto"/>
          </w:pPr>
        </w:p>
        <w:p w14:paraId="0777C876" w14:textId="77777777" w:rsidR="009C0CD8" w:rsidRDefault="009C0CD8" w:rsidP="00E316D4">
          <w:pPr>
            <w:spacing w:line="360" w:lineRule="auto"/>
          </w:pPr>
        </w:p>
        <w:p w14:paraId="6E573142" w14:textId="77777777" w:rsidR="009C0CD8" w:rsidRDefault="009C0CD8" w:rsidP="00E316D4">
          <w:pPr>
            <w:spacing w:line="360" w:lineRule="auto"/>
          </w:pPr>
        </w:p>
        <w:p w14:paraId="370B8DA3" w14:textId="77777777" w:rsidR="009C0CD8" w:rsidRDefault="009C0CD8" w:rsidP="00E316D4">
          <w:pPr>
            <w:spacing w:line="360" w:lineRule="auto"/>
          </w:pPr>
        </w:p>
        <w:p w14:paraId="0D8ED4A9" w14:textId="77777777" w:rsidR="009C0CD8" w:rsidRDefault="009C0CD8" w:rsidP="00E316D4">
          <w:pPr>
            <w:spacing w:line="360" w:lineRule="auto"/>
          </w:pPr>
        </w:p>
        <w:p w14:paraId="3A3CEC7D" w14:textId="77777777" w:rsidR="009C0CD8" w:rsidRDefault="009C0CD8" w:rsidP="00E316D4">
          <w:pPr>
            <w:spacing w:line="360" w:lineRule="auto"/>
          </w:pPr>
        </w:p>
        <w:p w14:paraId="705FD461" w14:textId="77777777" w:rsidR="009C0CD8" w:rsidRDefault="009C0CD8" w:rsidP="00E316D4">
          <w:pPr>
            <w:spacing w:line="360" w:lineRule="auto"/>
          </w:pPr>
        </w:p>
        <w:p w14:paraId="15B65A11" w14:textId="77777777" w:rsidR="009C0CD8" w:rsidRDefault="009C0CD8" w:rsidP="00E316D4">
          <w:pPr>
            <w:spacing w:line="360" w:lineRule="auto"/>
          </w:pPr>
        </w:p>
        <w:p w14:paraId="694B1252" w14:textId="77777777" w:rsidR="009C0CD8" w:rsidRDefault="009C0CD8" w:rsidP="00E316D4">
          <w:pPr>
            <w:spacing w:line="360" w:lineRule="auto"/>
          </w:pPr>
        </w:p>
        <w:p w14:paraId="16F564CD" w14:textId="77777777" w:rsidR="009C0CD8" w:rsidRDefault="009C0CD8" w:rsidP="00E316D4">
          <w:pPr>
            <w:spacing w:line="360" w:lineRule="auto"/>
          </w:pPr>
        </w:p>
        <w:p w14:paraId="10246C57" w14:textId="792725B5" w:rsidR="00E316D4" w:rsidRDefault="00E316D4" w:rsidP="00E316D4">
          <w:pPr>
            <w:spacing w:line="360" w:lineRule="auto"/>
          </w:pPr>
          <w:bookmarkStart w:id="23" w:name="_Toc175074431"/>
          <w:r w:rsidRPr="00E316D4">
            <w:rPr>
              <w:rStyle w:val="Heading1Char"/>
            </w:rPr>
            <w:lastRenderedPageBreak/>
            <w:t>Appendix</w:t>
          </w:r>
          <w:bookmarkEnd w:id="23"/>
          <w:r>
            <w:t xml:space="preserve"> </w:t>
          </w:r>
        </w:p>
        <w:p w14:paraId="0EC0A639" w14:textId="688774AA" w:rsidR="00A662D6" w:rsidRDefault="00EB51A1" w:rsidP="004F1895">
          <w:pPr>
            <w:pStyle w:val="Heading2"/>
          </w:pPr>
          <w:bookmarkStart w:id="24" w:name="_Toc175074432"/>
          <w:r w:rsidRPr="00467D62">
            <w:t>Appendix 1</w:t>
          </w:r>
          <w:r w:rsidR="00056FAF">
            <w:t>:</w:t>
          </w:r>
          <w:bookmarkEnd w:id="24"/>
          <w:r w:rsidR="00056FAF">
            <w:t xml:space="preserve"> </w:t>
          </w:r>
        </w:p>
        <w:p w14:paraId="18A259D1" w14:textId="2BCE3586" w:rsidR="00980BCA" w:rsidRPr="00980BCA" w:rsidRDefault="00980BCA" w:rsidP="00550EBC">
          <w:pPr>
            <w:spacing w:line="360" w:lineRule="auto"/>
            <w:rPr>
              <w:rFonts w:ascii="Arial" w:hAnsi="Arial" w:cs="Arial"/>
              <w:lang w:eastAsia="ja-JP"/>
            </w:rPr>
          </w:pPr>
          <w:r>
            <w:rPr>
              <w:rFonts w:ascii="Arial" w:hAnsi="Arial" w:cs="Arial"/>
              <w:lang w:eastAsia="ja-JP"/>
            </w:rPr>
            <w:t>(</w:t>
          </w:r>
          <w:r w:rsidRPr="00980BCA">
            <w:rPr>
              <w:rFonts w:ascii="Arial" w:hAnsi="Arial" w:cs="Arial"/>
              <w:lang w:eastAsia="ja-JP"/>
            </w:rPr>
            <w:t>Precis</w:t>
          </w:r>
          <w:r>
            <w:rPr>
              <w:rFonts w:ascii="Arial" w:hAnsi="Arial" w:cs="Arial"/>
              <w:lang w:eastAsia="ja-JP"/>
            </w:rPr>
            <w:t>)</w:t>
          </w:r>
        </w:p>
        <w:p w14:paraId="4A721239" w14:textId="77777777" w:rsidR="00980BCA" w:rsidRPr="00107BA0" w:rsidRDefault="00980BCA" w:rsidP="00550EBC">
          <w:pPr>
            <w:spacing w:line="360" w:lineRule="auto"/>
            <w:jc w:val="both"/>
            <w:rPr>
              <w:rFonts w:ascii="Arial" w:hAnsi="Arial" w:cs="Arial"/>
              <w:color w:val="000000" w:themeColor="text1"/>
              <w:szCs w:val="24"/>
            </w:rPr>
          </w:pPr>
          <w:r w:rsidRPr="00107BA0">
            <w:rPr>
              <w:rFonts w:ascii="Arial" w:hAnsi="Arial" w:cs="Arial"/>
              <w:color w:val="000000" w:themeColor="text1"/>
              <w:szCs w:val="24"/>
            </w:rPr>
            <w:t xml:space="preserve">The study "The Impact of Quality Management Practices on Performance and Competitive Advantage" </w:t>
          </w:r>
          <w:r>
            <w:rPr>
              <w:rFonts w:ascii="Arial" w:hAnsi="Arial" w:cs="Arial"/>
              <w:bCs/>
              <w:color w:val="000000" w:themeColor="text1"/>
            </w:rPr>
            <w:t>published in 1995 by authors Barbara B. Flynn, Roger G. Schroeder and Sadao Sakakibara</w:t>
          </w:r>
          <w:r w:rsidRPr="00107BA0">
            <w:rPr>
              <w:rFonts w:ascii="Arial" w:hAnsi="Arial" w:cs="Arial"/>
              <w:color w:val="000000" w:themeColor="text1"/>
              <w:szCs w:val="24"/>
            </w:rPr>
            <w:t xml:space="preserve"> investigates the connection between different quality management strategies and organisational performance as well as competitive advantage, specifically in the manufacturing sector. The authors aim to fill a vacuum in empirical research by identifying habits that significantly influence performance indicators and looking into the mechanisms by which these practices provide an advantage over competitors. Finding out how quality management strategies affect business performance and competitive advantage is the main objective of the study. The goals of the study subjects are to identify the behaviours that enhance performance and how these actions affect a company's ability to compete. The study employs a cross-sectional survey methodology to collect data from manufacturing firms to investigate the relationship between performance outcomes and quality control protocols. One statistical analytic technique used to evaluate the consequences of different actions while taking industry type, business size, and market conditions into account is </w:t>
          </w:r>
          <w:r w:rsidRPr="00107BA0">
            <w:rPr>
              <w:rFonts w:ascii="Arial" w:hAnsi="Arial" w:cs="Arial"/>
              <w:i/>
              <w:iCs/>
              <w:color w:val="000000" w:themeColor="text1"/>
              <w:szCs w:val="24"/>
            </w:rPr>
            <w:t>regression analysis.</w:t>
          </w:r>
        </w:p>
        <w:p w14:paraId="1531ECE7" w14:textId="77777777" w:rsidR="00980BCA" w:rsidRPr="00107BA0" w:rsidRDefault="00980BCA" w:rsidP="00550EBC">
          <w:pPr>
            <w:spacing w:line="360" w:lineRule="auto"/>
            <w:jc w:val="both"/>
            <w:rPr>
              <w:rFonts w:ascii="Arial" w:hAnsi="Arial" w:cs="Arial"/>
              <w:b/>
              <w:bCs/>
              <w:color w:val="000000" w:themeColor="text1"/>
              <w:szCs w:val="24"/>
            </w:rPr>
          </w:pPr>
          <w:r w:rsidRPr="00107BA0">
            <w:rPr>
              <w:rFonts w:ascii="Arial" w:hAnsi="Arial" w:cs="Arial"/>
              <w:color w:val="000000" w:themeColor="text1"/>
              <w:szCs w:val="24"/>
            </w:rPr>
            <w:t>The research identifies several quality management practices that have a significant positive impact on performance, the key findings are as followed:</w:t>
          </w:r>
          <w:r w:rsidRPr="00107BA0">
            <w:rPr>
              <w:rFonts w:ascii="Arial" w:hAnsi="Arial" w:cs="Arial"/>
              <w:b/>
              <w:bCs/>
              <w:color w:val="000000" w:themeColor="text1"/>
              <w:szCs w:val="24"/>
            </w:rPr>
            <w:t xml:space="preserve"> </w:t>
          </w:r>
        </w:p>
        <w:p w14:paraId="375A0561" w14:textId="77777777" w:rsidR="00980BCA" w:rsidRPr="00107BA0" w:rsidRDefault="00980BCA" w:rsidP="00550EBC">
          <w:pPr>
            <w:pStyle w:val="ListParagraph"/>
            <w:numPr>
              <w:ilvl w:val="0"/>
              <w:numId w:val="37"/>
            </w:numPr>
            <w:spacing w:after="120" w:line="360" w:lineRule="auto"/>
            <w:jc w:val="both"/>
            <w:rPr>
              <w:rFonts w:ascii="Arial" w:hAnsi="Arial" w:cs="Arial"/>
              <w:b/>
              <w:bCs/>
              <w:color w:val="000000" w:themeColor="text1"/>
              <w:szCs w:val="24"/>
            </w:rPr>
          </w:pPr>
          <w:r w:rsidRPr="00107BA0">
            <w:rPr>
              <w:rFonts w:ascii="Arial" w:hAnsi="Arial" w:cs="Arial"/>
              <w:b/>
              <w:bCs/>
              <w:color w:val="000000" w:themeColor="text1"/>
              <w:szCs w:val="24"/>
            </w:rPr>
            <w:t xml:space="preserve">Achieving performance targets and advancing quality improvement efforts require effective leadership. </w:t>
          </w:r>
        </w:p>
        <w:p w14:paraId="138D1B34" w14:textId="77777777" w:rsidR="00980BCA" w:rsidRPr="00107BA0" w:rsidRDefault="00980BCA" w:rsidP="00550EBC">
          <w:pPr>
            <w:pStyle w:val="ListParagraph"/>
            <w:numPr>
              <w:ilvl w:val="0"/>
              <w:numId w:val="37"/>
            </w:numPr>
            <w:spacing w:after="120" w:line="360" w:lineRule="auto"/>
            <w:jc w:val="both"/>
            <w:rPr>
              <w:rFonts w:ascii="Arial" w:hAnsi="Arial" w:cs="Arial"/>
              <w:b/>
              <w:bCs/>
              <w:color w:val="000000" w:themeColor="text1"/>
              <w:szCs w:val="24"/>
            </w:rPr>
          </w:pPr>
          <w:r w:rsidRPr="00107BA0">
            <w:rPr>
              <w:rFonts w:ascii="Arial" w:hAnsi="Arial" w:cs="Arial"/>
              <w:b/>
              <w:bCs/>
              <w:color w:val="000000" w:themeColor="text1"/>
              <w:szCs w:val="24"/>
            </w:rPr>
            <w:t>To improve performance, companies should align their quality goals with their overall business plans through strategic planning.</w:t>
          </w:r>
        </w:p>
        <w:p w14:paraId="27595FE0" w14:textId="77777777" w:rsidR="00980BCA" w:rsidRPr="00107BA0" w:rsidRDefault="00980BCA" w:rsidP="00550EBC">
          <w:pPr>
            <w:pStyle w:val="ListParagraph"/>
            <w:numPr>
              <w:ilvl w:val="0"/>
              <w:numId w:val="37"/>
            </w:numPr>
            <w:spacing w:after="120" w:line="360" w:lineRule="auto"/>
            <w:jc w:val="both"/>
            <w:rPr>
              <w:rFonts w:ascii="Arial" w:hAnsi="Arial" w:cs="Arial"/>
              <w:b/>
              <w:bCs/>
              <w:color w:val="000000" w:themeColor="text1"/>
              <w:szCs w:val="24"/>
            </w:rPr>
          </w:pPr>
          <w:r w:rsidRPr="00107BA0">
            <w:rPr>
              <w:rFonts w:ascii="Arial" w:hAnsi="Arial" w:cs="Arial"/>
              <w:b/>
              <w:bCs/>
              <w:color w:val="000000" w:themeColor="text1"/>
              <w:szCs w:val="24"/>
            </w:rPr>
            <w:t xml:space="preserve">Prioritising the requirements and feedback of customers results in increased customer happiness and loyalty, which enhances performance indicators. </w:t>
          </w:r>
        </w:p>
        <w:p w14:paraId="2ABFE0E1" w14:textId="77777777" w:rsidR="00980BCA" w:rsidRPr="00107BA0" w:rsidRDefault="00980BCA" w:rsidP="00550EBC">
          <w:pPr>
            <w:pStyle w:val="ListParagraph"/>
            <w:numPr>
              <w:ilvl w:val="0"/>
              <w:numId w:val="37"/>
            </w:numPr>
            <w:spacing w:after="120" w:line="360" w:lineRule="auto"/>
            <w:jc w:val="both"/>
            <w:rPr>
              <w:rFonts w:ascii="Arial" w:hAnsi="Arial" w:cs="Arial"/>
              <w:b/>
              <w:bCs/>
              <w:color w:val="000000" w:themeColor="text1"/>
              <w:szCs w:val="24"/>
            </w:rPr>
          </w:pPr>
          <w:r w:rsidRPr="00107BA0">
            <w:rPr>
              <w:rFonts w:ascii="Arial" w:hAnsi="Arial" w:cs="Arial"/>
              <w:b/>
              <w:bCs/>
              <w:color w:val="000000" w:themeColor="text1"/>
              <w:szCs w:val="24"/>
            </w:rPr>
            <w:t>Practices that encourage innovation and continual improvement are also linked to increased operational effectiveness and higher-quality products.</w:t>
          </w:r>
        </w:p>
        <w:p w14:paraId="1E22DCAD" w14:textId="77777777" w:rsidR="00980BCA" w:rsidRDefault="00980BCA" w:rsidP="00550EBC">
          <w:pPr>
            <w:spacing w:line="360" w:lineRule="auto"/>
            <w:jc w:val="both"/>
            <w:rPr>
              <w:rFonts w:ascii="Arial" w:hAnsi="Arial" w:cs="Arial"/>
              <w:color w:val="000000" w:themeColor="text1"/>
              <w:szCs w:val="24"/>
            </w:rPr>
          </w:pPr>
          <w:r w:rsidRPr="00107BA0">
            <w:rPr>
              <w:rFonts w:ascii="Arial" w:hAnsi="Arial" w:cs="Arial"/>
              <w:color w:val="000000" w:themeColor="text1"/>
              <w:szCs w:val="24"/>
            </w:rPr>
            <w:lastRenderedPageBreak/>
            <w:t>The authors claim that incorporating continuous improvement, strategic planning, leadership, and customer focus into an organi</w:t>
          </w:r>
          <w:r>
            <w:rPr>
              <w:rFonts w:ascii="Arial" w:hAnsi="Arial" w:cs="Arial"/>
              <w:color w:val="000000" w:themeColor="text1"/>
              <w:szCs w:val="24"/>
            </w:rPr>
            <w:t>sa</w:t>
          </w:r>
          <w:r w:rsidRPr="00107BA0">
            <w:rPr>
              <w:rFonts w:ascii="Arial" w:hAnsi="Arial" w:cs="Arial"/>
              <w:color w:val="000000" w:themeColor="text1"/>
              <w:szCs w:val="24"/>
            </w:rPr>
            <w:t>tion's operations greatly boosts its competitiveness and performance.</w:t>
          </w:r>
          <w:r>
            <w:rPr>
              <w:rFonts w:ascii="Arial" w:hAnsi="Arial" w:cs="Arial"/>
              <w:color w:val="000000" w:themeColor="text1"/>
              <w:szCs w:val="24"/>
            </w:rPr>
            <w:t xml:space="preserve"> </w:t>
          </w:r>
          <w:r w:rsidRPr="00C54860">
            <w:rPr>
              <w:rFonts w:ascii="Arial" w:hAnsi="Arial" w:cs="Arial"/>
              <w:color w:val="000000" w:themeColor="text1"/>
              <w:szCs w:val="24"/>
            </w:rPr>
            <w:t>To elaborate further, the authors delve into the specifics of how each element—continuous improvement, strategic planning, leadership, and customer focus—contributes to better performance. Continuous improvement fosters a culture of ongoing enhancement, which helps organi</w:t>
          </w:r>
          <w:r>
            <w:rPr>
              <w:rFonts w:ascii="Arial" w:hAnsi="Arial" w:cs="Arial"/>
              <w:color w:val="000000" w:themeColor="text1"/>
              <w:szCs w:val="24"/>
            </w:rPr>
            <w:t>s</w:t>
          </w:r>
          <w:r w:rsidRPr="00C54860">
            <w:rPr>
              <w:rFonts w:ascii="Arial" w:hAnsi="Arial" w:cs="Arial"/>
              <w:color w:val="000000" w:themeColor="text1"/>
              <w:szCs w:val="24"/>
            </w:rPr>
            <w:t>ations adapt and stay ahead of the competition. Strategic planning ensures that quality initiatives are aligned with the overall business objectives, creating a cohesive approach to achieving long-term goals. Effective leadership drives the commitment to quality throughout the organi</w:t>
          </w:r>
          <w:r>
            <w:rPr>
              <w:rFonts w:ascii="Arial" w:hAnsi="Arial" w:cs="Arial"/>
              <w:color w:val="000000" w:themeColor="text1"/>
              <w:szCs w:val="24"/>
            </w:rPr>
            <w:t>s</w:t>
          </w:r>
          <w:r w:rsidRPr="00C54860">
            <w:rPr>
              <w:rFonts w:ascii="Arial" w:hAnsi="Arial" w:cs="Arial"/>
              <w:color w:val="000000" w:themeColor="text1"/>
              <w:szCs w:val="24"/>
            </w:rPr>
            <w:t>ation, setting a standard for others to follow. Customer focus ensures that the product or service meets or exceeds customer expectations, leading to higher satisfaction and loyalty.</w:t>
          </w:r>
        </w:p>
        <w:p w14:paraId="3A789085" w14:textId="77777777" w:rsidR="00980BCA" w:rsidRPr="00107BA0" w:rsidRDefault="00980BCA" w:rsidP="00550EBC">
          <w:pPr>
            <w:spacing w:line="360" w:lineRule="auto"/>
            <w:jc w:val="both"/>
            <w:rPr>
              <w:rFonts w:ascii="Arial" w:hAnsi="Arial" w:cs="Arial"/>
              <w:color w:val="000000" w:themeColor="text1"/>
              <w:szCs w:val="24"/>
            </w:rPr>
          </w:pPr>
          <w:r w:rsidRPr="00107BA0">
            <w:rPr>
              <w:rFonts w:ascii="Arial" w:hAnsi="Arial" w:cs="Arial"/>
              <w:color w:val="000000" w:themeColor="text1"/>
              <w:szCs w:val="24"/>
            </w:rPr>
            <w:t xml:space="preserve">Nonetheless, the authors discuss the study's shortcomings. The cross-sectional nature of the study makes it more difficult to determine a relationship between performance results and quality management strategies. Moreover, the focus on manufacturing firms can restrict the applicability of the results to other sectors. The authors recommend conducting longitudinal research to better understand the causal relationships between quality management strategies and performance results to solve these limitations. They suggest expanding the study to include additional industries and the service sector to increase the generalisation of the results. The premise that applying quality management approaches is crucial to improving organisational effectiveness and gaining a competitive edge is supported empirically by the study. </w:t>
          </w:r>
        </w:p>
        <w:p w14:paraId="3233866B" w14:textId="4A4878C2" w:rsidR="00A662D6" w:rsidRDefault="00A662D6" w:rsidP="009A2282">
          <w:pPr>
            <w:tabs>
              <w:tab w:val="left" w:pos="214"/>
            </w:tabs>
            <w:rPr>
              <w:lang w:eastAsia="ja-JP"/>
            </w:rPr>
          </w:pPr>
        </w:p>
        <w:p w14:paraId="594D8AAF" w14:textId="77777777" w:rsidR="00A869B7" w:rsidRDefault="00A869B7" w:rsidP="009A2282">
          <w:pPr>
            <w:tabs>
              <w:tab w:val="left" w:pos="214"/>
            </w:tabs>
            <w:rPr>
              <w:lang w:eastAsia="ja-JP"/>
            </w:rPr>
          </w:pPr>
        </w:p>
        <w:p w14:paraId="0468AA88" w14:textId="77777777" w:rsidR="00980BCA" w:rsidRDefault="00980BCA" w:rsidP="009A2282">
          <w:pPr>
            <w:tabs>
              <w:tab w:val="left" w:pos="214"/>
            </w:tabs>
            <w:rPr>
              <w:lang w:eastAsia="ja-JP"/>
            </w:rPr>
          </w:pPr>
        </w:p>
        <w:p w14:paraId="6E340C4B" w14:textId="77777777" w:rsidR="00980BCA" w:rsidRDefault="00980BCA" w:rsidP="009A2282">
          <w:pPr>
            <w:tabs>
              <w:tab w:val="left" w:pos="214"/>
            </w:tabs>
            <w:rPr>
              <w:lang w:eastAsia="ja-JP"/>
            </w:rPr>
          </w:pPr>
        </w:p>
        <w:p w14:paraId="59A6D011" w14:textId="77777777" w:rsidR="00980BCA" w:rsidRDefault="00980BCA" w:rsidP="009A2282">
          <w:pPr>
            <w:tabs>
              <w:tab w:val="left" w:pos="214"/>
            </w:tabs>
            <w:rPr>
              <w:lang w:eastAsia="ja-JP"/>
            </w:rPr>
          </w:pPr>
        </w:p>
        <w:p w14:paraId="1D8A56E3" w14:textId="77777777" w:rsidR="00980BCA" w:rsidRDefault="00980BCA" w:rsidP="009A2282">
          <w:pPr>
            <w:tabs>
              <w:tab w:val="left" w:pos="214"/>
            </w:tabs>
            <w:rPr>
              <w:lang w:eastAsia="ja-JP"/>
            </w:rPr>
          </w:pPr>
        </w:p>
        <w:p w14:paraId="243695A3" w14:textId="77777777" w:rsidR="00980BCA" w:rsidRDefault="00980BCA" w:rsidP="009A2282">
          <w:pPr>
            <w:tabs>
              <w:tab w:val="left" w:pos="214"/>
            </w:tabs>
            <w:rPr>
              <w:lang w:eastAsia="ja-JP"/>
            </w:rPr>
          </w:pPr>
        </w:p>
        <w:p w14:paraId="514F7F0A" w14:textId="2F938B01" w:rsidR="00056FAF" w:rsidRDefault="00056FAF" w:rsidP="004F1895">
          <w:pPr>
            <w:pStyle w:val="Heading2"/>
          </w:pPr>
          <w:bookmarkStart w:id="25" w:name="_Toc175074433"/>
          <w:r w:rsidRPr="00A869B7">
            <w:lastRenderedPageBreak/>
            <w:t>Appendix 2:</w:t>
          </w:r>
          <w:bookmarkEnd w:id="25"/>
          <w:r w:rsidRPr="00A869B7">
            <w:t xml:space="preserve"> </w:t>
          </w:r>
        </w:p>
        <w:p w14:paraId="318C2E6B" w14:textId="00359902" w:rsidR="00550EBC" w:rsidRPr="00550EBC" w:rsidRDefault="00550EBC" w:rsidP="00550EBC">
          <w:pPr>
            <w:rPr>
              <w:rFonts w:ascii="Arial" w:hAnsi="Arial" w:cs="Arial"/>
              <w:lang w:eastAsia="ja-JP"/>
            </w:rPr>
          </w:pPr>
          <w:r w:rsidRPr="00550EBC">
            <w:rPr>
              <w:rFonts w:ascii="Arial" w:hAnsi="Arial" w:cs="Arial"/>
              <w:lang w:eastAsia="ja-JP"/>
            </w:rPr>
            <w:t>(1000-word interpretation)</w:t>
          </w:r>
        </w:p>
        <w:p w14:paraId="594679A2" w14:textId="77777777" w:rsidR="00550EBC" w:rsidRPr="00550EBC" w:rsidRDefault="00550EBC" w:rsidP="00550EBC">
          <w:pPr>
            <w:spacing w:line="360" w:lineRule="auto"/>
            <w:jc w:val="both"/>
            <w:rPr>
              <w:rFonts w:ascii="Arial" w:hAnsi="Arial" w:cs="Arial"/>
              <w:lang w:eastAsia="ja-JP"/>
            </w:rPr>
          </w:pPr>
          <w:r w:rsidRPr="00550EBC">
            <w:rPr>
              <w:rFonts w:ascii="Arial" w:hAnsi="Arial" w:cs="Arial"/>
              <w:lang w:eastAsia="ja-JP"/>
            </w:rPr>
            <w:t>In “The Impact of Quality Management Practices on Performance and Competitive Advantage,” published in 1995 by authors Barbara B. Flynn, Roger G. Schroeder and Sadao Sakakibara, a detailed analysis is provided on how multiple quality management practices (QMP) impact organisational performance and competitive positioning. The authors collectively agree that certain practices such as leadership, strategic planning, continuous improvement, and customer focus are important contributors needed to enhance performance outcomes. Through the framework that the authors developed and tested, which categorises QMP into core and infrastructure practices, it examines their connection with various dimensions of quality and plant performance. The authors refined the original model with anticipations of creating a version which serves as a foundation for future research. The framework emphasises that co-operation among customers, suppliers, senior management, and the workforce creates an infrastructure that supports the QMP. Additionally, the study shows that competitive advantage is a complex concept that depends on factors other than quality management techniques. While the proportion of goods passing final inspection without rework and perceived quality market outcomes are important drivers of competitive advantage, they account for around two thirds of its variability. This implies that achieving and maintaining a competitive position also depends on other elements, such as automation for cost savings and Just-in-Time (JIT) manufacturing for quick throughput. The authors effectively connect their findings to the original research questions by showing how various QMP’s impact performance metrics and competitive advantage. Their research questions focused on pinpointing specific QMP’s that significantly affect performance and exploring how these practices enhance competitiveness. The study's results offer concrete evidence that leadership, strategic planning, customer focus, and continuous improvement are crucial for driving performance improvements. This empirical evidence directly addresses the core research questions, confirming that these practices are essential for gaining a competitive edge.</w:t>
          </w:r>
        </w:p>
        <w:p w14:paraId="7FB51CCE" w14:textId="77777777" w:rsidR="00550EBC" w:rsidRPr="00550EBC" w:rsidRDefault="00550EBC" w:rsidP="00550EBC">
          <w:pPr>
            <w:spacing w:line="360" w:lineRule="auto"/>
            <w:jc w:val="both"/>
            <w:rPr>
              <w:rFonts w:ascii="Arial" w:hAnsi="Arial" w:cs="Arial"/>
              <w:lang w:eastAsia="ja-JP"/>
            </w:rPr>
          </w:pPr>
          <w:r w:rsidRPr="00550EBC">
            <w:rPr>
              <w:rFonts w:ascii="Arial" w:hAnsi="Arial" w:cs="Arial"/>
              <w:lang w:eastAsia="ja-JP"/>
            </w:rPr>
            <w:t xml:space="preserve">In their study, the authors identify several drawbacks. The cross-sectional design is a major drawback since it limits the capacity to make causal suggestions. The study finds strong relationships between performance outcomes and quality management </w:t>
          </w:r>
          <w:r w:rsidRPr="00550EBC">
            <w:rPr>
              <w:rFonts w:ascii="Arial" w:hAnsi="Arial" w:cs="Arial"/>
              <w:lang w:eastAsia="ja-JP"/>
            </w:rPr>
            <w:lastRenderedPageBreak/>
            <w:t xml:space="preserve">methods, but it is unable to conclusively link these practices to the observed performance gains. To better understand how these causal links form and alter over time, the authors propose that longitudinal studies, which monitor changes over time, might be more useful. This method would be useful in determining whether gains in performance are preceded by improvements in quality management methods, which would strengthen the case for causality. The study's exclusive focus on manufacturing companies represents another shortcoming. The findings' limited applicability to other industries, such services, healthcare, or technology, may result from this concentration. The efficiency of QMP’s can be impacted by the difficulties, procedures, and competitive dynamics that are present in various industries. For example, strategies that are effective in a manufacturing setting, where procedures may be more repetitive and standardised, could not be as effective in sectors that require greater customisation and variability. The authors acknowledge that additional investigation is required to examine how quality management approaches might be modified and implemented in various industries to cater to their unique requirements and obstacles. </w:t>
          </w:r>
        </w:p>
        <w:p w14:paraId="621F0CAF" w14:textId="77777777" w:rsidR="00550EBC" w:rsidRPr="00550EBC" w:rsidRDefault="00550EBC" w:rsidP="00550EBC">
          <w:pPr>
            <w:spacing w:line="360" w:lineRule="auto"/>
            <w:jc w:val="both"/>
            <w:rPr>
              <w:rFonts w:ascii="Arial" w:hAnsi="Arial" w:cs="Arial"/>
              <w:lang w:eastAsia="ja-JP"/>
            </w:rPr>
          </w:pPr>
          <w:r w:rsidRPr="00550EBC">
            <w:rPr>
              <w:rFonts w:ascii="Arial" w:hAnsi="Arial" w:cs="Arial"/>
              <w:lang w:eastAsia="ja-JP"/>
            </w:rPr>
            <w:t xml:space="preserve">Even though the study is extensive, the authors should have done more research in a few areas. The importance of organisational culture to the effective use of quality management techniques is one important factor. The need of a robust culture that backs quality efforts for the long-term viability of these practices is not sufficiently covered in the study. Future studies should investigate the ways that various cultural characteristics—like employee engagement, leadership commitment, and readiness to change—affect how successful quality management techniques are. Furthermore, there is a lack of thorough analysis of the effects of outside variables like market dynamics, legislative changes, and technology improvements. Future research should take these outside influences into account as they have the potential to greatly impact the effectiveness of QMP. Comprehending the interplay between these variables and internal procedures may offer a more comprehensive perspective on quality control. Furthermore, the study primarily concentrates on the effective application of quality management techniques. Examining situations in which these actions did not provide the desired results may yield insightful information. Knowing why things don't go as planned, whether it's because of inadequate resources, poor execution, or outside influences, could help businesses stay out of trouble and improve their quality control </w:t>
          </w:r>
          <w:r w:rsidRPr="00550EBC">
            <w:rPr>
              <w:rFonts w:ascii="Arial" w:hAnsi="Arial" w:cs="Arial"/>
              <w:lang w:eastAsia="ja-JP"/>
            </w:rPr>
            <w:lastRenderedPageBreak/>
            <w:t xml:space="preserve">methods. To offer a fair assessment of quality management techniques, future study should include a thorough examination of both achievements and shortcomings. </w:t>
          </w:r>
        </w:p>
        <w:p w14:paraId="5C368D88" w14:textId="77777777" w:rsidR="00550EBC" w:rsidRPr="00550EBC" w:rsidRDefault="00550EBC" w:rsidP="00550EBC">
          <w:pPr>
            <w:spacing w:line="360" w:lineRule="auto"/>
            <w:jc w:val="both"/>
            <w:rPr>
              <w:rFonts w:ascii="Arial" w:hAnsi="Arial" w:cs="Arial"/>
              <w:lang w:eastAsia="ja-JP"/>
            </w:rPr>
          </w:pPr>
          <w:r w:rsidRPr="00550EBC">
            <w:rPr>
              <w:rFonts w:ascii="Arial" w:hAnsi="Arial" w:cs="Arial"/>
              <w:lang w:eastAsia="ja-JP"/>
            </w:rPr>
            <w:t xml:space="preserve">Finally, the analysis ignores situations in which these approaches failed to provide the desired results in favour of concentrating on successful implementations. Analysing these kinds of failures could yield insightful information that would help businesses avoid typical traps and improve their strategies. The authors suggest several additional actions to advance their findings. Initially, by tracking changes over time, longitudinal studies would offer more convincing proof of causality and aid in understanding the links between quality management strategies and performance results. Second, expanding the study to other sectors and the service industry would improve the findings' generalizability by allowing researchers to assess whether the quality management techniques they have identified are always applicable or require modification for other situations. Thirdly, a more nuanced knowledge of how these practices function under different circumstances would be obtained by looking into moderating variables including organisational culture, market conditions, and technology advancements. </w:t>
          </w:r>
        </w:p>
        <w:p w14:paraId="7F96A547" w14:textId="33E09331" w:rsidR="00056FAF" w:rsidRDefault="00550EBC" w:rsidP="00550EBC">
          <w:pPr>
            <w:spacing w:line="360" w:lineRule="auto"/>
            <w:jc w:val="both"/>
            <w:rPr>
              <w:rFonts w:ascii="Arial" w:hAnsi="Arial" w:cs="Arial"/>
              <w:lang w:eastAsia="ja-JP"/>
            </w:rPr>
          </w:pPr>
          <w:r w:rsidRPr="00550EBC">
            <w:rPr>
              <w:rFonts w:ascii="Arial" w:hAnsi="Arial" w:cs="Arial"/>
              <w:lang w:eastAsia="ja-JP"/>
            </w:rPr>
            <w:t>The suggested courses of action make sense and are well-founded. Longitudinal research would overcome the drawbacks of the cross-sectional approach and offer more comprehensive understanding of the long-term consequences of quality control procedures. To grasp the findings' wider applicability, the research must be expanded to other areas. A more thorough understanding of the variables influencing the effectiveness of quality management practices might also be provided by investigating moderating variables. In conclusion, the study provides valuable insights into the impact of quality management practices on performance and competitive advantage. While there are some limitations, the proposed next steps offer a clear path for future research to build on these findings and enhance our understanding of quality management in different contexts.</w:t>
          </w:r>
        </w:p>
        <w:p w14:paraId="4044F8A6" w14:textId="77777777" w:rsidR="00550EBC" w:rsidRDefault="00550EBC" w:rsidP="00550EBC">
          <w:pPr>
            <w:spacing w:line="360" w:lineRule="auto"/>
            <w:jc w:val="both"/>
            <w:rPr>
              <w:rFonts w:ascii="Arial" w:hAnsi="Arial" w:cs="Arial"/>
              <w:lang w:eastAsia="ja-JP"/>
            </w:rPr>
          </w:pPr>
        </w:p>
        <w:p w14:paraId="7C3F947D" w14:textId="77777777" w:rsidR="00550EBC" w:rsidRDefault="00550EBC" w:rsidP="00550EBC">
          <w:pPr>
            <w:spacing w:line="360" w:lineRule="auto"/>
            <w:jc w:val="both"/>
            <w:rPr>
              <w:rFonts w:ascii="Arial" w:hAnsi="Arial" w:cs="Arial"/>
              <w:lang w:eastAsia="ja-JP"/>
            </w:rPr>
          </w:pPr>
        </w:p>
        <w:p w14:paraId="12D95B99" w14:textId="77777777" w:rsidR="00550EBC" w:rsidRDefault="00550EBC" w:rsidP="00550EBC">
          <w:pPr>
            <w:spacing w:line="360" w:lineRule="auto"/>
            <w:jc w:val="both"/>
            <w:rPr>
              <w:rFonts w:ascii="Arial" w:hAnsi="Arial" w:cs="Arial"/>
              <w:lang w:eastAsia="ja-JP"/>
            </w:rPr>
          </w:pPr>
        </w:p>
        <w:p w14:paraId="6E2AB9AD" w14:textId="77777777" w:rsidR="00550EBC" w:rsidRDefault="00550EBC" w:rsidP="00550EBC">
          <w:pPr>
            <w:spacing w:line="360" w:lineRule="auto"/>
            <w:jc w:val="both"/>
            <w:rPr>
              <w:rFonts w:ascii="Arial" w:hAnsi="Arial" w:cs="Arial"/>
              <w:lang w:eastAsia="ja-JP"/>
            </w:rPr>
          </w:pPr>
        </w:p>
        <w:p w14:paraId="226F3817" w14:textId="2E385189" w:rsidR="005F7B4C" w:rsidRDefault="00550EBC" w:rsidP="005E5994">
          <w:pPr>
            <w:pStyle w:val="Heading2"/>
          </w:pPr>
          <w:bookmarkStart w:id="26" w:name="_Toc175074434"/>
          <w:r>
            <w:lastRenderedPageBreak/>
            <w:t>Appendix 3:</w:t>
          </w:r>
          <w:bookmarkEnd w:id="26"/>
        </w:p>
        <w:p w14:paraId="738B3C7C" w14:textId="6C841760" w:rsidR="00C12493" w:rsidRPr="00C12493" w:rsidRDefault="00C12493" w:rsidP="00C12493">
          <w:pPr>
            <w:jc w:val="both"/>
            <w:rPr>
              <w:rFonts w:ascii="Arial" w:hAnsi="Arial" w:cs="Arial"/>
              <w:lang w:eastAsia="ja-JP"/>
            </w:rPr>
          </w:pPr>
          <w:r w:rsidRPr="00C12493">
            <w:rPr>
              <w:rFonts w:ascii="Arial" w:hAnsi="Arial" w:cs="Arial"/>
              <w:lang w:eastAsia="ja-JP"/>
            </w:rPr>
            <w:t>(Presentation Slides)</w:t>
          </w:r>
        </w:p>
        <w:p w14:paraId="75EB4658" w14:textId="7F888F30" w:rsidR="00D92A9B" w:rsidRPr="007F3CA9" w:rsidRDefault="005E5994" w:rsidP="004062A4">
          <w:pPr>
            <w:rPr>
              <w:rFonts w:cs="Times New Roman"/>
              <w:szCs w:val="28"/>
            </w:rPr>
          </w:pPr>
          <w:r>
            <w:drawing>
              <wp:inline distT="0" distB="0" distL="0" distR="0" wp14:anchorId="78B2BE38" wp14:editId="51F01E84">
                <wp:extent cx="6249035" cy="3545458"/>
                <wp:effectExtent l="0" t="0" r="0" b="0"/>
                <wp:docPr id="1767136739" name="Picture 2" descr="A close-up of a ques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136739" name="Picture 2" descr="A close-up of a ques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258412" cy="3550778"/>
                        </a:xfrm>
                        <a:prstGeom prst="rect">
                          <a:avLst/>
                        </a:prstGeom>
                      </pic:spPr>
                    </pic:pic>
                  </a:graphicData>
                </a:graphic>
              </wp:inline>
            </w:drawing>
          </w:r>
        </w:p>
        <w:p w14:paraId="113E28A1" w14:textId="77777777" w:rsidR="004062A4" w:rsidRDefault="00930200" w:rsidP="00A0476D">
          <w:pPr>
            <w:rPr>
              <w:rFonts w:cs="Times New Roman"/>
              <w:szCs w:val="24"/>
            </w:rPr>
          </w:pPr>
        </w:p>
      </w:sdtContent>
    </w:sdt>
    <w:p w14:paraId="2CAA27BD" w14:textId="3AEF813F" w:rsidR="00265005" w:rsidRPr="00467D62" w:rsidRDefault="004062A4" w:rsidP="00A0476D">
      <w:pPr>
        <w:rPr>
          <w:rFonts w:cs="Times New Roman"/>
          <w:szCs w:val="24"/>
        </w:rPr>
      </w:pPr>
      <w:r>
        <w:rPr>
          <w:rFonts w:cs="Times New Roman"/>
          <w:szCs w:val="24"/>
        </w:rPr>
        <w:drawing>
          <wp:inline distT="0" distB="0" distL="0" distR="0" wp14:anchorId="7D51229A" wp14:editId="352DF759">
            <wp:extent cx="6249602" cy="3507698"/>
            <wp:effectExtent l="0" t="0" r="0" b="0"/>
            <wp:docPr id="329445646" name="Picture 5" descr="A close-up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445646" name="Picture 5" descr="A close-up of a websit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281469" cy="3525584"/>
                    </a:xfrm>
                    <a:prstGeom prst="rect">
                      <a:avLst/>
                    </a:prstGeom>
                  </pic:spPr>
                </pic:pic>
              </a:graphicData>
            </a:graphic>
          </wp:inline>
        </w:drawing>
      </w:r>
    </w:p>
    <w:sectPr w:rsidR="00265005" w:rsidRPr="00467D62" w:rsidSect="001E2DC3">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921236" w14:textId="77777777" w:rsidR="006B1544" w:rsidRDefault="006B1544" w:rsidP="00EF27AC">
      <w:pPr>
        <w:spacing w:after="0" w:line="240" w:lineRule="auto"/>
      </w:pPr>
      <w:r>
        <w:separator/>
      </w:r>
    </w:p>
  </w:endnote>
  <w:endnote w:type="continuationSeparator" w:id="0">
    <w:p w14:paraId="720D509E" w14:textId="77777777" w:rsidR="006B1544" w:rsidRDefault="006B1544" w:rsidP="00EF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LinoLetter-Roman">
    <w:altName w:val="Cambria"/>
    <w:panose1 w:val="020B0604020202020204"/>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9A216" w14:textId="77777777" w:rsidR="00F824C6" w:rsidRDefault="00F824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2061592858"/>
      <w:docPartObj>
        <w:docPartGallery w:val="Page Numbers (Bottom of Page)"/>
        <w:docPartUnique/>
      </w:docPartObj>
    </w:sdtPr>
    <w:sdtEndPr>
      <w:rPr>
        <w:noProof/>
        <w:color w:val="7F7F7F" w:themeColor="background1" w:themeShade="7F"/>
        <w:spacing w:val="60"/>
      </w:rPr>
    </w:sdtEndPr>
    <w:sdtContent>
      <w:p w14:paraId="2588CE7C" w14:textId="7E5FD4BB" w:rsidR="00AD2C91" w:rsidRDefault="00AD2C91">
        <w:pPr>
          <w:pStyle w:val="Footer"/>
          <w:pBdr>
            <w:top w:val="single" w:sz="4" w:space="1" w:color="D9D9D9" w:themeColor="background1" w:themeShade="D9"/>
          </w:pBdr>
          <w:jc w:val="right"/>
        </w:pPr>
        <w:r>
          <w:rPr>
            <w:noProof w:val="0"/>
          </w:rPr>
          <w:fldChar w:fldCharType="begin"/>
        </w:r>
        <w:r>
          <w:instrText xml:space="preserve"> PAGE   \* MERGEFORMAT </w:instrText>
        </w:r>
        <w:r>
          <w:rPr>
            <w:noProof w:val="0"/>
          </w:rPr>
          <w:fldChar w:fldCharType="separate"/>
        </w:r>
        <w:r>
          <w:t>2</w:t>
        </w:r>
        <w:r>
          <w:fldChar w:fldCharType="end"/>
        </w:r>
        <w:r>
          <w:t xml:space="preserve"> | </w:t>
        </w:r>
        <w:r>
          <w:rPr>
            <w:color w:val="7F7F7F" w:themeColor="background1" w:themeShade="7F"/>
            <w:spacing w:val="60"/>
          </w:rPr>
          <w:t>Page</w:t>
        </w:r>
      </w:p>
    </w:sdtContent>
  </w:sdt>
  <w:p w14:paraId="207D48FD" w14:textId="77777777" w:rsidR="008E012E" w:rsidRDefault="008E012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BEA48" w14:textId="77777777" w:rsidR="00F824C6" w:rsidRDefault="00F824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F4E557" w14:textId="77777777" w:rsidR="006B1544" w:rsidRDefault="006B1544" w:rsidP="00EF27AC">
      <w:pPr>
        <w:spacing w:after="0" w:line="240" w:lineRule="auto"/>
      </w:pPr>
      <w:r>
        <w:separator/>
      </w:r>
    </w:p>
  </w:footnote>
  <w:footnote w:type="continuationSeparator" w:id="0">
    <w:p w14:paraId="6E928880" w14:textId="77777777" w:rsidR="006B1544" w:rsidRDefault="006B1544" w:rsidP="00EF2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1FBD24" w14:textId="77777777" w:rsidR="00F824C6" w:rsidRDefault="00F824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F5258" w14:textId="6F5BC19D" w:rsidR="008E012E" w:rsidRDefault="008E012E">
    <w:pPr>
      <w:pStyle w:val="Header"/>
    </w:pPr>
  </w:p>
  <w:p w14:paraId="1266B889" w14:textId="77777777" w:rsidR="008E012E" w:rsidRDefault="008E01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3B92C0" w14:textId="77777777" w:rsidR="00F824C6" w:rsidRDefault="00F824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03F3"/>
    <w:multiLevelType w:val="hybridMultilevel"/>
    <w:tmpl w:val="73F887D6"/>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02D856FC"/>
    <w:multiLevelType w:val="hybridMultilevel"/>
    <w:tmpl w:val="9A54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CE1478"/>
    <w:multiLevelType w:val="hybridMultilevel"/>
    <w:tmpl w:val="E200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B71B5C"/>
    <w:multiLevelType w:val="hybridMultilevel"/>
    <w:tmpl w:val="92DA5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CF3B99"/>
    <w:multiLevelType w:val="hybridMultilevel"/>
    <w:tmpl w:val="2F1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9F3FCC"/>
    <w:multiLevelType w:val="hybridMultilevel"/>
    <w:tmpl w:val="5C52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55251A"/>
    <w:multiLevelType w:val="hybridMultilevel"/>
    <w:tmpl w:val="2A0C8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2833562"/>
    <w:multiLevelType w:val="hybridMultilevel"/>
    <w:tmpl w:val="5D40D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6512154"/>
    <w:multiLevelType w:val="hybridMultilevel"/>
    <w:tmpl w:val="A056A1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4C683A"/>
    <w:multiLevelType w:val="hybridMultilevel"/>
    <w:tmpl w:val="715AEE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C0C764D"/>
    <w:multiLevelType w:val="hybridMultilevel"/>
    <w:tmpl w:val="8486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3F5C73"/>
    <w:multiLevelType w:val="hybridMultilevel"/>
    <w:tmpl w:val="3BAC9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D67BF5"/>
    <w:multiLevelType w:val="hybridMultilevel"/>
    <w:tmpl w:val="4FD03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4F29EF"/>
    <w:multiLevelType w:val="hybridMultilevel"/>
    <w:tmpl w:val="3700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5F5EAA"/>
    <w:multiLevelType w:val="hybridMultilevel"/>
    <w:tmpl w:val="C5967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415353E8"/>
    <w:multiLevelType w:val="hybridMultilevel"/>
    <w:tmpl w:val="759EC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421012FB"/>
    <w:multiLevelType w:val="hybridMultilevel"/>
    <w:tmpl w:val="CB8A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795EEB"/>
    <w:multiLevelType w:val="hybridMultilevel"/>
    <w:tmpl w:val="AB6616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49AA541F"/>
    <w:multiLevelType w:val="hybridMultilevel"/>
    <w:tmpl w:val="F704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0F6CCD"/>
    <w:multiLevelType w:val="hybridMultilevel"/>
    <w:tmpl w:val="C3704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654FAB"/>
    <w:multiLevelType w:val="hybridMultilevel"/>
    <w:tmpl w:val="2A0A31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50C3212B"/>
    <w:multiLevelType w:val="hybridMultilevel"/>
    <w:tmpl w:val="10366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6E6E1F"/>
    <w:multiLevelType w:val="hybridMultilevel"/>
    <w:tmpl w:val="D262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67D4560"/>
    <w:multiLevelType w:val="hybridMultilevel"/>
    <w:tmpl w:val="60EE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4B7CE1"/>
    <w:multiLevelType w:val="hybridMultilevel"/>
    <w:tmpl w:val="2A8813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590F56B8"/>
    <w:multiLevelType w:val="hybridMultilevel"/>
    <w:tmpl w:val="0AC46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5D7B7351"/>
    <w:multiLevelType w:val="hybridMultilevel"/>
    <w:tmpl w:val="EEF8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D9F6F1D"/>
    <w:multiLevelType w:val="hybridMultilevel"/>
    <w:tmpl w:val="0CB61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E873CFC"/>
    <w:multiLevelType w:val="hybridMultilevel"/>
    <w:tmpl w:val="57BAD14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9" w15:restartNumberingAfterBreak="0">
    <w:nsid w:val="62BB72E2"/>
    <w:multiLevelType w:val="hybridMultilevel"/>
    <w:tmpl w:val="DE60C5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F8922D3"/>
    <w:multiLevelType w:val="hybridMultilevel"/>
    <w:tmpl w:val="A2E222E2"/>
    <w:lvl w:ilvl="0" w:tplc="07B4DB38">
      <w:start w:val="1"/>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38A3CB8"/>
    <w:multiLevelType w:val="hybridMultilevel"/>
    <w:tmpl w:val="4A62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FF5217"/>
    <w:multiLevelType w:val="hybridMultilevel"/>
    <w:tmpl w:val="E916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15:restartNumberingAfterBreak="0">
    <w:nsid w:val="758B3534"/>
    <w:multiLevelType w:val="hybridMultilevel"/>
    <w:tmpl w:val="ADCA9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4" w15:restartNumberingAfterBreak="0">
    <w:nsid w:val="76A27782"/>
    <w:multiLevelType w:val="hybridMultilevel"/>
    <w:tmpl w:val="EF067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7B541C8F"/>
    <w:multiLevelType w:val="hybridMultilevel"/>
    <w:tmpl w:val="A0E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CE70F35"/>
    <w:multiLevelType w:val="hybridMultilevel"/>
    <w:tmpl w:val="15AC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8647334">
    <w:abstractNumId w:val="3"/>
  </w:num>
  <w:num w:numId="2" w16cid:durableId="1618180100">
    <w:abstractNumId w:val="1"/>
  </w:num>
  <w:num w:numId="3" w16cid:durableId="1448699669">
    <w:abstractNumId w:val="36"/>
  </w:num>
  <w:num w:numId="4" w16cid:durableId="2008436629">
    <w:abstractNumId w:val="0"/>
  </w:num>
  <w:num w:numId="5" w16cid:durableId="1020469483">
    <w:abstractNumId w:val="8"/>
  </w:num>
  <w:num w:numId="6" w16cid:durableId="134222817">
    <w:abstractNumId w:val="24"/>
  </w:num>
  <w:num w:numId="7" w16cid:durableId="853420275">
    <w:abstractNumId w:val="12"/>
  </w:num>
  <w:num w:numId="8" w16cid:durableId="1974865541">
    <w:abstractNumId w:val="16"/>
  </w:num>
  <w:num w:numId="9" w16cid:durableId="1044059664">
    <w:abstractNumId w:val="4"/>
  </w:num>
  <w:num w:numId="10" w16cid:durableId="1823961114">
    <w:abstractNumId w:val="19"/>
  </w:num>
  <w:num w:numId="11" w16cid:durableId="1411004202">
    <w:abstractNumId w:val="2"/>
  </w:num>
  <w:num w:numId="12" w16cid:durableId="1426850801">
    <w:abstractNumId w:val="22"/>
  </w:num>
  <w:num w:numId="13" w16cid:durableId="2141729170">
    <w:abstractNumId w:val="10"/>
  </w:num>
  <w:num w:numId="14" w16cid:durableId="1543783472">
    <w:abstractNumId w:val="17"/>
  </w:num>
  <w:num w:numId="15" w16cid:durableId="851800730">
    <w:abstractNumId w:val="21"/>
  </w:num>
  <w:num w:numId="16" w16cid:durableId="780030051">
    <w:abstractNumId w:val="5"/>
  </w:num>
  <w:num w:numId="17" w16cid:durableId="2019580905">
    <w:abstractNumId w:val="26"/>
  </w:num>
  <w:num w:numId="18" w16cid:durableId="1710183761">
    <w:abstractNumId w:val="13"/>
  </w:num>
  <w:num w:numId="19" w16cid:durableId="512187569">
    <w:abstractNumId w:val="18"/>
  </w:num>
  <w:num w:numId="20" w16cid:durableId="1053116563">
    <w:abstractNumId w:val="27"/>
  </w:num>
  <w:num w:numId="21" w16cid:durableId="1117138848">
    <w:abstractNumId w:val="35"/>
  </w:num>
  <w:num w:numId="22" w16cid:durableId="648900415">
    <w:abstractNumId w:val="11"/>
  </w:num>
  <w:num w:numId="23" w16cid:durableId="688987066">
    <w:abstractNumId w:val="23"/>
  </w:num>
  <w:num w:numId="24" w16cid:durableId="307055406">
    <w:abstractNumId w:val="31"/>
  </w:num>
  <w:num w:numId="25" w16cid:durableId="1485925469">
    <w:abstractNumId w:val="9"/>
  </w:num>
  <w:num w:numId="26" w16cid:durableId="101918426">
    <w:abstractNumId w:val="7"/>
  </w:num>
  <w:num w:numId="27" w16cid:durableId="75127662">
    <w:abstractNumId w:val="14"/>
  </w:num>
  <w:num w:numId="28" w16cid:durableId="262299194">
    <w:abstractNumId w:val="15"/>
  </w:num>
  <w:num w:numId="29" w16cid:durableId="1437868319">
    <w:abstractNumId w:val="6"/>
  </w:num>
  <w:num w:numId="30" w16cid:durableId="194773608">
    <w:abstractNumId w:val="34"/>
  </w:num>
  <w:num w:numId="31" w16cid:durableId="154036036">
    <w:abstractNumId w:val="32"/>
  </w:num>
  <w:num w:numId="32" w16cid:durableId="279578304">
    <w:abstractNumId w:val="33"/>
  </w:num>
  <w:num w:numId="33" w16cid:durableId="348795259">
    <w:abstractNumId w:val="20"/>
  </w:num>
  <w:num w:numId="34" w16cid:durableId="1170295082">
    <w:abstractNumId w:val="25"/>
  </w:num>
  <w:num w:numId="35" w16cid:durableId="945117628">
    <w:abstractNumId w:val="29"/>
  </w:num>
  <w:num w:numId="36" w16cid:durableId="580676965">
    <w:abstractNumId w:val="30"/>
  </w:num>
  <w:num w:numId="37" w16cid:durableId="1423801032">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3NjMwNjUzMLUwMLFU0lEKTi0uzszPAykwMqwFAL3YQLctAAAA"/>
  </w:docVars>
  <w:rsids>
    <w:rsidRoot w:val="006F71F5"/>
    <w:rsid w:val="00001DF6"/>
    <w:rsid w:val="00002309"/>
    <w:rsid w:val="00002D3D"/>
    <w:rsid w:val="00012BDA"/>
    <w:rsid w:val="00022C34"/>
    <w:rsid w:val="00023D8E"/>
    <w:rsid w:val="00026FA2"/>
    <w:rsid w:val="00027C65"/>
    <w:rsid w:val="0003033B"/>
    <w:rsid w:val="000303B2"/>
    <w:rsid w:val="00032C2E"/>
    <w:rsid w:val="000350B3"/>
    <w:rsid w:val="00035641"/>
    <w:rsid w:val="00037A50"/>
    <w:rsid w:val="0004035C"/>
    <w:rsid w:val="00054591"/>
    <w:rsid w:val="0005596A"/>
    <w:rsid w:val="00056FAF"/>
    <w:rsid w:val="0006247F"/>
    <w:rsid w:val="0006326D"/>
    <w:rsid w:val="000635CD"/>
    <w:rsid w:val="00064924"/>
    <w:rsid w:val="00065B84"/>
    <w:rsid w:val="00066453"/>
    <w:rsid w:val="00067AD4"/>
    <w:rsid w:val="000711CF"/>
    <w:rsid w:val="00073BF7"/>
    <w:rsid w:val="00074A6A"/>
    <w:rsid w:val="00075D36"/>
    <w:rsid w:val="00077C22"/>
    <w:rsid w:val="0008047B"/>
    <w:rsid w:val="00083F61"/>
    <w:rsid w:val="00087796"/>
    <w:rsid w:val="000A264D"/>
    <w:rsid w:val="000A2CBC"/>
    <w:rsid w:val="000A4680"/>
    <w:rsid w:val="000A53DC"/>
    <w:rsid w:val="000A6EDF"/>
    <w:rsid w:val="000B0CD5"/>
    <w:rsid w:val="000B463F"/>
    <w:rsid w:val="000C1C5A"/>
    <w:rsid w:val="000C1F3C"/>
    <w:rsid w:val="000C1F85"/>
    <w:rsid w:val="000C2DB1"/>
    <w:rsid w:val="000C2E77"/>
    <w:rsid w:val="000C4551"/>
    <w:rsid w:val="000C598E"/>
    <w:rsid w:val="000D0956"/>
    <w:rsid w:val="000D119E"/>
    <w:rsid w:val="000D1AAD"/>
    <w:rsid w:val="000D27D5"/>
    <w:rsid w:val="000D303E"/>
    <w:rsid w:val="000D5A88"/>
    <w:rsid w:val="000E0928"/>
    <w:rsid w:val="000F0770"/>
    <w:rsid w:val="000F5D41"/>
    <w:rsid w:val="000F5E40"/>
    <w:rsid w:val="000F6714"/>
    <w:rsid w:val="00101A38"/>
    <w:rsid w:val="00101E20"/>
    <w:rsid w:val="00103BF3"/>
    <w:rsid w:val="0011111A"/>
    <w:rsid w:val="001137B5"/>
    <w:rsid w:val="00116DFE"/>
    <w:rsid w:val="001176C1"/>
    <w:rsid w:val="00117A2C"/>
    <w:rsid w:val="00120CEC"/>
    <w:rsid w:val="00120E31"/>
    <w:rsid w:val="0013214C"/>
    <w:rsid w:val="00132602"/>
    <w:rsid w:val="00133E40"/>
    <w:rsid w:val="00134A26"/>
    <w:rsid w:val="001354AE"/>
    <w:rsid w:val="00136748"/>
    <w:rsid w:val="001410E0"/>
    <w:rsid w:val="00142286"/>
    <w:rsid w:val="00142815"/>
    <w:rsid w:val="0014700B"/>
    <w:rsid w:val="00150390"/>
    <w:rsid w:val="00151975"/>
    <w:rsid w:val="001532D1"/>
    <w:rsid w:val="00155499"/>
    <w:rsid w:val="00155E0A"/>
    <w:rsid w:val="00156858"/>
    <w:rsid w:val="00162C5C"/>
    <w:rsid w:val="00162DCC"/>
    <w:rsid w:val="001676B0"/>
    <w:rsid w:val="00170AF6"/>
    <w:rsid w:val="001735D2"/>
    <w:rsid w:val="00174734"/>
    <w:rsid w:val="00183909"/>
    <w:rsid w:val="0018494A"/>
    <w:rsid w:val="00185764"/>
    <w:rsid w:val="00186844"/>
    <w:rsid w:val="00192DCC"/>
    <w:rsid w:val="00193DE2"/>
    <w:rsid w:val="00196325"/>
    <w:rsid w:val="00196442"/>
    <w:rsid w:val="001A2FB0"/>
    <w:rsid w:val="001A469C"/>
    <w:rsid w:val="001B1AF3"/>
    <w:rsid w:val="001B2A9C"/>
    <w:rsid w:val="001B41B6"/>
    <w:rsid w:val="001B4261"/>
    <w:rsid w:val="001B48F2"/>
    <w:rsid w:val="001C1A6B"/>
    <w:rsid w:val="001C3108"/>
    <w:rsid w:val="001C5286"/>
    <w:rsid w:val="001C55A5"/>
    <w:rsid w:val="001C6159"/>
    <w:rsid w:val="001D0142"/>
    <w:rsid w:val="001D1551"/>
    <w:rsid w:val="001D3723"/>
    <w:rsid w:val="001D661B"/>
    <w:rsid w:val="001E0163"/>
    <w:rsid w:val="001E0AFF"/>
    <w:rsid w:val="001E14F5"/>
    <w:rsid w:val="001E2DC3"/>
    <w:rsid w:val="001E3E7E"/>
    <w:rsid w:val="001E41D1"/>
    <w:rsid w:val="001E421D"/>
    <w:rsid w:val="001F318F"/>
    <w:rsid w:val="001F3A64"/>
    <w:rsid w:val="001F76CE"/>
    <w:rsid w:val="00200CCC"/>
    <w:rsid w:val="00200F9A"/>
    <w:rsid w:val="00201AB8"/>
    <w:rsid w:val="002030AF"/>
    <w:rsid w:val="0021049C"/>
    <w:rsid w:val="002104C1"/>
    <w:rsid w:val="0022027E"/>
    <w:rsid w:val="00227CB0"/>
    <w:rsid w:val="00232008"/>
    <w:rsid w:val="002350E9"/>
    <w:rsid w:val="002450F4"/>
    <w:rsid w:val="00245ECE"/>
    <w:rsid w:val="0025060B"/>
    <w:rsid w:val="002545E6"/>
    <w:rsid w:val="00265005"/>
    <w:rsid w:val="00267784"/>
    <w:rsid w:val="002731C2"/>
    <w:rsid w:val="002733D9"/>
    <w:rsid w:val="00273783"/>
    <w:rsid w:val="0027530B"/>
    <w:rsid w:val="00276EFB"/>
    <w:rsid w:val="00280439"/>
    <w:rsid w:val="002969AB"/>
    <w:rsid w:val="00296C77"/>
    <w:rsid w:val="002A0625"/>
    <w:rsid w:val="002A12D6"/>
    <w:rsid w:val="002A3996"/>
    <w:rsid w:val="002A3AF7"/>
    <w:rsid w:val="002A3E66"/>
    <w:rsid w:val="002A728F"/>
    <w:rsid w:val="002B25EB"/>
    <w:rsid w:val="002B4CBE"/>
    <w:rsid w:val="002C2FAE"/>
    <w:rsid w:val="002C60D0"/>
    <w:rsid w:val="002C6C68"/>
    <w:rsid w:val="002D1642"/>
    <w:rsid w:val="002D1BC0"/>
    <w:rsid w:val="002D5294"/>
    <w:rsid w:val="002D562D"/>
    <w:rsid w:val="002D5708"/>
    <w:rsid w:val="002D5793"/>
    <w:rsid w:val="002E404B"/>
    <w:rsid w:val="002E6999"/>
    <w:rsid w:val="002F56C1"/>
    <w:rsid w:val="002F662F"/>
    <w:rsid w:val="0030016E"/>
    <w:rsid w:val="00300828"/>
    <w:rsid w:val="00302FEA"/>
    <w:rsid w:val="00304C44"/>
    <w:rsid w:val="00306CE9"/>
    <w:rsid w:val="00310C35"/>
    <w:rsid w:val="00311E3C"/>
    <w:rsid w:val="00317507"/>
    <w:rsid w:val="003238D8"/>
    <w:rsid w:val="00324C5C"/>
    <w:rsid w:val="00334714"/>
    <w:rsid w:val="00334CF0"/>
    <w:rsid w:val="003374BE"/>
    <w:rsid w:val="00337C1C"/>
    <w:rsid w:val="00340386"/>
    <w:rsid w:val="00340813"/>
    <w:rsid w:val="003424C6"/>
    <w:rsid w:val="0034310F"/>
    <w:rsid w:val="00343528"/>
    <w:rsid w:val="00345BAE"/>
    <w:rsid w:val="00346494"/>
    <w:rsid w:val="0034651A"/>
    <w:rsid w:val="003506D9"/>
    <w:rsid w:val="0035076B"/>
    <w:rsid w:val="00352037"/>
    <w:rsid w:val="003536D5"/>
    <w:rsid w:val="00360D63"/>
    <w:rsid w:val="0036231E"/>
    <w:rsid w:val="00371096"/>
    <w:rsid w:val="00372E43"/>
    <w:rsid w:val="003768B3"/>
    <w:rsid w:val="003774D8"/>
    <w:rsid w:val="00380C0F"/>
    <w:rsid w:val="003841E5"/>
    <w:rsid w:val="003848F2"/>
    <w:rsid w:val="003868E4"/>
    <w:rsid w:val="003903EE"/>
    <w:rsid w:val="00395520"/>
    <w:rsid w:val="003978D8"/>
    <w:rsid w:val="003A4662"/>
    <w:rsid w:val="003A72AE"/>
    <w:rsid w:val="003A7F61"/>
    <w:rsid w:val="003B1824"/>
    <w:rsid w:val="003B2237"/>
    <w:rsid w:val="003B385F"/>
    <w:rsid w:val="003B70E6"/>
    <w:rsid w:val="003C02D3"/>
    <w:rsid w:val="003C24FC"/>
    <w:rsid w:val="003D1766"/>
    <w:rsid w:val="003D2665"/>
    <w:rsid w:val="003D267A"/>
    <w:rsid w:val="003D2E6C"/>
    <w:rsid w:val="003D5162"/>
    <w:rsid w:val="003E639A"/>
    <w:rsid w:val="003F1C26"/>
    <w:rsid w:val="003F3D3A"/>
    <w:rsid w:val="003F4F21"/>
    <w:rsid w:val="003F6C45"/>
    <w:rsid w:val="003F7C6D"/>
    <w:rsid w:val="00400A56"/>
    <w:rsid w:val="0040286B"/>
    <w:rsid w:val="00405D99"/>
    <w:rsid w:val="004062A4"/>
    <w:rsid w:val="00410B63"/>
    <w:rsid w:val="00410DE7"/>
    <w:rsid w:val="004110A0"/>
    <w:rsid w:val="00411CBD"/>
    <w:rsid w:val="004131E5"/>
    <w:rsid w:val="004165E8"/>
    <w:rsid w:val="00416B0A"/>
    <w:rsid w:val="00423510"/>
    <w:rsid w:val="00426FF4"/>
    <w:rsid w:val="00430D15"/>
    <w:rsid w:val="0043612A"/>
    <w:rsid w:val="00443237"/>
    <w:rsid w:val="00443888"/>
    <w:rsid w:val="00444052"/>
    <w:rsid w:val="00460EF1"/>
    <w:rsid w:val="00461B0B"/>
    <w:rsid w:val="00462F22"/>
    <w:rsid w:val="004635AE"/>
    <w:rsid w:val="00467D62"/>
    <w:rsid w:val="004736DD"/>
    <w:rsid w:val="00474C7C"/>
    <w:rsid w:val="00486D8C"/>
    <w:rsid w:val="00490182"/>
    <w:rsid w:val="00497538"/>
    <w:rsid w:val="004A295D"/>
    <w:rsid w:val="004A46C9"/>
    <w:rsid w:val="004A530C"/>
    <w:rsid w:val="004B504C"/>
    <w:rsid w:val="004C0806"/>
    <w:rsid w:val="004C1424"/>
    <w:rsid w:val="004C1748"/>
    <w:rsid w:val="004C1849"/>
    <w:rsid w:val="004C1AD5"/>
    <w:rsid w:val="004C1EBF"/>
    <w:rsid w:val="004C4656"/>
    <w:rsid w:val="004C75D8"/>
    <w:rsid w:val="004D3B72"/>
    <w:rsid w:val="004D7074"/>
    <w:rsid w:val="004E0713"/>
    <w:rsid w:val="004E0A0B"/>
    <w:rsid w:val="004E2087"/>
    <w:rsid w:val="004E2562"/>
    <w:rsid w:val="004F1895"/>
    <w:rsid w:val="004F52E3"/>
    <w:rsid w:val="004F6BFF"/>
    <w:rsid w:val="005022B4"/>
    <w:rsid w:val="00507D09"/>
    <w:rsid w:val="00507EBC"/>
    <w:rsid w:val="00510870"/>
    <w:rsid w:val="00511ACE"/>
    <w:rsid w:val="00512202"/>
    <w:rsid w:val="00513B35"/>
    <w:rsid w:val="00522C58"/>
    <w:rsid w:val="00525575"/>
    <w:rsid w:val="00530327"/>
    <w:rsid w:val="005319F9"/>
    <w:rsid w:val="005320F2"/>
    <w:rsid w:val="0054278A"/>
    <w:rsid w:val="00544B3B"/>
    <w:rsid w:val="00544C6A"/>
    <w:rsid w:val="00544CDB"/>
    <w:rsid w:val="005457EA"/>
    <w:rsid w:val="00545C0E"/>
    <w:rsid w:val="005471D7"/>
    <w:rsid w:val="00550EBC"/>
    <w:rsid w:val="00552B37"/>
    <w:rsid w:val="00556022"/>
    <w:rsid w:val="00562603"/>
    <w:rsid w:val="00564BFA"/>
    <w:rsid w:val="00567404"/>
    <w:rsid w:val="00567773"/>
    <w:rsid w:val="005742F6"/>
    <w:rsid w:val="00574619"/>
    <w:rsid w:val="00581093"/>
    <w:rsid w:val="005817DC"/>
    <w:rsid w:val="00583BA6"/>
    <w:rsid w:val="005845C6"/>
    <w:rsid w:val="00585010"/>
    <w:rsid w:val="0058578A"/>
    <w:rsid w:val="00585899"/>
    <w:rsid w:val="005858C5"/>
    <w:rsid w:val="00585F45"/>
    <w:rsid w:val="00590AA1"/>
    <w:rsid w:val="0059581C"/>
    <w:rsid w:val="00595B6E"/>
    <w:rsid w:val="00595EC6"/>
    <w:rsid w:val="00596861"/>
    <w:rsid w:val="005970DB"/>
    <w:rsid w:val="00597952"/>
    <w:rsid w:val="005A02E3"/>
    <w:rsid w:val="005A0DD7"/>
    <w:rsid w:val="005A11C1"/>
    <w:rsid w:val="005A53B3"/>
    <w:rsid w:val="005B4B5E"/>
    <w:rsid w:val="005B4D9E"/>
    <w:rsid w:val="005B5B8E"/>
    <w:rsid w:val="005B792E"/>
    <w:rsid w:val="005C25C9"/>
    <w:rsid w:val="005C6D80"/>
    <w:rsid w:val="005D2281"/>
    <w:rsid w:val="005D259A"/>
    <w:rsid w:val="005D6BE7"/>
    <w:rsid w:val="005E5994"/>
    <w:rsid w:val="005F1551"/>
    <w:rsid w:val="005F17AF"/>
    <w:rsid w:val="005F3E3E"/>
    <w:rsid w:val="005F4A93"/>
    <w:rsid w:val="005F5DED"/>
    <w:rsid w:val="005F7B4C"/>
    <w:rsid w:val="0060408E"/>
    <w:rsid w:val="00604197"/>
    <w:rsid w:val="00613B8C"/>
    <w:rsid w:val="00614B45"/>
    <w:rsid w:val="006205E6"/>
    <w:rsid w:val="00621B41"/>
    <w:rsid w:val="00625D95"/>
    <w:rsid w:val="006264DE"/>
    <w:rsid w:val="0062717E"/>
    <w:rsid w:val="00627E00"/>
    <w:rsid w:val="00632CE2"/>
    <w:rsid w:val="00634186"/>
    <w:rsid w:val="00641078"/>
    <w:rsid w:val="006443FB"/>
    <w:rsid w:val="00645264"/>
    <w:rsid w:val="00645365"/>
    <w:rsid w:val="006475E6"/>
    <w:rsid w:val="0065295C"/>
    <w:rsid w:val="00652F6C"/>
    <w:rsid w:val="006534C7"/>
    <w:rsid w:val="006626E7"/>
    <w:rsid w:val="00664C5B"/>
    <w:rsid w:val="00666D4B"/>
    <w:rsid w:val="00677E72"/>
    <w:rsid w:val="00680989"/>
    <w:rsid w:val="00680C13"/>
    <w:rsid w:val="006838E6"/>
    <w:rsid w:val="00683FB6"/>
    <w:rsid w:val="00686251"/>
    <w:rsid w:val="00687E17"/>
    <w:rsid w:val="00690FE7"/>
    <w:rsid w:val="00692F0B"/>
    <w:rsid w:val="006959BC"/>
    <w:rsid w:val="0069632B"/>
    <w:rsid w:val="006A098F"/>
    <w:rsid w:val="006A1772"/>
    <w:rsid w:val="006A43A8"/>
    <w:rsid w:val="006A6078"/>
    <w:rsid w:val="006B1544"/>
    <w:rsid w:val="006B2E77"/>
    <w:rsid w:val="006B7A36"/>
    <w:rsid w:val="006C11B8"/>
    <w:rsid w:val="006C4738"/>
    <w:rsid w:val="006C63CC"/>
    <w:rsid w:val="006C6C70"/>
    <w:rsid w:val="006D299C"/>
    <w:rsid w:val="006D30A1"/>
    <w:rsid w:val="006D4671"/>
    <w:rsid w:val="006D542B"/>
    <w:rsid w:val="006D7608"/>
    <w:rsid w:val="006E4C65"/>
    <w:rsid w:val="006E5F9D"/>
    <w:rsid w:val="006F0AE7"/>
    <w:rsid w:val="006F3FA8"/>
    <w:rsid w:val="006F71F5"/>
    <w:rsid w:val="007004D6"/>
    <w:rsid w:val="00703A87"/>
    <w:rsid w:val="00704378"/>
    <w:rsid w:val="007057B1"/>
    <w:rsid w:val="00707D7B"/>
    <w:rsid w:val="00712BDD"/>
    <w:rsid w:val="00722A0F"/>
    <w:rsid w:val="00725F89"/>
    <w:rsid w:val="00733570"/>
    <w:rsid w:val="0073473E"/>
    <w:rsid w:val="00742D06"/>
    <w:rsid w:val="00744D07"/>
    <w:rsid w:val="00744DF5"/>
    <w:rsid w:val="007453BB"/>
    <w:rsid w:val="00745C91"/>
    <w:rsid w:val="00746753"/>
    <w:rsid w:val="00747886"/>
    <w:rsid w:val="00757F11"/>
    <w:rsid w:val="00764224"/>
    <w:rsid w:val="00764E3B"/>
    <w:rsid w:val="007745F2"/>
    <w:rsid w:val="00777D87"/>
    <w:rsid w:val="0078433A"/>
    <w:rsid w:val="00784495"/>
    <w:rsid w:val="00784799"/>
    <w:rsid w:val="00786755"/>
    <w:rsid w:val="00790033"/>
    <w:rsid w:val="0079508C"/>
    <w:rsid w:val="00796961"/>
    <w:rsid w:val="007A0D0F"/>
    <w:rsid w:val="007A233E"/>
    <w:rsid w:val="007A3016"/>
    <w:rsid w:val="007A6027"/>
    <w:rsid w:val="007B324E"/>
    <w:rsid w:val="007B3CA9"/>
    <w:rsid w:val="007C2182"/>
    <w:rsid w:val="007C5159"/>
    <w:rsid w:val="007C527A"/>
    <w:rsid w:val="007D39B6"/>
    <w:rsid w:val="007D4799"/>
    <w:rsid w:val="007D49F0"/>
    <w:rsid w:val="007E2D88"/>
    <w:rsid w:val="007E2EF3"/>
    <w:rsid w:val="007E38F0"/>
    <w:rsid w:val="007E47C9"/>
    <w:rsid w:val="007E70B8"/>
    <w:rsid w:val="007F1262"/>
    <w:rsid w:val="007F19BE"/>
    <w:rsid w:val="007F278B"/>
    <w:rsid w:val="007F3CA9"/>
    <w:rsid w:val="0080057B"/>
    <w:rsid w:val="00801C35"/>
    <w:rsid w:val="00805AC7"/>
    <w:rsid w:val="008062ED"/>
    <w:rsid w:val="00810C3A"/>
    <w:rsid w:val="0081338F"/>
    <w:rsid w:val="00813DFE"/>
    <w:rsid w:val="00814288"/>
    <w:rsid w:val="00815B0E"/>
    <w:rsid w:val="0082283D"/>
    <w:rsid w:val="00841E80"/>
    <w:rsid w:val="00843FDF"/>
    <w:rsid w:val="00845C09"/>
    <w:rsid w:val="00851C71"/>
    <w:rsid w:val="0086616B"/>
    <w:rsid w:val="008673A4"/>
    <w:rsid w:val="00880D9D"/>
    <w:rsid w:val="00881867"/>
    <w:rsid w:val="00882BE1"/>
    <w:rsid w:val="008926CE"/>
    <w:rsid w:val="00892A63"/>
    <w:rsid w:val="00893F8A"/>
    <w:rsid w:val="00894C15"/>
    <w:rsid w:val="00895EB5"/>
    <w:rsid w:val="008A0FF6"/>
    <w:rsid w:val="008A3181"/>
    <w:rsid w:val="008B0AA5"/>
    <w:rsid w:val="008B569F"/>
    <w:rsid w:val="008B5AA7"/>
    <w:rsid w:val="008B7894"/>
    <w:rsid w:val="008B7B12"/>
    <w:rsid w:val="008C02D5"/>
    <w:rsid w:val="008C495F"/>
    <w:rsid w:val="008D0F0D"/>
    <w:rsid w:val="008D36CA"/>
    <w:rsid w:val="008D739A"/>
    <w:rsid w:val="008E012E"/>
    <w:rsid w:val="008E0D35"/>
    <w:rsid w:val="008E241E"/>
    <w:rsid w:val="008E6929"/>
    <w:rsid w:val="008F1E2F"/>
    <w:rsid w:val="008F2BC4"/>
    <w:rsid w:val="008F461D"/>
    <w:rsid w:val="008F7A83"/>
    <w:rsid w:val="009036AC"/>
    <w:rsid w:val="00916166"/>
    <w:rsid w:val="00920ED2"/>
    <w:rsid w:val="0092238F"/>
    <w:rsid w:val="00924A47"/>
    <w:rsid w:val="00925049"/>
    <w:rsid w:val="00925D75"/>
    <w:rsid w:val="00927F56"/>
    <w:rsid w:val="00930200"/>
    <w:rsid w:val="00932580"/>
    <w:rsid w:val="00933F5F"/>
    <w:rsid w:val="00934C69"/>
    <w:rsid w:val="00934CCF"/>
    <w:rsid w:val="0093533C"/>
    <w:rsid w:val="00936E20"/>
    <w:rsid w:val="00940F9C"/>
    <w:rsid w:val="00944F89"/>
    <w:rsid w:val="00945A67"/>
    <w:rsid w:val="00946C0B"/>
    <w:rsid w:val="00946C98"/>
    <w:rsid w:val="00946F1E"/>
    <w:rsid w:val="00952480"/>
    <w:rsid w:val="0095263D"/>
    <w:rsid w:val="00952AB8"/>
    <w:rsid w:val="0095707B"/>
    <w:rsid w:val="00961832"/>
    <w:rsid w:val="00964695"/>
    <w:rsid w:val="00967289"/>
    <w:rsid w:val="00970A54"/>
    <w:rsid w:val="0097232C"/>
    <w:rsid w:val="009773D1"/>
    <w:rsid w:val="0098039A"/>
    <w:rsid w:val="00980BCA"/>
    <w:rsid w:val="009811DD"/>
    <w:rsid w:val="00982106"/>
    <w:rsid w:val="00986D8C"/>
    <w:rsid w:val="00987F95"/>
    <w:rsid w:val="009915F1"/>
    <w:rsid w:val="00991CE2"/>
    <w:rsid w:val="00993588"/>
    <w:rsid w:val="00993D07"/>
    <w:rsid w:val="009A12AF"/>
    <w:rsid w:val="009A2282"/>
    <w:rsid w:val="009A634A"/>
    <w:rsid w:val="009A6FFD"/>
    <w:rsid w:val="009A7FF8"/>
    <w:rsid w:val="009B0DB2"/>
    <w:rsid w:val="009C0CD8"/>
    <w:rsid w:val="009C5011"/>
    <w:rsid w:val="009C77B9"/>
    <w:rsid w:val="009D353B"/>
    <w:rsid w:val="009D372C"/>
    <w:rsid w:val="009D65BB"/>
    <w:rsid w:val="009D670A"/>
    <w:rsid w:val="009E4CB2"/>
    <w:rsid w:val="009E573F"/>
    <w:rsid w:val="009E6660"/>
    <w:rsid w:val="009E7A9D"/>
    <w:rsid w:val="009E7E83"/>
    <w:rsid w:val="009F1D49"/>
    <w:rsid w:val="009F21F6"/>
    <w:rsid w:val="009F46BA"/>
    <w:rsid w:val="009F5F15"/>
    <w:rsid w:val="009F65D5"/>
    <w:rsid w:val="00A0476D"/>
    <w:rsid w:val="00A05216"/>
    <w:rsid w:val="00A06523"/>
    <w:rsid w:val="00A110D8"/>
    <w:rsid w:val="00A13F60"/>
    <w:rsid w:val="00A14136"/>
    <w:rsid w:val="00A16996"/>
    <w:rsid w:val="00A17EAB"/>
    <w:rsid w:val="00A21B38"/>
    <w:rsid w:val="00A21F23"/>
    <w:rsid w:val="00A22EA0"/>
    <w:rsid w:val="00A234B0"/>
    <w:rsid w:val="00A3245E"/>
    <w:rsid w:val="00A33F74"/>
    <w:rsid w:val="00A33FF8"/>
    <w:rsid w:val="00A35E19"/>
    <w:rsid w:val="00A378B3"/>
    <w:rsid w:val="00A40228"/>
    <w:rsid w:val="00A40888"/>
    <w:rsid w:val="00A54991"/>
    <w:rsid w:val="00A567A9"/>
    <w:rsid w:val="00A57C62"/>
    <w:rsid w:val="00A57CF6"/>
    <w:rsid w:val="00A63B12"/>
    <w:rsid w:val="00A65BD0"/>
    <w:rsid w:val="00A662D6"/>
    <w:rsid w:val="00A67454"/>
    <w:rsid w:val="00A67507"/>
    <w:rsid w:val="00A71803"/>
    <w:rsid w:val="00A7192F"/>
    <w:rsid w:val="00A72B6F"/>
    <w:rsid w:val="00A770CA"/>
    <w:rsid w:val="00A8090E"/>
    <w:rsid w:val="00A83D08"/>
    <w:rsid w:val="00A861DF"/>
    <w:rsid w:val="00A869B7"/>
    <w:rsid w:val="00A876FB"/>
    <w:rsid w:val="00A87879"/>
    <w:rsid w:val="00A921F0"/>
    <w:rsid w:val="00A923D1"/>
    <w:rsid w:val="00A94D29"/>
    <w:rsid w:val="00A95AAD"/>
    <w:rsid w:val="00AA75B3"/>
    <w:rsid w:val="00AB166A"/>
    <w:rsid w:val="00AB20D3"/>
    <w:rsid w:val="00AB2C63"/>
    <w:rsid w:val="00AB2EA0"/>
    <w:rsid w:val="00AB5C9A"/>
    <w:rsid w:val="00AB6A59"/>
    <w:rsid w:val="00AB7D3D"/>
    <w:rsid w:val="00AC0F22"/>
    <w:rsid w:val="00AC1047"/>
    <w:rsid w:val="00AC14ED"/>
    <w:rsid w:val="00AC64A4"/>
    <w:rsid w:val="00AC7033"/>
    <w:rsid w:val="00AC7371"/>
    <w:rsid w:val="00AD21C1"/>
    <w:rsid w:val="00AD2C91"/>
    <w:rsid w:val="00AD77B7"/>
    <w:rsid w:val="00AE25D7"/>
    <w:rsid w:val="00AE261A"/>
    <w:rsid w:val="00AE2F90"/>
    <w:rsid w:val="00AE37BC"/>
    <w:rsid w:val="00AE473A"/>
    <w:rsid w:val="00AF0A06"/>
    <w:rsid w:val="00AF0A5D"/>
    <w:rsid w:val="00AF25A8"/>
    <w:rsid w:val="00AF5651"/>
    <w:rsid w:val="00B009B0"/>
    <w:rsid w:val="00B0308B"/>
    <w:rsid w:val="00B03774"/>
    <w:rsid w:val="00B0538B"/>
    <w:rsid w:val="00B05BF4"/>
    <w:rsid w:val="00B06908"/>
    <w:rsid w:val="00B14B7D"/>
    <w:rsid w:val="00B16B95"/>
    <w:rsid w:val="00B173D9"/>
    <w:rsid w:val="00B20C66"/>
    <w:rsid w:val="00B22769"/>
    <w:rsid w:val="00B30F02"/>
    <w:rsid w:val="00B34077"/>
    <w:rsid w:val="00B3571C"/>
    <w:rsid w:val="00B4219D"/>
    <w:rsid w:val="00B44209"/>
    <w:rsid w:val="00B44692"/>
    <w:rsid w:val="00B44928"/>
    <w:rsid w:val="00B44BC1"/>
    <w:rsid w:val="00B46E61"/>
    <w:rsid w:val="00B473DB"/>
    <w:rsid w:val="00B47F92"/>
    <w:rsid w:val="00B5225D"/>
    <w:rsid w:val="00B54215"/>
    <w:rsid w:val="00B56151"/>
    <w:rsid w:val="00B57102"/>
    <w:rsid w:val="00B60625"/>
    <w:rsid w:val="00B63690"/>
    <w:rsid w:val="00B64F8A"/>
    <w:rsid w:val="00B65C05"/>
    <w:rsid w:val="00B66446"/>
    <w:rsid w:val="00B7179A"/>
    <w:rsid w:val="00B72962"/>
    <w:rsid w:val="00B817CB"/>
    <w:rsid w:val="00B90A7B"/>
    <w:rsid w:val="00B91F56"/>
    <w:rsid w:val="00B975A0"/>
    <w:rsid w:val="00BA0671"/>
    <w:rsid w:val="00BA09D9"/>
    <w:rsid w:val="00BA0CBA"/>
    <w:rsid w:val="00BB3DFA"/>
    <w:rsid w:val="00BB686A"/>
    <w:rsid w:val="00BB75FA"/>
    <w:rsid w:val="00BC064F"/>
    <w:rsid w:val="00BC0DFD"/>
    <w:rsid w:val="00BD1665"/>
    <w:rsid w:val="00BD20E4"/>
    <w:rsid w:val="00BD4B7A"/>
    <w:rsid w:val="00BD6139"/>
    <w:rsid w:val="00BF48B3"/>
    <w:rsid w:val="00BF53FD"/>
    <w:rsid w:val="00C12493"/>
    <w:rsid w:val="00C14930"/>
    <w:rsid w:val="00C158E6"/>
    <w:rsid w:val="00C257C8"/>
    <w:rsid w:val="00C27544"/>
    <w:rsid w:val="00C30903"/>
    <w:rsid w:val="00C32695"/>
    <w:rsid w:val="00C32E7C"/>
    <w:rsid w:val="00C3351A"/>
    <w:rsid w:val="00C412F8"/>
    <w:rsid w:val="00C4421F"/>
    <w:rsid w:val="00C442CE"/>
    <w:rsid w:val="00C449B6"/>
    <w:rsid w:val="00C454E0"/>
    <w:rsid w:val="00C47C6E"/>
    <w:rsid w:val="00C532F6"/>
    <w:rsid w:val="00C62CE1"/>
    <w:rsid w:val="00C6553E"/>
    <w:rsid w:val="00C67E98"/>
    <w:rsid w:val="00C710B6"/>
    <w:rsid w:val="00C730F6"/>
    <w:rsid w:val="00C77CF2"/>
    <w:rsid w:val="00C829E4"/>
    <w:rsid w:val="00C83D91"/>
    <w:rsid w:val="00C84B84"/>
    <w:rsid w:val="00C86419"/>
    <w:rsid w:val="00C86A27"/>
    <w:rsid w:val="00C86A6C"/>
    <w:rsid w:val="00C878A9"/>
    <w:rsid w:val="00C87F4F"/>
    <w:rsid w:val="00C92072"/>
    <w:rsid w:val="00C947C7"/>
    <w:rsid w:val="00C94A84"/>
    <w:rsid w:val="00C962BF"/>
    <w:rsid w:val="00CA1ECF"/>
    <w:rsid w:val="00CA491A"/>
    <w:rsid w:val="00CA6020"/>
    <w:rsid w:val="00CA6659"/>
    <w:rsid w:val="00CA6BA9"/>
    <w:rsid w:val="00CB26E3"/>
    <w:rsid w:val="00CB2D52"/>
    <w:rsid w:val="00CB634D"/>
    <w:rsid w:val="00CB70CD"/>
    <w:rsid w:val="00CB7C67"/>
    <w:rsid w:val="00CC1E29"/>
    <w:rsid w:val="00CC317A"/>
    <w:rsid w:val="00CC68D8"/>
    <w:rsid w:val="00CD1A37"/>
    <w:rsid w:val="00CD4103"/>
    <w:rsid w:val="00CD4AB4"/>
    <w:rsid w:val="00CD5801"/>
    <w:rsid w:val="00CD7C5C"/>
    <w:rsid w:val="00CE4121"/>
    <w:rsid w:val="00CE52EE"/>
    <w:rsid w:val="00CE6545"/>
    <w:rsid w:val="00CE78D7"/>
    <w:rsid w:val="00CE79CC"/>
    <w:rsid w:val="00CF0035"/>
    <w:rsid w:val="00CF16E3"/>
    <w:rsid w:val="00CF5624"/>
    <w:rsid w:val="00CF5FD7"/>
    <w:rsid w:val="00D00067"/>
    <w:rsid w:val="00D01A18"/>
    <w:rsid w:val="00D039BB"/>
    <w:rsid w:val="00D04FB3"/>
    <w:rsid w:val="00D13270"/>
    <w:rsid w:val="00D1472C"/>
    <w:rsid w:val="00D159BC"/>
    <w:rsid w:val="00D20FE5"/>
    <w:rsid w:val="00D31049"/>
    <w:rsid w:val="00D328A7"/>
    <w:rsid w:val="00D32917"/>
    <w:rsid w:val="00D3435F"/>
    <w:rsid w:val="00D348C6"/>
    <w:rsid w:val="00D3521C"/>
    <w:rsid w:val="00D40E0E"/>
    <w:rsid w:val="00D42D76"/>
    <w:rsid w:val="00D44A47"/>
    <w:rsid w:val="00D46666"/>
    <w:rsid w:val="00D509F9"/>
    <w:rsid w:val="00D51309"/>
    <w:rsid w:val="00D52337"/>
    <w:rsid w:val="00D52427"/>
    <w:rsid w:val="00D549DC"/>
    <w:rsid w:val="00D60E71"/>
    <w:rsid w:val="00D6246C"/>
    <w:rsid w:val="00D64FAA"/>
    <w:rsid w:val="00D73363"/>
    <w:rsid w:val="00D762B2"/>
    <w:rsid w:val="00D768D7"/>
    <w:rsid w:val="00D7758D"/>
    <w:rsid w:val="00D83705"/>
    <w:rsid w:val="00D847E4"/>
    <w:rsid w:val="00D92A4A"/>
    <w:rsid w:val="00D92A9B"/>
    <w:rsid w:val="00D94143"/>
    <w:rsid w:val="00DA35BD"/>
    <w:rsid w:val="00DA471E"/>
    <w:rsid w:val="00DA4AEF"/>
    <w:rsid w:val="00DA5430"/>
    <w:rsid w:val="00DA7248"/>
    <w:rsid w:val="00DA7943"/>
    <w:rsid w:val="00DA7C2C"/>
    <w:rsid w:val="00DB139F"/>
    <w:rsid w:val="00DB57C3"/>
    <w:rsid w:val="00DC09B5"/>
    <w:rsid w:val="00DC4798"/>
    <w:rsid w:val="00DC6E7E"/>
    <w:rsid w:val="00DC7841"/>
    <w:rsid w:val="00DD3F47"/>
    <w:rsid w:val="00DE0C8E"/>
    <w:rsid w:val="00DE3072"/>
    <w:rsid w:val="00DE322D"/>
    <w:rsid w:val="00DE3D36"/>
    <w:rsid w:val="00DE540E"/>
    <w:rsid w:val="00DE7C30"/>
    <w:rsid w:val="00DF0240"/>
    <w:rsid w:val="00DF05D8"/>
    <w:rsid w:val="00DF24B4"/>
    <w:rsid w:val="00DF359B"/>
    <w:rsid w:val="00E04417"/>
    <w:rsid w:val="00E0785C"/>
    <w:rsid w:val="00E1100A"/>
    <w:rsid w:val="00E11DFF"/>
    <w:rsid w:val="00E1519D"/>
    <w:rsid w:val="00E170F9"/>
    <w:rsid w:val="00E2089E"/>
    <w:rsid w:val="00E26B4B"/>
    <w:rsid w:val="00E316D4"/>
    <w:rsid w:val="00E349D5"/>
    <w:rsid w:val="00E366B3"/>
    <w:rsid w:val="00E37727"/>
    <w:rsid w:val="00E45911"/>
    <w:rsid w:val="00E516A0"/>
    <w:rsid w:val="00E52FDB"/>
    <w:rsid w:val="00E6171C"/>
    <w:rsid w:val="00E618BC"/>
    <w:rsid w:val="00E61F6A"/>
    <w:rsid w:val="00E629C7"/>
    <w:rsid w:val="00E642AB"/>
    <w:rsid w:val="00E65D71"/>
    <w:rsid w:val="00E65F17"/>
    <w:rsid w:val="00E6644C"/>
    <w:rsid w:val="00E77814"/>
    <w:rsid w:val="00E80824"/>
    <w:rsid w:val="00E861BA"/>
    <w:rsid w:val="00E867D1"/>
    <w:rsid w:val="00E91E8E"/>
    <w:rsid w:val="00E92BD1"/>
    <w:rsid w:val="00E93533"/>
    <w:rsid w:val="00E937FA"/>
    <w:rsid w:val="00E97684"/>
    <w:rsid w:val="00EA1376"/>
    <w:rsid w:val="00EB008E"/>
    <w:rsid w:val="00EB1F9D"/>
    <w:rsid w:val="00EB4AC4"/>
    <w:rsid w:val="00EB4D70"/>
    <w:rsid w:val="00EB4FEF"/>
    <w:rsid w:val="00EB51A1"/>
    <w:rsid w:val="00EB72C1"/>
    <w:rsid w:val="00EC05E9"/>
    <w:rsid w:val="00EC171C"/>
    <w:rsid w:val="00EC48A3"/>
    <w:rsid w:val="00EC6B84"/>
    <w:rsid w:val="00EC73BE"/>
    <w:rsid w:val="00EC7442"/>
    <w:rsid w:val="00ED04D2"/>
    <w:rsid w:val="00ED0735"/>
    <w:rsid w:val="00ED41A5"/>
    <w:rsid w:val="00EE2E0F"/>
    <w:rsid w:val="00EE3204"/>
    <w:rsid w:val="00EF166E"/>
    <w:rsid w:val="00EF1C73"/>
    <w:rsid w:val="00EF27AC"/>
    <w:rsid w:val="00EF44A5"/>
    <w:rsid w:val="00EF450D"/>
    <w:rsid w:val="00EF599E"/>
    <w:rsid w:val="00EF7881"/>
    <w:rsid w:val="00F03FEB"/>
    <w:rsid w:val="00F06F3A"/>
    <w:rsid w:val="00F129DC"/>
    <w:rsid w:val="00F14B56"/>
    <w:rsid w:val="00F15272"/>
    <w:rsid w:val="00F20DE5"/>
    <w:rsid w:val="00F232B4"/>
    <w:rsid w:val="00F245BA"/>
    <w:rsid w:val="00F27546"/>
    <w:rsid w:val="00F3126F"/>
    <w:rsid w:val="00F35404"/>
    <w:rsid w:val="00F35E18"/>
    <w:rsid w:val="00F4366D"/>
    <w:rsid w:val="00F438A8"/>
    <w:rsid w:val="00F4421F"/>
    <w:rsid w:val="00F46415"/>
    <w:rsid w:val="00F54355"/>
    <w:rsid w:val="00F553AD"/>
    <w:rsid w:val="00F564B2"/>
    <w:rsid w:val="00F565C1"/>
    <w:rsid w:val="00F5679C"/>
    <w:rsid w:val="00F57893"/>
    <w:rsid w:val="00F72461"/>
    <w:rsid w:val="00F824C6"/>
    <w:rsid w:val="00F8660B"/>
    <w:rsid w:val="00F90671"/>
    <w:rsid w:val="00F92EA1"/>
    <w:rsid w:val="00F93827"/>
    <w:rsid w:val="00F94C31"/>
    <w:rsid w:val="00F95AEB"/>
    <w:rsid w:val="00F96B83"/>
    <w:rsid w:val="00F97499"/>
    <w:rsid w:val="00FA36F2"/>
    <w:rsid w:val="00FA451F"/>
    <w:rsid w:val="00FA5C2A"/>
    <w:rsid w:val="00FA68D2"/>
    <w:rsid w:val="00FB6867"/>
    <w:rsid w:val="00FC347E"/>
    <w:rsid w:val="00FC35D4"/>
    <w:rsid w:val="00FC3D26"/>
    <w:rsid w:val="00FC411E"/>
    <w:rsid w:val="00FC4D8B"/>
    <w:rsid w:val="00FC7632"/>
    <w:rsid w:val="00FD256E"/>
    <w:rsid w:val="00FE00CD"/>
    <w:rsid w:val="00FE0BE5"/>
    <w:rsid w:val="00FE2001"/>
    <w:rsid w:val="00FE2E11"/>
    <w:rsid w:val="00FE39D0"/>
    <w:rsid w:val="00FE590B"/>
    <w:rsid w:val="00FF24FC"/>
    <w:rsid w:val="00FF2E33"/>
    <w:rsid w:val="00FF3B83"/>
    <w:rsid w:val="00FF3FA4"/>
    <w:rsid w:val="00FF5A7A"/>
    <w:rsid w:val="00FF66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B31B00"/>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96A"/>
    <w:rPr>
      <w:rFonts w:ascii="Times New Roman" w:hAnsi="Times New Roman"/>
      <w:noProof/>
      <w:sz w:val="24"/>
    </w:rPr>
  </w:style>
  <w:style w:type="paragraph" w:styleId="Heading1">
    <w:name w:val="heading 1"/>
    <w:basedOn w:val="Normal"/>
    <w:next w:val="Normal"/>
    <w:link w:val="Heading1Char"/>
    <w:autoRedefine/>
    <w:uiPriority w:val="9"/>
    <w:qFormat/>
    <w:rsid w:val="005E5994"/>
    <w:pPr>
      <w:keepNext/>
      <w:keepLines/>
      <w:spacing w:before="360" w:after="240" w:line="360" w:lineRule="auto"/>
      <w:jc w:val="both"/>
      <w:outlineLvl w:val="0"/>
    </w:pPr>
    <w:rPr>
      <w:rFonts w:ascii="Arial" w:eastAsiaTheme="majorEastAsia" w:hAnsi="Arial" w:cs="Times New Roman"/>
      <w:b/>
      <w:bCs/>
      <w:color w:val="17365D" w:themeColor="text2" w:themeShade="BF"/>
      <w:sz w:val="28"/>
      <w:szCs w:val="28"/>
      <w:lang w:eastAsia="ja-JP"/>
    </w:rPr>
  </w:style>
  <w:style w:type="paragraph" w:styleId="Heading2">
    <w:name w:val="heading 2"/>
    <w:basedOn w:val="Normal"/>
    <w:next w:val="Normal"/>
    <w:link w:val="Heading2Char"/>
    <w:autoRedefine/>
    <w:uiPriority w:val="9"/>
    <w:unhideWhenUsed/>
    <w:qFormat/>
    <w:rsid w:val="004F1895"/>
    <w:pPr>
      <w:keepNext/>
      <w:keepLines/>
      <w:spacing w:before="40" w:after="0" w:line="360" w:lineRule="auto"/>
      <w:jc w:val="both"/>
      <w:outlineLvl w:val="1"/>
    </w:pPr>
    <w:rPr>
      <w:rFonts w:ascii="Arial" w:eastAsiaTheme="majorEastAsia" w:hAnsi="Arial" w:cstheme="majorBidi"/>
      <w:b/>
      <w:color w:val="365F91" w:themeColor="accent1" w:themeShade="BF"/>
      <w:szCs w:val="24"/>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5E5994"/>
    <w:rPr>
      <w:rFonts w:ascii="Arial" w:eastAsiaTheme="majorEastAsia" w:hAnsi="Arial" w:cs="Times New Roman"/>
      <w:b/>
      <w:bCs/>
      <w:noProof/>
      <w:color w:val="17365D" w:themeColor="text2" w:themeShade="BF"/>
      <w:sz w:val="28"/>
      <w:szCs w:val="28"/>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4F1895"/>
    <w:rPr>
      <w:rFonts w:ascii="Arial" w:eastAsiaTheme="majorEastAsia" w:hAnsi="Arial" w:cstheme="majorBidi"/>
      <w:b/>
      <w:noProof/>
      <w:color w:val="365F91" w:themeColor="accent1" w:themeShade="BF"/>
      <w:sz w:val="24"/>
      <w:szCs w:val="24"/>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u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paragraph" w:styleId="NormalWeb">
    <w:name w:val="Normal (Web)"/>
    <w:basedOn w:val="Normal"/>
    <w:uiPriority w:val="99"/>
    <w:semiHidden/>
    <w:unhideWhenUsed/>
    <w:rsid w:val="00893F8A"/>
    <w:pPr>
      <w:spacing w:before="100" w:beforeAutospacing="1" w:after="100" w:afterAutospacing="1" w:line="240" w:lineRule="auto"/>
    </w:pPr>
    <w:rPr>
      <w:rFonts w:eastAsia="Times New Roman" w:cs="Times New Roman"/>
      <w:noProof w:val="0"/>
      <w:szCs w:val="24"/>
      <w:lang w:eastAsia="en-GB"/>
    </w:rPr>
  </w:style>
  <w:style w:type="character" w:customStyle="1" w:styleId="apple-converted-space">
    <w:name w:val="apple-converted-space"/>
    <w:basedOn w:val="DefaultParagraphFont"/>
    <w:rsid w:val="00893F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351762040">
      <w:bodyDiv w:val="1"/>
      <w:marLeft w:val="0"/>
      <w:marRight w:val="0"/>
      <w:marTop w:val="0"/>
      <w:marBottom w:val="0"/>
      <w:divBdr>
        <w:top w:val="none" w:sz="0" w:space="0" w:color="auto"/>
        <w:left w:val="none" w:sz="0" w:space="0" w:color="auto"/>
        <w:bottom w:val="none" w:sz="0" w:space="0" w:color="auto"/>
        <w:right w:val="none" w:sz="0" w:space="0" w:color="auto"/>
      </w:divBdr>
    </w:div>
    <w:div w:id="367411305">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505243807">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578633091">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1323870">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703363318">
      <w:bodyDiv w:val="1"/>
      <w:marLeft w:val="0"/>
      <w:marRight w:val="0"/>
      <w:marTop w:val="0"/>
      <w:marBottom w:val="0"/>
      <w:divBdr>
        <w:top w:val="none" w:sz="0" w:space="0" w:color="auto"/>
        <w:left w:val="none" w:sz="0" w:space="0" w:color="auto"/>
        <w:bottom w:val="none" w:sz="0" w:space="0" w:color="auto"/>
        <w:right w:val="none" w:sz="0" w:space="0" w:color="auto"/>
      </w:divBdr>
      <w:divsChild>
        <w:div w:id="784469638">
          <w:marLeft w:val="0"/>
          <w:marRight w:val="0"/>
          <w:marTop w:val="0"/>
          <w:marBottom w:val="0"/>
          <w:divBdr>
            <w:top w:val="none" w:sz="0" w:space="0" w:color="auto"/>
            <w:left w:val="none" w:sz="0" w:space="0" w:color="auto"/>
            <w:bottom w:val="none" w:sz="0" w:space="0" w:color="auto"/>
            <w:right w:val="none" w:sz="0" w:space="0" w:color="auto"/>
          </w:divBdr>
        </w:div>
      </w:divsChild>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984165294">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096631035">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377319857">
      <w:bodyDiv w:val="1"/>
      <w:marLeft w:val="0"/>
      <w:marRight w:val="0"/>
      <w:marTop w:val="0"/>
      <w:marBottom w:val="0"/>
      <w:divBdr>
        <w:top w:val="none" w:sz="0" w:space="0" w:color="auto"/>
        <w:left w:val="none" w:sz="0" w:space="0" w:color="auto"/>
        <w:bottom w:val="none" w:sz="0" w:space="0" w:color="auto"/>
        <w:right w:val="none" w:sz="0" w:space="0" w:color="auto"/>
      </w:divBdr>
    </w:div>
    <w:div w:id="1426803264">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524173247">
      <w:bodyDiv w:val="1"/>
      <w:marLeft w:val="0"/>
      <w:marRight w:val="0"/>
      <w:marTop w:val="0"/>
      <w:marBottom w:val="0"/>
      <w:divBdr>
        <w:top w:val="none" w:sz="0" w:space="0" w:color="auto"/>
        <w:left w:val="none" w:sz="0" w:space="0" w:color="auto"/>
        <w:bottom w:val="none" w:sz="0" w:space="0" w:color="auto"/>
        <w:right w:val="none" w:sz="0" w:space="0" w:color="auto"/>
      </w:divBdr>
    </w:div>
    <w:div w:id="1634287748">
      <w:bodyDiv w:val="1"/>
      <w:marLeft w:val="0"/>
      <w:marRight w:val="0"/>
      <w:marTop w:val="0"/>
      <w:marBottom w:val="0"/>
      <w:divBdr>
        <w:top w:val="none" w:sz="0" w:space="0" w:color="auto"/>
        <w:left w:val="none" w:sz="0" w:space="0" w:color="auto"/>
        <w:bottom w:val="none" w:sz="0" w:space="0" w:color="auto"/>
        <w:right w:val="none" w:sz="0" w:space="0" w:color="auto"/>
      </w:divBdr>
    </w:div>
    <w:div w:id="1673726977">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 w:id="1888561831">
      <w:bodyDiv w:val="1"/>
      <w:marLeft w:val="0"/>
      <w:marRight w:val="0"/>
      <w:marTop w:val="0"/>
      <w:marBottom w:val="0"/>
      <w:divBdr>
        <w:top w:val="none" w:sz="0" w:space="0" w:color="auto"/>
        <w:left w:val="none" w:sz="0" w:space="0" w:color="auto"/>
        <w:bottom w:val="none" w:sz="0" w:space="0" w:color="auto"/>
        <w:right w:val="none" w:sz="0" w:space="0" w:color="auto"/>
      </w:divBdr>
    </w:div>
    <w:div w:id="1978877369">
      <w:bodyDiv w:val="1"/>
      <w:marLeft w:val="0"/>
      <w:marRight w:val="0"/>
      <w:marTop w:val="0"/>
      <w:marBottom w:val="0"/>
      <w:divBdr>
        <w:top w:val="none" w:sz="0" w:space="0" w:color="auto"/>
        <w:left w:val="none" w:sz="0" w:space="0" w:color="auto"/>
        <w:bottom w:val="none" w:sz="0" w:space="0" w:color="auto"/>
        <w:right w:val="none" w:sz="0" w:space="0" w:color="auto"/>
      </w:divBdr>
    </w:div>
    <w:div w:id="1999576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2</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B8398E-4442-42DD-92F3-776CDBAF65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18</Pages>
  <Words>4468</Words>
  <Characters>25473</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29882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Emily Rodrigues Abreu (2327330)</cp:lastModifiedBy>
  <cp:revision>44</cp:revision>
  <cp:lastPrinted>2020-05-15T21:08:00Z</cp:lastPrinted>
  <dcterms:created xsi:type="dcterms:W3CDTF">2024-08-20T12:10:00Z</dcterms:created>
  <dcterms:modified xsi:type="dcterms:W3CDTF">2024-08-20T18:30:00Z</dcterms:modified>
</cp:coreProperties>
</file>