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95A54" w14:textId="77777777" w:rsidR="00687E3F" w:rsidRPr="00B96F76" w:rsidRDefault="00687E3F" w:rsidP="00687E3F">
      <w:pPr>
        <w:shd w:val="clear" w:color="auto" w:fill="FFFFFF"/>
        <w:spacing w:line="235" w:lineRule="atLeast"/>
        <w:jc w:val="both"/>
        <w:rPr>
          <w:rFonts w:ascii="Arial" w:hAnsi="Arial" w:cs="Arial"/>
        </w:rPr>
      </w:pPr>
    </w:p>
    <w:p w14:paraId="3FDB33AA" w14:textId="77777777" w:rsidR="00687E3F" w:rsidRPr="00B96F76" w:rsidRDefault="00687E3F" w:rsidP="00687E3F">
      <w:pPr>
        <w:jc w:val="center"/>
        <w:rPr>
          <w:rFonts w:ascii="Arial" w:hAnsi="Arial" w:cs="Arial"/>
          <w:b/>
          <w:bCs/>
          <w:sz w:val="32"/>
          <w:szCs w:val="32"/>
        </w:rPr>
      </w:pPr>
      <w:r w:rsidRPr="00B96F76">
        <w:rPr>
          <w:rFonts w:ascii="Arial" w:hAnsi="Arial" w:cs="Arial"/>
          <w:b/>
          <w:bCs/>
          <w:sz w:val="32"/>
          <w:szCs w:val="32"/>
        </w:rPr>
        <w:t>UNIVERSITY OF WALES TRINITY SAINT DAVID</w:t>
      </w:r>
    </w:p>
    <w:p w14:paraId="5759D0DB" w14:textId="77777777" w:rsidR="00687E3F" w:rsidRPr="00B96F76" w:rsidRDefault="00687E3F" w:rsidP="00687E3F">
      <w:pPr>
        <w:jc w:val="center"/>
        <w:rPr>
          <w:rFonts w:ascii="Arial" w:hAnsi="Arial" w:cs="Arial"/>
          <w:b/>
          <w:bCs/>
          <w:sz w:val="32"/>
          <w:szCs w:val="32"/>
        </w:rPr>
      </w:pPr>
      <w:r w:rsidRPr="00B96F76">
        <w:rPr>
          <w:rFonts w:ascii="Arial" w:hAnsi="Arial" w:cs="Arial"/>
          <w:b/>
          <w:bCs/>
          <w:sz w:val="32"/>
          <w:szCs w:val="32"/>
        </w:rPr>
        <w:t>BIRMINGHAM CAMPUS</w:t>
      </w:r>
    </w:p>
    <w:p w14:paraId="2BAE4211" w14:textId="77777777" w:rsidR="00687E3F" w:rsidRPr="00B96F76" w:rsidRDefault="00687E3F" w:rsidP="00687E3F">
      <w:pPr>
        <w:jc w:val="center"/>
        <w:rPr>
          <w:rFonts w:ascii="Arial" w:hAnsi="Arial" w:cs="Arial"/>
          <w:b/>
          <w:bCs/>
          <w:sz w:val="32"/>
          <w:szCs w:val="32"/>
        </w:rPr>
      </w:pPr>
    </w:p>
    <w:p w14:paraId="57295E37" w14:textId="77777777" w:rsidR="00687E3F" w:rsidRPr="00B96F76" w:rsidRDefault="00687E3F" w:rsidP="00687E3F">
      <w:pPr>
        <w:jc w:val="center"/>
        <w:rPr>
          <w:rFonts w:ascii="Arial" w:hAnsi="Arial" w:cs="Arial"/>
          <w:b/>
          <w:bCs/>
          <w:sz w:val="32"/>
          <w:szCs w:val="32"/>
        </w:rPr>
      </w:pPr>
    </w:p>
    <w:p w14:paraId="69104E3A" w14:textId="77777777" w:rsidR="00687E3F" w:rsidRPr="00B96F76" w:rsidRDefault="00687E3F" w:rsidP="00687E3F">
      <w:pPr>
        <w:jc w:val="center"/>
        <w:rPr>
          <w:rFonts w:ascii="Arial" w:hAnsi="Arial" w:cs="Arial"/>
          <w:b/>
          <w:bCs/>
          <w:sz w:val="32"/>
          <w:szCs w:val="32"/>
        </w:rPr>
      </w:pPr>
    </w:p>
    <w:p w14:paraId="3195F6A4" w14:textId="77777777" w:rsidR="00687E3F" w:rsidRPr="00B96F76" w:rsidRDefault="00687E3F" w:rsidP="00687E3F">
      <w:pPr>
        <w:jc w:val="center"/>
        <w:rPr>
          <w:rFonts w:ascii="Arial" w:hAnsi="Arial" w:cs="Arial"/>
          <w:b/>
          <w:bCs/>
          <w:sz w:val="32"/>
          <w:szCs w:val="32"/>
        </w:rPr>
      </w:pPr>
    </w:p>
    <w:p w14:paraId="6123B6CF" w14:textId="77777777" w:rsidR="00687E3F" w:rsidRPr="00B96F76" w:rsidRDefault="00687E3F" w:rsidP="00687E3F">
      <w:pPr>
        <w:jc w:val="center"/>
        <w:rPr>
          <w:rFonts w:ascii="Arial" w:hAnsi="Arial" w:cs="Arial"/>
          <w:b/>
          <w:bCs/>
          <w:sz w:val="32"/>
          <w:szCs w:val="32"/>
        </w:rPr>
      </w:pPr>
    </w:p>
    <w:p w14:paraId="32291D1C" w14:textId="77777777" w:rsidR="00687E3F" w:rsidRPr="00B96F76" w:rsidRDefault="00687E3F" w:rsidP="00687E3F">
      <w:pPr>
        <w:spacing w:after="0"/>
        <w:jc w:val="center"/>
        <w:rPr>
          <w:rFonts w:ascii="Arial" w:hAnsi="Arial" w:cs="Arial"/>
          <w:b/>
          <w:bCs/>
          <w:sz w:val="32"/>
          <w:szCs w:val="32"/>
        </w:rPr>
      </w:pPr>
    </w:p>
    <w:p w14:paraId="6E4E82F3" w14:textId="77777777" w:rsidR="00687E3F" w:rsidRPr="00B96F76" w:rsidRDefault="00687E3F" w:rsidP="00687E3F">
      <w:pPr>
        <w:spacing w:after="0"/>
        <w:jc w:val="center"/>
        <w:rPr>
          <w:rFonts w:ascii="Arial" w:hAnsi="Arial" w:cs="Arial"/>
          <w:b/>
          <w:bCs/>
          <w:sz w:val="28"/>
          <w:szCs w:val="28"/>
        </w:rPr>
      </w:pPr>
      <w:r w:rsidRPr="00B96F76">
        <w:rPr>
          <w:rFonts w:ascii="Arial" w:hAnsi="Arial" w:cs="Arial"/>
          <w:b/>
          <w:bCs/>
          <w:sz w:val="28"/>
          <w:szCs w:val="28"/>
        </w:rPr>
        <w:t>SHIRLEY OBENG ASARE</w:t>
      </w:r>
    </w:p>
    <w:p w14:paraId="5502A4EE" w14:textId="77777777" w:rsidR="00687E3F" w:rsidRPr="00B96F76" w:rsidRDefault="00687E3F" w:rsidP="00687E3F">
      <w:pPr>
        <w:spacing w:after="0"/>
        <w:ind w:left="2160"/>
        <w:rPr>
          <w:rFonts w:ascii="Arial" w:hAnsi="Arial" w:cs="Arial"/>
          <w:b/>
          <w:bCs/>
          <w:sz w:val="24"/>
          <w:szCs w:val="24"/>
        </w:rPr>
      </w:pPr>
      <w:r w:rsidRPr="00B96F76">
        <w:rPr>
          <w:rFonts w:ascii="Arial" w:hAnsi="Arial" w:cs="Arial"/>
          <w:b/>
          <w:bCs/>
          <w:sz w:val="24"/>
          <w:szCs w:val="24"/>
        </w:rPr>
        <w:t xml:space="preserve">                   Student ID: 2021949</w:t>
      </w:r>
    </w:p>
    <w:p w14:paraId="617E13A7" w14:textId="77777777" w:rsidR="00687E3F" w:rsidRPr="00B96F76" w:rsidRDefault="00687E3F" w:rsidP="00687E3F">
      <w:pPr>
        <w:spacing w:after="0"/>
        <w:ind w:left="2160"/>
        <w:rPr>
          <w:rFonts w:ascii="Arial" w:hAnsi="Arial" w:cs="Arial"/>
          <w:b/>
          <w:bCs/>
          <w:sz w:val="24"/>
          <w:szCs w:val="24"/>
        </w:rPr>
      </w:pPr>
    </w:p>
    <w:p w14:paraId="3CC4DBAA" w14:textId="77777777" w:rsidR="00687E3F" w:rsidRPr="00B96F76" w:rsidRDefault="00687E3F" w:rsidP="00687E3F">
      <w:pPr>
        <w:spacing w:after="0"/>
        <w:ind w:left="2160"/>
        <w:rPr>
          <w:rFonts w:ascii="Arial" w:hAnsi="Arial" w:cs="Arial"/>
          <w:b/>
          <w:bCs/>
          <w:sz w:val="24"/>
          <w:szCs w:val="24"/>
        </w:rPr>
      </w:pPr>
    </w:p>
    <w:p w14:paraId="672BD51C" w14:textId="77777777" w:rsidR="00687E3F" w:rsidRPr="00B96F76" w:rsidRDefault="00687E3F" w:rsidP="00687E3F">
      <w:pPr>
        <w:spacing w:after="0"/>
        <w:ind w:left="2160"/>
        <w:rPr>
          <w:rFonts w:ascii="Arial" w:hAnsi="Arial" w:cs="Arial"/>
          <w:b/>
          <w:bCs/>
          <w:sz w:val="24"/>
          <w:szCs w:val="24"/>
        </w:rPr>
      </w:pPr>
    </w:p>
    <w:p w14:paraId="179B7089" w14:textId="77777777" w:rsidR="00687E3F" w:rsidRPr="00B96F76" w:rsidRDefault="00687E3F" w:rsidP="00687E3F">
      <w:pPr>
        <w:spacing w:after="0"/>
        <w:ind w:left="2160"/>
        <w:rPr>
          <w:rFonts w:ascii="Arial" w:hAnsi="Arial" w:cs="Arial"/>
          <w:b/>
          <w:bCs/>
          <w:sz w:val="24"/>
          <w:szCs w:val="24"/>
        </w:rPr>
      </w:pPr>
    </w:p>
    <w:p w14:paraId="4138F7AF" w14:textId="77777777" w:rsidR="00687E3F" w:rsidRPr="00B96F76" w:rsidRDefault="00687E3F" w:rsidP="00687E3F">
      <w:pPr>
        <w:spacing w:after="0"/>
        <w:ind w:left="2160"/>
        <w:rPr>
          <w:rFonts w:ascii="Arial" w:hAnsi="Arial" w:cs="Arial"/>
          <w:b/>
          <w:bCs/>
          <w:sz w:val="24"/>
          <w:szCs w:val="24"/>
        </w:rPr>
      </w:pPr>
    </w:p>
    <w:p w14:paraId="4182CC17" w14:textId="77777777" w:rsidR="00687E3F" w:rsidRPr="00B96F76" w:rsidRDefault="00687E3F" w:rsidP="00687E3F">
      <w:pPr>
        <w:spacing w:after="0"/>
        <w:ind w:left="2160"/>
        <w:rPr>
          <w:rFonts w:ascii="Arial" w:hAnsi="Arial" w:cs="Arial"/>
          <w:b/>
          <w:bCs/>
          <w:sz w:val="24"/>
          <w:szCs w:val="24"/>
        </w:rPr>
      </w:pPr>
    </w:p>
    <w:p w14:paraId="51DC6E30" w14:textId="77777777" w:rsidR="00687E3F" w:rsidRPr="00B96F76" w:rsidRDefault="00687E3F" w:rsidP="00687E3F">
      <w:pPr>
        <w:spacing w:after="0"/>
        <w:ind w:left="2160"/>
        <w:rPr>
          <w:rFonts w:ascii="Arial" w:hAnsi="Arial" w:cs="Arial"/>
          <w:b/>
          <w:bCs/>
        </w:rPr>
      </w:pPr>
    </w:p>
    <w:p w14:paraId="107C0D7E" w14:textId="77777777" w:rsidR="00687E3F" w:rsidRPr="00B96F76" w:rsidRDefault="00687E3F" w:rsidP="00687E3F">
      <w:pPr>
        <w:spacing w:after="0" w:line="240" w:lineRule="auto"/>
        <w:jc w:val="center"/>
        <w:rPr>
          <w:rFonts w:ascii="Arial" w:hAnsi="Arial" w:cs="Arial"/>
          <w:b/>
          <w:bCs/>
          <w:sz w:val="24"/>
          <w:szCs w:val="24"/>
        </w:rPr>
      </w:pPr>
      <w:r w:rsidRPr="00B96F76">
        <w:rPr>
          <w:rFonts w:ascii="Arial" w:hAnsi="Arial" w:cs="Arial"/>
          <w:b/>
          <w:bCs/>
          <w:sz w:val="24"/>
          <w:szCs w:val="24"/>
        </w:rPr>
        <w:t xml:space="preserve">Module Name: </w:t>
      </w:r>
      <w:r w:rsidRPr="00B96F76">
        <w:rPr>
          <w:rFonts w:ascii="Arial" w:hAnsi="Arial" w:cs="Arial"/>
          <w:b/>
          <w:sz w:val="24"/>
          <w:szCs w:val="24"/>
        </w:rPr>
        <w:t>Children, Young People and Families</w:t>
      </w:r>
    </w:p>
    <w:p w14:paraId="021E5D64" w14:textId="77777777" w:rsidR="00687E3F" w:rsidRPr="00B96F76" w:rsidRDefault="00687E3F" w:rsidP="00687E3F">
      <w:pPr>
        <w:spacing w:after="0" w:line="240" w:lineRule="auto"/>
        <w:jc w:val="center"/>
        <w:rPr>
          <w:rFonts w:ascii="Arial" w:hAnsi="Arial" w:cs="Arial"/>
          <w:b/>
          <w:bCs/>
          <w:sz w:val="24"/>
          <w:szCs w:val="24"/>
        </w:rPr>
      </w:pPr>
      <w:r w:rsidRPr="00B96F76">
        <w:rPr>
          <w:rFonts w:ascii="Arial" w:hAnsi="Arial" w:cs="Arial"/>
          <w:b/>
          <w:bCs/>
          <w:sz w:val="24"/>
          <w:szCs w:val="24"/>
        </w:rPr>
        <w:t>Module Code: BMHP 5004</w:t>
      </w:r>
    </w:p>
    <w:p w14:paraId="61F164CC" w14:textId="77777777" w:rsidR="00687E3F" w:rsidRPr="00B96F76" w:rsidRDefault="00687E3F" w:rsidP="00687E3F">
      <w:pPr>
        <w:jc w:val="center"/>
        <w:rPr>
          <w:rFonts w:ascii="Arial" w:hAnsi="Arial" w:cs="Arial"/>
          <w:b/>
          <w:bCs/>
          <w:sz w:val="24"/>
          <w:szCs w:val="24"/>
        </w:rPr>
      </w:pPr>
    </w:p>
    <w:p w14:paraId="04B4CB0B" w14:textId="77777777" w:rsidR="00687E3F" w:rsidRPr="00B96F76" w:rsidRDefault="00687E3F" w:rsidP="00687E3F">
      <w:pPr>
        <w:jc w:val="center"/>
        <w:rPr>
          <w:rFonts w:ascii="Arial" w:hAnsi="Arial" w:cs="Arial"/>
          <w:b/>
          <w:bCs/>
          <w:sz w:val="24"/>
          <w:szCs w:val="24"/>
        </w:rPr>
      </w:pPr>
    </w:p>
    <w:p w14:paraId="26DE22D0" w14:textId="77777777" w:rsidR="00687E3F" w:rsidRPr="00B96F76" w:rsidRDefault="00687E3F" w:rsidP="00687E3F">
      <w:pPr>
        <w:jc w:val="center"/>
        <w:rPr>
          <w:rFonts w:ascii="Arial" w:hAnsi="Arial" w:cs="Arial"/>
          <w:b/>
          <w:bCs/>
          <w:sz w:val="24"/>
          <w:szCs w:val="24"/>
        </w:rPr>
      </w:pPr>
    </w:p>
    <w:p w14:paraId="32EA59C8" w14:textId="77777777" w:rsidR="00687E3F" w:rsidRPr="00B96F76" w:rsidRDefault="00687E3F" w:rsidP="00687E3F">
      <w:pPr>
        <w:jc w:val="center"/>
        <w:rPr>
          <w:rFonts w:ascii="Arial" w:hAnsi="Arial" w:cs="Arial"/>
          <w:b/>
          <w:bCs/>
          <w:sz w:val="24"/>
          <w:szCs w:val="24"/>
        </w:rPr>
      </w:pPr>
    </w:p>
    <w:p w14:paraId="63832DCA" w14:textId="77777777" w:rsidR="00687E3F" w:rsidRPr="00B96F76" w:rsidRDefault="00687E3F" w:rsidP="00687E3F">
      <w:pPr>
        <w:jc w:val="center"/>
        <w:rPr>
          <w:rFonts w:ascii="Arial" w:hAnsi="Arial" w:cs="Arial"/>
          <w:b/>
          <w:bCs/>
          <w:sz w:val="24"/>
          <w:szCs w:val="24"/>
        </w:rPr>
      </w:pPr>
    </w:p>
    <w:p w14:paraId="3A8079F2" w14:textId="77777777" w:rsidR="00687E3F" w:rsidRPr="00B96F76" w:rsidRDefault="00687E3F" w:rsidP="00687E3F">
      <w:pPr>
        <w:spacing w:after="0"/>
        <w:jc w:val="center"/>
        <w:rPr>
          <w:rFonts w:ascii="Arial" w:hAnsi="Arial" w:cs="Arial"/>
          <w:b/>
          <w:bCs/>
          <w:sz w:val="24"/>
          <w:szCs w:val="24"/>
        </w:rPr>
      </w:pPr>
      <w:r w:rsidRPr="00B96F76">
        <w:rPr>
          <w:rFonts w:ascii="Arial" w:hAnsi="Arial" w:cs="Arial"/>
          <w:b/>
          <w:bCs/>
          <w:sz w:val="24"/>
          <w:szCs w:val="24"/>
        </w:rPr>
        <w:t>Assignment Component 2</w:t>
      </w:r>
    </w:p>
    <w:p w14:paraId="6DD31167" w14:textId="77777777" w:rsidR="00687E3F" w:rsidRPr="00B96F76" w:rsidRDefault="00687E3F" w:rsidP="00687E3F">
      <w:pPr>
        <w:jc w:val="center"/>
        <w:rPr>
          <w:rFonts w:ascii="Arial" w:hAnsi="Arial" w:cs="Arial"/>
          <w:b/>
          <w:bCs/>
          <w:sz w:val="24"/>
          <w:szCs w:val="24"/>
        </w:rPr>
      </w:pPr>
      <w:r w:rsidRPr="00B96F76">
        <w:rPr>
          <w:rFonts w:ascii="Arial" w:hAnsi="Arial" w:cs="Arial"/>
          <w:b/>
          <w:bCs/>
          <w:sz w:val="24"/>
          <w:szCs w:val="24"/>
        </w:rPr>
        <w:t>(</w:t>
      </w:r>
      <w:r w:rsidRPr="00B96F76">
        <w:rPr>
          <w:rFonts w:ascii="Arial" w:hAnsi="Arial" w:cs="Arial"/>
          <w:b/>
          <w:bCs/>
          <w:sz w:val="24"/>
          <w:szCs w:val="24"/>
          <w:highlight w:val="cyan"/>
        </w:rPr>
        <w:t>An overview of current challenges that children, young people and families are facing in the UK</w:t>
      </w:r>
      <w:r w:rsidRPr="00B96F76">
        <w:rPr>
          <w:rFonts w:ascii="Arial" w:hAnsi="Arial" w:cs="Arial"/>
          <w:b/>
          <w:bCs/>
          <w:sz w:val="24"/>
          <w:szCs w:val="24"/>
        </w:rPr>
        <w:t>)</w:t>
      </w:r>
    </w:p>
    <w:p w14:paraId="554F8A1D" w14:textId="77777777" w:rsidR="00687E3F" w:rsidRPr="00B96F76" w:rsidRDefault="00687E3F" w:rsidP="00687E3F">
      <w:pPr>
        <w:shd w:val="clear" w:color="auto" w:fill="FFFFFF"/>
        <w:spacing w:line="235" w:lineRule="atLeast"/>
        <w:jc w:val="both"/>
        <w:rPr>
          <w:rFonts w:ascii="Arial" w:hAnsi="Arial" w:cs="Arial"/>
          <w:b/>
          <w:bCs/>
          <w:sz w:val="24"/>
          <w:szCs w:val="24"/>
        </w:rPr>
      </w:pPr>
    </w:p>
    <w:p w14:paraId="67725160" w14:textId="77777777" w:rsidR="00687E3F" w:rsidRPr="00B96F76" w:rsidRDefault="00687E3F" w:rsidP="00687E3F">
      <w:pPr>
        <w:shd w:val="clear" w:color="auto" w:fill="FFFFFF"/>
        <w:spacing w:line="235" w:lineRule="atLeast"/>
        <w:jc w:val="both"/>
        <w:rPr>
          <w:rFonts w:ascii="Arial" w:hAnsi="Arial" w:cs="Arial"/>
          <w:b/>
          <w:bCs/>
          <w:sz w:val="24"/>
          <w:szCs w:val="24"/>
        </w:rPr>
      </w:pPr>
    </w:p>
    <w:p w14:paraId="27A8BDB9" w14:textId="77777777" w:rsidR="00687E3F" w:rsidRPr="00B96F76" w:rsidRDefault="00687E3F" w:rsidP="00687E3F">
      <w:pPr>
        <w:shd w:val="clear" w:color="auto" w:fill="FFFFFF"/>
        <w:spacing w:line="235" w:lineRule="atLeast"/>
        <w:jc w:val="both"/>
        <w:rPr>
          <w:rFonts w:ascii="Arial" w:hAnsi="Arial" w:cs="Arial"/>
        </w:rPr>
      </w:pPr>
    </w:p>
    <w:p w14:paraId="0F8320A0" w14:textId="77777777" w:rsidR="00687E3F" w:rsidRPr="00B96F76" w:rsidRDefault="00687E3F" w:rsidP="00687E3F">
      <w:pPr>
        <w:shd w:val="clear" w:color="auto" w:fill="FFFFFF"/>
        <w:spacing w:line="235" w:lineRule="atLeast"/>
        <w:jc w:val="both"/>
        <w:rPr>
          <w:rFonts w:ascii="Arial" w:hAnsi="Arial" w:cs="Arial"/>
        </w:rPr>
      </w:pPr>
    </w:p>
    <w:p w14:paraId="3487595E" w14:textId="77777777" w:rsidR="00687E3F" w:rsidRPr="00B96F76" w:rsidRDefault="00687E3F" w:rsidP="00687E3F">
      <w:pPr>
        <w:shd w:val="clear" w:color="auto" w:fill="FFFFFF"/>
        <w:spacing w:line="235" w:lineRule="atLeast"/>
        <w:jc w:val="both"/>
        <w:rPr>
          <w:rFonts w:ascii="Arial" w:hAnsi="Arial" w:cs="Arial"/>
        </w:rPr>
      </w:pPr>
    </w:p>
    <w:p w14:paraId="477C2A50" w14:textId="77777777" w:rsidR="00687E3F" w:rsidRPr="00B96F76" w:rsidRDefault="00687E3F" w:rsidP="00687E3F">
      <w:pPr>
        <w:shd w:val="clear" w:color="auto" w:fill="FFFFFF"/>
        <w:spacing w:line="235" w:lineRule="atLeast"/>
        <w:jc w:val="both"/>
        <w:rPr>
          <w:rFonts w:ascii="Arial" w:hAnsi="Arial" w:cs="Arial"/>
        </w:rPr>
      </w:pPr>
    </w:p>
    <w:sdt>
      <w:sdtPr>
        <w:rPr>
          <w:rFonts w:asciiTheme="minorHAnsi" w:eastAsiaTheme="minorHAnsi" w:hAnsiTheme="minorHAnsi" w:cstheme="minorBidi"/>
          <w:color w:val="auto"/>
          <w:sz w:val="22"/>
          <w:szCs w:val="22"/>
          <w:lang w:val="en-GB"/>
        </w:rPr>
        <w:id w:val="-1170027665"/>
        <w:docPartObj>
          <w:docPartGallery w:val="Table of Contents"/>
          <w:docPartUnique/>
        </w:docPartObj>
      </w:sdtPr>
      <w:sdtEndPr>
        <w:rPr>
          <w:b/>
          <w:bCs/>
          <w:noProof/>
        </w:rPr>
      </w:sdtEndPr>
      <w:sdtContent>
        <w:p w14:paraId="01701DA0" w14:textId="77777777" w:rsidR="00687E3F" w:rsidRPr="00B96F76" w:rsidRDefault="00687E3F" w:rsidP="00687E3F">
          <w:pPr>
            <w:pStyle w:val="TOCHeading"/>
            <w:spacing w:line="360" w:lineRule="auto"/>
            <w:rPr>
              <w:rFonts w:ascii="Arial" w:hAnsi="Arial" w:cs="Arial"/>
              <w:b/>
              <w:bCs/>
              <w:color w:val="auto"/>
              <w:sz w:val="28"/>
              <w:szCs w:val="28"/>
            </w:rPr>
          </w:pPr>
          <w:r w:rsidRPr="00B96F76">
            <w:rPr>
              <w:rFonts w:ascii="Arial" w:hAnsi="Arial" w:cs="Arial"/>
              <w:b/>
              <w:bCs/>
              <w:color w:val="auto"/>
              <w:sz w:val="28"/>
              <w:szCs w:val="28"/>
            </w:rPr>
            <w:t>Table of Contents</w:t>
          </w:r>
        </w:p>
        <w:p w14:paraId="452D3F71" w14:textId="77777777" w:rsidR="00687E3F" w:rsidRPr="00B96F76" w:rsidRDefault="00687E3F" w:rsidP="00687E3F">
          <w:pPr>
            <w:pStyle w:val="TOC1"/>
            <w:tabs>
              <w:tab w:val="right" w:leader="dot" w:pos="9016"/>
            </w:tabs>
            <w:spacing w:line="360" w:lineRule="auto"/>
            <w:rPr>
              <w:rFonts w:ascii="Arial" w:hAnsi="Arial" w:cs="Arial"/>
              <w:noProof/>
            </w:rPr>
          </w:pPr>
          <w:r w:rsidRPr="00B96F76">
            <w:rPr>
              <w:rFonts w:ascii="Arial" w:hAnsi="Arial" w:cs="Arial"/>
            </w:rPr>
            <w:fldChar w:fldCharType="begin"/>
          </w:r>
          <w:r w:rsidRPr="00B96F76">
            <w:rPr>
              <w:rFonts w:ascii="Arial" w:hAnsi="Arial" w:cs="Arial"/>
            </w:rPr>
            <w:instrText xml:space="preserve"> TOC \o "1-3" \h \z \u </w:instrText>
          </w:r>
          <w:r w:rsidRPr="00B96F76">
            <w:rPr>
              <w:rFonts w:ascii="Arial" w:hAnsi="Arial" w:cs="Arial"/>
            </w:rPr>
            <w:fldChar w:fldCharType="separate"/>
          </w:r>
          <w:hyperlink w:anchor="_Toc100178373" w:history="1">
            <w:r w:rsidRPr="00B96F76">
              <w:rPr>
                <w:rStyle w:val="Hyperlink"/>
                <w:rFonts w:ascii="Arial" w:hAnsi="Arial" w:cs="Arial"/>
                <w:b/>
                <w:bCs/>
                <w:noProof/>
                <w:color w:val="auto"/>
                <w:lang w:val="en-US"/>
              </w:rPr>
              <w:t>Introduction</w:t>
            </w:r>
            <w:r w:rsidRPr="00B96F76">
              <w:rPr>
                <w:rFonts w:ascii="Arial" w:hAnsi="Arial" w:cs="Arial"/>
                <w:noProof/>
                <w:webHidden/>
              </w:rPr>
              <w:tab/>
            </w:r>
            <w:r w:rsidRPr="00B96F76">
              <w:rPr>
                <w:rFonts w:ascii="Arial" w:hAnsi="Arial" w:cs="Arial"/>
                <w:noProof/>
                <w:webHidden/>
              </w:rPr>
              <w:fldChar w:fldCharType="begin"/>
            </w:r>
            <w:r w:rsidRPr="00B96F76">
              <w:rPr>
                <w:rFonts w:ascii="Arial" w:hAnsi="Arial" w:cs="Arial"/>
                <w:noProof/>
                <w:webHidden/>
              </w:rPr>
              <w:instrText xml:space="preserve"> PAGEREF _Toc100178373 \h </w:instrText>
            </w:r>
            <w:r w:rsidRPr="00B96F76">
              <w:rPr>
                <w:rFonts w:ascii="Arial" w:hAnsi="Arial" w:cs="Arial"/>
                <w:noProof/>
                <w:webHidden/>
              </w:rPr>
            </w:r>
            <w:r w:rsidRPr="00B96F76">
              <w:rPr>
                <w:rFonts w:ascii="Arial" w:hAnsi="Arial" w:cs="Arial"/>
                <w:noProof/>
                <w:webHidden/>
              </w:rPr>
              <w:fldChar w:fldCharType="separate"/>
            </w:r>
            <w:r w:rsidRPr="00B96F76">
              <w:rPr>
                <w:rFonts w:ascii="Arial" w:hAnsi="Arial" w:cs="Arial"/>
                <w:noProof/>
                <w:webHidden/>
              </w:rPr>
              <w:t>3</w:t>
            </w:r>
            <w:r w:rsidRPr="00B96F76">
              <w:rPr>
                <w:rFonts w:ascii="Arial" w:hAnsi="Arial" w:cs="Arial"/>
                <w:noProof/>
                <w:webHidden/>
              </w:rPr>
              <w:fldChar w:fldCharType="end"/>
            </w:r>
          </w:hyperlink>
        </w:p>
        <w:p w14:paraId="73E7B45B" w14:textId="77777777" w:rsidR="00687E3F" w:rsidRPr="00B96F76" w:rsidRDefault="00687E3F" w:rsidP="00687E3F">
          <w:pPr>
            <w:pStyle w:val="TOC1"/>
            <w:tabs>
              <w:tab w:val="right" w:leader="dot" w:pos="9016"/>
            </w:tabs>
            <w:spacing w:line="360" w:lineRule="auto"/>
            <w:rPr>
              <w:rFonts w:ascii="Arial" w:hAnsi="Arial" w:cs="Arial"/>
              <w:noProof/>
            </w:rPr>
          </w:pPr>
          <w:hyperlink w:anchor="_Toc100178374" w:history="1">
            <w:r w:rsidRPr="00B96F76">
              <w:rPr>
                <w:rStyle w:val="Hyperlink"/>
                <w:rFonts w:ascii="Arial" w:hAnsi="Arial" w:cs="Arial"/>
                <w:b/>
                <w:bCs/>
                <w:noProof/>
                <w:color w:val="auto"/>
                <w:lang w:val="en-US"/>
              </w:rPr>
              <w:t>Depression</w:t>
            </w:r>
            <w:r w:rsidRPr="00B96F76">
              <w:rPr>
                <w:rFonts w:ascii="Arial" w:hAnsi="Arial" w:cs="Arial"/>
                <w:noProof/>
                <w:webHidden/>
              </w:rPr>
              <w:tab/>
            </w:r>
            <w:r w:rsidRPr="00B96F76">
              <w:rPr>
                <w:rFonts w:ascii="Arial" w:hAnsi="Arial" w:cs="Arial"/>
                <w:noProof/>
                <w:webHidden/>
              </w:rPr>
              <w:fldChar w:fldCharType="begin"/>
            </w:r>
            <w:r w:rsidRPr="00B96F76">
              <w:rPr>
                <w:rFonts w:ascii="Arial" w:hAnsi="Arial" w:cs="Arial"/>
                <w:noProof/>
                <w:webHidden/>
              </w:rPr>
              <w:instrText xml:space="preserve"> PAGEREF _Toc100178374 \h </w:instrText>
            </w:r>
            <w:r w:rsidRPr="00B96F76">
              <w:rPr>
                <w:rFonts w:ascii="Arial" w:hAnsi="Arial" w:cs="Arial"/>
                <w:noProof/>
                <w:webHidden/>
              </w:rPr>
            </w:r>
            <w:r w:rsidRPr="00B96F76">
              <w:rPr>
                <w:rFonts w:ascii="Arial" w:hAnsi="Arial" w:cs="Arial"/>
                <w:noProof/>
                <w:webHidden/>
              </w:rPr>
              <w:fldChar w:fldCharType="separate"/>
            </w:r>
            <w:r w:rsidRPr="00B96F76">
              <w:rPr>
                <w:rFonts w:ascii="Arial" w:hAnsi="Arial" w:cs="Arial"/>
                <w:noProof/>
                <w:webHidden/>
              </w:rPr>
              <w:t>3</w:t>
            </w:r>
            <w:r w:rsidRPr="00B96F76">
              <w:rPr>
                <w:rFonts w:ascii="Arial" w:hAnsi="Arial" w:cs="Arial"/>
                <w:noProof/>
                <w:webHidden/>
              </w:rPr>
              <w:fldChar w:fldCharType="end"/>
            </w:r>
          </w:hyperlink>
        </w:p>
        <w:p w14:paraId="1AFEF85A" w14:textId="77777777" w:rsidR="00687E3F" w:rsidRPr="00B96F76" w:rsidRDefault="00687E3F" w:rsidP="00687E3F">
          <w:pPr>
            <w:pStyle w:val="TOC1"/>
            <w:tabs>
              <w:tab w:val="right" w:leader="dot" w:pos="9016"/>
            </w:tabs>
            <w:spacing w:line="360" w:lineRule="auto"/>
            <w:rPr>
              <w:rFonts w:ascii="Arial" w:hAnsi="Arial" w:cs="Arial"/>
              <w:noProof/>
            </w:rPr>
          </w:pPr>
          <w:hyperlink w:anchor="_Toc100178375" w:history="1">
            <w:r w:rsidRPr="00B96F76">
              <w:rPr>
                <w:rStyle w:val="Hyperlink"/>
                <w:rFonts w:ascii="Arial" w:hAnsi="Arial" w:cs="Arial"/>
                <w:b/>
                <w:bCs/>
                <w:noProof/>
                <w:color w:val="auto"/>
                <w:lang w:val="en-US"/>
              </w:rPr>
              <w:t>Anxiety</w:t>
            </w:r>
            <w:r w:rsidRPr="00B96F76">
              <w:rPr>
                <w:rFonts w:ascii="Arial" w:hAnsi="Arial" w:cs="Arial"/>
                <w:noProof/>
                <w:webHidden/>
              </w:rPr>
              <w:tab/>
            </w:r>
            <w:r w:rsidRPr="00B96F76">
              <w:rPr>
                <w:rFonts w:ascii="Arial" w:hAnsi="Arial" w:cs="Arial"/>
                <w:noProof/>
                <w:webHidden/>
              </w:rPr>
              <w:fldChar w:fldCharType="begin"/>
            </w:r>
            <w:r w:rsidRPr="00B96F76">
              <w:rPr>
                <w:rFonts w:ascii="Arial" w:hAnsi="Arial" w:cs="Arial"/>
                <w:noProof/>
                <w:webHidden/>
              </w:rPr>
              <w:instrText xml:space="preserve"> PAGEREF _Toc100178375 \h </w:instrText>
            </w:r>
            <w:r w:rsidRPr="00B96F76">
              <w:rPr>
                <w:rFonts w:ascii="Arial" w:hAnsi="Arial" w:cs="Arial"/>
                <w:noProof/>
                <w:webHidden/>
              </w:rPr>
            </w:r>
            <w:r w:rsidRPr="00B96F76">
              <w:rPr>
                <w:rFonts w:ascii="Arial" w:hAnsi="Arial" w:cs="Arial"/>
                <w:noProof/>
                <w:webHidden/>
              </w:rPr>
              <w:fldChar w:fldCharType="separate"/>
            </w:r>
            <w:r w:rsidRPr="00B96F76">
              <w:rPr>
                <w:rFonts w:ascii="Arial" w:hAnsi="Arial" w:cs="Arial"/>
                <w:noProof/>
                <w:webHidden/>
              </w:rPr>
              <w:t>4</w:t>
            </w:r>
            <w:r w:rsidRPr="00B96F76">
              <w:rPr>
                <w:rFonts w:ascii="Arial" w:hAnsi="Arial" w:cs="Arial"/>
                <w:noProof/>
                <w:webHidden/>
              </w:rPr>
              <w:fldChar w:fldCharType="end"/>
            </w:r>
          </w:hyperlink>
        </w:p>
        <w:p w14:paraId="428A60BF" w14:textId="77777777" w:rsidR="00687E3F" w:rsidRPr="00B96F76" w:rsidRDefault="00687E3F" w:rsidP="00687E3F">
          <w:pPr>
            <w:pStyle w:val="TOC1"/>
            <w:tabs>
              <w:tab w:val="right" w:leader="dot" w:pos="9016"/>
            </w:tabs>
            <w:spacing w:line="360" w:lineRule="auto"/>
            <w:rPr>
              <w:rFonts w:ascii="Arial" w:hAnsi="Arial" w:cs="Arial"/>
              <w:noProof/>
            </w:rPr>
          </w:pPr>
          <w:hyperlink w:anchor="_Toc100178376" w:history="1">
            <w:r w:rsidRPr="00B96F76">
              <w:rPr>
                <w:rStyle w:val="Hyperlink"/>
                <w:rFonts w:ascii="Arial" w:hAnsi="Arial" w:cs="Arial"/>
                <w:b/>
                <w:bCs/>
                <w:noProof/>
                <w:color w:val="auto"/>
                <w:lang w:val="en-US"/>
              </w:rPr>
              <w:t>Bipolar Disorder</w:t>
            </w:r>
            <w:r w:rsidRPr="00B96F76">
              <w:rPr>
                <w:rFonts w:ascii="Arial" w:hAnsi="Arial" w:cs="Arial"/>
                <w:noProof/>
                <w:webHidden/>
              </w:rPr>
              <w:tab/>
            </w:r>
            <w:r w:rsidRPr="00B96F76">
              <w:rPr>
                <w:rFonts w:ascii="Arial" w:hAnsi="Arial" w:cs="Arial"/>
                <w:noProof/>
                <w:webHidden/>
              </w:rPr>
              <w:fldChar w:fldCharType="begin"/>
            </w:r>
            <w:r w:rsidRPr="00B96F76">
              <w:rPr>
                <w:rFonts w:ascii="Arial" w:hAnsi="Arial" w:cs="Arial"/>
                <w:noProof/>
                <w:webHidden/>
              </w:rPr>
              <w:instrText xml:space="preserve"> PAGEREF _Toc100178376 \h </w:instrText>
            </w:r>
            <w:r w:rsidRPr="00B96F76">
              <w:rPr>
                <w:rFonts w:ascii="Arial" w:hAnsi="Arial" w:cs="Arial"/>
                <w:noProof/>
                <w:webHidden/>
              </w:rPr>
            </w:r>
            <w:r w:rsidRPr="00B96F76">
              <w:rPr>
                <w:rFonts w:ascii="Arial" w:hAnsi="Arial" w:cs="Arial"/>
                <w:noProof/>
                <w:webHidden/>
              </w:rPr>
              <w:fldChar w:fldCharType="separate"/>
            </w:r>
            <w:r w:rsidRPr="00B96F76">
              <w:rPr>
                <w:rFonts w:ascii="Arial" w:hAnsi="Arial" w:cs="Arial"/>
                <w:noProof/>
                <w:webHidden/>
              </w:rPr>
              <w:t>5</w:t>
            </w:r>
            <w:r w:rsidRPr="00B96F76">
              <w:rPr>
                <w:rFonts w:ascii="Arial" w:hAnsi="Arial" w:cs="Arial"/>
                <w:noProof/>
                <w:webHidden/>
              </w:rPr>
              <w:fldChar w:fldCharType="end"/>
            </w:r>
          </w:hyperlink>
        </w:p>
        <w:p w14:paraId="51AE673D" w14:textId="77777777" w:rsidR="00687E3F" w:rsidRPr="00B96F76" w:rsidRDefault="00687E3F" w:rsidP="00687E3F">
          <w:pPr>
            <w:pStyle w:val="TOC1"/>
            <w:tabs>
              <w:tab w:val="right" w:leader="dot" w:pos="9016"/>
            </w:tabs>
            <w:spacing w:line="360" w:lineRule="auto"/>
            <w:rPr>
              <w:rFonts w:ascii="Arial" w:hAnsi="Arial" w:cs="Arial"/>
              <w:noProof/>
            </w:rPr>
          </w:pPr>
          <w:hyperlink w:anchor="_Toc100178377" w:history="1">
            <w:r w:rsidRPr="00B96F76">
              <w:rPr>
                <w:rStyle w:val="Hyperlink"/>
                <w:rFonts w:ascii="Arial" w:hAnsi="Arial" w:cs="Arial"/>
                <w:b/>
                <w:bCs/>
                <w:noProof/>
                <w:color w:val="auto"/>
                <w:lang w:val="en-US"/>
              </w:rPr>
              <w:t>Education and Employment</w:t>
            </w:r>
            <w:r w:rsidRPr="00B96F76">
              <w:rPr>
                <w:rFonts w:ascii="Arial" w:hAnsi="Arial" w:cs="Arial"/>
                <w:noProof/>
                <w:webHidden/>
              </w:rPr>
              <w:tab/>
            </w:r>
            <w:r w:rsidRPr="00B96F76">
              <w:rPr>
                <w:rFonts w:ascii="Arial" w:hAnsi="Arial" w:cs="Arial"/>
                <w:noProof/>
                <w:webHidden/>
              </w:rPr>
              <w:fldChar w:fldCharType="begin"/>
            </w:r>
            <w:r w:rsidRPr="00B96F76">
              <w:rPr>
                <w:rFonts w:ascii="Arial" w:hAnsi="Arial" w:cs="Arial"/>
                <w:noProof/>
                <w:webHidden/>
              </w:rPr>
              <w:instrText xml:space="preserve"> PAGEREF _Toc100178377 \h </w:instrText>
            </w:r>
            <w:r w:rsidRPr="00B96F76">
              <w:rPr>
                <w:rFonts w:ascii="Arial" w:hAnsi="Arial" w:cs="Arial"/>
                <w:noProof/>
                <w:webHidden/>
              </w:rPr>
            </w:r>
            <w:r w:rsidRPr="00B96F76">
              <w:rPr>
                <w:rFonts w:ascii="Arial" w:hAnsi="Arial" w:cs="Arial"/>
                <w:noProof/>
                <w:webHidden/>
              </w:rPr>
              <w:fldChar w:fldCharType="separate"/>
            </w:r>
            <w:r w:rsidRPr="00B96F76">
              <w:rPr>
                <w:rFonts w:ascii="Arial" w:hAnsi="Arial" w:cs="Arial"/>
                <w:noProof/>
                <w:webHidden/>
              </w:rPr>
              <w:t>7</w:t>
            </w:r>
            <w:r w:rsidRPr="00B96F76">
              <w:rPr>
                <w:rFonts w:ascii="Arial" w:hAnsi="Arial" w:cs="Arial"/>
                <w:noProof/>
                <w:webHidden/>
              </w:rPr>
              <w:fldChar w:fldCharType="end"/>
            </w:r>
          </w:hyperlink>
        </w:p>
        <w:p w14:paraId="2ABB5F8F" w14:textId="77777777" w:rsidR="00687E3F" w:rsidRPr="00B96F76" w:rsidRDefault="00687E3F" w:rsidP="00687E3F">
          <w:pPr>
            <w:pStyle w:val="TOC1"/>
            <w:tabs>
              <w:tab w:val="right" w:leader="dot" w:pos="9016"/>
            </w:tabs>
            <w:spacing w:line="360" w:lineRule="auto"/>
            <w:rPr>
              <w:rFonts w:ascii="Arial" w:hAnsi="Arial" w:cs="Arial"/>
              <w:noProof/>
            </w:rPr>
          </w:pPr>
          <w:hyperlink w:anchor="_Toc100178378" w:history="1">
            <w:r w:rsidRPr="00B96F76">
              <w:rPr>
                <w:rStyle w:val="Hyperlink"/>
                <w:rFonts w:ascii="Arial" w:hAnsi="Arial" w:cs="Arial"/>
                <w:b/>
                <w:bCs/>
                <w:noProof/>
                <w:color w:val="auto"/>
                <w:lang w:val="en-US"/>
              </w:rPr>
              <w:t>Conclusion</w:t>
            </w:r>
            <w:r w:rsidRPr="00B96F76">
              <w:rPr>
                <w:rFonts w:ascii="Arial" w:hAnsi="Arial" w:cs="Arial"/>
                <w:noProof/>
                <w:webHidden/>
              </w:rPr>
              <w:tab/>
            </w:r>
            <w:r w:rsidRPr="00B96F76">
              <w:rPr>
                <w:rFonts w:ascii="Arial" w:hAnsi="Arial" w:cs="Arial"/>
                <w:noProof/>
                <w:webHidden/>
              </w:rPr>
              <w:fldChar w:fldCharType="begin"/>
            </w:r>
            <w:r w:rsidRPr="00B96F76">
              <w:rPr>
                <w:rFonts w:ascii="Arial" w:hAnsi="Arial" w:cs="Arial"/>
                <w:noProof/>
                <w:webHidden/>
              </w:rPr>
              <w:instrText xml:space="preserve"> PAGEREF _Toc100178378 \h </w:instrText>
            </w:r>
            <w:r w:rsidRPr="00B96F76">
              <w:rPr>
                <w:rFonts w:ascii="Arial" w:hAnsi="Arial" w:cs="Arial"/>
                <w:noProof/>
                <w:webHidden/>
              </w:rPr>
            </w:r>
            <w:r w:rsidRPr="00B96F76">
              <w:rPr>
                <w:rFonts w:ascii="Arial" w:hAnsi="Arial" w:cs="Arial"/>
                <w:noProof/>
                <w:webHidden/>
              </w:rPr>
              <w:fldChar w:fldCharType="separate"/>
            </w:r>
            <w:r w:rsidRPr="00B96F76">
              <w:rPr>
                <w:rFonts w:ascii="Arial" w:hAnsi="Arial" w:cs="Arial"/>
                <w:noProof/>
                <w:webHidden/>
              </w:rPr>
              <w:t>8</w:t>
            </w:r>
            <w:r w:rsidRPr="00B96F76">
              <w:rPr>
                <w:rFonts w:ascii="Arial" w:hAnsi="Arial" w:cs="Arial"/>
                <w:noProof/>
                <w:webHidden/>
              </w:rPr>
              <w:fldChar w:fldCharType="end"/>
            </w:r>
          </w:hyperlink>
        </w:p>
        <w:p w14:paraId="714DC6F7" w14:textId="77777777" w:rsidR="00687E3F" w:rsidRPr="00B96F76" w:rsidRDefault="00687E3F" w:rsidP="00687E3F">
          <w:pPr>
            <w:pStyle w:val="TOC1"/>
            <w:tabs>
              <w:tab w:val="right" w:leader="dot" w:pos="9016"/>
            </w:tabs>
            <w:spacing w:line="360" w:lineRule="auto"/>
            <w:rPr>
              <w:rFonts w:ascii="Arial" w:hAnsi="Arial" w:cs="Arial"/>
              <w:noProof/>
            </w:rPr>
          </w:pPr>
          <w:hyperlink w:anchor="_Toc100178379" w:history="1">
            <w:r w:rsidRPr="00B96F76">
              <w:rPr>
                <w:rStyle w:val="Hyperlink"/>
                <w:rFonts w:ascii="Arial" w:hAnsi="Arial" w:cs="Arial"/>
                <w:b/>
                <w:bCs/>
                <w:noProof/>
                <w:color w:val="auto"/>
                <w:lang w:val="en-US"/>
              </w:rPr>
              <w:t>References</w:t>
            </w:r>
            <w:r w:rsidRPr="00B96F76">
              <w:rPr>
                <w:rFonts w:ascii="Arial" w:hAnsi="Arial" w:cs="Arial"/>
                <w:noProof/>
                <w:webHidden/>
              </w:rPr>
              <w:tab/>
            </w:r>
            <w:r w:rsidRPr="00B96F76">
              <w:rPr>
                <w:rFonts w:ascii="Arial" w:hAnsi="Arial" w:cs="Arial"/>
                <w:noProof/>
                <w:webHidden/>
              </w:rPr>
              <w:fldChar w:fldCharType="begin"/>
            </w:r>
            <w:r w:rsidRPr="00B96F76">
              <w:rPr>
                <w:rFonts w:ascii="Arial" w:hAnsi="Arial" w:cs="Arial"/>
                <w:noProof/>
                <w:webHidden/>
              </w:rPr>
              <w:instrText xml:space="preserve"> PAGEREF _Toc100178379 \h </w:instrText>
            </w:r>
            <w:r w:rsidRPr="00B96F76">
              <w:rPr>
                <w:rFonts w:ascii="Arial" w:hAnsi="Arial" w:cs="Arial"/>
                <w:noProof/>
                <w:webHidden/>
              </w:rPr>
            </w:r>
            <w:r w:rsidRPr="00B96F76">
              <w:rPr>
                <w:rFonts w:ascii="Arial" w:hAnsi="Arial" w:cs="Arial"/>
                <w:noProof/>
                <w:webHidden/>
              </w:rPr>
              <w:fldChar w:fldCharType="separate"/>
            </w:r>
            <w:r w:rsidRPr="00B96F76">
              <w:rPr>
                <w:rFonts w:ascii="Arial" w:hAnsi="Arial" w:cs="Arial"/>
                <w:noProof/>
                <w:webHidden/>
              </w:rPr>
              <w:t>8</w:t>
            </w:r>
            <w:r w:rsidRPr="00B96F76">
              <w:rPr>
                <w:rFonts w:ascii="Arial" w:hAnsi="Arial" w:cs="Arial"/>
                <w:noProof/>
                <w:webHidden/>
              </w:rPr>
              <w:fldChar w:fldCharType="end"/>
            </w:r>
          </w:hyperlink>
        </w:p>
        <w:p w14:paraId="4FD6DFA6" w14:textId="77777777" w:rsidR="00687E3F" w:rsidRPr="00B96F76" w:rsidRDefault="00687E3F" w:rsidP="00687E3F">
          <w:pPr>
            <w:spacing w:line="360" w:lineRule="auto"/>
          </w:pPr>
          <w:r w:rsidRPr="00B96F76">
            <w:rPr>
              <w:rFonts w:ascii="Arial" w:hAnsi="Arial" w:cs="Arial"/>
              <w:b/>
              <w:bCs/>
              <w:noProof/>
            </w:rPr>
            <w:fldChar w:fldCharType="end"/>
          </w:r>
        </w:p>
      </w:sdtContent>
    </w:sdt>
    <w:p w14:paraId="014ECF21" w14:textId="77777777" w:rsidR="00687E3F" w:rsidRPr="00B96F76" w:rsidRDefault="00687E3F" w:rsidP="00687E3F">
      <w:pPr>
        <w:shd w:val="clear" w:color="auto" w:fill="FFFFFF"/>
        <w:spacing w:line="235" w:lineRule="atLeast"/>
        <w:jc w:val="both"/>
        <w:rPr>
          <w:rFonts w:ascii="Arial" w:hAnsi="Arial" w:cs="Arial"/>
        </w:rPr>
      </w:pPr>
    </w:p>
    <w:p w14:paraId="476CE713" w14:textId="77777777" w:rsidR="00687E3F" w:rsidRPr="00B96F76" w:rsidRDefault="00687E3F" w:rsidP="00687E3F">
      <w:pPr>
        <w:shd w:val="clear" w:color="auto" w:fill="FFFFFF"/>
        <w:spacing w:line="235" w:lineRule="atLeast"/>
        <w:jc w:val="both"/>
        <w:rPr>
          <w:rFonts w:ascii="Arial" w:hAnsi="Arial" w:cs="Arial"/>
        </w:rPr>
      </w:pPr>
    </w:p>
    <w:p w14:paraId="37E9A5B0" w14:textId="77777777" w:rsidR="00687E3F" w:rsidRPr="00B96F76" w:rsidRDefault="00687E3F" w:rsidP="00687E3F">
      <w:pPr>
        <w:shd w:val="clear" w:color="auto" w:fill="FFFFFF"/>
        <w:spacing w:line="235" w:lineRule="atLeast"/>
        <w:jc w:val="both"/>
        <w:rPr>
          <w:rFonts w:ascii="Arial" w:hAnsi="Arial" w:cs="Arial"/>
        </w:rPr>
      </w:pPr>
    </w:p>
    <w:p w14:paraId="19861174" w14:textId="77777777" w:rsidR="00687E3F" w:rsidRPr="00B96F76" w:rsidRDefault="00687E3F" w:rsidP="00687E3F">
      <w:pPr>
        <w:shd w:val="clear" w:color="auto" w:fill="FFFFFF"/>
        <w:spacing w:line="235" w:lineRule="atLeast"/>
        <w:jc w:val="both"/>
        <w:rPr>
          <w:rFonts w:ascii="Arial" w:hAnsi="Arial" w:cs="Arial"/>
        </w:rPr>
      </w:pPr>
    </w:p>
    <w:p w14:paraId="475851AD" w14:textId="77777777" w:rsidR="00687E3F" w:rsidRPr="00B96F76" w:rsidRDefault="00687E3F" w:rsidP="00687E3F">
      <w:pPr>
        <w:shd w:val="clear" w:color="auto" w:fill="FFFFFF"/>
        <w:spacing w:line="235" w:lineRule="atLeast"/>
        <w:jc w:val="both"/>
        <w:rPr>
          <w:rFonts w:ascii="Arial" w:hAnsi="Arial" w:cs="Arial"/>
        </w:rPr>
      </w:pPr>
    </w:p>
    <w:p w14:paraId="22423F14" w14:textId="77777777" w:rsidR="00687E3F" w:rsidRPr="00B96F76" w:rsidRDefault="00687E3F" w:rsidP="00687E3F">
      <w:pPr>
        <w:shd w:val="clear" w:color="auto" w:fill="FFFFFF"/>
        <w:spacing w:line="235" w:lineRule="atLeast"/>
        <w:jc w:val="both"/>
        <w:rPr>
          <w:rFonts w:ascii="Arial" w:hAnsi="Arial" w:cs="Arial"/>
        </w:rPr>
      </w:pPr>
    </w:p>
    <w:p w14:paraId="627AA4F3" w14:textId="77777777" w:rsidR="00687E3F" w:rsidRPr="00B96F76" w:rsidRDefault="00687E3F" w:rsidP="00687E3F">
      <w:pPr>
        <w:shd w:val="clear" w:color="auto" w:fill="FFFFFF"/>
        <w:spacing w:line="235" w:lineRule="atLeast"/>
        <w:jc w:val="both"/>
        <w:rPr>
          <w:rFonts w:ascii="Arial" w:hAnsi="Arial" w:cs="Arial"/>
        </w:rPr>
      </w:pPr>
    </w:p>
    <w:p w14:paraId="1616F172" w14:textId="77777777" w:rsidR="00687E3F" w:rsidRPr="00B96F76" w:rsidRDefault="00687E3F" w:rsidP="00687E3F">
      <w:pPr>
        <w:shd w:val="clear" w:color="auto" w:fill="FFFFFF"/>
        <w:spacing w:line="235" w:lineRule="atLeast"/>
        <w:jc w:val="both"/>
        <w:rPr>
          <w:rFonts w:ascii="Arial" w:hAnsi="Arial" w:cs="Arial"/>
        </w:rPr>
      </w:pPr>
    </w:p>
    <w:p w14:paraId="09395CDD" w14:textId="77777777" w:rsidR="00687E3F" w:rsidRPr="00B96F76" w:rsidRDefault="00687E3F" w:rsidP="00687E3F">
      <w:pPr>
        <w:shd w:val="clear" w:color="auto" w:fill="FFFFFF"/>
        <w:spacing w:line="235" w:lineRule="atLeast"/>
        <w:jc w:val="both"/>
        <w:rPr>
          <w:rFonts w:ascii="Arial" w:hAnsi="Arial" w:cs="Arial"/>
        </w:rPr>
      </w:pPr>
    </w:p>
    <w:p w14:paraId="78AC3178" w14:textId="77777777" w:rsidR="00687E3F" w:rsidRPr="00B96F76" w:rsidRDefault="00687E3F" w:rsidP="00687E3F">
      <w:pPr>
        <w:shd w:val="clear" w:color="auto" w:fill="FFFFFF"/>
        <w:spacing w:line="235" w:lineRule="atLeast"/>
        <w:jc w:val="both"/>
        <w:rPr>
          <w:rFonts w:ascii="Arial" w:hAnsi="Arial" w:cs="Arial"/>
        </w:rPr>
      </w:pPr>
    </w:p>
    <w:p w14:paraId="00F2C8BA" w14:textId="77777777" w:rsidR="00687E3F" w:rsidRPr="00B96F76" w:rsidRDefault="00687E3F" w:rsidP="00687E3F">
      <w:pPr>
        <w:shd w:val="clear" w:color="auto" w:fill="FFFFFF"/>
        <w:spacing w:line="235" w:lineRule="atLeast"/>
        <w:jc w:val="both"/>
        <w:rPr>
          <w:rFonts w:ascii="Arial" w:hAnsi="Arial" w:cs="Arial"/>
        </w:rPr>
      </w:pPr>
    </w:p>
    <w:p w14:paraId="7D0B2C0F" w14:textId="77777777" w:rsidR="00687E3F" w:rsidRPr="00B96F76" w:rsidRDefault="00687E3F" w:rsidP="00687E3F">
      <w:pPr>
        <w:shd w:val="clear" w:color="auto" w:fill="FFFFFF"/>
        <w:spacing w:line="235" w:lineRule="atLeast"/>
        <w:jc w:val="both"/>
        <w:rPr>
          <w:rFonts w:ascii="Arial" w:hAnsi="Arial" w:cs="Arial"/>
        </w:rPr>
      </w:pPr>
    </w:p>
    <w:p w14:paraId="30A626E6" w14:textId="77777777" w:rsidR="00687E3F" w:rsidRPr="00B96F76" w:rsidRDefault="00687E3F" w:rsidP="00687E3F">
      <w:pPr>
        <w:shd w:val="clear" w:color="auto" w:fill="FFFFFF"/>
        <w:spacing w:line="235" w:lineRule="atLeast"/>
        <w:jc w:val="both"/>
        <w:rPr>
          <w:rFonts w:ascii="Arial" w:hAnsi="Arial" w:cs="Arial"/>
        </w:rPr>
      </w:pPr>
    </w:p>
    <w:p w14:paraId="712F16B3" w14:textId="77777777" w:rsidR="00687E3F" w:rsidRPr="00B96F76" w:rsidRDefault="00687E3F" w:rsidP="00687E3F">
      <w:pPr>
        <w:shd w:val="clear" w:color="auto" w:fill="FFFFFF"/>
        <w:spacing w:line="235" w:lineRule="atLeast"/>
        <w:jc w:val="both"/>
        <w:rPr>
          <w:rFonts w:ascii="Arial" w:hAnsi="Arial" w:cs="Arial"/>
        </w:rPr>
      </w:pPr>
    </w:p>
    <w:p w14:paraId="3686C65E" w14:textId="77777777" w:rsidR="00687E3F" w:rsidRPr="00B96F76" w:rsidRDefault="00687E3F" w:rsidP="00687E3F">
      <w:pPr>
        <w:shd w:val="clear" w:color="auto" w:fill="FFFFFF"/>
        <w:spacing w:line="235" w:lineRule="atLeast"/>
        <w:jc w:val="both"/>
        <w:rPr>
          <w:rFonts w:ascii="Arial" w:hAnsi="Arial" w:cs="Arial"/>
        </w:rPr>
      </w:pPr>
    </w:p>
    <w:p w14:paraId="6B74C901" w14:textId="77777777" w:rsidR="00687E3F" w:rsidRPr="00B96F76" w:rsidRDefault="00687E3F" w:rsidP="00687E3F">
      <w:pPr>
        <w:shd w:val="clear" w:color="auto" w:fill="FFFFFF"/>
        <w:spacing w:line="235" w:lineRule="atLeast"/>
        <w:jc w:val="both"/>
        <w:rPr>
          <w:rFonts w:ascii="Arial" w:hAnsi="Arial" w:cs="Arial"/>
        </w:rPr>
      </w:pPr>
    </w:p>
    <w:p w14:paraId="7A5028CA" w14:textId="77777777" w:rsidR="00687E3F" w:rsidRPr="00B96F76" w:rsidRDefault="00687E3F" w:rsidP="00687E3F">
      <w:pPr>
        <w:shd w:val="clear" w:color="auto" w:fill="FFFFFF"/>
        <w:spacing w:line="235" w:lineRule="atLeast"/>
        <w:jc w:val="both"/>
        <w:rPr>
          <w:rFonts w:ascii="Arial" w:hAnsi="Arial" w:cs="Arial"/>
        </w:rPr>
      </w:pPr>
    </w:p>
    <w:p w14:paraId="7039D048" w14:textId="77777777" w:rsidR="00687E3F" w:rsidRPr="00B96F76" w:rsidRDefault="00687E3F" w:rsidP="00687E3F">
      <w:pPr>
        <w:shd w:val="clear" w:color="auto" w:fill="FFFFFF"/>
        <w:spacing w:line="235" w:lineRule="atLeast"/>
        <w:jc w:val="both"/>
        <w:rPr>
          <w:rFonts w:ascii="Arial" w:hAnsi="Arial" w:cs="Arial"/>
        </w:rPr>
      </w:pPr>
    </w:p>
    <w:p w14:paraId="74F84095" w14:textId="77777777" w:rsidR="00687E3F" w:rsidRPr="00B96F76" w:rsidRDefault="00687E3F" w:rsidP="00687E3F">
      <w:pPr>
        <w:shd w:val="clear" w:color="auto" w:fill="FFFFFF"/>
        <w:spacing w:line="235" w:lineRule="atLeast"/>
        <w:jc w:val="both"/>
        <w:rPr>
          <w:rFonts w:ascii="Arial" w:hAnsi="Arial" w:cs="Arial"/>
        </w:rPr>
      </w:pPr>
    </w:p>
    <w:p w14:paraId="72D279A7" w14:textId="77777777" w:rsidR="00687E3F" w:rsidRPr="00B96F76" w:rsidRDefault="00687E3F" w:rsidP="00687E3F">
      <w:pPr>
        <w:shd w:val="clear" w:color="auto" w:fill="FFFFFF"/>
        <w:spacing w:line="235" w:lineRule="atLeast"/>
        <w:jc w:val="both"/>
        <w:rPr>
          <w:rFonts w:ascii="Arial" w:hAnsi="Arial" w:cs="Arial"/>
        </w:rPr>
      </w:pPr>
    </w:p>
    <w:p w14:paraId="0F9200AB" w14:textId="77777777" w:rsidR="00687E3F" w:rsidRPr="00B96F76" w:rsidRDefault="00687E3F" w:rsidP="00687E3F">
      <w:pPr>
        <w:shd w:val="clear" w:color="auto" w:fill="FFFFFF"/>
        <w:spacing w:line="235" w:lineRule="atLeast"/>
        <w:jc w:val="both"/>
        <w:rPr>
          <w:rFonts w:ascii="Arial" w:hAnsi="Arial" w:cs="Arial"/>
        </w:rPr>
      </w:pPr>
    </w:p>
    <w:p w14:paraId="6F30637B" w14:textId="77777777" w:rsidR="00687E3F" w:rsidRPr="00B96F76" w:rsidRDefault="00687E3F" w:rsidP="00687E3F">
      <w:pPr>
        <w:shd w:val="clear" w:color="auto" w:fill="FFFFFF"/>
        <w:spacing w:line="235" w:lineRule="atLeast"/>
        <w:jc w:val="both"/>
        <w:rPr>
          <w:rFonts w:ascii="Arial" w:hAnsi="Arial" w:cs="Arial"/>
        </w:rPr>
      </w:pPr>
    </w:p>
    <w:p w14:paraId="2E654AD7" w14:textId="77777777" w:rsidR="00687E3F" w:rsidRPr="00B96F76" w:rsidRDefault="00687E3F" w:rsidP="00687E3F">
      <w:pPr>
        <w:shd w:val="clear" w:color="auto" w:fill="FFFFFF"/>
        <w:spacing w:line="235" w:lineRule="atLeast"/>
        <w:jc w:val="both"/>
        <w:rPr>
          <w:rFonts w:ascii="Arial" w:hAnsi="Arial" w:cs="Arial"/>
        </w:rPr>
      </w:pPr>
    </w:p>
    <w:p w14:paraId="7EF4D5F8" w14:textId="77777777" w:rsidR="00687E3F" w:rsidRPr="00B96F76" w:rsidRDefault="00687E3F" w:rsidP="00687E3F">
      <w:pPr>
        <w:pStyle w:val="Heading1"/>
        <w:spacing w:line="360" w:lineRule="auto"/>
        <w:rPr>
          <w:rFonts w:ascii="Arial" w:hAnsi="Arial" w:cs="Arial"/>
          <w:b/>
          <w:bCs/>
          <w:color w:val="auto"/>
          <w:sz w:val="24"/>
          <w:szCs w:val="24"/>
          <w:lang w:val="en-US"/>
        </w:rPr>
      </w:pPr>
      <w:bookmarkStart w:id="0" w:name="_Toc100178373"/>
      <w:r w:rsidRPr="00B96F76">
        <w:rPr>
          <w:rFonts w:ascii="Arial" w:hAnsi="Arial" w:cs="Arial"/>
          <w:b/>
          <w:bCs/>
          <w:color w:val="auto"/>
          <w:sz w:val="24"/>
          <w:szCs w:val="24"/>
          <w:lang w:val="en-US"/>
        </w:rPr>
        <w:lastRenderedPageBreak/>
        <w:t>Introduction</w:t>
      </w:r>
      <w:bookmarkEnd w:id="0"/>
    </w:p>
    <w:p w14:paraId="11C19052"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lang w:val="en-US"/>
        </w:rPr>
      </w:pPr>
      <w:r w:rsidRPr="00B96F76">
        <w:rPr>
          <w:rFonts w:ascii="Arial" w:hAnsi="Arial" w:cs="Arial"/>
          <w:sz w:val="22"/>
          <w:szCs w:val="22"/>
          <w:lang w:val="en-US"/>
        </w:rPr>
        <w:t xml:space="preserve">Several issues have been a significant concern for children and young people, as well as on their families. Most children and young people are believed to be having mental health issues, aggression, anxiety, bipolar disorder, depression, as well as education and employment challenges.  </w:t>
      </w:r>
    </w:p>
    <w:p w14:paraId="49CA4BC4"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lang w:val="en-US"/>
        </w:rPr>
      </w:pPr>
      <w:r w:rsidRPr="00B96F76">
        <w:rPr>
          <w:rFonts w:ascii="Arial" w:hAnsi="Arial" w:cs="Arial"/>
          <w:sz w:val="22"/>
          <w:szCs w:val="22"/>
          <w:lang w:val="en-US"/>
        </w:rPr>
        <w:t xml:space="preserve">The World Health Organization (WHO), for example, highlight that children and young people below the age 25 had mental and other related issues impact on all aspects of their lives. Therefore, due to the developmental changes in the children and young people, it is also vital for care providers to identify and address their unique needs. </w:t>
      </w:r>
    </w:p>
    <w:p w14:paraId="70C97DF5"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lang w:val="en-US"/>
        </w:rPr>
      </w:pPr>
      <w:r w:rsidRPr="00B96F76">
        <w:rPr>
          <w:rFonts w:ascii="Arial" w:hAnsi="Arial" w:cs="Arial"/>
          <w:sz w:val="22"/>
          <w:szCs w:val="22"/>
          <w:lang w:val="en-US"/>
        </w:rPr>
        <w:t xml:space="preserve">This report identifies and discusses key challenges such as Depression, Anxiety, Bipolar Disorder, and Education and Employability that children and young people face in their daily lives.  </w:t>
      </w:r>
    </w:p>
    <w:p w14:paraId="7CF22573" w14:textId="77777777" w:rsidR="00687E3F" w:rsidRPr="00B96F76" w:rsidRDefault="00687E3F" w:rsidP="00687E3F">
      <w:pPr>
        <w:pStyle w:val="Heading1"/>
        <w:spacing w:line="360" w:lineRule="auto"/>
        <w:rPr>
          <w:rFonts w:ascii="Arial" w:hAnsi="Arial" w:cs="Arial"/>
          <w:b/>
          <w:bCs/>
          <w:color w:val="auto"/>
          <w:sz w:val="24"/>
          <w:szCs w:val="24"/>
          <w:lang w:val="en-US"/>
        </w:rPr>
      </w:pPr>
      <w:bookmarkStart w:id="1" w:name="_Toc100178374"/>
      <w:r w:rsidRPr="00B96F76">
        <w:rPr>
          <w:rFonts w:ascii="Arial" w:hAnsi="Arial" w:cs="Arial"/>
          <w:b/>
          <w:bCs/>
          <w:color w:val="auto"/>
          <w:sz w:val="24"/>
          <w:szCs w:val="24"/>
          <w:lang w:val="en-US"/>
        </w:rPr>
        <w:t>Depression</w:t>
      </w:r>
      <w:bookmarkEnd w:id="1"/>
      <w:r w:rsidRPr="00B96F76">
        <w:rPr>
          <w:rFonts w:ascii="Arial" w:hAnsi="Arial" w:cs="Arial"/>
          <w:b/>
          <w:bCs/>
          <w:color w:val="auto"/>
          <w:sz w:val="24"/>
          <w:szCs w:val="24"/>
          <w:lang w:val="en-US"/>
        </w:rPr>
        <w:t>  </w:t>
      </w:r>
    </w:p>
    <w:p w14:paraId="709399F2"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lang w:val="en-US"/>
        </w:rPr>
      </w:pPr>
      <w:r w:rsidRPr="00B96F76">
        <w:rPr>
          <w:rFonts w:ascii="Arial" w:hAnsi="Arial" w:cs="Arial"/>
          <w:sz w:val="22"/>
          <w:szCs w:val="22"/>
          <w:lang w:val="en-US"/>
        </w:rPr>
        <w:t xml:space="preserve">Depression is a disorder which affects the mood of a person, and that is likely to lead to constant feeling of sadness and loss of interest (Action Mental Health, 2022). When a person is seriously affected by the way he or she feels, thinks, and behave, that may result to different issues relating to physical and emotional wellbeing. </w:t>
      </w:r>
    </w:p>
    <w:p w14:paraId="6985CBC7" w14:textId="77777777" w:rsidR="00687E3F" w:rsidRPr="00B96F76" w:rsidRDefault="00687E3F" w:rsidP="00687E3F">
      <w:pPr>
        <w:pStyle w:val="NormalWeb"/>
        <w:shd w:val="clear" w:color="auto" w:fill="FFFFFF"/>
        <w:spacing w:after="0" w:line="360" w:lineRule="auto"/>
        <w:jc w:val="both"/>
        <w:textAlignment w:val="baseline"/>
        <w:rPr>
          <w:rFonts w:ascii="Arial" w:hAnsi="Arial" w:cs="Arial"/>
          <w:sz w:val="22"/>
          <w:szCs w:val="22"/>
          <w:lang w:val="en-US"/>
        </w:rPr>
      </w:pPr>
      <w:r w:rsidRPr="00B96F76">
        <w:rPr>
          <w:rFonts w:ascii="Arial" w:hAnsi="Arial" w:cs="Arial"/>
          <w:sz w:val="22"/>
          <w:szCs w:val="22"/>
          <w:lang w:val="en-US"/>
        </w:rPr>
        <w:t xml:space="preserve">What the causes of depression? There are several causes of depressions amongst children and young people, but the common ones, according to experts include family history of depression, bullying, physical, </w:t>
      </w:r>
      <w:proofErr w:type="gramStart"/>
      <w:r w:rsidRPr="00B96F76">
        <w:rPr>
          <w:rFonts w:ascii="Arial" w:hAnsi="Arial" w:cs="Arial"/>
          <w:sz w:val="22"/>
          <w:szCs w:val="22"/>
          <w:lang w:val="en-US"/>
        </w:rPr>
        <w:t>emotional</w:t>
      </w:r>
      <w:proofErr w:type="gramEnd"/>
      <w:r w:rsidRPr="00B96F76">
        <w:rPr>
          <w:rFonts w:ascii="Arial" w:hAnsi="Arial" w:cs="Arial"/>
          <w:sz w:val="22"/>
          <w:szCs w:val="22"/>
          <w:lang w:val="en-US"/>
        </w:rPr>
        <w:t xml:space="preserve"> or sexual abuse, and difficulties endured by the families (NHS, 2022). It is also possible for depression to be caused by a very difficult event in the family, such as problems at school, untimely death or painful divorce by the families.</w:t>
      </w:r>
    </w:p>
    <w:p w14:paraId="4CE77CAA"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lang w:val="en-US"/>
        </w:rPr>
        <w:t xml:space="preserve">It is possible for depression to occur in young people and children without detecting it but together with anxiety, depression is one of the challenges which is common amongst young people. It is becoming quite clear that and common for depression to cause young people in committing suicide. The impact of depression on the physical and mental health, as well as emotional and social effects cannot be overemphasized (NHS, 2022).  For example, a young person may appear to have </w:t>
      </w:r>
      <w:proofErr w:type="gramStart"/>
      <w:r w:rsidRPr="00B96F76">
        <w:rPr>
          <w:rFonts w:ascii="Arial" w:hAnsi="Arial" w:cs="Arial"/>
          <w:sz w:val="22"/>
          <w:szCs w:val="22"/>
          <w:lang w:val="en-US"/>
        </w:rPr>
        <w:t>be</w:t>
      </w:r>
      <w:proofErr w:type="gramEnd"/>
      <w:r w:rsidRPr="00B96F76">
        <w:rPr>
          <w:rFonts w:ascii="Arial" w:hAnsi="Arial" w:cs="Arial"/>
          <w:sz w:val="22"/>
          <w:szCs w:val="22"/>
          <w:lang w:val="en-US"/>
        </w:rPr>
        <w:t xml:space="preserve"> alright and happy but physically, they be involved self-harm such as cutting parts of their arms, legs, bellies and other areas which are difficult to notice (NHS, 2021). Moreover, one of ways in identifying that a young person is undergoing a form of depression includes changes in appetite or weights (that is either overweight or weigh loss). Thirdly, young people depression can cause mental health issues. For example, </w:t>
      </w:r>
      <w:r w:rsidRPr="00B96F76">
        <w:rPr>
          <w:rFonts w:ascii="Arial" w:hAnsi="Arial" w:cs="Arial"/>
          <w:sz w:val="22"/>
          <w:szCs w:val="22"/>
        </w:rPr>
        <w:t xml:space="preserve">mentally, depression has its way of making situations look worse than they are for example, one person in a group of young people could suffer from depression and they may spend the whole time </w:t>
      </w:r>
      <w:r w:rsidRPr="00B96F76">
        <w:rPr>
          <w:rFonts w:ascii="Arial" w:hAnsi="Arial" w:cs="Arial"/>
          <w:sz w:val="22"/>
          <w:szCs w:val="22"/>
        </w:rPr>
        <w:lastRenderedPageBreak/>
        <w:t xml:space="preserve">with them wondering if they are their friends or if they were just plotting or pretending to be her friend to plot something dangerous to the depressed individual. Depression can also make young people extremely drained from failure to have peaceful sleep, as well as feeling very agitated (Mayo Clinic, 2022). The most challenging and extremely unhealthy situation is when a young person feels extremely insignificant and this may be very hard for them to get </w:t>
      </w:r>
      <w:proofErr w:type="gramStart"/>
      <w:r w:rsidRPr="00B96F76">
        <w:rPr>
          <w:rFonts w:ascii="Arial" w:hAnsi="Arial" w:cs="Arial"/>
          <w:sz w:val="22"/>
          <w:szCs w:val="22"/>
        </w:rPr>
        <w:t>over, or</w:t>
      </w:r>
      <w:proofErr w:type="gramEnd"/>
      <w:r w:rsidRPr="00B96F76">
        <w:rPr>
          <w:rFonts w:ascii="Arial" w:hAnsi="Arial" w:cs="Arial"/>
          <w:sz w:val="22"/>
          <w:szCs w:val="22"/>
        </w:rPr>
        <w:t xml:space="preserve"> fix even if they wanted to. </w:t>
      </w:r>
    </w:p>
    <w:p w14:paraId="67A66AC2"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765A8EFB"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rPr>
        <w:t xml:space="preserve">As indicated earlier, depression leads to a serious emotional damage to young people as their moods are brought to the low level. When it does happen, young people shut themselves from the public, including their best friends, </w:t>
      </w:r>
      <w:proofErr w:type="gramStart"/>
      <w:r w:rsidRPr="00B96F76">
        <w:rPr>
          <w:rFonts w:ascii="Arial" w:hAnsi="Arial" w:cs="Arial"/>
          <w:sz w:val="22"/>
          <w:szCs w:val="22"/>
        </w:rPr>
        <w:t>family</w:t>
      </w:r>
      <w:proofErr w:type="gramEnd"/>
      <w:r w:rsidRPr="00B96F76">
        <w:rPr>
          <w:rFonts w:ascii="Arial" w:hAnsi="Arial" w:cs="Arial"/>
          <w:sz w:val="22"/>
          <w:szCs w:val="22"/>
        </w:rPr>
        <w:t xml:space="preserve"> and social lives, and unable to attend any educational and social events. </w:t>
      </w:r>
    </w:p>
    <w:p w14:paraId="0B2C32B7"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39A24FF4"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lang w:val="en-US"/>
        </w:rPr>
      </w:pPr>
      <w:r w:rsidRPr="00B96F76">
        <w:rPr>
          <w:rFonts w:ascii="Arial" w:hAnsi="Arial" w:cs="Arial"/>
          <w:sz w:val="22"/>
          <w:szCs w:val="22"/>
        </w:rPr>
        <w:t xml:space="preserve">Though depression is one of the world’s biggest emotional and mental problem, this unhealthy challenge that young people go through can be treated. According </w:t>
      </w:r>
      <w:proofErr w:type="gramStart"/>
      <w:r w:rsidRPr="00B96F76">
        <w:rPr>
          <w:rFonts w:ascii="Arial" w:hAnsi="Arial" w:cs="Arial"/>
          <w:sz w:val="22"/>
          <w:szCs w:val="22"/>
        </w:rPr>
        <w:t xml:space="preserve">to  </w:t>
      </w:r>
      <w:r w:rsidRPr="00B96F76">
        <w:rPr>
          <w:rFonts w:ascii="Arial" w:hAnsi="Arial" w:cs="Arial"/>
          <w:sz w:val="22"/>
          <w:szCs w:val="22"/>
          <w:lang w:val="en-US"/>
        </w:rPr>
        <w:t>Action</w:t>
      </w:r>
      <w:proofErr w:type="gramEnd"/>
      <w:r w:rsidRPr="00B96F76">
        <w:rPr>
          <w:rFonts w:ascii="Arial" w:hAnsi="Arial" w:cs="Arial"/>
          <w:sz w:val="22"/>
          <w:szCs w:val="22"/>
          <w:lang w:val="en-US"/>
        </w:rPr>
        <w:t xml:space="preserve"> Mental Health (2022), about 80% of young people have received treatment about their depression and gone ahead to live a better healthier life. </w:t>
      </w:r>
    </w:p>
    <w:p w14:paraId="22E20355"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lang w:val="en-US"/>
        </w:rPr>
      </w:pPr>
    </w:p>
    <w:p w14:paraId="53A6967D"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lang w:val="en-US"/>
        </w:rPr>
        <w:t xml:space="preserve">The main aim for treatment of depression amongst young people is reduce the issues or symptoms, stops the sickness from coming back </w:t>
      </w:r>
      <w:proofErr w:type="gramStart"/>
      <w:r w:rsidRPr="00B96F76">
        <w:rPr>
          <w:rFonts w:ascii="Arial" w:hAnsi="Arial" w:cs="Arial"/>
          <w:sz w:val="22"/>
          <w:szCs w:val="22"/>
          <w:lang w:val="en-US"/>
        </w:rPr>
        <w:t>and also</w:t>
      </w:r>
      <w:proofErr w:type="gramEnd"/>
      <w:r w:rsidRPr="00B96F76">
        <w:rPr>
          <w:rFonts w:ascii="Arial" w:hAnsi="Arial" w:cs="Arial"/>
          <w:sz w:val="22"/>
          <w:szCs w:val="22"/>
          <w:lang w:val="en-US"/>
        </w:rPr>
        <w:t xml:space="preserve"> to help young people to live their normal quality life (RC Psych, 2022).  The families can also go through similar depression </w:t>
      </w:r>
      <w:proofErr w:type="gramStart"/>
      <w:r w:rsidRPr="00B96F76">
        <w:rPr>
          <w:rFonts w:ascii="Arial" w:hAnsi="Arial" w:cs="Arial"/>
          <w:sz w:val="22"/>
          <w:szCs w:val="22"/>
          <w:lang w:val="en-US"/>
        </w:rPr>
        <w:t>themselves</w:t>
      </w:r>
      <w:proofErr w:type="gramEnd"/>
      <w:r w:rsidRPr="00B96F76">
        <w:rPr>
          <w:rFonts w:ascii="Arial" w:hAnsi="Arial" w:cs="Arial"/>
          <w:sz w:val="22"/>
          <w:szCs w:val="22"/>
          <w:lang w:val="en-US"/>
        </w:rPr>
        <w:t xml:space="preserve"> so they are involved in the treatment of depression of young people. The common treatment procedures are psychological such as the cognitive behavioral therapy (CBT) and use of anti-depressant medications (NHS, 2022). Talking about the issues with children and young has provided the best psychological treatment for depression.  Apart from these, it is also recommended to promote exercise and other forms of activities for young people so that any kind of depression can be prevented and treated. The reason for this is </w:t>
      </w:r>
      <w:proofErr w:type="gramStart"/>
      <w:r w:rsidRPr="00B96F76">
        <w:rPr>
          <w:rFonts w:ascii="Arial" w:hAnsi="Arial" w:cs="Arial"/>
          <w:sz w:val="22"/>
          <w:szCs w:val="22"/>
          <w:lang w:val="en-US"/>
        </w:rPr>
        <w:t>that,</w:t>
      </w:r>
      <w:proofErr w:type="gramEnd"/>
      <w:r w:rsidRPr="00B96F76">
        <w:rPr>
          <w:rFonts w:ascii="Arial" w:hAnsi="Arial" w:cs="Arial"/>
          <w:sz w:val="22"/>
          <w:szCs w:val="22"/>
          <w:lang w:val="en-US"/>
        </w:rPr>
        <w:t xml:space="preserve"> young people feel confident in their bodies and physical appearance, leading to high self-esteem and improved sense of their wellbeing. </w:t>
      </w:r>
    </w:p>
    <w:p w14:paraId="38E8259B"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rPr>
        <w:t> </w:t>
      </w:r>
    </w:p>
    <w:p w14:paraId="3CF7903D" w14:textId="77777777" w:rsidR="00687E3F" w:rsidRPr="00B96F76" w:rsidRDefault="00687E3F" w:rsidP="00687E3F">
      <w:pPr>
        <w:pStyle w:val="Heading1"/>
        <w:spacing w:line="360" w:lineRule="auto"/>
        <w:rPr>
          <w:rFonts w:ascii="Arial" w:hAnsi="Arial" w:cs="Arial"/>
          <w:b/>
          <w:bCs/>
          <w:color w:val="auto"/>
          <w:sz w:val="24"/>
          <w:szCs w:val="24"/>
          <w:lang w:val="en-US"/>
        </w:rPr>
      </w:pPr>
      <w:bookmarkStart w:id="2" w:name="_Toc100178375"/>
      <w:r w:rsidRPr="00B96F76">
        <w:rPr>
          <w:rFonts w:ascii="Arial" w:hAnsi="Arial" w:cs="Arial"/>
          <w:b/>
          <w:bCs/>
          <w:color w:val="auto"/>
          <w:sz w:val="24"/>
          <w:szCs w:val="24"/>
          <w:lang w:val="en-US"/>
        </w:rPr>
        <w:t>Anxiety</w:t>
      </w:r>
      <w:bookmarkEnd w:id="2"/>
      <w:r w:rsidRPr="00B96F76">
        <w:rPr>
          <w:rFonts w:ascii="Arial" w:hAnsi="Arial" w:cs="Arial"/>
          <w:b/>
          <w:bCs/>
          <w:color w:val="auto"/>
          <w:sz w:val="24"/>
          <w:szCs w:val="24"/>
          <w:lang w:val="en-US"/>
        </w:rPr>
        <w:t> </w:t>
      </w:r>
    </w:p>
    <w:p w14:paraId="00654157" w14:textId="321DB10C"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lang w:val="en-US"/>
        </w:rPr>
        <w:t xml:space="preserve">Anxiety is quite </w:t>
      </w:r>
      <w:r w:rsidRPr="00B96F76">
        <w:rPr>
          <w:rFonts w:ascii="Arial" w:hAnsi="Arial" w:cs="Arial"/>
          <w:sz w:val="22"/>
          <w:szCs w:val="22"/>
        </w:rPr>
        <w:t xml:space="preserve">like depression with the fact that it is one of the most common challenges in young people however anxiety is less caused by an underlying condition, but can be caused by a feeling of stress, </w:t>
      </w:r>
      <w:proofErr w:type="gramStart"/>
      <w:r w:rsidRPr="00B96F76">
        <w:rPr>
          <w:rFonts w:ascii="Arial" w:hAnsi="Arial" w:cs="Arial"/>
          <w:sz w:val="22"/>
          <w:szCs w:val="22"/>
        </w:rPr>
        <w:t>fear</w:t>
      </w:r>
      <w:proofErr w:type="gramEnd"/>
      <w:r w:rsidRPr="00B96F76">
        <w:rPr>
          <w:rFonts w:ascii="Arial" w:hAnsi="Arial" w:cs="Arial"/>
          <w:sz w:val="22"/>
          <w:szCs w:val="22"/>
        </w:rPr>
        <w:t xml:space="preserve"> or constant panic and that can impact their everyday lives physically and mentally (</w:t>
      </w:r>
      <w:r w:rsidRPr="008A17E9">
        <w:rPr>
          <w:rFonts w:ascii="Arial" w:hAnsi="Arial" w:cs="Arial"/>
          <w:sz w:val="22"/>
          <w:szCs w:val="22"/>
          <w:shd w:val="clear" w:color="auto" w:fill="FFFFFF"/>
        </w:rPr>
        <w:t>Larun</w:t>
      </w:r>
      <w:r w:rsidR="00600612" w:rsidRPr="008A17E9">
        <w:rPr>
          <w:rFonts w:ascii="Arial" w:hAnsi="Arial" w:cs="Arial"/>
          <w:sz w:val="22"/>
          <w:szCs w:val="22"/>
          <w:shd w:val="clear" w:color="auto" w:fill="FFFFFF"/>
        </w:rPr>
        <w:t xml:space="preserve"> et al</w:t>
      </w:r>
      <w:r w:rsidRPr="008A17E9">
        <w:rPr>
          <w:rFonts w:ascii="Arial" w:hAnsi="Arial" w:cs="Arial"/>
          <w:sz w:val="22"/>
          <w:szCs w:val="22"/>
          <w:shd w:val="clear" w:color="auto" w:fill="FFFFFF"/>
        </w:rPr>
        <w:t>.</w:t>
      </w:r>
      <w:r w:rsidR="00600612" w:rsidRPr="008A17E9">
        <w:rPr>
          <w:rFonts w:ascii="Arial" w:hAnsi="Arial" w:cs="Arial"/>
          <w:sz w:val="22"/>
          <w:szCs w:val="22"/>
          <w:shd w:val="clear" w:color="auto" w:fill="FFFFFF"/>
        </w:rPr>
        <w:t>,2016</w:t>
      </w:r>
      <w:r w:rsidRPr="008A17E9">
        <w:rPr>
          <w:rFonts w:ascii="Arial" w:hAnsi="Arial" w:cs="Arial"/>
          <w:sz w:val="22"/>
          <w:szCs w:val="22"/>
        </w:rPr>
        <w:t>). Anxiety in young people can stem from depression and stress from school and ot</w:t>
      </w:r>
      <w:r w:rsidRPr="00B96F76">
        <w:rPr>
          <w:rFonts w:ascii="Arial" w:hAnsi="Arial" w:cs="Arial"/>
          <w:sz w:val="22"/>
          <w:szCs w:val="22"/>
        </w:rPr>
        <w:t xml:space="preserve">her factors which trigger anxiety. This can impact individuals’ holistically because anxiety does not only challenge the mentality of a young person, but it can also have </w:t>
      </w:r>
      <w:r w:rsidRPr="00B96F76">
        <w:rPr>
          <w:rFonts w:ascii="Arial" w:hAnsi="Arial" w:cs="Arial"/>
          <w:sz w:val="22"/>
          <w:szCs w:val="22"/>
        </w:rPr>
        <w:lastRenderedPageBreak/>
        <w:t xml:space="preserve">an impact on their physical being, and if untreated anxiety could continue into adulthood which is a long-term affect. This challenge, however, could be treated with cognitive behavioural therapy (CBT), and/or medication. </w:t>
      </w:r>
      <w:r w:rsidRPr="00B96F76">
        <w:rPr>
          <w:rFonts w:ascii="Arial" w:hAnsi="Arial" w:cs="Arial"/>
          <w:sz w:val="22"/>
          <w:szCs w:val="22"/>
          <w:lang w:val="en-US"/>
        </w:rPr>
        <w:t xml:space="preserve">CBT is a type of psychotherapy which is proven to be the most effective form of psychotherapy for individuals with anxiety disorders and has a general focus on teaching individual's specific skills to improve their symptoms, such as the feeling of nervousness and constant panic, and gradually get back to the activities they have avoided because of anxiety. There are various types </w:t>
      </w:r>
      <w:r w:rsidRPr="00B96F76">
        <w:rPr>
          <w:rFonts w:ascii="Arial" w:hAnsi="Arial" w:cs="Arial"/>
          <w:sz w:val="22"/>
          <w:szCs w:val="22"/>
        </w:rPr>
        <w:t xml:space="preserve">of medications used to help relieve symptoms, depending on the type of anxiety disorder the young person has and whether they have any other mental or physical health challenges for example, as previously mentioned, certain antidepressants are also used to treat anxiety disorders and </w:t>
      </w:r>
      <w:r w:rsidRPr="00B96F76">
        <w:rPr>
          <w:rFonts w:ascii="Arial" w:hAnsi="Arial" w:cs="Arial"/>
          <w:sz w:val="22"/>
          <w:szCs w:val="22"/>
          <w:lang w:val="en-US"/>
        </w:rPr>
        <w:t>an anti-anxiety medication called ‘buspirone’ may be prescribed.</w:t>
      </w:r>
      <w:r w:rsidRPr="00B96F76">
        <w:rPr>
          <w:rFonts w:ascii="Arial" w:hAnsi="Arial" w:cs="Arial"/>
          <w:sz w:val="22"/>
          <w:szCs w:val="22"/>
        </w:rPr>
        <w:t> </w:t>
      </w:r>
    </w:p>
    <w:p w14:paraId="47885D87" w14:textId="77777777" w:rsidR="00687E3F" w:rsidRPr="00B96F76" w:rsidRDefault="00687E3F" w:rsidP="00687E3F">
      <w:pPr>
        <w:pStyle w:val="NormalWeb"/>
        <w:shd w:val="clear" w:color="auto" w:fill="FFFFFF"/>
        <w:spacing w:before="0" w:beforeAutospacing="0" w:after="0" w:afterAutospacing="0"/>
        <w:textAlignment w:val="baseline"/>
        <w:rPr>
          <w:rFonts w:ascii="Helvetica" w:hAnsi="Helvetica" w:cs="Helvetica"/>
          <w:sz w:val="20"/>
          <w:szCs w:val="20"/>
        </w:rPr>
      </w:pPr>
      <w:r w:rsidRPr="00B96F76">
        <w:rPr>
          <w:rFonts w:ascii="Helvetica" w:hAnsi="Helvetica" w:cs="Helvetica"/>
          <w:sz w:val="20"/>
          <w:szCs w:val="20"/>
        </w:rPr>
        <w:t> </w:t>
      </w:r>
    </w:p>
    <w:p w14:paraId="5578E35A" w14:textId="77777777" w:rsidR="00687E3F" w:rsidRPr="00B96F76" w:rsidRDefault="00687E3F" w:rsidP="00687E3F">
      <w:pPr>
        <w:pStyle w:val="Heading1"/>
        <w:spacing w:line="360" w:lineRule="auto"/>
        <w:rPr>
          <w:rFonts w:ascii="Arial" w:hAnsi="Arial" w:cs="Arial"/>
          <w:b/>
          <w:bCs/>
          <w:color w:val="auto"/>
          <w:sz w:val="24"/>
          <w:szCs w:val="24"/>
          <w:lang w:val="en-US"/>
        </w:rPr>
      </w:pPr>
      <w:bookmarkStart w:id="3" w:name="_Toc100178376"/>
      <w:r w:rsidRPr="00B96F76">
        <w:rPr>
          <w:rFonts w:ascii="Arial" w:hAnsi="Arial" w:cs="Arial"/>
          <w:b/>
          <w:bCs/>
          <w:color w:val="auto"/>
          <w:sz w:val="24"/>
          <w:szCs w:val="24"/>
          <w:lang w:val="en-US"/>
        </w:rPr>
        <w:t>Bipolar Disorder</w:t>
      </w:r>
      <w:bookmarkEnd w:id="3"/>
      <w:r w:rsidRPr="00B96F76">
        <w:rPr>
          <w:rFonts w:ascii="Arial" w:hAnsi="Arial" w:cs="Arial"/>
          <w:b/>
          <w:bCs/>
          <w:color w:val="auto"/>
          <w:sz w:val="24"/>
          <w:szCs w:val="24"/>
          <w:lang w:val="en-US"/>
        </w:rPr>
        <w:t xml:space="preserve"> </w:t>
      </w:r>
    </w:p>
    <w:p w14:paraId="19B6DDB9" w14:textId="77777777" w:rsidR="00687E3F" w:rsidRPr="00B96F76" w:rsidRDefault="00687E3F" w:rsidP="00687E3F">
      <w:pPr>
        <w:pStyle w:val="NormalWeb"/>
        <w:shd w:val="clear" w:color="auto" w:fill="FFFFFF"/>
        <w:spacing w:before="0" w:beforeAutospacing="0" w:after="0" w:afterAutospacing="0"/>
        <w:textAlignment w:val="baseline"/>
        <w:rPr>
          <w:rFonts w:ascii="Arial" w:hAnsi="Arial" w:cs="Arial"/>
          <w:sz w:val="22"/>
          <w:szCs w:val="22"/>
        </w:rPr>
      </w:pPr>
    </w:p>
    <w:p w14:paraId="1764B683"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rPr>
        <w:t>Bipolar disorder is one of the most extremely frequent and highly transferable disorder of the mind which has long been reported as the causes of illnesses and deaths amongst children and young children (</w:t>
      </w:r>
      <w:r w:rsidRPr="00B96F76">
        <w:rPr>
          <w:rFonts w:ascii="Arial" w:hAnsi="Arial" w:cs="Arial"/>
          <w:sz w:val="22"/>
          <w:szCs w:val="22"/>
          <w:shd w:val="clear" w:color="auto" w:fill="FFFFFF"/>
        </w:rPr>
        <w:t xml:space="preserve">Soutullo et al., 2005). </w:t>
      </w:r>
      <w:r w:rsidRPr="00B96F76">
        <w:rPr>
          <w:rFonts w:ascii="Arial" w:hAnsi="Arial" w:cs="Arial"/>
          <w:sz w:val="22"/>
          <w:szCs w:val="22"/>
        </w:rPr>
        <w:t xml:space="preserve"> According to the NHS (2022), bipolar disorder, often referred to as manic depression is “mental health condition” which affects a person’s attitudes, </w:t>
      </w:r>
      <w:proofErr w:type="gramStart"/>
      <w:r w:rsidRPr="00B96F76">
        <w:rPr>
          <w:rFonts w:ascii="Arial" w:hAnsi="Arial" w:cs="Arial"/>
          <w:sz w:val="22"/>
          <w:szCs w:val="22"/>
        </w:rPr>
        <w:t>moods</w:t>
      </w:r>
      <w:proofErr w:type="gramEnd"/>
      <w:r w:rsidRPr="00B96F76">
        <w:rPr>
          <w:rFonts w:ascii="Arial" w:hAnsi="Arial" w:cs="Arial"/>
          <w:sz w:val="22"/>
          <w:szCs w:val="22"/>
        </w:rPr>
        <w:t xml:space="preserve"> or feelings to swing from one extreme end to the other. It consists of episodes that is quite different from normality and constantly extensive feeling or mood (Krieger and </w:t>
      </w:r>
      <w:proofErr w:type="spellStart"/>
      <w:r w:rsidRPr="00B96F76">
        <w:rPr>
          <w:rFonts w:ascii="Arial" w:hAnsi="Arial" w:cs="Arial"/>
          <w:sz w:val="22"/>
          <w:szCs w:val="22"/>
        </w:rPr>
        <w:t>Stringaris</w:t>
      </w:r>
      <w:proofErr w:type="spellEnd"/>
      <w:r w:rsidRPr="00B96F76">
        <w:rPr>
          <w:rFonts w:ascii="Arial" w:hAnsi="Arial" w:cs="Arial"/>
          <w:sz w:val="22"/>
          <w:szCs w:val="22"/>
        </w:rPr>
        <w:t xml:space="preserve">, 2013). Most of the people diagnosed with bipolar disorder can appear in earlier childhood (NIH, 2020). </w:t>
      </w:r>
    </w:p>
    <w:p w14:paraId="0DBA6AD4"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43A0F313"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lang w:val="en-US"/>
        </w:rPr>
      </w:pPr>
      <w:r w:rsidRPr="00B96F76">
        <w:rPr>
          <w:rFonts w:ascii="Arial" w:hAnsi="Arial" w:cs="Arial"/>
          <w:sz w:val="22"/>
          <w:szCs w:val="22"/>
          <w:lang w:val="en-US"/>
        </w:rPr>
        <w:t>The most common age for bipolar is 18-35 and used to be known as manic depression and unlike simple mood swings, young people with bipolar disorder can experience each extreme episode for several weeks or even longer. This can be a genetic factor which means it is more likely for a young person to develop and experience having bipolar disorder in their lifetime however, if they grow up to live in stable and positive environments it could have a positive impact and reduce the risk of them developing a serious mental illness.</w:t>
      </w:r>
    </w:p>
    <w:p w14:paraId="1099F240" w14:textId="77777777" w:rsidR="00687E3F" w:rsidRPr="00B96F76" w:rsidRDefault="00687E3F" w:rsidP="00687E3F">
      <w:pPr>
        <w:pStyle w:val="NormalWeb"/>
        <w:shd w:val="clear" w:color="auto" w:fill="FFFFFF"/>
        <w:spacing w:before="0" w:beforeAutospacing="0" w:after="0" w:afterAutospacing="0"/>
        <w:jc w:val="both"/>
        <w:textAlignment w:val="baseline"/>
        <w:rPr>
          <w:rFonts w:ascii="Arial" w:hAnsi="Arial" w:cs="Arial"/>
          <w:sz w:val="22"/>
          <w:szCs w:val="22"/>
        </w:rPr>
      </w:pPr>
    </w:p>
    <w:p w14:paraId="7CEF4CA0"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rPr>
        <w:t xml:space="preserve">Symptoms: </w:t>
      </w:r>
      <w:r w:rsidRPr="00B96F76">
        <w:rPr>
          <w:rFonts w:ascii="Arial" w:hAnsi="Arial" w:cs="Arial"/>
          <w:sz w:val="22"/>
          <w:szCs w:val="22"/>
          <w:lang w:val="en-US"/>
        </w:rPr>
        <w:t>There are various symptoms that have</w:t>
      </w:r>
      <w:r w:rsidRPr="00B96F76">
        <w:rPr>
          <w:rFonts w:ascii="Arial" w:hAnsi="Arial" w:cs="Arial"/>
          <w:sz w:val="22"/>
          <w:szCs w:val="22"/>
        </w:rPr>
        <w:t xml:space="preserve"> effects on a young person's holistic being. The symptoms of people going through bipolar disorder may be different from person to person. However, the common symptoms of bipolar disorder may include extreme level of depression where the person feels low and exhausted, and other extreme end is when the person feels very high and overactive (NHS, 2022). In cases where the person feels depressed caused my BD, the person would feel very irrelevant, and which can lead to feelings of killing himself or herself. However, when a person feels manic, he or she can feel extremely </w:t>
      </w:r>
      <w:r w:rsidRPr="00B96F76">
        <w:rPr>
          <w:rFonts w:ascii="Arial" w:hAnsi="Arial" w:cs="Arial"/>
          <w:sz w:val="22"/>
          <w:szCs w:val="22"/>
        </w:rPr>
        <w:lastRenderedPageBreak/>
        <w:t xml:space="preserve">excited about himself / herself, shows some energy and that can lead to increase in spending on things that he/she would not need. During the periods of BD, the people also suffer from lack of sleep, tensions in speech and increase in intensity in speech (Krieger and </w:t>
      </w:r>
      <w:proofErr w:type="spellStart"/>
      <w:r w:rsidRPr="00B96F76">
        <w:rPr>
          <w:rFonts w:ascii="Arial" w:hAnsi="Arial" w:cs="Arial"/>
          <w:sz w:val="22"/>
          <w:szCs w:val="22"/>
        </w:rPr>
        <w:t>Stringaris</w:t>
      </w:r>
      <w:proofErr w:type="spellEnd"/>
      <w:r w:rsidRPr="00B96F76">
        <w:rPr>
          <w:rFonts w:ascii="Arial" w:hAnsi="Arial" w:cs="Arial"/>
          <w:sz w:val="22"/>
          <w:szCs w:val="22"/>
        </w:rPr>
        <w:t xml:space="preserve">, 2013).  These periods usually last for about a week. </w:t>
      </w:r>
    </w:p>
    <w:p w14:paraId="035B8BFE" w14:textId="77777777" w:rsidR="00687E3F" w:rsidRPr="00B96F76" w:rsidRDefault="00687E3F" w:rsidP="00687E3F">
      <w:pPr>
        <w:pStyle w:val="NormalWeb"/>
        <w:shd w:val="clear" w:color="auto" w:fill="FFFFFF"/>
        <w:spacing w:before="0" w:beforeAutospacing="0" w:after="0" w:afterAutospacing="0"/>
        <w:jc w:val="both"/>
        <w:textAlignment w:val="baseline"/>
        <w:rPr>
          <w:rFonts w:ascii="Helvetica" w:hAnsi="Helvetica" w:cs="Helvetica"/>
          <w:sz w:val="20"/>
          <w:szCs w:val="20"/>
        </w:rPr>
      </w:pPr>
    </w:p>
    <w:p w14:paraId="6A16381B"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rPr>
        <w:t xml:space="preserve">Problems with Bipolar Disorder: - The symptoms of bipolar disorder can make </w:t>
      </w:r>
      <w:proofErr w:type="spellStart"/>
      <w:r w:rsidRPr="00B96F76">
        <w:rPr>
          <w:rFonts w:ascii="Arial" w:hAnsi="Arial" w:cs="Arial"/>
          <w:sz w:val="22"/>
          <w:szCs w:val="22"/>
        </w:rPr>
        <w:t>if</w:t>
      </w:r>
      <w:proofErr w:type="spellEnd"/>
      <w:r w:rsidRPr="00B96F76">
        <w:rPr>
          <w:rFonts w:ascii="Arial" w:hAnsi="Arial" w:cs="Arial"/>
          <w:sz w:val="22"/>
          <w:szCs w:val="22"/>
        </w:rPr>
        <w:t xml:space="preserve"> difficult for children and young people to do their best in schools and even to build a proper relationship between with friends and family. Children and young people with bipolar disorder can have so many challenges in life. For example, children and young people can abuse of alcohol and drugs, as well as attention-deficit disorder can also be reported amongst children and young people with BD (NIH, 2020). It is also reported that children and young people with DB may suffer from anxiety disorder. It is most likely that children and young people may take extreme risks and cause risks, even to the extent of hurting themselves. </w:t>
      </w:r>
    </w:p>
    <w:p w14:paraId="717363C9"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lang w:val="en-US"/>
        </w:rPr>
        <w:t>Environmental factors could be the cause of the development of bipolar disorder, for example, if a young person was already suffering with bipolar disorder was living in a deprived low-income area with poor pollution and in poor living conditions that could disadvantage them further with additional mental health illness such as depression and anxiety in addition to their bipolar disorder.</w:t>
      </w:r>
    </w:p>
    <w:p w14:paraId="72C7F926" w14:textId="77777777" w:rsidR="00687E3F" w:rsidRPr="00B96F76" w:rsidRDefault="00687E3F" w:rsidP="00687E3F">
      <w:pPr>
        <w:pStyle w:val="NormalWeb"/>
        <w:shd w:val="clear" w:color="auto" w:fill="FFFFFF"/>
        <w:spacing w:before="0" w:beforeAutospacing="0" w:after="0" w:afterAutospacing="0"/>
        <w:jc w:val="both"/>
        <w:textAlignment w:val="baseline"/>
        <w:rPr>
          <w:rFonts w:ascii="Helvetica" w:hAnsi="Helvetica" w:cs="Helvetica"/>
          <w:sz w:val="20"/>
          <w:szCs w:val="20"/>
        </w:rPr>
      </w:pPr>
    </w:p>
    <w:p w14:paraId="7CAE0CA1"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rPr>
        <w:t>Treatment: -</w:t>
      </w:r>
      <w:r w:rsidRPr="00B96F76">
        <w:rPr>
          <w:rFonts w:ascii="Arial" w:hAnsi="Arial" w:cs="Arial"/>
          <w:b/>
          <w:bCs/>
          <w:sz w:val="22"/>
          <w:szCs w:val="22"/>
        </w:rPr>
        <w:t xml:space="preserve"> </w:t>
      </w:r>
      <w:r w:rsidRPr="00B96F76">
        <w:rPr>
          <w:rFonts w:ascii="Arial" w:hAnsi="Arial" w:cs="Arial"/>
          <w:sz w:val="22"/>
          <w:szCs w:val="22"/>
        </w:rPr>
        <w:t xml:space="preserve">Children and young people are expected with carers and health care provider to develop how best they can help treat and manage their symptoms and on their quality of their wellbeing (NIH, 2020). </w:t>
      </w:r>
      <w:r w:rsidRPr="00B96F76">
        <w:rPr>
          <w:rFonts w:ascii="Arial" w:hAnsi="Arial" w:cs="Arial"/>
          <w:b/>
          <w:bCs/>
          <w:sz w:val="22"/>
          <w:szCs w:val="22"/>
        </w:rPr>
        <w:t xml:space="preserve"> </w:t>
      </w:r>
      <w:r w:rsidRPr="00B96F76">
        <w:rPr>
          <w:rFonts w:ascii="Arial" w:hAnsi="Arial" w:cs="Arial"/>
          <w:sz w:val="22"/>
          <w:szCs w:val="22"/>
        </w:rPr>
        <w:t>One of the objectives</w:t>
      </w:r>
      <w:r w:rsidRPr="00B96F76">
        <w:rPr>
          <w:rFonts w:ascii="Arial" w:hAnsi="Arial" w:cs="Arial"/>
          <w:b/>
          <w:bCs/>
          <w:sz w:val="22"/>
          <w:szCs w:val="22"/>
        </w:rPr>
        <w:t xml:space="preserve"> </w:t>
      </w:r>
      <w:r w:rsidRPr="00B96F76">
        <w:rPr>
          <w:rFonts w:ascii="Arial" w:hAnsi="Arial" w:cs="Arial"/>
          <w:sz w:val="22"/>
          <w:szCs w:val="22"/>
        </w:rPr>
        <w:t xml:space="preserve">of the treatment of bipolar disorder is alleviate the problem and to stop the recurrent of episodes (Krieger and </w:t>
      </w:r>
      <w:proofErr w:type="spellStart"/>
      <w:r w:rsidRPr="00B96F76">
        <w:rPr>
          <w:rFonts w:ascii="Arial" w:hAnsi="Arial" w:cs="Arial"/>
          <w:sz w:val="22"/>
          <w:szCs w:val="22"/>
        </w:rPr>
        <w:t>Stringaris</w:t>
      </w:r>
      <w:proofErr w:type="spellEnd"/>
      <w:r w:rsidRPr="00B96F76">
        <w:rPr>
          <w:rFonts w:ascii="Arial" w:hAnsi="Arial" w:cs="Arial"/>
          <w:sz w:val="22"/>
          <w:szCs w:val="22"/>
        </w:rPr>
        <w:t xml:space="preserve">, 2013).  Some of the treatment plans include: </w:t>
      </w:r>
    </w:p>
    <w:p w14:paraId="3C2776FF"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rPr>
        <w:t xml:space="preserve">Medication: - medications have been used to help treat the issues of bipolar depression. However, children and young people react to different kinds of medications as it depends mostly on the child or young person. The complexity of the symptoms of the child depends on the number of medications required. </w:t>
      </w:r>
    </w:p>
    <w:p w14:paraId="510CEDE0" w14:textId="77777777" w:rsidR="00687E3F" w:rsidRPr="00B96F76" w:rsidRDefault="00687E3F" w:rsidP="00687E3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96F76">
        <w:rPr>
          <w:rFonts w:ascii="Arial" w:hAnsi="Arial" w:cs="Arial"/>
          <w:sz w:val="22"/>
          <w:szCs w:val="22"/>
        </w:rPr>
        <w:t xml:space="preserve">Psychological Therapy: - Again the nature of the disorder may call for different kinds of therapy which requires children and young people. The therapies include cognitive behavioural therapy (CBT) and family-focused therapy, where support can be offered for “support, education, and guidance to youth and their families” (NIH, 2020). These therapies provide training and skills which make the children and young people with the BD able to manage routines, regulate emotions, and improve social interactions. </w:t>
      </w:r>
    </w:p>
    <w:p w14:paraId="780E9106" w14:textId="77777777" w:rsidR="00687E3F" w:rsidRPr="00B96F76" w:rsidRDefault="00687E3F" w:rsidP="00687E3F">
      <w:pPr>
        <w:pStyle w:val="NormalWeb"/>
        <w:shd w:val="clear" w:color="auto" w:fill="FFFFFF"/>
        <w:spacing w:before="0" w:beforeAutospacing="0" w:after="0" w:afterAutospacing="0"/>
        <w:jc w:val="both"/>
        <w:textAlignment w:val="baseline"/>
        <w:rPr>
          <w:rFonts w:ascii="Arial" w:hAnsi="Arial" w:cs="Arial"/>
          <w:sz w:val="22"/>
          <w:szCs w:val="22"/>
        </w:rPr>
      </w:pPr>
    </w:p>
    <w:p w14:paraId="61DE8D89" w14:textId="77777777" w:rsidR="00687E3F" w:rsidRPr="00B96F76" w:rsidRDefault="00687E3F" w:rsidP="00687E3F">
      <w:pPr>
        <w:pStyle w:val="NormalWeb"/>
        <w:shd w:val="clear" w:color="auto" w:fill="FFFFFF"/>
        <w:spacing w:before="0" w:beforeAutospacing="0" w:after="0" w:afterAutospacing="0"/>
        <w:jc w:val="both"/>
        <w:textAlignment w:val="baseline"/>
        <w:rPr>
          <w:rFonts w:ascii="Arial" w:hAnsi="Arial" w:cs="Arial"/>
          <w:sz w:val="22"/>
          <w:szCs w:val="22"/>
        </w:rPr>
      </w:pPr>
    </w:p>
    <w:p w14:paraId="31E8B270" w14:textId="77777777" w:rsidR="00687E3F" w:rsidRPr="00B96F76" w:rsidRDefault="00687E3F" w:rsidP="00687E3F">
      <w:pPr>
        <w:pStyle w:val="Heading1"/>
        <w:spacing w:line="360" w:lineRule="auto"/>
        <w:rPr>
          <w:rFonts w:ascii="Arial" w:hAnsi="Arial" w:cs="Arial"/>
          <w:b/>
          <w:bCs/>
          <w:color w:val="auto"/>
          <w:sz w:val="24"/>
          <w:szCs w:val="24"/>
          <w:lang w:val="en-US"/>
        </w:rPr>
      </w:pPr>
      <w:bookmarkStart w:id="4" w:name="_Toc100178377"/>
      <w:r w:rsidRPr="00B96F76">
        <w:rPr>
          <w:rFonts w:ascii="Arial" w:hAnsi="Arial" w:cs="Arial"/>
          <w:b/>
          <w:bCs/>
          <w:color w:val="auto"/>
          <w:sz w:val="24"/>
          <w:szCs w:val="24"/>
          <w:lang w:val="en-US"/>
        </w:rPr>
        <w:lastRenderedPageBreak/>
        <w:t>Education and Employment</w:t>
      </w:r>
      <w:bookmarkEnd w:id="4"/>
    </w:p>
    <w:p w14:paraId="47123B38" w14:textId="77777777" w:rsidR="00687E3F" w:rsidRPr="00B96F76" w:rsidRDefault="00687E3F" w:rsidP="00687E3F">
      <w:pPr>
        <w:shd w:val="clear" w:color="auto" w:fill="FFFFFF"/>
        <w:spacing w:line="360" w:lineRule="auto"/>
        <w:jc w:val="both"/>
        <w:rPr>
          <w:rFonts w:ascii="Arial" w:hAnsi="Arial" w:cs="Arial"/>
        </w:rPr>
      </w:pPr>
      <w:r w:rsidRPr="00B96F76">
        <w:rPr>
          <w:rFonts w:ascii="Arial" w:hAnsi="Arial" w:cs="Arial"/>
        </w:rPr>
        <w:t xml:space="preserve">Recent evidence from the UK indicates the challenges that the youth are experiencing (Crisp, R. and Powell, R., 2017). There is evidence to show that there </w:t>
      </w:r>
      <w:proofErr w:type="gramStart"/>
      <w:r w:rsidRPr="00B96F76">
        <w:rPr>
          <w:rFonts w:ascii="Arial" w:hAnsi="Arial" w:cs="Arial"/>
        </w:rPr>
        <w:t>is</w:t>
      </w:r>
      <w:proofErr w:type="gramEnd"/>
      <w:r w:rsidRPr="00B96F76">
        <w:rPr>
          <w:rFonts w:ascii="Arial" w:hAnsi="Arial" w:cs="Arial"/>
        </w:rPr>
        <w:t xml:space="preserve"> low entrance rates for the youth in education, as well as low rates in employment and training for young people. According to the Office of National Statistics (2021), a greater number of young people aged between 16 years and 24 years are not in education, </w:t>
      </w:r>
      <w:proofErr w:type="gramStart"/>
      <w:r w:rsidRPr="00B96F76">
        <w:rPr>
          <w:rFonts w:ascii="Arial" w:hAnsi="Arial" w:cs="Arial"/>
        </w:rPr>
        <w:t>employment</w:t>
      </w:r>
      <w:proofErr w:type="gramEnd"/>
      <w:r w:rsidRPr="00B96F76">
        <w:rPr>
          <w:rFonts w:ascii="Arial" w:hAnsi="Arial" w:cs="Arial"/>
        </w:rPr>
        <w:t xml:space="preserve"> or training. The youth employment in the UK which is at 11% has been found to be lower than major countries such as Germany, Israel, Switzerland, </w:t>
      </w:r>
      <w:proofErr w:type="gramStart"/>
      <w:r w:rsidRPr="00B96F76">
        <w:rPr>
          <w:rFonts w:ascii="Arial" w:hAnsi="Arial" w:cs="Arial"/>
        </w:rPr>
        <w:t>Mexico</w:t>
      </w:r>
      <w:proofErr w:type="gramEnd"/>
      <w:r w:rsidRPr="00B96F76">
        <w:rPr>
          <w:rFonts w:ascii="Arial" w:hAnsi="Arial" w:cs="Arial"/>
        </w:rPr>
        <w:t xml:space="preserve"> and Japan (Office of National Statistics, 2021). It is important to note that if the impact of youth unemployment is not checked, it will damage the lives of young people in the coming years and can potentially impact the economy £10 billion in terms of taxes, </w:t>
      </w:r>
      <w:proofErr w:type="gramStart"/>
      <w:r w:rsidRPr="00B96F76">
        <w:rPr>
          <w:rFonts w:ascii="Arial" w:hAnsi="Arial" w:cs="Arial"/>
        </w:rPr>
        <w:t>productivity</w:t>
      </w:r>
      <w:proofErr w:type="gramEnd"/>
      <w:r w:rsidRPr="00B96F76">
        <w:rPr>
          <w:rFonts w:ascii="Arial" w:hAnsi="Arial" w:cs="Arial"/>
        </w:rPr>
        <w:t xml:space="preserve"> and welfare costs (Youth Unemployment Committee, 2020). </w:t>
      </w:r>
    </w:p>
    <w:p w14:paraId="2176A697" w14:textId="77777777" w:rsidR="00687E3F" w:rsidRPr="00B96F76" w:rsidRDefault="00687E3F" w:rsidP="00687E3F">
      <w:pPr>
        <w:shd w:val="clear" w:color="auto" w:fill="FFFFFF"/>
        <w:spacing w:after="0" w:line="240" w:lineRule="auto"/>
        <w:jc w:val="both"/>
        <w:rPr>
          <w:rFonts w:ascii="Arial" w:hAnsi="Arial" w:cs="Arial"/>
        </w:rPr>
      </w:pPr>
      <w:r w:rsidRPr="00B96F76">
        <w:rPr>
          <w:noProof/>
          <w:sz w:val="20"/>
          <w:szCs w:val="20"/>
        </w:rPr>
        <w:drawing>
          <wp:inline distT="0" distB="0" distL="0" distR="0" wp14:anchorId="643FAF80" wp14:editId="7A3CB5EF">
            <wp:extent cx="5731510" cy="3164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164840"/>
                    </a:xfrm>
                    <a:prstGeom prst="rect">
                      <a:avLst/>
                    </a:prstGeom>
                    <a:noFill/>
                    <a:ln>
                      <a:noFill/>
                    </a:ln>
                  </pic:spPr>
                </pic:pic>
              </a:graphicData>
            </a:graphic>
          </wp:inline>
        </w:drawing>
      </w:r>
    </w:p>
    <w:p w14:paraId="5FE1C120" w14:textId="77777777" w:rsidR="00687E3F" w:rsidRPr="00B96F76" w:rsidRDefault="00687E3F" w:rsidP="00687E3F">
      <w:pPr>
        <w:shd w:val="clear" w:color="auto" w:fill="FFFFFF"/>
        <w:spacing w:line="360" w:lineRule="auto"/>
        <w:jc w:val="both"/>
        <w:rPr>
          <w:rFonts w:ascii="Arial" w:hAnsi="Arial" w:cs="Arial"/>
        </w:rPr>
      </w:pPr>
      <w:r w:rsidRPr="00B96F76">
        <w:rPr>
          <w:rFonts w:ascii="Arial" w:hAnsi="Arial" w:cs="Arial"/>
        </w:rPr>
        <w:t xml:space="preserve">This has particularly become a serious area of concern. Some of the obstacles attributed for this challenge broken homes, homelessness, drug, and alcohol addictions, as well as mental health problems (Dixon, 2016). There are ongoing national policies to determine employability options for the children and youth of the UK. </w:t>
      </w:r>
    </w:p>
    <w:p w14:paraId="72BAD365" w14:textId="77777777" w:rsidR="00687E3F" w:rsidRPr="00B96F76" w:rsidRDefault="00687E3F" w:rsidP="00687E3F">
      <w:pPr>
        <w:shd w:val="clear" w:color="auto" w:fill="FFFFFF"/>
        <w:spacing w:line="360" w:lineRule="auto"/>
        <w:jc w:val="both"/>
        <w:rPr>
          <w:rFonts w:ascii="Arial" w:hAnsi="Arial" w:cs="Arial"/>
        </w:rPr>
      </w:pPr>
      <w:r w:rsidRPr="00B96F76">
        <w:rPr>
          <w:rFonts w:ascii="Arial" w:hAnsi="Arial" w:cs="Arial"/>
        </w:rPr>
        <w:t xml:space="preserve">The key issues and challenges of the youth employment in the UK involve the skills gaps and shortages. These specific skills may include digital skills and knowledge. </w:t>
      </w:r>
      <w:proofErr w:type="gramStart"/>
      <w:r w:rsidRPr="00B96F76">
        <w:rPr>
          <w:rFonts w:ascii="Arial" w:hAnsi="Arial" w:cs="Arial"/>
        </w:rPr>
        <w:t>So</w:t>
      </w:r>
      <w:proofErr w:type="gramEnd"/>
      <w:r w:rsidRPr="00B96F76">
        <w:rPr>
          <w:rFonts w:ascii="Arial" w:hAnsi="Arial" w:cs="Arial"/>
        </w:rPr>
        <w:t xml:space="preserve"> for young people to acquire this skills requires digital skills to be embedded in the school curricula (Youth Unemployment Committee, 2020). One of the main barriers to youth employment is the lack of experience. Employers have always focused on experienced people to fill into their vacancies, but young people have bemoaned those employers have not given them the chance provide themselves and to obtain the necessary experience (Mackenzie, 2021). Another barrier to youth unemployment is also the lack of understanding by young people. </w:t>
      </w:r>
      <w:proofErr w:type="gramStart"/>
      <w:r w:rsidRPr="00B96F76">
        <w:rPr>
          <w:rFonts w:ascii="Arial" w:hAnsi="Arial" w:cs="Arial"/>
        </w:rPr>
        <w:t xml:space="preserve">It </w:t>
      </w:r>
      <w:r w:rsidRPr="00B96F76">
        <w:rPr>
          <w:rFonts w:ascii="Arial" w:hAnsi="Arial" w:cs="Arial"/>
        </w:rPr>
        <w:lastRenderedPageBreak/>
        <w:t>is clear that young</w:t>
      </w:r>
      <w:proofErr w:type="gramEnd"/>
      <w:r w:rsidRPr="00B96F76">
        <w:rPr>
          <w:rFonts w:ascii="Arial" w:hAnsi="Arial" w:cs="Arial"/>
        </w:rPr>
        <w:t xml:space="preserve"> people generally do not know exactly what they want, posing difficulties for employers to access the right candidate. As indicated by Mackenzie (2021), employers rates candidates having the right ‘mindset’ more than any other skill during employment, and it currently the biggest challenge that young people are expected to overcome. </w:t>
      </w:r>
    </w:p>
    <w:p w14:paraId="044CC3AE" w14:textId="77777777" w:rsidR="00687E3F" w:rsidRPr="00B96F76" w:rsidRDefault="00687E3F" w:rsidP="00687E3F">
      <w:pPr>
        <w:pStyle w:val="Heading1"/>
        <w:spacing w:line="360" w:lineRule="auto"/>
        <w:rPr>
          <w:rFonts w:ascii="Arial" w:hAnsi="Arial" w:cs="Arial"/>
          <w:b/>
          <w:bCs/>
          <w:color w:val="auto"/>
          <w:sz w:val="24"/>
          <w:szCs w:val="24"/>
          <w:lang w:val="en-US"/>
        </w:rPr>
      </w:pPr>
      <w:bookmarkStart w:id="5" w:name="_Toc100178378"/>
      <w:r w:rsidRPr="00B96F76">
        <w:rPr>
          <w:rFonts w:ascii="Arial" w:hAnsi="Arial" w:cs="Arial"/>
          <w:b/>
          <w:bCs/>
          <w:color w:val="auto"/>
          <w:sz w:val="24"/>
          <w:szCs w:val="24"/>
          <w:lang w:val="en-US"/>
        </w:rPr>
        <w:t>Conclusion</w:t>
      </w:r>
      <w:bookmarkEnd w:id="5"/>
    </w:p>
    <w:p w14:paraId="0FFB929A" w14:textId="77777777" w:rsidR="00687E3F" w:rsidRPr="00B96F76" w:rsidRDefault="00687E3F" w:rsidP="00687E3F">
      <w:pPr>
        <w:shd w:val="clear" w:color="auto" w:fill="FFFFFF"/>
        <w:spacing w:line="360" w:lineRule="auto"/>
        <w:jc w:val="both"/>
        <w:rPr>
          <w:rFonts w:ascii="Arial" w:hAnsi="Arial" w:cs="Arial"/>
        </w:rPr>
      </w:pPr>
      <w:r w:rsidRPr="00B96F76">
        <w:rPr>
          <w:rFonts w:ascii="Arial" w:hAnsi="Arial" w:cs="Arial"/>
        </w:rPr>
        <w:t xml:space="preserve">The challenges that children and young people face are very challenging. When the challenges are not managed, the impact of the problem could not be problematic. It can be very stressful for these disorders and challenges to be addressed and managed by the parents and families. However, coping with these challenges can be managed effectively by the right people and healthcare providers. </w:t>
      </w:r>
    </w:p>
    <w:p w14:paraId="4133CDC0" w14:textId="77777777" w:rsidR="00687E3F" w:rsidRPr="00B96F76" w:rsidRDefault="00687E3F" w:rsidP="00687E3F">
      <w:pPr>
        <w:shd w:val="clear" w:color="auto" w:fill="FFFFFF"/>
        <w:spacing w:line="360" w:lineRule="auto"/>
        <w:jc w:val="both"/>
        <w:rPr>
          <w:rFonts w:ascii="Arial" w:hAnsi="Arial" w:cs="Arial"/>
        </w:rPr>
      </w:pPr>
    </w:p>
    <w:p w14:paraId="7B69143D" w14:textId="77777777" w:rsidR="00687E3F" w:rsidRPr="00B96F76" w:rsidRDefault="00687E3F" w:rsidP="00687E3F">
      <w:pPr>
        <w:shd w:val="clear" w:color="auto" w:fill="FFFFFF"/>
        <w:spacing w:line="360" w:lineRule="auto"/>
        <w:jc w:val="both"/>
        <w:rPr>
          <w:rFonts w:ascii="Arial" w:hAnsi="Arial" w:cs="Arial"/>
        </w:rPr>
      </w:pPr>
    </w:p>
    <w:p w14:paraId="093A7208" w14:textId="77777777" w:rsidR="00687E3F" w:rsidRPr="00B96F76" w:rsidRDefault="00687E3F" w:rsidP="00687E3F">
      <w:pPr>
        <w:pStyle w:val="Heading1"/>
        <w:spacing w:line="360" w:lineRule="auto"/>
        <w:rPr>
          <w:color w:val="auto"/>
          <w:sz w:val="24"/>
          <w:szCs w:val="24"/>
          <w:lang w:val="en-US"/>
        </w:rPr>
      </w:pPr>
      <w:bookmarkStart w:id="6" w:name="_Toc100178379"/>
      <w:r w:rsidRPr="00B96F76">
        <w:rPr>
          <w:rFonts w:ascii="Arial" w:hAnsi="Arial" w:cs="Arial"/>
          <w:b/>
          <w:bCs/>
          <w:color w:val="auto"/>
          <w:sz w:val="24"/>
          <w:szCs w:val="24"/>
          <w:lang w:val="en-US"/>
        </w:rPr>
        <w:t>References</w:t>
      </w:r>
      <w:bookmarkEnd w:id="6"/>
      <w:r w:rsidRPr="00B96F76">
        <w:rPr>
          <w:rFonts w:ascii="Arial" w:hAnsi="Arial" w:cs="Arial"/>
          <w:b/>
          <w:bCs/>
          <w:color w:val="auto"/>
          <w:sz w:val="24"/>
          <w:szCs w:val="24"/>
          <w:lang w:val="en-US"/>
        </w:rPr>
        <w:t xml:space="preserve"> </w:t>
      </w:r>
    </w:p>
    <w:p w14:paraId="223558C7"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lang w:val="en-US"/>
        </w:rPr>
      </w:pPr>
      <w:r w:rsidRPr="00B96F76">
        <w:rPr>
          <w:rFonts w:ascii="Arial" w:hAnsi="Arial" w:cs="Arial"/>
          <w:sz w:val="22"/>
          <w:szCs w:val="22"/>
          <w:lang w:val="en-US"/>
        </w:rPr>
        <w:t xml:space="preserve">Action Mental </w:t>
      </w:r>
      <w:proofErr w:type="gramStart"/>
      <w:r w:rsidRPr="00B96F76">
        <w:rPr>
          <w:rFonts w:ascii="Arial" w:hAnsi="Arial" w:cs="Arial"/>
          <w:sz w:val="22"/>
          <w:szCs w:val="22"/>
          <w:lang w:val="en-US"/>
        </w:rPr>
        <w:t>Health.(</w:t>
      </w:r>
      <w:proofErr w:type="gramEnd"/>
      <w:r w:rsidRPr="00B96F76">
        <w:rPr>
          <w:rFonts w:ascii="Arial" w:hAnsi="Arial" w:cs="Arial"/>
          <w:sz w:val="22"/>
          <w:szCs w:val="22"/>
          <w:lang w:val="en-US"/>
        </w:rPr>
        <w:t xml:space="preserve">2022). Depression in young people.  Available at: </w:t>
      </w:r>
      <w:hyperlink r:id="rId6" w:history="1">
        <w:r w:rsidRPr="00B96F76">
          <w:rPr>
            <w:rStyle w:val="Hyperlink"/>
            <w:rFonts w:ascii="Arial" w:eastAsiaTheme="majorEastAsia" w:hAnsi="Arial" w:cs="Arial"/>
            <w:color w:val="auto"/>
            <w:sz w:val="22"/>
            <w:szCs w:val="22"/>
            <w:lang w:val="en-US"/>
          </w:rPr>
          <w:t>https://www.amh.org.uk/news/depression-in-young-people/</w:t>
        </w:r>
      </w:hyperlink>
      <w:r w:rsidRPr="00B96F76">
        <w:rPr>
          <w:rFonts w:ascii="Arial" w:hAnsi="Arial" w:cs="Arial"/>
          <w:sz w:val="22"/>
          <w:szCs w:val="22"/>
          <w:lang w:val="en-US"/>
        </w:rPr>
        <w:t xml:space="preserve"> </w:t>
      </w:r>
    </w:p>
    <w:p w14:paraId="739B82C9" w14:textId="77777777" w:rsidR="00687E3F" w:rsidRPr="00B96F76" w:rsidRDefault="00687E3F" w:rsidP="00687E3F">
      <w:pPr>
        <w:pStyle w:val="ListParagraph"/>
        <w:ind w:left="360"/>
        <w:rPr>
          <w:rFonts w:ascii="Arial" w:hAnsi="Arial" w:cs="Arial"/>
          <w:shd w:val="clear" w:color="auto" w:fill="FFFFFF"/>
        </w:rPr>
      </w:pPr>
    </w:p>
    <w:p w14:paraId="2FF55793" w14:textId="77777777" w:rsidR="00687E3F" w:rsidRPr="00B96F76" w:rsidRDefault="00687E3F" w:rsidP="00687E3F">
      <w:pPr>
        <w:pStyle w:val="ListParagraph"/>
        <w:numPr>
          <w:ilvl w:val="0"/>
          <w:numId w:val="3"/>
        </w:numPr>
        <w:spacing w:after="0" w:line="240" w:lineRule="auto"/>
        <w:rPr>
          <w:rFonts w:ascii="Arial" w:hAnsi="Arial" w:cs="Arial"/>
          <w:shd w:val="clear" w:color="auto" w:fill="FFFFFF"/>
        </w:rPr>
      </w:pPr>
      <w:r w:rsidRPr="00B96F76">
        <w:rPr>
          <w:rFonts w:ascii="Arial" w:hAnsi="Arial" w:cs="Arial"/>
          <w:shd w:val="clear" w:color="auto" w:fill="FFFFFF"/>
        </w:rPr>
        <w:t>Crisp, R. and Powell, R., 2017. Young people and UK labour market policy: A critique of ‘</w:t>
      </w:r>
      <w:proofErr w:type="spellStart"/>
      <w:r w:rsidRPr="00B96F76">
        <w:rPr>
          <w:rFonts w:ascii="Arial" w:hAnsi="Arial" w:cs="Arial"/>
          <w:shd w:val="clear" w:color="auto" w:fill="FFFFFF"/>
        </w:rPr>
        <w:t>employability’as</w:t>
      </w:r>
      <w:proofErr w:type="spellEnd"/>
      <w:r w:rsidRPr="00B96F76">
        <w:rPr>
          <w:rFonts w:ascii="Arial" w:hAnsi="Arial" w:cs="Arial"/>
          <w:shd w:val="clear" w:color="auto" w:fill="FFFFFF"/>
        </w:rPr>
        <w:t xml:space="preserve"> a tool for understanding youth unemployment. </w:t>
      </w:r>
      <w:r w:rsidRPr="00B96F76">
        <w:rPr>
          <w:rFonts w:ascii="Arial" w:hAnsi="Arial" w:cs="Arial"/>
          <w:i/>
          <w:iCs/>
          <w:shd w:val="clear" w:color="auto" w:fill="FFFFFF"/>
        </w:rPr>
        <w:t>Urban studies</w:t>
      </w:r>
      <w:r w:rsidRPr="00B96F76">
        <w:rPr>
          <w:rFonts w:ascii="Arial" w:hAnsi="Arial" w:cs="Arial"/>
          <w:shd w:val="clear" w:color="auto" w:fill="FFFFFF"/>
        </w:rPr>
        <w:t>, </w:t>
      </w:r>
      <w:r w:rsidRPr="00B96F76">
        <w:rPr>
          <w:rFonts w:ascii="Arial" w:hAnsi="Arial" w:cs="Arial"/>
          <w:i/>
          <w:iCs/>
          <w:shd w:val="clear" w:color="auto" w:fill="FFFFFF"/>
        </w:rPr>
        <w:t>54</w:t>
      </w:r>
      <w:r w:rsidRPr="00B96F76">
        <w:rPr>
          <w:rFonts w:ascii="Arial" w:hAnsi="Arial" w:cs="Arial"/>
          <w:shd w:val="clear" w:color="auto" w:fill="FFFFFF"/>
        </w:rPr>
        <w:t>(8), pp.1784-1807.</w:t>
      </w:r>
    </w:p>
    <w:p w14:paraId="722D744C" w14:textId="77777777" w:rsidR="00687E3F" w:rsidRPr="00B96F76" w:rsidRDefault="00687E3F" w:rsidP="00687E3F">
      <w:pPr>
        <w:pStyle w:val="ListParagraph"/>
        <w:ind w:left="360"/>
        <w:rPr>
          <w:rFonts w:ascii="Arial" w:hAnsi="Arial" w:cs="Arial"/>
          <w:shd w:val="clear" w:color="auto" w:fill="FFFFFF"/>
        </w:rPr>
      </w:pPr>
    </w:p>
    <w:p w14:paraId="54D375E7" w14:textId="77777777" w:rsidR="00687E3F" w:rsidRPr="00B96F76" w:rsidRDefault="00687E3F" w:rsidP="00687E3F">
      <w:pPr>
        <w:pStyle w:val="ListParagraph"/>
        <w:numPr>
          <w:ilvl w:val="0"/>
          <w:numId w:val="3"/>
        </w:numPr>
        <w:spacing w:after="0" w:line="240" w:lineRule="auto"/>
        <w:rPr>
          <w:rFonts w:ascii="Arial" w:hAnsi="Arial" w:cs="Arial"/>
          <w:shd w:val="clear" w:color="auto" w:fill="FFFFFF"/>
        </w:rPr>
      </w:pPr>
      <w:r w:rsidRPr="00B96F76">
        <w:rPr>
          <w:rFonts w:ascii="Arial" w:hAnsi="Arial" w:cs="Arial"/>
          <w:shd w:val="clear" w:color="auto" w:fill="FFFFFF"/>
        </w:rPr>
        <w:t>Dixon, J., 2016. Opportunities and challenges: supporting journeys into education and employment for young people leaving care in England. </w:t>
      </w:r>
      <w:proofErr w:type="spellStart"/>
      <w:r w:rsidRPr="00B96F76">
        <w:rPr>
          <w:rFonts w:ascii="Arial" w:hAnsi="Arial" w:cs="Arial"/>
          <w:i/>
          <w:iCs/>
          <w:shd w:val="clear" w:color="auto" w:fill="FFFFFF"/>
        </w:rPr>
        <w:t>Revista</w:t>
      </w:r>
      <w:proofErr w:type="spellEnd"/>
      <w:r w:rsidRPr="00B96F76">
        <w:rPr>
          <w:rFonts w:ascii="Arial" w:hAnsi="Arial" w:cs="Arial"/>
          <w:i/>
          <w:iCs/>
          <w:shd w:val="clear" w:color="auto" w:fill="FFFFFF"/>
        </w:rPr>
        <w:t xml:space="preserve"> Española de </w:t>
      </w:r>
      <w:proofErr w:type="spellStart"/>
      <w:r w:rsidRPr="00B96F76">
        <w:rPr>
          <w:rFonts w:ascii="Arial" w:hAnsi="Arial" w:cs="Arial"/>
          <w:i/>
          <w:iCs/>
          <w:shd w:val="clear" w:color="auto" w:fill="FFFFFF"/>
        </w:rPr>
        <w:t>Pedagogía</w:t>
      </w:r>
      <w:proofErr w:type="spellEnd"/>
      <w:r w:rsidRPr="00B96F76">
        <w:rPr>
          <w:rFonts w:ascii="Arial" w:hAnsi="Arial" w:cs="Arial"/>
          <w:shd w:val="clear" w:color="auto" w:fill="FFFFFF"/>
        </w:rPr>
        <w:t>, pp.13-29.</w:t>
      </w:r>
    </w:p>
    <w:p w14:paraId="4F5F0725" w14:textId="77777777" w:rsidR="00687E3F" w:rsidRPr="00B96F76" w:rsidRDefault="00687E3F" w:rsidP="00687E3F">
      <w:pPr>
        <w:pStyle w:val="ListParagraph"/>
        <w:rPr>
          <w:rFonts w:ascii="Arial" w:hAnsi="Arial" w:cs="Arial"/>
          <w:shd w:val="clear" w:color="auto" w:fill="FFFFFF"/>
        </w:rPr>
      </w:pPr>
    </w:p>
    <w:p w14:paraId="0BA1E352"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lang w:val="en-US"/>
        </w:rPr>
      </w:pPr>
      <w:r w:rsidRPr="00B96F76">
        <w:rPr>
          <w:rFonts w:ascii="Arial" w:hAnsi="Arial" w:cs="Arial"/>
          <w:sz w:val="22"/>
          <w:szCs w:val="22"/>
          <w:shd w:val="clear" w:color="auto" w:fill="FFFFFF"/>
        </w:rPr>
        <w:t xml:space="preserve">Krieger, F.V. and </w:t>
      </w:r>
      <w:proofErr w:type="spellStart"/>
      <w:r w:rsidRPr="00B96F76">
        <w:rPr>
          <w:rFonts w:ascii="Arial" w:hAnsi="Arial" w:cs="Arial"/>
          <w:sz w:val="22"/>
          <w:szCs w:val="22"/>
          <w:shd w:val="clear" w:color="auto" w:fill="FFFFFF"/>
        </w:rPr>
        <w:t>Stringaris</w:t>
      </w:r>
      <w:proofErr w:type="spellEnd"/>
      <w:r w:rsidRPr="00B96F76">
        <w:rPr>
          <w:rFonts w:ascii="Arial" w:hAnsi="Arial" w:cs="Arial"/>
          <w:sz w:val="22"/>
          <w:szCs w:val="22"/>
          <w:shd w:val="clear" w:color="auto" w:fill="FFFFFF"/>
        </w:rPr>
        <w:t xml:space="preserve">, A., 2013. Bipolar disorder and disruptive mood dysregulation in children and adolescents: assessment, </w:t>
      </w:r>
      <w:proofErr w:type="gramStart"/>
      <w:r w:rsidRPr="00B96F76">
        <w:rPr>
          <w:rFonts w:ascii="Arial" w:hAnsi="Arial" w:cs="Arial"/>
          <w:sz w:val="22"/>
          <w:szCs w:val="22"/>
          <w:shd w:val="clear" w:color="auto" w:fill="FFFFFF"/>
        </w:rPr>
        <w:t>diagnosis</w:t>
      </w:r>
      <w:proofErr w:type="gramEnd"/>
      <w:r w:rsidRPr="00B96F76">
        <w:rPr>
          <w:rFonts w:ascii="Arial" w:hAnsi="Arial" w:cs="Arial"/>
          <w:sz w:val="22"/>
          <w:szCs w:val="22"/>
          <w:shd w:val="clear" w:color="auto" w:fill="FFFFFF"/>
        </w:rPr>
        <w:t xml:space="preserve"> and treatment. </w:t>
      </w:r>
      <w:r w:rsidRPr="00B96F76">
        <w:rPr>
          <w:rFonts w:ascii="Arial" w:hAnsi="Arial" w:cs="Arial"/>
          <w:i/>
          <w:iCs/>
          <w:sz w:val="22"/>
          <w:szCs w:val="22"/>
          <w:shd w:val="clear" w:color="auto" w:fill="FFFFFF"/>
        </w:rPr>
        <w:t>Evidence-based mental health</w:t>
      </w:r>
      <w:r w:rsidRPr="00B96F76">
        <w:rPr>
          <w:rFonts w:ascii="Arial" w:hAnsi="Arial" w:cs="Arial"/>
          <w:sz w:val="22"/>
          <w:szCs w:val="22"/>
          <w:shd w:val="clear" w:color="auto" w:fill="FFFFFF"/>
        </w:rPr>
        <w:t>, </w:t>
      </w:r>
      <w:r w:rsidRPr="00B96F76">
        <w:rPr>
          <w:rFonts w:ascii="Arial" w:hAnsi="Arial" w:cs="Arial"/>
          <w:i/>
          <w:iCs/>
          <w:sz w:val="22"/>
          <w:szCs w:val="22"/>
          <w:shd w:val="clear" w:color="auto" w:fill="FFFFFF"/>
        </w:rPr>
        <w:t>16</w:t>
      </w:r>
      <w:r w:rsidRPr="00B96F76">
        <w:rPr>
          <w:rFonts w:ascii="Arial" w:hAnsi="Arial" w:cs="Arial"/>
          <w:sz w:val="22"/>
          <w:szCs w:val="22"/>
          <w:shd w:val="clear" w:color="auto" w:fill="FFFFFF"/>
        </w:rPr>
        <w:t>(4), pp.93-94.</w:t>
      </w:r>
    </w:p>
    <w:p w14:paraId="5C9A8233" w14:textId="77777777" w:rsidR="00687E3F" w:rsidRPr="00B96F76" w:rsidRDefault="00687E3F" w:rsidP="00687E3F">
      <w:pPr>
        <w:pStyle w:val="ListParagraph"/>
        <w:rPr>
          <w:rFonts w:ascii="Arial" w:hAnsi="Arial" w:cs="Arial"/>
          <w:shd w:val="clear" w:color="auto" w:fill="FFFFFF"/>
        </w:rPr>
      </w:pPr>
    </w:p>
    <w:p w14:paraId="2E81CE52"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lang w:val="en-US"/>
        </w:rPr>
      </w:pPr>
      <w:r w:rsidRPr="00B96F76">
        <w:rPr>
          <w:rFonts w:ascii="Arial" w:hAnsi="Arial" w:cs="Arial"/>
          <w:sz w:val="22"/>
          <w:szCs w:val="22"/>
          <w:shd w:val="clear" w:color="auto" w:fill="FFFFFF"/>
        </w:rPr>
        <w:t>Larun, L., Nordheim, L.V., Ekeland, E., Hagen, K.B. and Heian, F., 2006. Exercise in prevention and treatment of anxiety and depression among children and young people. </w:t>
      </w:r>
      <w:r w:rsidRPr="00B96F76">
        <w:rPr>
          <w:rFonts w:ascii="Arial" w:hAnsi="Arial" w:cs="Arial"/>
          <w:i/>
          <w:iCs/>
          <w:sz w:val="22"/>
          <w:szCs w:val="22"/>
          <w:shd w:val="clear" w:color="auto" w:fill="FFFFFF"/>
        </w:rPr>
        <w:t>Cochrane database of systematic reviews</w:t>
      </w:r>
      <w:r w:rsidRPr="00B96F76">
        <w:rPr>
          <w:rFonts w:ascii="Arial" w:hAnsi="Arial" w:cs="Arial"/>
          <w:sz w:val="22"/>
          <w:szCs w:val="22"/>
          <w:shd w:val="clear" w:color="auto" w:fill="FFFFFF"/>
        </w:rPr>
        <w:t>, (3).</w:t>
      </w:r>
    </w:p>
    <w:p w14:paraId="44D4F9EE" w14:textId="77777777" w:rsidR="00687E3F" w:rsidRPr="00B96F76" w:rsidRDefault="00687E3F" w:rsidP="00687E3F">
      <w:pPr>
        <w:pStyle w:val="ListParagraph"/>
        <w:rPr>
          <w:rFonts w:ascii="Arial" w:hAnsi="Arial" w:cs="Arial"/>
          <w:lang w:val="en-US"/>
        </w:rPr>
      </w:pPr>
    </w:p>
    <w:p w14:paraId="3984E6A5" w14:textId="77777777" w:rsidR="00687E3F" w:rsidRPr="00B96F76" w:rsidRDefault="00687E3F" w:rsidP="00687E3F">
      <w:pPr>
        <w:pStyle w:val="ListParagraph"/>
        <w:numPr>
          <w:ilvl w:val="0"/>
          <w:numId w:val="3"/>
        </w:numPr>
        <w:spacing w:after="0" w:line="240" w:lineRule="auto"/>
        <w:rPr>
          <w:rFonts w:ascii="Arial" w:hAnsi="Arial" w:cs="Arial"/>
          <w:shd w:val="clear" w:color="auto" w:fill="FFFFFF"/>
        </w:rPr>
      </w:pPr>
      <w:r w:rsidRPr="00B96F76">
        <w:rPr>
          <w:rFonts w:ascii="Arial" w:hAnsi="Arial" w:cs="Arial"/>
          <w:shd w:val="clear" w:color="auto" w:fill="FFFFFF"/>
        </w:rPr>
        <w:t xml:space="preserve">Mackenzie, A. (2021). Young people and employment. Education and Employers. Available at: </w:t>
      </w:r>
      <w:hyperlink r:id="rId7" w:history="1">
        <w:r w:rsidRPr="00B96F76">
          <w:rPr>
            <w:rStyle w:val="Hyperlink"/>
            <w:rFonts w:ascii="Arial" w:hAnsi="Arial" w:cs="Arial"/>
            <w:color w:val="auto"/>
            <w:shd w:val="clear" w:color="auto" w:fill="FFFFFF"/>
          </w:rPr>
          <w:t>https://www.educationandemployers.org/research/young-people-and-employment/</w:t>
        </w:r>
      </w:hyperlink>
      <w:r w:rsidRPr="00B96F76">
        <w:rPr>
          <w:rFonts w:ascii="Arial" w:hAnsi="Arial" w:cs="Arial"/>
          <w:shd w:val="clear" w:color="auto" w:fill="FFFFFF"/>
        </w:rPr>
        <w:t xml:space="preserve"> </w:t>
      </w:r>
    </w:p>
    <w:p w14:paraId="3A9110D9" w14:textId="77777777" w:rsidR="00687E3F" w:rsidRPr="00B96F76" w:rsidRDefault="00687E3F" w:rsidP="00687E3F">
      <w:pPr>
        <w:pStyle w:val="ListParagraph"/>
        <w:ind w:left="360"/>
        <w:rPr>
          <w:rFonts w:ascii="Arial" w:hAnsi="Arial" w:cs="Arial"/>
          <w:shd w:val="clear" w:color="auto" w:fill="FFFFFF"/>
        </w:rPr>
      </w:pPr>
    </w:p>
    <w:p w14:paraId="6A40248E"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rPr>
      </w:pPr>
      <w:r w:rsidRPr="00B96F76">
        <w:rPr>
          <w:rFonts w:ascii="Arial" w:hAnsi="Arial" w:cs="Arial"/>
          <w:sz w:val="22"/>
          <w:szCs w:val="22"/>
          <w:lang w:val="en-US"/>
        </w:rPr>
        <w:t xml:space="preserve"> Mayo Clinic. (2022). Depression (major depressive disorder). Available at: </w:t>
      </w:r>
      <w:hyperlink r:id="rId8" w:history="1">
        <w:r w:rsidRPr="00B96F76">
          <w:rPr>
            <w:rStyle w:val="Hyperlink"/>
            <w:rFonts w:ascii="Arial" w:eastAsiaTheme="majorEastAsia" w:hAnsi="Arial" w:cs="Arial"/>
            <w:color w:val="auto"/>
            <w:sz w:val="22"/>
            <w:szCs w:val="22"/>
            <w:lang w:val="en-US"/>
          </w:rPr>
          <w:t>https://www.mayoclinic.org/diseases-conditions/depression/symptoms-causes/syc-20356007</w:t>
        </w:r>
      </w:hyperlink>
      <w:r w:rsidRPr="00B96F76">
        <w:rPr>
          <w:rFonts w:ascii="Arial" w:hAnsi="Arial" w:cs="Arial"/>
          <w:sz w:val="22"/>
          <w:szCs w:val="22"/>
          <w:lang w:val="en-US"/>
        </w:rPr>
        <w:t>  </w:t>
      </w:r>
    </w:p>
    <w:p w14:paraId="39C73F9E" w14:textId="77777777" w:rsidR="00687E3F" w:rsidRPr="00B96F76" w:rsidRDefault="00687E3F" w:rsidP="00687E3F">
      <w:pPr>
        <w:pStyle w:val="ListParagraph"/>
        <w:ind w:left="360"/>
        <w:rPr>
          <w:rFonts w:ascii="Arial" w:hAnsi="Arial" w:cs="Arial"/>
          <w:shd w:val="clear" w:color="auto" w:fill="FFFFFF"/>
        </w:rPr>
      </w:pPr>
    </w:p>
    <w:p w14:paraId="2BE056AF"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rPr>
      </w:pPr>
      <w:r w:rsidRPr="00B96F76">
        <w:rPr>
          <w:rFonts w:ascii="Arial" w:hAnsi="Arial" w:cs="Arial"/>
          <w:sz w:val="22"/>
          <w:szCs w:val="22"/>
          <w:lang w:val="en-US"/>
        </w:rPr>
        <w:lastRenderedPageBreak/>
        <w:t> Mayo Clinic. (2022). Anxiety Disorders. Available at:</w:t>
      </w:r>
      <w:r w:rsidRPr="00B96F76">
        <w:rPr>
          <w:rFonts w:ascii="Arial" w:hAnsi="Arial" w:cs="Arial"/>
          <w:sz w:val="22"/>
          <w:szCs w:val="22"/>
        </w:rPr>
        <w:t xml:space="preserve"> </w:t>
      </w:r>
      <w:hyperlink r:id="rId9" w:tgtFrame="_blank" w:history="1">
        <w:r w:rsidRPr="00B96F76">
          <w:rPr>
            <w:rStyle w:val="Hyperlink"/>
            <w:rFonts w:ascii="Arial" w:eastAsiaTheme="majorEastAsia" w:hAnsi="Arial" w:cs="Arial"/>
            <w:color w:val="auto"/>
            <w:sz w:val="22"/>
            <w:szCs w:val="22"/>
            <w:lang w:val="en-US"/>
          </w:rPr>
          <w:t>https://www.mayoclinic.org/diseases-conditions/anxiety/diagnosis-treatment/drc-20350967</w:t>
        </w:r>
      </w:hyperlink>
      <w:r w:rsidRPr="00B96F76">
        <w:rPr>
          <w:rFonts w:ascii="Arial" w:hAnsi="Arial" w:cs="Arial"/>
          <w:sz w:val="22"/>
          <w:szCs w:val="22"/>
        </w:rPr>
        <w:t xml:space="preserve">  </w:t>
      </w:r>
    </w:p>
    <w:p w14:paraId="586A3996" w14:textId="77777777" w:rsidR="00687E3F" w:rsidRPr="00B96F76" w:rsidRDefault="00687E3F" w:rsidP="00687E3F">
      <w:pPr>
        <w:pStyle w:val="ListParagraph"/>
        <w:ind w:left="360"/>
        <w:rPr>
          <w:rFonts w:ascii="Arial" w:hAnsi="Arial" w:cs="Arial"/>
          <w:shd w:val="clear" w:color="auto" w:fill="FFFFFF"/>
        </w:rPr>
      </w:pPr>
    </w:p>
    <w:p w14:paraId="7E300A4D"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lang w:val="en-US"/>
        </w:rPr>
      </w:pPr>
      <w:proofErr w:type="gramStart"/>
      <w:r w:rsidRPr="00B96F76">
        <w:rPr>
          <w:rFonts w:ascii="Arial" w:hAnsi="Arial" w:cs="Arial"/>
          <w:sz w:val="22"/>
          <w:szCs w:val="22"/>
          <w:lang w:val="en-US"/>
        </w:rPr>
        <w:t>NHS.(</w:t>
      </w:r>
      <w:proofErr w:type="gramEnd"/>
      <w:r w:rsidRPr="00B96F76">
        <w:rPr>
          <w:rFonts w:ascii="Arial" w:hAnsi="Arial" w:cs="Arial"/>
          <w:sz w:val="22"/>
          <w:szCs w:val="22"/>
          <w:lang w:val="en-US"/>
        </w:rPr>
        <w:t xml:space="preserve">2022). Depression in children and young people. Available at: </w:t>
      </w:r>
      <w:hyperlink r:id="rId10" w:history="1">
        <w:r w:rsidRPr="00B96F76">
          <w:rPr>
            <w:rStyle w:val="Hyperlink"/>
            <w:rFonts w:ascii="Arial" w:eastAsiaTheme="majorEastAsia" w:hAnsi="Arial" w:cs="Arial"/>
            <w:color w:val="auto"/>
            <w:sz w:val="22"/>
            <w:szCs w:val="22"/>
            <w:lang w:val="en-US"/>
          </w:rPr>
          <w:t>https://www.nhs.uk/mental-health/children-and-young-adults/advice-for-parents/children-depressed-signs/</w:t>
        </w:r>
      </w:hyperlink>
    </w:p>
    <w:p w14:paraId="140831DF" w14:textId="77777777" w:rsidR="00687E3F" w:rsidRPr="00B96F76" w:rsidRDefault="00687E3F" w:rsidP="00687E3F">
      <w:pPr>
        <w:pStyle w:val="ListParagraph"/>
        <w:rPr>
          <w:rFonts w:ascii="Arial" w:hAnsi="Arial" w:cs="Arial"/>
          <w:lang w:val="en-US"/>
        </w:rPr>
      </w:pPr>
    </w:p>
    <w:p w14:paraId="196E0245"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lang w:val="en-US"/>
        </w:rPr>
      </w:pPr>
      <w:r w:rsidRPr="00B96F76">
        <w:rPr>
          <w:rFonts w:ascii="Arial" w:hAnsi="Arial" w:cs="Arial"/>
          <w:sz w:val="22"/>
          <w:szCs w:val="22"/>
          <w:lang w:val="en-US"/>
        </w:rPr>
        <w:t xml:space="preserve">NHS (2022). Overview - Antidepressants </w:t>
      </w:r>
      <w:hyperlink r:id="rId11" w:tgtFrame="_blank" w:history="1">
        <w:r w:rsidRPr="00B96F76">
          <w:rPr>
            <w:rStyle w:val="Hyperlink"/>
            <w:rFonts w:ascii="Arial" w:eastAsiaTheme="majorEastAsia" w:hAnsi="Arial" w:cs="Arial"/>
            <w:color w:val="auto"/>
            <w:sz w:val="22"/>
            <w:szCs w:val="22"/>
            <w:lang w:val="en-US"/>
          </w:rPr>
          <w:t>https://www.nhs.uk/mental-health/talking-therapies-medicine-treatments/medicines-and-psychiatry/antidepressants/overview/</w:t>
        </w:r>
      </w:hyperlink>
      <w:r w:rsidRPr="00B96F76">
        <w:rPr>
          <w:rFonts w:ascii="Arial" w:hAnsi="Arial" w:cs="Arial"/>
          <w:sz w:val="22"/>
          <w:szCs w:val="22"/>
        </w:rPr>
        <w:t> </w:t>
      </w:r>
    </w:p>
    <w:p w14:paraId="2C59C4C5" w14:textId="77777777" w:rsidR="00687E3F" w:rsidRPr="00B96F76" w:rsidRDefault="00687E3F" w:rsidP="00687E3F">
      <w:pPr>
        <w:pStyle w:val="NormalWeb"/>
        <w:shd w:val="clear" w:color="auto" w:fill="FFFFFF"/>
        <w:spacing w:before="0" w:beforeAutospacing="0" w:after="0" w:afterAutospacing="0"/>
        <w:ind w:left="360"/>
        <w:textAlignment w:val="baseline"/>
        <w:rPr>
          <w:rFonts w:ascii="Arial" w:hAnsi="Arial" w:cs="Arial"/>
          <w:sz w:val="22"/>
          <w:szCs w:val="22"/>
          <w:lang w:val="en-US"/>
        </w:rPr>
      </w:pPr>
    </w:p>
    <w:p w14:paraId="0ADE79C9"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lang w:val="en-US"/>
        </w:rPr>
      </w:pPr>
      <w:r w:rsidRPr="00B96F76">
        <w:rPr>
          <w:rFonts w:ascii="Arial" w:hAnsi="Arial" w:cs="Arial"/>
          <w:sz w:val="22"/>
          <w:szCs w:val="22"/>
          <w:lang w:val="en-US"/>
        </w:rPr>
        <w:t xml:space="preserve">NHS. (2022). Mental Health.  </w:t>
      </w:r>
      <w:hyperlink w:tgtFrame="_blank" w:history="1">
        <w:r w:rsidRPr="00B96F76">
          <w:rPr>
            <w:rStyle w:val="Hyperlink"/>
            <w:rFonts w:ascii="Arial" w:eastAsiaTheme="majorEastAsia" w:hAnsi="Arial" w:cs="Arial"/>
            <w:color w:val="auto"/>
            <w:sz w:val="22"/>
            <w:szCs w:val="22"/>
            <w:lang w:val="en-US"/>
          </w:rPr>
          <w:t>https://www.nhs.uk/mental-health/conditions/bipolar-disorder/overview/</w:t>
        </w:r>
      </w:hyperlink>
      <w:r w:rsidRPr="00B96F76">
        <w:rPr>
          <w:rFonts w:ascii="Arial" w:hAnsi="Arial" w:cs="Arial"/>
          <w:sz w:val="22"/>
          <w:szCs w:val="22"/>
        </w:rPr>
        <w:t xml:space="preserve">  </w:t>
      </w:r>
    </w:p>
    <w:p w14:paraId="13F2BAB0" w14:textId="77777777" w:rsidR="00687E3F" w:rsidRPr="00B96F76" w:rsidRDefault="00687E3F" w:rsidP="00687E3F">
      <w:pPr>
        <w:pStyle w:val="ListParagraph"/>
        <w:ind w:left="360"/>
        <w:rPr>
          <w:rFonts w:ascii="Arial" w:hAnsi="Arial" w:cs="Arial"/>
          <w:shd w:val="clear" w:color="auto" w:fill="FFFFFF"/>
        </w:rPr>
      </w:pPr>
    </w:p>
    <w:p w14:paraId="61F09AEC" w14:textId="77777777" w:rsidR="00687E3F" w:rsidRPr="00B96F76" w:rsidRDefault="00687E3F" w:rsidP="00687E3F">
      <w:pPr>
        <w:pStyle w:val="ListParagraph"/>
        <w:numPr>
          <w:ilvl w:val="0"/>
          <w:numId w:val="3"/>
        </w:numPr>
        <w:spacing w:after="0" w:line="240" w:lineRule="auto"/>
        <w:rPr>
          <w:rFonts w:ascii="Arial" w:hAnsi="Arial" w:cs="Arial"/>
        </w:rPr>
      </w:pPr>
      <w:r w:rsidRPr="00B96F76">
        <w:rPr>
          <w:rFonts w:ascii="Arial" w:hAnsi="Arial" w:cs="Arial"/>
          <w:shd w:val="clear" w:color="auto" w:fill="FFFFFF"/>
        </w:rPr>
        <w:t xml:space="preserve">Office of National Statistics. (2021). Young people not in education, </w:t>
      </w:r>
      <w:proofErr w:type="gramStart"/>
      <w:r w:rsidRPr="00B96F76">
        <w:rPr>
          <w:rFonts w:ascii="Arial" w:hAnsi="Arial" w:cs="Arial"/>
          <w:shd w:val="clear" w:color="auto" w:fill="FFFFFF"/>
        </w:rPr>
        <w:t>employment</w:t>
      </w:r>
      <w:proofErr w:type="gramEnd"/>
      <w:r w:rsidRPr="00B96F76">
        <w:rPr>
          <w:rFonts w:ascii="Arial" w:hAnsi="Arial" w:cs="Arial"/>
          <w:shd w:val="clear" w:color="auto" w:fill="FFFFFF"/>
        </w:rPr>
        <w:t xml:space="preserve"> or training (NEET), UK: August 2021. Available at: </w:t>
      </w:r>
      <w:hyperlink r:id="rId12" w:history="1">
        <w:r w:rsidRPr="00B96F76">
          <w:rPr>
            <w:rStyle w:val="Hyperlink"/>
            <w:rFonts w:ascii="Arial" w:hAnsi="Arial" w:cs="Arial"/>
            <w:color w:val="auto"/>
            <w:shd w:val="clear" w:color="auto" w:fill="FFFFFF"/>
          </w:rPr>
          <w:t>https://www.ons.gov.uk/employmentandlabourmarket/peoplenotinwork/unemployment/bulletins/youngpeoplenotineducationemploymentortrainingneet/august2021</w:t>
        </w:r>
      </w:hyperlink>
      <w:r w:rsidRPr="00B96F76">
        <w:rPr>
          <w:rFonts w:ascii="Arial" w:hAnsi="Arial" w:cs="Arial"/>
          <w:shd w:val="clear" w:color="auto" w:fill="FFFFFF"/>
        </w:rPr>
        <w:t xml:space="preserve"> [accessed 05 April 2022].</w:t>
      </w:r>
    </w:p>
    <w:p w14:paraId="66743749" w14:textId="77777777" w:rsidR="00687E3F" w:rsidRPr="00B96F76" w:rsidRDefault="00687E3F" w:rsidP="00687E3F">
      <w:pPr>
        <w:pStyle w:val="ListParagraph"/>
        <w:rPr>
          <w:rFonts w:ascii="Arial" w:hAnsi="Arial" w:cs="Arial"/>
        </w:rPr>
      </w:pPr>
    </w:p>
    <w:p w14:paraId="1379C669" w14:textId="77777777" w:rsidR="00687E3F" w:rsidRPr="00B96F76" w:rsidRDefault="00687E3F" w:rsidP="00687E3F">
      <w:pPr>
        <w:pStyle w:val="ListParagraph"/>
        <w:ind w:left="360"/>
        <w:rPr>
          <w:rFonts w:ascii="Arial" w:hAnsi="Arial" w:cs="Arial"/>
        </w:rPr>
      </w:pPr>
    </w:p>
    <w:p w14:paraId="41BD6A49"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lang w:val="en-US"/>
        </w:rPr>
      </w:pPr>
      <w:r w:rsidRPr="00B96F76">
        <w:rPr>
          <w:rFonts w:ascii="Arial" w:hAnsi="Arial" w:cs="Arial"/>
          <w:sz w:val="22"/>
          <w:szCs w:val="22"/>
          <w:lang w:val="en-US"/>
        </w:rPr>
        <w:t xml:space="preserve">RC </w:t>
      </w:r>
      <w:proofErr w:type="gramStart"/>
      <w:r w:rsidRPr="00B96F76">
        <w:rPr>
          <w:rFonts w:ascii="Arial" w:hAnsi="Arial" w:cs="Arial"/>
          <w:sz w:val="22"/>
          <w:szCs w:val="22"/>
          <w:lang w:val="en-US"/>
        </w:rPr>
        <w:t>Psych.(</w:t>
      </w:r>
      <w:proofErr w:type="gramEnd"/>
      <w:r w:rsidRPr="00B96F76">
        <w:rPr>
          <w:rFonts w:ascii="Arial" w:hAnsi="Arial" w:cs="Arial"/>
          <w:sz w:val="22"/>
          <w:szCs w:val="22"/>
          <w:lang w:val="en-US"/>
        </w:rPr>
        <w:t xml:space="preserve">2022). Depression in young people - helping children to </w:t>
      </w:r>
      <w:proofErr w:type="gramStart"/>
      <w:r w:rsidRPr="00B96F76">
        <w:rPr>
          <w:rFonts w:ascii="Arial" w:hAnsi="Arial" w:cs="Arial"/>
          <w:sz w:val="22"/>
          <w:szCs w:val="22"/>
          <w:lang w:val="en-US"/>
        </w:rPr>
        <w:t>cope:</w:t>
      </w:r>
      <w:proofErr w:type="gramEnd"/>
      <w:r w:rsidRPr="00B96F76">
        <w:rPr>
          <w:rFonts w:ascii="Arial" w:hAnsi="Arial" w:cs="Arial"/>
          <w:sz w:val="22"/>
          <w:szCs w:val="22"/>
          <w:lang w:val="en-US"/>
        </w:rPr>
        <w:t xml:space="preserve"> for parents and </w:t>
      </w:r>
      <w:proofErr w:type="spellStart"/>
      <w:r w:rsidRPr="00B96F76">
        <w:rPr>
          <w:rFonts w:ascii="Arial" w:hAnsi="Arial" w:cs="Arial"/>
          <w:sz w:val="22"/>
          <w:szCs w:val="22"/>
          <w:lang w:val="en-US"/>
        </w:rPr>
        <w:t>carers</w:t>
      </w:r>
      <w:proofErr w:type="spellEnd"/>
      <w:r w:rsidRPr="00B96F76">
        <w:rPr>
          <w:rFonts w:ascii="Arial" w:hAnsi="Arial" w:cs="Arial"/>
          <w:sz w:val="22"/>
          <w:szCs w:val="22"/>
          <w:lang w:val="en-US"/>
        </w:rPr>
        <w:t xml:space="preserve">. Available at: </w:t>
      </w:r>
      <w:hyperlink r:id="rId13" w:history="1">
        <w:r w:rsidRPr="00B96F76">
          <w:rPr>
            <w:rStyle w:val="Hyperlink"/>
            <w:rFonts w:ascii="Arial" w:eastAsiaTheme="majorEastAsia" w:hAnsi="Arial" w:cs="Arial"/>
            <w:color w:val="auto"/>
            <w:sz w:val="22"/>
            <w:szCs w:val="22"/>
            <w:lang w:val="en-US"/>
          </w:rPr>
          <w:t>https://www.rcpsych.ac.uk/mental-health/parents-and-young-people/information-for-parents-and-carers/depression-in-young-people---helping-children-to-cope-for-parents-and-carers</w:t>
        </w:r>
      </w:hyperlink>
      <w:r w:rsidRPr="00B96F76">
        <w:rPr>
          <w:rFonts w:ascii="Arial" w:hAnsi="Arial" w:cs="Arial"/>
          <w:sz w:val="22"/>
          <w:szCs w:val="22"/>
          <w:lang w:val="en-US"/>
        </w:rPr>
        <w:t xml:space="preserve"> </w:t>
      </w:r>
    </w:p>
    <w:p w14:paraId="1AA33895" w14:textId="77777777" w:rsidR="00687E3F" w:rsidRPr="00B96F76" w:rsidRDefault="00687E3F" w:rsidP="00687E3F">
      <w:pPr>
        <w:pStyle w:val="NormalWeb"/>
        <w:shd w:val="clear" w:color="auto" w:fill="FFFFFF"/>
        <w:spacing w:before="0" w:beforeAutospacing="0" w:after="0" w:afterAutospacing="0"/>
        <w:ind w:left="360"/>
        <w:textAlignment w:val="baseline"/>
        <w:rPr>
          <w:rFonts w:ascii="Arial" w:hAnsi="Arial" w:cs="Arial"/>
          <w:sz w:val="22"/>
          <w:szCs w:val="22"/>
          <w:lang w:val="en-US"/>
        </w:rPr>
      </w:pPr>
    </w:p>
    <w:p w14:paraId="02BE593D"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rPr>
      </w:pPr>
      <w:r w:rsidRPr="00B96F76">
        <w:rPr>
          <w:rFonts w:ascii="Arial" w:hAnsi="Arial" w:cs="Arial"/>
          <w:sz w:val="22"/>
          <w:szCs w:val="22"/>
          <w:lang w:val="en-US"/>
        </w:rPr>
        <w:t xml:space="preserve">RC </w:t>
      </w:r>
      <w:proofErr w:type="gramStart"/>
      <w:r w:rsidRPr="00B96F76">
        <w:rPr>
          <w:rFonts w:ascii="Arial" w:hAnsi="Arial" w:cs="Arial"/>
          <w:sz w:val="22"/>
          <w:szCs w:val="22"/>
          <w:lang w:val="en-US"/>
        </w:rPr>
        <w:t>Psych.(</w:t>
      </w:r>
      <w:proofErr w:type="gramEnd"/>
      <w:r w:rsidRPr="00B96F76">
        <w:rPr>
          <w:rFonts w:ascii="Arial" w:hAnsi="Arial" w:cs="Arial"/>
          <w:sz w:val="22"/>
          <w:szCs w:val="22"/>
          <w:lang w:val="en-US"/>
        </w:rPr>
        <w:t xml:space="preserve">2022). Bipolar disorder: for young people. Available at: </w:t>
      </w:r>
      <w:hyperlink r:id="rId14" w:history="1">
        <w:r w:rsidRPr="00B96F76">
          <w:rPr>
            <w:rStyle w:val="Hyperlink"/>
            <w:rFonts w:ascii="Arial" w:eastAsiaTheme="majorEastAsia" w:hAnsi="Arial" w:cs="Arial"/>
            <w:color w:val="auto"/>
            <w:sz w:val="22"/>
            <w:szCs w:val="22"/>
            <w:lang w:val="en-US"/>
          </w:rPr>
          <w:t>https://www.rcpsych.ac.uk/mental-health/parents-and-young-people/young-people/bipolar-disorder-for-young-people</w:t>
        </w:r>
      </w:hyperlink>
      <w:r w:rsidRPr="00B96F76">
        <w:rPr>
          <w:rFonts w:ascii="Arial" w:hAnsi="Arial" w:cs="Arial"/>
          <w:sz w:val="22"/>
          <w:szCs w:val="22"/>
        </w:rPr>
        <w:t xml:space="preserve">  </w:t>
      </w:r>
    </w:p>
    <w:p w14:paraId="5B7239F9" w14:textId="77777777" w:rsidR="00687E3F" w:rsidRPr="00B96F76" w:rsidRDefault="00687E3F" w:rsidP="00687E3F">
      <w:pPr>
        <w:pStyle w:val="NormalWeb"/>
        <w:shd w:val="clear" w:color="auto" w:fill="FFFFFF"/>
        <w:spacing w:before="0" w:beforeAutospacing="0" w:after="0" w:afterAutospacing="0"/>
        <w:ind w:left="360"/>
        <w:textAlignment w:val="baseline"/>
        <w:rPr>
          <w:rFonts w:ascii="Arial" w:hAnsi="Arial" w:cs="Arial"/>
          <w:sz w:val="22"/>
          <w:szCs w:val="22"/>
          <w:lang w:val="en-US"/>
        </w:rPr>
      </w:pPr>
    </w:p>
    <w:p w14:paraId="4826E3DE" w14:textId="77777777" w:rsidR="00687E3F" w:rsidRPr="00B96F76" w:rsidRDefault="00687E3F" w:rsidP="00687E3F">
      <w:pPr>
        <w:pStyle w:val="NormalWeb"/>
        <w:numPr>
          <w:ilvl w:val="0"/>
          <w:numId w:val="3"/>
        </w:numPr>
        <w:shd w:val="clear" w:color="auto" w:fill="FFFFFF"/>
        <w:spacing w:before="0" w:beforeAutospacing="0" w:after="0" w:afterAutospacing="0"/>
        <w:textAlignment w:val="baseline"/>
        <w:rPr>
          <w:rFonts w:ascii="Arial" w:hAnsi="Arial" w:cs="Arial"/>
          <w:sz w:val="22"/>
          <w:szCs w:val="22"/>
          <w:lang w:val="en-US"/>
        </w:rPr>
      </w:pPr>
      <w:r w:rsidRPr="00B96F76">
        <w:rPr>
          <w:rFonts w:ascii="Arial" w:hAnsi="Arial" w:cs="Arial"/>
          <w:sz w:val="22"/>
          <w:szCs w:val="22"/>
          <w:shd w:val="clear" w:color="auto" w:fill="FFFFFF"/>
        </w:rPr>
        <w:t xml:space="preserve">Soutullo, C.A., Chang, K.D., </w:t>
      </w:r>
      <w:proofErr w:type="spellStart"/>
      <w:r w:rsidRPr="00B96F76">
        <w:rPr>
          <w:rFonts w:ascii="Arial" w:hAnsi="Arial" w:cs="Arial"/>
          <w:sz w:val="22"/>
          <w:szCs w:val="22"/>
          <w:shd w:val="clear" w:color="auto" w:fill="FFFFFF"/>
        </w:rPr>
        <w:t>Díez</w:t>
      </w:r>
      <w:proofErr w:type="spellEnd"/>
      <w:r w:rsidRPr="00B96F76">
        <w:rPr>
          <w:rFonts w:ascii="Cambria Math" w:hAnsi="Cambria Math" w:cs="Cambria Math"/>
          <w:sz w:val="22"/>
          <w:szCs w:val="22"/>
          <w:shd w:val="clear" w:color="auto" w:fill="FFFFFF"/>
        </w:rPr>
        <w:t>‐</w:t>
      </w:r>
      <w:r w:rsidRPr="00B96F76">
        <w:rPr>
          <w:rFonts w:ascii="Arial" w:hAnsi="Arial" w:cs="Arial"/>
          <w:sz w:val="22"/>
          <w:szCs w:val="22"/>
          <w:shd w:val="clear" w:color="auto" w:fill="FFFFFF"/>
        </w:rPr>
        <w:t>Suárez, A., Figueroa</w:t>
      </w:r>
      <w:r w:rsidRPr="00B96F76">
        <w:rPr>
          <w:rFonts w:ascii="Cambria Math" w:hAnsi="Cambria Math" w:cs="Cambria Math"/>
          <w:sz w:val="22"/>
          <w:szCs w:val="22"/>
          <w:shd w:val="clear" w:color="auto" w:fill="FFFFFF"/>
        </w:rPr>
        <w:t>‐</w:t>
      </w:r>
      <w:r w:rsidRPr="00B96F76">
        <w:rPr>
          <w:rFonts w:ascii="Arial" w:hAnsi="Arial" w:cs="Arial"/>
          <w:sz w:val="22"/>
          <w:szCs w:val="22"/>
          <w:shd w:val="clear" w:color="auto" w:fill="FFFFFF"/>
        </w:rPr>
        <w:t>Quintana, A., Escamilla</w:t>
      </w:r>
      <w:r w:rsidRPr="00B96F76">
        <w:rPr>
          <w:rFonts w:ascii="Cambria Math" w:hAnsi="Cambria Math" w:cs="Cambria Math"/>
          <w:sz w:val="22"/>
          <w:szCs w:val="22"/>
          <w:shd w:val="clear" w:color="auto" w:fill="FFFFFF"/>
        </w:rPr>
        <w:t>‐</w:t>
      </w:r>
      <w:r w:rsidRPr="00B96F76">
        <w:rPr>
          <w:rFonts w:ascii="Arial" w:hAnsi="Arial" w:cs="Arial"/>
          <w:sz w:val="22"/>
          <w:szCs w:val="22"/>
          <w:shd w:val="clear" w:color="auto" w:fill="FFFFFF"/>
        </w:rPr>
        <w:t xml:space="preserve">Canales, I., </w:t>
      </w:r>
      <w:proofErr w:type="spellStart"/>
      <w:r w:rsidRPr="00B96F76">
        <w:rPr>
          <w:rFonts w:ascii="Arial" w:hAnsi="Arial" w:cs="Arial"/>
          <w:sz w:val="22"/>
          <w:szCs w:val="22"/>
          <w:shd w:val="clear" w:color="auto" w:fill="FFFFFF"/>
        </w:rPr>
        <w:t>Rapado</w:t>
      </w:r>
      <w:proofErr w:type="spellEnd"/>
      <w:r w:rsidRPr="00B96F76">
        <w:rPr>
          <w:rFonts w:ascii="Cambria Math" w:hAnsi="Cambria Math" w:cs="Cambria Math"/>
          <w:sz w:val="22"/>
          <w:szCs w:val="22"/>
          <w:shd w:val="clear" w:color="auto" w:fill="FFFFFF"/>
        </w:rPr>
        <w:t>‐</w:t>
      </w:r>
      <w:r w:rsidRPr="00B96F76">
        <w:rPr>
          <w:rFonts w:ascii="Arial" w:hAnsi="Arial" w:cs="Arial"/>
          <w:sz w:val="22"/>
          <w:szCs w:val="22"/>
          <w:shd w:val="clear" w:color="auto" w:fill="FFFFFF"/>
        </w:rPr>
        <w:t>Castro, M. and Ortuño, F., 2005. Bipolar disorder in children and adolescents: international perspective on epidemiology and phenomenology. </w:t>
      </w:r>
      <w:r w:rsidRPr="00B96F76">
        <w:rPr>
          <w:rFonts w:ascii="Arial" w:hAnsi="Arial" w:cs="Arial"/>
          <w:i/>
          <w:iCs/>
          <w:sz w:val="22"/>
          <w:szCs w:val="22"/>
          <w:shd w:val="clear" w:color="auto" w:fill="FFFFFF"/>
        </w:rPr>
        <w:t>Bipolar disorders</w:t>
      </w:r>
      <w:r w:rsidRPr="00B96F76">
        <w:rPr>
          <w:rFonts w:ascii="Arial" w:hAnsi="Arial" w:cs="Arial"/>
          <w:sz w:val="22"/>
          <w:szCs w:val="22"/>
          <w:shd w:val="clear" w:color="auto" w:fill="FFFFFF"/>
        </w:rPr>
        <w:t>, </w:t>
      </w:r>
      <w:r w:rsidRPr="00B96F76">
        <w:rPr>
          <w:rFonts w:ascii="Arial" w:hAnsi="Arial" w:cs="Arial"/>
          <w:i/>
          <w:iCs/>
          <w:sz w:val="22"/>
          <w:szCs w:val="22"/>
          <w:shd w:val="clear" w:color="auto" w:fill="FFFFFF"/>
        </w:rPr>
        <w:t>7</w:t>
      </w:r>
      <w:r w:rsidRPr="00B96F76">
        <w:rPr>
          <w:rFonts w:ascii="Arial" w:hAnsi="Arial" w:cs="Arial"/>
          <w:sz w:val="22"/>
          <w:szCs w:val="22"/>
          <w:shd w:val="clear" w:color="auto" w:fill="FFFFFF"/>
        </w:rPr>
        <w:t>(6), pp.497-506.</w:t>
      </w:r>
    </w:p>
    <w:p w14:paraId="1700A766" w14:textId="77777777" w:rsidR="00687E3F" w:rsidRPr="00B96F76" w:rsidRDefault="00687E3F" w:rsidP="00687E3F">
      <w:pPr>
        <w:pStyle w:val="ListParagraph"/>
        <w:rPr>
          <w:rFonts w:ascii="Arial" w:hAnsi="Arial" w:cs="Arial"/>
          <w:lang w:val="en-US"/>
        </w:rPr>
      </w:pPr>
    </w:p>
    <w:p w14:paraId="0F22AF2D" w14:textId="77777777" w:rsidR="00687E3F" w:rsidRPr="00B96F76" w:rsidRDefault="00687E3F" w:rsidP="00687E3F">
      <w:pPr>
        <w:pStyle w:val="NormalWeb"/>
        <w:shd w:val="clear" w:color="auto" w:fill="FFFFFF"/>
        <w:spacing w:before="0" w:beforeAutospacing="0" w:after="0" w:afterAutospacing="0"/>
        <w:ind w:left="360"/>
        <w:textAlignment w:val="baseline"/>
        <w:rPr>
          <w:rFonts w:ascii="Arial" w:hAnsi="Arial" w:cs="Arial"/>
          <w:sz w:val="22"/>
          <w:szCs w:val="22"/>
          <w:lang w:val="en-US"/>
        </w:rPr>
      </w:pPr>
    </w:p>
    <w:p w14:paraId="40A710E3" w14:textId="77777777" w:rsidR="00687E3F" w:rsidRPr="00B96F76" w:rsidRDefault="00687E3F" w:rsidP="00687E3F">
      <w:pPr>
        <w:pStyle w:val="ListParagraph"/>
        <w:numPr>
          <w:ilvl w:val="0"/>
          <w:numId w:val="3"/>
        </w:numPr>
        <w:spacing w:after="0" w:line="240" w:lineRule="auto"/>
        <w:rPr>
          <w:rFonts w:ascii="Arial" w:hAnsi="Arial" w:cs="Arial"/>
          <w:shd w:val="clear" w:color="auto" w:fill="FFFFFF"/>
        </w:rPr>
      </w:pPr>
      <w:r w:rsidRPr="00B96F76">
        <w:rPr>
          <w:rFonts w:ascii="Arial" w:hAnsi="Arial" w:cs="Arial"/>
          <w:shd w:val="clear" w:color="auto" w:fill="FFFFFF"/>
        </w:rPr>
        <w:t xml:space="preserve">Youth Unemployment Committee (2020). Skills for every young person. Available at </w:t>
      </w:r>
      <w:hyperlink r:id="rId15" w:history="1">
        <w:r w:rsidRPr="00B96F76">
          <w:rPr>
            <w:rStyle w:val="Hyperlink"/>
            <w:rFonts w:ascii="Arial" w:hAnsi="Arial" w:cs="Arial"/>
            <w:color w:val="auto"/>
            <w:shd w:val="clear" w:color="auto" w:fill="FFFFFF"/>
          </w:rPr>
          <w:t>https://committees.parliament.uk/publications/7988/documents/82440/default/</w:t>
        </w:r>
      </w:hyperlink>
      <w:r w:rsidRPr="00B96F76">
        <w:rPr>
          <w:rFonts w:ascii="Arial" w:hAnsi="Arial" w:cs="Arial"/>
          <w:shd w:val="clear" w:color="auto" w:fill="FFFFFF"/>
        </w:rPr>
        <w:t xml:space="preserve"> </w:t>
      </w:r>
    </w:p>
    <w:p w14:paraId="1319A9B5" w14:textId="77777777" w:rsidR="00AB6CDC" w:rsidRPr="00B96F76" w:rsidRDefault="00AB6CDC" w:rsidP="00687E3F"/>
    <w:sectPr w:rsidR="00AB6CDC" w:rsidRPr="00B96F76">
      <w:footerReference w:type="default" r:id="rI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720463"/>
      <w:docPartObj>
        <w:docPartGallery w:val="Page Numbers (Bottom of Page)"/>
        <w:docPartUnique/>
      </w:docPartObj>
    </w:sdtPr>
    <w:sdtEndPr>
      <w:rPr>
        <w:noProof/>
      </w:rPr>
    </w:sdtEndPr>
    <w:sdtContent>
      <w:p w14:paraId="061C9C5F" w14:textId="77777777" w:rsidR="00D36562" w:rsidRDefault="003A34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A79672" w14:textId="77777777" w:rsidR="00D36562" w:rsidRDefault="003A34E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411F0"/>
    <w:multiLevelType w:val="hybridMultilevel"/>
    <w:tmpl w:val="CD62A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8E14A8"/>
    <w:multiLevelType w:val="hybridMultilevel"/>
    <w:tmpl w:val="FCCA770E"/>
    <w:lvl w:ilvl="0" w:tplc="1DE2BA3A">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CD865A5"/>
    <w:multiLevelType w:val="hybridMultilevel"/>
    <w:tmpl w:val="5372AB8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96985019">
    <w:abstractNumId w:val="0"/>
  </w:num>
  <w:num w:numId="2" w16cid:durableId="1446461129">
    <w:abstractNumId w:val="1"/>
  </w:num>
  <w:num w:numId="3" w16cid:durableId="17663405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C64"/>
    <w:rsid w:val="003A34E1"/>
    <w:rsid w:val="00575C3A"/>
    <w:rsid w:val="00600612"/>
    <w:rsid w:val="00687E3F"/>
    <w:rsid w:val="008A17E9"/>
    <w:rsid w:val="008F6C64"/>
    <w:rsid w:val="00AB6CDC"/>
    <w:rsid w:val="00B96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09BC0"/>
  <w15:chartTrackingRefBased/>
  <w15:docId w15:val="{58E639F8-35B1-4944-B1FF-D5578BC2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E3F"/>
  </w:style>
  <w:style w:type="paragraph" w:styleId="Heading1">
    <w:name w:val="heading 1"/>
    <w:basedOn w:val="Normal"/>
    <w:next w:val="Normal"/>
    <w:link w:val="Heading1Char"/>
    <w:uiPriority w:val="9"/>
    <w:qFormat/>
    <w:rsid w:val="00687E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C3A"/>
    <w:pPr>
      <w:ind w:left="720"/>
      <w:contextualSpacing/>
    </w:pPr>
  </w:style>
  <w:style w:type="character" w:customStyle="1" w:styleId="Heading1Char">
    <w:name w:val="Heading 1 Char"/>
    <w:basedOn w:val="DefaultParagraphFont"/>
    <w:link w:val="Heading1"/>
    <w:uiPriority w:val="9"/>
    <w:rsid w:val="00687E3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87E3F"/>
    <w:rPr>
      <w:color w:val="0563C1" w:themeColor="hyperlink"/>
      <w:u w:val="single"/>
    </w:rPr>
  </w:style>
  <w:style w:type="paragraph" w:styleId="NormalWeb">
    <w:name w:val="Normal (Web)"/>
    <w:basedOn w:val="Normal"/>
    <w:uiPriority w:val="99"/>
    <w:unhideWhenUsed/>
    <w:rsid w:val="00687E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87E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E3F"/>
  </w:style>
  <w:style w:type="paragraph" w:styleId="TOCHeading">
    <w:name w:val="TOC Heading"/>
    <w:basedOn w:val="Heading1"/>
    <w:next w:val="Normal"/>
    <w:uiPriority w:val="39"/>
    <w:unhideWhenUsed/>
    <w:qFormat/>
    <w:rsid w:val="00687E3F"/>
    <w:pPr>
      <w:outlineLvl w:val="9"/>
    </w:pPr>
    <w:rPr>
      <w:lang w:val="en-US"/>
    </w:rPr>
  </w:style>
  <w:style w:type="paragraph" w:styleId="TOC1">
    <w:name w:val="toc 1"/>
    <w:basedOn w:val="Normal"/>
    <w:next w:val="Normal"/>
    <w:autoRedefine/>
    <w:uiPriority w:val="39"/>
    <w:unhideWhenUsed/>
    <w:rsid w:val="00687E3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oclinic.org/diseases-conditions/depression/symptoms-causes/syc-20356007" TargetMode="External"/><Relationship Id="rId13" Type="http://schemas.openxmlformats.org/officeDocument/2006/relationships/hyperlink" Target="https://www.rcpsych.ac.uk/mental-health/parents-and-young-people/information-for-parents-and-carers/depression-in-young-people---helping-children-to-cope-for-parents-and-care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ducationandemployers.org/research/young-people-and-employment/" TargetMode="External"/><Relationship Id="rId12" Type="http://schemas.openxmlformats.org/officeDocument/2006/relationships/hyperlink" Target="https://www.ons.gov.uk/employmentandlabourmarket/peoplenotinwork/unemployment/bulletins/youngpeoplenotineducationemploymentortrainingneet/august202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hyperlink" Target="https://www.amh.org.uk/news/depression-in-young-people/" TargetMode="External"/><Relationship Id="rId11" Type="http://schemas.openxmlformats.org/officeDocument/2006/relationships/hyperlink" Target="https://www.nhs.uk/mental-health/talking-therapies-medicine-treatments/medicines-and-psychiatry/antidepressants/overview/" TargetMode="External"/><Relationship Id="rId5" Type="http://schemas.openxmlformats.org/officeDocument/2006/relationships/image" Target="media/image1.emf"/><Relationship Id="rId15" Type="http://schemas.openxmlformats.org/officeDocument/2006/relationships/hyperlink" Target="https://committees.parliament.uk/publications/7988/documents/82440/default/" TargetMode="External"/><Relationship Id="rId10" Type="http://schemas.openxmlformats.org/officeDocument/2006/relationships/hyperlink" Target="https://www.nhs.uk/mental-health/children-and-young-adults/advice-for-parents/children-depressed-signs/" TargetMode="External"/><Relationship Id="rId4" Type="http://schemas.openxmlformats.org/officeDocument/2006/relationships/webSettings" Target="webSettings.xml"/><Relationship Id="rId9" Type="http://schemas.openxmlformats.org/officeDocument/2006/relationships/hyperlink" Target="https://www.mayoclinic.org/diseases-conditions/anxiety/diagnosis-treatment/drc-20350967" TargetMode="External"/><Relationship Id="rId14" Type="http://schemas.openxmlformats.org/officeDocument/2006/relationships/hyperlink" Target="https://www.rcpsych.ac.uk/mental-health/parents-and-young-people/young-people/bipolar-disorder-for-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2815</Words>
  <Characters>16052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Obeng Asare</dc:creator>
  <cp:keywords/>
  <dc:description/>
  <cp:lastModifiedBy>Shirley Obeng Asare (2021949)</cp:lastModifiedBy>
  <cp:revision>7</cp:revision>
  <dcterms:created xsi:type="dcterms:W3CDTF">2022-02-10T11:42:00Z</dcterms:created>
  <dcterms:modified xsi:type="dcterms:W3CDTF">2022-04-07T22:27:00Z</dcterms:modified>
</cp:coreProperties>
</file>