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contextualSpacing w:val="0"/>
        <w:rPr>
          <w:rFonts w:ascii="Libre Baskerville" w:cs="Libre Baskerville" w:eastAsia="Libre Baskerville" w:hAnsi="Libre Baskerville"/>
          <w:sz w:val="72"/>
          <w:szCs w:val="72"/>
          <w:u w:val="single"/>
        </w:rPr>
      </w:pPr>
      <w:r w:rsidDel="00000000" w:rsidR="00000000" w:rsidRPr="00000000">
        <w:rPr>
          <w:rFonts w:ascii="Libre Baskerville" w:cs="Libre Baskerville" w:eastAsia="Libre Baskerville" w:hAnsi="Libre Baskerville"/>
          <w:sz w:val="72"/>
          <w:szCs w:val="72"/>
          <w:u w:val="single"/>
          <w:rtl w:val="0"/>
        </w:rPr>
        <w:t xml:space="preserve">NAME: MBONGO MBIMBA. </w:t>
      </w:r>
    </w:p>
    <w:p w:rsidR="00000000" w:rsidDel="00000000" w:rsidP="00000000" w:rsidRDefault="00000000" w:rsidRPr="00000000" w14:paraId="00000001">
      <w:pPr>
        <w:pStyle w:val="Title"/>
        <w:contextualSpacing w:val="0"/>
        <w:rPr>
          <w:rFonts w:ascii="Libre Baskerville" w:cs="Libre Baskerville" w:eastAsia="Libre Baskerville" w:hAnsi="Libre Baskerville"/>
          <w:sz w:val="72"/>
          <w:szCs w:val="72"/>
          <w:u w:val="single"/>
        </w:rPr>
      </w:pPr>
      <w:r w:rsidDel="00000000" w:rsidR="00000000" w:rsidRPr="00000000">
        <w:rPr>
          <w:rtl w:val="0"/>
        </w:rPr>
      </w:r>
    </w:p>
    <w:p w:rsidR="00000000" w:rsidDel="00000000" w:rsidP="00000000" w:rsidRDefault="00000000" w:rsidRPr="00000000" w14:paraId="00000002">
      <w:pPr>
        <w:pStyle w:val="Title"/>
        <w:contextualSpacing w:val="0"/>
        <w:rPr>
          <w:rFonts w:ascii="Libre Baskerville" w:cs="Libre Baskerville" w:eastAsia="Libre Baskerville" w:hAnsi="Libre Baskerville"/>
          <w:sz w:val="72"/>
          <w:szCs w:val="72"/>
          <w:u w:val="single"/>
        </w:rPr>
      </w:pPr>
      <w:r w:rsidDel="00000000" w:rsidR="00000000" w:rsidRPr="00000000">
        <w:rPr>
          <w:rFonts w:ascii="Libre Baskerville" w:cs="Libre Baskerville" w:eastAsia="Libre Baskerville" w:hAnsi="Libre Baskerville"/>
          <w:sz w:val="72"/>
          <w:szCs w:val="72"/>
          <w:u w:val="single"/>
          <w:rtl w:val="0"/>
        </w:rPr>
        <w:t xml:space="preserve">STUDENT NUMBER: 1602985.</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pStyle w:val="Title"/>
        <w:contextualSpacing w:val="0"/>
        <w:rPr>
          <w:rFonts w:ascii="Libre Baskerville" w:cs="Libre Baskerville" w:eastAsia="Libre Baskerville" w:hAnsi="Libre Baskerville"/>
          <w:sz w:val="72"/>
          <w:szCs w:val="72"/>
          <w:u w:val="single"/>
        </w:rPr>
      </w:pPr>
      <w:r w:rsidDel="00000000" w:rsidR="00000000" w:rsidRPr="00000000">
        <w:rPr>
          <w:rFonts w:ascii="Libre Baskerville" w:cs="Libre Baskerville" w:eastAsia="Libre Baskerville" w:hAnsi="Libre Baskerville"/>
          <w:sz w:val="72"/>
          <w:szCs w:val="72"/>
          <w:u w:val="single"/>
          <w:rtl w:val="0"/>
        </w:rPr>
        <w:t xml:space="preserve">MANAGING PEOPLE.</w:t>
      </w:r>
    </w:p>
    <w:p w:rsidR="00000000" w:rsidDel="00000000" w:rsidP="00000000" w:rsidRDefault="00000000" w:rsidRPr="00000000" w14:paraId="00000007">
      <w:pPr>
        <w:pStyle w:val="Title"/>
        <w:contextualSpacing w:val="0"/>
        <w:rPr>
          <w:rFonts w:ascii="Libre Baskerville" w:cs="Libre Baskerville" w:eastAsia="Libre Baskerville" w:hAnsi="Libre Baskerville"/>
          <w:sz w:val="72"/>
          <w:szCs w:val="72"/>
          <w:u w:val="single"/>
        </w:rPr>
      </w:pPr>
      <w:r w:rsidDel="00000000" w:rsidR="00000000" w:rsidRPr="00000000">
        <w:rPr>
          <w:rtl w:val="0"/>
        </w:rPr>
      </w:r>
    </w:p>
    <w:p w:rsidR="00000000" w:rsidDel="00000000" w:rsidP="00000000" w:rsidRDefault="00000000" w:rsidRPr="00000000" w14:paraId="00000008">
      <w:pPr>
        <w:pStyle w:val="Title"/>
        <w:contextualSpacing w:val="0"/>
        <w:rPr>
          <w:rFonts w:ascii="Libre Baskerville" w:cs="Libre Baskerville" w:eastAsia="Libre Baskerville" w:hAnsi="Libre Baskerville"/>
          <w:sz w:val="72"/>
          <w:szCs w:val="72"/>
          <w:u w:val="single"/>
        </w:rPr>
      </w:pPr>
      <w:r w:rsidDel="00000000" w:rsidR="00000000" w:rsidRPr="00000000">
        <w:rPr>
          <w:rtl w:val="0"/>
        </w:rPr>
      </w:r>
    </w:p>
    <w:p w:rsidR="00000000" w:rsidDel="00000000" w:rsidP="00000000" w:rsidRDefault="00000000" w:rsidRPr="00000000" w14:paraId="00000009">
      <w:pPr>
        <w:pStyle w:val="Title"/>
        <w:contextualSpacing w:val="0"/>
        <w:rPr>
          <w:rFonts w:ascii="Libre Baskerville" w:cs="Libre Baskerville" w:eastAsia="Libre Baskerville" w:hAnsi="Libre Baskerville"/>
          <w:sz w:val="72"/>
          <w:szCs w:val="72"/>
          <w:u w:val="single"/>
        </w:rPr>
      </w:pPr>
      <w:r w:rsidDel="00000000" w:rsidR="00000000" w:rsidRPr="00000000">
        <w:rPr>
          <w:rFonts w:ascii="Libre Baskerville" w:cs="Libre Baskerville" w:eastAsia="Libre Baskerville" w:hAnsi="Libre Baskerville"/>
          <w:sz w:val="72"/>
          <w:szCs w:val="72"/>
          <w:u w:val="single"/>
          <w:rtl w:val="0"/>
        </w:rPr>
        <w:t xml:space="preserve">TUTOR: MARY MARCH.</w:t>
      </w:r>
    </w:p>
    <w:p w:rsidR="00000000" w:rsidDel="00000000" w:rsidP="00000000" w:rsidRDefault="00000000" w:rsidRPr="00000000" w14:paraId="0000000A">
      <w:pPr>
        <w:pStyle w:val="Title"/>
        <w:contextualSpacing w:val="0"/>
        <w:rPr>
          <w:rFonts w:ascii="Libre Baskerville" w:cs="Libre Baskerville" w:eastAsia="Libre Baskerville" w:hAnsi="Libre Baskerville"/>
          <w:sz w:val="72"/>
          <w:szCs w:val="72"/>
          <w:u w:val="single"/>
        </w:rPr>
      </w:pPr>
      <w:r w:rsidDel="00000000" w:rsidR="00000000" w:rsidRPr="00000000">
        <w:rPr>
          <w:rtl w:val="0"/>
        </w:rPr>
      </w:r>
    </w:p>
    <w:p w:rsidR="00000000" w:rsidDel="00000000" w:rsidP="00000000" w:rsidRDefault="00000000" w:rsidRPr="00000000" w14:paraId="0000000B">
      <w:pPr>
        <w:pStyle w:val="Title"/>
        <w:contextualSpacing w:val="0"/>
        <w:rPr>
          <w:rFonts w:ascii="Libre Baskerville" w:cs="Libre Baskerville" w:eastAsia="Libre Baskerville" w:hAnsi="Libre Baskerville"/>
          <w:sz w:val="72"/>
          <w:szCs w:val="72"/>
          <w:u w:val="single"/>
        </w:rPr>
      </w:pPr>
      <w:r w:rsidDel="00000000" w:rsidR="00000000" w:rsidRPr="00000000">
        <w:rPr>
          <w:rFonts w:ascii="Libre Baskerville" w:cs="Libre Baskerville" w:eastAsia="Libre Baskerville" w:hAnsi="Libre Baskerville"/>
          <w:sz w:val="72"/>
          <w:szCs w:val="72"/>
          <w:u w:val="single"/>
          <w:rtl w:val="0"/>
        </w:rPr>
        <w:t xml:space="preserve">ACCADEMIC YEAR 2017-2018.</w:t>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pStyle w:val="Heading1"/>
        <w:contextualSpacing w:val="0"/>
        <w:rPr>
          <w:b w:val="1"/>
          <w:u w:val="single"/>
        </w:rPr>
      </w:pPr>
      <w:bookmarkStart w:colFirst="0" w:colLast="0" w:name="_gjdgxs" w:id="0"/>
      <w:bookmarkEnd w:id="0"/>
      <w:r w:rsidDel="00000000" w:rsidR="00000000" w:rsidRPr="00000000">
        <w:rPr>
          <w:b w:val="1"/>
          <w:u w:val="single"/>
          <w:rtl w:val="0"/>
        </w:rPr>
        <w:t xml:space="preserve">INTRODUCTION </w:t>
      </w:r>
    </w:p>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jc w:val="both"/>
        <w:rPr/>
      </w:pPr>
      <w:r w:rsidDel="00000000" w:rsidR="00000000" w:rsidRPr="00000000">
        <w:rPr>
          <w:rtl w:val="0"/>
        </w:rPr>
        <w:t xml:space="preserve">This document explains the HRM policies and its importance in any of the organization across the world. HRM policies and strategies are the most essential part to run any of the organization successfully. The basic purpose of HRM policies is to maintain the working faculty’s needs and requirements and specifically to look after the amount and quality of work done by the employees in an organization.</w:t>
      </w:r>
    </w:p>
    <w:p w:rsidR="00000000" w:rsidDel="00000000" w:rsidP="00000000" w:rsidRDefault="00000000" w:rsidRPr="00000000" w14:paraId="00000027">
      <w:pPr>
        <w:contextualSpacing w:val="0"/>
        <w:jc w:val="both"/>
        <w:rPr/>
      </w:pPr>
      <w:r w:rsidDel="00000000" w:rsidR="00000000" w:rsidRPr="00000000">
        <w:rPr>
          <w:rtl w:val="0"/>
        </w:rPr>
        <w:t xml:space="preserve">For any organization that has a strong will to retain and sustain its organization in the market place whether its national or international employee engagement and training of the employees or workers is the most essential part that have to be followed by the organization. In this report the discussed topic is about the HRM management, strategies and policies that are being followed by Waitrose company in the past years and in the present time. The discussion also highlights the HRM polices and strategies that exists in Harvard system. </w:t>
      </w:r>
    </w:p>
    <w:p w:rsidR="00000000" w:rsidDel="00000000" w:rsidP="00000000" w:rsidRDefault="00000000" w:rsidRPr="00000000" w14:paraId="00000028">
      <w:pPr>
        <w:pStyle w:val="Heading1"/>
        <w:contextualSpacing w:val="0"/>
        <w:rPr>
          <w:b w:val="1"/>
          <w:u w:val="single"/>
        </w:rPr>
      </w:pPr>
      <w:bookmarkStart w:colFirst="0" w:colLast="0" w:name="_30j0zll" w:id="1"/>
      <w:bookmarkEnd w:id="1"/>
      <w:r w:rsidDel="00000000" w:rsidR="00000000" w:rsidRPr="00000000">
        <w:rPr>
          <w:b w:val="1"/>
          <w:u w:val="single"/>
          <w:rtl w:val="0"/>
        </w:rPr>
        <w:t xml:space="preserve">ROBUST AND EFFECTIVE HRM POLICIES</w:t>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jc w:val="both"/>
        <w:rPr/>
      </w:pPr>
      <w:r w:rsidDel="00000000" w:rsidR="00000000" w:rsidRPr="00000000">
        <w:rPr>
          <w:rtl w:val="0"/>
        </w:rPr>
        <w:t xml:space="preserve">HRM policies are the essential most part of any leading or successful organization. The founder or creators of HRM policies must take few things in consideration at the time of forming the HRM policies. The HRM policies should be designed according to the caliber and sometimes according to the status of a person. Few factors that were considered in the policy making procedures are age, education, and specifically working experience. Furthermore, the things which were notified in the research were, the most successful and sustainable HRM policies are implacable on the working faculty which prefer to work in a harmonic manner. The group which works in hierarchy manner than the Human Resource Management should set the policies which contains some hierarchy orientation in it. On the other hand, if inside the firm the working staff lacks the bonding working ability among themselves so, in such cases the psychological dealings should be followed for the individuals (Aycan </w:t>
      </w:r>
      <w:r w:rsidDel="00000000" w:rsidR="00000000" w:rsidRPr="00000000">
        <w:rPr>
          <w:i w:val="1"/>
          <w:rtl w:val="0"/>
        </w:rPr>
        <w:t xml:space="preserve">et al., </w:t>
      </w:r>
      <w:r w:rsidDel="00000000" w:rsidR="00000000" w:rsidRPr="00000000">
        <w:rPr>
          <w:rtl w:val="0"/>
        </w:rPr>
        <w:t xml:space="preserve">2007).</w:t>
      </w:r>
    </w:p>
    <w:p w:rsidR="00000000" w:rsidDel="00000000" w:rsidP="00000000" w:rsidRDefault="00000000" w:rsidRPr="00000000" w14:paraId="0000002B">
      <w:pPr>
        <w:contextualSpacing w:val="0"/>
        <w:jc w:val="both"/>
        <w:rPr/>
      </w:pPr>
      <w:r w:rsidDel="00000000" w:rsidR="00000000" w:rsidRPr="00000000">
        <w:rPr>
          <w:rtl w:val="0"/>
        </w:rPr>
        <w:t xml:space="preserve">The researchers implemented the Family-Friendly Human Resource Management Policies in the particular organizations for the purpose of testing the employee’s response in terms of appropriate working and loyalty towards an organization. In the research some important factors were concluded, such as number of female workers were increased in the organizations because the firms were cooperative with some of their family or domestic issues. Loyalty of specifically females and also male workers were increased. As the organization provide leniency with the family problems of their workers. Furthermore, to maintain the working staff in the firm within the run the organizations have to maintain the strictness among the employees (Poelmans </w:t>
      </w:r>
      <w:r w:rsidDel="00000000" w:rsidR="00000000" w:rsidRPr="00000000">
        <w:rPr>
          <w:i w:val="1"/>
          <w:rtl w:val="0"/>
        </w:rPr>
        <w:t xml:space="preserve">et al., </w:t>
      </w:r>
      <w:r w:rsidDel="00000000" w:rsidR="00000000" w:rsidRPr="00000000">
        <w:rPr>
          <w:rtl w:val="0"/>
        </w:rPr>
        <w:t xml:space="preserve">2003).</w:t>
      </w:r>
    </w:p>
    <w:p w:rsidR="00000000" w:rsidDel="00000000" w:rsidP="00000000" w:rsidRDefault="00000000" w:rsidRPr="00000000" w14:paraId="0000002C">
      <w:pPr>
        <w:pStyle w:val="Heading1"/>
        <w:contextualSpacing w:val="0"/>
        <w:rPr>
          <w:b w:val="1"/>
          <w:u w:val="single"/>
        </w:rPr>
      </w:pPr>
      <w:bookmarkStart w:colFirst="0" w:colLast="0" w:name="_1fob9te" w:id="2"/>
      <w:bookmarkEnd w:id="2"/>
      <w:r w:rsidDel="00000000" w:rsidR="00000000" w:rsidRPr="00000000">
        <w:rPr>
          <w:b w:val="1"/>
          <w:u w:val="single"/>
          <w:rtl w:val="0"/>
        </w:rPr>
        <w:t xml:space="preserve">EMPLOYEE ENGAGEMENT</w:t>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jc w:val="both"/>
        <w:rPr/>
      </w:pPr>
      <w:r w:rsidDel="00000000" w:rsidR="00000000" w:rsidRPr="00000000">
        <w:rPr>
          <w:rtl w:val="0"/>
        </w:rPr>
        <w:t xml:space="preserve">Engagement of employees within the workplace is the key factor to keep the organization sustainable and maintained within the market place. Indulgent employees in the workplace have strong bonds among themselves and especially with their leads and managers. This attitude builds optimistic environment in the organizations.</w:t>
      </w:r>
    </w:p>
    <w:p w:rsidR="00000000" w:rsidDel="00000000" w:rsidP="00000000" w:rsidRDefault="00000000" w:rsidRPr="00000000" w14:paraId="0000002F">
      <w:pPr>
        <w:contextualSpacing w:val="0"/>
        <w:jc w:val="both"/>
        <w:rPr/>
      </w:pPr>
      <w:r w:rsidDel="00000000" w:rsidR="00000000" w:rsidRPr="00000000">
        <w:rPr>
          <w:rtl w:val="0"/>
        </w:rPr>
        <w:t xml:space="preserve">According to Macey and some other researchers, it has been observed that more the management of any organization involves the characteristic features of their employees within its organization, the productivity of the firm gradually increases and the inventory products will introduce in the market, which becomes the cause of profit. Employee engagement basically includes the best psychological dealing and engagement of the working faculty or of the employees by the management of any organization, by dealing this factor of the employee’s obstacles in the completion of any task could be ignored. Another essential factor that should be treated by the management is the continuous practice of ethical behavior in the organization by the managers, leads of the teams and by the employees (Macey </w:t>
      </w:r>
      <w:r w:rsidDel="00000000" w:rsidR="00000000" w:rsidRPr="00000000">
        <w:rPr>
          <w:i w:val="1"/>
          <w:rtl w:val="0"/>
        </w:rPr>
        <w:t xml:space="preserve">et al.,</w:t>
      </w:r>
      <w:r w:rsidDel="00000000" w:rsidR="00000000" w:rsidRPr="00000000">
        <w:rPr>
          <w:rtl w:val="0"/>
        </w:rPr>
        <w:t xml:space="preserve"> 2008).</w:t>
      </w:r>
    </w:p>
    <w:p w:rsidR="00000000" w:rsidDel="00000000" w:rsidP="00000000" w:rsidRDefault="00000000" w:rsidRPr="00000000" w14:paraId="00000030">
      <w:pPr>
        <w:contextualSpacing w:val="0"/>
        <w:jc w:val="both"/>
        <w:rPr/>
      </w:pPr>
      <w:r w:rsidDel="00000000" w:rsidR="00000000" w:rsidRPr="00000000">
        <w:rPr>
          <w:rtl w:val="0"/>
        </w:rPr>
        <w:t xml:space="preserve">In another research the thing which is highly observed is that now in the current era organizations and firms prefer to engage their employees and workers while taking new steps or making the decisions which are going to effect public behaviors or prior practices. This attitude presents the organizations or firms as human friendly within the market place, this also build the cooperative and cultural environment in the working place. The employee’s engagement also benefits the firms or organization in terms to broaden their business to a vast extent. Engagement culture of employees, giving respect to the employee’s opinion creates loyalty among the employees. Which is worthy and beneficial for organizations (Albrech, 2011).</w:t>
      </w:r>
    </w:p>
    <w:p w:rsidR="00000000" w:rsidDel="00000000" w:rsidP="00000000" w:rsidRDefault="00000000" w:rsidRPr="00000000" w14:paraId="00000031">
      <w:pPr>
        <w:pStyle w:val="Heading1"/>
        <w:contextualSpacing w:val="0"/>
        <w:rPr>
          <w:b w:val="1"/>
          <w:u w:val="single"/>
        </w:rPr>
      </w:pPr>
      <w:bookmarkStart w:colFirst="0" w:colLast="0" w:name="_3znysh7" w:id="3"/>
      <w:bookmarkEnd w:id="3"/>
      <w:r w:rsidDel="00000000" w:rsidR="00000000" w:rsidRPr="00000000">
        <w:rPr>
          <w:b w:val="1"/>
          <w:u w:val="single"/>
          <w:rtl w:val="0"/>
        </w:rPr>
        <w:t xml:space="preserve">TRAINING AND DEVELOPMENT OF EMPLOYEES </w:t>
      </w:r>
    </w:p>
    <w:p w:rsidR="00000000" w:rsidDel="00000000" w:rsidP="00000000" w:rsidRDefault="00000000" w:rsidRPr="00000000" w14:paraId="00000032">
      <w:pPr>
        <w:contextualSpacing w:val="0"/>
        <w:rPr/>
      </w:pPr>
      <w:r w:rsidDel="00000000" w:rsidR="00000000" w:rsidRPr="00000000">
        <w:rPr>
          <w:rtl w:val="0"/>
        </w:rPr>
      </w:r>
    </w:p>
    <w:p w:rsidR="00000000" w:rsidDel="00000000" w:rsidP="00000000" w:rsidRDefault="00000000" w:rsidRPr="00000000" w14:paraId="00000033">
      <w:pPr>
        <w:contextualSpacing w:val="0"/>
        <w:jc w:val="both"/>
        <w:rPr/>
      </w:pPr>
      <w:r w:rsidDel="00000000" w:rsidR="00000000" w:rsidRPr="00000000">
        <w:rPr>
          <w:rtl w:val="0"/>
        </w:rPr>
        <w:t xml:space="preserve">For the purpose to maintain the reputable status in the market learning is the most efficient tool to be followed. The research of several years indicate that greater the learning habit is followed in any of the organization the prosperity of that firm also touches the sky. The research also reveals that in the present time if any organization or the firm in the entire world willed to remain sustained and is struggling to be at a strong position in the electronic or any other market. In this case the most essential factor that is required to be followed by the firms or organizations is to educate and train their employees in terms of technological, cultural, or the basics of any desired field (Wilson </w:t>
      </w:r>
      <w:r w:rsidDel="00000000" w:rsidR="00000000" w:rsidRPr="00000000">
        <w:rPr>
          <w:i w:val="1"/>
          <w:rtl w:val="0"/>
        </w:rPr>
        <w:t xml:space="preserve">et al., </w:t>
      </w:r>
      <w:r w:rsidDel="00000000" w:rsidR="00000000" w:rsidRPr="00000000">
        <w:rPr>
          <w:rtl w:val="0"/>
        </w:rPr>
        <w:t xml:space="preserve">2005).</w:t>
      </w:r>
    </w:p>
    <w:p w:rsidR="00000000" w:rsidDel="00000000" w:rsidP="00000000" w:rsidRDefault="00000000" w:rsidRPr="00000000" w14:paraId="00000034">
      <w:pPr>
        <w:contextualSpacing w:val="0"/>
        <w:jc w:val="both"/>
        <w:rPr/>
      </w:pPr>
      <w:r w:rsidDel="00000000" w:rsidR="00000000" w:rsidRPr="00000000">
        <w:rPr>
          <w:rtl w:val="0"/>
        </w:rPr>
        <w:t xml:space="preserve">In another research the team points some specific factors that are quite mandatory for an organization to be practiced for the purpose to resist the distortion of their organization. It has been observed that beside of giving general training to any of the employees, companies managers and administration should provide specific training to their employees. Such as training of designing the products, training of how to deliver the product, training of appropriate evaluation of products quality. Training may also include inventory production or creation in the prior products or the invention of new products. The skilled employees or workers surely results in maximizing the profit for their organization (Aguinis </w:t>
      </w:r>
      <w:r w:rsidDel="00000000" w:rsidR="00000000" w:rsidRPr="00000000">
        <w:rPr>
          <w:i w:val="1"/>
          <w:rtl w:val="0"/>
        </w:rPr>
        <w:t xml:space="preserve">et al., </w:t>
      </w:r>
      <w:r w:rsidDel="00000000" w:rsidR="00000000" w:rsidRPr="00000000">
        <w:rPr>
          <w:rtl w:val="0"/>
        </w:rPr>
        <w:t xml:space="preserve">2009).</w:t>
      </w:r>
    </w:p>
    <w:p w:rsidR="00000000" w:rsidDel="00000000" w:rsidP="00000000" w:rsidRDefault="00000000" w:rsidRPr="00000000" w14:paraId="00000035">
      <w:pPr>
        <w:pStyle w:val="Heading1"/>
        <w:contextualSpacing w:val="0"/>
        <w:rPr>
          <w:b w:val="1"/>
          <w:u w:val="single"/>
        </w:rPr>
      </w:pPr>
      <w:bookmarkStart w:colFirst="0" w:colLast="0" w:name="_2et92p0" w:id="4"/>
      <w:bookmarkEnd w:id="4"/>
      <w:r w:rsidDel="00000000" w:rsidR="00000000" w:rsidRPr="00000000">
        <w:rPr>
          <w:b w:val="1"/>
          <w:u w:val="single"/>
          <w:rtl w:val="0"/>
        </w:rPr>
        <w:t xml:space="preserve">THE HARVARD MODEL OF HRM</w:t>
      </w:r>
    </w:p>
    <w:p w:rsidR="00000000" w:rsidDel="00000000" w:rsidP="00000000" w:rsidRDefault="00000000" w:rsidRPr="00000000" w14:paraId="00000036">
      <w:pPr>
        <w:contextualSpacing w:val="0"/>
        <w:rPr/>
      </w:pPr>
      <w:r w:rsidDel="00000000" w:rsidR="00000000" w:rsidRPr="00000000">
        <w:rPr>
          <w:rtl w:val="0"/>
        </w:rPr>
      </w:r>
    </w:p>
    <w:p w:rsidR="00000000" w:rsidDel="00000000" w:rsidP="00000000" w:rsidRDefault="00000000" w:rsidRPr="00000000" w14:paraId="00000037">
      <w:pPr>
        <w:contextualSpacing w:val="0"/>
        <w:jc w:val="both"/>
        <w:rPr/>
      </w:pPr>
      <w:r w:rsidDel="00000000" w:rsidR="00000000" w:rsidRPr="00000000">
        <w:rPr>
          <w:rtl w:val="0"/>
        </w:rPr>
        <w:t xml:space="preserve">The Harvard model of Human Resource Management was presented by Beer and several other scholars in the late 90’s. The model was presented in 1984 in Harvard University. The model basically emphasizes the existence and importance of the stakeholders in an organization or within the project. This model presents the brief but authorized framework of constructing, dealing and organizing any firm, organization or even any small project. </w:t>
      </w:r>
    </w:p>
    <w:p w:rsidR="00000000" w:rsidDel="00000000" w:rsidP="00000000" w:rsidRDefault="00000000" w:rsidRPr="00000000" w14:paraId="00000038">
      <w:pPr>
        <w:pStyle w:val="Heading2"/>
        <w:contextualSpacing w:val="0"/>
        <w:rPr>
          <w:b w:val="1"/>
          <w:u w:val="single"/>
        </w:rPr>
      </w:pPr>
      <w:bookmarkStart w:colFirst="0" w:colLast="0" w:name="_tyjcwt" w:id="5"/>
      <w:bookmarkEnd w:id="5"/>
      <w:r w:rsidDel="00000000" w:rsidR="00000000" w:rsidRPr="00000000">
        <w:rPr>
          <w:b w:val="1"/>
          <w:u w:val="single"/>
          <w:rtl w:val="0"/>
        </w:rPr>
        <w:t xml:space="preserve">INTEREST OF STAKEHOLDERS AND EFFECT OF SITUATIONAL FACTORS</w:t>
      </w:r>
    </w:p>
    <w:p w:rsidR="00000000" w:rsidDel="00000000" w:rsidP="00000000" w:rsidRDefault="00000000" w:rsidRPr="00000000" w14:paraId="00000039">
      <w:pPr>
        <w:contextualSpacing w:val="0"/>
        <w:rPr/>
      </w:pPr>
      <w:r w:rsidDel="00000000" w:rsidR="00000000" w:rsidRPr="00000000">
        <w:rPr>
          <w:rtl w:val="0"/>
        </w:rPr>
      </w:r>
    </w:p>
    <w:p w:rsidR="00000000" w:rsidDel="00000000" w:rsidP="00000000" w:rsidRDefault="00000000" w:rsidRPr="00000000" w14:paraId="0000003A">
      <w:pPr>
        <w:contextualSpacing w:val="0"/>
        <w:jc w:val="both"/>
        <w:rPr/>
      </w:pPr>
      <w:r w:rsidDel="00000000" w:rsidR="00000000" w:rsidRPr="00000000">
        <w:rPr>
          <w:rtl w:val="0"/>
        </w:rPr>
        <w:t xml:space="preserve">The Harvard model is presented in a unique pattern. The basic of the organization, firm or project starts from its stakeholder’s interest such as management, employees, national or international government and community that surrounds the organization or effected by its outcomes. Another basics that effects to set the HRM policies are the country and its laws in which the firm is going to be established, specifically labor laws of the country and the priory decided amount of their daily or monthly wages. HRM policies also effected by the task holding philosophies that are set by different countries organizational systems. </w:t>
      </w:r>
    </w:p>
    <w:p w:rsidR="00000000" w:rsidDel="00000000" w:rsidP="00000000" w:rsidRDefault="00000000" w:rsidRPr="00000000" w14:paraId="0000003B">
      <w:pPr>
        <w:pStyle w:val="Heading2"/>
        <w:contextualSpacing w:val="0"/>
        <w:rPr>
          <w:b w:val="1"/>
          <w:u w:val="single"/>
        </w:rPr>
      </w:pPr>
      <w:bookmarkStart w:colFirst="0" w:colLast="0" w:name="_3dy6vkm" w:id="6"/>
      <w:bookmarkEnd w:id="6"/>
      <w:r w:rsidDel="00000000" w:rsidR="00000000" w:rsidRPr="00000000">
        <w:rPr>
          <w:b w:val="1"/>
          <w:u w:val="single"/>
          <w:rtl w:val="0"/>
        </w:rPr>
        <w:t xml:space="preserve">POLICIES OF HRM</w:t>
      </w:r>
    </w:p>
    <w:p w:rsidR="00000000" w:rsidDel="00000000" w:rsidP="00000000" w:rsidRDefault="00000000" w:rsidRPr="00000000" w14:paraId="0000003C">
      <w:pPr>
        <w:contextualSpacing w:val="0"/>
        <w:rPr/>
      </w:pPr>
      <w:r w:rsidDel="00000000" w:rsidR="00000000" w:rsidRPr="00000000">
        <w:rPr>
          <w:rtl w:val="0"/>
        </w:rPr>
      </w:r>
    </w:p>
    <w:p w:rsidR="00000000" w:rsidDel="00000000" w:rsidP="00000000" w:rsidRDefault="00000000" w:rsidRPr="00000000" w14:paraId="0000003D">
      <w:pPr>
        <w:contextualSpacing w:val="0"/>
        <w:jc w:val="both"/>
        <w:rPr/>
      </w:pPr>
      <w:r w:rsidDel="00000000" w:rsidR="00000000" w:rsidRPr="00000000">
        <w:rPr>
          <w:rtl w:val="0"/>
        </w:rPr>
        <w:t xml:space="preserve">All the previously explained factors effects the establishment of HRM policies and strategies. Strategies includes to build, maintain and retain working ability and determination of employees, their working influences on the organization. Flow of the employees within the organization, such as leaving and joining the firms. And specifically working system or criteria of the specific organization, this directly influences the reward system that is supposed to be set in an organization by their HRM. </w:t>
      </w:r>
    </w:p>
    <w:p w:rsidR="00000000" w:rsidDel="00000000" w:rsidP="00000000" w:rsidRDefault="00000000" w:rsidRPr="00000000" w14:paraId="0000003E">
      <w:pPr>
        <w:pStyle w:val="Heading2"/>
        <w:contextualSpacing w:val="0"/>
        <w:rPr>
          <w:b w:val="1"/>
          <w:u w:val="single"/>
        </w:rPr>
      </w:pPr>
      <w:bookmarkStart w:colFirst="0" w:colLast="0" w:name="_1t3h5sf" w:id="7"/>
      <w:bookmarkEnd w:id="7"/>
      <w:r w:rsidDel="00000000" w:rsidR="00000000" w:rsidRPr="00000000">
        <w:rPr>
          <w:b w:val="1"/>
          <w:u w:val="single"/>
          <w:rtl w:val="0"/>
        </w:rPr>
        <w:t xml:space="preserve">OUTCOMES OF HRM POLICIES</w:t>
      </w:r>
    </w:p>
    <w:p w:rsidR="00000000" w:rsidDel="00000000" w:rsidP="00000000" w:rsidRDefault="00000000" w:rsidRPr="00000000" w14:paraId="0000003F">
      <w:pPr>
        <w:contextualSpacing w:val="0"/>
        <w:rPr/>
      </w:pPr>
      <w:r w:rsidDel="00000000" w:rsidR="00000000" w:rsidRPr="00000000">
        <w:rPr>
          <w:rtl w:val="0"/>
        </w:rPr>
      </w:r>
    </w:p>
    <w:p w:rsidR="00000000" w:rsidDel="00000000" w:rsidP="00000000" w:rsidRDefault="00000000" w:rsidRPr="00000000" w14:paraId="00000040">
      <w:pPr>
        <w:contextualSpacing w:val="0"/>
        <w:jc w:val="both"/>
        <w:rPr/>
      </w:pPr>
      <w:r w:rsidDel="00000000" w:rsidR="00000000" w:rsidRPr="00000000">
        <w:rPr>
          <w:rtl w:val="0"/>
        </w:rPr>
        <w:t xml:space="preserve">More suitable the HRM policies will be stable within the organization the greater optimal outcomes will be received by the firms. The outcomes include consequences that generates by the surrounding. Commitment of the employees to the firms, generation or the establishment of rivalry industries in the surroundings as well as the effect of cost on the firm’s profit.</w:t>
      </w:r>
    </w:p>
    <w:p w:rsidR="00000000" w:rsidDel="00000000" w:rsidP="00000000" w:rsidRDefault="00000000" w:rsidRPr="00000000" w14:paraId="00000041">
      <w:pPr>
        <w:pStyle w:val="Heading2"/>
        <w:contextualSpacing w:val="0"/>
        <w:rPr>
          <w:b w:val="1"/>
          <w:u w:val="single"/>
        </w:rPr>
      </w:pPr>
      <w:bookmarkStart w:colFirst="0" w:colLast="0" w:name="_4d34og8" w:id="8"/>
      <w:bookmarkEnd w:id="8"/>
      <w:r w:rsidDel="00000000" w:rsidR="00000000" w:rsidRPr="00000000">
        <w:rPr>
          <w:b w:val="1"/>
          <w:u w:val="single"/>
          <w:rtl w:val="0"/>
        </w:rPr>
        <w:t xml:space="preserve">PROLONGED STABILITY</w:t>
      </w:r>
    </w:p>
    <w:p w:rsidR="00000000" w:rsidDel="00000000" w:rsidP="00000000" w:rsidRDefault="00000000" w:rsidRPr="00000000" w14:paraId="00000042">
      <w:pPr>
        <w:contextualSpacing w:val="0"/>
        <w:rPr/>
      </w:pPr>
      <w:r w:rsidDel="00000000" w:rsidR="00000000" w:rsidRPr="00000000">
        <w:rPr>
          <w:rtl w:val="0"/>
        </w:rPr>
      </w:r>
    </w:p>
    <w:p w:rsidR="00000000" w:rsidDel="00000000" w:rsidP="00000000" w:rsidRDefault="00000000" w:rsidRPr="00000000" w14:paraId="00000043">
      <w:pPr>
        <w:contextualSpacing w:val="0"/>
        <w:jc w:val="both"/>
        <w:rPr/>
      </w:pPr>
      <w:r w:rsidDel="00000000" w:rsidR="00000000" w:rsidRPr="00000000">
        <w:rPr>
          <w:rtl w:val="0"/>
        </w:rPr>
        <w:t xml:space="preserve">The outcomes that were generated by the HRM policies determines the future of the organization in terms of its stability. Reputable and strong stability of any organization depends upon the individual wellbeing, firm’s wellbeing and its continuous prosperity, social view and their practices towards the organizations any new product that is launched in the market.</w:t>
      </w:r>
    </w:p>
    <w:p w:rsidR="00000000" w:rsidDel="00000000" w:rsidP="00000000" w:rsidRDefault="00000000" w:rsidRPr="00000000" w14:paraId="00000044">
      <w:pPr>
        <w:pStyle w:val="Heading1"/>
        <w:contextualSpacing w:val="0"/>
        <w:rPr>
          <w:b w:val="1"/>
          <w:u w:val="single"/>
        </w:rPr>
      </w:pPr>
      <w:bookmarkStart w:colFirst="0" w:colLast="0" w:name="_2s8eyo1" w:id="9"/>
      <w:bookmarkEnd w:id="9"/>
      <w:r w:rsidDel="00000000" w:rsidR="00000000" w:rsidRPr="00000000">
        <w:rPr>
          <w:b w:val="1"/>
          <w:u w:val="single"/>
          <w:rtl w:val="0"/>
        </w:rPr>
        <w:t xml:space="preserve">WAITROSE HRM POLICIES</w:t>
      </w:r>
    </w:p>
    <w:p w:rsidR="00000000" w:rsidDel="00000000" w:rsidP="00000000" w:rsidRDefault="00000000" w:rsidRPr="00000000" w14:paraId="00000045">
      <w:pPr>
        <w:contextualSpacing w:val="0"/>
        <w:rPr/>
      </w:pPr>
      <w:r w:rsidDel="00000000" w:rsidR="00000000" w:rsidRPr="00000000">
        <w:rPr>
          <w:rtl w:val="0"/>
        </w:rPr>
      </w:r>
    </w:p>
    <w:p w:rsidR="00000000" w:rsidDel="00000000" w:rsidP="00000000" w:rsidRDefault="00000000" w:rsidRPr="00000000" w14:paraId="00000046">
      <w:pPr>
        <w:contextualSpacing w:val="0"/>
        <w:jc w:val="both"/>
        <w:rPr/>
      </w:pPr>
      <w:r w:rsidDel="00000000" w:rsidR="00000000" w:rsidRPr="00000000">
        <w:rPr>
          <w:rtl w:val="0"/>
        </w:rPr>
        <w:t xml:space="preserve">The quick firing of the employees done by the management or the administration might fulfill the requirement of the policies for a short period of time. But in real this attitude may lead the organization even towards distortion. In order to retain the firm’s stability Waitrose introduces the flexibility programs in its organization (Dietz </w:t>
      </w:r>
      <w:r w:rsidDel="00000000" w:rsidR="00000000" w:rsidRPr="00000000">
        <w:rPr>
          <w:i w:val="1"/>
          <w:rtl w:val="0"/>
        </w:rPr>
        <w:t xml:space="preserve">et al., </w:t>
      </w:r>
      <w:r w:rsidDel="00000000" w:rsidR="00000000" w:rsidRPr="00000000">
        <w:rPr>
          <w:rtl w:val="0"/>
        </w:rPr>
        <w:t xml:space="preserve">2012).</w:t>
      </w:r>
    </w:p>
    <w:p w:rsidR="00000000" w:rsidDel="00000000" w:rsidP="00000000" w:rsidRDefault="00000000" w:rsidRPr="00000000" w14:paraId="00000047">
      <w:pPr>
        <w:contextualSpacing w:val="0"/>
        <w:jc w:val="both"/>
        <w:rPr/>
      </w:pPr>
      <w:r w:rsidDel="00000000" w:rsidR="00000000" w:rsidRPr="00000000">
        <w:rPr>
          <w:rtl w:val="0"/>
        </w:rPr>
        <w:t xml:space="preserve">The Human Resource Management policies which are set by the Waitrose are basically to provide leniency to its employees. The HRM policies set for the purpose of facility and are in continuous practice by the company are </w:t>
      </w:r>
    </w:p>
    <w:p w:rsidR="00000000" w:rsidDel="00000000" w:rsidP="00000000" w:rsidRDefault="00000000" w:rsidRPr="00000000" w14:paraId="00000048">
      <w:pPr>
        <w:contextualSpacing w:val="0"/>
        <w:jc w:val="both"/>
        <w:rPr/>
      </w:pPr>
      <w:r w:rsidDel="00000000" w:rsidR="00000000" w:rsidRPr="00000000">
        <w:rPr>
          <w:rtl w:val="0"/>
        </w:rPr>
      </w:r>
    </w:p>
    <w:p w:rsidR="00000000" w:rsidDel="00000000" w:rsidP="00000000" w:rsidRDefault="00000000" w:rsidRPr="00000000" w14:paraId="0000004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Maternity and paternity leaves.</w:t>
      </w:r>
    </w:p>
    <w:p w:rsidR="00000000" w:rsidDel="00000000" w:rsidP="00000000" w:rsidRDefault="00000000" w:rsidRPr="00000000" w14:paraId="000000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Leaves are provided by the company to its employees in terms of illness or any kind of family mourning.</w:t>
      </w:r>
    </w:p>
    <w:p w:rsidR="00000000" w:rsidDel="00000000" w:rsidP="00000000" w:rsidRDefault="00000000" w:rsidRPr="00000000" w14:paraId="0000004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Vacations consist of prolonged time, in terms that the employee works according to the organizations demand.</w:t>
      </w:r>
    </w:p>
    <w:p w:rsidR="00000000" w:rsidDel="00000000" w:rsidP="00000000" w:rsidRDefault="00000000" w:rsidRPr="00000000" w14:paraId="0000004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contextualSpacing w:val="1"/>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Family health allowances.</w:t>
      </w:r>
    </w:p>
    <w:p w:rsidR="00000000" w:rsidDel="00000000" w:rsidP="00000000" w:rsidRDefault="00000000" w:rsidRPr="00000000" w14:paraId="0000004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contextualSpacing w:val="1"/>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Yearly bonuses at the time of country’s occasions.  </w:t>
      </w:r>
    </w:p>
    <w:p w:rsidR="00000000" w:rsidDel="00000000" w:rsidP="00000000" w:rsidRDefault="00000000" w:rsidRPr="00000000" w14:paraId="0000004E">
      <w:pPr>
        <w:contextualSpacing w:val="0"/>
        <w:jc w:val="both"/>
        <w:rPr/>
      </w:pPr>
      <w:r w:rsidDel="00000000" w:rsidR="00000000" w:rsidRPr="00000000">
        <w:rPr>
          <w:rtl w:val="0"/>
        </w:rPr>
        <w:t xml:space="preserve">In order to retain the business stability and retainability of its employees within the organization. Waitrose introduces some different policies for supplying its products. Waitrose basically introduces some antecedently changes in its supply, the company use to change the strategies which are being followed to sell their products it actually upgrades the strategies. Due to continuous or gradual practice of change in the selling new employees are use to be hired. The entry of new employees avails the chance of creative and innovatory ideas for the purpose of selling and for attracting the customers all over the world towards the organization. The continuous change in the environment creates by the organization for the customers and for the employees resists the jam in the workplace (Van </w:t>
      </w:r>
      <w:r w:rsidDel="00000000" w:rsidR="00000000" w:rsidRPr="00000000">
        <w:rPr>
          <w:i w:val="1"/>
          <w:rtl w:val="0"/>
        </w:rPr>
        <w:t xml:space="preserve">et al., </w:t>
      </w:r>
      <w:r w:rsidDel="00000000" w:rsidR="00000000" w:rsidRPr="00000000">
        <w:rPr>
          <w:rtl w:val="0"/>
        </w:rPr>
        <w:t xml:space="preserve">2017).</w:t>
      </w:r>
    </w:p>
    <w:p w:rsidR="00000000" w:rsidDel="00000000" w:rsidP="00000000" w:rsidRDefault="00000000" w:rsidRPr="00000000" w14:paraId="0000004F">
      <w:pPr>
        <w:pStyle w:val="Heading1"/>
        <w:contextualSpacing w:val="0"/>
        <w:rPr>
          <w:b w:val="1"/>
          <w:u w:val="single"/>
        </w:rPr>
      </w:pPr>
      <w:bookmarkStart w:colFirst="0" w:colLast="0" w:name="_17dp8vu" w:id="10"/>
      <w:bookmarkEnd w:id="10"/>
      <w:r w:rsidDel="00000000" w:rsidR="00000000" w:rsidRPr="00000000">
        <w:rPr>
          <w:b w:val="1"/>
          <w:u w:val="single"/>
          <w:rtl w:val="0"/>
        </w:rPr>
        <w:t xml:space="preserve">TRAINING AND DEVELOPMENT IN WAITROSE</w:t>
      </w:r>
    </w:p>
    <w:p w:rsidR="00000000" w:rsidDel="00000000" w:rsidP="00000000" w:rsidRDefault="00000000" w:rsidRPr="00000000" w14:paraId="00000050">
      <w:pPr>
        <w:contextualSpacing w:val="0"/>
        <w:rPr/>
      </w:pPr>
      <w:r w:rsidDel="00000000" w:rsidR="00000000" w:rsidRPr="00000000">
        <w:rPr>
          <w:rtl w:val="0"/>
        </w:rPr>
      </w:r>
    </w:p>
    <w:p w:rsidR="00000000" w:rsidDel="00000000" w:rsidP="00000000" w:rsidRDefault="00000000" w:rsidRPr="00000000" w14:paraId="00000051">
      <w:pPr>
        <w:contextualSpacing w:val="0"/>
        <w:jc w:val="both"/>
        <w:rPr/>
      </w:pPr>
      <w:r w:rsidDel="00000000" w:rsidR="00000000" w:rsidRPr="00000000">
        <w:rPr>
          <w:rtl w:val="0"/>
        </w:rPr>
        <w:t xml:space="preserve">To enhance the business worldwide the strategies and policies of most of the leading firms in the world is to hire the employees with excellence and prolonged prior experience. Waitrose policy of recruitment is to appoint the employee that have unique ability to fulfill the blank place. After the appointment Waitrose has a policy to train the employee according to the need and requirements of the particular job. This attribution helps in building perfect employee for the particular job and also increases the vast number of chances of loyalty towards the organization as well as inhibit the turnover chances within the organization. Furthermore, it has been observed that the training session for the employees also builds the workers involvement within the workplace (Arrowsmith, 2017).</w:t>
      </w:r>
    </w:p>
    <w:p w:rsidR="00000000" w:rsidDel="00000000" w:rsidP="00000000" w:rsidRDefault="00000000" w:rsidRPr="00000000" w14:paraId="00000052">
      <w:pPr>
        <w:pStyle w:val="Heading1"/>
        <w:contextualSpacing w:val="0"/>
        <w:rPr>
          <w:b w:val="1"/>
          <w:u w:val="single"/>
        </w:rPr>
      </w:pPr>
      <w:bookmarkStart w:colFirst="0" w:colLast="0" w:name="_3rdcrjn" w:id="11"/>
      <w:bookmarkEnd w:id="11"/>
      <w:r w:rsidDel="00000000" w:rsidR="00000000" w:rsidRPr="00000000">
        <w:rPr>
          <w:b w:val="1"/>
          <w:u w:val="single"/>
          <w:rtl w:val="0"/>
        </w:rPr>
        <w:t xml:space="preserve">TRAINING AND DEVELOPMENT IN WAITROSE</w:t>
      </w:r>
    </w:p>
    <w:p w:rsidR="00000000" w:rsidDel="00000000" w:rsidP="00000000" w:rsidRDefault="00000000" w:rsidRPr="00000000" w14:paraId="00000053">
      <w:pPr>
        <w:contextualSpacing w:val="0"/>
        <w:rPr/>
      </w:pPr>
      <w:r w:rsidDel="00000000" w:rsidR="00000000" w:rsidRPr="00000000">
        <w:rPr>
          <w:rtl w:val="0"/>
        </w:rPr>
      </w:r>
    </w:p>
    <w:p w:rsidR="00000000" w:rsidDel="00000000" w:rsidP="00000000" w:rsidRDefault="00000000" w:rsidRPr="00000000" w14:paraId="00000054">
      <w:pPr>
        <w:contextualSpacing w:val="0"/>
        <w:jc w:val="both"/>
        <w:rPr/>
      </w:pPr>
      <w:r w:rsidDel="00000000" w:rsidR="00000000" w:rsidRPr="00000000">
        <w:rPr>
          <w:rtl w:val="0"/>
        </w:rPr>
        <w:t xml:space="preserve">From some of the sources it has been known that the Waitrose has some special and unique policies for its employees. According to the CEO of the company it is the basic responsibility of the managers of the Waitrose to explain the responsibility and role of the employees clearly or if the task is not cleared to the employees so use any other or unique way to explain it. Managers should also indulge the employees in the procedures of some decision making, specifically those decisions which effects the customers. This practice should be done because the employees or workers also have wide prospective of the surrounding world. Another major purpose of this practice is that the employees should gradually start behaving as partners of this (Waitrose) organization. In this case the sense of responsibility among each and individual employee would surely increase (Cast, 2014). </w:t>
      </w:r>
    </w:p>
    <w:p w:rsidR="00000000" w:rsidDel="00000000" w:rsidP="00000000" w:rsidRDefault="00000000" w:rsidRPr="00000000" w14:paraId="00000055">
      <w:pPr>
        <w:contextualSpacing w:val="0"/>
        <w:jc w:val="both"/>
        <w:rPr/>
      </w:pPr>
      <w:r w:rsidDel="00000000" w:rsidR="00000000" w:rsidRPr="00000000">
        <w:rPr>
          <w:rtl w:val="0"/>
        </w:rPr>
      </w:r>
    </w:p>
    <w:p w:rsidR="00000000" w:rsidDel="00000000" w:rsidP="00000000" w:rsidRDefault="00000000" w:rsidRPr="00000000" w14:paraId="00000056">
      <w:pPr>
        <w:pStyle w:val="Heading1"/>
        <w:contextualSpacing w:val="0"/>
        <w:rPr>
          <w:b w:val="1"/>
          <w:u w:val="single"/>
        </w:rPr>
      </w:pPr>
      <w:bookmarkStart w:colFirst="0" w:colLast="0" w:name="_26in1rg" w:id="12"/>
      <w:bookmarkEnd w:id="12"/>
      <w:r w:rsidDel="00000000" w:rsidR="00000000" w:rsidRPr="00000000">
        <w:rPr>
          <w:b w:val="1"/>
          <w:u w:val="single"/>
          <w:rtl w:val="0"/>
        </w:rPr>
        <w:t xml:space="preserve">CONCLUSION</w:t>
      </w:r>
    </w:p>
    <w:p w:rsidR="00000000" w:rsidDel="00000000" w:rsidP="00000000" w:rsidRDefault="00000000" w:rsidRPr="00000000" w14:paraId="00000057">
      <w:pPr>
        <w:contextualSpacing w:val="0"/>
        <w:rPr/>
      </w:pPr>
      <w:r w:rsidDel="00000000" w:rsidR="00000000" w:rsidRPr="00000000">
        <w:rPr>
          <w:rtl w:val="0"/>
        </w:rPr>
      </w:r>
    </w:p>
    <w:p w:rsidR="00000000" w:rsidDel="00000000" w:rsidP="00000000" w:rsidRDefault="00000000" w:rsidRPr="00000000" w14:paraId="00000058">
      <w:pPr>
        <w:contextualSpacing w:val="0"/>
        <w:jc w:val="both"/>
        <w:rPr/>
      </w:pPr>
      <w:r w:rsidDel="00000000" w:rsidR="00000000" w:rsidRPr="00000000">
        <w:rPr>
          <w:rtl w:val="0"/>
        </w:rPr>
        <w:t xml:space="preserve">For the purpose to maintain the strong base of an organization Human Resource Management policies are essential to be followed. The basic purpose of Human Resource Management policies is to maintain and retain the experience and skilled employees within the organization. By the implementation of appropriate HRM policies majorly usage of flexibility at the time of employees need minimizes the chances of turnover. And this practice surely leads the organization towards success. </w:t>
      </w:r>
    </w:p>
    <w:p w:rsidR="00000000" w:rsidDel="00000000" w:rsidP="00000000" w:rsidRDefault="00000000" w:rsidRPr="00000000" w14:paraId="00000059">
      <w:pPr>
        <w:contextualSpacing w:val="0"/>
        <w:rPr/>
      </w:pPr>
      <w:r w:rsidDel="00000000" w:rsidR="00000000" w:rsidRPr="00000000">
        <w:rPr>
          <w:rtl w:val="0"/>
        </w:rPr>
      </w:r>
    </w:p>
    <w:p w:rsidR="00000000" w:rsidDel="00000000" w:rsidP="00000000" w:rsidRDefault="00000000" w:rsidRPr="00000000" w14:paraId="0000005A">
      <w:pPr>
        <w:contextualSpacing w:val="0"/>
        <w:rPr/>
      </w:pPr>
      <w:r w:rsidDel="00000000" w:rsidR="00000000" w:rsidRPr="00000000">
        <w:rPr>
          <w:rtl w:val="0"/>
        </w:rPr>
      </w:r>
    </w:p>
    <w:p w:rsidR="00000000" w:rsidDel="00000000" w:rsidP="00000000" w:rsidRDefault="00000000" w:rsidRPr="00000000" w14:paraId="0000005B">
      <w:pPr>
        <w:contextualSpacing w:val="0"/>
        <w:rPr/>
      </w:pPr>
      <w:r w:rsidDel="00000000" w:rsidR="00000000" w:rsidRPr="00000000">
        <w:rPr>
          <w:rtl w:val="0"/>
        </w:rPr>
      </w:r>
    </w:p>
    <w:p w:rsidR="00000000" w:rsidDel="00000000" w:rsidP="00000000" w:rsidRDefault="00000000" w:rsidRPr="00000000" w14:paraId="0000005C">
      <w:pPr>
        <w:contextualSpacing w:val="0"/>
        <w:rPr/>
      </w:pPr>
      <w:r w:rsidDel="00000000" w:rsidR="00000000" w:rsidRPr="00000000">
        <w:rPr>
          <w:rtl w:val="0"/>
        </w:rPr>
      </w:r>
    </w:p>
    <w:p w:rsidR="00000000" w:rsidDel="00000000" w:rsidP="00000000" w:rsidRDefault="00000000" w:rsidRPr="00000000" w14:paraId="0000005D">
      <w:pPr>
        <w:contextualSpacing w:val="0"/>
        <w:rPr/>
      </w:pPr>
      <w:r w:rsidDel="00000000" w:rsidR="00000000" w:rsidRPr="00000000">
        <w:rPr>
          <w:rtl w:val="0"/>
        </w:rPr>
      </w:r>
    </w:p>
    <w:p w:rsidR="00000000" w:rsidDel="00000000" w:rsidP="00000000" w:rsidRDefault="00000000" w:rsidRPr="00000000" w14:paraId="0000005E">
      <w:pPr>
        <w:contextualSpacing w:val="0"/>
        <w:rPr/>
      </w:pPr>
      <w:r w:rsidDel="00000000" w:rsidR="00000000" w:rsidRPr="00000000">
        <w:rPr>
          <w:rtl w:val="0"/>
        </w:rPr>
      </w:r>
    </w:p>
    <w:p w:rsidR="00000000" w:rsidDel="00000000" w:rsidP="00000000" w:rsidRDefault="00000000" w:rsidRPr="00000000" w14:paraId="0000005F">
      <w:pPr>
        <w:contextualSpacing w:val="0"/>
        <w:rPr/>
      </w:pPr>
      <w:r w:rsidDel="00000000" w:rsidR="00000000" w:rsidRPr="00000000">
        <w:rPr>
          <w:rtl w:val="0"/>
        </w:rPr>
      </w:r>
    </w:p>
    <w:p w:rsidR="00000000" w:rsidDel="00000000" w:rsidP="00000000" w:rsidRDefault="00000000" w:rsidRPr="00000000" w14:paraId="00000060">
      <w:pPr>
        <w:contextualSpacing w:val="0"/>
        <w:rPr/>
      </w:pPr>
      <w:r w:rsidDel="00000000" w:rsidR="00000000" w:rsidRPr="00000000">
        <w:rPr>
          <w:rtl w:val="0"/>
        </w:rPr>
      </w:r>
    </w:p>
    <w:p w:rsidR="00000000" w:rsidDel="00000000" w:rsidP="00000000" w:rsidRDefault="00000000" w:rsidRPr="00000000" w14:paraId="00000061">
      <w:pPr>
        <w:contextualSpacing w:val="0"/>
        <w:rPr/>
      </w:pPr>
      <w:r w:rsidDel="00000000" w:rsidR="00000000" w:rsidRPr="00000000">
        <w:rPr>
          <w:rtl w:val="0"/>
        </w:rPr>
      </w:r>
    </w:p>
    <w:p w:rsidR="00000000" w:rsidDel="00000000" w:rsidP="00000000" w:rsidRDefault="00000000" w:rsidRPr="00000000" w14:paraId="00000062">
      <w:pPr>
        <w:contextualSpacing w:val="0"/>
        <w:rPr/>
      </w:pPr>
      <w:r w:rsidDel="00000000" w:rsidR="00000000" w:rsidRPr="00000000">
        <w:rPr>
          <w:rtl w:val="0"/>
        </w:rPr>
      </w:r>
    </w:p>
    <w:p w:rsidR="00000000" w:rsidDel="00000000" w:rsidP="00000000" w:rsidRDefault="00000000" w:rsidRPr="00000000" w14:paraId="00000063">
      <w:pPr>
        <w:contextualSpacing w:val="0"/>
        <w:rPr/>
      </w:pPr>
      <w:r w:rsidDel="00000000" w:rsidR="00000000" w:rsidRPr="00000000">
        <w:rPr>
          <w:rtl w:val="0"/>
        </w:rPr>
      </w:r>
    </w:p>
    <w:p w:rsidR="00000000" w:rsidDel="00000000" w:rsidP="00000000" w:rsidRDefault="00000000" w:rsidRPr="00000000" w14:paraId="00000064">
      <w:pPr>
        <w:contextualSpacing w:val="0"/>
        <w:rPr/>
      </w:pPr>
      <w:r w:rsidDel="00000000" w:rsidR="00000000" w:rsidRPr="00000000">
        <w:rPr>
          <w:rtl w:val="0"/>
        </w:rPr>
      </w:r>
    </w:p>
    <w:p w:rsidR="00000000" w:rsidDel="00000000" w:rsidP="00000000" w:rsidRDefault="00000000" w:rsidRPr="00000000" w14:paraId="00000065">
      <w:pPr>
        <w:contextualSpacing w:val="0"/>
        <w:rPr/>
      </w:pPr>
      <w:r w:rsidDel="00000000" w:rsidR="00000000" w:rsidRPr="00000000">
        <w:rPr>
          <w:rtl w:val="0"/>
        </w:rPr>
      </w:r>
    </w:p>
    <w:p w:rsidR="00000000" w:rsidDel="00000000" w:rsidP="00000000" w:rsidRDefault="00000000" w:rsidRPr="00000000" w14:paraId="00000066">
      <w:pPr>
        <w:contextualSpacing w:val="0"/>
        <w:rPr/>
      </w:pPr>
      <w:r w:rsidDel="00000000" w:rsidR="00000000" w:rsidRPr="00000000">
        <w:rPr>
          <w:rtl w:val="0"/>
        </w:rPr>
      </w:r>
    </w:p>
    <w:p w:rsidR="00000000" w:rsidDel="00000000" w:rsidP="00000000" w:rsidRDefault="00000000" w:rsidRPr="00000000" w14:paraId="00000067">
      <w:pPr>
        <w:contextualSpacing w:val="0"/>
        <w:rPr/>
      </w:pPr>
      <w:r w:rsidDel="00000000" w:rsidR="00000000" w:rsidRPr="00000000">
        <w:rPr>
          <w:rtl w:val="0"/>
        </w:rPr>
      </w:r>
    </w:p>
    <w:p w:rsidR="00000000" w:rsidDel="00000000" w:rsidP="00000000" w:rsidRDefault="00000000" w:rsidRPr="00000000" w14:paraId="00000068">
      <w:pPr>
        <w:contextualSpacing w:val="0"/>
        <w:rPr/>
      </w:pPr>
      <w:r w:rsidDel="00000000" w:rsidR="00000000" w:rsidRPr="00000000">
        <w:rPr>
          <w:rtl w:val="0"/>
        </w:rPr>
      </w:r>
    </w:p>
    <w:p w:rsidR="00000000" w:rsidDel="00000000" w:rsidP="00000000" w:rsidRDefault="00000000" w:rsidRPr="00000000" w14:paraId="00000069">
      <w:pPr>
        <w:contextualSpacing w:val="0"/>
        <w:rPr/>
      </w:pPr>
      <w:r w:rsidDel="00000000" w:rsidR="00000000" w:rsidRPr="00000000">
        <w:rPr>
          <w:rtl w:val="0"/>
        </w:rPr>
      </w:r>
    </w:p>
    <w:p w:rsidR="00000000" w:rsidDel="00000000" w:rsidP="00000000" w:rsidRDefault="00000000" w:rsidRPr="00000000" w14:paraId="0000006A">
      <w:pPr>
        <w:contextualSpacing w:val="0"/>
        <w:rPr/>
      </w:pPr>
      <w:r w:rsidDel="00000000" w:rsidR="00000000" w:rsidRPr="00000000">
        <w:rPr>
          <w:rtl w:val="0"/>
        </w:rPr>
      </w:r>
    </w:p>
    <w:p w:rsidR="00000000" w:rsidDel="00000000" w:rsidP="00000000" w:rsidRDefault="00000000" w:rsidRPr="00000000" w14:paraId="0000006B">
      <w:pPr>
        <w:contextualSpacing w:val="0"/>
        <w:rPr/>
      </w:pPr>
      <w:r w:rsidDel="00000000" w:rsidR="00000000" w:rsidRPr="00000000">
        <w:rPr>
          <w:rtl w:val="0"/>
        </w:rPr>
      </w:r>
    </w:p>
    <w:p w:rsidR="00000000" w:rsidDel="00000000" w:rsidP="00000000" w:rsidRDefault="00000000" w:rsidRPr="00000000" w14:paraId="0000006C">
      <w:pPr>
        <w:contextualSpacing w:val="0"/>
        <w:rPr/>
      </w:pPr>
      <w:r w:rsidDel="00000000" w:rsidR="00000000" w:rsidRPr="00000000">
        <w:rPr>
          <w:rtl w:val="0"/>
        </w:rPr>
      </w:r>
    </w:p>
    <w:p w:rsidR="00000000" w:rsidDel="00000000" w:rsidP="00000000" w:rsidRDefault="00000000" w:rsidRPr="00000000" w14:paraId="0000006D">
      <w:pPr>
        <w:contextualSpacing w:val="0"/>
        <w:rPr/>
      </w:pPr>
      <w:r w:rsidDel="00000000" w:rsidR="00000000" w:rsidRPr="00000000">
        <w:rPr>
          <w:rtl w:val="0"/>
        </w:rPr>
      </w:r>
    </w:p>
    <w:p w:rsidR="00000000" w:rsidDel="00000000" w:rsidP="00000000" w:rsidRDefault="00000000" w:rsidRPr="00000000" w14:paraId="0000006E">
      <w:pPr>
        <w:contextualSpacing w:val="0"/>
        <w:rPr/>
      </w:pPr>
      <w:r w:rsidDel="00000000" w:rsidR="00000000" w:rsidRPr="00000000">
        <w:rPr>
          <w:rtl w:val="0"/>
        </w:rPr>
      </w:r>
    </w:p>
    <w:p w:rsidR="00000000" w:rsidDel="00000000" w:rsidP="00000000" w:rsidRDefault="00000000" w:rsidRPr="00000000" w14:paraId="0000006F">
      <w:pPr>
        <w:contextualSpacing w:val="0"/>
        <w:rPr/>
      </w:pPr>
      <w:bookmarkStart w:colFirst="0" w:colLast="0" w:name="_lnxbz9" w:id="13"/>
      <w:bookmarkEnd w:id="13"/>
      <w:r w:rsidDel="00000000" w:rsidR="00000000" w:rsidRPr="00000000">
        <w:rPr>
          <w:rtl w:val="0"/>
        </w:rPr>
      </w:r>
    </w:p>
    <w:p w:rsidR="00000000" w:rsidDel="00000000" w:rsidP="00000000" w:rsidRDefault="00000000" w:rsidRPr="00000000" w14:paraId="00000070">
      <w:pPr>
        <w:pStyle w:val="Heading1"/>
        <w:contextualSpacing w:val="0"/>
        <w:rPr>
          <w:b w:val="1"/>
          <w:u w:val="single"/>
        </w:rPr>
      </w:pPr>
      <w:bookmarkStart w:colFirst="0" w:colLast="0" w:name="_35nkun2" w:id="14"/>
      <w:bookmarkEnd w:id="14"/>
      <w:r w:rsidDel="00000000" w:rsidR="00000000" w:rsidRPr="00000000">
        <w:rPr>
          <w:b w:val="1"/>
          <w:u w:val="single"/>
          <w:rtl w:val="0"/>
        </w:rPr>
        <w:t xml:space="preserve">REFERENCES</w:t>
      </w:r>
    </w:p>
    <w:p w:rsidR="00000000" w:rsidDel="00000000" w:rsidP="00000000" w:rsidRDefault="00000000" w:rsidRPr="00000000" w14:paraId="00000071">
      <w:pPr>
        <w:contextualSpacing w:val="0"/>
        <w:rPr/>
      </w:pPr>
      <w:r w:rsidDel="00000000" w:rsidR="00000000" w:rsidRPr="00000000">
        <w:rPr>
          <w:rtl w:val="0"/>
        </w:rPr>
      </w:r>
    </w:p>
    <w:p w:rsidR="00000000" w:rsidDel="00000000" w:rsidP="00000000" w:rsidRDefault="00000000" w:rsidRPr="00000000" w14:paraId="00000072">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Aycan, Z., Al-Hamadi, A.B., Davis, A. and Budhwar, P., 2007. Cultural orientations and preferences for HRM policies and practices: the case of Oman. </w:t>
      </w:r>
      <w:r w:rsidDel="00000000" w:rsidR="00000000" w:rsidRPr="00000000">
        <w:rPr>
          <w:rFonts w:ascii="Arial" w:cs="Arial" w:eastAsia="Arial" w:hAnsi="Arial"/>
          <w:i w:val="1"/>
          <w:color w:val="222222"/>
          <w:sz w:val="20"/>
          <w:szCs w:val="20"/>
          <w:highlight w:val="white"/>
          <w:rtl w:val="0"/>
        </w:rPr>
        <w:t xml:space="preserve">The international journal of human resource management</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18</w:t>
      </w:r>
      <w:r w:rsidDel="00000000" w:rsidR="00000000" w:rsidRPr="00000000">
        <w:rPr>
          <w:rFonts w:ascii="Arial" w:cs="Arial" w:eastAsia="Arial" w:hAnsi="Arial"/>
          <w:color w:val="222222"/>
          <w:sz w:val="20"/>
          <w:szCs w:val="20"/>
          <w:highlight w:val="white"/>
          <w:rtl w:val="0"/>
        </w:rPr>
        <w:t xml:space="preserve">(1), pp.11-32.</w:t>
      </w:r>
    </w:p>
    <w:p w:rsidR="00000000" w:rsidDel="00000000" w:rsidP="00000000" w:rsidRDefault="00000000" w:rsidRPr="00000000" w14:paraId="00000073">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Poelmans, S.A., Chinchilla, N. and Cardona, P., 2003. The adoption of family-friendly HRM policies: Competing for scarce resources in the labour market. </w:t>
      </w:r>
      <w:r w:rsidDel="00000000" w:rsidR="00000000" w:rsidRPr="00000000">
        <w:rPr>
          <w:rFonts w:ascii="Arial" w:cs="Arial" w:eastAsia="Arial" w:hAnsi="Arial"/>
          <w:i w:val="1"/>
          <w:color w:val="222222"/>
          <w:sz w:val="20"/>
          <w:szCs w:val="20"/>
          <w:highlight w:val="white"/>
          <w:rtl w:val="0"/>
        </w:rPr>
        <w:t xml:space="preserve">International Journal of Manpower</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24</w:t>
      </w:r>
      <w:r w:rsidDel="00000000" w:rsidR="00000000" w:rsidRPr="00000000">
        <w:rPr>
          <w:rFonts w:ascii="Arial" w:cs="Arial" w:eastAsia="Arial" w:hAnsi="Arial"/>
          <w:color w:val="222222"/>
          <w:sz w:val="20"/>
          <w:szCs w:val="20"/>
          <w:highlight w:val="white"/>
          <w:rtl w:val="0"/>
        </w:rPr>
        <w:t xml:space="preserve">(2), pp.128-147.</w:t>
      </w:r>
    </w:p>
    <w:p w:rsidR="00000000" w:rsidDel="00000000" w:rsidP="00000000" w:rsidRDefault="00000000" w:rsidRPr="00000000" w14:paraId="00000074">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Macey, W.H. and Schneider, B., 2008. The meaning of employee engagement. </w:t>
      </w:r>
      <w:r w:rsidDel="00000000" w:rsidR="00000000" w:rsidRPr="00000000">
        <w:rPr>
          <w:rFonts w:ascii="Arial" w:cs="Arial" w:eastAsia="Arial" w:hAnsi="Arial"/>
          <w:i w:val="1"/>
          <w:color w:val="222222"/>
          <w:sz w:val="20"/>
          <w:szCs w:val="20"/>
          <w:highlight w:val="white"/>
          <w:rtl w:val="0"/>
        </w:rPr>
        <w:t xml:space="preserve">Industrial and organizational Psychology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w:t>
      </w:r>
      <w:r w:rsidDel="00000000" w:rsidR="00000000" w:rsidRPr="00000000">
        <w:rPr>
          <w:rFonts w:ascii="Arial" w:cs="Arial" w:eastAsia="Arial" w:hAnsi="Arial"/>
          <w:color w:val="222222"/>
          <w:sz w:val="20"/>
          <w:szCs w:val="20"/>
          <w:highlight w:val="white"/>
          <w:rtl w:val="0"/>
        </w:rPr>
        <w:t xml:space="preserve">(1), pp.3-30.</w:t>
      </w:r>
    </w:p>
    <w:p w:rsidR="00000000" w:rsidDel="00000000" w:rsidP="00000000" w:rsidRDefault="00000000" w:rsidRPr="00000000" w14:paraId="00000075">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Albrech, S.L., 2011. Handbook of employee engagement: Perspectives, issues, research and practice. </w:t>
      </w:r>
      <w:r w:rsidDel="00000000" w:rsidR="00000000" w:rsidRPr="00000000">
        <w:rPr>
          <w:rFonts w:ascii="Arial" w:cs="Arial" w:eastAsia="Arial" w:hAnsi="Arial"/>
          <w:i w:val="1"/>
          <w:color w:val="222222"/>
          <w:sz w:val="20"/>
          <w:szCs w:val="20"/>
          <w:highlight w:val="white"/>
          <w:rtl w:val="0"/>
        </w:rPr>
        <w:t xml:space="preserve">Human Resource Management International Digest</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19</w:t>
      </w:r>
      <w:r w:rsidDel="00000000" w:rsidR="00000000" w:rsidRPr="00000000">
        <w:rPr>
          <w:rFonts w:ascii="Arial" w:cs="Arial" w:eastAsia="Arial" w:hAnsi="Arial"/>
          <w:color w:val="222222"/>
          <w:sz w:val="20"/>
          <w:szCs w:val="20"/>
          <w:highlight w:val="white"/>
          <w:rtl w:val="0"/>
        </w:rPr>
        <w:t xml:space="preserve">(7).</w:t>
      </w:r>
    </w:p>
    <w:p w:rsidR="00000000" w:rsidDel="00000000" w:rsidP="00000000" w:rsidRDefault="00000000" w:rsidRPr="00000000" w14:paraId="00000076">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Wilson, J.P. ed., 2005. </w:t>
      </w:r>
      <w:r w:rsidDel="00000000" w:rsidR="00000000" w:rsidRPr="00000000">
        <w:rPr>
          <w:rFonts w:ascii="Arial" w:cs="Arial" w:eastAsia="Arial" w:hAnsi="Arial"/>
          <w:i w:val="1"/>
          <w:color w:val="222222"/>
          <w:sz w:val="20"/>
          <w:szCs w:val="20"/>
          <w:highlight w:val="white"/>
          <w:rtl w:val="0"/>
        </w:rPr>
        <w:t xml:space="preserve">Human resource development: learning &amp; training for individuals &amp; organizations</w:t>
      </w:r>
      <w:r w:rsidDel="00000000" w:rsidR="00000000" w:rsidRPr="00000000">
        <w:rPr>
          <w:rFonts w:ascii="Arial" w:cs="Arial" w:eastAsia="Arial" w:hAnsi="Arial"/>
          <w:color w:val="222222"/>
          <w:sz w:val="20"/>
          <w:szCs w:val="20"/>
          <w:highlight w:val="white"/>
          <w:rtl w:val="0"/>
        </w:rPr>
        <w:t xml:space="preserve">. Kogan Page Publishers.</w:t>
      </w:r>
    </w:p>
    <w:p w:rsidR="00000000" w:rsidDel="00000000" w:rsidP="00000000" w:rsidRDefault="00000000" w:rsidRPr="00000000" w14:paraId="00000077">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Aguinis, H. and Kraiger, K., 2009. Benefits of training and development for individuals and teams, organizations, and society. </w:t>
      </w:r>
      <w:r w:rsidDel="00000000" w:rsidR="00000000" w:rsidRPr="00000000">
        <w:rPr>
          <w:rFonts w:ascii="Arial" w:cs="Arial" w:eastAsia="Arial" w:hAnsi="Arial"/>
          <w:i w:val="1"/>
          <w:color w:val="222222"/>
          <w:sz w:val="20"/>
          <w:szCs w:val="20"/>
          <w:highlight w:val="white"/>
          <w:rtl w:val="0"/>
        </w:rPr>
        <w:t xml:space="preserve">Annual review of psychology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60</w:t>
      </w:r>
      <w:r w:rsidDel="00000000" w:rsidR="00000000" w:rsidRPr="00000000">
        <w:rPr>
          <w:rFonts w:ascii="Arial" w:cs="Arial" w:eastAsia="Arial" w:hAnsi="Arial"/>
          <w:color w:val="222222"/>
          <w:sz w:val="20"/>
          <w:szCs w:val="20"/>
          <w:highlight w:val="white"/>
          <w:rtl w:val="0"/>
        </w:rPr>
        <w:t xml:space="preserve">, pp.451-474.</w:t>
      </w:r>
    </w:p>
    <w:p w:rsidR="00000000" w:rsidDel="00000000" w:rsidP="00000000" w:rsidRDefault="00000000" w:rsidRPr="00000000" w14:paraId="00000078">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Arrowsmith, J., 2017. A better way of doing business? Lessons from the John Lewis partnership, by G. Salaman and J. Storey, Oxford, Oxford University Press, 2016, 223 pp., £ 30 (hardback), ISBN 9780198782827.</w:t>
      </w:r>
    </w:p>
    <w:p w:rsidR="00000000" w:rsidDel="00000000" w:rsidP="00000000" w:rsidRDefault="00000000" w:rsidRPr="00000000" w14:paraId="00000079">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van Lakerveld, A. and van Tulder, R., 2017. Managing the transition to sustainable supply chain management practices: Evidence from Dutch leader firms in Sub-Saharan Africa. </w:t>
      </w:r>
      <w:r w:rsidDel="00000000" w:rsidR="00000000" w:rsidRPr="00000000">
        <w:rPr>
          <w:rFonts w:ascii="Arial" w:cs="Arial" w:eastAsia="Arial" w:hAnsi="Arial"/>
          <w:i w:val="1"/>
          <w:color w:val="222222"/>
          <w:sz w:val="20"/>
          <w:szCs w:val="20"/>
          <w:highlight w:val="white"/>
          <w:rtl w:val="0"/>
        </w:rPr>
        <w:t xml:space="preserve">Review of Social Economy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75</w:t>
      </w:r>
      <w:r w:rsidDel="00000000" w:rsidR="00000000" w:rsidRPr="00000000">
        <w:rPr>
          <w:rFonts w:ascii="Arial" w:cs="Arial" w:eastAsia="Arial" w:hAnsi="Arial"/>
          <w:color w:val="222222"/>
          <w:sz w:val="20"/>
          <w:szCs w:val="20"/>
          <w:highlight w:val="white"/>
          <w:rtl w:val="0"/>
        </w:rPr>
        <w:t xml:space="preserve">(3), pp.255-279.</w:t>
      </w:r>
    </w:p>
    <w:p w:rsidR="00000000" w:rsidDel="00000000" w:rsidP="00000000" w:rsidRDefault="00000000" w:rsidRPr="00000000" w14:paraId="0000007A">
      <w:pPr>
        <w:contextualSpacing w:val="0"/>
        <w:rPr>
          <w:rFonts w:ascii="Arial" w:cs="Arial" w:eastAsia="Arial" w:hAnsi="Arial"/>
          <w:color w:val="222222"/>
          <w:sz w:val="20"/>
          <w:szCs w:val="20"/>
          <w:highlight w:val="white"/>
        </w:rPr>
      </w:pPr>
      <w:r w:rsidDel="00000000" w:rsidR="00000000" w:rsidRPr="00000000">
        <w:rPr>
          <w:rFonts w:ascii="Arial" w:cs="Arial" w:eastAsia="Arial" w:hAnsi="Arial"/>
          <w:color w:val="222222"/>
          <w:sz w:val="20"/>
          <w:szCs w:val="20"/>
          <w:highlight w:val="white"/>
          <w:rtl w:val="0"/>
        </w:rPr>
        <w:t xml:space="preserve">Dietz, G. and Nwanze, P., 2012. A Restatement of the “Employer Brand”: The John Lewis Partnership. </w:t>
      </w:r>
      <w:r w:rsidDel="00000000" w:rsidR="00000000" w:rsidRPr="00000000">
        <w:rPr>
          <w:rFonts w:ascii="Arial" w:cs="Arial" w:eastAsia="Arial" w:hAnsi="Arial"/>
          <w:i w:val="1"/>
          <w:color w:val="222222"/>
          <w:sz w:val="20"/>
          <w:szCs w:val="20"/>
          <w:highlight w:val="white"/>
          <w:rtl w:val="0"/>
        </w:rPr>
        <w:t xml:space="preserve">Global Human Resource Management Casebook</w:t>
      </w:r>
      <w:r w:rsidDel="00000000" w:rsidR="00000000" w:rsidRPr="00000000">
        <w:rPr>
          <w:rFonts w:ascii="Arial" w:cs="Arial" w:eastAsia="Arial" w:hAnsi="Arial"/>
          <w:color w:val="222222"/>
          <w:sz w:val="20"/>
          <w:szCs w:val="20"/>
          <w:highlight w:val="white"/>
          <w:rtl w:val="0"/>
        </w:rPr>
        <w:t xml:space="preserve">.</w:t>
      </w:r>
    </w:p>
    <w:p w:rsidR="00000000" w:rsidDel="00000000" w:rsidP="00000000" w:rsidRDefault="00000000" w:rsidRPr="00000000" w14:paraId="0000007B">
      <w:pPr>
        <w:contextualSpacing w:val="0"/>
        <w:rPr/>
      </w:pPr>
      <w:r w:rsidDel="00000000" w:rsidR="00000000" w:rsidRPr="00000000">
        <w:rPr>
          <w:rFonts w:ascii="Arial" w:cs="Arial" w:eastAsia="Arial" w:hAnsi="Arial"/>
          <w:color w:val="222222"/>
          <w:sz w:val="20"/>
          <w:szCs w:val="20"/>
          <w:highlight w:val="white"/>
          <w:rtl w:val="0"/>
        </w:rPr>
        <w:t xml:space="preserve">Cast, A., 2014. Andy Cast, learning and development director. </w:t>
      </w:r>
      <w:r w:rsidDel="00000000" w:rsidR="00000000" w:rsidRPr="00000000">
        <w:rPr>
          <w:rFonts w:ascii="Arial" w:cs="Arial" w:eastAsia="Arial" w:hAnsi="Arial"/>
          <w:i w:val="1"/>
          <w:color w:val="222222"/>
          <w:sz w:val="20"/>
          <w:szCs w:val="20"/>
          <w:highlight w:val="white"/>
          <w:rtl w:val="0"/>
        </w:rPr>
        <w:t xml:space="preserve">Strategic HR Review</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13</w:t>
      </w:r>
      <w:r w:rsidDel="00000000" w:rsidR="00000000" w:rsidRPr="00000000">
        <w:rPr>
          <w:rFonts w:ascii="Arial" w:cs="Arial" w:eastAsia="Arial" w:hAnsi="Arial"/>
          <w:color w:val="222222"/>
          <w:sz w:val="20"/>
          <w:szCs w:val="20"/>
          <w:highlight w:val="white"/>
          <w:rtl w:val="0"/>
        </w:rPr>
        <w:t xml:space="preserve">(2).</w:t>
      </w:r>
      <w:r w:rsidDel="00000000" w:rsidR="00000000" w:rsidRPr="00000000">
        <w:rPr>
          <w:rtl w:val="0"/>
        </w:rPr>
      </w:r>
    </w:p>
    <w:p w:rsidR="00000000" w:rsidDel="00000000" w:rsidP="00000000" w:rsidRDefault="00000000" w:rsidRPr="00000000" w14:paraId="0000007C">
      <w:pPr>
        <w:contextualSpacing w:val="0"/>
        <w:rPr/>
      </w:pPr>
      <w:r w:rsidDel="00000000" w:rsidR="00000000" w:rsidRPr="00000000">
        <w:rPr>
          <w:rtl w:val="0"/>
        </w:rPr>
      </w:r>
    </w:p>
    <w:p w:rsidR="00000000" w:rsidDel="00000000" w:rsidP="00000000" w:rsidRDefault="00000000" w:rsidRPr="00000000" w14:paraId="0000007D">
      <w:pPr>
        <w:contextualSpacing w:val="0"/>
        <w:rPr/>
      </w:pPr>
      <w:r w:rsidDel="00000000" w:rsidR="00000000" w:rsidRPr="00000000">
        <w:rPr>
          <w:rtl w:val="0"/>
        </w:rPr>
      </w:r>
    </w:p>
    <w:p w:rsidR="00000000" w:rsidDel="00000000" w:rsidP="00000000" w:rsidRDefault="00000000" w:rsidRPr="00000000" w14:paraId="0000007E">
      <w:pPr>
        <w:contextualSpacing w:val="0"/>
        <w:rPr/>
      </w:pPr>
      <w:r w:rsidDel="00000000" w:rsidR="00000000" w:rsidRPr="00000000">
        <w:rPr>
          <w:rtl w:val="0"/>
        </w:rPr>
      </w:r>
    </w:p>
    <w:p w:rsidR="00000000" w:rsidDel="00000000" w:rsidP="00000000" w:rsidRDefault="00000000" w:rsidRPr="00000000" w14:paraId="0000007F">
      <w:pPr>
        <w:contextualSpacing w:val="0"/>
        <w:rPr/>
      </w:pPr>
      <w:r w:rsidDel="00000000" w:rsidR="00000000" w:rsidRPr="00000000">
        <w:rPr>
          <w:rtl w:val="0"/>
        </w:rPr>
      </w:r>
    </w:p>
    <w:p w:rsidR="00000000" w:rsidDel="00000000" w:rsidP="00000000" w:rsidRDefault="00000000" w:rsidRPr="00000000" w14:paraId="00000080">
      <w:pPr>
        <w:contextualSpacing w:val="0"/>
        <w:rPr/>
      </w:pPr>
      <w:r w:rsidDel="00000000" w:rsidR="00000000" w:rsidRPr="00000000">
        <w:rPr>
          <w:rtl w:val="0"/>
        </w:rPr>
      </w:r>
    </w:p>
    <w:p w:rsidR="00000000" w:rsidDel="00000000" w:rsidP="00000000" w:rsidRDefault="00000000" w:rsidRPr="00000000" w14:paraId="00000081">
      <w:pPr>
        <w:contextualSpacing w:val="0"/>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ourier New"/>
  <w:font w:name="Libre Baskerville">
    <w:embedRegular w:fontKey="{00000000-0000-0000-0000-000000000000}" r:id="rId1" w:subsetted="0"/>
    <w:embedBold w:fontKey="{00000000-0000-0000-0000-000000000000}" r:id="rId2" w:subsetted="0"/>
    <w:embedItalic w:fontKey="{00000000-0000-0000-0000-000000000000}" r:id="rId3"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contextualSpacing w:val="1"/>
    </w:pPr>
    <w:rPr>
      <w:rFonts w:ascii="Calibri" w:cs="Calibri" w:eastAsia="Calibri" w:hAnsi="Calibri"/>
      <w:sz w:val="56"/>
      <w:szCs w:val="56"/>
    </w:rPr>
  </w:style>
  <w:style w:type="paragraph" w:styleId="Subtitle">
    <w:name w:val="Subtitle"/>
    <w:basedOn w:val="Normal"/>
    <w:next w:val="Normal"/>
    <w:pPr/>
    <w:rPr>
      <w:color w:val="5a5a5a"/>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LibreBaskerville-regular.ttf"/><Relationship Id="rId2" Type="http://schemas.openxmlformats.org/officeDocument/2006/relationships/font" Target="fonts/LibreBaskerville-bold.ttf"/><Relationship Id="rId3" Type="http://schemas.openxmlformats.org/officeDocument/2006/relationships/font" Target="fonts/LibreBaskerville-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