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0663708"/>
        <w:docPartObj>
          <w:docPartGallery w:val="Cover Pages"/>
          <w:docPartUnique/>
        </w:docPartObj>
      </w:sdtPr>
      <w:sdtEndPr>
        <w:rPr>
          <w:rFonts w:ascii="Arial" w:hAnsi="Arial" w:cs="Arial"/>
          <w:sz w:val="24"/>
          <w:szCs w:val="24"/>
        </w:rPr>
      </w:sdtEndPr>
      <w:sdtContent>
        <w:p w14:paraId="20EC463C" w14:textId="409216C3" w:rsidR="008E3472" w:rsidRDefault="008E3472">
          <w:r>
            <w:rPr>
              <w:noProof/>
            </w:rPr>
            <mc:AlternateContent>
              <mc:Choice Requires="wpg">
                <w:drawing>
                  <wp:anchor distT="0" distB="0" distL="114300" distR="114300" simplePos="0" relativeHeight="251659264" behindDoc="1" locked="0" layoutInCell="1" allowOverlap="1" wp14:anchorId="234F30BC" wp14:editId="1C2D8D87">
                    <wp:simplePos x="0" y="0"/>
                    <wp:positionH relativeFrom="page">
                      <wp:align>center</wp:align>
                    </wp:positionH>
                    <wp:positionV relativeFrom="page">
                      <wp:align>center</wp:align>
                    </wp:positionV>
                    <wp:extent cx="6864824"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35FBCA0" w14:textId="24C8F137" w:rsidR="008E3472" w:rsidRDefault="0037562F" w:rsidP="0037562F">
                                      <w:pPr>
                                        <w:pStyle w:val="NoSpacing"/>
                                        <w:spacing w:before="120"/>
                                        <w:jc w:val="center"/>
                                        <w:rPr>
                                          <w:color w:val="FFFFFF" w:themeColor="background1"/>
                                        </w:rPr>
                                      </w:pPr>
                                      <w:r>
                                        <w:rPr>
                                          <w:color w:val="FFFFFF" w:themeColor="background1"/>
                                        </w:rPr>
                                        <w:t>MAJEDA BEGUM</w:t>
                                      </w:r>
                                    </w:p>
                                  </w:sdtContent>
                                </w:sdt>
                                <w:p w14:paraId="4AD41E51" w14:textId="07CBF18C" w:rsidR="008E3472" w:rsidRDefault="003756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37562F">
                                        <w:rPr>
                                          <w:caps/>
                                          <w:color w:val="FFFFFF" w:themeColor="background1"/>
                                        </w:rPr>
                                        <w:t>2119064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b/>
                                      <w:bCs/>
                                      <w:color w:val="000000"/>
                                      <w:sz w:val="72"/>
                                      <w:szCs w:val="72"/>
                                      <w:lang w:val="en-GB" w:eastAsia="en-US"/>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36E736" w14:textId="0D3F0AEE" w:rsidR="008E3472" w:rsidRPr="008E3472" w:rsidRDefault="008E3472" w:rsidP="008E3472">
                                      <w:pPr>
                                        <w:pStyle w:val="NoSpacing"/>
                                        <w:jc w:val="center"/>
                                        <w:rPr>
                                          <w:rFonts w:asciiTheme="majorHAnsi" w:eastAsiaTheme="majorEastAsia" w:hAnsiTheme="majorHAnsi" w:cstheme="majorBidi"/>
                                          <w:caps/>
                                          <w:color w:val="5B9BD5" w:themeColor="accent1"/>
                                          <w:sz w:val="72"/>
                                          <w:szCs w:val="72"/>
                                        </w:rPr>
                                      </w:pPr>
                                      <w:r w:rsidRPr="008E3472">
                                        <w:rPr>
                                          <w:rFonts w:ascii="Arial" w:eastAsiaTheme="minorHAnsi" w:hAnsi="Arial" w:cs="Arial"/>
                                          <w:b/>
                                          <w:bCs/>
                                          <w:color w:val="000000"/>
                                          <w:sz w:val="72"/>
                                          <w:szCs w:val="72"/>
                                          <w:lang w:val="en-GB" w:eastAsia="en-US"/>
                                        </w:rPr>
                                        <w:t>REPORT CASE STUDY: THE</w:t>
                                      </w:r>
                                      <w:r>
                                        <w:rPr>
                                          <w:rFonts w:ascii="Arial" w:eastAsiaTheme="minorHAnsi" w:hAnsi="Arial" w:cs="Arial"/>
                                          <w:b/>
                                          <w:bCs/>
                                          <w:color w:val="000000"/>
                                          <w:sz w:val="72"/>
                                          <w:szCs w:val="72"/>
                                          <w:lang w:val="en-GB" w:eastAsia="en-US"/>
                                        </w:rPr>
                                        <w:t xml:space="preserve"> </w:t>
                                      </w:r>
                                      <w:r w:rsidRPr="008E3472">
                                        <w:rPr>
                                          <w:rFonts w:ascii="Arial" w:eastAsiaTheme="minorHAnsi" w:hAnsi="Arial" w:cs="Arial"/>
                                          <w:b/>
                                          <w:bCs/>
                                          <w:color w:val="000000"/>
                                          <w:sz w:val="72"/>
                                          <w:szCs w:val="72"/>
                                          <w:lang w:val="en-GB" w:eastAsia="en-US"/>
                                        </w:rPr>
                                        <w:t>SEAVIEW RESORT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4F30BC"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35FBCA0" w14:textId="24C8F137" w:rsidR="008E3472" w:rsidRDefault="0037562F" w:rsidP="0037562F">
                                <w:pPr>
                                  <w:pStyle w:val="NoSpacing"/>
                                  <w:spacing w:before="120"/>
                                  <w:jc w:val="center"/>
                                  <w:rPr>
                                    <w:color w:val="FFFFFF" w:themeColor="background1"/>
                                  </w:rPr>
                                </w:pPr>
                                <w:r>
                                  <w:rPr>
                                    <w:color w:val="FFFFFF" w:themeColor="background1"/>
                                  </w:rPr>
                                  <w:t>MAJEDA BEGUM</w:t>
                                </w:r>
                              </w:p>
                            </w:sdtContent>
                          </w:sdt>
                          <w:p w14:paraId="4AD41E51" w14:textId="07CBF18C" w:rsidR="008E3472" w:rsidRDefault="003756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37562F">
                                  <w:rPr>
                                    <w:caps/>
                                    <w:color w:val="FFFFFF" w:themeColor="background1"/>
                                  </w:rPr>
                                  <w:t>2119064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eastAsiaTheme="minorHAnsi" w:hAnsi="Arial" w:cs="Arial"/>
                                <w:b/>
                                <w:bCs/>
                                <w:color w:val="000000"/>
                                <w:sz w:val="72"/>
                                <w:szCs w:val="72"/>
                                <w:lang w:val="en-GB" w:eastAsia="en-US"/>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36E736" w14:textId="0D3F0AEE" w:rsidR="008E3472" w:rsidRPr="008E3472" w:rsidRDefault="008E3472" w:rsidP="008E3472">
                                <w:pPr>
                                  <w:pStyle w:val="NoSpacing"/>
                                  <w:jc w:val="center"/>
                                  <w:rPr>
                                    <w:rFonts w:asciiTheme="majorHAnsi" w:eastAsiaTheme="majorEastAsia" w:hAnsiTheme="majorHAnsi" w:cstheme="majorBidi"/>
                                    <w:caps/>
                                    <w:color w:val="5B9BD5" w:themeColor="accent1"/>
                                    <w:sz w:val="72"/>
                                    <w:szCs w:val="72"/>
                                  </w:rPr>
                                </w:pPr>
                                <w:r w:rsidRPr="008E3472">
                                  <w:rPr>
                                    <w:rFonts w:ascii="Arial" w:eastAsiaTheme="minorHAnsi" w:hAnsi="Arial" w:cs="Arial"/>
                                    <w:b/>
                                    <w:bCs/>
                                    <w:color w:val="000000"/>
                                    <w:sz w:val="72"/>
                                    <w:szCs w:val="72"/>
                                    <w:lang w:val="en-GB" w:eastAsia="en-US"/>
                                  </w:rPr>
                                  <w:t>REPORT CASE STUDY: THE</w:t>
                                </w:r>
                                <w:r>
                                  <w:rPr>
                                    <w:rFonts w:ascii="Arial" w:eastAsiaTheme="minorHAnsi" w:hAnsi="Arial" w:cs="Arial"/>
                                    <w:b/>
                                    <w:bCs/>
                                    <w:color w:val="000000"/>
                                    <w:sz w:val="72"/>
                                    <w:szCs w:val="72"/>
                                    <w:lang w:val="en-GB" w:eastAsia="en-US"/>
                                  </w:rPr>
                                  <w:t xml:space="preserve"> </w:t>
                                </w:r>
                                <w:r w:rsidRPr="008E3472">
                                  <w:rPr>
                                    <w:rFonts w:ascii="Arial" w:eastAsiaTheme="minorHAnsi" w:hAnsi="Arial" w:cs="Arial"/>
                                    <w:b/>
                                    <w:bCs/>
                                    <w:color w:val="000000"/>
                                    <w:sz w:val="72"/>
                                    <w:szCs w:val="72"/>
                                    <w:lang w:val="en-GB" w:eastAsia="en-US"/>
                                  </w:rPr>
                                  <w:t>SEAVIEW RESORT</w:t>
                                </w:r>
                              </w:p>
                            </w:sdtContent>
                          </w:sdt>
                        </w:txbxContent>
                      </v:textbox>
                    </v:shape>
                    <w10:wrap anchorx="page" anchory="page"/>
                  </v:group>
                </w:pict>
              </mc:Fallback>
            </mc:AlternateContent>
          </w:r>
        </w:p>
        <w:p w14:paraId="7E72566F" w14:textId="04C4C8BA" w:rsidR="008E3472" w:rsidRDefault="00057C7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0C5547CA" wp14:editId="416F351F">
                    <wp:simplePos x="0" y="0"/>
                    <wp:positionH relativeFrom="column">
                      <wp:posOffset>419287</wp:posOffset>
                    </wp:positionH>
                    <wp:positionV relativeFrom="paragraph">
                      <wp:posOffset>4615409</wp:posOffset>
                    </wp:positionV>
                    <wp:extent cx="5051685" cy="779488"/>
                    <wp:effectExtent l="0" t="0" r="15875" b="8255"/>
                    <wp:wrapNone/>
                    <wp:docPr id="1208044862" name="Text Box 1"/>
                    <wp:cNvGraphicFramePr/>
                    <a:graphic xmlns:a="http://schemas.openxmlformats.org/drawingml/2006/main">
                      <a:graphicData uri="http://schemas.microsoft.com/office/word/2010/wordprocessingShape">
                        <wps:wsp>
                          <wps:cNvSpPr txBox="1"/>
                          <wps:spPr>
                            <a:xfrm>
                              <a:off x="0" y="0"/>
                              <a:ext cx="5051685" cy="779488"/>
                            </a:xfrm>
                            <a:prstGeom prst="rect">
                              <a:avLst/>
                            </a:prstGeom>
                            <a:solidFill>
                              <a:schemeClr val="lt1"/>
                            </a:solidFill>
                            <a:ln w="6350">
                              <a:solidFill>
                                <a:prstClr val="black"/>
                              </a:solidFill>
                            </a:ln>
                          </wps:spPr>
                          <wps:txbx>
                            <w:txbxContent>
                              <w:p w14:paraId="1D45126F" w14:textId="77777777" w:rsidR="00057C73" w:rsidRPr="00057C73" w:rsidRDefault="00057C73" w:rsidP="00057C73">
                                <w:pPr>
                                  <w:shd w:val="clear" w:color="auto" w:fill="5B9BD5" w:themeFill="accent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b/>
                                    <w:bCs/>
                                    <w:color w:val="FFFFFF" w:themeColor="background1"/>
                                    <w:sz w:val="36"/>
                                    <w:szCs w:val="36"/>
                                  </w:rPr>
                                </w:pPr>
                                <w:r w:rsidRPr="00057C73">
                                  <w:rPr>
                                    <w:rFonts w:ascii="Arial" w:hAnsi="Arial" w:cs="Arial"/>
                                    <w:b/>
                                    <w:bCs/>
                                    <w:color w:val="FFFFFF" w:themeColor="background1"/>
                                    <w:sz w:val="36"/>
                                    <w:szCs w:val="36"/>
                                  </w:rPr>
                                  <w:t>Financial Management for the Hotel Industry</w:t>
                                </w:r>
                              </w:p>
                              <w:p w14:paraId="158A054F" w14:textId="7DE0E1AB" w:rsidR="00057C73" w:rsidRPr="00057C73" w:rsidRDefault="00057C73" w:rsidP="00057C73">
                                <w:pPr>
                                  <w:shd w:val="clear" w:color="auto" w:fill="5B9BD5" w:themeFill="accent1"/>
                                  <w:jc w:val="center"/>
                                  <w:rPr>
                                    <w:color w:val="FFFFFF" w:themeColor="background1"/>
                                    <w:sz w:val="48"/>
                                    <w:szCs w:val="48"/>
                                  </w:rPr>
                                </w:pPr>
                                <w:r w:rsidRPr="00057C73">
                                  <w:rPr>
                                    <w:rFonts w:ascii="Arial" w:hAnsi="Arial" w:cs="Arial"/>
                                    <w:b/>
                                    <w:bCs/>
                                    <w:color w:val="FFFFFF" w:themeColor="background1"/>
                                    <w:sz w:val="36"/>
                                    <w:szCs w:val="36"/>
                                  </w:rPr>
                                  <w:t>Module code: BMIH5007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5547CA" id="Text Box 1" o:spid="_x0000_s1030" type="#_x0000_t202" style="position:absolute;margin-left:33pt;margin-top:363.4pt;width:397.75pt;height:61.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" fillcolor="white [3201]" strokeweight=".5pt">
                    <v:textbox>
                      <w:txbxContent>
                        <w:p w14:paraId="1D45126F" w14:textId="77777777" w:rsidR="00057C73" w:rsidRPr="00057C73" w:rsidRDefault="00057C73" w:rsidP="00057C73">
                          <w:pPr>
                            <w:shd w:val="clear" w:color="auto" w:fill="5B9BD5" w:themeFill="accent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b/>
                              <w:bCs/>
                              <w:color w:val="FFFFFF" w:themeColor="background1"/>
                              <w:sz w:val="36"/>
                              <w:szCs w:val="36"/>
                            </w:rPr>
                          </w:pPr>
                          <w:r w:rsidRPr="00057C73">
                            <w:rPr>
                              <w:rFonts w:ascii="Arial" w:hAnsi="Arial" w:cs="Arial"/>
                              <w:b/>
                              <w:bCs/>
                              <w:color w:val="FFFFFF" w:themeColor="background1"/>
                              <w:sz w:val="36"/>
                              <w:szCs w:val="36"/>
                            </w:rPr>
                            <w:t>Financial Management for the Hotel Industry</w:t>
                          </w:r>
                        </w:p>
                        <w:p w14:paraId="158A054F" w14:textId="7DE0E1AB" w:rsidR="00057C73" w:rsidRPr="00057C73" w:rsidRDefault="00057C73" w:rsidP="00057C73">
                          <w:pPr>
                            <w:shd w:val="clear" w:color="auto" w:fill="5B9BD5" w:themeFill="accent1"/>
                            <w:jc w:val="center"/>
                            <w:rPr>
                              <w:color w:val="FFFFFF" w:themeColor="background1"/>
                              <w:sz w:val="48"/>
                              <w:szCs w:val="48"/>
                            </w:rPr>
                          </w:pPr>
                          <w:r w:rsidRPr="00057C73">
                            <w:rPr>
                              <w:rFonts w:ascii="Arial" w:hAnsi="Arial" w:cs="Arial"/>
                              <w:b/>
                              <w:bCs/>
                              <w:color w:val="FFFFFF" w:themeColor="background1"/>
                              <w:sz w:val="36"/>
                              <w:szCs w:val="36"/>
                            </w:rPr>
                            <w:t>Module code: BMIH5007</w:t>
                          </w:r>
                        </w:p>
                      </w:txbxContent>
                    </v:textbox>
                  </v:shape>
                </w:pict>
              </mc:Fallback>
            </mc:AlternateContent>
          </w:r>
          <w:r w:rsidR="008E3472">
            <w:rPr>
              <w:rFonts w:ascii="Arial" w:hAnsi="Arial" w:cs="Arial"/>
              <w:sz w:val="24"/>
              <w:szCs w:val="24"/>
            </w:rPr>
            <w:br w:type="page"/>
          </w:r>
        </w:p>
      </w:sdtContent>
    </w:sdt>
    <w:p w14:paraId="43A382B7" w14:textId="77777777" w:rsidR="00CA4E47" w:rsidRDefault="00CA4E47" w:rsidP="000164C5">
      <w:pPr>
        <w:jc w:val="both"/>
        <w:rPr>
          <w:rFonts w:ascii="Arial" w:hAnsi="Arial" w:cs="Arial"/>
          <w:sz w:val="24"/>
          <w:szCs w:val="24"/>
        </w:rPr>
      </w:pPr>
    </w:p>
    <w:p w14:paraId="036AE6F9" w14:textId="77777777" w:rsidR="00DD5522" w:rsidRDefault="00DD5522" w:rsidP="000164C5">
      <w:pPr>
        <w:jc w:val="both"/>
        <w:rPr>
          <w:rFonts w:ascii="Arial" w:hAnsi="Arial" w:cs="Arial"/>
          <w:sz w:val="24"/>
          <w:szCs w:val="24"/>
        </w:rPr>
      </w:pPr>
    </w:p>
    <w:p w14:paraId="42C16670" w14:textId="77777777" w:rsidR="008E3472" w:rsidRDefault="008E3472" w:rsidP="008E3472">
      <w:pPr>
        <w:jc w:val="both"/>
        <w:rPr>
          <w:rFonts w:ascii="Arial" w:hAnsi="Arial" w:cs="Arial"/>
          <w:sz w:val="24"/>
          <w:szCs w:val="24"/>
        </w:rPr>
      </w:pPr>
    </w:p>
    <w:p w14:paraId="1083BFAA" w14:textId="77777777" w:rsidR="008E3472" w:rsidRDefault="008E3472" w:rsidP="008E3472">
      <w:pPr>
        <w:jc w:val="both"/>
        <w:rPr>
          <w:rFonts w:ascii="Arial" w:hAnsi="Arial" w:cs="Arial"/>
          <w:sz w:val="24"/>
          <w:szCs w:val="24"/>
        </w:rPr>
      </w:pPr>
    </w:p>
    <w:p w14:paraId="295CA298" w14:textId="77777777" w:rsidR="008E3472" w:rsidRPr="00F8566A" w:rsidRDefault="008E3472" w:rsidP="008E3472">
      <w:pPr>
        <w:pStyle w:val="IntenseQuote"/>
        <w:rPr>
          <w:rFonts w:ascii="Arial" w:hAnsi="Arial" w:cs="Arial"/>
          <w:b/>
          <w:sz w:val="24"/>
          <w:szCs w:val="24"/>
        </w:rPr>
      </w:pPr>
      <w:r w:rsidRPr="00F8566A">
        <w:rPr>
          <w:rFonts w:ascii="Arial" w:hAnsi="Arial" w:cs="Arial"/>
          <w:b/>
          <w:sz w:val="24"/>
          <w:szCs w:val="24"/>
        </w:rPr>
        <w:t xml:space="preserve">Executive Summary </w:t>
      </w:r>
    </w:p>
    <w:p w14:paraId="61D65FC8" w14:textId="77777777" w:rsidR="008E3472" w:rsidRPr="00F8566A" w:rsidRDefault="008E3472" w:rsidP="008E3472">
      <w:pPr>
        <w:jc w:val="both"/>
        <w:rPr>
          <w:rFonts w:ascii="Arial" w:hAnsi="Arial" w:cs="Arial"/>
          <w:sz w:val="24"/>
          <w:szCs w:val="24"/>
        </w:rPr>
      </w:pPr>
    </w:p>
    <w:p w14:paraId="78256F31" w14:textId="77777777" w:rsidR="008E3472" w:rsidRPr="00F8566A" w:rsidRDefault="008E3472" w:rsidP="008E3472">
      <w:pPr>
        <w:spacing w:line="360" w:lineRule="auto"/>
        <w:jc w:val="both"/>
        <w:rPr>
          <w:rFonts w:ascii="Arial" w:hAnsi="Arial" w:cs="Arial"/>
          <w:sz w:val="24"/>
          <w:szCs w:val="24"/>
        </w:rPr>
      </w:pPr>
      <w:r w:rsidRPr="00F8566A">
        <w:rPr>
          <w:rFonts w:ascii="Arial" w:hAnsi="Arial" w:cs="Arial"/>
          <w:sz w:val="24"/>
          <w:szCs w:val="24"/>
        </w:rPr>
        <w:t>The Seaview Resort, the subject of this case study, has seen a severe financial collapse. Revenue fell precipitously from £520,000 in 2020 to £430,000 in 2022, leaving the resort with a £17,500 net deficit. In 2022, the net profit margin was only 4%, down from 15% in 2020. Significant long-term debt, declining occupancy rates, and changing consumer desires for immersive and environmentally responsible travel experiences all contribute to this difficult financial scenario. Financial fragility is indicated by key financial ratios</w:t>
      </w:r>
      <w:r>
        <w:rPr>
          <w:rFonts w:ascii="Arial" w:hAnsi="Arial" w:cs="Arial"/>
          <w:sz w:val="24"/>
          <w:szCs w:val="24"/>
        </w:rPr>
        <w:t xml:space="preserve"> </w:t>
      </w:r>
      <w:r w:rsidRPr="00362278">
        <w:rPr>
          <w:rFonts w:ascii="Arial" w:hAnsi="Arial" w:cs="Arial"/>
          <w:sz w:val="24"/>
          <w:szCs w:val="24"/>
        </w:rPr>
        <w:t>(CIMA, 2005)</w:t>
      </w:r>
      <w:r w:rsidRPr="00F8566A">
        <w:rPr>
          <w:rFonts w:ascii="Arial" w:hAnsi="Arial" w:cs="Arial"/>
          <w:sz w:val="24"/>
          <w:szCs w:val="24"/>
        </w:rPr>
        <w:t>. A SWOT analysis shows that the seaside resort market faces challenges from fierce competition and unstable economic conditions, but its assets include a long history of success and an appealing location. Its weaknesses include income decline, financial hardship, and obsolete amenities.</w:t>
      </w:r>
    </w:p>
    <w:p w14:paraId="4F27AE73" w14:textId="77777777" w:rsidR="008E3472" w:rsidRPr="003E72CD" w:rsidRDefault="008E3472" w:rsidP="008E3472">
      <w:pPr>
        <w:spacing w:line="360" w:lineRule="auto"/>
        <w:jc w:val="both"/>
        <w:rPr>
          <w:rFonts w:ascii="Arial" w:hAnsi="Arial" w:cs="Arial"/>
          <w:sz w:val="24"/>
          <w:szCs w:val="24"/>
        </w:rPr>
      </w:pPr>
      <w:r w:rsidRPr="00F8566A">
        <w:rPr>
          <w:rFonts w:ascii="Arial" w:hAnsi="Arial" w:cs="Arial"/>
          <w:sz w:val="24"/>
          <w:szCs w:val="24"/>
        </w:rPr>
        <w:t>In order to tackle these obstacles and ensure the financial viability of The Seaview Resort, an all-encompassing recovery plan is suggested. The principal aims are to augment revenue, accomplish net profit margin benchmarks, reach cash flow break-even, evaluate and alleviate risks, and oversee expenses. In order to increase income, the resort will run aggressive marketing efforts, use dynamic pricing, and broaden its clientele to include eco-conscious and immersive travellers. Financial stability depends on improving working capital and managing debt, and unanticipated expenses will be covered by an emergency fund. Through creative service offerings and smart partnerships, risks associated with capital restrictions, reputation management, market competition, and economic instability will be mitigated. The goal of this turnaround plan is to restore The Seaview Resort's standing and finances so that it can remain competitive in the very competitive coastal resort industry.</w:t>
      </w:r>
    </w:p>
    <w:p w14:paraId="405C5129" w14:textId="77777777" w:rsidR="008E3472" w:rsidRPr="003E72CD" w:rsidRDefault="008E3472" w:rsidP="008E3472">
      <w:pPr>
        <w:jc w:val="both"/>
        <w:rPr>
          <w:rFonts w:ascii="Arial" w:hAnsi="Arial" w:cs="Arial"/>
          <w:sz w:val="24"/>
          <w:szCs w:val="24"/>
        </w:rPr>
      </w:pPr>
    </w:p>
    <w:p w14:paraId="2B49555B" w14:textId="77777777" w:rsidR="008E3472" w:rsidRPr="000164C5" w:rsidRDefault="008E3472" w:rsidP="000164C5">
      <w:pPr>
        <w:jc w:val="both"/>
        <w:rPr>
          <w:rFonts w:ascii="Arial" w:hAnsi="Arial" w:cs="Arial"/>
          <w:sz w:val="24"/>
          <w:szCs w:val="24"/>
        </w:rPr>
      </w:pPr>
    </w:p>
    <w:p w14:paraId="24A097DA" w14:textId="77777777" w:rsidR="00CA4FF3" w:rsidRPr="00DD5522" w:rsidRDefault="00DD5522" w:rsidP="00DD5522">
      <w:pPr>
        <w:pStyle w:val="IntenseQuote"/>
        <w:pBdr>
          <w:bottom w:val="single" w:sz="4" w:space="8" w:color="5B9BD5" w:themeColor="accent1"/>
        </w:pBdr>
        <w:rPr>
          <w:rFonts w:ascii="Arial" w:hAnsi="Arial" w:cs="Arial"/>
          <w:b/>
          <w:sz w:val="24"/>
          <w:szCs w:val="24"/>
        </w:rPr>
      </w:pPr>
      <w:r w:rsidRPr="00DD5522">
        <w:rPr>
          <w:rFonts w:ascii="Arial" w:hAnsi="Arial" w:cs="Arial"/>
          <w:b/>
          <w:sz w:val="24"/>
          <w:szCs w:val="24"/>
        </w:rPr>
        <w:lastRenderedPageBreak/>
        <w:t>Introduction</w:t>
      </w:r>
    </w:p>
    <w:p w14:paraId="3FEE474F" w14:textId="77777777" w:rsidR="00DD5522" w:rsidRDefault="00DD5522" w:rsidP="000164C5">
      <w:pPr>
        <w:jc w:val="both"/>
        <w:rPr>
          <w:rFonts w:ascii="Arial" w:hAnsi="Arial" w:cs="Arial"/>
          <w:sz w:val="24"/>
          <w:szCs w:val="24"/>
        </w:rPr>
      </w:pPr>
    </w:p>
    <w:p w14:paraId="3332759F" w14:textId="37737926" w:rsidR="00D10D1F" w:rsidRPr="00D10D1F" w:rsidRDefault="00D10D1F" w:rsidP="00505992">
      <w:pPr>
        <w:jc w:val="both"/>
        <w:rPr>
          <w:rFonts w:ascii="Arial" w:hAnsi="Arial" w:cs="Arial"/>
          <w:sz w:val="24"/>
          <w:szCs w:val="24"/>
        </w:rPr>
      </w:pPr>
      <w:r w:rsidRPr="00D10D1F">
        <w:rPr>
          <w:rFonts w:ascii="Arial" w:hAnsi="Arial" w:cs="Arial"/>
          <w:sz w:val="24"/>
          <w:szCs w:val="24"/>
        </w:rPr>
        <w:t>Once a popular resort, Seaview Resort is facing significant difficulties. In sharp contrast to the £78,000 profit in 2020, the company's revenue dropped from £520,000 in 2020 to £430,000 in 2022, resulting in a net loss of £17,500 in 2022. In 2022, the net profit margin was only 4%, down from 15% in 2020</w:t>
      </w:r>
      <w:r w:rsidR="00505992">
        <w:rPr>
          <w:rFonts w:ascii="Arial" w:hAnsi="Arial" w:cs="Arial"/>
          <w:sz w:val="24"/>
          <w:szCs w:val="24"/>
        </w:rPr>
        <w:t xml:space="preserve"> (</w:t>
      </w:r>
      <w:r w:rsidR="00057C73">
        <w:rPr>
          <w:rFonts w:ascii="Arial" w:hAnsi="Arial" w:cs="Arial"/>
          <w:sz w:val="24"/>
          <w:szCs w:val="24"/>
        </w:rPr>
        <w:t>Just Luxe</w:t>
      </w:r>
      <w:r w:rsidR="00505992">
        <w:rPr>
          <w:rFonts w:ascii="Arial" w:hAnsi="Arial" w:cs="Arial"/>
          <w:sz w:val="24"/>
          <w:szCs w:val="24"/>
        </w:rPr>
        <w:t>, 2020)</w:t>
      </w:r>
      <w:r w:rsidRPr="00D10D1F">
        <w:rPr>
          <w:rFonts w:ascii="Arial" w:hAnsi="Arial" w:cs="Arial"/>
          <w:sz w:val="24"/>
          <w:szCs w:val="24"/>
        </w:rPr>
        <w:t>.</w:t>
      </w:r>
    </w:p>
    <w:p w14:paraId="31D71906" w14:textId="77777777" w:rsidR="00D10D1F" w:rsidRPr="00D10D1F" w:rsidRDefault="00D10D1F" w:rsidP="00D10D1F">
      <w:pPr>
        <w:jc w:val="both"/>
        <w:rPr>
          <w:rFonts w:ascii="Arial" w:hAnsi="Arial" w:cs="Arial"/>
          <w:sz w:val="24"/>
          <w:szCs w:val="24"/>
        </w:rPr>
      </w:pPr>
      <w:r w:rsidRPr="00D10D1F">
        <w:rPr>
          <w:rFonts w:ascii="Arial" w:hAnsi="Arial" w:cs="Arial"/>
          <w:sz w:val="24"/>
          <w:szCs w:val="24"/>
        </w:rPr>
        <w:t>Although the resort has £1,200,000 in assets, its financial stability is threatened by a sizable long-term loan of £500,000 and little liquidity. Between 2020 and 2022, the average accommodation charge decreased from £250 to £210, while occupancy rates decreased from 70% to 60%. These decreases are indicative of shifting consumer tastes towards immersive and environmentally sustainable travel experiences</w:t>
      </w:r>
      <w:r w:rsidR="00505992">
        <w:rPr>
          <w:rFonts w:ascii="Arial" w:hAnsi="Arial" w:cs="Arial"/>
          <w:sz w:val="24"/>
          <w:szCs w:val="24"/>
        </w:rPr>
        <w:t xml:space="preserve"> </w:t>
      </w:r>
      <w:r w:rsidR="00505992" w:rsidRPr="00505992">
        <w:rPr>
          <w:rFonts w:ascii="Arial" w:hAnsi="Arial" w:cs="Arial"/>
          <w:sz w:val="24"/>
          <w:szCs w:val="24"/>
        </w:rPr>
        <w:t>(Staff, 2005)</w:t>
      </w:r>
      <w:r w:rsidRPr="00D10D1F">
        <w:rPr>
          <w:rFonts w:ascii="Arial" w:hAnsi="Arial" w:cs="Arial"/>
          <w:sz w:val="24"/>
          <w:szCs w:val="24"/>
        </w:rPr>
        <w:t>.</w:t>
      </w:r>
    </w:p>
    <w:p w14:paraId="23E7C0DD" w14:textId="77777777" w:rsidR="00A9507F" w:rsidRDefault="00D10D1F" w:rsidP="00D10D1F">
      <w:pPr>
        <w:jc w:val="both"/>
        <w:rPr>
          <w:rFonts w:ascii="Arial" w:hAnsi="Arial" w:cs="Arial"/>
          <w:sz w:val="24"/>
          <w:szCs w:val="24"/>
        </w:rPr>
      </w:pPr>
      <w:r w:rsidRPr="00D10D1F">
        <w:rPr>
          <w:rFonts w:ascii="Arial" w:hAnsi="Arial" w:cs="Arial"/>
          <w:sz w:val="24"/>
          <w:szCs w:val="24"/>
        </w:rPr>
        <w:t>A thorough turnaround plan that takes into account market dynamics, shifting consumer tastes, and financial analysis is necessary to bring the Seaview Resort back to its previous splendour and financial stability.</w:t>
      </w:r>
    </w:p>
    <w:p w14:paraId="0CDEB548" w14:textId="77777777" w:rsidR="00A9507F" w:rsidRDefault="00CF71E2" w:rsidP="009129E4">
      <w:pPr>
        <w:jc w:val="both"/>
        <w:rPr>
          <w:rFonts w:ascii="Arial" w:hAnsi="Arial" w:cs="Arial"/>
          <w:sz w:val="24"/>
          <w:szCs w:val="24"/>
        </w:rPr>
      </w:pPr>
      <w:r>
        <w:rPr>
          <w:rFonts w:ascii="Arial" w:hAnsi="Arial" w:cs="Arial"/>
          <w:sz w:val="24"/>
          <w:szCs w:val="24"/>
        </w:rPr>
        <w:t xml:space="preserve"> </w:t>
      </w:r>
    </w:p>
    <w:p w14:paraId="56DD3A36" w14:textId="77777777" w:rsidR="00A9507F" w:rsidRDefault="00A9507F" w:rsidP="009129E4">
      <w:pPr>
        <w:jc w:val="both"/>
        <w:rPr>
          <w:rFonts w:ascii="Arial" w:hAnsi="Arial" w:cs="Arial"/>
          <w:sz w:val="24"/>
          <w:szCs w:val="24"/>
        </w:rPr>
      </w:pPr>
    </w:p>
    <w:p w14:paraId="000F0628" w14:textId="77777777" w:rsidR="00A9507F" w:rsidRPr="00A9507F" w:rsidRDefault="00A9507F" w:rsidP="00A9507F">
      <w:pPr>
        <w:pStyle w:val="IntenseQuote"/>
        <w:rPr>
          <w:rFonts w:ascii="Arial" w:hAnsi="Arial" w:cs="Arial"/>
          <w:b/>
          <w:sz w:val="24"/>
          <w:szCs w:val="24"/>
        </w:rPr>
      </w:pPr>
      <w:r w:rsidRPr="00A9507F">
        <w:rPr>
          <w:rFonts w:ascii="Arial" w:hAnsi="Arial" w:cs="Arial"/>
          <w:b/>
          <w:sz w:val="24"/>
          <w:szCs w:val="24"/>
        </w:rPr>
        <w:t>Scope and Objectives</w:t>
      </w:r>
    </w:p>
    <w:p w14:paraId="5B6BEC85" w14:textId="77777777" w:rsidR="00A9507F" w:rsidRPr="00A9507F" w:rsidRDefault="00A9507F" w:rsidP="00A9507F">
      <w:pPr>
        <w:jc w:val="both"/>
        <w:rPr>
          <w:rFonts w:ascii="Arial" w:hAnsi="Arial" w:cs="Arial"/>
          <w:sz w:val="24"/>
          <w:szCs w:val="24"/>
        </w:rPr>
      </w:pPr>
    </w:p>
    <w:p w14:paraId="565D88CD" w14:textId="77777777" w:rsidR="00A9507F" w:rsidRPr="00A9507F" w:rsidRDefault="00A9507F" w:rsidP="00A9507F">
      <w:pPr>
        <w:jc w:val="both"/>
        <w:rPr>
          <w:rFonts w:ascii="Arial" w:hAnsi="Arial" w:cs="Arial"/>
          <w:sz w:val="24"/>
          <w:szCs w:val="24"/>
        </w:rPr>
      </w:pPr>
      <w:r w:rsidRPr="00A9507F">
        <w:rPr>
          <w:rFonts w:ascii="Arial" w:hAnsi="Arial" w:cs="Arial"/>
          <w:sz w:val="24"/>
          <w:szCs w:val="24"/>
        </w:rPr>
        <w:t>This assessment's goals and scope are intended to offer a clear road map for the thorough examination and possible rehabilitation of The Seaview Resort. By using a methodical approach, we want to pinpoint the underlying reasons for its financial downturn, devise workable plans, and clear the path to a restored reputation and stable finances. The following are the assessment's main goals:</w:t>
      </w:r>
    </w:p>
    <w:p w14:paraId="5D5609D2" w14:textId="77777777" w:rsidR="00A9507F" w:rsidRPr="00A9507F" w:rsidRDefault="00A9507F" w:rsidP="00A9507F">
      <w:pPr>
        <w:jc w:val="both"/>
        <w:rPr>
          <w:rFonts w:ascii="Arial" w:hAnsi="Arial" w:cs="Arial"/>
          <w:sz w:val="24"/>
          <w:szCs w:val="24"/>
        </w:rPr>
      </w:pPr>
      <w:r w:rsidRPr="00A9507F">
        <w:rPr>
          <w:rFonts w:ascii="Arial" w:hAnsi="Arial" w:cs="Arial"/>
          <w:sz w:val="24"/>
          <w:szCs w:val="24"/>
        </w:rPr>
        <w:t>1. Examine the financial performance of The Seaview Resort from 2020 to 2022</w:t>
      </w:r>
    </w:p>
    <w:p w14:paraId="48C3A5F7" w14:textId="77777777" w:rsidR="00A9507F" w:rsidRPr="00A9507F" w:rsidRDefault="00A9507F" w:rsidP="00A9507F">
      <w:pPr>
        <w:jc w:val="both"/>
        <w:rPr>
          <w:rFonts w:ascii="Arial" w:hAnsi="Arial" w:cs="Arial"/>
          <w:sz w:val="24"/>
          <w:szCs w:val="24"/>
        </w:rPr>
      </w:pPr>
      <w:r w:rsidRPr="00A9507F">
        <w:rPr>
          <w:rFonts w:ascii="Arial" w:hAnsi="Arial" w:cs="Arial"/>
          <w:sz w:val="24"/>
          <w:szCs w:val="24"/>
        </w:rPr>
        <w:t>The first goal we have is to carefully review the financial results of The Seaview Resort for the last three fiscal years (2021, 2022, and 2023). Key financial variables, such as total revenue, operational expenses, gross profit, and net profit (loss), will all be thoroughly evaluated as part of this examination. We will carefully examine the patterns and variances in these financial data to find trends and outliers that demonstrate the resort's financial trajectory. This step lays the groundwork for understanding the resort's financial situation as it stands today and lays the groundwork for future developments.</w:t>
      </w:r>
    </w:p>
    <w:p w14:paraId="14C2C50E" w14:textId="77777777" w:rsidR="00A9507F" w:rsidRPr="00A9507F" w:rsidRDefault="00A9507F" w:rsidP="00A9507F">
      <w:pPr>
        <w:jc w:val="both"/>
        <w:rPr>
          <w:rFonts w:ascii="Arial" w:hAnsi="Arial" w:cs="Arial"/>
          <w:sz w:val="24"/>
          <w:szCs w:val="24"/>
        </w:rPr>
      </w:pPr>
      <w:r w:rsidRPr="00A9507F">
        <w:rPr>
          <w:rFonts w:ascii="Arial" w:hAnsi="Arial" w:cs="Arial"/>
          <w:sz w:val="24"/>
          <w:szCs w:val="24"/>
        </w:rPr>
        <w:t>2. Determine the Principal Elements Affecting the Profitability Decline</w:t>
      </w:r>
    </w:p>
    <w:p w14:paraId="0F0E7923" w14:textId="77777777" w:rsidR="00A9507F" w:rsidRPr="00A9507F" w:rsidRDefault="00A9507F" w:rsidP="00A9507F">
      <w:pPr>
        <w:jc w:val="both"/>
        <w:rPr>
          <w:rFonts w:ascii="Arial" w:hAnsi="Arial" w:cs="Arial"/>
          <w:sz w:val="24"/>
          <w:szCs w:val="24"/>
        </w:rPr>
      </w:pPr>
      <w:r w:rsidRPr="00A9507F">
        <w:rPr>
          <w:rFonts w:ascii="Arial" w:hAnsi="Arial" w:cs="Arial"/>
          <w:sz w:val="24"/>
          <w:szCs w:val="24"/>
        </w:rPr>
        <w:lastRenderedPageBreak/>
        <w:t>Examining the crucial elements that have led to the decrease in The Seaview Resort's profitability is the second goal. This requires a careful analysis of all the external and internal factors that have affected the resort's financial results. We'll examine elements like shifting consumer habits, rivalry in the market, inefficiencies in operations, and any other relevant problems that have impacted the resort's financial performance. By identifying these elements, we may create focused remedies to deal with the underlying reasons behind the reduction (librarysearch.wlv.ac.uk, 2005).</w:t>
      </w:r>
    </w:p>
    <w:p w14:paraId="3949FF65" w14:textId="77777777" w:rsidR="00A9507F" w:rsidRPr="00A9507F" w:rsidRDefault="00A9507F" w:rsidP="00A9507F">
      <w:pPr>
        <w:jc w:val="both"/>
        <w:rPr>
          <w:rFonts w:ascii="Arial" w:hAnsi="Arial" w:cs="Arial"/>
          <w:sz w:val="24"/>
          <w:szCs w:val="24"/>
        </w:rPr>
      </w:pPr>
      <w:r w:rsidRPr="00A9507F">
        <w:rPr>
          <w:rFonts w:ascii="Arial" w:hAnsi="Arial" w:cs="Arial"/>
          <w:sz w:val="24"/>
          <w:szCs w:val="24"/>
        </w:rPr>
        <w:t>3. Create a Comprehensive Turnaround Strategy</w:t>
      </w:r>
    </w:p>
    <w:p w14:paraId="66D78AB3" w14:textId="77777777" w:rsidR="00A9507F" w:rsidRDefault="00A9507F" w:rsidP="00A9507F">
      <w:pPr>
        <w:jc w:val="both"/>
        <w:rPr>
          <w:rFonts w:ascii="Arial" w:hAnsi="Arial" w:cs="Arial"/>
          <w:sz w:val="24"/>
          <w:szCs w:val="24"/>
        </w:rPr>
      </w:pPr>
      <w:r w:rsidRPr="00A9507F">
        <w:rPr>
          <w:rFonts w:ascii="Arial" w:hAnsi="Arial" w:cs="Arial"/>
          <w:sz w:val="24"/>
          <w:szCs w:val="24"/>
        </w:rPr>
        <w:t xml:space="preserve"> The creation of a comprehensive turnaround strategy for The Seaview Resort is the assessment's primary goal. The objective of this strategy is to revitalise the resort's financial health and restore its reputation as a top tourist destination using a diversified approach (Sana, 2023). It will also look into how to get the best possible financial results. This plan will include specific suggestions, such as how to improve customer satisfaction, update facilities, streamline processes, and adjust to shifting market conditions. The ultimate objective is to steer The Seaview Resort in the direction of sustainability, competitiveness, and profitability in the very dif</w:t>
      </w:r>
      <w:r w:rsidR="00696881">
        <w:rPr>
          <w:rFonts w:ascii="Arial" w:hAnsi="Arial" w:cs="Arial"/>
          <w:sz w:val="24"/>
          <w:szCs w:val="24"/>
        </w:rPr>
        <w:t xml:space="preserve">ficult coastal resort industry. </w:t>
      </w:r>
      <w:r w:rsidRPr="00A9507F">
        <w:rPr>
          <w:rFonts w:ascii="Arial" w:hAnsi="Arial" w:cs="Arial"/>
          <w:sz w:val="24"/>
          <w:szCs w:val="24"/>
        </w:rPr>
        <w:t>By achieving these goals, this evaluation hopes to give resort owner Mr. James Henderson a thorough grasp of the resort's current situation as well as a thorough recovery and restoration plan. A thorough grasp of the resort's operational and service shortcomings, together with financial analysis and market insights, will form the foundation of the strategies and recommendations that are produced. By sticking to these goals, we hope to set up The Seaview Resort for a prosperous recovery, making sure it prospers as a top tourist attraction and establishes a strong financial position in the cutthroat resort sector.</w:t>
      </w:r>
      <w:r w:rsidR="00696881">
        <w:rPr>
          <w:rFonts w:ascii="Arial" w:hAnsi="Arial" w:cs="Arial"/>
          <w:sz w:val="24"/>
          <w:szCs w:val="24"/>
        </w:rPr>
        <w:t xml:space="preserve"> </w:t>
      </w:r>
    </w:p>
    <w:p w14:paraId="31CC47D0" w14:textId="77777777" w:rsidR="00F02A39" w:rsidRDefault="00F02A39" w:rsidP="00A9507F">
      <w:pPr>
        <w:jc w:val="both"/>
        <w:rPr>
          <w:rFonts w:ascii="Arial" w:hAnsi="Arial" w:cs="Arial"/>
          <w:sz w:val="24"/>
          <w:szCs w:val="24"/>
        </w:rPr>
      </w:pPr>
    </w:p>
    <w:p w14:paraId="04EBC1CB" w14:textId="77777777" w:rsidR="00F02A39" w:rsidRDefault="00F02A39" w:rsidP="00A9507F">
      <w:pPr>
        <w:jc w:val="both"/>
        <w:rPr>
          <w:rFonts w:ascii="Arial" w:hAnsi="Arial" w:cs="Arial"/>
          <w:sz w:val="24"/>
          <w:szCs w:val="24"/>
        </w:rPr>
      </w:pPr>
    </w:p>
    <w:p w14:paraId="63764A4E" w14:textId="77777777" w:rsidR="00F02A39" w:rsidRDefault="00F02A39" w:rsidP="00696881">
      <w:pPr>
        <w:pStyle w:val="IntenseQuote"/>
        <w:rPr>
          <w:rFonts w:ascii="Arial" w:hAnsi="Arial" w:cs="Arial"/>
          <w:b/>
          <w:sz w:val="24"/>
          <w:szCs w:val="24"/>
        </w:rPr>
      </w:pPr>
      <w:r w:rsidRPr="00791ECD">
        <w:rPr>
          <w:rFonts w:ascii="Arial" w:hAnsi="Arial" w:cs="Arial"/>
          <w:b/>
          <w:sz w:val="24"/>
          <w:szCs w:val="24"/>
        </w:rPr>
        <w:t>Financial Analysis: Income Statement, Balance Sheet, and Cash Flow (2020-2022)</w:t>
      </w:r>
    </w:p>
    <w:p w14:paraId="4C0D9011" w14:textId="77777777" w:rsidR="00696881" w:rsidRPr="00696881" w:rsidRDefault="00696881" w:rsidP="00696881"/>
    <w:p w14:paraId="3F5CAE13" w14:textId="77777777" w:rsidR="00791ECD" w:rsidRPr="00D0659B" w:rsidRDefault="00791ECD" w:rsidP="00791ECD">
      <w:pPr>
        <w:jc w:val="both"/>
        <w:rPr>
          <w:rFonts w:ascii="Arial" w:hAnsi="Arial" w:cs="Arial"/>
          <w:b/>
          <w:sz w:val="24"/>
          <w:szCs w:val="24"/>
        </w:rPr>
      </w:pPr>
      <w:r w:rsidRPr="00D0659B">
        <w:rPr>
          <w:rFonts w:ascii="Arial" w:hAnsi="Arial" w:cs="Arial"/>
          <w:b/>
          <w:sz w:val="24"/>
          <w:szCs w:val="24"/>
        </w:rPr>
        <w:t xml:space="preserve">Analysis of Income Statements for 2020–2022 </w:t>
      </w:r>
    </w:p>
    <w:p w14:paraId="618ED6D5" w14:textId="77777777" w:rsidR="00791ECD" w:rsidRPr="00791ECD" w:rsidRDefault="00791ECD" w:rsidP="00791ECD">
      <w:pPr>
        <w:jc w:val="both"/>
        <w:rPr>
          <w:rFonts w:ascii="Arial" w:hAnsi="Arial" w:cs="Arial"/>
          <w:sz w:val="24"/>
          <w:szCs w:val="24"/>
        </w:rPr>
      </w:pPr>
      <w:r w:rsidRPr="00791ECD">
        <w:rPr>
          <w:rFonts w:ascii="Arial" w:hAnsi="Arial" w:cs="Arial"/>
          <w:sz w:val="24"/>
          <w:szCs w:val="24"/>
        </w:rPr>
        <w:t>The income statement of Seaview Resort shows a concerning pattern of falling profits and revenue. The resort's total revenue in 2020 was £520,000; however, that amount dropped to £480,000 in 2021 and then to £430,000 in 2022. Because of the fierce competition and shifting consumer tastes, this steady fall is cause for serious concern.</w:t>
      </w:r>
    </w:p>
    <w:p w14:paraId="3FD4919B" w14:textId="77777777" w:rsidR="00791ECD" w:rsidRPr="00791ECD" w:rsidRDefault="00791ECD" w:rsidP="00791ECD">
      <w:pPr>
        <w:jc w:val="both"/>
        <w:rPr>
          <w:rFonts w:ascii="Arial" w:hAnsi="Arial" w:cs="Arial"/>
          <w:sz w:val="24"/>
          <w:szCs w:val="24"/>
        </w:rPr>
      </w:pPr>
      <w:r w:rsidRPr="00791ECD">
        <w:rPr>
          <w:rFonts w:ascii="Arial" w:hAnsi="Arial" w:cs="Arial"/>
          <w:sz w:val="24"/>
          <w:szCs w:val="24"/>
        </w:rPr>
        <w:t>The gross profit decreased from £130,000 in 2020 to only £80,000 in 2022 as a result of a steady increase in operating expenses that reached £450,000 in 2022. Moreover, there was a net loss of £47,500 in 2022 as the net profit margin fell from 15% in 2020 to -11%. This decline in profitability is worrying and emphasises the urgent need for a turnaround strategy</w:t>
      </w:r>
      <w:r w:rsidR="005F6865">
        <w:rPr>
          <w:rFonts w:ascii="Arial" w:hAnsi="Arial" w:cs="Arial"/>
          <w:sz w:val="24"/>
          <w:szCs w:val="24"/>
        </w:rPr>
        <w:t xml:space="preserve"> </w:t>
      </w:r>
      <w:r w:rsidR="005F6865" w:rsidRPr="005F6865">
        <w:rPr>
          <w:rFonts w:ascii="Arial" w:hAnsi="Arial" w:cs="Arial"/>
          <w:sz w:val="24"/>
          <w:szCs w:val="24"/>
        </w:rPr>
        <w:t>(Lamba, 2022)</w:t>
      </w:r>
      <w:r w:rsidRPr="00791ECD">
        <w:rPr>
          <w:rFonts w:ascii="Arial" w:hAnsi="Arial" w:cs="Arial"/>
          <w:sz w:val="24"/>
          <w:szCs w:val="24"/>
        </w:rPr>
        <w:t>.</w:t>
      </w:r>
      <w:r w:rsidR="00441C3A">
        <w:rPr>
          <w:rFonts w:ascii="Arial" w:hAnsi="Arial" w:cs="Arial"/>
          <w:sz w:val="24"/>
          <w:szCs w:val="24"/>
        </w:rPr>
        <w:t xml:space="preserve"> </w:t>
      </w:r>
    </w:p>
    <w:p w14:paraId="58E2B42F" w14:textId="77777777" w:rsidR="00571542" w:rsidRPr="00D0659B" w:rsidRDefault="00791ECD" w:rsidP="00791ECD">
      <w:pPr>
        <w:jc w:val="both"/>
        <w:rPr>
          <w:rFonts w:ascii="Arial" w:hAnsi="Arial" w:cs="Arial"/>
          <w:b/>
          <w:sz w:val="24"/>
          <w:szCs w:val="24"/>
        </w:rPr>
      </w:pPr>
      <w:r w:rsidRPr="00D0659B">
        <w:rPr>
          <w:rFonts w:ascii="Arial" w:hAnsi="Arial" w:cs="Arial"/>
          <w:b/>
          <w:sz w:val="24"/>
          <w:szCs w:val="24"/>
        </w:rPr>
        <w:lastRenderedPageBreak/>
        <w:t xml:space="preserve">Analysis of the Balance Sheet (End of 2022) </w:t>
      </w:r>
    </w:p>
    <w:p w14:paraId="0C2756DA" w14:textId="77777777" w:rsidR="00791ECD" w:rsidRPr="00791ECD" w:rsidRDefault="00791ECD" w:rsidP="00791ECD">
      <w:pPr>
        <w:jc w:val="both"/>
        <w:rPr>
          <w:rFonts w:ascii="Arial" w:hAnsi="Arial" w:cs="Arial"/>
          <w:sz w:val="24"/>
          <w:szCs w:val="24"/>
        </w:rPr>
      </w:pPr>
      <w:r w:rsidRPr="00791ECD">
        <w:rPr>
          <w:rFonts w:ascii="Arial" w:hAnsi="Arial" w:cs="Arial"/>
          <w:sz w:val="24"/>
          <w:szCs w:val="24"/>
        </w:rPr>
        <w:t>As of the end of 2022, the Seaview Resort's balance sheet presents an unsettling financial picture. With current assets valued at £250,000, property and equipment valued at £630,000, and other assets valued at £150,000, the total assets amount to £1,030,000. Regarding liabilities, the resort has £580,000 in total debt, of which £180,000 is current and £400,000 is long-term. Although there is £450,000 in equity, the large amount of long-term debt raises the possibility of a liquidity problem because current assets are worth less than obligations</w:t>
      </w:r>
      <w:r w:rsidR="005E606B">
        <w:rPr>
          <w:rFonts w:ascii="Arial" w:hAnsi="Arial" w:cs="Arial"/>
          <w:sz w:val="24"/>
          <w:szCs w:val="24"/>
        </w:rPr>
        <w:t xml:space="preserve"> </w:t>
      </w:r>
      <w:r w:rsidR="005E606B" w:rsidRPr="005E606B">
        <w:rPr>
          <w:rFonts w:ascii="Arial" w:hAnsi="Arial" w:cs="Arial"/>
          <w:sz w:val="24"/>
          <w:szCs w:val="24"/>
        </w:rPr>
        <w:t>(Stobierski, 2020)</w:t>
      </w:r>
      <w:r w:rsidRPr="00791ECD">
        <w:rPr>
          <w:rFonts w:ascii="Arial" w:hAnsi="Arial" w:cs="Arial"/>
          <w:sz w:val="24"/>
          <w:szCs w:val="24"/>
        </w:rPr>
        <w:t>.</w:t>
      </w:r>
    </w:p>
    <w:p w14:paraId="5C3BB2A0" w14:textId="77777777" w:rsidR="00571542" w:rsidRPr="00D0659B" w:rsidRDefault="00791ECD" w:rsidP="00791ECD">
      <w:pPr>
        <w:jc w:val="both"/>
        <w:rPr>
          <w:rFonts w:ascii="Arial" w:hAnsi="Arial" w:cs="Arial"/>
          <w:b/>
          <w:sz w:val="24"/>
          <w:szCs w:val="24"/>
        </w:rPr>
      </w:pPr>
      <w:r w:rsidRPr="00D0659B">
        <w:rPr>
          <w:rFonts w:ascii="Arial" w:hAnsi="Arial" w:cs="Arial"/>
          <w:b/>
          <w:sz w:val="24"/>
          <w:szCs w:val="24"/>
        </w:rPr>
        <w:t xml:space="preserve">Analysis of Cash Flow (2022) </w:t>
      </w:r>
    </w:p>
    <w:p w14:paraId="79407E43" w14:textId="77777777" w:rsidR="00791ECD" w:rsidRPr="00791ECD" w:rsidRDefault="00791ECD" w:rsidP="00791ECD">
      <w:pPr>
        <w:jc w:val="both"/>
        <w:rPr>
          <w:rFonts w:ascii="Arial" w:hAnsi="Arial" w:cs="Arial"/>
          <w:sz w:val="24"/>
          <w:szCs w:val="24"/>
        </w:rPr>
      </w:pPr>
      <w:r w:rsidRPr="00791ECD">
        <w:rPr>
          <w:rFonts w:ascii="Arial" w:hAnsi="Arial" w:cs="Arial"/>
          <w:sz w:val="24"/>
          <w:szCs w:val="24"/>
        </w:rPr>
        <w:t xml:space="preserve">The Seaview Resort recorded a negative net cash flow from operations in 2022, suggesting a deficiency in funding expenditures and loan repayments. £30,000 was spent on capital projects, leaving a -£110,000 net cash loss. This demonstrates the resort's financial difficulties and the urgency of </w:t>
      </w:r>
      <w:r w:rsidR="00D0659B">
        <w:rPr>
          <w:rFonts w:ascii="Arial" w:hAnsi="Arial" w:cs="Arial"/>
          <w:sz w:val="24"/>
          <w:szCs w:val="24"/>
        </w:rPr>
        <w:t>taking quick corrective action.</w:t>
      </w:r>
    </w:p>
    <w:p w14:paraId="3A38BDE3" w14:textId="77777777" w:rsidR="00871448" w:rsidRDefault="00871448" w:rsidP="00791ECD">
      <w:pPr>
        <w:jc w:val="both"/>
        <w:rPr>
          <w:rFonts w:ascii="Arial" w:hAnsi="Arial" w:cs="Arial"/>
          <w:b/>
          <w:sz w:val="24"/>
          <w:szCs w:val="24"/>
        </w:rPr>
      </w:pPr>
    </w:p>
    <w:p w14:paraId="2DD9765F" w14:textId="77777777" w:rsidR="00D0659B" w:rsidRDefault="00871448" w:rsidP="00791ECD">
      <w:pPr>
        <w:jc w:val="both"/>
        <w:rPr>
          <w:rFonts w:ascii="Arial" w:hAnsi="Arial" w:cs="Arial"/>
          <w:b/>
          <w:sz w:val="24"/>
          <w:szCs w:val="24"/>
        </w:rPr>
      </w:pPr>
      <w:r w:rsidRPr="00871448">
        <w:rPr>
          <w:rFonts w:ascii="Arial" w:hAnsi="Arial" w:cs="Arial"/>
          <w:b/>
          <w:sz w:val="24"/>
          <w:szCs w:val="24"/>
        </w:rPr>
        <w:t>Ratios of Finance (End of 2022)</w:t>
      </w:r>
    </w:p>
    <w:p w14:paraId="0A9EEA3D" w14:textId="77777777" w:rsidR="00791ECD" w:rsidRDefault="00791ECD" w:rsidP="00791ECD">
      <w:pPr>
        <w:jc w:val="both"/>
        <w:rPr>
          <w:rFonts w:ascii="Arial" w:hAnsi="Arial" w:cs="Arial"/>
          <w:sz w:val="24"/>
          <w:szCs w:val="24"/>
        </w:rPr>
      </w:pPr>
      <w:r w:rsidRPr="00791ECD">
        <w:rPr>
          <w:rFonts w:ascii="Arial" w:hAnsi="Arial" w:cs="Arial"/>
          <w:sz w:val="24"/>
          <w:szCs w:val="24"/>
        </w:rPr>
        <w:t>The Seaview Resort's financial situation is fragile, as seen by key financial measures by the end of 2022. With a current ratio of 1.39, there is enough short-term liquidity. With a fast ratio of 0.83, the resort's capacity to pay short-term obligations without factoring in inventory, however, is cause for concern. Significant debt is shown by the debt-to-equity ratio of 0.89, and the financial difficulties are further highlighted by the negative return on equity and assets</w:t>
      </w:r>
      <w:r w:rsidR="00BA66F0">
        <w:rPr>
          <w:rFonts w:ascii="Arial" w:hAnsi="Arial" w:cs="Arial"/>
          <w:sz w:val="24"/>
          <w:szCs w:val="24"/>
        </w:rPr>
        <w:t xml:space="preserve"> </w:t>
      </w:r>
      <w:r w:rsidR="00BA66F0" w:rsidRPr="00BA66F0">
        <w:rPr>
          <w:rFonts w:ascii="Arial" w:hAnsi="Arial" w:cs="Arial"/>
          <w:sz w:val="24"/>
          <w:szCs w:val="24"/>
        </w:rPr>
        <w:t>(Sharma, 2021)</w:t>
      </w:r>
      <w:r w:rsidRPr="00791ECD">
        <w:rPr>
          <w:rFonts w:ascii="Arial" w:hAnsi="Arial" w:cs="Arial"/>
          <w:sz w:val="24"/>
          <w:szCs w:val="24"/>
        </w:rPr>
        <w:t>.</w:t>
      </w:r>
      <w:r w:rsidR="00580689">
        <w:rPr>
          <w:rFonts w:ascii="Arial" w:hAnsi="Arial" w:cs="Arial"/>
          <w:sz w:val="24"/>
          <w:szCs w:val="24"/>
        </w:rPr>
        <w:t xml:space="preserve"> </w:t>
      </w:r>
    </w:p>
    <w:p w14:paraId="0D8CE3D4" w14:textId="77777777" w:rsidR="00F410D1" w:rsidRPr="00F410D1" w:rsidRDefault="00F410D1" w:rsidP="00F410D1">
      <w:pPr>
        <w:jc w:val="both"/>
        <w:rPr>
          <w:rFonts w:ascii="Arial" w:hAnsi="Arial" w:cs="Arial"/>
          <w:sz w:val="24"/>
          <w:szCs w:val="24"/>
        </w:rPr>
      </w:pPr>
      <w:r w:rsidRPr="00D0659B">
        <w:rPr>
          <w:rFonts w:ascii="Arial" w:hAnsi="Arial" w:cs="Arial"/>
          <w:b/>
          <w:sz w:val="24"/>
          <w:szCs w:val="24"/>
        </w:rPr>
        <w:t xml:space="preserve">Current Ratio: Current Liabilities / Current Assets </w:t>
      </w:r>
      <w:r w:rsidR="00D0659B" w:rsidRPr="00F410D1">
        <w:rPr>
          <w:rFonts w:ascii="Arial" w:hAnsi="Arial" w:cs="Arial"/>
          <w:sz w:val="24"/>
          <w:szCs w:val="24"/>
        </w:rPr>
        <w:t>a</w:t>
      </w:r>
      <w:r w:rsidRPr="00F410D1">
        <w:rPr>
          <w:rFonts w:ascii="Arial" w:hAnsi="Arial" w:cs="Arial"/>
          <w:sz w:val="24"/>
          <w:szCs w:val="24"/>
        </w:rPr>
        <w:t xml:space="preserve"> company's short-term liquidity and capacity to meet short-term financial obligations are gauged by the current ratio. The current ratio for The Seaview Resort is 1.39. This means that for every £1 in current obligations, the resort has £1.39 in current assets. Sufficient short-term liquidity is indicated by a ratio above 1, which is generally regarded as favourable. Since this ratio indicates the capacity to fulfil short-term responsibilities, it should be watched to make sure it stays above 1.</w:t>
      </w:r>
    </w:p>
    <w:p w14:paraId="710D024C" w14:textId="77777777" w:rsidR="00D0659B" w:rsidRPr="00D0659B" w:rsidRDefault="00D0659B" w:rsidP="00F410D1">
      <w:pPr>
        <w:jc w:val="both"/>
        <w:rPr>
          <w:rFonts w:ascii="Arial" w:hAnsi="Arial" w:cs="Arial"/>
          <w:b/>
          <w:sz w:val="24"/>
          <w:szCs w:val="24"/>
        </w:rPr>
      </w:pPr>
      <w:r w:rsidRPr="00D0659B">
        <w:rPr>
          <w:rFonts w:ascii="Arial" w:hAnsi="Arial" w:cs="Arial"/>
          <w:b/>
          <w:sz w:val="24"/>
          <w:szCs w:val="24"/>
        </w:rPr>
        <w:t xml:space="preserve">Quick ratio: </w:t>
      </w:r>
      <w:r w:rsidR="00F410D1" w:rsidRPr="00D0659B">
        <w:rPr>
          <w:rFonts w:ascii="Arial" w:hAnsi="Arial" w:cs="Arial"/>
          <w:b/>
          <w:sz w:val="24"/>
          <w:szCs w:val="24"/>
        </w:rPr>
        <w:t xml:space="preserve">(Current Assets - Inventory) / Current Liabilities </w:t>
      </w:r>
    </w:p>
    <w:p w14:paraId="1B1E05FD" w14:textId="77777777" w:rsidR="00F410D1" w:rsidRPr="00F410D1" w:rsidRDefault="00F410D1" w:rsidP="00F410D1">
      <w:pPr>
        <w:jc w:val="both"/>
        <w:rPr>
          <w:rFonts w:ascii="Arial" w:hAnsi="Arial" w:cs="Arial"/>
          <w:sz w:val="24"/>
          <w:szCs w:val="24"/>
        </w:rPr>
      </w:pPr>
      <w:r w:rsidRPr="00F410D1">
        <w:rPr>
          <w:rFonts w:ascii="Arial" w:hAnsi="Arial" w:cs="Arial"/>
          <w:sz w:val="24"/>
          <w:szCs w:val="24"/>
        </w:rPr>
        <w:t xml:space="preserve">The fast ratio, sometimes referred to as the acid-test ratio, is a more exacting gauge of immediate liquidity that separates current assets from inventory. The quick ratio of 0.83 for the Seaview Resort is concerning. This percentage suggests that the resort might find it difficult to pay its short-term debts without using its inventory. It implies that a sizable amount of its present assets are locked up in inventories, which might be </w:t>
      </w:r>
      <w:r w:rsidR="00D0659B">
        <w:rPr>
          <w:rFonts w:ascii="Arial" w:hAnsi="Arial" w:cs="Arial"/>
          <w:sz w:val="24"/>
          <w:szCs w:val="24"/>
        </w:rPr>
        <w:t>difficult to convert into cash</w:t>
      </w:r>
      <w:r w:rsidR="00874529">
        <w:rPr>
          <w:rFonts w:ascii="Arial" w:hAnsi="Arial" w:cs="Arial"/>
          <w:sz w:val="24"/>
          <w:szCs w:val="24"/>
        </w:rPr>
        <w:t xml:space="preserve"> </w:t>
      </w:r>
      <w:r w:rsidR="00874529" w:rsidRPr="00874529">
        <w:rPr>
          <w:rFonts w:ascii="Arial" w:hAnsi="Arial" w:cs="Arial"/>
          <w:sz w:val="24"/>
          <w:szCs w:val="24"/>
        </w:rPr>
        <w:t>(CIMA Code of Ethics for Professional Accountants, 2005)</w:t>
      </w:r>
      <w:r w:rsidR="00D0659B">
        <w:rPr>
          <w:rFonts w:ascii="Arial" w:hAnsi="Arial" w:cs="Arial"/>
          <w:sz w:val="24"/>
          <w:szCs w:val="24"/>
        </w:rPr>
        <w:t>.</w:t>
      </w:r>
    </w:p>
    <w:p w14:paraId="69D86F6F" w14:textId="77777777" w:rsidR="00F410D1" w:rsidRPr="00D0659B" w:rsidRDefault="00D0659B" w:rsidP="00F410D1">
      <w:pPr>
        <w:jc w:val="both"/>
        <w:rPr>
          <w:rFonts w:ascii="Arial" w:hAnsi="Arial" w:cs="Arial"/>
          <w:b/>
          <w:sz w:val="24"/>
          <w:szCs w:val="24"/>
        </w:rPr>
      </w:pPr>
      <w:r w:rsidRPr="00D0659B">
        <w:rPr>
          <w:rFonts w:ascii="Arial" w:hAnsi="Arial" w:cs="Arial"/>
          <w:b/>
          <w:sz w:val="24"/>
          <w:szCs w:val="24"/>
        </w:rPr>
        <w:t xml:space="preserve">Debt-to-equity ratio: </w:t>
      </w:r>
      <w:r w:rsidR="00F410D1" w:rsidRPr="00D0659B">
        <w:rPr>
          <w:rFonts w:ascii="Arial" w:hAnsi="Arial" w:cs="Arial"/>
          <w:b/>
          <w:sz w:val="24"/>
          <w:szCs w:val="24"/>
        </w:rPr>
        <w:t xml:space="preserve">Total Debt / Total Equity </w:t>
      </w:r>
    </w:p>
    <w:p w14:paraId="2F37DBD4" w14:textId="77777777" w:rsidR="00F410D1" w:rsidRPr="00F410D1" w:rsidRDefault="00F410D1" w:rsidP="00F410D1">
      <w:pPr>
        <w:jc w:val="both"/>
        <w:rPr>
          <w:rFonts w:ascii="Arial" w:hAnsi="Arial" w:cs="Arial"/>
          <w:sz w:val="24"/>
          <w:szCs w:val="24"/>
        </w:rPr>
      </w:pPr>
      <w:r w:rsidRPr="00F410D1">
        <w:rPr>
          <w:rFonts w:ascii="Arial" w:hAnsi="Arial" w:cs="Arial"/>
          <w:sz w:val="24"/>
          <w:szCs w:val="24"/>
        </w:rPr>
        <w:t xml:space="preserve">The ratio of debt to equity indicates how much of a company's funding is provided by debt as opposed to equity. The debt-to-equity ratio of Seaview Resort is 0.89, suggesting a greater reliance on debt in the resort's financial structure. Although a certain amount of debt is normal for corporate operations, a high debt-to-equity ratio </w:t>
      </w:r>
      <w:r w:rsidRPr="00F410D1">
        <w:rPr>
          <w:rFonts w:ascii="Arial" w:hAnsi="Arial" w:cs="Arial"/>
          <w:sz w:val="24"/>
          <w:szCs w:val="24"/>
        </w:rPr>
        <w:lastRenderedPageBreak/>
        <w:t>should raise red flags because it indicates high levels of financial leverage</w:t>
      </w:r>
      <w:r w:rsidR="000171F4">
        <w:rPr>
          <w:rFonts w:ascii="Arial" w:hAnsi="Arial" w:cs="Arial"/>
          <w:sz w:val="24"/>
          <w:szCs w:val="24"/>
        </w:rPr>
        <w:t xml:space="preserve"> </w:t>
      </w:r>
      <w:r w:rsidR="000171F4" w:rsidRPr="000171F4">
        <w:rPr>
          <w:rFonts w:ascii="Arial" w:hAnsi="Arial" w:cs="Arial"/>
          <w:sz w:val="24"/>
          <w:szCs w:val="24"/>
        </w:rPr>
        <w:t>(Ahmad, 2012)</w:t>
      </w:r>
      <w:r w:rsidRPr="00F410D1">
        <w:rPr>
          <w:rFonts w:ascii="Arial" w:hAnsi="Arial" w:cs="Arial"/>
          <w:sz w:val="24"/>
          <w:szCs w:val="24"/>
        </w:rPr>
        <w:t>.</w:t>
      </w:r>
    </w:p>
    <w:p w14:paraId="0CF91A14" w14:textId="77777777" w:rsidR="00F410D1" w:rsidRPr="00D0659B" w:rsidRDefault="00F410D1" w:rsidP="00F410D1">
      <w:pPr>
        <w:jc w:val="both"/>
        <w:rPr>
          <w:rFonts w:ascii="Arial" w:hAnsi="Arial" w:cs="Arial"/>
          <w:b/>
          <w:sz w:val="24"/>
          <w:szCs w:val="24"/>
        </w:rPr>
      </w:pPr>
      <w:r w:rsidRPr="00D0659B">
        <w:rPr>
          <w:rFonts w:ascii="Arial" w:hAnsi="Arial" w:cs="Arial"/>
          <w:b/>
          <w:sz w:val="24"/>
          <w:szCs w:val="24"/>
        </w:rPr>
        <w:t>Return on Assets (ROA): Net Profit / Total Assets</w:t>
      </w:r>
    </w:p>
    <w:p w14:paraId="4B6A1E5F" w14:textId="77777777" w:rsidR="00F410D1" w:rsidRPr="00F410D1" w:rsidRDefault="00F410D1" w:rsidP="00F410D1">
      <w:pPr>
        <w:jc w:val="both"/>
        <w:rPr>
          <w:rFonts w:ascii="Arial" w:hAnsi="Arial" w:cs="Arial"/>
          <w:sz w:val="24"/>
          <w:szCs w:val="24"/>
        </w:rPr>
      </w:pPr>
      <w:r w:rsidRPr="00F410D1">
        <w:rPr>
          <w:rFonts w:ascii="Arial" w:hAnsi="Arial" w:cs="Arial"/>
          <w:sz w:val="24"/>
          <w:szCs w:val="24"/>
        </w:rPr>
        <w:t>ROA gauges how well a business makes use of its resources to turn a profit. The Seaview Resort's negative return on assets (ROA) suggests that it is not making the most of its resources to turn a profit</w:t>
      </w:r>
      <w:r w:rsidR="005204ED">
        <w:rPr>
          <w:rFonts w:ascii="Arial" w:hAnsi="Arial" w:cs="Arial"/>
          <w:sz w:val="24"/>
          <w:szCs w:val="24"/>
        </w:rPr>
        <w:t xml:space="preserve"> </w:t>
      </w:r>
      <w:r w:rsidR="005204ED" w:rsidRPr="005204ED">
        <w:rPr>
          <w:rFonts w:ascii="Arial" w:hAnsi="Arial" w:cs="Arial"/>
          <w:sz w:val="24"/>
          <w:szCs w:val="24"/>
        </w:rPr>
        <w:t>(Stobierski, 2020)</w:t>
      </w:r>
      <w:r w:rsidRPr="00F410D1">
        <w:rPr>
          <w:rFonts w:ascii="Arial" w:hAnsi="Arial" w:cs="Arial"/>
          <w:sz w:val="24"/>
          <w:szCs w:val="24"/>
        </w:rPr>
        <w:t xml:space="preserve">. To increase asset utilisation and profitability, a calculated strategy is needed to address </w:t>
      </w:r>
      <w:r w:rsidR="00D0659B">
        <w:rPr>
          <w:rFonts w:ascii="Arial" w:hAnsi="Arial" w:cs="Arial"/>
          <w:sz w:val="24"/>
          <w:szCs w:val="24"/>
        </w:rPr>
        <w:t>this major financial challenge.</w:t>
      </w:r>
    </w:p>
    <w:p w14:paraId="411C09B0" w14:textId="77777777" w:rsidR="00F410D1" w:rsidRPr="00D0659B" w:rsidRDefault="00F410D1" w:rsidP="00F410D1">
      <w:pPr>
        <w:jc w:val="both"/>
        <w:rPr>
          <w:rFonts w:ascii="Arial" w:hAnsi="Arial" w:cs="Arial"/>
          <w:b/>
          <w:sz w:val="24"/>
          <w:szCs w:val="24"/>
        </w:rPr>
      </w:pPr>
      <w:r w:rsidRPr="00D0659B">
        <w:rPr>
          <w:rFonts w:ascii="Arial" w:hAnsi="Arial" w:cs="Arial"/>
          <w:b/>
          <w:sz w:val="24"/>
          <w:szCs w:val="24"/>
        </w:rPr>
        <w:t>Return on Equity (ROE): Net Profit / Total Equity</w:t>
      </w:r>
    </w:p>
    <w:p w14:paraId="6BAC8358" w14:textId="77777777" w:rsidR="00F410D1" w:rsidRDefault="00F410D1" w:rsidP="00F410D1">
      <w:pPr>
        <w:jc w:val="both"/>
        <w:rPr>
          <w:rFonts w:ascii="Arial" w:hAnsi="Arial" w:cs="Arial"/>
          <w:sz w:val="24"/>
          <w:szCs w:val="24"/>
        </w:rPr>
      </w:pPr>
      <w:r w:rsidRPr="00F410D1">
        <w:rPr>
          <w:rFonts w:ascii="Arial" w:hAnsi="Arial" w:cs="Arial"/>
          <w:sz w:val="24"/>
          <w:szCs w:val="24"/>
        </w:rPr>
        <w:t>A company's capacity to provide returns for its shareholders is evaluated by ROE. Additionally, the Seaview Resort's ROE is negative, indicating that it is not utilising equity to produce profits in an efficient manner. Restoring the resort's financial stability and shareholder value should be the top goal when it comes to this worrying financial indicator</w:t>
      </w:r>
      <w:r w:rsidR="004470A4">
        <w:rPr>
          <w:rFonts w:ascii="Arial" w:hAnsi="Arial" w:cs="Arial"/>
          <w:sz w:val="24"/>
          <w:szCs w:val="24"/>
        </w:rPr>
        <w:t xml:space="preserve"> </w:t>
      </w:r>
      <w:r w:rsidR="004470A4" w:rsidRPr="004470A4">
        <w:rPr>
          <w:rFonts w:ascii="Arial" w:hAnsi="Arial" w:cs="Arial"/>
          <w:sz w:val="24"/>
          <w:szCs w:val="24"/>
        </w:rPr>
        <w:t>(Yashwanthi, 2020)</w:t>
      </w:r>
      <w:r w:rsidRPr="00F410D1">
        <w:rPr>
          <w:rFonts w:ascii="Arial" w:hAnsi="Arial" w:cs="Arial"/>
          <w:sz w:val="24"/>
          <w:szCs w:val="24"/>
        </w:rPr>
        <w:t>.</w:t>
      </w:r>
    </w:p>
    <w:p w14:paraId="5437C213" w14:textId="77777777" w:rsidR="00791ECD" w:rsidRPr="00D0659B" w:rsidRDefault="00571542" w:rsidP="00791ECD">
      <w:pPr>
        <w:jc w:val="both"/>
        <w:rPr>
          <w:rFonts w:ascii="Arial" w:hAnsi="Arial" w:cs="Arial"/>
          <w:b/>
          <w:sz w:val="24"/>
          <w:szCs w:val="24"/>
        </w:rPr>
      </w:pPr>
      <w:r w:rsidRPr="00D0659B">
        <w:rPr>
          <w:rFonts w:ascii="Arial" w:hAnsi="Arial" w:cs="Arial"/>
          <w:b/>
          <w:sz w:val="24"/>
          <w:szCs w:val="24"/>
        </w:rPr>
        <w:t>Additional Financial</w:t>
      </w:r>
      <w:r w:rsidR="00791ECD" w:rsidRPr="00D0659B">
        <w:rPr>
          <w:rFonts w:ascii="Arial" w:hAnsi="Arial" w:cs="Arial"/>
          <w:b/>
          <w:sz w:val="24"/>
          <w:szCs w:val="24"/>
        </w:rPr>
        <w:t xml:space="preserve"> </w:t>
      </w:r>
      <w:r w:rsidR="008C20D1" w:rsidRPr="00D0659B">
        <w:rPr>
          <w:rFonts w:ascii="Arial" w:hAnsi="Arial" w:cs="Arial"/>
          <w:b/>
          <w:sz w:val="24"/>
          <w:szCs w:val="24"/>
        </w:rPr>
        <w:t>information</w:t>
      </w:r>
    </w:p>
    <w:p w14:paraId="7A1D3D86" w14:textId="77777777" w:rsidR="00791ECD" w:rsidRPr="00F02A39" w:rsidRDefault="00791ECD" w:rsidP="00791ECD">
      <w:pPr>
        <w:jc w:val="both"/>
        <w:rPr>
          <w:rFonts w:ascii="Arial" w:hAnsi="Arial" w:cs="Arial"/>
          <w:sz w:val="24"/>
          <w:szCs w:val="24"/>
        </w:rPr>
      </w:pPr>
      <w:r w:rsidRPr="00791ECD">
        <w:rPr>
          <w:rFonts w:ascii="Arial" w:hAnsi="Arial" w:cs="Arial"/>
          <w:sz w:val="24"/>
          <w:szCs w:val="24"/>
        </w:rPr>
        <w:t>Occupancy rate and average room rate (ARR) are also taken into account as critical performance metrics in the analysis. ARR decreased from £250 to £210 during the course of the three years (2020–2022), possibly indicating a problem with the pricing approach. Concurrently, the occupancy rate decreased from 70% to 60%, suggesting a difficulty in drawing and keeping guests. The Seaview Resort should review its pricing and marketing methods in order to increase revenue and profitability, as indicated by the downward trends in both occupancy rate and ARR</w:t>
      </w:r>
      <w:r w:rsidR="009C72E4">
        <w:rPr>
          <w:rFonts w:ascii="Arial" w:hAnsi="Arial" w:cs="Arial"/>
          <w:sz w:val="24"/>
          <w:szCs w:val="24"/>
        </w:rPr>
        <w:t xml:space="preserve"> </w:t>
      </w:r>
      <w:r w:rsidR="009C72E4" w:rsidRPr="009C72E4">
        <w:rPr>
          <w:rFonts w:ascii="Arial" w:hAnsi="Arial" w:cs="Arial"/>
          <w:sz w:val="24"/>
          <w:szCs w:val="24"/>
        </w:rPr>
        <w:t>(Altexsoft, 2021)</w:t>
      </w:r>
      <w:r w:rsidRPr="00791ECD">
        <w:rPr>
          <w:rFonts w:ascii="Arial" w:hAnsi="Arial" w:cs="Arial"/>
          <w:sz w:val="24"/>
          <w:szCs w:val="24"/>
        </w:rPr>
        <w:t>.</w:t>
      </w:r>
    </w:p>
    <w:p w14:paraId="4ECE29BA" w14:textId="77777777" w:rsidR="007E76F1" w:rsidRDefault="007E76F1" w:rsidP="007E76F1">
      <w:pPr>
        <w:jc w:val="both"/>
        <w:rPr>
          <w:rFonts w:ascii="Arial" w:hAnsi="Arial" w:cs="Arial"/>
          <w:sz w:val="24"/>
          <w:szCs w:val="24"/>
        </w:rPr>
      </w:pPr>
    </w:p>
    <w:p w14:paraId="56239B90" w14:textId="77777777" w:rsidR="00123316" w:rsidRPr="007E76F1" w:rsidRDefault="00123316" w:rsidP="007E76F1">
      <w:pPr>
        <w:jc w:val="both"/>
        <w:rPr>
          <w:rFonts w:ascii="Arial" w:hAnsi="Arial" w:cs="Arial"/>
          <w:sz w:val="24"/>
          <w:szCs w:val="24"/>
        </w:rPr>
      </w:pPr>
    </w:p>
    <w:p w14:paraId="2F13B8BB" w14:textId="77777777" w:rsidR="007E76F1" w:rsidRDefault="007E76F1" w:rsidP="00F02A39">
      <w:pPr>
        <w:jc w:val="both"/>
        <w:rPr>
          <w:rFonts w:ascii="Arial" w:hAnsi="Arial" w:cs="Arial"/>
          <w:sz w:val="24"/>
          <w:szCs w:val="24"/>
        </w:rPr>
      </w:pPr>
    </w:p>
    <w:p w14:paraId="22A2BA79" w14:textId="77777777" w:rsidR="007D5909" w:rsidRPr="00123316" w:rsidRDefault="007D5909" w:rsidP="00123316">
      <w:pPr>
        <w:pStyle w:val="IntenseQuote"/>
        <w:rPr>
          <w:rFonts w:ascii="Arial" w:hAnsi="Arial" w:cs="Arial"/>
          <w:b/>
          <w:sz w:val="24"/>
          <w:szCs w:val="24"/>
        </w:rPr>
      </w:pPr>
      <w:r w:rsidRPr="00123316">
        <w:rPr>
          <w:rFonts w:ascii="Arial" w:hAnsi="Arial" w:cs="Arial"/>
          <w:b/>
          <w:sz w:val="24"/>
          <w:szCs w:val="24"/>
        </w:rPr>
        <w:t>SWOT analysis for The Seaview Resort</w:t>
      </w:r>
    </w:p>
    <w:p w14:paraId="57D873F2" w14:textId="77777777" w:rsidR="003957DC" w:rsidRPr="00953956" w:rsidRDefault="00123316" w:rsidP="003957DC">
      <w:pPr>
        <w:jc w:val="both"/>
        <w:rPr>
          <w:rFonts w:ascii="Arial" w:hAnsi="Arial" w:cs="Arial"/>
          <w:b/>
          <w:sz w:val="24"/>
          <w:szCs w:val="24"/>
        </w:rPr>
      </w:pPr>
      <w:r w:rsidRPr="00953956">
        <w:rPr>
          <w:rFonts w:ascii="Arial" w:hAnsi="Arial" w:cs="Arial"/>
          <w:b/>
          <w:sz w:val="24"/>
          <w:szCs w:val="24"/>
        </w:rPr>
        <w:t xml:space="preserve">Strength </w:t>
      </w:r>
    </w:p>
    <w:p w14:paraId="25E4E967"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Historic Reputation: The Seaview Resort's reputation as a posh resort can be used to draw repeat business and revitalise its brand.</w:t>
      </w:r>
    </w:p>
    <w:p w14:paraId="59DAC9C4"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Location: The resort is on a stunning stretch of coastline, providing a picturesque backdrop that, with the right marketing, may give it a competitive edge.</w:t>
      </w:r>
    </w:p>
    <w:p w14:paraId="397B4AA1"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Diverse Asset Base: With £1,200,000 in assets, the resort has a strong base on which to build future upgrades and investments</w:t>
      </w:r>
      <w:r w:rsidR="009E3DBD">
        <w:rPr>
          <w:rFonts w:ascii="Arial" w:hAnsi="Arial" w:cs="Arial"/>
          <w:sz w:val="24"/>
          <w:szCs w:val="24"/>
        </w:rPr>
        <w:t xml:space="preserve"> </w:t>
      </w:r>
      <w:r w:rsidR="009E3DBD" w:rsidRPr="009E3DBD">
        <w:rPr>
          <w:rFonts w:ascii="Arial" w:hAnsi="Arial" w:cs="Arial"/>
          <w:sz w:val="24"/>
          <w:szCs w:val="24"/>
        </w:rPr>
        <w:t>(Harald, Promoter and Seychelles, 2018)</w:t>
      </w:r>
      <w:r w:rsidRPr="003957DC">
        <w:rPr>
          <w:rFonts w:ascii="Arial" w:hAnsi="Arial" w:cs="Arial"/>
          <w:sz w:val="24"/>
          <w:szCs w:val="24"/>
        </w:rPr>
        <w:t>.</w:t>
      </w:r>
    </w:p>
    <w:p w14:paraId="49EAE7F1" w14:textId="77777777" w:rsidR="003957DC" w:rsidRPr="00953956" w:rsidRDefault="00953956" w:rsidP="003957DC">
      <w:pPr>
        <w:jc w:val="both"/>
        <w:rPr>
          <w:rFonts w:ascii="Arial" w:hAnsi="Arial" w:cs="Arial"/>
          <w:b/>
          <w:sz w:val="24"/>
          <w:szCs w:val="24"/>
        </w:rPr>
      </w:pPr>
      <w:r w:rsidRPr="00953956">
        <w:rPr>
          <w:rFonts w:ascii="Arial" w:hAnsi="Arial" w:cs="Arial"/>
          <w:b/>
          <w:sz w:val="24"/>
          <w:szCs w:val="24"/>
        </w:rPr>
        <w:t xml:space="preserve">Weakness </w:t>
      </w:r>
    </w:p>
    <w:p w14:paraId="53D0E024" w14:textId="77777777" w:rsidR="00D0659B" w:rsidRPr="00D0659B" w:rsidRDefault="00D0659B" w:rsidP="00D0659B">
      <w:pPr>
        <w:jc w:val="both"/>
        <w:rPr>
          <w:rFonts w:ascii="Arial" w:hAnsi="Arial" w:cs="Arial"/>
          <w:sz w:val="24"/>
          <w:szCs w:val="24"/>
        </w:rPr>
      </w:pPr>
      <w:r w:rsidRPr="00D0659B">
        <w:rPr>
          <w:rFonts w:ascii="Arial" w:hAnsi="Arial" w:cs="Arial"/>
          <w:sz w:val="24"/>
          <w:szCs w:val="24"/>
        </w:rPr>
        <w:lastRenderedPageBreak/>
        <w:t>Income Decline: From £520,000 in 2020 to £430,000 in 2022, the Seaview Resort's income decreased steadily, leaving it with a net loss.</w:t>
      </w:r>
    </w:p>
    <w:p w14:paraId="0F33ABE2" w14:textId="77777777" w:rsidR="00D0659B" w:rsidRPr="00D0659B" w:rsidRDefault="00D0659B" w:rsidP="00D0659B">
      <w:pPr>
        <w:jc w:val="both"/>
        <w:rPr>
          <w:rFonts w:ascii="Arial" w:hAnsi="Arial" w:cs="Arial"/>
          <w:sz w:val="24"/>
          <w:szCs w:val="24"/>
        </w:rPr>
      </w:pPr>
      <w:r w:rsidRPr="00D0659B">
        <w:rPr>
          <w:rFonts w:ascii="Arial" w:hAnsi="Arial" w:cs="Arial"/>
          <w:sz w:val="24"/>
          <w:szCs w:val="24"/>
        </w:rPr>
        <w:t>Decline in Profitability: From 15% in 2020 to just 4% in 2022, the resort's net profit margin showed a sharp decline in profitability.</w:t>
      </w:r>
    </w:p>
    <w:p w14:paraId="4C55B8AB" w14:textId="77777777" w:rsidR="00D0659B" w:rsidRPr="00D0659B" w:rsidRDefault="00D0659B" w:rsidP="00D0659B">
      <w:pPr>
        <w:jc w:val="both"/>
        <w:rPr>
          <w:rFonts w:ascii="Arial" w:hAnsi="Arial" w:cs="Arial"/>
          <w:sz w:val="24"/>
          <w:szCs w:val="24"/>
        </w:rPr>
      </w:pPr>
      <w:r w:rsidRPr="00D0659B">
        <w:rPr>
          <w:rFonts w:ascii="Arial" w:hAnsi="Arial" w:cs="Arial"/>
          <w:sz w:val="24"/>
          <w:szCs w:val="24"/>
        </w:rPr>
        <w:t>Financial Strain: The resort's modest current assets compared to its liabilities impact liquidity, and its high long-term debt of £500,000 stresses its finances.</w:t>
      </w:r>
    </w:p>
    <w:p w14:paraId="0F9A6179" w14:textId="77777777" w:rsidR="00D0659B" w:rsidRPr="00D0659B" w:rsidRDefault="00D0659B" w:rsidP="00D0659B">
      <w:pPr>
        <w:jc w:val="both"/>
        <w:rPr>
          <w:rFonts w:ascii="Arial" w:hAnsi="Arial" w:cs="Arial"/>
          <w:sz w:val="24"/>
          <w:szCs w:val="24"/>
        </w:rPr>
      </w:pPr>
      <w:r w:rsidRPr="00D0659B">
        <w:rPr>
          <w:rFonts w:ascii="Arial" w:hAnsi="Arial" w:cs="Arial"/>
          <w:sz w:val="24"/>
          <w:szCs w:val="24"/>
        </w:rPr>
        <w:t>Older Amenities: The resort's reputation is impacted by outdated amenities, which lower customer satisfaction.</w:t>
      </w:r>
    </w:p>
    <w:p w14:paraId="309A2145" w14:textId="77777777" w:rsidR="00D0659B" w:rsidRDefault="00D0659B" w:rsidP="00D0659B">
      <w:pPr>
        <w:jc w:val="both"/>
        <w:rPr>
          <w:rFonts w:ascii="Arial" w:hAnsi="Arial" w:cs="Arial"/>
          <w:sz w:val="24"/>
          <w:szCs w:val="24"/>
        </w:rPr>
      </w:pPr>
      <w:r w:rsidRPr="00D0659B">
        <w:rPr>
          <w:rFonts w:ascii="Arial" w:hAnsi="Arial" w:cs="Arial"/>
          <w:sz w:val="24"/>
          <w:szCs w:val="24"/>
        </w:rPr>
        <w:t>Adapting to Shifting Customer Preferences: The resort must change with the times to provide more engaging and environmentally friendly tourist experiences.</w:t>
      </w:r>
    </w:p>
    <w:p w14:paraId="23FB2464" w14:textId="77777777" w:rsidR="003957DC" w:rsidRPr="00953956" w:rsidRDefault="00953956" w:rsidP="00D0659B">
      <w:pPr>
        <w:jc w:val="both"/>
        <w:rPr>
          <w:rFonts w:ascii="Arial" w:hAnsi="Arial" w:cs="Arial"/>
          <w:b/>
          <w:sz w:val="24"/>
          <w:szCs w:val="24"/>
        </w:rPr>
      </w:pPr>
      <w:r w:rsidRPr="00953956">
        <w:rPr>
          <w:rFonts w:ascii="Arial" w:hAnsi="Arial" w:cs="Arial"/>
          <w:b/>
          <w:sz w:val="24"/>
          <w:szCs w:val="24"/>
        </w:rPr>
        <w:t xml:space="preserve">Opportunity </w:t>
      </w:r>
    </w:p>
    <w:p w14:paraId="74AFDF60"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Market Evolution: To draw in a new clientele, it is possible to adjust to the shifting tastes of consumers for environmentally</w:t>
      </w:r>
      <w:r w:rsidR="00953956">
        <w:rPr>
          <w:rFonts w:ascii="Arial" w:hAnsi="Arial" w:cs="Arial"/>
          <w:sz w:val="24"/>
          <w:szCs w:val="24"/>
        </w:rPr>
        <w:t xml:space="preserve"> conscious and engaging travel.</w:t>
      </w:r>
    </w:p>
    <w:p w14:paraId="1A1957EB"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Competition Reaction: By making investments in contemporary facilities and services, The Seaview Resort may successfully take on neighbouring competitors like "</w:t>
      </w:r>
      <w:r w:rsidR="00953956">
        <w:rPr>
          <w:rFonts w:ascii="Arial" w:hAnsi="Arial" w:cs="Arial"/>
          <w:sz w:val="24"/>
          <w:szCs w:val="24"/>
        </w:rPr>
        <w:t>Marine Haven" and "Aqua Vista."</w:t>
      </w:r>
    </w:p>
    <w:p w14:paraId="594E9761"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Pricing Strategy: The resort can increase occupancy rates and income by modifying its pricing tactics to recover a competitive ed</w:t>
      </w:r>
      <w:r w:rsidR="00953956">
        <w:rPr>
          <w:rFonts w:ascii="Arial" w:hAnsi="Arial" w:cs="Arial"/>
          <w:sz w:val="24"/>
          <w:szCs w:val="24"/>
        </w:rPr>
        <w:t>ge.</w:t>
      </w:r>
    </w:p>
    <w:p w14:paraId="3712493E"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Strategic Alliances: To improve the whole visitor experience, the resort may look into forming alliances with regional attractions and eco-tourism organisations.</w:t>
      </w:r>
    </w:p>
    <w:p w14:paraId="5390A3AB" w14:textId="77777777" w:rsidR="003957DC" w:rsidRPr="00953956" w:rsidRDefault="00953956" w:rsidP="003957DC">
      <w:pPr>
        <w:jc w:val="both"/>
        <w:rPr>
          <w:rFonts w:ascii="Arial" w:hAnsi="Arial" w:cs="Arial"/>
          <w:b/>
          <w:sz w:val="24"/>
          <w:szCs w:val="24"/>
        </w:rPr>
      </w:pPr>
      <w:r w:rsidRPr="00953956">
        <w:rPr>
          <w:rFonts w:ascii="Arial" w:hAnsi="Arial" w:cs="Arial"/>
          <w:b/>
          <w:sz w:val="24"/>
          <w:szCs w:val="24"/>
        </w:rPr>
        <w:t xml:space="preserve">Threat </w:t>
      </w:r>
    </w:p>
    <w:p w14:paraId="6EE3B049"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 xml:space="preserve">Competition is </w:t>
      </w:r>
      <w:r w:rsidR="00953956" w:rsidRPr="003957DC">
        <w:rPr>
          <w:rFonts w:ascii="Arial" w:hAnsi="Arial" w:cs="Arial"/>
          <w:sz w:val="24"/>
          <w:szCs w:val="24"/>
        </w:rPr>
        <w:t>tough</w:t>
      </w:r>
      <w:r w:rsidRPr="003957DC">
        <w:rPr>
          <w:rFonts w:ascii="Arial" w:hAnsi="Arial" w:cs="Arial"/>
          <w:sz w:val="24"/>
          <w:szCs w:val="24"/>
        </w:rPr>
        <w:t>: Modern amenities and environmentally conscious projects are offered by competitors in the seaside resort industry, which is very competitive.</w:t>
      </w:r>
    </w:p>
    <w:p w14:paraId="2FEEC034"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Financial Instability: The resort's viability is seriously threatened by its limited resources, diminishing profitability, and rising operating costs</w:t>
      </w:r>
      <w:r w:rsidR="00F73AA3">
        <w:rPr>
          <w:rFonts w:ascii="Arial" w:hAnsi="Arial" w:cs="Arial"/>
          <w:sz w:val="24"/>
          <w:szCs w:val="24"/>
        </w:rPr>
        <w:t xml:space="preserve"> </w:t>
      </w:r>
      <w:r w:rsidR="00F73AA3" w:rsidRPr="00F73AA3">
        <w:rPr>
          <w:rFonts w:ascii="Arial" w:hAnsi="Arial" w:cs="Arial"/>
          <w:sz w:val="24"/>
          <w:szCs w:val="24"/>
        </w:rPr>
        <w:t>(www.</w:t>
      </w:r>
      <w:r w:rsidR="00F73AA3">
        <w:rPr>
          <w:rFonts w:ascii="Arial" w:hAnsi="Arial" w:cs="Arial"/>
          <w:sz w:val="24"/>
          <w:szCs w:val="24"/>
        </w:rPr>
        <w:t>amazon.com, 2023</w:t>
      </w:r>
      <w:r w:rsidR="00F73AA3" w:rsidRPr="00F73AA3">
        <w:rPr>
          <w:rFonts w:ascii="Arial" w:hAnsi="Arial" w:cs="Arial"/>
          <w:sz w:val="24"/>
          <w:szCs w:val="24"/>
        </w:rPr>
        <w:t>)</w:t>
      </w:r>
      <w:r w:rsidRPr="003957DC">
        <w:rPr>
          <w:rFonts w:ascii="Arial" w:hAnsi="Arial" w:cs="Arial"/>
          <w:sz w:val="24"/>
          <w:szCs w:val="24"/>
        </w:rPr>
        <w:t>.</w:t>
      </w:r>
    </w:p>
    <w:p w14:paraId="75506314"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Bad Reputation: It is difficult to draw in new clients due to the outdated infrastructure and deteriorating quality of services that have created a bad reputation.</w:t>
      </w:r>
    </w:p>
    <w:p w14:paraId="27F5EE74" w14:textId="77777777" w:rsidR="003957DC" w:rsidRPr="003957DC" w:rsidRDefault="003957DC" w:rsidP="003957DC">
      <w:pPr>
        <w:jc w:val="both"/>
        <w:rPr>
          <w:rFonts w:ascii="Arial" w:hAnsi="Arial" w:cs="Arial"/>
          <w:sz w:val="24"/>
          <w:szCs w:val="24"/>
        </w:rPr>
      </w:pPr>
      <w:r w:rsidRPr="003957DC">
        <w:rPr>
          <w:rFonts w:ascii="Arial" w:hAnsi="Arial" w:cs="Arial"/>
          <w:sz w:val="24"/>
          <w:szCs w:val="24"/>
        </w:rPr>
        <w:t>Economic Uncertainty: The resort's earnings and profitability may be impacted by downturns in the economy or by external crises.</w:t>
      </w:r>
    </w:p>
    <w:p w14:paraId="20C9991B" w14:textId="77777777" w:rsidR="007D5909" w:rsidRDefault="00953956" w:rsidP="003957DC">
      <w:pPr>
        <w:jc w:val="both"/>
        <w:rPr>
          <w:rFonts w:ascii="Arial" w:hAnsi="Arial" w:cs="Arial"/>
          <w:sz w:val="24"/>
          <w:szCs w:val="24"/>
        </w:rPr>
      </w:pPr>
      <w:r>
        <w:rPr>
          <w:rFonts w:ascii="Arial" w:hAnsi="Arial" w:cs="Arial"/>
          <w:sz w:val="24"/>
          <w:szCs w:val="24"/>
        </w:rPr>
        <w:t>So</w:t>
      </w:r>
      <w:r w:rsidR="003957DC" w:rsidRPr="003957DC">
        <w:rPr>
          <w:rFonts w:ascii="Arial" w:hAnsi="Arial" w:cs="Arial"/>
          <w:sz w:val="24"/>
          <w:szCs w:val="24"/>
        </w:rPr>
        <w:t>, The Seaview Resort has significant obstacles in the form of fierce competition, shifting consumer tastes, and falling revenue and profitability.</w:t>
      </w:r>
    </w:p>
    <w:p w14:paraId="710366CA" w14:textId="77777777" w:rsidR="00CA4FF3" w:rsidRDefault="00CA4FF3" w:rsidP="000164C5">
      <w:pPr>
        <w:jc w:val="both"/>
        <w:rPr>
          <w:rFonts w:ascii="Arial" w:hAnsi="Arial" w:cs="Arial"/>
          <w:sz w:val="24"/>
          <w:szCs w:val="24"/>
        </w:rPr>
      </w:pPr>
    </w:p>
    <w:p w14:paraId="2A8B4640" w14:textId="77777777" w:rsidR="00505992" w:rsidRDefault="00505992" w:rsidP="000164C5">
      <w:pPr>
        <w:jc w:val="both"/>
        <w:rPr>
          <w:rFonts w:ascii="Arial" w:hAnsi="Arial" w:cs="Arial"/>
          <w:sz w:val="24"/>
          <w:szCs w:val="24"/>
        </w:rPr>
      </w:pPr>
    </w:p>
    <w:p w14:paraId="1F92B11C" w14:textId="77777777" w:rsidR="00057C73" w:rsidRDefault="00057C73" w:rsidP="000164C5">
      <w:pPr>
        <w:jc w:val="both"/>
        <w:rPr>
          <w:rFonts w:ascii="Arial" w:hAnsi="Arial" w:cs="Arial"/>
          <w:sz w:val="24"/>
          <w:szCs w:val="24"/>
        </w:rPr>
      </w:pPr>
    </w:p>
    <w:p w14:paraId="1D11A313" w14:textId="77777777" w:rsidR="00057C73" w:rsidRPr="000164C5" w:rsidRDefault="00057C73" w:rsidP="000164C5">
      <w:pPr>
        <w:jc w:val="both"/>
        <w:rPr>
          <w:rFonts w:ascii="Arial" w:hAnsi="Arial" w:cs="Arial"/>
          <w:sz w:val="24"/>
          <w:szCs w:val="24"/>
        </w:rPr>
      </w:pPr>
    </w:p>
    <w:p w14:paraId="3C12CA42" w14:textId="77777777" w:rsidR="005C2D05" w:rsidRPr="00226697" w:rsidRDefault="00226697" w:rsidP="00226697">
      <w:pPr>
        <w:pStyle w:val="IntenseQuote"/>
        <w:rPr>
          <w:rFonts w:ascii="Arial" w:hAnsi="Arial" w:cs="Arial"/>
          <w:b/>
          <w:sz w:val="24"/>
          <w:szCs w:val="24"/>
        </w:rPr>
      </w:pPr>
      <w:r w:rsidRPr="00226697">
        <w:rPr>
          <w:rFonts w:ascii="Arial" w:hAnsi="Arial" w:cs="Arial"/>
          <w:b/>
          <w:sz w:val="24"/>
          <w:szCs w:val="24"/>
        </w:rPr>
        <w:lastRenderedPageBreak/>
        <w:t>Market Analysis</w:t>
      </w:r>
    </w:p>
    <w:p w14:paraId="37E62AFB" w14:textId="77777777" w:rsidR="005C2D05" w:rsidRPr="00226697" w:rsidRDefault="005C2D05" w:rsidP="00057C73">
      <w:pPr>
        <w:pStyle w:val="IntenseQuote"/>
        <w:ind w:left="0"/>
        <w:jc w:val="left"/>
        <w:rPr>
          <w:rFonts w:ascii="Arial" w:hAnsi="Arial" w:cs="Arial"/>
          <w:b/>
          <w:sz w:val="24"/>
          <w:szCs w:val="24"/>
        </w:rPr>
      </w:pPr>
    </w:p>
    <w:p w14:paraId="140BB355" w14:textId="77777777" w:rsidR="00814643" w:rsidRPr="000164C5" w:rsidRDefault="00814643" w:rsidP="000164C5">
      <w:pPr>
        <w:jc w:val="both"/>
        <w:rPr>
          <w:rFonts w:ascii="Arial" w:hAnsi="Arial" w:cs="Arial"/>
          <w:sz w:val="24"/>
          <w:szCs w:val="24"/>
        </w:rPr>
      </w:pPr>
      <w:r w:rsidRPr="000164C5">
        <w:rPr>
          <w:rFonts w:ascii="Arial" w:hAnsi="Arial" w:cs="Arial"/>
          <w:sz w:val="24"/>
          <w:szCs w:val="24"/>
        </w:rPr>
        <w:t>The Seaview Resort is situated in the middle of a fiercely competitive coastal resort market, where holidaymakers and leisure travellers are drawn to the tranquil landscapes and immaculate coastlines. The beautiful setting alone, meanwhile, is no longer enough to guarantee success in this hotly competitive market</w:t>
      </w:r>
      <w:r w:rsidR="009E0703">
        <w:rPr>
          <w:rFonts w:ascii="Arial" w:hAnsi="Arial" w:cs="Arial"/>
          <w:sz w:val="24"/>
          <w:szCs w:val="24"/>
        </w:rPr>
        <w:t xml:space="preserve"> </w:t>
      </w:r>
      <w:r w:rsidR="009E0703" w:rsidRPr="009E0703">
        <w:rPr>
          <w:rFonts w:ascii="Arial" w:hAnsi="Arial" w:cs="Arial"/>
          <w:sz w:val="24"/>
          <w:szCs w:val="24"/>
        </w:rPr>
        <w:t xml:space="preserve">(scholar.google.com, 2005)    </w:t>
      </w:r>
      <w:r w:rsidRPr="000164C5">
        <w:rPr>
          <w:rFonts w:ascii="Arial" w:hAnsi="Arial" w:cs="Arial"/>
          <w:sz w:val="24"/>
          <w:szCs w:val="24"/>
        </w:rPr>
        <w:t>.</w:t>
      </w:r>
    </w:p>
    <w:p w14:paraId="1FEB76AF" w14:textId="77777777" w:rsidR="00814643" w:rsidRPr="00D2719C" w:rsidRDefault="00814643" w:rsidP="000164C5">
      <w:pPr>
        <w:jc w:val="both"/>
        <w:rPr>
          <w:rFonts w:ascii="Arial" w:hAnsi="Arial" w:cs="Arial"/>
          <w:b/>
          <w:sz w:val="24"/>
          <w:szCs w:val="24"/>
        </w:rPr>
      </w:pPr>
      <w:r w:rsidRPr="00D2719C">
        <w:rPr>
          <w:rFonts w:ascii="Arial" w:hAnsi="Arial" w:cs="Arial"/>
          <w:b/>
          <w:sz w:val="24"/>
          <w:szCs w:val="24"/>
        </w:rPr>
        <w:t xml:space="preserve">Rivals in the Neighbourhood of </w:t>
      </w:r>
      <w:r w:rsidR="00DD5522" w:rsidRPr="00D2719C">
        <w:rPr>
          <w:rFonts w:ascii="Arial" w:hAnsi="Arial" w:cs="Arial"/>
          <w:b/>
          <w:sz w:val="24"/>
          <w:szCs w:val="24"/>
        </w:rPr>
        <w:t>the</w:t>
      </w:r>
      <w:r w:rsidRPr="00D2719C">
        <w:rPr>
          <w:rFonts w:ascii="Arial" w:hAnsi="Arial" w:cs="Arial"/>
          <w:b/>
          <w:sz w:val="24"/>
          <w:szCs w:val="24"/>
        </w:rPr>
        <w:t xml:space="preserve"> Seaview Resort: A Close Competition in the Coastal Resort Market</w:t>
      </w:r>
    </w:p>
    <w:p w14:paraId="2734D0E5" w14:textId="77777777" w:rsidR="00814643" w:rsidRPr="000164C5" w:rsidRDefault="00D0659B" w:rsidP="000164C5">
      <w:pPr>
        <w:jc w:val="both"/>
        <w:rPr>
          <w:rFonts w:ascii="Arial" w:hAnsi="Arial" w:cs="Arial"/>
          <w:sz w:val="24"/>
          <w:szCs w:val="24"/>
        </w:rPr>
      </w:pPr>
      <w:r w:rsidRPr="00D0659B">
        <w:rPr>
          <w:rFonts w:ascii="Arial" w:hAnsi="Arial" w:cs="Arial"/>
          <w:sz w:val="24"/>
          <w:szCs w:val="24"/>
        </w:rPr>
        <w:t xml:space="preserve">Competitors "Marine Haven" and "Aqua Vista," which are close by and excel in providing contemporary amenities, environmentally friendly practises, and cutting-edge services, pose a serious threat to the Seaview Resort. </w:t>
      </w:r>
      <w:r w:rsidR="00CD21DC" w:rsidRPr="00CD21DC">
        <w:rPr>
          <w:rFonts w:ascii="Arial" w:hAnsi="Arial" w:cs="Arial"/>
          <w:sz w:val="24"/>
          <w:szCs w:val="24"/>
        </w:rPr>
        <w:t>(Norris and INNES, 2005)</w:t>
      </w:r>
      <w:r w:rsidR="00814643" w:rsidRPr="000164C5">
        <w:rPr>
          <w:rFonts w:ascii="Arial" w:hAnsi="Arial" w:cs="Arial"/>
          <w:sz w:val="24"/>
          <w:szCs w:val="24"/>
        </w:rPr>
        <w:t>.</w:t>
      </w:r>
    </w:p>
    <w:p w14:paraId="303EB94F" w14:textId="77777777" w:rsidR="00814643" w:rsidRPr="00D2719C" w:rsidRDefault="00814643" w:rsidP="000164C5">
      <w:pPr>
        <w:jc w:val="both"/>
        <w:rPr>
          <w:rFonts w:ascii="Arial" w:hAnsi="Arial" w:cs="Arial"/>
          <w:b/>
          <w:sz w:val="24"/>
          <w:szCs w:val="24"/>
        </w:rPr>
      </w:pPr>
      <w:r w:rsidRPr="00D2719C">
        <w:rPr>
          <w:rFonts w:ascii="Arial" w:hAnsi="Arial" w:cs="Arial"/>
          <w:b/>
          <w:sz w:val="24"/>
          <w:szCs w:val="24"/>
        </w:rPr>
        <w:t xml:space="preserve">Customer Preferences Are Changing at </w:t>
      </w:r>
      <w:r w:rsidR="00D2719C" w:rsidRPr="00D2719C">
        <w:rPr>
          <w:rFonts w:ascii="Arial" w:hAnsi="Arial" w:cs="Arial"/>
          <w:b/>
          <w:sz w:val="24"/>
          <w:szCs w:val="24"/>
        </w:rPr>
        <w:t>the</w:t>
      </w:r>
      <w:r w:rsidRPr="00D2719C">
        <w:rPr>
          <w:rFonts w:ascii="Arial" w:hAnsi="Arial" w:cs="Arial"/>
          <w:b/>
          <w:sz w:val="24"/>
          <w:szCs w:val="24"/>
        </w:rPr>
        <w:t xml:space="preserve"> Seaview Resort to Comply with Experience</w:t>
      </w:r>
      <w:r w:rsidR="00D2719C">
        <w:rPr>
          <w:rFonts w:ascii="Arial" w:hAnsi="Arial" w:cs="Arial"/>
          <w:b/>
          <w:sz w:val="24"/>
          <w:szCs w:val="24"/>
        </w:rPr>
        <w:t>-Based and Eco-Friendly Tourism</w:t>
      </w:r>
    </w:p>
    <w:p w14:paraId="7157D68D" w14:textId="77777777" w:rsidR="00000A75" w:rsidRDefault="00000A75" w:rsidP="000164C5">
      <w:pPr>
        <w:jc w:val="both"/>
        <w:rPr>
          <w:rFonts w:ascii="Arial" w:hAnsi="Arial" w:cs="Arial"/>
          <w:sz w:val="24"/>
          <w:szCs w:val="24"/>
        </w:rPr>
      </w:pPr>
      <w:r w:rsidRPr="00000A75">
        <w:rPr>
          <w:rFonts w:ascii="Arial" w:hAnsi="Arial" w:cs="Arial"/>
          <w:sz w:val="24"/>
          <w:szCs w:val="24"/>
        </w:rPr>
        <w:t>Consumer tastes in seaside resorts are changing; eco-friendly and immersive holiday experiences are now more popular than classic luxury. The Seaview Resort is adjusting to meet the needs of environmentally concerned to</w:t>
      </w:r>
      <w:r w:rsidR="00BD00C3">
        <w:rPr>
          <w:rFonts w:ascii="Arial" w:hAnsi="Arial" w:cs="Arial"/>
          <w:sz w:val="24"/>
          <w:szCs w:val="24"/>
        </w:rPr>
        <w:t xml:space="preserve">urists, taking on new obstacles </w:t>
      </w:r>
      <w:r w:rsidR="00BD00C3" w:rsidRPr="00BD00C3">
        <w:rPr>
          <w:rFonts w:ascii="Arial" w:hAnsi="Arial" w:cs="Arial"/>
          <w:sz w:val="24"/>
          <w:szCs w:val="24"/>
        </w:rPr>
        <w:t>(Breiby, 2020)</w:t>
      </w:r>
      <w:r w:rsidR="00BD00C3">
        <w:rPr>
          <w:rFonts w:ascii="Arial" w:hAnsi="Arial" w:cs="Arial"/>
          <w:sz w:val="24"/>
          <w:szCs w:val="24"/>
        </w:rPr>
        <w:t xml:space="preserve">. </w:t>
      </w:r>
    </w:p>
    <w:p w14:paraId="51CECAAB" w14:textId="77777777" w:rsidR="00814643" w:rsidRPr="00D2719C" w:rsidRDefault="00814643" w:rsidP="000164C5">
      <w:pPr>
        <w:jc w:val="both"/>
        <w:rPr>
          <w:rFonts w:ascii="Arial" w:hAnsi="Arial" w:cs="Arial"/>
          <w:b/>
          <w:sz w:val="24"/>
          <w:szCs w:val="24"/>
        </w:rPr>
      </w:pPr>
      <w:r w:rsidRPr="00D2719C">
        <w:rPr>
          <w:rFonts w:ascii="Arial" w:hAnsi="Arial" w:cs="Arial"/>
          <w:b/>
          <w:sz w:val="24"/>
          <w:szCs w:val="24"/>
        </w:rPr>
        <w:t>Declining Service Quality and Antiquated Facilities: Guest Perspectives from the Seaview Resort</w:t>
      </w:r>
    </w:p>
    <w:p w14:paraId="0541EE19" w14:textId="77777777" w:rsidR="00814643" w:rsidRPr="000164C5" w:rsidRDefault="00DD6853" w:rsidP="00CD21DC">
      <w:pPr>
        <w:jc w:val="both"/>
        <w:rPr>
          <w:rFonts w:ascii="Arial" w:hAnsi="Arial" w:cs="Arial"/>
          <w:sz w:val="24"/>
          <w:szCs w:val="24"/>
        </w:rPr>
      </w:pPr>
      <w:r w:rsidRPr="00DD6853">
        <w:rPr>
          <w:rFonts w:ascii="Arial" w:hAnsi="Arial" w:cs="Arial"/>
          <w:sz w:val="24"/>
          <w:szCs w:val="24"/>
        </w:rPr>
        <w:t>Guest opinions shed important light on the difficulties facing The Seaview Resort. Customer feedback reveals deteriorating service standards and antiquated facilities, which have a detrimental effect on brand satisfaction and customer satisfaction. This reduction is attributed to a number of issues, including poor customer service, inadequate staff management, and cleanliness concerns. Antiquated facilities discourage prospective guests, underscoring the necessity of updating to be competitive</w:t>
      </w:r>
      <w:r>
        <w:rPr>
          <w:rFonts w:ascii="Arial" w:hAnsi="Arial" w:cs="Arial"/>
          <w:sz w:val="24"/>
          <w:szCs w:val="24"/>
        </w:rPr>
        <w:t xml:space="preserve"> in the quickly changing sector </w:t>
      </w:r>
      <w:r w:rsidR="00CD21DC" w:rsidRPr="00CD21DC">
        <w:rPr>
          <w:rFonts w:ascii="Arial" w:hAnsi="Arial" w:cs="Arial"/>
          <w:sz w:val="24"/>
          <w:szCs w:val="24"/>
        </w:rPr>
        <w:t>(Mostafa and Scapens, 2005)</w:t>
      </w:r>
      <w:r w:rsidR="00814643" w:rsidRPr="000164C5">
        <w:rPr>
          <w:rFonts w:ascii="Arial" w:hAnsi="Arial" w:cs="Arial"/>
          <w:sz w:val="24"/>
          <w:szCs w:val="24"/>
        </w:rPr>
        <w:t>.</w:t>
      </w:r>
    </w:p>
    <w:p w14:paraId="4D57DEBE" w14:textId="77777777" w:rsidR="00814643" w:rsidRPr="000164C5" w:rsidRDefault="00814643" w:rsidP="000164C5">
      <w:pPr>
        <w:jc w:val="both"/>
        <w:rPr>
          <w:rFonts w:ascii="Arial" w:hAnsi="Arial" w:cs="Arial"/>
          <w:sz w:val="24"/>
          <w:szCs w:val="24"/>
        </w:rPr>
      </w:pPr>
      <w:r w:rsidRPr="000164C5">
        <w:rPr>
          <w:rFonts w:ascii="Arial" w:hAnsi="Arial" w:cs="Arial"/>
          <w:sz w:val="24"/>
          <w:szCs w:val="24"/>
        </w:rPr>
        <w:t>The combination of these elements has put The Seaview Resort in a risky position, raising questions about its long-term sust</w:t>
      </w:r>
      <w:r w:rsidR="004B3686">
        <w:rPr>
          <w:rFonts w:ascii="Arial" w:hAnsi="Arial" w:cs="Arial"/>
          <w:sz w:val="24"/>
          <w:szCs w:val="24"/>
        </w:rPr>
        <w:t>ainability and competitiveness</w:t>
      </w:r>
      <w:r w:rsidR="004B3686" w:rsidRPr="00A2755A">
        <w:rPr>
          <w:rFonts w:ascii="Arial" w:hAnsi="Arial" w:cs="Arial"/>
          <w:sz w:val="24"/>
          <w:szCs w:val="24"/>
        </w:rPr>
        <w:t xml:space="preserve"> (</w:t>
      </w:r>
      <w:r w:rsidR="00A2755A" w:rsidRPr="00A2755A">
        <w:rPr>
          <w:rFonts w:ascii="Arial" w:hAnsi="Arial" w:cs="Arial"/>
          <w:sz w:val="24"/>
          <w:szCs w:val="24"/>
        </w:rPr>
        <w:t>Eco-tourism: is it more than a guilt-free indulgence for guests seeking a lavish experience? 2023)</w:t>
      </w:r>
      <w:r w:rsidRPr="000164C5">
        <w:rPr>
          <w:rFonts w:ascii="Arial" w:hAnsi="Arial" w:cs="Arial"/>
          <w:sz w:val="24"/>
          <w:szCs w:val="24"/>
        </w:rPr>
        <w:t>. This report's later sections will examine the resort's financial performance in greater detail, discuss its ramifications, and offer doable suggestions for a thorough turnaround plan. In light of the challenging market conditions The Seaview Resort is now facing, this approach aims to repair the resort's financial stability and reputation.</w:t>
      </w:r>
    </w:p>
    <w:p w14:paraId="3F08F890" w14:textId="77777777" w:rsidR="005C2D05" w:rsidRPr="000164C5" w:rsidRDefault="005C2D05" w:rsidP="000164C5">
      <w:pPr>
        <w:jc w:val="both"/>
        <w:rPr>
          <w:rFonts w:ascii="Arial" w:hAnsi="Arial" w:cs="Arial"/>
          <w:sz w:val="24"/>
          <w:szCs w:val="24"/>
        </w:rPr>
      </w:pPr>
    </w:p>
    <w:p w14:paraId="56348879" w14:textId="77777777" w:rsidR="005C2D05" w:rsidRPr="000164C5" w:rsidRDefault="005C2D05" w:rsidP="000164C5">
      <w:pPr>
        <w:jc w:val="both"/>
        <w:rPr>
          <w:rFonts w:ascii="Arial" w:hAnsi="Arial" w:cs="Arial"/>
          <w:sz w:val="24"/>
          <w:szCs w:val="24"/>
        </w:rPr>
      </w:pPr>
    </w:p>
    <w:p w14:paraId="386473D5" w14:textId="77777777" w:rsidR="00F55CAB" w:rsidRPr="009244EB" w:rsidRDefault="002D1691" w:rsidP="009244EB">
      <w:pPr>
        <w:pStyle w:val="IntenseQuote"/>
        <w:rPr>
          <w:rFonts w:ascii="Arial" w:hAnsi="Arial" w:cs="Arial"/>
          <w:b/>
          <w:sz w:val="24"/>
          <w:szCs w:val="24"/>
        </w:rPr>
      </w:pPr>
      <w:r w:rsidRPr="009244EB">
        <w:rPr>
          <w:rFonts w:ascii="Arial" w:hAnsi="Arial" w:cs="Arial"/>
          <w:b/>
          <w:sz w:val="24"/>
          <w:szCs w:val="24"/>
        </w:rPr>
        <w:lastRenderedPageBreak/>
        <w:t>Turnaround Strategy for the Seaview Resort</w:t>
      </w:r>
      <w:r w:rsidR="001A67EB">
        <w:rPr>
          <w:rFonts w:ascii="Arial" w:hAnsi="Arial" w:cs="Arial"/>
          <w:b/>
          <w:sz w:val="24"/>
          <w:szCs w:val="24"/>
        </w:rPr>
        <w:t xml:space="preserve"> </w:t>
      </w:r>
    </w:p>
    <w:p w14:paraId="00BC7F1C" w14:textId="77777777" w:rsidR="002D1691" w:rsidRDefault="002D1691" w:rsidP="000164C5">
      <w:pPr>
        <w:jc w:val="both"/>
        <w:rPr>
          <w:rFonts w:ascii="Arial" w:hAnsi="Arial" w:cs="Arial"/>
          <w:sz w:val="24"/>
          <w:szCs w:val="24"/>
        </w:rPr>
      </w:pPr>
    </w:p>
    <w:p w14:paraId="5A6508A5" w14:textId="77777777" w:rsidR="001A67EB" w:rsidRDefault="001A67EB" w:rsidP="006364FE">
      <w:pPr>
        <w:jc w:val="both"/>
        <w:rPr>
          <w:rFonts w:ascii="Arial" w:hAnsi="Arial" w:cs="Arial"/>
          <w:sz w:val="24"/>
          <w:szCs w:val="24"/>
        </w:rPr>
      </w:pPr>
      <w:r w:rsidRPr="001A67EB">
        <w:rPr>
          <w:rFonts w:ascii="Arial" w:hAnsi="Arial" w:cs="Arial"/>
          <w:sz w:val="24"/>
          <w:szCs w:val="24"/>
        </w:rPr>
        <w:t>The turnaround strategy of The Seaview Resort is a complex plan that primarily focuses on five areas: risk assessment, cash flow break-even, revenue growth, net profit margin improvement, and cost control. The resort will cater to eco-aware and adventurous tourists by providing personalised experiences like eco-tours in an effort to increase revenue. We'll use dynamic pricing techniques to maximise rates without offending clients who are price conscious. The resort's distinctive offerings will be promoted through aggressive marketing and collaborations with regional ecotourism organisations. In addition, the plan will look into new income streams, improve internal operations, and apply cost-cutting strategies in order to reach a net profit margin objective of 8–10%. The resort's goal is to improve working capital and properly manage debt in order to attain a cash flow break-even point in 18 months. To further alleviate market competitiveness, economic unpredictability, reputation management, and capital constraints, the method also include a thorough risk assessment. In the very competitive coastal resort industry, The Seaview Resort hopes to restore its reputation, financial stability, and competitive advantage through these initiatives.</w:t>
      </w:r>
    </w:p>
    <w:p w14:paraId="710999FA" w14:textId="77777777" w:rsidR="001A67EB" w:rsidRDefault="001A67EB" w:rsidP="006364FE">
      <w:pPr>
        <w:jc w:val="both"/>
        <w:rPr>
          <w:rFonts w:ascii="Arial" w:hAnsi="Arial" w:cs="Arial"/>
          <w:sz w:val="24"/>
          <w:szCs w:val="24"/>
        </w:rPr>
      </w:pPr>
    </w:p>
    <w:p w14:paraId="1864F0AD" w14:textId="77777777" w:rsidR="001A67EB" w:rsidRDefault="001A67EB" w:rsidP="006364FE">
      <w:pPr>
        <w:jc w:val="both"/>
        <w:rPr>
          <w:rFonts w:ascii="Arial" w:hAnsi="Arial" w:cs="Arial"/>
          <w:sz w:val="24"/>
          <w:szCs w:val="24"/>
        </w:rPr>
      </w:pPr>
    </w:p>
    <w:p w14:paraId="531677FD" w14:textId="77777777" w:rsidR="00A473DF" w:rsidRDefault="00A473DF" w:rsidP="006364FE">
      <w:pPr>
        <w:jc w:val="both"/>
        <w:rPr>
          <w:rFonts w:ascii="Arial" w:hAnsi="Arial" w:cs="Arial"/>
          <w:sz w:val="24"/>
          <w:szCs w:val="24"/>
        </w:rPr>
      </w:pPr>
    </w:p>
    <w:p w14:paraId="2005F995" w14:textId="77777777" w:rsidR="001A67EB" w:rsidRPr="001A67EB" w:rsidRDefault="001A67EB" w:rsidP="001A67EB">
      <w:pPr>
        <w:pStyle w:val="IntenseQuote"/>
        <w:rPr>
          <w:rFonts w:ascii="Arial" w:hAnsi="Arial" w:cs="Arial"/>
          <w:b/>
          <w:sz w:val="24"/>
          <w:szCs w:val="24"/>
        </w:rPr>
      </w:pPr>
      <w:r w:rsidRPr="001A67EB">
        <w:rPr>
          <w:rFonts w:ascii="Arial" w:hAnsi="Arial" w:cs="Arial"/>
          <w:b/>
          <w:sz w:val="24"/>
          <w:szCs w:val="24"/>
        </w:rPr>
        <w:t>Financial Projections (2023-2026)</w:t>
      </w:r>
    </w:p>
    <w:p w14:paraId="20448659" w14:textId="77777777" w:rsidR="00F8566A" w:rsidRPr="000164C5" w:rsidRDefault="00F8566A" w:rsidP="006364FE">
      <w:pPr>
        <w:jc w:val="both"/>
        <w:rPr>
          <w:rFonts w:ascii="Arial" w:hAnsi="Arial" w:cs="Arial"/>
          <w:sz w:val="24"/>
          <w:szCs w:val="24"/>
        </w:rPr>
      </w:pPr>
    </w:p>
    <w:p w14:paraId="7FE2C72A" w14:textId="77777777" w:rsidR="00267CB6" w:rsidRPr="00CD100F" w:rsidRDefault="00CD100F" w:rsidP="00267CB6">
      <w:pPr>
        <w:jc w:val="both"/>
        <w:rPr>
          <w:rFonts w:ascii="Arial" w:hAnsi="Arial" w:cs="Arial"/>
          <w:b/>
          <w:sz w:val="24"/>
          <w:szCs w:val="24"/>
        </w:rPr>
      </w:pPr>
      <w:r>
        <w:rPr>
          <w:rFonts w:ascii="Arial" w:hAnsi="Arial" w:cs="Arial"/>
          <w:b/>
          <w:sz w:val="24"/>
          <w:szCs w:val="24"/>
        </w:rPr>
        <w:t>Revenue Growth</w:t>
      </w:r>
    </w:p>
    <w:p w14:paraId="39FF975C" w14:textId="77777777" w:rsidR="00267CB6" w:rsidRPr="00267CB6" w:rsidRDefault="009244EB" w:rsidP="00267CB6">
      <w:pPr>
        <w:jc w:val="both"/>
        <w:rPr>
          <w:rFonts w:ascii="Arial" w:hAnsi="Arial" w:cs="Arial"/>
          <w:sz w:val="24"/>
          <w:szCs w:val="24"/>
        </w:rPr>
      </w:pPr>
      <w:r w:rsidRPr="009244EB">
        <w:rPr>
          <w:rFonts w:ascii="Arial" w:hAnsi="Arial" w:cs="Arial"/>
          <w:sz w:val="24"/>
          <w:szCs w:val="24"/>
        </w:rPr>
        <w:t>Growing revenue is essential to ensuring The Seaview Resort's rejuvenation. It is essential to aim for a yearly revenue increase of at least 10%. This can be achieved by using a multifaceted approach that includes aggressive marketing to highlight the resort's distinctive offerings in partnership with regional eco-tourism organisations, dynamic pricing strategies for revenue optimisation, and market diversification to draw in eco-aware and adventurous travellers.</w:t>
      </w:r>
    </w:p>
    <w:p w14:paraId="1D5E7D11" w14:textId="77777777" w:rsidR="00267CB6" w:rsidRPr="00CD100F" w:rsidRDefault="00CD100F" w:rsidP="00267CB6">
      <w:pPr>
        <w:jc w:val="both"/>
        <w:rPr>
          <w:rFonts w:ascii="Arial" w:hAnsi="Arial" w:cs="Arial"/>
          <w:b/>
          <w:sz w:val="24"/>
          <w:szCs w:val="24"/>
        </w:rPr>
      </w:pPr>
      <w:r>
        <w:rPr>
          <w:rFonts w:ascii="Arial" w:hAnsi="Arial" w:cs="Arial"/>
          <w:b/>
          <w:sz w:val="24"/>
          <w:szCs w:val="24"/>
        </w:rPr>
        <w:t>Net Profit Margin Target</w:t>
      </w:r>
    </w:p>
    <w:p w14:paraId="4CF0A415" w14:textId="77777777" w:rsidR="00267CB6" w:rsidRPr="00267CB6" w:rsidRDefault="00DD5B17" w:rsidP="00267CB6">
      <w:pPr>
        <w:jc w:val="both"/>
        <w:rPr>
          <w:rFonts w:ascii="Arial" w:hAnsi="Arial" w:cs="Arial"/>
          <w:sz w:val="24"/>
          <w:szCs w:val="24"/>
        </w:rPr>
      </w:pPr>
      <w:r w:rsidRPr="00DD5B17">
        <w:rPr>
          <w:rFonts w:ascii="Arial" w:hAnsi="Arial" w:cs="Arial"/>
          <w:sz w:val="24"/>
          <w:szCs w:val="24"/>
        </w:rPr>
        <w:t xml:space="preserve">A key component of The Seaview Resort's financial stability is achieving the net profit margin target of 8–10%, which should be pursued throughout the course of the following three years. Implementing cost management techniques to optimise operational expenses, emphasising energy savings, personnel scheduling that is effective, and procurement are key tactics to achieve this. Guest satisfaction and repeat business will increase with the streamlining of internal operations through </w:t>
      </w:r>
      <w:r w:rsidRPr="00DD5B17">
        <w:rPr>
          <w:rFonts w:ascii="Arial" w:hAnsi="Arial" w:cs="Arial"/>
          <w:sz w:val="24"/>
          <w:szCs w:val="24"/>
        </w:rPr>
        <w:lastRenderedPageBreak/>
        <w:t>improved customer service, performance evaluation, and staff training. Profitability will also be increased by looking at new revenue streams through alliances with nearby attractions, adventure packages, and partnerships with eco-tourism groups.</w:t>
      </w:r>
    </w:p>
    <w:p w14:paraId="46D3883B" w14:textId="77777777" w:rsidR="00267CB6" w:rsidRPr="00CD100F" w:rsidRDefault="00CD100F" w:rsidP="00267CB6">
      <w:pPr>
        <w:jc w:val="both"/>
        <w:rPr>
          <w:rFonts w:ascii="Arial" w:hAnsi="Arial" w:cs="Arial"/>
          <w:b/>
          <w:sz w:val="24"/>
          <w:szCs w:val="24"/>
        </w:rPr>
      </w:pPr>
      <w:r>
        <w:rPr>
          <w:rFonts w:ascii="Arial" w:hAnsi="Arial" w:cs="Arial"/>
          <w:b/>
          <w:sz w:val="24"/>
          <w:szCs w:val="24"/>
        </w:rPr>
        <w:t>Cash Flow Break-even</w:t>
      </w:r>
    </w:p>
    <w:p w14:paraId="3C1E07AA" w14:textId="77777777" w:rsidR="00E203AB" w:rsidRPr="00E203AB" w:rsidRDefault="00E203AB" w:rsidP="00E203AB">
      <w:pPr>
        <w:jc w:val="both"/>
        <w:rPr>
          <w:rFonts w:ascii="Arial" w:hAnsi="Arial" w:cs="Arial"/>
          <w:sz w:val="24"/>
          <w:szCs w:val="24"/>
        </w:rPr>
      </w:pPr>
      <w:r w:rsidRPr="00E203AB">
        <w:rPr>
          <w:rFonts w:ascii="Arial" w:hAnsi="Arial" w:cs="Arial"/>
          <w:sz w:val="24"/>
          <w:szCs w:val="24"/>
        </w:rPr>
        <w:t>It's imperative for the resort's financial stability to achieve a positive cash flow. Within the next 18 months, the resort should strive to attain a cash flow break-even point.</w:t>
      </w:r>
    </w:p>
    <w:p w14:paraId="6718E27E" w14:textId="77777777" w:rsidR="00E203AB" w:rsidRPr="00E203AB" w:rsidRDefault="00E203AB" w:rsidP="00E203AB">
      <w:pPr>
        <w:jc w:val="both"/>
        <w:rPr>
          <w:rFonts w:ascii="Arial" w:hAnsi="Arial" w:cs="Arial"/>
          <w:sz w:val="24"/>
          <w:szCs w:val="24"/>
        </w:rPr>
      </w:pPr>
      <w:r w:rsidRPr="00E203AB">
        <w:rPr>
          <w:rFonts w:ascii="Arial" w:hAnsi="Arial" w:cs="Arial"/>
          <w:sz w:val="24"/>
          <w:szCs w:val="24"/>
        </w:rPr>
        <w:t>Debt management: Make paying off the £500,000 long-term debt your top priority. To ease financial burden, creating a strategy for debt repayment and exploring refinancing options should be taken into consideration.</w:t>
      </w:r>
    </w:p>
    <w:p w14:paraId="40B5DE87" w14:textId="77777777" w:rsidR="00E203AB" w:rsidRPr="00E203AB" w:rsidRDefault="00E203AB" w:rsidP="00E203AB">
      <w:pPr>
        <w:jc w:val="both"/>
        <w:rPr>
          <w:rFonts w:ascii="Arial" w:hAnsi="Arial" w:cs="Arial"/>
          <w:sz w:val="24"/>
          <w:szCs w:val="24"/>
        </w:rPr>
      </w:pPr>
      <w:r w:rsidRPr="00E203AB">
        <w:rPr>
          <w:rFonts w:ascii="Arial" w:hAnsi="Arial" w:cs="Arial"/>
          <w:sz w:val="24"/>
          <w:szCs w:val="24"/>
        </w:rPr>
        <w:t xml:space="preserve">Better Working Capital: Reduce accounts payable and keep an ideal amount of inventory to improve working capital management. This will guarantee </w:t>
      </w:r>
      <w:r>
        <w:rPr>
          <w:rFonts w:ascii="Arial" w:hAnsi="Arial" w:cs="Arial"/>
          <w:sz w:val="24"/>
          <w:szCs w:val="24"/>
        </w:rPr>
        <w:t>a constant flow of cash.</w:t>
      </w:r>
    </w:p>
    <w:p w14:paraId="1C26CA52" w14:textId="77777777" w:rsidR="00E203AB" w:rsidRPr="00E203AB" w:rsidRDefault="00E203AB" w:rsidP="00E203AB">
      <w:pPr>
        <w:jc w:val="both"/>
        <w:rPr>
          <w:rFonts w:ascii="Arial" w:hAnsi="Arial" w:cs="Arial"/>
          <w:sz w:val="24"/>
          <w:szCs w:val="24"/>
        </w:rPr>
      </w:pPr>
      <w:r w:rsidRPr="00E203AB">
        <w:rPr>
          <w:rFonts w:ascii="Arial" w:hAnsi="Arial" w:cs="Arial"/>
          <w:sz w:val="24"/>
          <w:szCs w:val="24"/>
        </w:rPr>
        <w:t>Emergency Funds: To prevent financial instability, save aside money for unanticipated costs and economic downturns.</w:t>
      </w:r>
    </w:p>
    <w:p w14:paraId="172C6723" w14:textId="77777777" w:rsidR="00267CB6" w:rsidRPr="00267CB6" w:rsidRDefault="00267CB6" w:rsidP="00267CB6">
      <w:pPr>
        <w:jc w:val="both"/>
        <w:rPr>
          <w:rFonts w:ascii="Arial" w:hAnsi="Arial" w:cs="Arial"/>
          <w:sz w:val="24"/>
          <w:szCs w:val="24"/>
        </w:rPr>
      </w:pPr>
    </w:p>
    <w:p w14:paraId="1D7D57CC" w14:textId="77777777" w:rsidR="0096615D" w:rsidRDefault="0096615D" w:rsidP="00267CB6">
      <w:pPr>
        <w:jc w:val="both"/>
        <w:rPr>
          <w:rFonts w:ascii="Arial" w:hAnsi="Arial" w:cs="Arial"/>
          <w:sz w:val="24"/>
          <w:szCs w:val="24"/>
        </w:rPr>
      </w:pPr>
    </w:p>
    <w:p w14:paraId="6C9DFBC8" w14:textId="77777777" w:rsidR="00267CB6" w:rsidRPr="0096615D" w:rsidRDefault="0096615D" w:rsidP="0096615D">
      <w:pPr>
        <w:pStyle w:val="IntenseQuote"/>
        <w:rPr>
          <w:rFonts w:ascii="Arial" w:hAnsi="Arial" w:cs="Arial"/>
          <w:b/>
          <w:sz w:val="24"/>
          <w:szCs w:val="24"/>
        </w:rPr>
      </w:pPr>
      <w:r w:rsidRPr="0096615D">
        <w:rPr>
          <w:rFonts w:ascii="Arial" w:hAnsi="Arial" w:cs="Arial"/>
          <w:b/>
          <w:sz w:val="24"/>
          <w:szCs w:val="24"/>
        </w:rPr>
        <w:t>Risk Assessment</w:t>
      </w:r>
    </w:p>
    <w:p w14:paraId="03D11D39" w14:textId="77777777" w:rsidR="0091187C" w:rsidRPr="0091187C" w:rsidRDefault="0091187C" w:rsidP="0091187C">
      <w:pPr>
        <w:jc w:val="both"/>
        <w:rPr>
          <w:rFonts w:ascii="Arial" w:hAnsi="Arial" w:cs="Arial"/>
          <w:sz w:val="24"/>
          <w:szCs w:val="24"/>
        </w:rPr>
      </w:pPr>
      <w:r w:rsidRPr="0091187C">
        <w:rPr>
          <w:rFonts w:ascii="Arial" w:hAnsi="Arial" w:cs="Arial"/>
          <w:sz w:val="24"/>
          <w:szCs w:val="24"/>
        </w:rPr>
        <w:t>Determining and reducing possible risks is essential to the turnaround strategy's success. The Seaview Resort needs to take the following dangers into account:</w:t>
      </w:r>
    </w:p>
    <w:p w14:paraId="085AC709" w14:textId="77777777" w:rsidR="0091187C" w:rsidRPr="0091187C" w:rsidRDefault="0091187C" w:rsidP="0091187C">
      <w:pPr>
        <w:jc w:val="both"/>
        <w:rPr>
          <w:rFonts w:ascii="Arial" w:hAnsi="Arial" w:cs="Arial"/>
          <w:sz w:val="24"/>
          <w:szCs w:val="24"/>
        </w:rPr>
      </w:pPr>
      <w:r w:rsidRPr="0091187C">
        <w:rPr>
          <w:rFonts w:ascii="Arial" w:hAnsi="Arial" w:cs="Arial"/>
          <w:sz w:val="24"/>
          <w:szCs w:val="24"/>
        </w:rPr>
        <w:t>Market Competition: There is fierce competition in the seaside resort sector, with competitors such as "Marine Haven" and "Aqua Vista" having already made a name for themselves. To reduce this risk, The Seaview Resort needs to set itself apart with innovative services and eco-friendly products.</w:t>
      </w:r>
    </w:p>
    <w:p w14:paraId="1D926802" w14:textId="77777777" w:rsidR="0091187C" w:rsidRPr="0091187C" w:rsidRDefault="0091187C" w:rsidP="0091187C">
      <w:pPr>
        <w:jc w:val="both"/>
        <w:rPr>
          <w:rFonts w:ascii="Arial" w:hAnsi="Arial" w:cs="Arial"/>
          <w:sz w:val="24"/>
          <w:szCs w:val="24"/>
        </w:rPr>
      </w:pPr>
      <w:r w:rsidRPr="0091187C">
        <w:rPr>
          <w:rFonts w:ascii="Arial" w:hAnsi="Arial" w:cs="Arial"/>
          <w:sz w:val="24"/>
          <w:szCs w:val="24"/>
        </w:rPr>
        <w:t>Economic Uncertainty: The earnings and profitability of the resort may be impacted by downturns in the economy or external crises. You can reduce this risk by creating backup plans and diversifying your sources of income.</w:t>
      </w:r>
    </w:p>
    <w:p w14:paraId="14ACCFFF" w14:textId="77777777" w:rsidR="0091187C" w:rsidRPr="0091187C" w:rsidRDefault="0091187C" w:rsidP="0091187C">
      <w:pPr>
        <w:jc w:val="both"/>
        <w:rPr>
          <w:rFonts w:ascii="Arial" w:hAnsi="Arial" w:cs="Arial"/>
          <w:sz w:val="24"/>
          <w:szCs w:val="24"/>
        </w:rPr>
      </w:pPr>
    </w:p>
    <w:p w14:paraId="44B4371D" w14:textId="77777777" w:rsidR="0091187C" w:rsidRPr="0091187C" w:rsidRDefault="0091187C" w:rsidP="0091187C">
      <w:pPr>
        <w:jc w:val="both"/>
        <w:rPr>
          <w:rFonts w:ascii="Arial" w:hAnsi="Arial" w:cs="Arial"/>
          <w:sz w:val="24"/>
          <w:szCs w:val="24"/>
        </w:rPr>
      </w:pPr>
      <w:r w:rsidRPr="0091187C">
        <w:rPr>
          <w:rFonts w:ascii="Arial" w:hAnsi="Arial" w:cs="Arial"/>
          <w:sz w:val="24"/>
          <w:szCs w:val="24"/>
        </w:rPr>
        <w:t>Reputation management: It's critical to restore the resort's standing. It is critical to address outdated facilities and customer satisfaction in order to avoid damaging the brand.</w:t>
      </w:r>
    </w:p>
    <w:p w14:paraId="50B32655" w14:textId="77777777" w:rsidR="0091187C" w:rsidRPr="0091187C" w:rsidRDefault="0091187C" w:rsidP="0091187C">
      <w:pPr>
        <w:jc w:val="both"/>
        <w:rPr>
          <w:rFonts w:ascii="Arial" w:hAnsi="Arial" w:cs="Arial"/>
          <w:sz w:val="24"/>
          <w:szCs w:val="24"/>
        </w:rPr>
      </w:pPr>
      <w:r w:rsidRPr="0091187C">
        <w:rPr>
          <w:rFonts w:ascii="Arial" w:hAnsi="Arial" w:cs="Arial"/>
          <w:sz w:val="24"/>
          <w:szCs w:val="24"/>
        </w:rPr>
        <w:t>Capital Constraints: The resort's scarce resources could jeopardise its financial stability. This risk can be reduced with careful cash flow management, debt reduction, and income source diversification.</w:t>
      </w:r>
    </w:p>
    <w:p w14:paraId="03D259B5" w14:textId="77777777" w:rsidR="0091187C" w:rsidRPr="0091187C" w:rsidRDefault="0091187C" w:rsidP="0091187C">
      <w:pPr>
        <w:jc w:val="both"/>
        <w:rPr>
          <w:rFonts w:ascii="Arial" w:hAnsi="Arial" w:cs="Arial"/>
          <w:sz w:val="24"/>
          <w:szCs w:val="24"/>
        </w:rPr>
      </w:pPr>
    </w:p>
    <w:p w14:paraId="37C82B87" w14:textId="77777777" w:rsidR="0096615D" w:rsidRDefault="0096615D" w:rsidP="00267CB6">
      <w:pPr>
        <w:jc w:val="both"/>
        <w:rPr>
          <w:rFonts w:ascii="Arial" w:hAnsi="Arial" w:cs="Arial"/>
          <w:sz w:val="24"/>
          <w:szCs w:val="24"/>
        </w:rPr>
      </w:pPr>
    </w:p>
    <w:p w14:paraId="153AAB6B" w14:textId="77777777" w:rsidR="00267CB6" w:rsidRPr="0096615D" w:rsidRDefault="0096615D" w:rsidP="0096615D">
      <w:pPr>
        <w:pStyle w:val="IntenseQuote"/>
        <w:rPr>
          <w:rFonts w:ascii="Arial" w:hAnsi="Arial" w:cs="Arial"/>
          <w:b/>
          <w:sz w:val="24"/>
          <w:szCs w:val="24"/>
        </w:rPr>
      </w:pPr>
      <w:r w:rsidRPr="0096615D">
        <w:rPr>
          <w:rFonts w:ascii="Arial" w:hAnsi="Arial" w:cs="Arial"/>
          <w:b/>
          <w:sz w:val="24"/>
          <w:szCs w:val="24"/>
        </w:rPr>
        <w:lastRenderedPageBreak/>
        <w:t>Conclusion</w:t>
      </w:r>
    </w:p>
    <w:p w14:paraId="06CEE564" w14:textId="77777777" w:rsidR="00267CB6" w:rsidRDefault="00E03DA2" w:rsidP="00267CB6">
      <w:pPr>
        <w:jc w:val="both"/>
        <w:rPr>
          <w:rFonts w:ascii="Arial" w:hAnsi="Arial" w:cs="Arial"/>
          <w:sz w:val="24"/>
          <w:szCs w:val="24"/>
        </w:rPr>
      </w:pPr>
      <w:r w:rsidRPr="00E03DA2">
        <w:rPr>
          <w:rFonts w:ascii="Arial" w:hAnsi="Arial" w:cs="Arial"/>
          <w:sz w:val="24"/>
          <w:szCs w:val="24"/>
        </w:rPr>
        <w:t>The Seaview Resort's road to recuperation and financial security will not be easy. The secret to success is a well-thought-out turnaround plan that includes goals for cash flow, profit margins, and revenue growth along with a detailed risk analysis. For the resort to prosper in the cutthroat coastal resort sector, it must adjust to shifting consumer tastes, shifting market conditions, and shifting economic conditions.</w:t>
      </w:r>
    </w:p>
    <w:p w14:paraId="4A42E5AD" w14:textId="77777777" w:rsidR="00E03DA2" w:rsidRPr="00267CB6" w:rsidRDefault="00E03DA2" w:rsidP="00267CB6">
      <w:pPr>
        <w:jc w:val="both"/>
        <w:rPr>
          <w:rFonts w:ascii="Arial" w:hAnsi="Arial" w:cs="Arial"/>
          <w:sz w:val="24"/>
          <w:szCs w:val="24"/>
        </w:rPr>
      </w:pPr>
    </w:p>
    <w:p w14:paraId="0371E81B" w14:textId="77777777" w:rsidR="00267CB6" w:rsidRPr="0096615D" w:rsidRDefault="0096615D" w:rsidP="0096615D">
      <w:pPr>
        <w:pStyle w:val="IntenseQuote"/>
        <w:rPr>
          <w:rFonts w:ascii="Arial" w:hAnsi="Arial" w:cs="Arial"/>
          <w:b/>
          <w:sz w:val="24"/>
          <w:szCs w:val="24"/>
        </w:rPr>
      </w:pPr>
      <w:r w:rsidRPr="0096615D">
        <w:rPr>
          <w:rFonts w:ascii="Arial" w:hAnsi="Arial" w:cs="Arial"/>
          <w:b/>
          <w:sz w:val="24"/>
          <w:szCs w:val="24"/>
        </w:rPr>
        <w:t>Recommendations</w:t>
      </w:r>
    </w:p>
    <w:p w14:paraId="43E20782" w14:textId="77777777" w:rsidR="003E72CD" w:rsidRPr="003E72CD" w:rsidRDefault="003E72CD" w:rsidP="003E72CD">
      <w:pPr>
        <w:jc w:val="both"/>
        <w:rPr>
          <w:rFonts w:ascii="Arial" w:hAnsi="Arial" w:cs="Arial"/>
          <w:sz w:val="24"/>
          <w:szCs w:val="24"/>
        </w:rPr>
      </w:pPr>
      <w:r w:rsidRPr="003E72CD">
        <w:rPr>
          <w:rFonts w:ascii="Arial" w:hAnsi="Arial" w:cs="Arial"/>
          <w:sz w:val="24"/>
          <w:szCs w:val="24"/>
        </w:rPr>
        <w:t>Spread Your Marketing: Make an Investment in Creative Marketing Campaigns that Draw Attention to The Resort's Special Offers for Experience-Seeking and Eco-Aware Visitors.</w:t>
      </w:r>
    </w:p>
    <w:p w14:paraId="5146ECCD" w14:textId="77777777" w:rsidR="003E72CD" w:rsidRPr="003E72CD" w:rsidRDefault="003E72CD" w:rsidP="003E72CD">
      <w:pPr>
        <w:jc w:val="both"/>
        <w:rPr>
          <w:rFonts w:ascii="Arial" w:hAnsi="Arial" w:cs="Arial"/>
          <w:sz w:val="24"/>
          <w:szCs w:val="24"/>
        </w:rPr>
      </w:pPr>
      <w:r w:rsidRPr="003E72CD">
        <w:rPr>
          <w:rFonts w:ascii="Arial" w:hAnsi="Arial" w:cs="Arial"/>
          <w:sz w:val="24"/>
          <w:szCs w:val="24"/>
        </w:rPr>
        <w:t>Cost Control: To increase profitability, put in place cost-effective strategies, optimise operations, and improve employee development and customer</w:t>
      </w:r>
      <w:r>
        <w:rPr>
          <w:rFonts w:ascii="Arial" w:hAnsi="Arial" w:cs="Arial"/>
          <w:sz w:val="24"/>
          <w:szCs w:val="24"/>
        </w:rPr>
        <w:t xml:space="preserve"> support.</w:t>
      </w:r>
    </w:p>
    <w:p w14:paraId="28F767DD" w14:textId="77777777" w:rsidR="003E72CD" w:rsidRPr="003E72CD" w:rsidRDefault="003E72CD" w:rsidP="003E72CD">
      <w:pPr>
        <w:jc w:val="both"/>
        <w:rPr>
          <w:rFonts w:ascii="Arial" w:hAnsi="Arial" w:cs="Arial"/>
          <w:sz w:val="24"/>
          <w:szCs w:val="24"/>
        </w:rPr>
      </w:pPr>
      <w:r w:rsidRPr="003E72CD">
        <w:rPr>
          <w:rFonts w:ascii="Arial" w:hAnsi="Arial" w:cs="Arial"/>
          <w:sz w:val="24"/>
          <w:szCs w:val="24"/>
        </w:rPr>
        <w:t>Debt Reduction: To lessen the weight of long-term debt and improve financial stability, create a plan for repaying your debts.</w:t>
      </w:r>
    </w:p>
    <w:p w14:paraId="365858A3" w14:textId="77777777" w:rsidR="003E72CD" w:rsidRPr="003E72CD" w:rsidRDefault="003E72CD" w:rsidP="003E72CD">
      <w:pPr>
        <w:jc w:val="both"/>
        <w:rPr>
          <w:rFonts w:ascii="Arial" w:hAnsi="Arial" w:cs="Arial"/>
          <w:sz w:val="24"/>
          <w:szCs w:val="24"/>
        </w:rPr>
      </w:pPr>
      <w:r w:rsidRPr="003E72CD">
        <w:rPr>
          <w:rFonts w:ascii="Arial" w:hAnsi="Arial" w:cs="Arial"/>
          <w:sz w:val="24"/>
          <w:szCs w:val="24"/>
        </w:rPr>
        <w:t>Working Capital Management: Make the most of your working capital by effectively handling your accounts payable and inventories.</w:t>
      </w:r>
    </w:p>
    <w:p w14:paraId="764D2666" w14:textId="77777777" w:rsidR="003E72CD" w:rsidRPr="003E72CD" w:rsidRDefault="003E72CD" w:rsidP="003E72CD">
      <w:pPr>
        <w:jc w:val="both"/>
        <w:rPr>
          <w:rFonts w:ascii="Arial" w:hAnsi="Arial" w:cs="Arial"/>
          <w:sz w:val="24"/>
          <w:szCs w:val="24"/>
        </w:rPr>
      </w:pPr>
      <w:r w:rsidRPr="003E72CD">
        <w:rPr>
          <w:rFonts w:ascii="Arial" w:hAnsi="Arial" w:cs="Arial"/>
          <w:sz w:val="24"/>
          <w:szCs w:val="24"/>
        </w:rPr>
        <w:t>Sustainability Initiatives: To adapt to shifting consumer demands, work with regional ecotourism organisations and provide sustainable travel experiences.</w:t>
      </w:r>
    </w:p>
    <w:p w14:paraId="58FC4EE9" w14:textId="35E201BA" w:rsidR="003E72CD" w:rsidRPr="003E72CD" w:rsidRDefault="003E72CD" w:rsidP="003E72CD">
      <w:pPr>
        <w:jc w:val="both"/>
        <w:rPr>
          <w:rFonts w:ascii="Arial" w:hAnsi="Arial" w:cs="Arial"/>
          <w:sz w:val="24"/>
          <w:szCs w:val="24"/>
        </w:rPr>
      </w:pPr>
      <w:r w:rsidRPr="003E72CD">
        <w:rPr>
          <w:rFonts w:ascii="Arial" w:hAnsi="Arial" w:cs="Arial"/>
          <w:sz w:val="24"/>
          <w:szCs w:val="24"/>
        </w:rPr>
        <w:t>Constant Monitoring: Evaluate financial performance on a regular basis, take note of changes in the market, and modify plans as necessary.</w:t>
      </w:r>
    </w:p>
    <w:p w14:paraId="626C3408" w14:textId="77777777" w:rsidR="003E72CD" w:rsidRPr="003E72CD" w:rsidRDefault="003E72CD" w:rsidP="003E72CD">
      <w:pPr>
        <w:jc w:val="both"/>
        <w:rPr>
          <w:rFonts w:ascii="Arial" w:hAnsi="Arial" w:cs="Arial"/>
          <w:sz w:val="24"/>
          <w:szCs w:val="24"/>
        </w:rPr>
      </w:pPr>
      <w:r w:rsidRPr="003E72CD">
        <w:rPr>
          <w:rFonts w:ascii="Arial" w:hAnsi="Arial" w:cs="Arial"/>
          <w:sz w:val="24"/>
          <w:szCs w:val="24"/>
        </w:rPr>
        <w:t>Create an emergency fund to handle unanticipated costs and recessions, guaranteeing your financial security.</w:t>
      </w:r>
    </w:p>
    <w:p w14:paraId="5A759FE6" w14:textId="6024ECAB" w:rsidR="00C247F3" w:rsidRDefault="003E72CD" w:rsidP="000164C5">
      <w:pPr>
        <w:jc w:val="both"/>
        <w:rPr>
          <w:rFonts w:ascii="Arial" w:hAnsi="Arial" w:cs="Arial"/>
          <w:sz w:val="24"/>
          <w:szCs w:val="24"/>
        </w:rPr>
      </w:pPr>
      <w:r w:rsidRPr="003E72CD">
        <w:rPr>
          <w:rFonts w:ascii="Arial" w:hAnsi="Arial" w:cs="Arial"/>
          <w:sz w:val="24"/>
          <w:szCs w:val="24"/>
        </w:rPr>
        <w:t>Following these suggestions and keeping a careful eye on developments can help The Seaview Resort recover and thrive in the cutthroat coastal resort industry</w:t>
      </w:r>
      <w:r w:rsidR="00057C73">
        <w:rPr>
          <w:rFonts w:ascii="Arial" w:hAnsi="Arial" w:cs="Arial"/>
          <w:sz w:val="24"/>
          <w:szCs w:val="24"/>
        </w:rPr>
        <w:t>.</w:t>
      </w:r>
    </w:p>
    <w:p w14:paraId="4B670EF3" w14:textId="77777777" w:rsidR="009C4F87" w:rsidRDefault="009C4F87" w:rsidP="000164C5">
      <w:pPr>
        <w:jc w:val="both"/>
        <w:rPr>
          <w:rFonts w:ascii="Arial" w:hAnsi="Arial" w:cs="Arial"/>
          <w:sz w:val="24"/>
          <w:szCs w:val="24"/>
        </w:rPr>
      </w:pPr>
    </w:p>
    <w:p w14:paraId="07F2DB34" w14:textId="77777777" w:rsidR="009C4F87" w:rsidRDefault="009C4F87" w:rsidP="000164C5">
      <w:pPr>
        <w:jc w:val="both"/>
        <w:rPr>
          <w:rFonts w:ascii="Arial" w:hAnsi="Arial" w:cs="Arial"/>
          <w:sz w:val="24"/>
          <w:szCs w:val="24"/>
        </w:rPr>
      </w:pPr>
    </w:p>
    <w:p w14:paraId="69D749BE" w14:textId="77777777" w:rsidR="009C4F87" w:rsidRDefault="009C4F87" w:rsidP="000164C5">
      <w:pPr>
        <w:jc w:val="both"/>
        <w:rPr>
          <w:rFonts w:ascii="Arial" w:hAnsi="Arial" w:cs="Arial"/>
          <w:sz w:val="24"/>
          <w:szCs w:val="24"/>
        </w:rPr>
      </w:pPr>
    </w:p>
    <w:p w14:paraId="1F975073" w14:textId="77777777" w:rsidR="009C4F87" w:rsidRDefault="009C4F87" w:rsidP="000164C5">
      <w:pPr>
        <w:jc w:val="both"/>
        <w:rPr>
          <w:rFonts w:ascii="Arial" w:hAnsi="Arial" w:cs="Arial"/>
          <w:sz w:val="24"/>
          <w:szCs w:val="24"/>
        </w:rPr>
      </w:pPr>
    </w:p>
    <w:p w14:paraId="1A1D6B7D" w14:textId="77777777" w:rsidR="009C4F87" w:rsidRDefault="009C4F87" w:rsidP="000164C5">
      <w:pPr>
        <w:jc w:val="both"/>
        <w:rPr>
          <w:rFonts w:ascii="Arial" w:hAnsi="Arial" w:cs="Arial"/>
          <w:sz w:val="24"/>
          <w:szCs w:val="24"/>
        </w:rPr>
      </w:pPr>
    </w:p>
    <w:p w14:paraId="3158A8DC" w14:textId="77777777" w:rsidR="009C4F87" w:rsidRDefault="009C4F87" w:rsidP="000164C5">
      <w:pPr>
        <w:jc w:val="both"/>
        <w:rPr>
          <w:rFonts w:ascii="Arial" w:hAnsi="Arial" w:cs="Arial"/>
          <w:sz w:val="24"/>
          <w:szCs w:val="24"/>
        </w:rPr>
      </w:pPr>
    </w:p>
    <w:p w14:paraId="23342CC7" w14:textId="513B2076" w:rsidR="00D976C2" w:rsidRPr="009C4F87" w:rsidRDefault="00FE2994" w:rsidP="009C4F87">
      <w:pPr>
        <w:pStyle w:val="IntenseQuote"/>
        <w:rPr>
          <w:rFonts w:ascii="Arial" w:hAnsi="Arial" w:cs="Arial"/>
          <w:b/>
          <w:sz w:val="24"/>
          <w:szCs w:val="24"/>
        </w:rPr>
      </w:pPr>
      <w:r w:rsidRPr="00FE2994">
        <w:rPr>
          <w:rFonts w:ascii="Arial" w:hAnsi="Arial" w:cs="Arial"/>
          <w:b/>
          <w:sz w:val="24"/>
          <w:szCs w:val="24"/>
        </w:rPr>
        <w:lastRenderedPageBreak/>
        <w:t>Reference</w:t>
      </w:r>
      <w:r w:rsidR="00057C73">
        <w:rPr>
          <w:rFonts w:ascii="Arial" w:hAnsi="Arial" w:cs="Arial"/>
          <w:b/>
          <w:sz w:val="24"/>
          <w:szCs w:val="24"/>
        </w:rPr>
        <w:t>s</w:t>
      </w:r>
    </w:p>
    <w:p w14:paraId="23A687FE" w14:textId="4F248F44" w:rsidR="00D976C2" w:rsidRPr="00D976C2" w:rsidRDefault="00D976C2" w:rsidP="00D976C2">
      <w:pPr>
        <w:jc w:val="both"/>
        <w:rPr>
          <w:rFonts w:ascii="Arial" w:hAnsi="Arial" w:cs="Arial"/>
          <w:sz w:val="24"/>
          <w:szCs w:val="24"/>
        </w:rPr>
      </w:pPr>
      <w:r w:rsidRPr="00D976C2">
        <w:rPr>
          <w:rFonts w:ascii="Arial" w:hAnsi="Arial" w:cs="Arial"/>
          <w:sz w:val="24"/>
          <w:szCs w:val="24"/>
        </w:rPr>
        <w:t xml:space="preserve">Ahmad, K. (2012). </w:t>
      </w:r>
      <w:r w:rsidR="00057C73" w:rsidRPr="00057C73">
        <w:rPr>
          <w:rFonts w:ascii="Arial" w:hAnsi="Arial" w:cs="Arial"/>
          <w:bCs/>
          <w:i/>
          <w:sz w:val="24"/>
          <w:szCs w:val="24"/>
        </w:rPr>
        <w:t xml:space="preserve">The use of management accounting practices in </w:t>
      </w:r>
      <w:r w:rsidR="009C4F87" w:rsidRPr="00057C73">
        <w:rPr>
          <w:rFonts w:ascii="Arial" w:hAnsi="Arial" w:cs="Arial"/>
          <w:bCs/>
          <w:i/>
          <w:sz w:val="24"/>
          <w:szCs w:val="24"/>
        </w:rPr>
        <w:t>Malaysian</w:t>
      </w:r>
      <w:r w:rsidR="00057C73" w:rsidRPr="00057C73">
        <w:rPr>
          <w:rFonts w:ascii="Arial" w:hAnsi="Arial" w:cs="Arial"/>
          <w:bCs/>
          <w:i/>
          <w:sz w:val="24"/>
          <w:szCs w:val="24"/>
        </w:rPr>
        <w:t xml:space="preserve"> smes submitted by core metadata, citation, and similar papers at core.ac.uk provided by uthm institutional repository.</w:t>
      </w:r>
      <w:r w:rsidR="00057C73" w:rsidRPr="00D976C2">
        <w:rPr>
          <w:rFonts w:ascii="Arial" w:hAnsi="Arial" w:cs="Arial"/>
          <w:sz w:val="24"/>
          <w:szCs w:val="24"/>
        </w:rPr>
        <w:t xml:space="preserve"> </w:t>
      </w:r>
      <w:r w:rsidRPr="00D976C2">
        <w:rPr>
          <w:rFonts w:ascii="Arial" w:hAnsi="Arial" w:cs="Arial"/>
          <w:sz w:val="24"/>
          <w:szCs w:val="24"/>
        </w:rPr>
        <w:t>[online] Available at: https://core.ac.uk/download/pdf/19100504.pdf [Accessed 20 Aug. 2023].</w:t>
      </w:r>
    </w:p>
    <w:p w14:paraId="2EE772A0" w14:textId="530A230A" w:rsidR="00F479AB" w:rsidRDefault="00F479AB" w:rsidP="000164C5">
      <w:pPr>
        <w:jc w:val="both"/>
        <w:rPr>
          <w:rFonts w:ascii="Arial" w:hAnsi="Arial" w:cs="Arial"/>
          <w:sz w:val="24"/>
          <w:szCs w:val="24"/>
        </w:rPr>
      </w:pPr>
      <w:r w:rsidRPr="00F479AB">
        <w:rPr>
          <w:rFonts w:ascii="Arial" w:hAnsi="Arial" w:cs="Arial"/>
          <w:sz w:val="24"/>
          <w:szCs w:val="24"/>
        </w:rPr>
        <w:t xml:space="preserve">Altexsoft (2021). </w:t>
      </w:r>
      <w:r w:rsidRPr="00F479AB">
        <w:rPr>
          <w:rFonts w:ascii="Arial" w:hAnsi="Arial" w:cs="Arial"/>
          <w:i/>
          <w:sz w:val="24"/>
          <w:szCs w:val="24"/>
        </w:rPr>
        <w:t>RevPAR, Occupancy Rate, ADR, and Other Hotel Metrics: How to Evaluate Your Property’s Performance.</w:t>
      </w:r>
      <w:r w:rsidRPr="00F479AB">
        <w:rPr>
          <w:rFonts w:ascii="Arial" w:hAnsi="Arial" w:cs="Arial"/>
          <w:sz w:val="24"/>
          <w:szCs w:val="24"/>
        </w:rPr>
        <w:t xml:space="preserve"> [online] AltexSoft. Available at: </w:t>
      </w:r>
      <w:hyperlink r:id="rId4" w:history="1">
        <w:r w:rsidRPr="00752B90">
          <w:rPr>
            <w:rStyle w:val="Hyperlink"/>
            <w:rFonts w:ascii="Arial" w:hAnsi="Arial" w:cs="Arial"/>
            <w:sz w:val="24"/>
            <w:szCs w:val="24"/>
          </w:rPr>
          <w:t>https://www.altexsoft.com/blog/revpar-occupancy-rate-adr-hotel-metrics/</w:t>
        </w:r>
      </w:hyperlink>
      <w:r w:rsidRPr="00F479AB">
        <w:rPr>
          <w:rFonts w:ascii="Arial" w:hAnsi="Arial" w:cs="Arial"/>
          <w:sz w:val="24"/>
          <w:szCs w:val="24"/>
        </w:rPr>
        <w:t>.</w:t>
      </w:r>
    </w:p>
    <w:p w14:paraId="2D03DE38" w14:textId="5C40100A" w:rsidR="00897DE5" w:rsidRPr="000164C5" w:rsidRDefault="00897DE5" w:rsidP="000164C5">
      <w:pPr>
        <w:jc w:val="both"/>
        <w:rPr>
          <w:rFonts w:ascii="Arial" w:hAnsi="Arial" w:cs="Arial"/>
          <w:sz w:val="24"/>
          <w:szCs w:val="24"/>
        </w:rPr>
      </w:pPr>
      <w:r w:rsidRPr="00897DE5">
        <w:rPr>
          <w:rFonts w:ascii="Arial" w:hAnsi="Arial" w:cs="Arial"/>
          <w:sz w:val="24"/>
          <w:szCs w:val="24"/>
        </w:rPr>
        <w:t xml:space="preserve">Breiby, M.A., Duedahl, E., Øian, H. and Ericsson, B. (2020). </w:t>
      </w:r>
      <w:r w:rsidRPr="00897DE5">
        <w:rPr>
          <w:rFonts w:ascii="Arial" w:hAnsi="Arial" w:cs="Arial"/>
          <w:i/>
          <w:sz w:val="24"/>
          <w:szCs w:val="24"/>
        </w:rPr>
        <w:t>Exploring sustainable experiences in tourism. Scandinavian Journal of Hospitality and Tourism,</w:t>
      </w:r>
      <w:r w:rsidRPr="00897DE5">
        <w:rPr>
          <w:rFonts w:ascii="Arial" w:hAnsi="Arial" w:cs="Arial"/>
          <w:sz w:val="24"/>
          <w:szCs w:val="24"/>
        </w:rPr>
        <w:t xml:space="preserve"> 20(4), pp.335–351. </w:t>
      </w:r>
      <w:r w:rsidR="009C4F87" w:rsidRPr="00897DE5">
        <w:rPr>
          <w:rFonts w:ascii="Arial" w:hAnsi="Arial" w:cs="Arial"/>
          <w:sz w:val="24"/>
          <w:szCs w:val="24"/>
        </w:rPr>
        <w:t>doi: https://doi.org/10.1080/15022250.2020.1748706</w:t>
      </w:r>
      <w:r w:rsidRPr="00897DE5">
        <w:rPr>
          <w:rFonts w:ascii="Arial" w:hAnsi="Arial" w:cs="Arial"/>
          <w:sz w:val="24"/>
          <w:szCs w:val="24"/>
        </w:rPr>
        <w:t>.</w:t>
      </w:r>
    </w:p>
    <w:p w14:paraId="0870CDB6" w14:textId="77777777" w:rsidR="007D6E34" w:rsidRDefault="007D6E34" w:rsidP="007D6E34">
      <w:pPr>
        <w:jc w:val="both"/>
        <w:rPr>
          <w:rFonts w:ascii="Arial" w:hAnsi="Arial" w:cs="Arial"/>
          <w:sz w:val="24"/>
          <w:szCs w:val="24"/>
        </w:rPr>
      </w:pPr>
      <w:r w:rsidRPr="007D6E34">
        <w:rPr>
          <w:rFonts w:ascii="Arial" w:hAnsi="Arial" w:cs="Arial"/>
          <w:sz w:val="24"/>
          <w:szCs w:val="24"/>
        </w:rPr>
        <w:t xml:space="preserve">CIMA (2005). </w:t>
      </w:r>
      <w:r w:rsidRPr="00200212">
        <w:rPr>
          <w:rFonts w:ascii="Arial" w:hAnsi="Arial" w:cs="Arial"/>
          <w:i/>
          <w:sz w:val="24"/>
          <w:szCs w:val="24"/>
        </w:rPr>
        <w:t>CIMA official terminology. 2005 edition. ed.</w:t>
      </w:r>
      <w:r w:rsidRPr="007D6E34">
        <w:rPr>
          <w:rFonts w:ascii="Arial" w:hAnsi="Arial" w:cs="Arial"/>
          <w:sz w:val="24"/>
          <w:szCs w:val="24"/>
        </w:rPr>
        <w:t xml:space="preserve"> [online] Library Catalog (Capita Prism). Oxford CIMA. Available at: https://library.lincoln.ac.uk/items</w:t>
      </w:r>
      <w:r w:rsidR="00E553F2">
        <w:rPr>
          <w:rFonts w:ascii="Arial" w:hAnsi="Arial" w:cs="Arial"/>
          <w:sz w:val="24"/>
          <w:szCs w:val="24"/>
        </w:rPr>
        <w:t>/106107 [Accessed 3 Nov. 2023].</w:t>
      </w:r>
    </w:p>
    <w:p w14:paraId="40A338BF" w14:textId="7F310DA4" w:rsidR="00341F71" w:rsidRDefault="00341F71" w:rsidP="00341F71">
      <w:pPr>
        <w:jc w:val="both"/>
        <w:rPr>
          <w:rFonts w:ascii="Arial" w:hAnsi="Arial" w:cs="Arial"/>
          <w:sz w:val="24"/>
          <w:szCs w:val="24"/>
        </w:rPr>
      </w:pPr>
      <w:r w:rsidRPr="00341F71">
        <w:rPr>
          <w:rFonts w:ascii="Arial" w:hAnsi="Arial" w:cs="Arial"/>
          <w:sz w:val="24"/>
          <w:szCs w:val="24"/>
        </w:rPr>
        <w:t>CIMA Code of Ethics for Professional Accountants. (2005). [online] Google Books. Chartered Institute of Management Accountants. Available at: https://books.google.com/books/about/CIMA_Code_of_Ethics_for_Professional_Acc.html?id=YZcGvgAACAAJ [Accessed 3 Nov. 2023].</w:t>
      </w:r>
    </w:p>
    <w:p w14:paraId="2A6D464E" w14:textId="3152BABE" w:rsidR="00CF7D50" w:rsidRPr="009C4F87" w:rsidRDefault="00CF7D50" w:rsidP="00341F71">
      <w:pPr>
        <w:jc w:val="both"/>
        <w:rPr>
          <w:rFonts w:ascii="Arial" w:hAnsi="Arial" w:cs="Arial"/>
          <w:sz w:val="24"/>
          <w:szCs w:val="24"/>
        </w:rPr>
      </w:pPr>
      <w:r w:rsidRPr="00CF7D50">
        <w:rPr>
          <w:rFonts w:ascii="Arial" w:hAnsi="Arial" w:cs="Arial"/>
          <w:sz w:val="24"/>
          <w:szCs w:val="24"/>
        </w:rPr>
        <w:t xml:space="preserve">Eco-tourism: is it more than a guilt-free indulgence for guests seeking a lavish experience? (2023). </w:t>
      </w:r>
      <w:r w:rsidRPr="00CF7D50">
        <w:rPr>
          <w:rFonts w:ascii="Arial" w:hAnsi="Arial" w:cs="Arial"/>
          <w:i/>
          <w:sz w:val="24"/>
          <w:szCs w:val="24"/>
        </w:rPr>
        <w:t>Cosmos.</w:t>
      </w:r>
      <w:r w:rsidRPr="00CF7D50">
        <w:rPr>
          <w:rFonts w:ascii="Arial" w:hAnsi="Arial" w:cs="Arial"/>
          <w:sz w:val="24"/>
          <w:szCs w:val="24"/>
        </w:rPr>
        <w:t xml:space="preserve"> [online] 6 Jul. Available at: </w:t>
      </w:r>
      <w:hyperlink r:id="rId5" w:history="1">
        <w:r w:rsidRPr="00752B90">
          <w:rPr>
            <w:rStyle w:val="Hyperlink"/>
            <w:rFonts w:ascii="Arial" w:hAnsi="Arial" w:cs="Arial"/>
            <w:sz w:val="24"/>
            <w:szCs w:val="24"/>
          </w:rPr>
          <w:t>https://cosmosmagazine.com/earth/sustainability/eco-tourism-is-it-more-than-a-guilt-free-indulgence-for-guests-seeking-a-lavish-experience/</w:t>
        </w:r>
      </w:hyperlink>
      <w:r w:rsidRPr="00CF7D50">
        <w:rPr>
          <w:rFonts w:ascii="Arial" w:hAnsi="Arial" w:cs="Arial"/>
          <w:sz w:val="24"/>
          <w:szCs w:val="24"/>
        </w:rPr>
        <w:t>.</w:t>
      </w:r>
    </w:p>
    <w:p w14:paraId="490B8089" w14:textId="5B2A9272" w:rsidR="00E92594" w:rsidRDefault="00E92594" w:rsidP="00341F71">
      <w:pPr>
        <w:jc w:val="both"/>
        <w:rPr>
          <w:rFonts w:ascii="Arial" w:hAnsi="Arial" w:cs="Arial"/>
          <w:sz w:val="24"/>
          <w:szCs w:val="24"/>
        </w:rPr>
      </w:pPr>
      <w:r w:rsidRPr="00E92594">
        <w:rPr>
          <w:rFonts w:ascii="Arial" w:hAnsi="Arial" w:cs="Arial"/>
          <w:sz w:val="24"/>
          <w:szCs w:val="24"/>
        </w:rPr>
        <w:t>Harald, M., Promoter, T. and Seychelles, M. (2018).</w:t>
      </w:r>
      <w:r w:rsidR="00057C73" w:rsidRPr="00E92594">
        <w:rPr>
          <w:rFonts w:ascii="Arial" w:hAnsi="Arial" w:cs="Arial"/>
          <w:b/>
          <w:i/>
          <w:sz w:val="24"/>
          <w:szCs w:val="24"/>
        </w:rPr>
        <w:t xml:space="preserve"> </w:t>
      </w:r>
      <w:r w:rsidR="00057C73" w:rsidRPr="00057C73">
        <w:rPr>
          <w:rFonts w:ascii="Arial" w:hAnsi="Arial" w:cs="Arial"/>
          <w:bCs/>
          <w:i/>
          <w:sz w:val="24"/>
          <w:szCs w:val="24"/>
        </w:rPr>
        <w:t>Investment memorandum sea view resort investment memorandum sea view resort; Seychelles</w:t>
      </w:r>
      <w:r w:rsidRPr="00E92594">
        <w:rPr>
          <w:rFonts w:ascii="Arial" w:hAnsi="Arial" w:cs="Arial"/>
          <w:b/>
          <w:i/>
          <w:sz w:val="24"/>
          <w:szCs w:val="24"/>
        </w:rPr>
        <w:t>.</w:t>
      </w:r>
      <w:r w:rsidRPr="00E92594">
        <w:rPr>
          <w:rFonts w:ascii="Arial" w:hAnsi="Arial" w:cs="Arial"/>
          <w:sz w:val="24"/>
          <w:szCs w:val="24"/>
        </w:rPr>
        <w:t xml:space="preserve"> [online] Available at: http://seaviewresort.net/downloads/52room.pdf [Accessed 7 Nov. 2023].</w:t>
      </w:r>
    </w:p>
    <w:p w14:paraId="41CD53DF" w14:textId="35E0544A" w:rsidR="007D6E34" w:rsidRPr="000164C5" w:rsidRDefault="00B72C61" w:rsidP="007D6E34">
      <w:pPr>
        <w:jc w:val="both"/>
        <w:rPr>
          <w:rFonts w:ascii="Arial" w:hAnsi="Arial" w:cs="Arial"/>
          <w:sz w:val="24"/>
          <w:szCs w:val="24"/>
        </w:rPr>
      </w:pPr>
      <w:r>
        <w:rPr>
          <w:rFonts w:ascii="Arial" w:hAnsi="Arial" w:cs="Arial"/>
          <w:sz w:val="24"/>
          <w:szCs w:val="24"/>
        </w:rPr>
        <w:t>JustLuxe. (2020</w:t>
      </w:r>
      <w:r w:rsidRPr="00B72C61">
        <w:rPr>
          <w:rFonts w:ascii="Arial" w:hAnsi="Arial" w:cs="Arial"/>
          <w:sz w:val="24"/>
          <w:szCs w:val="24"/>
        </w:rPr>
        <w:t xml:space="preserve">). </w:t>
      </w:r>
      <w:r w:rsidRPr="00B72C61">
        <w:rPr>
          <w:rFonts w:ascii="Arial" w:hAnsi="Arial" w:cs="Arial"/>
          <w:i/>
          <w:sz w:val="24"/>
          <w:szCs w:val="24"/>
        </w:rPr>
        <w:t>The JustLuxe Interview: James Henderson, CEO of Exclusive Resorts.</w:t>
      </w:r>
      <w:r w:rsidRPr="00B72C61">
        <w:rPr>
          <w:rFonts w:ascii="Arial" w:hAnsi="Arial" w:cs="Arial"/>
          <w:sz w:val="24"/>
          <w:szCs w:val="24"/>
        </w:rPr>
        <w:t xml:space="preserve"> [online] Available at: https://www.justluxe.com/travel/luxury-vacations/feature-1970577.php [Accessed 3 Nov. 2023].</w:t>
      </w:r>
    </w:p>
    <w:p w14:paraId="7D17622E" w14:textId="77777777" w:rsidR="00F7532C" w:rsidRPr="00F7532C" w:rsidRDefault="00F7532C" w:rsidP="00F7532C">
      <w:pPr>
        <w:jc w:val="both"/>
        <w:rPr>
          <w:rFonts w:ascii="Arial" w:hAnsi="Arial" w:cs="Arial"/>
          <w:sz w:val="24"/>
          <w:szCs w:val="24"/>
        </w:rPr>
      </w:pPr>
      <w:r>
        <w:rPr>
          <w:rFonts w:ascii="Arial" w:hAnsi="Arial" w:cs="Arial"/>
          <w:sz w:val="24"/>
          <w:szCs w:val="24"/>
        </w:rPr>
        <w:t>librarysearch.wlv.ac.uk. (2005</w:t>
      </w:r>
      <w:r w:rsidRPr="00F7532C">
        <w:rPr>
          <w:rFonts w:ascii="Arial" w:hAnsi="Arial" w:cs="Arial"/>
          <w:sz w:val="24"/>
          <w:szCs w:val="24"/>
        </w:rPr>
        <w:t>). https://librarysearch.wlv.ac.uk/discovery/fulldisplay?vid=44UOWO_INST%253AMAIN&amp;docid=alma991001205449704901&amp;lang=en&amp;context=L&amp;adaptor=Local%2520Search%2520Engine. [online] Available at: https://librarysearch.wlv.ac.uk/discovery/fulldisplay?vid=44UOWO_INST%3AMAIN&amp;docid=alma991001205449704901&amp;lang=en&amp;context=L&amp;adaptor=Local%20Search%20Engine [Accessed 3 Nov. 2023].</w:t>
      </w:r>
    </w:p>
    <w:p w14:paraId="0002D139" w14:textId="1B80C3B2" w:rsidR="003A7241" w:rsidRDefault="003A7241" w:rsidP="00F7532C">
      <w:pPr>
        <w:jc w:val="both"/>
        <w:rPr>
          <w:rFonts w:ascii="Arial" w:hAnsi="Arial" w:cs="Arial"/>
          <w:sz w:val="24"/>
          <w:szCs w:val="24"/>
        </w:rPr>
      </w:pPr>
      <w:r w:rsidRPr="003A7241">
        <w:rPr>
          <w:rFonts w:ascii="Arial" w:hAnsi="Arial" w:cs="Arial"/>
          <w:sz w:val="24"/>
          <w:szCs w:val="24"/>
        </w:rPr>
        <w:t xml:space="preserve">Lamba, G. (2022). </w:t>
      </w:r>
      <w:r w:rsidRPr="003A7241">
        <w:rPr>
          <w:rFonts w:ascii="Arial" w:hAnsi="Arial" w:cs="Arial"/>
          <w:i/>
          <w:sz w:val="24"/>
          <w:szCs w:val="24"/>
        </w:rPr>
        <w:t>How to Calculate Occupancy Rate?</w:t>
      </w:r>
      <w:r w:rsidRPr="003A7241">
        <w:rPr>
          <w:rFonts w:ascii="Arial" w:hAnsi="Arial" w:cs="Arial"/>
          <w:sz w:val="24"/>
          <w:szCs w:val="24"/>
        </w:rPr>
        <w:t xml:space="preserve"> [online] PriceLabs. Available at: https://hello.pricelabs.co/how-to-calculate-occupancy-rate/ [Accessed 3 Nov. 2023].</w:t>
      </w:r>
    </w:p>
    <w:p w14:paraId="1C51F4F8" w14:textId="46EF1EEF" w:rsidR="00A82025" w:rsidRDefault="00A82025" w:rsidP="00F7532C">
      <w:pPr>
        <w:jc w:val="both"/>
        <w:rPr>
          <w:rFonts w:ascii="Arial" w:hAnsi="Arial" w:cs="Arial"/>
          <w:sz w:val="24"/>
          <w:szCs w:val="24"/>
        </w:rPr>
      </w:pPr>
      <w:r w:rsidRPr="00A82025">
        <w:rPr>
          <w:rFonts w:ascii="Arial" w:hAnsi="Arial" w:cs="Arial"/>
          <w:sz w:val="24"/>
          <w:szCs w:val="24"/>
        </w:rPr>
        <w:lastRenderedPageBreak/>
        <w:t xml:space="preserve">Mostafa, J. and Scapens, R.W. (2005). </w:t>
      </w:r>
      <w:r w:rsidRPr="006A5320">
        <w:rPr>
          <w:rFonts w:ascii="Arial" w:hAnsi="Arial" w:cs="Arial"/>
          <w:i/>
          <w:sz w:val="24"/>
          <w:szCs w:val="24"/>
        </w:rPr>
        <w:t xml:space="preserve">Case Studies: Private Sector: BAE systems. research.manchester.ac.uk. </w:t>
      </w:r>
      <w:r w:rsidRPr="00A82025">
        <w:rPr>
          <w:rFonts w:ascii="Arial" w:hAnsi="Arial" w:cs="Arial"/>
          <w:sz w:val="24"/>
          <w:szCs w:val="24"/>
        </w:rPr>
        <w:t>[online] Available at: https://research.manchester.ac.uk/en/publications/case-studies-private-sector-bae-systems [Accessed 3 Nov. 2023].</w:t>
      </w:r>
    </w:p>
    <w:p w14:paraId="2B2C2E32" w14:textId="5E828AAB" w:rsidR="005A58CC" w:rsidRDefault="00066C15" w:rsidP="005E664B">
      <w:pPr>
        <w:jc w:val="both"/>
        <w:rPr>
          <w:rFonts w:ascii="Arial" w:hAnsi="Arial" w:cs="Arial"/>
          <w:sz w:val="24"/>
          <w:szCs w:val="24"/>
        </w:rPr>
      </w:pPr>
      <w:r w:rsidRPr="00066C15">
        <w:rPr>
          <w:rFonts w:ascii="Arial" w:hAnsi="Arial" w:cs="Arial"/>
          <w:sz w:val="24"/>
          <w:szCs w:val="24"/>
        </w:rPr>
        <w:t xml:space="preserve">Norris, G. and INNES, J. (2005). </w:t>
      </w:r>
      <w:r w:rsidRPr="006A5320">
        <w:rPr>
          <w:rFonts w:ascii="Arial" w:hAnsi="Arial" w:cs="Arial"/>
          <w:i/>
          <w:sz w:val="24"/>
          <w:szCs w:val="24"/>
        </w:rPr>
        <w:t>Corporate Social Responsibility.</w:t>
      </w:r>
      <w:r w:rsidRPr="00066C15">
        <w:rPr>
          <w:rFonts w:ascii="Arial" w:hAnsi="Arial" w:cs="Arial"/>
          <w:sz w:val="24"/>
          <w:szCs w:val="24"/>
        </w:rPr>
        <w:t xml:space="preserve"> [online] Charles Darwin University. Basingstoke [England</w:t>
      </w:r>
      <w:r w:rsidR="00057C73" w:rsidRPr="00066C15">
        <w:rPr>
          <w:rFonts w:ascii="Arial" w:hAnsi="Arial" w:cs="Arial"/>
          <w:sz w:val="24"/>
          <w:szCs w:val="24"/>
        </w:rPr>
        <w:t>];</w:t>
      </w:r>
      <w:r w:rsidRPr="00066C15">
        <w:rPr>
          <w:rFonts w:ascii="Arial" w:hAnsi="Arial" w:cs="Arial"/>
          <w:sz w:val="24"/>
          <w:szCs w:val="24"/>
        </w:rPr>
        <w:t xml:space="preserve"> New York: Chartered Institute of Management Accountants Publishing (CIMA Publishing). Available at: https://researchers.cdu.edu.au/en/publications/corporate-social-responsibility [Accessed 3 Nov. 2023].</w:t>
      </w:r>
    </w:p>
    <w:p w14:paraId="58F506F5" w14:textId="77777777" w:rsidR="005A58CC" w:rsidRDefault="005A58CC" w:rsidP="005A58CC">
      <w:pPr>
        <w:jc w:val="both"/>
        <w:rPr>
          <w:rFonts w:ascii="Arial" w:hAnsi="Arial" w:cs="Arial"/>
          <w:sz w:val="24"/>
          <w:szCs w:val="24"/>
        </w:rPr>
      </w:pPr>
      <w:r w:rsidRPr="005A58CC">
        <w:rPr>
          <w:rFonts w:ascii="Arial" w:hAnsi="Arial" w:cs="Arial"/>
          <w:sz w:val="24"/>
          <w:szCs w:val="24"/>
        </w:rPr>
        <w:t xml:space="preserve">Staff, B.P.E. (2005). </w:t>
      </w:r>
      <w:r w:rsidRPr="006A5320">
        <w:rPr>
          <w:rFonts w:ascii="Arial" w:hAnsi="Arial" w:cs="Arial"/>
          <w:i/>
          <w:sz w:val="24"/>
          <w:szCs w:val="24"/>
        </w:rPr>
        <w:t>Cima P3: Management Accounting, Risk and Control - Study Text.</w:t>
      </w:r>
      <w:r w:rsidRPr="005A58CC">
        <w:rPr>
          <w:rFonts w:ascii="Arial" w:hAnsi="Arial" w:cs="Arial"/>
          <w:sz w:val="24"/>
          <w:szCs w:val="24"/>
        </w:rPr>
        <w:t xml:space="preserve"> [online] Google Books. BPP Learning Media. Available at: https://books.google.com/books/about/Cima_P3.html?id=xyZAQAAACAAJ [Accessed 3 Nov</w:t>
      </w:r>
      <w:r w:rsidR="009E0703">
        <w:rPr>
          <w:rFonts w:ascii="Arial" w:hAnsi="Arial" w:cs="Arial"/>
          <w:sz w:val="24"/>
          <w:szCs w:val="24"/>
        </w:rPr>
        <w:t>. 2023].</w:t>
      </w:r>
    </w:p>
    <w:p w14:paraId="4B18DA31" w14:textId="77777777" w:rsidR="00C44DD2" w:rsidRPr="00C44DD2" w:rsidRDefault="00C44DD2" w:rsidP="00C44DD2">
      <w:pPr>
        <w:jc w:val="both"/>
        <w:rPr>
          <w:rFonts w:ascii="Arial" w:hAnsi="Arial" w:cs="Arial"/>
          <w:sz w:val="24"/>
          <w:szCs w:val="24"/>
        </w:rPr>
      </w:pPr>
      <w:r>
        <w:rPr>
          <w:rFonts w:ascii="Arial" w:hAnsi="Arial" w:cs="Arial"/>
          <w:sz w:val="24"/>
          <w:szCs w:val="24"/>
        </w:rPr>
        <w:t>scholar.google.com. (2005</w:t>
      </w:r>
      <w:r w:rsidRPr="00C44DD2">
        <w:rPr>
          <w:rFonts w:ascii="Arial" w:hAnsi="Arial" w:cs="Arial"/>
          <w:sz w:val="24"/>
          <w:szCs w:val="24"/>
        </w:rPr>
        <w:t xml:space="preserve">). </w:t>
      </w:r>
      <w:r w:rsidRPr="006A5320">
        <w:rPr>
          <w:rFonts w:ascii="Arial" w:hAnsi="Arial" w:cs="Arial"/>
          <w:i/>
          <w:sz w:val="24"/>
          <w:szCs w:val="24"/>
        </w:rPr>
        <w:t>Hatem EL-Shishini.</w:t>
      </w:r>
      <w:r w:rsidRPr="00C44DD2">
        <w:rPr>
          <w:rFonts w:ascii="Arial" w:hAnsi="Arial" w:cs="Arial"/>
          <w:sz w:val="24"/>
          <w:szCs w:val="24"/>
        </w:rPr>
        <w:t xml:space="preserve"> [online] Available at: https://scholar.google.com/citations?user=UMuQhucAAAAJ&amp;hl=en [Accessed 3 Nov. 2023].</w:t>
      </w:r>
    </w:p>
    <w:p w14:paraId="137766F1" w14:textId="77777777" w:rsidR="00C44DD2" w:rsidRDefault="0046449F" w:rsidP="00C44DD2">
      <w:pPr>
        <w:jc w:val="both"/>
        <w:rPr>
          <w:rFonts w:ascii="Arial" w:hAnsi="Arial" w:cs="Arial"/>
          <w:sz w:val="24"/>
          <w:szCs w:val="24"/>
        </w:rPr>
      </w:pPr>
      <w:r w:rsidRPr="0046449F">
        <w:rPr>
          <w:rFonts w:ascii="Arial" w:hAnsi="Arial" w:cs="Arial"/>
          <w:sz w:val="24"/>
          <w:szCs w:val="24"/>
        </w:rPr>
        <w:t xml:space="preserve">Sana, Chakraborty, S., Adil, M. and Sadiq, M. (2023). </w:t>
      </w:r>
      <w:r w:rsidRPr="0046449F">
        <w:rPr>
          <w:rFonts w:ascii="Arial" w:hAnsi="Arial" w:cs="Arial"/>
          <w:i/>
          <w:sz w:val="24"/>
          <w:szCs w:val="24"/>
        </w:rPr>
        <w:t xml:space="preserve">Ecotourism Experience: A Systematic Review and Future Research Agenda. International Journal of Consumer Studies. </w:t>
      </w:r>
      <w:r w:rsidRPr="0046449F">
        <w:rPr>
          <w:rFonts w:ascii="Arial" w:hAnsi="Arial" w:cs="Arial"/>
          <w:sz w:val="24"/>
          <w:szCs w:val="24"/>
        </w:rPr>
        <w:t>doi:https://doi.org/10.1111/ijcs.12902.</w:t>
      </w:r>
    </w:p>
    <w:p w14:paraId="66B4D68F" w14:textId="77777777" w:rsidR="0046449F" w:rsidRDefault="009E6460" w:rsidP="00C44DD2">
      <w:pPr>
        <w:jc w:val="both"/>
        <w:rPr>
          <w:rFonts w:ascii="Arial" w:hAnsi="Arial" w:cs="Arial"/>
          <w:sz w:val="24"/>
          <w:szCs w:val="24"/>
        </w:rPr>
      </w:pPr>
      <w:r w:rsidRPr="009E6460">
        <w:rPr>
          <w:rFonts w:ascii="Arial" w:hAnsi="Arial" w:cs="Arial"/>
          <w:sz w:val="24"/>
          <w:szCs w:val="24"/>
        </w:rPr>
        <w:t xml:space="preserve">Stobierski, T. (2020). </w:t>
      </w:r>
      <w:r w:rsidRPr="009E6460">
        <w:rPr>
          <w:rFonts w:ascii="Arial" w:hAnsi="Arial" w:cs="Arial"/>
          <w:i/>
          <w:sz w:val="24"/>
          <w:szCs w:val="24"/>
        </w:rPr>
        <w:t>How to Read &amp; Understand a Balance Sheet</w:t>
      </w:r>
      <w:r w:rsidRPr="009E6460">
        <w:rPr>
          <w:rFonts w:ascii="Arial" w:hAnsi="Arial" w:cs="Arial"/>
          <w:sz w:val="24"/>
          <w:szCs w:val="24"/>
        </w:rPr>
        <w:t xml:space="preserve"> | HBS Online. [online] Business Insights - Blog. Available at: </w:t>
      </w:r>
      <w:hyperlink r:id="rId6" w:history="1">
        <w:r w:rsidRPr="00752B90">
          <w:rPr>
            <w:rStyle w:val="Hyperlink"/>
            <w:rFonts w:ascii="Arial" w:hAnsi="Arial" w:cs="Arial"/>
            <w:sz w:val="24"/>
            <w:szCs w:val="24"/>
          </w:rPr>
          <w:t>https://online.hbs.edu/blog/post/how-to-read-a-balance-sheet</w:t>
        </w:r>
      </w:hyperlink>
      <w:r w:rsidRPr="009E6460">
        <w:rPr>
          <w:rFonts w:ascii="Arial" w:hAnsi="Arial" w:cs="Arial"/>
          <w:sz w:val="24"/>
          <w:szCs w:val="24"/>
        </w:rPr>
        <w:t>.</w:t>
      </w:r>
    </w:p>
    <w:p w14:paraId="42980FD4" w14:textId="77777777" w:rsidR="009E6460" w:rsidRDefault="00A7180A" w:rsidP="00C44DD2">
      <w:pPr>
        <w:jc w:val="both"/>
        <w:rPr>
          <w:rFonts w:ascii="Arial" w:hAnsi="Arial" w:cs="Arial"/>
          <w:sz w:val="24"/>
          <w:szCs w:val="24"/>
        </w:rPr>
      </w:pPr>
      <w:r w:rsidRPr="00A7180A">
        <w:rPr>
          <w:rFonts w:ascii="Arial" w:hAnsi="Arial" w:cs="Arial"/>
          <w:sz w:val="24"/>
          <w:szCs w:val="24"/>
        </w:rPr>
        <w:t xml:space="preserve">Sharma, R.K. (2021). </w:t>
      </w:r>
      <w:r w:rsidRPr="00A7180A">
        <w:rPr>
          <w:rFonts w:ascii="Arial" w:hAnsi="Arial" w:cs="Arial"/>
          <w:i/>
          <w:sz w:val="24"/>
          <w:szCs w:val="24"/>
        </w:rPr>
        <w:t xml:space="preserve">Balance Sheet Analysis: A guide for investors &amp; bankers. 1st edition ed. </w:t>
      </w:r>
      <w:r w:rsidRPr="00A7180A">
        <w:rPr>
          <w:rFonts w:ascii="Arial" w:hAnsi="Arial" w:cs="Arial"/>
          <w:sz w:val="24"/>
          <w:szCs w:val="24"/>
        </w:rPr>
        <w:t>[online] Amazon. Notion Press. Available at: https://www.amazon.in/Balance-Sheet-Analysis-investors-bankers/dp/1685090052 [Accessed 3 Nov. 2023].</w:t>
      </w:r>
    </w:p>
    <w:p w14:paraId="2F360A0F" w14:textId="510EA5C6" w:rsidR="006A5CCB" w:rsidRDefault="0009011E" w:rsidP="00066C15">
      <w:pPr>
        <w:jc w:val="both"/>
        <w:rPr>
          <w:rFonts w:ascii="Arial" w:hAnsi="Arial" w:cs="Arial"/>
          <w:sz w:val="24"/>
          <w:szCs w:val="24"/>
        </w:rPr>
      </w:pPr>
      <w:r w:rsidRPr="0009011E">
        <w:rPr>
          <w:rFonts w:ascii="Arial" w:hAnsi="Arial" w:cs="Arial"/>
          <w:sz w:val="24"/>
          <w:szCs w:val="24"/>
        </w:rPr>
        <w:t xml:space="preserve">Stobierski, T. (2020). </w:t>
      </w:r>
      <w:r w:rsidRPr="0009011E">
        <w:rPr>
          <w:rFonts w:ascii="Arial" w:hAnsi="Arial" w:cs="Arial"/>
          <w:i/>
          <w:sz w:val="24"/>
          <w:szCs w:val="24"/>
        </w:rPr>
        <w:t xml:space="preserve">How to Read &amp; Understand a Cash Flow Statement | HBS Online. </w:t>
      </w:r>
      <w:r w:rsidRPr="0009011E">
        <w:rPr>
          <w:rFonts w:ascii="Arial" w:hAnsi="Arial" w:cs="Arial"/>
          <w:sz w:val="24"/>
          <w:szCs w:val="24"/>
        </w:rPr>
        <w:t xml:space="preserve">[online] Harvard Business School. Available at: </w:t>
      </w:r>
      <w:hyperlink r:id="rId7" w:history="1">
        <w:r w:rsidRPr="00752B90">
          <w:rPr>
            <w:rStyle w:val="Hyperlink"/>
            <w:rFonts w:ascii="Arial" w:hAnsi="Arial" w:cs="Arial"/>
            <w:sz w:val="24"/>
            <w:szCs w:val="24"/>
          </w:rPr>
          <w:t>https://online.hbs.edu/blog/post/how-to-read-a-cash-flow-statement</w:t>
        </w:r>
      </w:hyperlink>
      <w:r w:rsidRPr="0009011E">
        <w:rPr>
          <w:rFonts w:ascii="Arial" w:hAnsi="Arial" w:cs="Arial"/>
          <w:sz w:val="24"/>
          <w:szCs w:val="24"/>
        </w:rPr>
        <w:t>.</w:t>
      </w:r>
    </w:p>
    <w:p w14:paraId="472CAE7A" w14:textId="77777777" w:rsidR="002B26E2" w:rsidRDefault="006A5CCB" w:rsidP="006A5CCB">
      <w:pPr>
        <w:jc w:val="both"/>
        <w:rPr>
          <w:rFonts w:ascii="Arial" w:hAnsi="Arial" w:cs="Arial"/>
          <w:sz w:val="24"/>
          <w:szCs w:val="24"/>
        </w:rPr>
      </w:pPr>
      <w:r w:rsidRPr="006A5CCB">
        <w:rPr>
          <w:rFonts w:ascii="Arial" w:hAnsi="Arial" w:cs="Arial"/>
          <w:sz w:val="24"/>
          <w:szCs w:val="24"/>
        </w:rPr>
        <w:t xml:space="preserve">Walker, J. (2005). </w:t>
      </w:r>
      <w:r w:rsidRPr="006A5320">
        <w:rPr>
          <w:rFonts w:ascii="Arial" w:hAnsi="Arial" w:cs="Arial"/>
          <w:i/>
          <w:sz w:val="24"/>
          <w:szCs w:val="24"/>
        </w:rPr>
        <w:t xml:space="preserve">CIMA Study Systems 2006: Management Accounting Fundamentals. </w:t>
      </w:r>
      <w:r w:rsidRPr="006A5CCB">
        <w:rPr>
          <w:rFonts w:ascii="Arial" w:hAnsi="Arial" w:cs="Arial"/>
          <w:sz w:val="24"/>
          <w:szCs w:val="24"/>
        </w:rPr>
        <w:t>[online] Google Books. Elsevier. Available at: https://books.google.com/books/about/CIMA_Study_Systems_2006_Management_Accou.html?id=SfWt6</w:t>
      </w:r>
      <w:r w:rsidR="00C36598">
        <w:rPr>
          <w:rFonts w:ascii="Arial" w:hAnsi="Arial" w:cs="Arial"/>
          <w:sz w:val="24"/>
          <w:szCs w:val="24"/>
        </w:rPr>
        <w:t>M5zBgoC [Accessed 3 Nov. 2023].</w:t>
      </w:r>
    </w:p>
    <w:p w14:paraId="182E4DAC" w14:textId="77777777" w:rsidR="002B26E2" w:rsidRDefault="002B26E2" w:rsidP="002B26E2">
      <w:pPr>
        <w:jc w:val="both"/>
        <w:rPr>
          <w:rFonts w:ascii="Arial" w:hAnsi="Arial" w:cs="Arial"/>
          <w:sz w:val="24"/>
          <w:szCs w:val="24"/>
        </w:rPr>
      </w:pPr>
      <w:r w:rsidRPr="002B26E2">
        <w:rPr>
          <w:rFonts w:ascii="Arial" w:hAnsi="Arial" w:cs="Arial"/>
          <w:sz w:val="24"/>
          <w:szCs w:val="24"/>
        </w:rPr>
        <w:t xml:space="preserve">www.qub.ac.uk. (2019). </w:t>
      </w:r>
      <w:r w:rsidRPr="006A5320">
        <w:rPr>
          <w:rFonts w:ascii="Arial" w:hAnsi="Arial" w:cs="Arial"/>
          <w:i/>
          <w:sz w:val="24"/>
          <w:szCs w:val="24"/>
        </w:rPr>
        <w:t xml:space="preserve">Accounting Exemptions | Queen’s Business School | Queen’s University Belfast. </w:t>
      </w:r>
      <w:r w:rsidRPr="002B26E2">
        <w:rPr>
          <w:rFonts w:ascii="Arial" w:hAnsi="Arial" w:cs="Arial"/>
          <w:sz w:val="24"/>
          <w:szCs w:val="24"/>
        </w:rPr>
        <w:t>[online] Available at: https://www.qub.ac.uk/schools/queens-business-school/study/undergraduate/accounting-exemptions/ [Accessed 3 Nov. 2023].</w:t>
      </w:r>
    </w:p>
    <w:p w14:paraId="4E63215F" w14:textId="39FA8D19" w:rsidR="00011E6A" w:rsidRDefault="00011E6A" w:rsidP="002B26E2">
      <w:pPr>
        <w:jc w:val="both"/>
        <w:rPr>
          <w:rFonts w:ascii="Arial" w:hAnsi="Arial" w:cs="Arial"/>
          <w:sz w:val="24"/>
          <w:szCs w:val="24"/>
        </w:rPr>
      </w:pPr>
      <w:r>
        <w:rPr>
          <w:rFonts w:ascii="Arial" w:hAnsi="Arial" w:cs="Arial"/>
          <w:sz w:val="24"/>
          <w:szCs w:val="24"/>
        </w:rPr>
        <w:t>www.amazon.com. (2023</w:t>
      </w:r>
      <w:r w:rsidRPr="00011E6A">
        <w:rPr>
          <w:rFonts w:ascii="Arial" w:hAnsi="Arial" w:cs="Arial"/>
          <w:sz w:val="24"/>
          <w:szCs w:val="24"/>
        </w:rPr>
        <w:t xml:space="preserve">). </w:t>
      </w:r>
      <w:r w:rsidRPr="00011E6A">
        <w:rPr>
          <w:rFonts w:ascii="Arial" w:hAnsi="Arial" w:cs="Arial"/>
          <w:i/>
          <w:sz w:val="24"/>
          <w:szCs w:val="24"/>
        </w:rPr>
        <w:t>Amazon.com: Beach Resort SWOT Analysis Plus Business Plan.</w:t>
      </w:r>
      <w:r w:rsidRPr="00011E6A">
        <w:rPr>
          <w:rFonts w:ascii="Arial" w:hAnsi="Arial" w:cs="Arial"/>
          <w:sz w:val="24"/>
          <w:szCs w:val="24"/>
        </w:rPr>
        <w:t xml:space="preserve"> [online] Available at: https://www.amazon.com/Beach-Resort-SWOT-Analysis-Business/dp/B00LKJ2CHO [Accessed 7 Nov. 2023].</w:t>
      </w:r>
    </w:p>
    <w:p w14:paraId="4C042003" w14:textId="4C495F83" w:rsidR="002D17C3" w:rsidRDefault="002D17C3" w:rsidP="002B26E2">
      <w:pPr>
        <w:jc w:val="both"/>
        <w:rPr>
          <w:rFonts w:ascii="Arial" w:hAnsi="Arial" w:cs="Arial"/>
          <w:sz w:val="24"/>
          <w:szCs w:val="24"/>
        </w:rPr>
      </w:pPr>
      <w:r w:rsidRPr="002D17C3">
        <w:rPr>
          <w:rFonts w:ascii="Arial" w:hAnsi="Arial" w:cs="Arial"/>
          <w:sz w:val="24"/>
          <w:szCs w:val="24"/>
        </w:rPr>
        <w:lastRenderedPageBreak/>
        <w:t xml:space="preserve">Yashwanthi, C. (2020). </w:t>
      </w:r>
      <w:r w:rsidR="00057C73" w:rsidRPr="00057C73">
        <w:rPr>
          <w:rFonts w:ascii="Arial" w:hAnsi="Arial" w:cs="Arial"/>
          <w:bCs/>
          <w:i/>
          <w:sz w:val="24"/>
          <w:szCs w:val="24"/>
        </w:rPr>
        <w:t>A study on cash flow analysis. Jetired06067 journal of emerging technologies and innovative research,</w:t>
      </w:r>
      <w:r w:rsidR="00057C73" w:rsidRPr="002D17C3">
        <w:rPr>
          <w:rFonts w:ascii="Arial" w:hAnsi="Arial" w:cs="Arial"/>
          <w:sz w:val="24"/>
          <w:szCs w:val="24"/>
        </w:rPr>
        <w:t xml:space="preserve"> </w:t>
      </w:r>
      <w:r w:rsidRPr="002D17C3">
        <w:rPr>
          <w:rFonts w:ascii="Arial" w:hAnsi="Arial" w:cs="Arial"/>
          <w:sz w:val="24"/>
          <w:szCs w:val="24"/>
        </w:rPr>
        <w:t xml:space="preserve">[online] 7. Available at: </w:t>
      </w:r>
      <w:hyperlink r:id="rId8" w:history="1">
        <w:r w:rsidRPr="00752B90">
          <w:rPr>
            <w:rStyle w:val="Hyperlink"/>
            <w:rFonts w:ascii="Arial" w:hAnsi="Arial" w:cs="Arial"/>
            <w:sz w:val="24"/>
            <w:szCs w:val="24"/>
          </w:rPr>
          <w:t>https://www.jetir.org/papers/JETIRED06067.pdf</w:t>
        </w:r>
      </w:hyperlink>
      <w:r w:rsidRPr="002D17C3">
        <w:rPr>
          <w:rFonts w:ascii="Arial" w:hAnsi="Arial" w:cs="Arial"/>
          <w:sz w:val="24"/>
          <w:szCs w:val="24"/>
        </w:rPr>
        <w:t>.</w:t>
      </w:r>
    </w:p>
    <w:p w14:paraId="554CFF83" w14:textId="77777777" w:rsidR="002D17C3" w:rsidRPr="002B26E2" w:rsidRDefault="002D17C3" w:rsidP="002B26E2">
      <w:pPr>
        <w:jc w:val="both"/>
        <w:rPr>
          <w:rFonts w:ascii="Arial" w:hAnsi="Arial" w:cs="Arial"/>
          <w:sz w:val="24"/>
          <w:szCs w:val="24"/>
        </w:rPr>
      </w:pPr>
    </w:p>
    <w:p w14:paraId="05F31810" w14:textId="77777777" w:rsidR="002B26E2" w:rsidRPr="002B26E2" w:rsidRDefault="002B26E2" w:rsidP="002B26E2">
      <w:pPr>
        <w:jc w:val="both"/>
        <w:rPr>
          <w:rFonts w:ascii="Arial" w:hAnsi="Arial" w:cs="Arial"/>
          <w:sz w:val="24"/>
          <w:szCs w:val="24"/>
        </w:rPr>
      </w:pPr>
    </w:p>
    <w:p w14:paraId="59EEDEA0" w14:textId="77777777" w:rsidR="002B26E2" w:rsidRPr="000164C5" w:rsidRDefault="002B26E2" w:rsidP="002B26E2">
      <w:pPr>
        <w:jc w:val="both"/>
        <w:rPr>
          <w:rFonts w:ascii="Arial" w:hAnsi="Arial" w:cs="Arial"/>
          <w:sz w:val="24"/>
          <w:szCs w:val="24"/>
        </w:rPr>
      </w:pPr>
    </w:p>
    <w:sectPr w:rsidR="002B26E2" w:rsidRPr="000164C5" w:rsidSect="008E347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232"/>
    <w:rsid w:val="00000A75"/>
    <w:rsid w:val="00011E6A"/>
    <w:rsid w:val="000164C5"/>
    <w:rsid w:val="000171F4"/>
    <w:rsid w:val="00027108"/>
    <w:rsid w:val="00057C73"/>
    <w:rsid w:val="00063DDB"/>
    <w:rsid w:val="00066C15"/>
    <w:rsid w:val="0009011E"/>
    <w:rsid w:val="00102CA6"/>
    <w:rsid w:val="00123316"/>
    <w:rsid w:val="00157460"/>
    <w:rsid w:val="001745D1"/>
    <w:rsid w:val="001A67EB"/>
    <w:rsid w:val="001E7D06"/>
    <w:rsid w:val="00200212"/>
    <w:rsid w:val="00226697"/>
    <w:rsid w:val="00246823"/>
    <w:rsid w:val="00267CB6"/>
    <w:rsid w:val="002A4876"/>
    <w:rsid w:val="002B26E2"/>
    <w:rsid w:val="002D1691"/>
    <w:rsid w:val="002D17C3"/>
    <w:rsid w:val="00341F71"/>
    <w:rsid w:val="00350875"/>
    <w:rsid w:val="00362278"/>
    <w:rsid w:val="0037562F"/>
    <w:rsid w:val="00393296"/>
    <w:rsid w:val="003957DC"/>
    <w:rsid w:val="003976DC"/>
    <w:rsid w:val="003A7241"/>
    <w:rsid w:val="003E72CD"/>
    <w:rsid w:val="00441C3A"/>
    <w:rsid w:val="004470A4"/>
    <w:rsid w:val="004573F3"/>
    <w:rsid w:val="0046449F"/>
    <w:rsid w:val="0048294D"/>
    <w:rsid w:val="004A7379"/>
    <w:rsid w:val="004A7554"/>
    <w:rsid w:val="004B3686"/>
    <w:rsid w:val="004F415E"/>
    <w:rsid w:val="00505992"/>
    <w:rsid w:val="005068EB"/>
    <w:rsid w:val="005204ED"/>
    <w:rsid w:val="00530B9B"/>
    <w:rsid w:val="00571542"/>
    <w:rsid w:val="00580689"/>
    <w:rsid w:val="00581850"/>
    <w:rsid w:val="005A58CC"/>
    <w:rsid w:val="005C2D05"/>
    <w:rsid w:val="005E606B"/>
    <w:rsid w:val="005E664B"/>
    <w:rsid w:val="005F6865"/>
    <w:rsid w:val="0060641B"/>
    <w:rsid w:val="006364FE"/>
    <w:rsid w:val="00696881"/>
    <w:rsid w:val="006A5320"/>
    <w:rsid w:val="006A5CCB"/>
    <w:rsid w:val="00714037"/>
    <w:rsid w:val="007221D7"/>
    <w:rsid w:val="00781B5E"/>
    <w:rsid w:val="00791ECD"/>
    <w:rsid w:val="007D5909"/>
    <w:rsid w:val="007D6E34"/>
    <w:rsid w:val="007E76F1"/>
    <w:rsid w:val="00814643"/>
    <w:rsid w:val="008179DE"/>
    <w:rsid w:val="0084438D"/>
    <w:rsid w:val="00871448"/>
    <w:rsid w:val="008742F9"/>
    <w:rsid w:val="00874529"/>
    <w:rsid w:val="00897DE5"/>
    <w:rsid w:val="008C03A9"/>
    <w:rsid w:val="008C20D1"/>
    <w:rsid w:val="008E3472"/>
    <w:rsid w:val="0091187C"/>
    <w:rsid w:val="009129E4"/>
    <w:rsid w:val="009244EB"/>
    <w:rsid w:val="00944CC2"/>
    <w:rsid w:val="00953956"/>
    <w:rsid w:val="0096615D"/>
    <w:rsid w:val="00983EAA"/>
    <w:rsid w:val="009A0262"/>
    <w:rsid w:val="009C4F87"/>
    <w:rsid w:val="009C72E4"/>
    <w:rsid w:val="009E0703"/>
    <w:rsid w:val="009E2AED"/>
    <w:rsid w:val="009E3DBD"/>
    <w:rsid w:val="009E6460"/>
    <w:rsid w:val="00A076F6"/>
    <w:rsid w:val="00A2755A"/>
    <w:rsid w:val="00A42232"/>
    <w:rsid w:val="00A473DF"/>
    <w:rsid w:val="00A7180A"/>
    <w:rsid w:val="00A82025"/>
    <w:rsid w:val="00A827CF"/>
    <w:rsid w:val="00A9507F"/>
    <w:rsid w:val="00B72C61"/>
    <w:rsid w:val="00BA66F0"/>
    <w:rsid w:val="00BD00C3"/>
    <w:rsid w:val="00BF3626"/>
    <w:rsid w:val="00C239E8"/>
    <w:rsid w:val="00C247F3"/>
    <w:rsid w:val="00C36598"/>
    <w:rsid w:val="00C44DD2"/>
    <w:rsid w:val="00CA4E47"/>
    <w:rsid w:val="00CA4FF3"/>
    <w:rsid w:val="00CD100F"/>
    <w:rsid w:val="00CD21DC"/>
    <w:rsid w:val="00CF71E2"/>
    <w:rsid w:val="00CF7D50"/>
    <w:rsid w:val="00D0659B"/>
    <w:rsid w:val="00D10D1F"/>
    <w:rsid w:val="00D115D9"/>
    <w:rsid w:val="00D22D3C"/>
    <w:rsid w:val="00D2719C"/>
    <w:rsid w:val="00D60FDF"/>
    <w:rsid w:val="00D976C2"/>
    <w:rsid w:val="00DD5522"/>
    <w:rsid w:val="00DD5B17"/>
    <w:rsid w:val="00DD6853"/>
    <w:rsid w:val="00E03DA2"/>
    <w:rsid w:val="00E203AB"/>
    <w:rsid w:val="00E52C41"/>
    <w:rsid w:val="00E553F2"/>
    <w:rsid w:val="00E92594"/>
    <w:rsid w:val="00EC64E6"/>
    <w:rsid w:val="00F02A39"/>
    <w:rsid w:val="00F410D1"/>
    <w:rsid w:val="00F479AB"/>
    <w:rsid w:val="00F55CAB"/>
    <w:rsid w:val="00F73AA3"/>
    <w:rsid w:val="00F7532C"/>
    <w:rsid w:val="00F8566A"/>
    <w:rsid w:val="00FC4336"/>
    <w:rsid w:val="00FE1D5C"/>
    <w:rsid w:val="00FE2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62284"/>
  <w15:chartTrackingRefBased/>
  <w15:docId w15:val="{25D7876D-BC24-49FC-88AA-BB685705F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DD552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D5522"/>
    <w:rPr>
      <w:i/>
      <w:iCs/>
      <w:color w:val="5B9BD5" w:themeColor="accent1"/>
    </w:rPr>
  </w:style>
  <w:style w:type="character" w:styleId="Hyperlink">
    <w:name w:val="Hyperlink"/>
    <w:basedOn w:val="DefaultParagraphFont"/>
    <w:uiPriority w:val="99"/>
    <w:unhideWhenUsed/>
    <w:rsid w:val="00CF7D50"/>
    <w:rPr>
      <w:color w:val="0563C1" w:themeColor="hyperlink"/>
      <w:u w:val="single"/>
    </w:rPr>
  </w:style>
  <w:style w:type="paragraph" w:styleId="NoSpacing">
    <w:name w:val="No Spacing"/>
    <w:link w:val="NoSpacingChar"/>
    <w:uiPriority w:val="1"/>
    <w:qFormat/>
    <w:rsid w:val="008E3472"/>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8E3472"/>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92524">
      <w:bodyDiv w:val="1"/>
      <w:marLeft w:val="0"/>
      <w:marRight w:val="0"/>
      <w:marTop w:val="0"/>
      <w:marBottom w:val="0"/>
      <w:divBdr>
        <w:top w:val="none" w:sz="0" w:space="0" w:color="auto"/>
        <w:left w:val="none" w:sz="0" w:space="0" w:color="auto"/>
        <w:bottom w:val="none" w:sz="0" w:space="0" w:color="auto"/>
        <w:right w:val="none" w:sz="0" w:space="0" w:color="auto"/>
      </w:divBdr>
    </w:div>
    <w:div w:id="404113337">
      <w:bodyDiv w:val="1"/>
      <w:marLeft w:val="0"/>
      <w:marRight w:val="0"/>
      <w:marTop w:val="0"/>
      <w:marBottom w:val="0"/>
      <w:divBdr>
        <w:top w:val="none" w:sz="0" w:space="0" w:color="auto"/>
        <w:left w:val="none" w:sz="0" w:space="0" w:color="auto"/>
        <w:bottom w:val="none" w:sz="0" w:space="0" w:color="auto"/>
        <w:right w:val="none" w:sz="0" w:space="0" w:color="auto"/>
      </w:divBdr>
    </w:div>
    <w:div w:id="487793014">
      <w:bodyDiv w:val="1"/>
      <w:marLeft w:val="0"/>
      <w:marRight w:val="0"/>
      <w:marTop w:val="0"/>
      <w:marBottom w:val="0"/>
      <w:divBdr>
        <w:top w:val="none" w:sz="0" w:space="0" w:color="auto"/>
        <w:left w:val="none" w:sz="0" w:space="0" w:color="auto"/>
        <w:bottom w:val="none" w:sz="0" w:space="0" w:color="auto"/>
        <w:right w:val="none" w:sz="0" w:space="0" w:color="auto"/>
      </w:divBdr>
      <w:divsChild>
        <w:div w:id="1216432140">
          <w:marLeft w:val="0"/>
          <w:marRight w:val="0"/>
          <w:marTop w:val="0"/>
          <w:marBottom w:val="150"/>
          <w:divBdr>
            <w:top w:val="none" w:sz="0" w:space="0" w:color="auto"/>
            <w:left w:val="none" w:sz="0" w:space="0" w:color="auto"/>
            <w:bottom w:val="none" w:sz="0" w:space="0" w:color="auto"/>
            <w:right w:val="none" w:sz="0" w:space="0" w:color="auto"/>
          </w:divBdr>
        </w:div>
        <w:div w:id="326590355">
          <w:marLeft w:val="300"/>
          <w:marRight w:val="0"/>
          <w:marTop w:val="0"/>
          <w:marBottom w:val="300"/>
          <w:divBdr>
            <w:top w:val="none" w:sz="0" w:space="0" w:color="auto"/>
            <w:left w:val="none" w:sz="0" w:space="0" w:color="auto"/>
            <w:bottom w:val="none" w:sz="0" w:space="0" w:color="auto"/>
            <w:right w:val="none" w:sz="0" w:space="0" w:color="auto"/>
          </w:divBdr>
        </w:div>
      </w:divsChild>
    </w:div>
    <w:div w:id="543907008">
      <w:bodyDiv w:val="1"/>
      <w:marLeft w:val="0"/>
      <w:marRight w:val="0"/>
      <w:marTop w:val="0"/>
      <w:marBottom w:val="0"/>
      <w:divBdr>
        <w:top w:val="none" w:sz="0" w:space="0" w:color="auto"/>
        <w:left w:val="none" w:sz="0" w:space="0" w:color="auto"/>
        <w:bottom w:val="none" w:sz="0" w:space="0" w:color="auto"/>
        <w:right w:val="none" w:sz="0" w:space="0" w:color="auto"/>
      </w:divBdr>
      <w:divsChild>
        <w:div w:id="208228702">
          <w:marLeft w:val="0"/>
          <w:marRight w:val="0"/>
          <w:marTop w:val="0"/>
          <w:marBottom w:val="150"/>
          <w:divBdr>
            <w:top w:val="none" w:sz="0" w:space="0" w:color="auto"/>
            <w:left w:val="none" w:sz="0" w:space="0" w:color="auto"/>
            <w:bottom w:val="none" w:sz="0" w:space="0" w:color="auto"/>
            <w:right w:val="none" w:sz="0" w:space="0" w:color="auto"/>
          </w:divBdr>
        </w:div>
        <w:div w:id="818883234">
          <w:marLeft w:val="300"/>
          <w:marRight w:val="0"/>
          <w:marTop w:val="0"/>
          <w:marBottom w:val="300"/>
          <w:divBdr>
            <w:top w:val="none" w:sz="0" w:space="0" w:color="auto"/>
            <w:left w:val="none" w:sz="0" w:space="0" w:color="auto"/>
            <w:bottom w:val="none" w:sz="0" w:space="0" w:color="auto"/>
            <w:right w:val="none" w:sz="0" w:space="0" w:color="auto"/>
          </w:divBdr>
        </w:div>
      </w:divsChild>
    </w:div>
    <w:div w:id="751898809">
      <w:bodyDiv w:val="1"/>
      <w:marLeft w:val="0"/>
      <w:marRight w:val="0"/>
      <w:marTop w:val="0"/>
      <w:marBottom w:val="0"/>
      <w:divBdr>
        <w:top w:val="none" w:sz="0" w:space="0" w:color="auto"/>
        <w:left w:val="none" w:sz="0" w:space="0" w:color="auto"/>
        <w:bottom w:val="none" w:sz="0" w:space="0" w:color="auto"/>
        <w:right w:val="none" w:sz="0" w:space="0" w:color="auto"/>
      </w:divBdr>
      <w:divsChild>
        <w:div w:id="1615480683">
          <w:marLeft w:val="0"/>
          <w:marRight w:val="0"/>
          <w:marTop w:val="0"/>
          <w:marBottom w:val="150"/>
          <w:divBdr>
            <w:top w:val="none" w:sz="0" w:space="0" w:color="auto"/>
            <w:left w:val="none" w:sz="0" w:space="0" w:color="auto"/>
            <w:bottom w:val="none" w:sz="0" w:space="0" w:color="auto"/>
            <w:right w:val="none" w:sz="0" w:space="0" w:color="auto"/>
          </w:divBdr>
        </w:div>
        <w:div w:id="1999652680">
          <w:marLeft w:val="300"/>
          <w:marRight w:val="0"/>
          <w:marTop w:val="0"/>
          <w:marBottom w:val="300"/>
          <w:divBdr>
            <w:top w:val="none" w:sz="0" w:space="0" w:color="auto"/>
            <w:left w:val="none" w:sz="0" w:space="0" w:color="auto"/>
            <w:bottom w:val="none" w:sz="0" w:space="0" w:color="auto"/>
            <w:right w:val="none" w:sz="0" w:space="0" w:color="auto"/>
          </w:divBdr>
        </w:div>
      </w:divsChild>
    </w:div>
    <w:div w:id="829708804">
      <w:bodyDiv w:val="1"/>
      <w:marLeft w:val="0"/>
      <w:marRight w:val="0"/>
      <w:marTop w:val="0"/>
      <w:marBottom w:val="0"/>
      <w:divBdr>
        <w:top w:val="none" w:sz="0" w:space="0" w:color="auto"/>
        <w:left w:val="none" w:sz="0" w:space="0" w:color="auto"/>
        <w:bottom w:val="none" w:sz="0" w:space="0" w:color="auto"/>
        <w:right w:val="none" w:sz="0" w:space="0" w:color="auto"/>
      </w:divBdr>
      <w:divsChild>
        <w:div w:id="2031181458">
          <w:marLeft w:val="0"/>
          <w:marRight w:val="0"/>
          <w:marTop w:val="0"/>
          <w:marBottom w:val="0"/>
          <w:divBdr>
            <w:top w:val="single" w:sz="2" w:space="0" w:color="auto"/>
            <w:left w:val="single" w:sz="2" w:space="0" w:color="auto"/>
            <w:bottom w:val="single" w:sz="6" w:space="0" w:color="auto"/>
            <w:right w:val="single" w:sz="2" w:space="0" w:color="auto"/>
          </w:divBdr>
          <w:divsChild>
            <w:div w:id="150732837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1939669">
                  <w:marLeft w:val="0"/>
                  <w:marRight w:val="0"/>
                  <w:marTop w:val="0"/>
                  <w:marBottom w:val="0"/>
                  <w:divBdr>
                    <w:top w:val="single" w:sz="2" w:space="0" w:color="D9D9E3"/>
                    <w:left w:val="single" w:sz="2" w:space="0" w:color="D9D9E3"/>
                    <w:bottom w:val="single" w:sz="2" w:space="0" w:color="D9D9E3"/>
                    <w:right w:val="single" w:sz="2" w:space="0" w:color="D9D9E3"/>
                  </w:divBdr>
                  <w:divsChild>
                    <w:div w:id="1749423505">
                      <w:marLeft w:val="0"/>
                      <w:marRight w:val="0"/>
                      <w:marTop w:val="0"/>
                      <w:marBottom w:val="0"/>
                      <w:divBdr>
                        <w:top w:val="single" w:sz="2" w:space="0" w:color="D9D9E3"/>
                        <w:left w:val="single" w:sz="2" w:space="0" w:color="D9D9E3"/>
                        <w:bottom w:val="single" w:sz="2" w:space="0" w:color="D9D9E3"/>
                        <w:right w:val="single" w:sz="2" w:space="0" w:color="D9D9E3"/>
                      </w:divBdr>
                      <w:divsChild>
                        <w:div w:id="301277229">
                          <w:marLeft w:val="0"/>
                          <w:marRight w:val="0"/>
                          <w:marTop w:val="0"/>
                          <w:marBottom w:val="0"/>
                          <w:divBdr>
                            <w:top w:val="single" w:sz="2" w:space="0" w:color="D9D9E3"/>
                            <w:left w:val="single" w:sz="2" w:space="0" w:color="D9D9E3"/>
                            <w:bottom w:val="single" w:sz="2" w:space="0" w:color="D9D9E3"/>
                            <w:right w:val="single" w:sz="2" w:space="0" w:color="D9D9E3"/>
                          </w:divBdr>
                          <w:divsChild>
                            <w:div w:id="1544487530">
                              <w:marLeft w:val="0"/>
                              <w:marRight w:val="0"/>
                              <w:marTop w:val="0"/>
                              <w:marBottom w:val="0"/>
                              <w:divBdr>
                                <w:top w:val="single" w:sz="2" w:space="0" w:color="D9D9E3"/>
                                <w:left w:val="single" w:sz="2" w:space="0" w:color="D9D9E3"/>
                                <w:bottom w:val="single" w:sz="2" w:space="0" w:color="D9D9E3"/>
                                <w:right w:val="single" w:sz="2" w:space="0" w:color="D9D9E3"/>
                              </w:divBdr>
                              <w:divsChild>
                                <w:div w:id="252252003">
                                  <w:marLeft w:val="0"/>
                                  <w:marRight w:val="0"/>
                                  <w:marTop w:val="0"/>
                                  <w:marBottom w:val="0"/>
                                  <w:divBdr>
                                    <w:top w:val="single" w:sz="2" w:space="0" w:color="D9D9E3"/>
                                    <w:left w:val="single" w:sz="2" w:space="0" w:color="D9D9E3"/>
                                    <w:bottom w:val="single" w:sz="2" w:space="0" w:color="D9D9E3"/>
                                    <w:right w:val="single" w:sz="2" w:space="0" w:color="D9D9E3"/>
                                  </w:divBdr>
                                  <w:divsChild>
                                    <w:div w:id="1941915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76821077">
      <w:bodyDiv w:val="1"/>
      <w:marLeft w:val="0"/>
      <w:marRight w:val="0"/>
      <w:marTop w:val="0"/>
      <w:marBottom w:val="0"/>
      <w:divBdr>
        <w:top w:val="none" w:sz="0" w:space="0" w:color="auto"/>
        <w:left w:val="none" w:sz="0" w:space="0" w:color="auto"/>
        <w:bottom w:val="none" w:sz="0" w:space="0" w:color="auto"/>
        <w:right w:val="none" w:sz="0" w:space="0" w:color="auto"/>
      </w:divBdr>
      <w:divsChild>
        <w:div w:id="146283277">
          <w:marLeft w:val="0"/>
          <w:marRight w:val="0"/>
          <w:marTop w:val="0"/>
          <w:marBottom w:val="150"/>
          <w:divBdr>
            <w:top w:val="none" w:sz="0" w:space="0" w:color="auto"/>
            <w:left w:val="none" w:sz="0" w:space="0" w:color="auto"/>
            <w:bottom w:val="none" w:sz="0" w:space="0" w:color="auto"/>
            <w:right w:val="none" w:sz="0" w:space="0" w:color="auto"/>
          </w:divBdr>
        </w:div>
        <w:div w:id="1452090282">
          <w:marLeft w:val="300"/>
          <w:marRight w:val="0"/>
          <w:marTop w:val="0"/>
          <w:marBottom w:val="300"/>
          <w:divBdr>
            <w:top w:val="none" w:sz="0" w:space="0" w:color="auto"/>
            <w:left w:val="none" w:sz="0" w:space="0" w:color="auto"/>
            <w:bottom w:val="none" w:sz="0" w:space="0" w:color="auto"/>
            <w:right w:val="none" w:sz="0" w:space="0" w:color="auto"/>
          </w:divBdr>
        </w:div>
      </w:divsChild>
    </w:div>
    <w:div w:id="1210071891">
      <w:bodyDiv w:val="1"/>
      <w:marLeft w:val="0"/>
      <w:marRight w:val="0"/>
      <w:marTop w:val="0"/>
      <w:marBottom w:val="0"/>
      <w:divBdr>
        <w:top w:val="none" w:sz="0" w:space="0" w:color="auto"/>
        <w:left w:val="none" w:sz="0" w:space="0" w:color="auto"/>
        <w:bottom w:val="none" w:sz="0" w:space="0" w:color="auto"/>
        <w:right w:val="none" w:sz="0" w:space="0" w:color="auto"/>
      </w:divBdr>
      <w:divsChild>
        <w:div w:id="838009545">
          <w:marLeft w:val="0"/>
          <w:marRight w:val="0"/>
          <w:marTop w:val="0"/>
          <w:marBottom w:val="150"/>
          <w:divBdr>
            <w:top w:val="none" w:sz="0" w:space="0" w:color="auto"/>
            <w:left w:val="none" w:sz="0" w:space="0" w:color="auto"/>
            <w:bottom w:val="none" w:sz="0" w:space="0" w:color="auto"/>
            <w:right w:val="none" w:sz="0" w:space="0" w:color="auto"/>
          </w:divBdr>
        </w:div>
        <w:div w:id="1676421385">
          <w:marLeft w:val="300"/>
          <w:marRight w:val="0"/>
          <w:marTop w:val="0"/>
          <w:marBottom w:val="300"/>
          <w:divBdr>
            <w:top w:val="none" w:sz="0" w:space="0" w:color="auto"/>
            <w:left w:val="none" w:sz="0" w:space="0" w:color="auto"/>
            <w:bottom w:val="none" w:sz="0" w:space="0" w:color="auto"/>
            <w:right w:val="none" w:sz="0" w:space="0" w:color="auto"/>
          </w:divBdr>
        </w:div>
      </w:divsChild>
    </w:div>
    <w:div w:id="1335382383">
      <w:bodyDiv w:val="1"/>
      <w:marLeft w:val="0"/>
      <w:marRight w:val="0"/>
      <w:marTop w:val="0"/>
      <w:marBottom w:val="0"/>
      <w:divBdr>
        <w:top w:val="none" w:sz="0" w:space="0" w:color="auto"/>
        <w:left w:val="none" w:sz="0" w:space="0" w:color="auto"/>
        <w:bottom w:val="none" w:sz="0" w:space="0" w:color="auto"/>
        <w:right w:val="none" w:sz="0" w:space="0" w:color="auto"/>
      </w:divBdr>
    </w:div>
    <w:div w:id="1431585803">
      <w:bodyDiv w:val="1"/>
      <w:marLeft w:val="0"/>
      <w:marRight w:val="0"/>
      <w:marTop w:val="0"/>
      <w:marBottom w:val="0"/>
      <w:divBdr>
        <w:top w:val="none" w:sz="0" w:space="0" w:color="auto"/>
        <w:left w:val="none" w:sz="0" w:space="0" w:color="auto"/>
        <w:bottom w:val="none" w:sz="0" w:space="0" w:color="auto"/>
        <w:right w:val="none" w:sz="0" w:space="0" w:color="auto"/>
      </w:divBdr>
    </w:div>
    <w:div w:id="1442645265">
      <w:bodyDiv w:val="1"/>
      <w:marLeft w:val="0"/>
      <w:marRight w:val="0"/>
      <w:marTop w:val="0"/>
      <w:marBottom w:val="0"/>
      <w:divBdr>
        <w:top w:val="none" w:sz="0" w:space="0" w:color="auto"/>
        <w:left w:val="none" w:sz="0" w:space="0" w:color="auto"/>
        <w:bottom w:val="none" w:sz="0" w:space="0" w:color="auto"/>
        <w:right w:val="none" w:sz="0" w:space="0" w:color="auto"/>
      </w:divBdr>
    </w:div>
    <w:div w:id="1500735611">
      <w:bodyDiv w:val="1"/>
      <w:marLeft w:val="0"/>
      <w:marRight w:val="0"/>
      <w:marTop w:val="0"/>
      <w:marBottom w:val="0"/>
      <w:divBdr>
        <w:top w:val="none" w:sz="0" w:space="0" w:color="auto"/>
        <w:left w:val="none" w:sz="0" w:space="0" w:color="auto"/>
        <w:bottom w:val="none" w:sz="0" w:space="0" w:color="auto"/>
        <w:right w:val="none" w:sz="0" w:space="0" w:color="auto"/>
      </w:divBdr>
    </w:div>
    <w:div w:id="1612130792">
      <w:bodyDiv w:val="1"/>
      <w:marLeft w:val="0"/>
      <w:marRight w:val="0"/>
      <w:marTop w:val="0"/>
      <w:marBottom w:val="0"/>
      <w:divBdr>
        <w:top w:val="none" w:sz="0" w:space="0" w:color="auto"/>
        <w:left w:val="none" w:sz="0" w:space="0" w:color="auto"/>
        <w:bottom w:val="none" w:sz="0" w:space="0" w:color="auto"/>
        <w:right w:val="none" w:sz="0" w:space="0" w:color="auto"/>
      </w:divBdr>
      <w:divsChild>
        <w:div w:id="1769735810">
          <w:marLeft w:val="0"/>
          <w:marRight w:val="0"/>
          <w:marTop w:val="0"/>
          <w:marBottom w:val="150"/>
          <w:divBdr>
            <w:top w:val="none" w:sz="0" w:space="0" w:color="auto"/>
            <w:left w:val="none" w:sz="0" w:space="0" w:color="auto"/>
            <w:bottom w:val="none" w:sz="0" w:space="0" w:color="auto"/>
            <w:right w:val="none" w:sz="0" w:space="0" w:color="auto"/>
          </w:divBdr>
        </w:div>
        <w:div w:id="1116634190">
          <w:marLeft w:val="300"/>
          <w:marRight w:val="0"/>
          <w:marTop w:val="0"/>
          <w:marBottom w:val="300"/>
          <w:divBdr>
            <w:top w:val="none" w:sz="0" w:space="0" w:color="auto"/>
            <w:left w:val="none" w:sz="0" w:space="0" w:color="auto"/>
            <w:bottom w:val="none" w:sz="0" w:space="0" w:color="auto"/>
            <w:right w:val="none" w:sz="0" w:space="0" w:color="auto"/>
          </w:divBdr>
        </w:div>
      </w:divsChild>
    </w:div>
    <w:div w:id="1645506554">
      <w:bodyDiv w:val="1"/>
      <w:marLeft w:val="0"/>
      <w:marRight w:val="0"/>
      <w:marTop w:val="0"/>
      <w:marBottom w:val="0"/>
      <w:divBdr>
        <w:top w:val="none" w:sz="0" w:space="0" w:color="auto"/>
        <w:left w:val="none" w:sz="0" w:space="0" w:color="auto"/>
        <w:bottom w:val="none" w:sz="0" w:space="0" w:color="auto"/>
        <w:right w:val="none" w:sz="0" w:space="0" w:color="auto"/>
      </w:divBdr>
    </w:div>
    <w:div w:id="1747650533">
      <w:bodyDiv w:val="1"/>
      <w:marLeft w:val="0"/>
      <w:marRight w:val="0"/>
      <w:marTop w:val="0"/>
      <w:marBottom w:val="0"/>
      <w:divBdr>
        <w:top w:val="none" w:sz="0" w:space="0" w:color="auto"/>
        <w:left w:val="none" w:sz="0" w:space="0" w:color="auto"/>
        <w:bottom w:val="none" w:sz="0" w:space="0" w:color="auto"/>
        <w:right w:val="none" w:sz="0" w:space="0" w:color="auto"/>
      </w:divBdr>
      <w:divsChild>
        <w:div w:id="1604412097">
          <w:marLeft w:val="0"/>
          <w:marRight w:val="0"/>
          <w:marTop w:val="0"/>
          <w:marBottom w:val="150"/>
          <w:divBdr>
            <w:top w:val="none" w:sz="0" w:space="0" w:color="auto"/>
            <w:left w:val="none" w:sz="0" w:space="0" w:color="auto"/>
            <w:bottom w:val="none" w:sz="0" w:space="0" w:color="auto"/>
            <w:right w:val="none" w:sz="0" w:space="0" w:color="auto"/>
          </w:divBdr>
        </w:div>
        <w:div w:id="669913432">
          <w:marLeft w:val="300"/>
          <w:marRight w:val="0"/>
          <w:marTop w:val="0"/>
          <w:marBottom w:val="300"/>
          <w:divBdr>
            <w:top w:val="none" w:sz="0" w:space="0" w:color="auto"/>
            <w:left w:val="none" w:sz="0" w:space="0" w:color="auto"/>
            <w:bottom w:val="none" w:sz="0" w:space="0" w:color="auto"/>
            <w:right w:val="none" w:sz="0" w:space="0" w:color="auto"/>
          </w:divBdr>
        </w:div>
      </w:divsChild>
    </w:div>
    <w:div w:id="1880044459">
      <w:bodyDiv w:val="1"/>
      <w:marLeft w:val="0"/>
      <w:marRight w:val="0"/>
      <w:marTop w:val="0"/>
      <w:marBottom w:val="0"/>
      <w:divBdr>
        <w:top w:val="none" w:sz="0" w:space="0" w:color="auto"/>
        <w:left w:val="none" w:sz="0" w:space="0" w:color="auto"/>
        <w:bottom w:val="none" w:sz="0" w:space="0" w:color="auto"/>
        <w:right w:val="none" w:sz="0" w:space="0" w:color="auto"/>
      </w:divBdr>
      <w:divsChild>
        <w:div w:id="600839003">
          <w:marLeft w:val="0"/>
          <w:marRight w:val="0"/>
          <w:marTop w:val="0"/>
          <w:marBottom w:val="150"/>
          <w:divBdr>
            <w:top w:val="none" w:sz="0" w:space="0" w:color="auto"/>
            <w:left w:val="none" w:sz="0" w:space="0" w:color="auto"/>
            <w:bottom w:val="none" w:sz="0" w:space="0" w:color="auto"/>
            <w:right w:val="none" w:sz="0" w:space="0" w:color="auto"/>
          </w:divBdr>
        </w:div>
        <w:div w:id="465247207">
          <w:marLeft w:val="300"/>
          <w:marRight w:val="0"/>
          <w:marTop w:val="0"/>
          <w:marBottom w:val="300"/>
          <w:divBdr>
            <w:top w:val="none" w:sz="0" w:space="0" w:color="auto"/>
            <w:left w:val="none" w:sz="0" w:space="0" w:color="auto"/>
            <w:bottom w:val="none" w:sz="0" w:space="0" w:color="auto"/>
            <w:right w:val="none" w:sz="0" w:space="0" w:color="auto"/>
          </w:divBdr>
        </w:div>
      </w:divsChild>
    </w:div>
    <w:div w:id="2055227374">
      <w:bodyDiv w:val="1"/>
      <w:marLeft w:val="0"/>
      <w:marRight w:val="0"/>
      <w:marTop w:val="0"/>
      <w:marBottom w:val="0"/>
      <w:divBdr>
        <w:top w:val="none" w:sz="0" w:space="0" w:color="auto"/>
        <w:left w:val="none" w:sz="0" w:space="0" w:color="auto"/>
        <w:bottom w:val="none" w:sz="0" w:space="0" w:color="auto"/>
        <w:right w:val="none" w:sz="0" w:space="0" w:color="auto"/>
      </w:divBdr>
      <w:divsChild>
        <w:div w:id="1348601501">
          <w:marLeft w:val="0"/>
          <w:marRight w:val="0"/>
          <w:marTop w:val="0"/>
          <w:marBottom w:val="150"/>
          <w:divBdr>
            <w:top w:val="none" w:sz="0" w:space="0" w:color="auto"/>
            <w:left w:val="none" w:sz="0" w:space="0" w:color="auto"/>
            <w:bottom w:val="none" w:sz="0" w:space="0" w:color="auto"/>
            <w:right w:val="none" w:sz="0" w:space="0" w:color="auto"/>
          </w:divBdr>
        </w:div>
        <w:div w:id="947852790">
          <w:marLeft w:val="300"/>
          <w:marRight w:val="0"/>
          <w:marTop w:val="0"/>
          <w:marBottom w:val="300"/>
          <w:divBdr>
            <w:top w:val="none" w:sz="0" w:space="0" w:color="auto"/>
            <w:left w:val="none" w:sz="0" w:space="0" w:color="auto"/>
            <w:bottom w:val="none" w:sz="0" w:space="0" w:color="auto"/>
            <w:right w:val="none" w:sz="0" w:space="0" w:color="auto"/>
          </w:divBdr>
        </w:div>
      </w:divsChild>
    </w:div>
    <w:div w:id="2142916874">
      <w:bodyDiv w:val="1"/>
      <w:marLeft w:val="0"/>
      <w:marRight w:val="0"/>
      <w:marTop w:val="0"/>
      <w:marBottom w:val="0"/>
      <w:divBdr>
        <w:top w:val="none" w:sz="0" w:space="0" w:color="auto"/>
        <w:left w:val="none" w:sz="0" w:space="0" w:color="auto"/>
        <w:bottom w:val="none" w:sz="0" w:space="0" w:color="auto"/>
        <w:right w:val="none" w:sz="0" w:space="0" w:color="auto"/>
      </w:divBdr>
      <w:divsChild>
        <w:div w:id="864055868">
          <w:marLeft w:val="0"/>
          <w:marRight w:val="0"/>
          <w:marTop w:val="0"/>
          <w:marBottom w:val="150"/>
          <w:divBdr>
            <w:top w:val="none" w:sz="0" w:space="0" w:color="auto"/>
            <w:left w:val="none" w:sz="0" w:space="0" w:color="auto"/>
            <w:bottom w:val="none" w:sz="0" w:space="0" w:color="auto"/>
            <w:right w:val="none" w:sz="0" w:space="0" w:color="auto"/>
          </w:divBdr>
        </w:div>
        <w:div w:id="508522374">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etir.org/papers/JETIRED06067.pdf" TargetMode="External"/><Relationship Id="rId3" Type="http://schemas.openxmlformats.org/officeDocument/2006/relationships/webSettings" Target="webSettings.xml"/><Relationship Id="rId7" Type="http://schemas.openxmlformats.org/officeDocument/2006/relationships/hyperlink" Target="https://online.hbs.edu/blog/post/how-to-read-a-cash-flow-stat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hbs.edu/blog/post/how-to-read-a-balance-sheet" TargetMode="External"/><Relationship Id="rId5" Type="http://schemas.openxmlformats.org/officeDocument/2006/relationships/hyperlink" Target="https://cosmosmagazine.com/earth/sustainability/eco-tourism-is-it-more-than-a-guilt-free-indulgence-for-guests-seeking-a-lavish-experience/" TargetMode="External"/><Relationship Id="rId10" Type="http://schemas.openxmlformats.org/officeDocument/2006/relationships/theme" Target="theme/theme1.xml"/><Relationship Id="rId4" Type="http://schemas.openxmlformats.org/officeDocument/2006/relationships/hyperlink" Target="https://www.altexsoft.com/blog/revpar-occupancy-rate-adr-hotel-metric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14</Pages>
  <Words>3779</Words>
  <Characters>23700</Characters>
  <Application>Microsoft Office Word</Application>
  <DocSecurity>0</DocSecurity>
  <Lines>437</Lines>
  <Paragraphs>119</Paragraphs>
  <ScaleCrop>false</ScaleCrop>
  <HeadingPairs>
    <vt:vector size="2" baseType="variant">
      <vt:variant>
        <vt:lpstr>Title</vt:lpstr>
      </vt:variant>
      <vt:variant>
        <vt:i4>1</vt:i4>
      </vt:variant>
    </vt:vector>
  </HeadingPairs>
  <TitlesOfParts>
    <vt:vector size="1" baseType="lpstr">
      <vt:lpstr/>
    </vt:vector>
  </TitlesOfParts>
  <Manager/>
  <Company>2119064</Company>
  <LinksUpToDate>false</LinksUpToDate>
  <CharactersWithSpaces>27375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CASE STUDY: THE SEAVIEW RESORT</dc:title>
  <dc:subject/>
  <dc:creator>MAJEDA BEGUM</dc:creator>
  <cp:keywords/>
  <dc:description/>
  <cp:lastModifiedBy>Author</cp:lastModifiedBy>
  <cp:revision>5</cp:revision>
  <dcterms:created xsi:type="dcterms:W3CDTF">2023-11-07T12:50:00Z</dcterms:created>
  <dcterms:modified xsi:type="dcterms:W3CDTF">2023-11-16T18:51:00Z</dcterms:modified>
  <cp:category/>
</cp:coreProperties>
</file>