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CDC26" w14:textId="41AF7729" w:rsidR="003D5A61" w:rsidRPr="003D5A61" w:rsidRDefault="003D5A61" w:rsidP="003D5A61">
      <w:pPr>
        <w:jc w:val="center"/>
        <w:rPr>
          <w:rFonts w:cs="Times New Roman"/>
          <w:b/>
          <w:noProof/>
        </w:rPr>
      </w:pPr>
      <w:r w:rsidRPr="003D5A61">
        <w:rPr>
          <w:rFonts w:cs="Times New Roman"/>
          <w:b/>
          <w:noProof/>
        </w:rPr>
        <w:drawing>
          <wp:inline distT="0" distB="0" distL="0" distR="0" wp14:anchorId="7D408720" wp14:editId="080BA46C">
            <wp:extent cx="2882900" cy="952500"/>
            <wp:effectExtent l="0" t="0" r="0" b="0"/>
            <wp:docPr id="2032909127"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49E66BA8" w14:textId="77777777" w:rsidR="003D5A61" w:rsidRPr="003D5A61" w:rsidRDefault="003D5A61" w:rsidP="003D5A61">
      <w:pPr>
        <w:jc w:val="center"/>
        <w:rPr>
          <w:rFonts w:cs="Times New Roman"/>
          <w:b/>
          <w:noProof/>
        </w:rPr>
      </w:pPr>
    </w:p>
    <w:p w14:paraId="27BCDB4F" w14:textId="77777777" w:rsidR="003D5A61" w:rsidRPr="003D5A61" w:rsidRDefault="003D5A61" w:rsidP="003D5A61">
      <w:pPr>
        <w:jc w:val="center"/>
        <w:rPr>
          <w:rFonts w:cs="Times New Roman"/>
          <w:b/>
          <w:bCs/>
          <w:noProof/>
          <w:sz w:val="40"/>
          <w:szCs w:val="40"/>
        </w:rPr>
      </w:pPr>
      <w:r w:rsidRPr="003D5A61">
        <w:rPr>
          <w:rFonts w:cs="Times New Roman"/>
          <w:b/>
          <w:bCs/>
          <w:noProof/>
          <w:sz w:val="40"/>
          <w:szCs w:val="40"/>
        </w:rPr>
        <w:t>Event Planning and Management Report on SnowFlare: A Winter Spectacle</w:t>
      </w:r>
    </w:p>
    <w:p w14:paraId="13361FEC" w14:textId="77777777" w:rsidR="003D5A61" w:rsidRPr="003D5A61" w:rsidRDefault="003D5A61" w:rsidP="003D5A61">
      <w:pPr>
        <w:jc w:val="center"/>
        <w:rPr>
          <w:rFonts w:cs="Times New Roman"/>
          <w:b/>
          <w:noProof/>
        </w:rPr>
      </w:pPr>
    </w:p>
    <w:p w14:paraId="1E735962" w14:textId="0110507A" w:rsidR="003D5A61" w:rsidRPr="003D5A61" w:rsidRDefault="003D5A61" w:rsidP="003D5A61">
      <w:pPr>
        <w:jc w:val="center"/>
        <w:rPr>
          <w:rFonts w:cs="Times New Roman"/>
          <w:b/>
          <w:noProof/>
          <w:sz w:val="32"/>
          <w:szCs w:val="30"/>
        </w:rPr>
      </w:pPr>
      <w:r w:rsidRPr="003D5A61">
        <w:rPr>
          <w:rFonts w:cs="Times New Roman"/>
          <w:b/>
          <w:noProof/>
          <w:sz w:val="32"/>
          <w:szCs w:val="30"/>
        </w:rPr>
        <w:t>Module Name</w:t>
      </w:r>
    </w:p>
    <w:p w14:paraId="7ED213B9" w14:textId="69EBFD69" w:rsidR="003D5A61" w:rsidRPr="003D5A61" w:rsidRDefault="003D5A61" w:rsidP="003D5A61">
      <w:pPr>
        <w:jc w:val="center"/>
        <w:rPr>
          <w:rFonts w:cs="Times New Roman"/>
          <w:bCs/>
          <w:noProof/>
          <w:sz w:val="32"/>
          <w:szCs w:val="30"/>
        </w:rPr>
      </w:pPr>
      <w:r w:rsidRPr="003D5A61">
        <w:rPr>
          <w:rFonts w:cs="Times New Roman"/>
          <w:b/>
          <w:bCs/>
          <w:noProof/>
          <w:sz w:val="32"/>
          <w:szCs w:val="30"/>
        </w:rPr>
        <w:t>International Meetings Management for the Hotel Industry</w:t>
      </w:r>
      <w:r w:rsidRPr="003D5A61">
        <w:rPr>
          <w:rFonts w:cs="Times New Roman"/>
          <w:bCs/>
          <w:noProof/>
          <w:sz w:val="32"/>
          <w:szCs w:val="30"/>
        </w:rPr>
        <w:t xml:space="preserve"> (BMIH6007)</w:t>
      </w:r>
    </w:p>
    <w:p w14:paraId="5C4BAEA5" w14:textId="77777777" w:rsidR="003D5A61" w:rsidRPr="003D5A61" w:rsidRDefault="003D5A61" w:rsidP="003D5A61">
      <w:pPr>
        <w:jc w:val="center"/>
        <w:rPr>
          <w:rFonts w:cs="Times New Roman"/>
          <w:noProof/>
        </w:rPr>
      </w:pPr>
    </w:p>
    <w:p w14:paraId="5E77D551" w14:textId="77777777" w:rsidR="003D5A61" w:rsidRPr="003D5A61" w:rsidRDefault="003D5A61" w:rsidP="003D5A61">
      <w:pPr>
        <w:jc w:val="center"/>
        <w:rPr>
          <w:rFonts w:cs="Times New Roman"/>
          <w:b/>
          <w:bCs/>
          <w:noProof/>
          <w:sz w:val="32"/>
          <w:szCs w:val="30"/>
        </w:rPr>
      </w:pPr>
      <w:r w:rsidRPr="003D5A61">
        <w:rPr>
          <w:rFonts w:cs="Times New Roman"/>
          <w:b/>
          <w:bCs/>
          <w:noProof/>
          <w:sz w:val="32"/>
          <w:szCs w:val="30"/>
        </w:rPr>
        <w:t>Lecturer’s Name</w:t>
      </w:r>
    </w:p>
    <w:p w14:paraId="363F7B6A" w14:textId="1D8A1843" w:rsidR="003D5A61" w:rsidRDefault="002A788A" w:rsidP="003D5A61">
      <w:pPr>
        <w:jc w:val="center"/>
        <w:rPr>
          <w:rFonts w:cs="Times New Roman"/>
          <w:b/>
          <w:bCs/>
          <w:i/>
          <w:iCs/>
          <w:noProof/>
          <w:sz w:val="32"/>
          <w:szCs w:val="30"/>
        </w:rPr>
      </w:pPr>
      <w:r>
        <w:rPr>
          <w:rFonts w:cs="Times New Roman"/>
          <w:b/>
          <w:bCs/>
          <w:i/>
          <w:iCs/>
          <w:noProof/>
          <w:sz w:val="32"/>
          <w:szCs w:val="30"/>
        </w:rPr>
        <w:t>Christopher Wilkin</w:t>
      </w:r>
    </w:p>
    <w:p w14:paraId="6239A6B9" w14:textId="124B0F8D" w:rsidR="002A788A" w:rsidRPr="003D5A61" w:rsidRDefault="002A788A" w:rsidP="003D5A61">
      <w:pPr>
        <w:jc w:val="center"/>
        <w:rPr>
          <w:rFonts w:cs="Times New Roman"/>
          <w:b/>
          <w:bCs/>
          <w:i/>
          <w:iCs/>
          <w:noProof/>
          <w:sz w:val="32"/>
          <w:szCs w:val="30"/>
        </w:rPr>
      </w:pPr>
      <w:r>
        <w:rPr>
          <w:rFonts w:cs="Times New Roman"/>
          <w:b/>
          <w:bCs/>
          <w:i/>
          <w:iCs/>
          <w:noProof/>
          <w:sz w:val="32"/>
          <w:szCs w:val="30"/>
        </w:rPr>
        <w:t>Kathryn Flynn</w:t>
      </w:r>
    </w:p>
    <w:p w14:paraId="3C6E5611" w14:textId="77777777" w:rsidR="003D5A61" w:rsidRPr="003D5A61" w:rsidRDefault="003D5A61" w:rsidP="003D5A61">
      <w:pPr>
        <w:jc w:val="center"/>
        <w:rPr>
          <w:rFonts w:cs="Times New Roman"/>
          <w:b/>
          <w:bCs/>
          <w:i/>
          <w:iCs/>
          <w:noProof/>
        </w:rPr>
      </w:pPr>
    </w:p>
    <w:p w14:paraId="6FE8ABBB" w14:textId="77777777" w:rsidR="003D5A61" w:rsidRPr="003D5A61" w:rsidRDefault="003D5A61" w:rsidP="003D5A61">
      <w:pPr>
        <w:jc w:val="center"/>
        <w:rPr>
          <w:rFonts w:cs="Times New Roman"/>
          <w:b/>
          <w:bCs/>
          <w:noProof/>
          <w:sz w:val="32"/>
          <w:szCs w:val="30"/>
        </w:rPr>
      </w:pPr>
      <w:r w:rsidRPr="003D5A61">
        <w:rPr>
          <w:rFonts w:cs="Times New Roman"/>
          <w:b/>
          <w:bCs/>
          <w:noProof/>
          <w:sz w:val="32"/>
          <w:szCs w:val="30"/>
        </w:rPr>
        <w:t>Student’s Name: Md. Oliur Rahman</w:t>
      </w:r>
    </w:p>
    <w:p w14:paraId="4C1111CE" w14:textId="06923F2D" w:rsidR="003D5A61" w:rsidRPr="003D5A61" w:rsidRDefault="003D5A61" w:rsidP="003D5A61">
      <w:pPr>
        <w:jc w:val="center"/>
        <w:rPr>
          <w:rFonts w:cs="Times New Roman"/>
          <w:b/>
          <w:bCs/>
          <w:noProof/>
          <w:sz w:val="32"/>
          <w:szCs w:val="30"/>
        </w:rPr>
      </w:pPr>
      <w:r w:rsidRPr="003D5A61">
        <w:rPr>
          <w:rFonts w:cs="Times New Roman"/>
          <w:b/>
          <w:bCs/>
          <w:noProof/>
          <w:sz w:val="32"/>
          <w:szCs w:val="30"/>
        </w:rPr>
        <w:t>Student ID:</w:t>
      </w:r>
      <w:r w:rsidR="002A788A">
        <w:rPr>
          <w:rFonts w:cs="Times New Roman"/>
          <w:b/>
          <w:bCs/>
          <w:noProof/>
          <w:sz w:val="32"/>
          <w:szCs w:val="30"/>
        </w:rPr>
        <w:t xml:space="preserve"> 2207462</w:t>
      </w:r>
    </w:p>
    <w:p w14:paraId="45E4E2D4" w14:textId="77777777" w:rsidR="003D5A61" w:rsidRPr="003D5A61" w:rsidRDefault="003D5A61" w:rsidP="003D5A61">
      <w:pPr>
        <w:jc w:val="center"/>
        <w:rPr>
          <w:rFonts w:cs="Times New Roman"/>
          <w:bCs/>
          <w:noProof/>
          <w:sz w:val="32"/>
          <w:szCs w:val="30"/>
        </w:rPr>
      </w:pPr>
    </w:p>
    <w:p w14:paraId="78DEB46E" w14:textId="77777777" w:rsidR="003D5A61" w:rsidRPr="003D5A61" w:rsidRDefault="003D5A61" w:rsidP="003D5A61">
      <w:pPr>
        <w:jc w:val="center"/>
        <w:rPr>
          <w:rFonts w:cs="Times New Roman"/>
          <w:b/>
          <w:bCs/>
          <w:noProof/>
          <w:sz w:val="32"/>
          <w:szCs w:val="30"/>
        </w:rPr>
      </w:pPr>
      <w:r w:rsidRPr="003D5A61">
        <w:rPr>
          <w:rFonts w:cs="Times New Roman"/>
          <w:b/>
          <w:bCs/>
          <w:noProof/>
          <w:sz w:val="32"/>
          <w:szCs w:val="30"/>
        </w:rPr>
        <w:t>Word Count</w:t>
      </w:r>
    </w:p>
    <w:p w14:paraId="12BCE2DD" w14:textId="22C5D15B" w:rsidR="003D5A61" w:rsidRPr="003D5A61" w:rsidRDefault="003D5A61" w:rsidP="003D5A61">
      <w:pPr>
        <w:jc w:val="center"/>
        <w:rPr>
          <w:rFonts w:cs="Times New Roman"/>
          <w:b/>
          <w:bCs/>
          <w:noProof/>
          <w:sz w:val="32"/>
          <w:szCs w:val="30"/>
        </w:rPr>
      </w:pPr>
      <w:r w:rsidRPr="003D5A61">
        <w:rPr>
          <w:rFonts w:cs="Times New Roman"/>
          <w:b/>
          <w:bCs/>
          <w:noProof/>
          <w:sz w:val="32"/>
          <w:szCs w:val="30"/>
        </w:rPr>
        <w:t>2</w:t>
      </w:r>
      <w:r>
        <w:rPr>
          <w:rFonts w:cs="Times New Roman"/>
          <w:b/>
          <w:bCs/>
          <w:noProof/>
          <w:sz w:val="32"/>
          <w:szCs w:val="30"/>
        </w:rPr>
        <w:t>542</w:t>
      </w:r>
      <w:r w:rsidRPr="003D5A61">
        <w:rPr>
          <w:rFonts w:cs="Times New Roman"/>
          <w:b/>
          <w:bCs/>
          <w:noProof/>
          <w:sz w:val="32"/>
          <w:szCs w:val="30"/>
        </w:rPr>
        <w:t xml:space="preserve"> words</w:t>
      </w:r>
    </w:p>
    <w:p w14:paraId="71A89383" w14:textId="77777777" w:rsidR="00006104" w:rsidRPr="00F221B6" w:rsidRDefault="00006104" w:rsidP="006423BE">
      <w:pPr>
        <w:rPr>
          <w:rFonts w:cs="Times New Roman"/>
          <w:noProof/>
        </w:rPr>
      </w:pPr>
    </w:p>
    <w:p w14:paraId="6B300F75" w14:textId="77777777" w:rsidR="00006104" w:rsidRPr="00F221B6" w:rsidRDefault="00006104" w:rsidP="006423BE">
      <w:pPr>
        <w:rPr>
          <w:rFonts w:cs="Times New Roman"/>
          <w:noProof/>
        </w:rPr>
      </w:pPr>
    </w:p>
    <w:p w14:paraId="22C2F412" w14:textId="77777777" w:rsidR="00FA1928" w:rsidRPr="00F221B6" w:rsidRDefault="00FA1928" w:rsidP="006423BE">
      <w:pPr>
        <w:rPr>
          <w:rFonts w:cs="Times New Roman"/>
          <w:i/>
          <w:iCs/>
          <w:noProof/>
          <w:sz w:val="32"/>
          <w:szCs w:val="36"/>
          <w:u w:val="single"/>
        </w:rPr>
      </w:pPr>
      <w:r w:rsidRPr="00F221B6">
        <w:rPr>
          <w:rFonts w:cs="Times New Roman"/>
          <w:i/>
          <w:iCs/>
          <w:noProof/>
          <w:sz w:val="32"/>
          <w:szCs w:val="36"/>
          <w:u w:val="single"/>
        </w:rPr>
        <w:t>Declaration</w:t>
      </w:r>
    </w:p>
    <w:p w14:paraId="2C1A2118" w14:textId="7A8A2D59" w:rsidR="004B3D57" w:rsidRPr="00F221B6" w:rsidRDefault="00FA1928" w:rsidP="006423BE">
      <w:pPr>
        <w:rPr>
          <w:rFonts w:cs="Times New Roman"/>
          <w:noProof/>
        </w:rPr>
      </w:pPr>
      <w:r w:rsidRPr="00F221B6">
        <w:rPr>
          <w:rFonts w:cs="Times New Roman"/>
          <w:noProo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1FAB887" w14:textId="77777777" w:rsidR="004B3D57" w:rsidRPr="00F221B6" w:rsidRDefault="004B3D57" w:rsidP="006423BE">
      <w:pPr>
        <w:jc w:val="left"/>
        <w:rPr>
          <w:rFonts w:cs="Times New Roman"/>
          <w:noProof/>
        </w:rPr>
      </w:pPr>
      <w:r w:rsidRPr="00F221B6">
        <w:rPr>
          <w:rFonts w:cs="Times New Roman"/>
          <w:noProof/>
        </w:rPr>
        <w:br w:type="page"/>
      </w:r>
    </w:p>
    <w:p w14:paraId="67B08925" w14:textId="3B6FEBCD" w:rsidR="00FA1928" w:rsidRPr="00F221B6" w:rsidRDefault="004B3D57" w:rsidP="006423BE">
      <w:pPr>
        <w:pStyle w:val="Heading1"/>
        <w:rPr>
          <w:rFonts w:cs="Times New Roman"/>
          <w:noProof/>
        </w:rPr>
      </w:pPr>
      <w:bookmarkStart w:id="0" w:name="_Toc181914664"/>
      <w:r w:rsidRPr="00F221B6">
        <w:rPr>
          <w:rFonts w:cs="Times New Roman"/>
          <w:noProof/>
        </w:rPr>
        <w:lastRenderedPageBreak/>
        <w:t>Executive Summary</w:t>
      </w:r>
      <w:bookmarkEnd w:id="0"/>
    </w:p>
    <w:p w14:paraId="4FB5E998" w14:textId="71056F4B" w:rsidR="004B3D57" w:rsidRPr="00F221B6" w:rsidRDefault="004B3D57" w:rsidP="006423BE">
      <w:pPr>
        <w:rPr>
          <w:rFonts w:cs="Times New Roman"/>
          <w:noProof/>
        </w:rPr>
      </w:pPr>
      <w:r w:rsidRPr="00F221B6">
        <w:rPr>
          <w:rFonts w:cs="Times New Roman"/>
          <w:noProof/>
        </w:rPr>
        <w:t>This report presents SnowFlare: A Winter Spectacle, a new kind of winter entertainment conceived to bring the spirit of a colourful winter holiday to London Hyde Park. SnowFlare perfectly incorporates the main types of winter amusement – sports activities, ethnographic performances, and innovative lighting effects- and targets different population categories. However, it is primarily targeted at families, youth, and tourists. The event aims to assemble 150,000 attendees, 80% of whom must be pleased with the event, and SnowFlare should make £ 500,000 in profit. Applying sustainable activities, marketing automation, and effective budgeting for financial management are also among SnowFlare's priorities. The economic benefit of the event also underlines its cultural importance as it aims at helping local base vendors or sellers and showcasing to artists worldwide. Elements that suggest attention are health, safety, and people's access, as well as environmental factors, to make SnowFlare as fun and open as possible. Hoping to turn into London's winter event, SnowFlare was designed in a new and creative manner for the city's current seasonal entertainment.</w:t>
      </w:r>
    </w:p>
    <w:p w14:paraId="2884CDF5" w14:textId="77777777" w:rsidR="00006104" w:rsidRPr="00F221B6" w:rsidRDefault="00006104" w:rsidP="006423BE">
      <w:pPr>
        <w:rPr>
          <w:rFonts w:cs="Times New Roman"/>
          <w:noProof/>
        </w:rPr>
      </w:pPr>
    </w:p>
    <w:p w14:paraId="759F3840" w14:textId="77777777" w:rsidR="00006104" w:rsidRPr="00F221B6" w:rsidRDefault="00006104" w:rsidP="006423BE">
      <w:pPr>
        <w:jc w:val="center"/>
        <w:rPr>
          <w:rFonts w:cs="Times New Roman"/>
          <w:b/>
          <w:noProof/>
          <w:sz w:val="36"/>
          <w:szCs w:val="36"/>
        </w:rPr>
      </w:pPr>
    </w:p>
    <w:p w14:paraId="783DEB07" w14:textId="77777777" w:rsidR="00006104" w:rsidRPr="00F221B6" w:rsidRDefault="00006104" w:rsidP="006423BE">
      <w:pPr>
        <w:rPr>
          <w:rFonts w:cs="Times New Roman"/>
          <w:noProof/>
        </w:rPr>
      </w:pPr>
    </w:p>
    <w:p w14:paraId="7A6E6E71" w14:textId="77777777" w:rsidR="00006104" w:rsidRPr="00F221B6" w:rsidRDefault="00006104" w:rsidP="006423BE">
      <w:pPr>
        <w:rPr>
          <w:rFonts w:cs="Times New Roman"/>
          <w:noProof/>
        </w:rPr>
      </w:pPr>
    </w:p>
    <w:p w14:paraId="798FCB79" w14:textId="77777777" w:rsidR="00006104" w:rsidRPr="00F221B6" w:rsidRDefault="00006104" w:rsidP="006423BE">
      <w:pPr>
        <w:rPr>
          <w:rFonts w:eastAsiaTheme="majorEastAsia" w:cs="Times New Roman"/>
          <w:noProof/>
          <w:color w:val="2E74B5" w:themeColor="accent1" w:themeShade="BF"/>
        </w:rPr>
      </w:pPr>
      <w:r w:rsidRPr="00F221B6">
        <w:rPr>
          <w:rFonts w:cs="Times New Roman"/>
          <w:noProof/>
        </w:rPr>
        <w:br w:type="page"/>
      </w:r>
    </w:p>
    <w:sdt>
      <w:sdtPr>
        <w:rPr>
          <w:rFonts w:ascii="Times New Roman" w:eastAsiaTheme="minorHAnsi" w:hAnsi="Times New Roman" w:cs="Times New Roman"/>
          <w:noProof/>
          <w:color w:val="auto"/>
          <w:sz w:val="24"/>
          <w:szCs w:val="22"/>
          <w:lang w:val="en-GB"/>
        </w:rPr>
        <w:id w:val="534321392"/>
        <w:docPartObj>
          <w:docPartGallery w:val="Table of Contents"/>
          <w:docPartUnique/>
        </w:docPartObj>
      </w:sdtPr>
      <w:sdtEndPr>
        <w:rPr>
          <w:b/>
          <w:bCs/>
        </w:rPr>
      </w:sdtEndPr>
      <w:sdtContent>
        <w:p w14:paraId="1C7DECDA" w14:textId="77777777" w:rsidR="00006104" w:rsidRPr="00F221B6" w:rsidRDefault="00006104" w:rsidP="006423BE">
          <w:pPr>
            <w:pStyle w:val="TOCHeading"/>
            <w:spacing w:line="360" w:lineRule="auto"/>
            <w:jc w:val="center"/>
            <w:rPr>
              <w:rFonts w:ascii="Times New Roman" w:hAnsi="Times New Roman" w:cs="Times New Roman"/>
              <w:b/>
              <w:noProof/>
              <w:lang w:val="en-GB"/>
            </w:rPr>
          </w:pPr>
          <w:r w:rsidRPr="00F221B6">
            <w:rPr>
              <w:rFonts w:ascii="Times New Roman" w:hAnsi="Times New Roman" w:cs="Times New Roman"/>
              <w:b/>
              <w:noProof/>
              <w:lang w:val="en-GB"/>
            </w:rPr>
            <w:t>Table of Contents</w:t>
          </w:r>
        </w:p>
        <w:p w14:paraId="50B67806" w14:textId="4154A5F7" w:rsidR="00953F8A" w:rsidRDefault="00006104">
          <w:pPr>
            <w:pStyle w:val="TOC1"/>
            <w:tabs>
              <w:tab w:val="right" w:leader="dot" w:pos="9016"/>
            </w:tabs>
            <w:rPr>
              <w:rFonts w:asciiTheme="minorHAnsi" w:eastAsiaTheme="minorEastAsia" w:hAnsiTheme="minorHAnsi"/>
              <w:noProof/>
              <w:kern w:val="2"/>
              <w:szCs w:val="24"/>
              <w:lang w:eastAsia="en-GB"/>
              <w14:ligatures w14:val="standardContextual"/>
            </w:rPr>
          </w:pPr>
          <w:r w:rsidRPr="00F221B6">
            <w:rPr>
              <w:rFonts w:cs="Times New Roman"/>
              <w:noProof/>
            </w:rPr>
            <w:fldChar w:fldCharType="begin"/>
          </w:r>
          <w:r w:rsidRPr="00F221B6">
            <w:rPr>
              <w:rFonts w:cs="Times New Roman"/>
              <w:noProof/>
            </w:rPr>
            <w:instrText xml:space="preserve"> TOC \o "1-3" \h \z \u </w:instrText>
          </w:r>
          <w:r w:rsidRPr="00F221B6">
            <w:rPr>
              <w:rFonts w:cs="Times New Roman"/>
              <w:noProof/>
            </w:rPr>
            <w:fldChar w:fldCharType="separate"/>
          </w:r>
          <w:hyperlink w:anchor="_Toc181914664" w:history="1">
            <w:r w:rsidR="00953F8A" w:rsidRPr="000D5DBA">
              <w:rPr>
                <w:rStyle w:val="Hyperlink"/>
                <w:rFonts w:cs="Times New Roman"/>
                <w:noProof/>
              </w:rPr>
              <w:t>Executive Summary</w:t>
            </w:r>
            <w:r w:rsidR="00953F8A">
              <w:rPr>
                <w:noProof/>
                <w:webHidden/>
              </w:rPr>
              <w:tab/>
            </w:r>
            <w:r w:rsidR="00953F8A">
              <w:rPr>
                <w:noProof/>
                <w:webHidden/>
              </w:rPr>
              <w:fldChar w:fldCharType="begin"/>
            </w:r>
            <w:r w:rsidR="00953F8A">
              <w:rPr>
                <w:noProof/>
                <w:webHidden/>
              </w:rPr>
              <w:instrText xml:space="preserve"> PAGEREF _Toc181914664 \h </w:instrText>
            </w:r>
            <w:r w:rsidR="00953F8A">
              <w:rPr>
                <w:noProof/>
                <w:webHidden/>
              </w:rPr>
            </w:r>
            <w:r w:rsidR="00953F8A">
              <w:rPr>
                <w:noProof/>
                <w:webHidden/>
              </w:rPr>
              <w:fldChar w:fldCharType="separate"/>
            </w:r>
            <w:r w:rsidR="00953F8A">
              <w:rPr>
                <w:noProof/>
                <w:webHidden/>
              </w:rPr>
              <w:t>3</w:t>
            </w:r>
            <w:r w:rsidR="00953F8A">
              <w:rPr>
                <w:noProof/>
                <w:webHidden/>
              </w:rPr>
              <w:fldChar w:fldCharType="end"/>
            </w:r>
          </w:hyperlink>
        </w:p>
        <w:p w14:paraId="03276583" w14:textId="177CE258"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65" w:history="1">
            <w:r w:rsidRPr="000D5DBA">
              <w:rPr>
                <w:rStyle w:val="Hyperlink"/>
                <w:rFonts w:cs="Times New Roman"/>
                <w:noProof/>
              </w:rPr>
              <w:t>Introduction</w:t>
            </w:r>
            <w:r>
              <w:rPr>
                <w:noProof/>
                <w:webHidden/>
              </w:rPr>
              <w:tab/>
            </w:r>
            <w:r>
              <w:rPr>
                <w:noProof/>
                <w:webHidden/>
              </w:rPr>
              <w:fldChar w:fldCharType="begin"/>
            </w:r>
            <w:r>
              <w:rPr>
                <w:noProof/>
                <w:webHidden/>
              </w:rPr>
              <w:instrText xml:space="preserve"> PAGEREF _Toc181914665 \h </w:instrText>
            </w:r>
            <w:r>
              <w:rPr>
                <w:noProof/>
                <w:webHidden/>
              </w:rPr>
            </w:r>
            <w:r>
              <w:rPr>
                <w:noProof/>
                <w:webHidden/>
              </w:rPr>
              <w:fldChar w:fldCharType="separate"/>
            </w:r>
            <w:r>
              <w:rPr>
                <w:noProof/>
                <w:webHidden/>
              </w:rPr>
              <w:t>5</w:t>
            </w:r>
            <w:r>
              <w:rPr>
                <w:noProof/>
                <w:webHidden/>
              </w:rPr>
              <w:fldChar w:fldCharType="end"/>
            </w:r>
          </w:hyperlink>
        </w:p>
        <w:p w14:paraId="196DF236" w14:textId="7427B68D"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66" w:history="1">
            <w:r w:rsidRPr="000D5DBA">
              <w:rPr>
                <w:rStyle w:val="Hyperlink"/>
                <w:rFonts w:cs="Times New Roman"/>
                <w:noProof/>
              </w:rPr>
              <w:t>The Event Cycle</w:t>
            </w:r>
            <w:r>
              <w:rPr>
                <w:noProof/>
                <w:webHidden/>
              </w:rPr>
              <w:tab/>
            </w:r>
            <w:r>
              <w:rPr>
                <w:noProof/>
                <w:webHidden/>
              </w:rPr>
              <w:fldChar w:fldCharType="begin"/>
            </w:r>
            <w:r>
              <w:rPr>
                <w:noProof/>
                <w:webHidden/>
              </w:rPr>
              <w:instrText xml:space="preserve"> PAGEREF _Toc181914666 \h </w:instrText>
            </w:r>
            <w:r>
              <w:rPr>
                <w:noProof/>
                <w:webHidden/>
              </w:rPr>
            </w:r>
            <w:r>
              <w:rPr>
                <w:noProof/>
                <w:webHidden/>
              </w:rPr>
              <w:fldChar w:fldCharType="separate"/>
            </w:r>
            <w:r>
              <w:rPr>
                <w:noProof/>
                <w:webHidden/>
              </w:rPr>
              <w:t>6</w:t>
            </w:r>
            <w:r>
              <w:rPr>
                <w:noProof/>
                <w:webHidden/>
              </w:rPr>
              <w:fldChar w:fldCharType="end"/>
            </w:r>
          </w:hyperlink>
        </w:p>
        <w:p w14:paraId="29F1CE1F" w14:textId="7A169B20"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67" w:history="1">
            <w:r w:rsidRPr="000D5DBA">
              <w:rPr>
                <w:rStyle w:val="Hyperlink"/>
                <w:rFonts w:cs="Times New Roman"/>
                <w:noProof/>
              </w:rPr>
              <w:t>Event Concept</w:t>
            </w:r>
            <w:r>
              <w:rPr>
                <w:noProof/>
                <w:webHidden/>
              </w:rPr>
              <w:tab/>
            </w:r>
            <w:r>
              <w:rPr>
                <w:noProof/>
                <w:webHidden/>
              </w:rPr>
              <w:fldChar w:fldCharType="begin"/>
            </w:r>
            <w:r>
              <w:rPr>
                <w:noProof/>
                <w:webHidden/>
              </w:rPr>
              <w:instrText xml:space="preserve"> PAGEREF _Toc181914667 \h </w:instrText>
            </w:r>
            <w:r>
              <w:rPr>
                <w:noProof/>
                <w:webHidden/>
              </w:rPr>
            </w:r>
            <w:r>
              <w:rPr>
                <w:noProof/>
                <w:webHidden/>
              </w:rPr>
              <w:fldChar w:fldCharType="separate"/>
            </w:r>
            <w:r>
              <w:rPr>
                <w:noProof/>
                <w:webHidden/>
              </w:rPr>
              <w:t>7</w:t>
            </w:r>
            <w:r>
              <w:rPr>
                <w:noProof/>
                <w:webHidden/>
              </w:rPr>
              <w:fldChar w:fldCharType="end"/>
            </w:r>
          </w:hyperlink>
        </w:p>
        <w:p w14:paraId="3C7D5733" w14:textId="4A250839"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68" w:history="1">
            <w:r w:rsidRPr="000D5DBA">
              <w:rPr>
                <w:rStyle w:val="Hyperlink"/>
                <w:rFonts w:cs="Times New Roman"/>
                <w:noProof/>
              </w:rPr>
              <w:t>Aim and Objectives of SnowFlare</w:t>
            </w:r>
            <w:r>
              <w:rPr>
                <w:noProof/>
                <w:webHidden/>
              </w:rPr>
              <w:tab/>
            </w:r>
            <w:r>
              <w:rPr>
                <w:noProof/>
                <w:webHidden/>
              </w:rPr>
              <w:fldChar w:fldCharType="begin"/>
            </w:r>
            <w:r>
              <w:rPr>
                <w:noProof/>
                <w:webHidden/>
              </w:rPr>
              <w:instrText xml:space="preserve"> PAGEREF _Toc181914668 \h </w:instrText>
            </w:r>
            <w:r>
              <w:rPr>
                <w:noProof/>
                <w:webHidden/>
              </w:rPr>
            </w:r>
            <w:r>
              <w:rPr>
                <w:noProof/>
                <w:webHidden/>
              </w:rPr>
              <w:fldChar w:fldCharType="separate"/>
            </w:r>
            <w:r>
              <w:rPr>
                <w:noProof/>
                <w:webHidden/>
              </w:rPr>
              <w:t>8</w:t>
            </w:r>
            <w:r>
              <w:rPr>
                <w:noProof/>
                <w:webHidden/>
              </w:rPr>
              <w:fldChar w:fldCharType="end"/>
            </w:r>
          </w:hyperlink>
        </w:p>
        <w:p w14:paraId="2F87147F" w14:textId="7EE1D8EA"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69" w:history="1">
            <w:r w:rsidRPr="000D5DBA">
              <w:rPr>
                <w:rStyle w:val="Hyperlink"/>
                <w:rFonts w:cs="Times New Roman"/>
                <w:noProof/>
              </w:rPr>
              <w:t>Event Management</w:t>
            </w:r>
            <w:r>
              <w:rPr>
                <w:noProof/>
                <w:webHidden/>
              </w:rPr>
              <w:tab/>
            </w:r>
            <w:r>
              <w:rPr>
                <w:noProof/>
                <w:webHidden/>
              </w:rPr>
              <w:fldChar w:fldCharType="begin"/>
            </w:r>
            <w:r>
              <w:rPr>
                <w:noProof/>
                <w:webHidden/>
              </w:rPr>
              <w:instrText xml:space="preserve"> PAGEREF _Toc181914669 \h </w:instrText>
            </w:r>
            <w:r>
              <w:rPr>
                <w:noProof/>
                <w:webHidden/>
              </w:rPr>
            </w:r>
            <w:r>
              <w:rPr>
                <w:noProof/>
                <w:webHidden/>
              </w:rPr>
              <w:fldChar w:fldCharType="separate"/>
            </w:r>
            <w:r>
              <w:rPr>
                <w:noProof/>
                <w:webHidden/>
              </w:rPr>
              <w:t>9</w:t>
            </w:r>
            <w:r>
              <w:rPr>
                <w:noProof/>
                <w:webHidden/>
              </w:rPr>
              <w:fldChar w:fldCharType="end"/>
            </w:r>
          </w:hyperlink>
        </w:p>
        <w:p w14:paraId="6C2A2539" w14:textId="2EE7FFDB"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70" w:history="1">
            <w:r w:rsidRPr="000D5DBA">
              <w:rPr>
                <w:rStyle w:val="Hyperlink"/>
                <w:rFonts w:cs="Times New Roman"/>
                <w:noProof/>
              </w:rPr>
              <w:t>Event Budget</w:t>
            </w:r>
            <w:r>
              <w:rPr>
                <w:noProof/>
                <w:webHidden/>
              </w:rPr>
              <w:tab/>
            </w:r>
            <w:r>
              <w:rPr>
                <w:noProof/>
                <w:webHidden/>
              </w:rPr>
              <w:fldChar w:fldCharType="begin"/>
            </w:r>
            <w:r>
              <w:rPr>
                <w:noProof/>
                <w:webHidden/>
              </w:rPr>
              <w:instrText xml:space="preserve"> PAGEREF _Toc181914670 \h </w:instrText>
            </w:r>
            <w:r>
              <w:rPr>
                <w:noProof/>
                <w:webHidden/>
              </w:rPr>
            </w:r>
            <w:r>
              <w:rPr>
                <w:noProof/>
                <w:webHidden/>
              </w:rPr>
              <w:fldChar w:fldCharType="separate"/>
            </w:r>
            <w:r>
              <w:rPr>
                <w:noProof/>
                <w:webHidden/>
              </w:rPr>
              <w:t>10</w:t>
            </w:r>
            <w:r>
              <w:rPr>
                <w:noProof/>
                <w:webHidden/>
              </w:rPr>
              <w:fldChar w:fldCharType="end"/>
            </w:r>
          </w:hyperlink>
        </w:p>
        <w:p w14:paraId="27E2FACA" w14:textId="2083C3CC"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71" w:history="1">
            <w:r w:rsidRPr="000D5DBA">
              <w:rPr>
                <w:rStyle w:val="Hyperlink"/>
                <w:rFonts w:cs="Times New Roman"/>
                <w:noProof/>
              </w:rPr>
              <w:t>Industry Trends, Issues, and Impacts</w:t>
            </w:r>
            <w:r>
              <w:rPr>
                <w:noProof/>
                <w:webHidden/>
              </w:rPr>
              <w:tab/>
            </w:r>
            <w:r>
              <w:rPr>
                <w:noProof/>
                <w:webHidden/>
              </w:rPr>
              <w:fldChar w:fldCharType="begin"/>
            </w:r>
            <w:r>
              <w:rPr>
                <w:noProof/>
                <w:webHidden/>
              </w:rPr>
              <w:instrText xml:space="preserve"> PAGEREF _Toc181914671 \h </w:instrText>
            </w:r>
            <w:r>
              <w:rPr>
                <w:noProof/>
                <w:webHidden/>
              </w:rPr>
            </w:r>
            <w:r>
              <w:rPr>
                <w:noProof/>
                <w:webHidden/>
              </w:rPr>
              <w:fldChar w:fldCharType="separate"/>
            </w:r>
            <w:r>
              <w:rPr>
                <w:noProof/>
                <w:webHidden/>
              </w:rPr>
              <w:t>11</w:t>
            </w:r>
            <w:r>
              <w:rPr>
                <w:noProof/>
                <w:webHidden/>
              </w:rPr>
              <w:fldChar w:fldCharType="end"/>
            </w:r>
          </w:hyperlink>
        </w:p>
        <w:p w14:paraId="49BBCD42" w14:textId="4408BDE5"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72" w:history="1">
            <w:r w:rsidRPr="000D5DBA">
              <w:rPr>
                <w:rStyle w:val="Hyperlink"/>
                <w:rFonts w:cs="Times New Roman"/>
                <w:noProof/>
              </w:rPr>
              <w:t>Situational and Cultural Considerations</w:t>
            </w:r>
            <w:r>
              <w:rPr>
                <w:noProof/>
                <w:webHidden/>
              </w:rPr>
              <w:tab/>
            </w:r>
            <w:r>
              <w:rPr>
                <w:noProof/>
                <w:webHidden/>
              </w:rPr>
              <w:fldChar w:fldCharType="begin"/>
            </w:r>
            <w:r>
              <w:rPr>
                <w:noProof/>
                <w:webHidden/>
              </w:rPr>
              <w:instrText xml:space="preserve"> PAGEREF _Toc181914672 \h </w:instrText>
            </w:r>
            <w:r>
              <w:rPr>
                <w:noProof/>
                <w:webHidden/>
              </w:rPr>
            </w:r>
            <w:r>
              <w:rPr>
                <w:noProof/>
                <w:webHidden/>
              </w:rPr>
              <w:fldChar w:fldCharType="separate"/>
            </w:r>
            <w:r>
              <w:rPr>
                <w:noProof/>
                <w:webHidden/>
              </w:rPr>
              <w:t>13</w:t>
            </w:r>
            <w:r>
              <w:rPr>
                <w:noProof/>
                <w:webHidden/>
              </w:rPr>
              <w:fldChar w:fldCharType="end"/>
            </w:r>
          </w:hyperlink>
        </w:p>
        <w:p w14:paraId="44BE2775" w14:textId="077E4FCB"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73" w:history="1">
            <w:r w:rsidRPr="000D5DBA">
              <w:rPr>
                <w:rStyle w:val="Hyperlink"/>
                <w:rFonts w:cs="Times New Roman"/>
                <w:noProof/>
              </w:rPr>
              <w:t>Conclusion</w:t>
            </w:r>
            <w:r>
              <w:rPr>
                <w:noProof/>
                <w:webHidden/>
              </w:rPr>
              <w:tab/>
            </w:r>
            <w:r>
              <w:rPr>
                <w:noProof/>
                <w:webHidden/>
              </w:rPr>
              <w:fldChar w:fldCharType="begin"/>
            </w:r>
            <w:r>
              <w:rPr>
                <w:noProof/>
                <w:webHidden/>
              </w:rPr>
              <w:instrText xml:space="preserve"> PAGEREF _Toc181914673 \h </w:instrText>
            </w:r>
            <w:r>
              <w:rPr>
                <w:noProof/>
                <w:webHidden/>
              </w:rPr>
            </w:r>
            <w:r>
              <w:rPr>
                <w:noProof/>
                <w:webHidden/>
              </w:rPr>
              <w:fldChar w:fldCharType="separate"/>
            </w:r>
            <w:r>
              <w:rPr>
                <w:noProof/>
                <w:webHidden/>
              </w:rPr>
              <w:t>15</w:t>
            </w:r>
            <w:r>
              <w:rPr>
                <w:noProof/>
                <w:webHidden/>
              </w:rPr>
              <w:fldChar w:fldCharType="end"/>
            </w:r>
          </w:hyperlink>
        </w:p>
        <w:p w14:paraId="4DFC7C1C" w14:textId="57CB06C7" w:rsidR="00953F8A" w:rsidRDefault="00953F8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4674" w:history="1">
            <w:r w:rsidRPr="000D5DBA">
              <w:rPr>
                <w:rStyle w:val="Hyperlink"/>
                <w:rFonts w:cs="Times New Roman"/>
                <w:noProof/>
              </w:rPr>
              <w:t>Reference List</w:t>
            </w:r>
            <w:r>
              <w:rPr>
                <w:noProof/>
                <w:webHidden/>
              </w:rPr>
              <w:tab/>
            </w:r>
            <w:r>
              <w:rPr>
                <w:noProof/>
                <w:webHidden/>
              </w:rPr>
              <w:fldChar w:fldCharType="begin"/>
            </w:r>
            <w:r>
              <w:rPr>
                <w:noProof/>
                <w:webHidden/>
              </w:rPr>
              <w:instrText xml:space="preserve"> PAGEREF _Toc181914674 \h </w:instrText>
            </w:r>
            <w:r>
              <w:rPr>
                <w:noProof/>
                <w:webHidden/>
              </w:rPr>
            </w:r>
            <w:r>
              <w:rPr>
                <w:noProof/>
                <w:webHidden/>
              </w:rPr>
              <w:fldChar w:fldCharType="separate"/>
            </w:r>
            <w:r>
              <w:rPr>
                <w:noProof/>
                <w:webHidden/>
              </w:rPr>
              <w:t>16</w:t>
            </w:r>
            <w:r>
              <w:rPr>
                <w:noProof/>
                <w:webHidden/>
              </w:rPr>
              <w:fldChar w:fldCharType="end"/>
            </w:r>
          </w:hyperlink>
        </w:p>
        <w:p w14:paraId="0F7C992A" w14:textId="6A321862" w:rsidR="00006104" w:rsidRPr="00F221B6" w:rsidRDefault="00006104" w:rsidP="006423BE">
          <w:pPr>
            <w:rPr>
              <w:rFonts w:cs="Times New Roman"/>
              <w:noProof/>
            </w:rPr>
          </w:pPr>
          <w:r w:rsidRPr="00F221B6">
            <w:rPr>
              <w:rFonts w:cs="Times New Roman"/>
              <w:b/>
              <w:bCs/>
              <w:noProof/>
            </w:rPr>
            <w:fldChar w:fldCharType="end"/>
          </w:r>
        </w:p>
      </w:sdtContent>
    </w:sdt>
    <w:p w14:paraId="3A0C9FB9" w14:textId="77777777" w:rsidR="00006104" w:rsidRPr="00F221B6" w:rsidRDefault="00006104" w:rsidP="006423BE">
      <w:pPr>
        <w:jc w:val="left"/>
        <w:rPr>
          <w:rFonts w:eastAsiaTheme="majorEastAsia" w:cs="Times New Roman"/>
          <w:b/>
          <w:noProof/>
          <w:color w:val="2E74B5" w:themeColor="accent1" w:themeShade="BF"/>
          <w:sz w:val="32"/>
          <w:szCs w:val="32"/>
        </w:rPr>
      </w:pPr>
      <w:r w:rsidRPr="00F221B6">
        <w:rPr>
          <w:rFonts w:cs="Times New Roman"/>
          <w:noProof/>
        </w:rPr>
        <w:br w:type="page"/>
      </w:r>
    </w:p>
    <w:p w14:paraId="11585048" w14:textId="77777777" w:rsidR="007233EE" w:rsidRPr="00F221B6" w:rsidRDefault="00485924" w:rsidP="006423BE">
      <w:pPr>
        <w:pStyle w:val="Heading1"/>
        <w:rPr>
          <w:rFonts w:cs="Times New Roman"/>
          <w:noProof/>
        </w:rPr>
      </w:pPr>
      <w:bookmarkStart w:id="1" w:name="_Toc181914665"/>
      <w:r w:rsidRPr="00F221B6">
        <w:rPr>
          <w:rFonts w:cs="Times New Roman"/>
          <w:noProof/>
        </w:rPr>
        <w:lastRenderedPageBreak/>
        <w:t>Introduction</w:t>
      </w:r>
      <w:bookmarkEnd w:id="1"/>
    </w:p>
    <w:p w14:paraId="040C85FE" w14:textId="58316C4A" w:rsidR="007233EE" w:rsidRPr="00F221B6" w:rsidRDefault="00485924" w:rsidP="006423BE">
      <w:pPr>
        <w:rPr>
          <w:rFonts w:cs="Times New Roman"/>
          <w:noProof/>
        </w:rPr>
      </w:pPr>
      <w:r w:rsidRPr="00F221B6">
        <w:rPr>
          <w:rFonts w:cs="Times New Roman"/>
          <w:noProof/>
        </w:rPr>
        <w:t>SnowFlare, A Winter Spectacle is a new and unique winter event that will introduce a fantastic new atmosphere for Christmas in the middle of London. It will include winter recreational activities, such as ice skating, curling, new technologies, performances, and interactive cultural shows. As in Hyde Park, SnowFlare is expected to provide an extraordinary winter experience that will attract domestic and foreign tourists. The ultimate mission of SnowFlare is to give the client, visitor, or participant the best winter recreational activity, show, and cultural exchange</w:t>
      </w:r>
      <w:r w:rsidR="00E83C42" w:rsidRPr="00F221B6">
        <w:rPr>
          <w:rFonts w:cs="Times New Roman"/>
          <w:noProof/>
        </w:rPr>
        <w:t xml:space="preserve"> (Getz and Page, 2019)</w:t>
      </w:r>
      <w:r w:rsidRPr="00F221B6">
        <w:rPr>
          <w:rFonts w:cs="Times New Roman"/>
          <w:noProof/>
        </w:rPr>
        <w:t>. The event targeted audiences from family-oriented to youths and tourists by setting up illuminating installations, live sculptures, and a variety of non-traditional food offerings. Integration of traditional and advanced aspects guarantees that the event will appeal to everybody's profile and interest, making it more fun</w:t>
      </w:r>
      <w:r w:rsidR="001C4AA1" w:rsidRPr="00F221B6">
        <w:rPr>
          <w:rFonts w:cs="Times New Roman"/>
          <w:noProof/>
        </w:rPr>
        <w:t xml:space="preserve"> (Fox et al., 2014)</w:t>
      </w:r>
      <w:r w:rsidRPr="00F221B6">
        <w:rPr>
          <w:rFonts w:cs="Times New Roman"/>
          <w:noProof/>
        </w:rPr>
        <w:t>.</w:t>
      </w:r>
    </w:p>
    <w:p w14:paraId="3046EC92" w14:textId="77777777" w:rsidR="00F91AD4" w:rsidRPr="00F221B6" w:rsidRDefault="00F91AD4" w:rsidP="006423BE">
      <w:pPr>
        <w:rPr>
          <w:rFonts w:cs="Times New Roman"/>
          <w:noProof/>
        </w:rPr>
      </w:pPr>
      <w:r w:rsidRPr="00F221B6">
        <w:rPr>
          <w:rFonts w:cs="Times New Roman"/>
          <w:noProof/>
        </w:rPr>
        <w:t>Today, the stabilized events industry can be valuable and successful in understanding such aspects as sustainable development, the introduction of new technologies, and cultural differences. SnowFlare incorporates these trends so that the establishment provides and practices environmental sensitization, uses technology to make the visitor's stay memorable, and performers of diverse origins. The following report will offer detailed information on the SnowFlare event concept, goal, and planning, which also focus on the financial factors, trends, and issues. Through strategic management and a significant emphasis on the attractions that its visitors will see, SnowFlare is predicted to become a favourite at events held in London during winter.</w:t>
      </w:r>
    </w:p>
    <w:p w14:paraId="0F0AD482" w14:textId="187A8B83" w:rsidR="00041EB4" w:rsidRPr="00F221B6" w:rsidRDefault="00041EB4" w:rsidP="006423BE">
      <w:pPr>
        <w:rPr>
          <w:rFonts w:cs="Times New Roman"/>
          <w:noProof/>
        </w:rPr>
      </w:pPr>
    </w:p>
    <w:p w14:paraId="7204FA43" w14:textId="77777777" w:rsidR="00ED2836" w:rsidRPr="00F221B6" w:rsidRDefault="00ED2836" w:rsidP="006423BE">
      <w:pPr>
        <w:jc w:val="left"/>
        <w:rPr>
          <w:rFonts w:eastAsiaTheme="majorEastAsia" w:cs="Times New Roman"/>
          <w:b/>
          <w:noProof/>
          <w:color w:val="2E74B5" w:themeColor="accent1" w:themeShade="BF"/>
          <w:sz w:val="32"/>
          <w:szCs w:val="32"/>
        </w:rPr>
      </w:pPr>
      <w:r w:rsidRPr="00F221B6">
        <w:rPr>
          <w:rFonts w:cs="Times New Roman"/>
          <w:noProof/>
        </w:rPr>
        <w:br w:type="page"/>
      </w:r>
    </w:p>
    <w:p w14:paraId="2E102A39" w14:textId="125F6DD3" w:rsidR="00CF2223" w:rsidRPr="00F221B6" w:rsidRDefault="00485924" w:rsidP="006423BE">
      <w:pPr>
        <w:pStyle w:val="Heading1"/>
        <w:rPr>
          <w:rFonts w:cs="Times New Roman"/>
          <w:noProof/>
        </w:rPr>
      </w:pPr>
      <w:bookmarkStart w:id="2" w:name="_Toc181914666"/>
      <w:r w:rsidRPr="00F221B6">
        <w:rPr>
          <w:rFonts w:cs="Times New Roman"/>
          <w:noProof/>
        </w:rPr>
        <w:lastRenderedPageBreak/>
        <w:t>The Event Cycle</w:t>
      </w:r>
      <w:bookmarkEnd w:id="2"/>
    </w:p>
    <w:p w14:paraId="3D309B28" w14:textId="05469616" w:rsidR="00E712ED" w:rsidRPr="00F221B6" w:rsidRDefault="00485924" w:rsidP="006423BE">
      <w:pPr>
        <w:rPr>
          <w:rFonts w:cs="Times New Roman"/>
          <w:noProof/>
        </w:rPr>
      </w:pPr>
      <w:r w:rsidRPr="00F221B6">
        <w:rPr>
          <w:rFonts w:cs="Times New Roman"/>
          <w:noProof/>
        </w:rPr>
        <w:t>The event cycle is a framework that helps describe the cycle of planning, organizing,</w:t>
      </w:r>
      <w:r w:rsidR="00D54703" w:rsidRPr="00F221B6">
        <w:rPr>
          <w:rFonts w:cs="Times New Roman"/>
          <w:noProof/>
        </w:rPr>
        <w:t xml:space="preserve"> and dissembling a given event</w:t>
      </w:r>
      <w:r w:rsidR="00041EB4" w:rsidRPr="00F221B6">
        <w:rPr>
          <w:rFonts w:cs="Times New Roman"/>
          <w:noProof/>
        </w:rPr>
        <w:t xml:space="preserve"> </w:t>
      </w:r>
      <w:r w:rsidR="001C4AA1" w:rsidRPr="00F221B6">
        <w:rPr>
          <w:rFonts w:cs="Times New Roman"/>
          <w:noProof/>
        </w:rPr>
        <w:t>(EVENTBRITE, 2019)</w:t>
      </w:r>
      <w:r w:rsidRPr="00F221B6">
        <w:rPr>
          <w:rFonts w:cs="Times New Roman"/>
          <w:noProof/>
        </w:rPr>
        <w:t>.</w:t>
      </w:r>
      <w:r w:rsidR="00D54703" w:rsidRPr="00F221B6">
        <w:rPr>
          <w:rFonts w:cs="Times New Roman"/>
          <w:noProof/>
        </w:rPr>
        <w:t xml:space="preserve"> SnowFlare follows the four main stages of the Event Cycle: Identifying the key management areas and reinforcing the EMBOK Model in to the four phases of a project namely Inception, Planning, Delivery and Closure.</w:t>
      </w:r>
    </w:p>
    <w:p w14:paraId="3B3208A3" w14:textId="11BC9FCD" w:rsidR="009202DD" w:rsidRPr="00F221B6" w:rsidRDefault="00041EB4" w:rsidP="006423BE">
      <w:pPr>
        <w:jc w:val="center"/>
        <w:rPr>
          <w:rFonts w:cs="Times New Roman"/>
          <w:noProof/>
        </w:rPr>
      </w:pPr>
      <w:r w:rsidRPr="00F221B6">
        <w:rPr>
          <w:rFonts w:cs="Times New Roman"/>
          <w:noProof/>
        </w:rPr>
        <w:drawing>
          <wp:inline distT="0" distB="0" distL="0" distR="0" wp14:anchorId="6B5B27FB" wp14:editId="0C4B2A28">
            <wp:extent cx="4420235" cy="1859280"/>
            <wp:effectExtent l="0" t="0" r="0" b="7620"/>
            <wp:docPr id="13313835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0235" cy="1859280"/>
                    </a:xfrm>
                    <a:prstGeom prst="rect">
                      <a:avLst/>
                    </a:prstGeom>
                    <a:noFill/>
                  </pic:spPr>
                </pic:pic>
              </a:graphicData>
            </a:graphic>
          </wp:inline>
        </w:drawing>
      </w:r>
    </w:p>
    <w:p w14:paraId="333857AA" w14:textId="5503E6AF" w:rsidR="00041EB4" w:rsidRPr="00F221B6" w:rsidRDefault="00041EB4" w:rsidP="006423BE">
      <w:pPr>
        <w:pStyle w:val="Caption"/>
        <w:spacing w:line="360" w:lineRule="auto"/>
        <w:jc w:val="center"/>
        <w:rPr>
          <w:rFonts w:cs="Times New Roman"/>
          <w:noProof/>
          <w:sz w:val="24"/>
        </w:rPr>
      </w:pPr>
      <w:r w:rsidRPr="00F221B6">
        <w:rPr>
          <w:rFonts w:cs="Times New Roman"/>
          <w:noProof/>
        </w:rPr>
        <w:t xml:space="preserve">Figure </w:t>
      </w:r>
      <w:r w:rsidRPr="00F221B6">
        <w:rPr>
          <w:rFonts w:cs="Times New Roman"/>
          <w:noProof/>
        </w:rPr>
        <w:fldChar w:fldCharType="begin"/>
      </w:r>
      <w:r w:rsidRPr="00F221B6">
        <w:rPr>
          <w:rFonts w:cs="Times New Roman"/>
          <w:noProof/>
        </w:rPr>
        <w:instrText xml:space="preserve"> SEQ Figure \* ARABIC </w:instrText>
      </w:r>
      <w:r w:rsidRPr="00F221B6">
        <w:rPr>
          <w:rFonts w:cs="Times New Roman"/>
          <w:noProof/>
        </w:rPr>
        <w:fldChar w:fldCharType="separate"/>
      </w:r>
      <w:r w:rsidR="002B6160" w:rsidRPr="00F221B6">
        <w:rPr>
          <w:rFonts w:cs="Times New Roman"/>
          <w:noProof/>
        </w:rPr>
        <w:t>1</w:t>
      </w:r>
      <w:r w:rsidRPr="00F221B6">
        <w:rPr>
          <w:rFonts w:cs="Times New Roman"/>
          <w:noProof/>
        </w:rPr>
        <w:fldChar w:fldCharType="end"/>
      </w:r>
      <w:r w:rsidRPr="00F221B6">
        <w:rPr>
          <w:rFonts w:cs="Times New Roman"/>
          <w:noProof/>
        </w:rPr>
        <w:t>: Event Cycle Model</w:t>
      </w:r>
      <w:r w:rsidR="0012726A" w:rsidRPr="00F221B6">
        <w:rPr>
          <w:rFonts w:cs="Times New Roman"/>
          <w:noProof/>
        </w:rPr>
        <w:t xml:space="preserve">/ Source: </w:t>
      </w:r>
      <w:r w:rsidRPr="00F221B6">
        <w:rPr>
          <w:rFonts w:cs="Times New Roman"/>
          <w:noProof/>
        </w:rPr>
        <w:t>(EMBOK, 2019)</w:t>
      </w:r>
    </w:p>
    <w:p w14:paraId="0CBD2E31" w14:textId="27F90AAD" w:rsidR="00E712ED" w:rsidRPr="00F221B6" w:rsidRDefault="00485924" w:rsidP="006423BE">
      <w:pPr>
        <w:pStyle w:val="ListParagraph"/>
        <w:numPr>
          <w:ilvl w:val="0"/>
          <w:numId w:val="1"/>
        </w:numPr>
        <w:rPr>
          <w:rFonts w:cs="Times New Roman"/>
          <w:noProof/>
        </w:rPr>
      </w:pPr>
      <w:r w:rsidRPr="00F221B6">
        <w:rPr>
          <w:rFonts w:cs="Times New Roman"/>
          <w:b/>
          <w:noProof/>
        </w:rPr>
        <w:t>Inception:</w:t>
      </w:r>
      <w:r w:rsidRPr="00F221B6">
        <w:rPr>
          <w:rFonts w:cs="Times New Roman"/>
          <w:noProof/>
        </w:rPr>
        <w:t xml:space="preserve"> </w:t>
      </w:r>
      <w:r w:rsidR="00D54703" w:rsidRPr="00F221B6">
        <w:rPr>
          <w:rFonts w:cs="Times New Roman"/>
          <w:noProof/>
        </w:rPr>
        <w:t xml:space="preserve">During this first stage, SnowFlare was conceived based on the need to organise an event representing winter in London. Market research was conducted to determine the suitability of events in Hyde Park to promote the event and determine the Unique Selling Proposition (USP). EMBOK’s Design domain is essential, particularly concerning the theme, ambience, and visitor experience. Marketing components are also established to define SnowFlare’s audience (families, tourists, and young adults) and the first ideas of attracting them. </w:t>
      </w:r>
      <w:r w:rsidR="001C4AA1" w:rsidRPr="00F221B6">
        <w:rPr>
          <w:rFonts w:cs="Times New Roman"/>
          <w:noProof/>
        </w:rPr>
        <w:t>(</w:t>
      </w:r>
      <w:r w:rsidR="00B826F6" w:rsidRPr="00F221B6">
        <w:rPr>
          <w:rFonts w:cs="Times New Roman"/>
          <w:noProof/>
        </w:rPr>
        <w:t>Fox</w:t>
      </w:r>
      <w:r w:rsidR="001C4AA1" w:rsidRPr="00F221B6">
        <w:rPr>
          <w:rFonts w:cs="Times New Roman"/>
          <w:noProof/>
        </w:rPr>
        <w:t xml:space="preserve"> et al., 20</w:t>
      </w:r>
      <w:r w:rsidR="00B826F6" w:rsidRPr="00F221B6">
        <w:rPr>
          <w:rFonts w:cs="Times New Roman"/>
          <w:noProof/>
        </w:rPr>
        <w:t>14</w:t>
      </w:r>
      <w:r w:rsidR="001C4AA1" w:rsidRPr="00F221B6">
        <w:rPr>
          <w:rFonts w:cs="Times New Roman"/>
          <w:noProof/>
        </w:rPr>
        <w:t>)</w:t>
      </w:r>
      <w:r w:rsidRPr="00F221B6">
        <w:rPr>
          <w:rFonts w:cs="Times New Roman"/>
          <w:noProof/>
        </w:rPr>
        <w:t>.</w:t>
      </w:r>
    </w:p>
    <w:p w14:paraId="50A1CD6A" w14:textId="57E77BBB" w:rsidR="00E712ED" w:rsidRPr="00F221B6" w:rsidRDefault="00485924" w:rsidP="006423BE">
      <w:pPr>
        <w:pStyle w:val="ListParagraph"/>
        <w:numPr>
          <w:ilvl w:val="0"/>
          <w:numId w:val="1"/>
        </w:numPr>
        <w:rPr>
          <w:rFonts w:cs="Times New Roman"/>
          <w:noProof/>
        </w:rPr>
      </w:pPr>
      <w:r w:rsidRPr="00F221B6">
        <w:rPr>
          <w:rFonts w:cs="Times New Roman"/>
          <w:b/>
          <w:noProof/>
        </w:rPr>
        <w:t>Planning:</w:t>
      </w:r>
      <w:r w:rsidRPr="00F221B6">
        <w:rPr>
          <w:rFonts w:cs="Times New Roman"/>
          <w:noProof/>
        </w:rPr>
        <w:t xml:space="preserve"> </w:t>
      </w:r>
      <w:r w:rsidR="00D54703" w:rsidRPr="00F221B6">
        <w:rPr>
          <w:rFonts w:cs="Times New Roman"/>
          <w:noProof/>
        </w:rPr>
        <w:t xml:space="preserve">In this phase, the supply chain plan is established, funding for the project is requested, and needed permissions are acquired. This stage is directed by Framework’s Administration and Operation domains including budget breakdown, staffing, stakeholder coordination, and technical. Thus the Risk domain is also linked to provide safe courses with least assorted hazard interruptions. Among these, key suppliers are established, arrangements of green electricity sources are made, contingency measures to ensure that SnowFlare functions optimally are put in place </w:t>
      </w:r>
      <w:r w:rsidR="001C4AA1" w:rsidRPr="00F221B6">
        <w:rPr>
          <w:rFonts w:cs="Times New Roman"/>
          <w:noProof/>
        </w:rPr>
        <w:t>(Dowson and Bassett, 2015)</w:t>
      </w:r>
      <w:r w:rsidRPr="00F221B6">
        <w:rPr>
          <w:rFonts w:cs="Times New Roman"/>
          <w:noProof/>
        </w:rPr>
        <w:t>.</w:t>
      </w:r>
    </w:p>
    <w:p w14:paraId="6A523D83" w14:textId="77777777" w:rsidR="00E712ED" w:rsidRPr="00F221B6" w:rsidRDefault="00485924" w:rsidP="006423BE">
      <w:pPr>
        <w:pStyle w:val="ListParagraph"/>
        <w:numPr>
          <w:ilvl w:val="0"/>
          <w:numId w:val="1"/>
        </w:numPr>
        <w:rPr>
          <w:rFonts w:cs="Times New Roman"/>
          <w:noProof/>
        </w:rPr>
      </w:pPr>
      <w:r w:rsidRPr="00F221B6">
        <w:rPr>
          <w:rFonts w:cs="Times New Roman"/>
          <w:b/>
          <w:noProof/>
        </w:rPr>
        <w:t>Delivery:</w:t>
      </w:r>
      <w:r w:rsidRPr="00F221B6">
        <w:rPr>
          <w:rFonts w:cs="Times New Roman"/>
          <w:noProof/>
        </w:rPr>
        <w:t xml:space="preserve"> This phase is the implementation of the event process and the phase when the main event takes place. The facilities are provided, human resources are recruited and controlled, and the orchestrated or planned event activities include shows on ice skating, cultural troupes, and other performances, as well as children's creative </w:t>
      </w:r>
      <w:r w:rsidRPr="00F221B6">
        <w:rPr>
          <w:rFonts w:cs="Times New Roman"/>
          <w:noProof/>
        </w:rPr>
        <w:lastRenderedPageBreak/>
        <w:t xml:space="preserve">involvement in light installations. All human interactions aim to control the crowd in real-time and give visitors a proper and efficient </w:t>
      </w:r>
      <w:r w:rsidR="002B258D" w:rsidRPr="00F221B6">
        <w:rPr>
          <w:rFonts w:cs="Times New Roman"/>
          <w:noProof/>
        </w:rPr>
        <w:t>demeanour</w:t>
      </w:r>
      <w:r w:rsidRPr="00F221B6">
        <w:rPr>
          <w:rFonts w:cs="Times New Roman"/>
          <w:noProof/>
        </w:rPr>
        <w:t>.</w:t>
      </w:r>
    </w:p>
    <w:p w14:paraId="00253AD7" w14:textId="701BBF95" w:rsidR="00E712ED" w:rsidRPr="00F221B6" w:rsidRDefault="00485924" w:rsidP="006423BE">
      <w:pPr>
        <w:pStyle w:val="ListParagraph"/>
        <w:numPr>
          <w:ilvl w:val="0"/>
          <w:numId w:val="1"/>
        </w:numPr>
        <w:rPr>
          <w:rFonts w:cs="Times New Roman"/>
          <w:noProof/>
        </w:rPr>
      </w:pPr>
      <w:r w:rsidRPr="00F221B6">
        <w:rPr>
          <w:rFonts w:cs="Times New Roman"/>
          <w:b/>
          <w:noProof/>
        </w:rPr>
        <w:t>Closure:</w:t>
      </w:r>
      <w:r w:rsidRPr="00F221B6">
        <w:rPr>
          <w:rFonts w:cs="Times New Roman"/>
          <w:noProof/>
        </w:rPr>
        <w:t xml:space="preserve"> </w:t>
      </w:r>
      <w:r w:rsidR="00D54703" w:rsidRPr="00F221B6">
        <w:rPr>
          <w:rFonts w:cs="Times New Roman"/>
          <w:noProof/>
        </w:rPr>
        <w:t xml:space="preserve">The last step is closing SnowFlare, dismantling installations, and gathering people’s sentiments. Here, the informative Risk and Administration domains of EMBOK are important concerning factors such as financial return, attendees’ satisfaction, and contributing to boosting the local economy. Event follow-up analysis offers valuable information on the improvements to be made, and SnowFlare rounds it up with a data analytics touch to improve </w:t>
      </w:r>
      <w:r w:rsidR="009202DD" w:rsidRPr="00F221B6">
        <w:rPr>
          <w:rFonts w:cs="Times New Roman"/>
          <w:noProof/>
        </w:rPr>
        <w:t xml:space="preserve">on the next event </w:t>
      </w:r>
      <w:r w:rsidR="00297154" w:rsidRPr="00F221B6">
        <w:rPr>
          <w:rFonts w:cs="Times New Roman"/>
          <w:noProof/>
        </w:rPr>
        <w:t>(Van der Wagen and White, 2018)</w:t>
      </w:r>
      <w:r w:rsidRPr="00F221B6">
        <w:rPr>
          <w:rFonts w:cs="Times New Roman"/>
          <w:noProof/>
        </w:rPr>
        <w:t>.</w:t>
      </w:r>
    </w:p>
    <w:p w14:paraId="2F4EF497" w14:textId="77777777" w:rsidR="00E712ED" w:rsidRPr="00F221B6" w:rsidRDefault="00485924" w:rsidP="006423BE">
      <w:pPr>
        <w:pStyle w:val="Heading1"/>
        <w:rPr>
          <w:rFonts w:cs="Times New Roman"/>
          <w:noProof/>
        </w:rPr>
      </w:pPr>
      <w:bookmarkStart w:id="3" w:name="_Toc181914667"/>
      <w:r w:rsidRPr="00F221B6">
        <w:rPr>
          <w:rFonts w:cs="Times New Roman"/>
          <w:noProof/>
        </w:rPr>
        <w:t>Event Concept</w:t>
      </w:r>
      <w:bookmarkEnd w:id="3"/>
    </w:p>
    <w:p w14:paraId="2FC5BF22" w14:textId="775DCEE4" w:rsidR="000324D4" w:rsidRPr="00F221B6" w:rsidRDefault="000324D4" w:rsidP="000324D4">
      <w:pPr>
        <w:rPr>
          <w:rFonts w:cs="Times New Roman"/>
          <w:noProof/>
        </w:rPr>
      </w:pPr>
      <w:r>
        <w:rPr>
          <w:noProof/>
        </w:rPr>
        <w:drawing>
          <wp:anchor distT="0" distB="0" distL="114300" distR="114300" simplePos="0" relativeHeight="251658240" behindDoc="0" locked="0" layoutInCell="1" allowOverlap="1" wp14:anchorId="491D9555" wp14:editId="34668528">
            <wp:simplePos x="0" y="0"/>
            <wp:positionH relativeFrom="margin">
              <wp:align>right</wp:align>
            </wp:positionH>
            <wp:positionV relativeFrom="paragraph">
              <wp:posOffset>63500</wp:posOffset>
            </wp:positionV>
            <wp:extent cx="2082800" cy="1485900"/>
            <wp:effectExtent l="0" t="0" r="0" b="0"/>
            <wp:wrapSquare wrapText="bothSides"/>
            <wp:docPr id="127638690" name="Picture 1" descr="Free Sparkling Winter Wonder Image | Download at StockC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Sparkling Winter Wonder Image | Download at StockCak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82800" cy="1485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5924" w:rsidRPr="00F221B6">
        <w:rPr>
          <w:rFonts w:cs="Times New Roman"/>
          <w:noProof/>
        </w:rPr>
        <w:t>SnowFlare creates an entrancing environment for sports lovers and enthusiasts, incorporating traditional winter sports, cultures, and technology, such as lighting installations. The essence of the winter event is perfectly implemented in the combination of festivities and hi</w:t>
      </w:r>
      <w:r w:rsidR="00E52EEA" w:rsidRPr="00F221B6">
        <w:rPr>
          <w:rFonts w:cs="Times New Roman"/>
          <w:noProof/>
        </w:rPr>
        <w:t>gh</w:t>
      </w:r>
      <w:r w:rsidR="00485924" w:rsidRPr="00F221B6">
        <w:rPr>
          <w:rFonts w:cs="Times New Roman"/>
          <w:noProof/>
        </w:rPr>
        <w:t>-tech solutions that ensure an enchanting experience for visitors</w:t>
      </w:r>
      <w:r w:rsidR="00297154" w:rsidRPr="00F221B6">
        <w:rPr>
          <w:rFonts w:cs="Times New Roman"/>
          <w:noProof/>
        </w:rPr>
        <w:t xml:space="preserve"> (</w:t>
      </w:r>
      <w:r w:rsidR="00361F3E" w:rsidRPr="00F221B6">
        <w:rPr>
          <w:rFonts w:cs="Times New Roman"/>
          <w:noProof/>
        </w:rPr>
        <w:t>Fyall</w:t>
      </w:r>
      <w:r w:rsidR="00AC7C5A" w:rsidRPr="00F221B6">
        <w:rPr>
          <w:rFonts w:cs="Times New Roman"/>
          <w:noProof/>
        </w:rPr>
        <w:t xml:space="preserve"> et al.</w:t>
      </w:r>
      <w:r w:rsidR="00297154" w:rsidRPr="00F221B6">
        <w:rPr>
          <w:rFonts w:cs="Times New Roman"/>
          <w:noProof/>
        </w:rPr>
        <w:t>, 20</w:t>
      </w:r>
      <w:r w:rsidR="00AC7C5A" w:rsidRPr="00F221B6">
        <w:rPr>
          <w:rFonts w:cs="Times New Roman"/>
          <w:noProof/>
        </w:rPr>
        <w:t>22</w:t>
      </w:r>
      <w:r w:rsidR="00297154" w:rsidRPr="00F221B6">
        <w:rPr>
          <w:rFonts w:cs="Times New Roman"/>
          <w:noProof/>
        </w:rPr>
        <w:t>)</w:t>
      </w:r>
      <w:r w:rsidR="00485924" w:rsidRPr="00F221B6">
        <w:rPr>
          <w:rFonts w:cs="Times New Roman"/>
          <w:noProof/>
        </w:rPr>
        <w:t>.</w:t>
      </w:r>
    </w:p>
    <w:p w14:paraId="363A135F" w14:textId="77777777" w:rsidR="004701AD" w:rsidRPr="00F221B6" w:rsidRDefault="00485924" w:rsidP="006423BE">
      <w:pPr>
        <w:rPr>
          <w:rFonts w:cs="Times New Roman"/>
          <w:b/>
          <w:noProof/>
        </w:rPr>
      </w:pPr>
      <w:r w:rsidRPr="00F221B6">
        <w:rPr>
          <w:rFonts w:cs="Times New Roman"/>
          <w:b/>
          <w:noProof/>
        </w:rPr>
        <w:t>Event Itinerary</w:t>
      </w:r>
    </w:p>
    <w:p w14:paraId="432C37D1" w14:textId="71ED35C3" w:rsidR="00041EB4" w:rsidRPr="00F221B6" w:rsidRDefault="00041EB4" w:rsidP="006423BE">
      <w:pPr>
        <w:rPr>
          <w:rFonts w:cs="Times New Roman"/>
          <w:b/>
          <w:noProof/>
        </w:rPr>
      </w:pPr>
      <w:r w:rsidRPr="00F221B6">
        <w:rPr>
          <w:rFonts w:cs="Times New Roman"/>
          <w:b/>
          <w:noProof/>
        </w:rPr>
        <w:drawing>
          <wp:inline distT="0" distB="0" distL="0" distR="0" wp14:anchorId="34347A1E" wp14:editId="557B3F18">
            <wp:extent cx="5486400" cy="3200400"/>
            <wp:effectExtent l="38100" t="38100" r="38100" b="0"/>
            <wp:docPr id="1523724049"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19616ED" w14:textId="41F0A6A6" w:rsidR="004701AD" w:rsidRPr="00F221B6" w:rsidRDefault="00485924" w:rsidP="006423BE">
      <w:pPr>
        <w:rPr>
          <w:rFonts w:cs="Times New Roman"/>
          <w:noProof/>
        </w:rPr>
      </w:pPr>
      <w:r w:rsidRPr="00F221B6">
        <w:rPr>
          <w:rFonts w:cs="Times New Roman"/>
          <w:noProof/>
        </w:rPr>
        <w:lastRenderedPageBreak/>
        <w:t>Placing its unique selling proposition (USP) in a classic British winter landscape with contemporary features and installations. Possibilities of Union interactive light installations and cultural and aqua performances with seasons sports show a fantastic view with no age factor</w:t>
      </w:r>
      <w:r w:rsidR="00297154" w:rsidRPr="00F221B6">
        <w:rPr>
          <w:rFonts w:cs="Times New Roman"/>
          <w:noProof/>
        </w:rPr>
        <w:t xml:space="preserve"> (</w:t>
      </w:r>
      <w:r w:rsidR="00BF05CA" w:rsidRPr="00F221B6">
        <w:rPr>
          <w:rFonts w:cs="Times New Roman"/>
          <w:noProof/>
        </w:rPr>
        <w:t>Wang et al.</w:t>
      </w:r>
      <w:r w:rsidR="00297154" w:rsidRPr="00F221B6">
        <w:rPr>
          <w:rFonts w:cs="Times New Roman"/>
          <w:noProof/>
        </w:rPr>
        <w:t>, 201</w:t>
      </w:r>
      <w:r w:rsidR="00BF05CA" w:rsidRPr="00F221B6">
        <w:rPr>
          <w:rFonts w:cs="Times New Roman"/>
          <w:noProof/>
        </w:rPr>
        <w:t>9</w:t>
      </w:r>
      <w:r w:rsidR="00297154" w:rsidRPr="00F221B6">
        <w:rPr>
          <w:rFonts w:cs="Times New Roman"/>
          <w:noProof/>
        </w:rPr>
        <w:t>)</w:t>
      </w:r>
      <w:r w:rsidRPr="00F221B6">
        <w:rPr>
          <w:rFonts w:cs="Times New Roman"/>
          <w:noProof/>
        </w:rPr>
        <w:t>. People will be amused and touch cultural roots and winter emotions, making SnowFlare a unique event for London's winter.</w:t>
      </w:r>
    </w:p>
    <w:p w14:paraId="65FA43CF" w14:textId="77777777" w:rsidR="00CF2223" w:rsidRPr="00F221B6" w:rsidRDefault="00485924" w:rsidP="006423BE">
      <w:pPr>
        <w:pStyle w:val="Heading1"/>
        <w:rPr>
          <w:rFonts w:cs="Times New Roman"/>
          <w:noProof/>
        </w:rPr>
      </w:pPr>
      <w:bookmarkStart w:id="4" w:name="_Toc181914668"/>
      <w:r w:rsidRPr="00F221B6">
        <w:rPr>
          <w:rFonts w:cs="Times New Roman"/>
          <w:noProof/>
        </w:rPr>
        <w:t>Aim and Objectives of SnowFlare</w:t>
      </w:r>
      <w:bookmarkEnd w:id="4"/>
    </w:p>
    <w:p w14:paraId="4D084180" w14:textId="77777777" w:rsidR="004701AD" w:rsidRPr="00F221B6" w:rsidRDefault="00485924" w:rsidP="006423BE">
      <w:pPr>
        <w:rPr>
          <w:rFonts w:cs="Times New Roman"/>
          <w:noProof/>
        </w:rPr>
      </w:pPr>
      <w:r w:rsidRPr="00F221B6">
        <w:rPr>
          <w:rFonts w:cs="Times New Roman"/>
          <w:noProof/>
        </w:rPr>
        <w:t>The primary aim of SnowFlare is to organize a winter spectacle that enchants the winter inhabitants of the City and visitors from different countries. The idea behind performing the event is to create a unique British winter spectacle based on the physical and creative activities typical of Great Britain in winter, well-known masterpieces of world culture, and modern leaders' light art. As a pop music group, SnowFlare aims to perform enjoyable fun, build cultural bridges, and boost tourism and the economy of the residing place</w:t>
      </w:r>
      <w:r w:rsidR="00297154" w:rsidRPr="00F221B6">
        <w:rPr>
          <w:rFonts w:cs="Times New Roman"/>
          <w:noProof/>
        </w:rPr>
        <w:t xml:space="preserve"> (Garrod and Wanhill, 2019)</w:t>
      </w:r>
      <w:r w:rsidRPr="00F221B6">
        <w:rPr>
          <w:rFonts w:cs="Times New Roman"/>
          <w:noProof/>
        </w:rPr>
        <w:t>.</w:t>
      </w:r>
    </w:p>
    <w:p w14:paraId="50C5BB84" w14:textId="77777777" w:rsidR="004701AD" w:rsidRPr="00F221B6" w:rsidRDefault="00485924" w:rsidP="006423BE">
      <w:pPr>
        <w:rPr>
          <w:rFonts w:cs="Times New Roman"/>
          <w:noProof/>
        </w:rPr>
      </w:pPr>
      <w:r w:rsidRPr="00F221B6">
        <w:rPr>
          <w:rFonts w:cs="Times New Roman"/>
          <w:noProof/>
        </w:rPr>
        <w:t>This winter event, to take place in the wrap-around park of London, will seek to remind of the people’s need for utilising all their senses in events as diverse as winter sports, changing tastes of seasonal markets’ food. It is to promote winter as a fun, culturally productive, and enjoyable season to visit and sell SnowFlare as a flagship event of London’s winter months.</w:t>
      </w:r>
    </w:p>
    <w:p w14:paraId="4CB7A5FF" w14:textId="77777777" w:rsidR="004701AD" w:rsidRPr="00F221B6" w:rsidRDefault="00485924" w:rsidP="006423BE">
      <w:pPr>
        <w:rPr>
          <w:rFonts w:cs="Times New Roman"/>
          <w:b/>
          <w:noProof/>
        </w:rPr>
      </w:pPr>
      <w:r w:rsidRPr="00F221B6">
        <w:rPr>
          <w:rFonts w:cs="Times New Roman"/>
          <w:b/>
          <w:noProof/>
        </w:rPr>
        <w:t>SMART Objectives</w:t>
      </w:r>
    </w:p>
    <w:p w14:paraId="3C6808D2" w14:textId="77777777" w:rsidR="004701AD" w:rsidRPr="00F221B6" w:rsidRDefault="00485924" w:rsidP="006423BE">
      <w:pPr>
        <w:rPr>
          <w:rFonts w:cs="Times New Roman"/>
          <w:noProof/>
        </w:rPr>
      </w:pPr>
      <w:r w:rsidRPr="00F221B6">
        <w:rPr>
          <w:rFonts w:cs="Times New Roman"/>
          <w:b/>
          <w:noProof/>
        </w:rPr>
        <w:t>Attract 150,000 visitors over the 3-day event:</w:t>
      </w:r>
      <w:r w:rsidRPr="00F221B6">
        <w:rPr>
          <w:rFonts w:cs="Times New Roman"/>
          <w:noProof/>
        </w:rPr>
        <w:t xml:space="preserve"> The first aim is to achieve high attendance by means of proper promotion, attracting the customer with distinctive programs and the establishment's location in the area recognized as Hyde Park. This target will be effected through local partnerships, international tourism relations, and very attractive promotions.</w:t>
      </w:r>
    </w:p>
    <w:p w14:paraId="7E272A51" w14:textId="77777777" w:rsidR="004701AD" w:rsidRPr="00F221B6" w:rsidRDefault="00485924" w:rsidP="006423BE">
      <w:pPr>
        <w:rPr>
          <w:rFonts w:cs="Times New Roman"/>
          <w:noProof/>
        </w:rPr>
      </w:pPr>
      <w:r w:rsidRPr="00F221B6">
        <w:rPr>
          <w:rFonts w:cs="Times New Roman"/>
          <w:b/>
          <w:noProof/>
        </w:rPr>
        <w:t xml:space="preserve">Achieve 80% visitor satisfaction: </w:t>
      </w:r>
      <w:r w:rsidRPr="00F221B6">
        <w:rPr>
          <w:rFonts w:cs="Times New Roman"/>
          <w:noProof/>
        </w:rPr>
        <w:t>Post-event surveys and feedback forms shall be the assessment criterion in achieving this objective. To achieve this target, the event will provide hassle-free, high-quality, diversified, and a variety of food and yummy items and fun, active winter activities.</w:t>
      </w:r>
    </w:p>
    <w:p w14:paraId="3F8F50F3" w14:textId="77777777" w:rsidR="004701AD" w:rsidRPr="00F221B6" w:rsidRDefault="00485924" w:rsidP="006423BE">
      <w:pPr>
        <w:rPr>
          <w:rFonts w:cs="Times New Roman"/>
          <w:noProof/>
        </w:rPr>
      </w:pPr>
      <w:r w:rsidRPr="00F221B6">
        <w:rPr>
          <w:rFonts w:cs="Times New Roman"/>
          <w:b/>
          <w:noProof/>
        </w:rPr>
        <w:t>Generate £500,000 in Profit:</w:t>
      </w:r>
      <w:r w:rsidRPr="00F221B6">
        <w:rPr>
          <w:rFonts w:cs="Times New Roman"/>
          <w:noProof/>
        </w:rPr>
        <w:t xml:space="preserve"> Currently, SnowFlare has planned possible sources of income as ticket sales, sponsorships, and merchandise. Budgeting and local businesses, sponsors, and media companies will be sought out to ensure that this revenue target is achieved while keeping the event accessible as well as of high quality.</w:t>
      </w:r>
    </w:p>
    <w:p w14:paraId="761C4430" w14:textId="52AF3222" w:rsidR="001E1C03" w:rsidRPr="00F221B6" w:rsidRDefault="001E1C03" w:rsidP="006423BE">
      <w:pPr>
        <w:rPr>
          <w:rFonts w:cs="Times New Roman"/>
          <w:noProof/>
        </w:rPr>
      </w:pPr>
      <w:r w:rsidRPr="00F221B6">
        <w:rPr>
          <w:noProof/>
        </w:rPr>
        <w:lastRenderedPageBreak/>
        <w:drawing>
          <wp:inline distT="0" distB="0" distL="0" distR="0" wp14:anchorId="3CBA341E" wp14:editId="519DDBF8">
            <wp:extent cx="5731510" cy="885190"/>
            <wp:effectExtent l="0" t="0" r="2540" b="0"/>
            <wp:docPr id="2916025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85190"/>
                    </a:xfrm>
                    <a:prstGeom prst="rect">
                      <a:avLst/>
                    </a:prstGeom>
                    <a:noFill/>
                    <a:ln>
                      <a:noFill/>
                    </a:ln>
                  </pic:spPr>
                </pic:pic>
              </a:graphicData>
            </a:graphic>
          </wp:inline>
        </w:drawing>
      </w:r>
    </w:p>
    <w:p w14:paraId="4B12F1D2" w14:textId="77777777" w:rsidR="002B258D" w:rsidRPr="00F221B6" w:rsidRDefault="002B258D" w:rsidP="006423BE">
      <w:pPr>
        <w:pStyle w:val="Heading1"/>
        <w:rPr>
          <w:rFonts w:cs="Times New Roman"/>
          <w:noProof/>
        </w:rPr>
      </w:pPr>
      <w:bookmarkStart w:id="5" w:name="_Toc181914669"/>
      <w:r w:rsidRPr="00F221B6">
        <w:rPr>
          <w:rFonts w:cs="Times New Roman"/>
          <w:noProof/>
        </w:rPr>
        <w:t>Event Management</w:t>
      </w:r>
      <w:bookmarkEnd w:id="5"/>
    </w:p>
    <w:p w14:paraId="30D3EC3E" w14:textId="77777777" w:rsidR="002B258D" w:rsidRPr="00F221B6" w:rsidRDefault="002B258D" w:rsidP="006423BE">
      <w:pPr>
        <w:rPr>
          <w:rFonts w:cs="Times New Roman"/>
          <w:noProof/>
        </w:rPr>
      </w:pPr>
      <w:r w:rsidRPr="00F221B6">
        <w:rPr>
          <w:rFonts w:cs="Times New Roman"/>
          <w:noProof/>
        </w:rPr>
        <w:t>There are several more essential areas that should be detailed managed to hold the SnowFlare successfully and make the difference to people’s perception.</w:t>
      </w:r>
    </w:p>
    <w:p w14:paraId="4D1AD007" w14:textId="77777777" w:rsidR="002B258D" w:rsidRPr="00F221B6" w:rsidRDefault="002B258D" w:rsidP="006423BE">
      <w:pPr>
        <w:rPr>
          <w:rFonts w:cs="Times New Roman"/>
          <w:b/>
          <w:noProof/>
        </w:rPr>
      </w:pPr>
      <w:r w:rsidRPr="00F221B6">
        <w:rPr>
          <w:rFonts w:cs="Times New Roman"/>
          <w:b/>
          <w:noProof/>
        </w:rPr>
        <w:t>Venue</w:t>
      </w:r>
    </w:p>
    <w:p w14:paraId="18AB7DA7" w14:textId="77777777" w:rsidR="002B258D" w:rsidRPr="00F221B6" w:rsidRDefault="002B258D" w:rsidP="006423BE">
      <w:pPr>
        <w:rPr>
          <w:rFonts w:cs="Times New Roman"/>
          <w:noProof/>
        </w:rPr>
      </w:pPr>
      <w:r w:rsidRPr="00F221B6">
        <w:rPr>
          <w:rFonts w:cs="Times New Roman"/>
          <w:noProof/>
        </w:rPr>
        <w:t>Hyde Park on the other hand is a public space that is increasingly large and fully accessible for large scale events such as SnowFlare. Friendly location, experienced in hosting large-scale affairs, and the opportunity to welcome guests from different countries. The lack of structure to the park also provides great versatility for setup of installations as well as performances.</w:t>
      </w:r>
    </w:p>
    <w:p w14:paraId="060032BC" w14:textId="77777777" w:rsidR="002B258D" w:rsidRPr="00F221B6" w:rsidRDefault="002B258D" w:rsidP="006423BE">
      <w:pPr>
        <w:rPr>
          <w:rFonts w:cs="Times New Roman"/>
          <w:b/>
          <w:noProof/>
        </w:rPr>
      </w:pPr>
      <w:r w:rsidRPr="00F221B6">
        <w:rPr>
          <w:rFonts w:cs="Times New Roman"/>
          <w:b/>
          <w:noProof/>
        </w:rPr>
        <w:t>Operational Needs</w:t>
      </w:r>
    </w:p>
    <w:p w14:paraId="50A6F936" w14:textId="2F32B318" w:rsidR="002B258D" w:rsidRPr="00F221B6" w:rsidRDefault="002B258D" w:rsidP="006423BE">
      <w:pPr>
        <w:pStyle w:val="ListParagraph"/>
        <w:numPr>
          <w:ilvl w:val="0"/>
          <w:numId w:val="5"/>
        </w:numPr>
        <w:rPr>
          <w:rFonts w:cs="Times New Roman"/>
          <w:noProof/>
        </w:rPr>
      </w:pPr>
      <w:r w:rsidRPr="00F221B6">
        <w:rPr>
          <w:rFonts w:cs="Times New Roman"/>
          <w:b/>
          <w:noProof/>
        </w:rPr>
        <w:t>Staffing:</w:t>
      </w:r>
      <w:r w:rsidRPr="00F221B6">
        <w:rPr>
          <w:rFonts w:cs="Times New Roman"/>
          <w:noProof/>
        </w:rPr>
        <w:t xml:space="preserve"> The event will call for enough security personnel to control the crowd, crowd control managers as well as hospitality staff to well manage visitor services. Appropriate staffing means security, efficient access, and a generally good visitor experience (</w:t>
      </w:r>
      <w:r w:rsidR="002A5170" w:rsidRPr="00F221B6">
        <w:rPr>
          <w:rFonts w:cs="Times New Roman"/>
          <w:noProof/>
        </w:rPr>
        <w:t>Bladen et al.</w:t>
      </w:r>
      <w:r w:rsidRPr="00F221B6">
        <w:rPr>
          <w:rFonts w:cs="Times New Roman"/>
          <w:noProof/>
        </w:rPr>
        <w:t>, 20</w:t>
      </w:r>
      <w:r w:rsidR="002A5170" w:rsidRPr="00F221B6">
        <w:rPr>
          <w:rFonts w:cs="Times New Roman"/>
          <w:noProof/>
        </w:rPr>
        <w:t>22</w:t>
      </w:r>
      <w:r w:rsidRPr="00F221B6">
        <w:rPr>
          <w:rFonts w:cs="Times New Roman"/>
          <w:noProof/>
        </w:rPr>
        <w:t>).</w:t>
      </w:r>
    </w:p>
    <w:p w14:paraId="30B37F2F" w14:textId="77777777" w:rsidR="002B258D" w:rsidRPr="00F221B6" w:rsidRDefault="002B258D" w:rsidP="006423BE">
      <w:pPr>
        <w:pStyle w:val="ListParagraph"/>
        <w:numPr>
          <w:ilvl w:val="0"/>
          <w:numId w:val="5"/>
        </w:numPr>
        <w:rPr>
          <w:rFonts w:cs="Times New Roman"/>
          <w:noProof/>
        </w:rPr>
      </w:pPr>
      <w:r w:rsidRPr="00F221B6">
        <w:rPr>
          <w:rFonts w:cs="Times New Roman"/>
          <w:b/>
          <w:noProof/>
        </w:rPr>
        <w:t>Technology:</w:t>
      </w:r>
      <w:r w:rsidRPr="00F221B6">
        <w:rPr>
          <w:rFonts w:cs="Times New Roman"/>
          <w:noProof/>
        </w:rPr>
        <w:t xml:space="preserve"> Performances and large-scale installations will be creating with a high-quality lighting and sound systems. Moreover, there will be full automation of ticketing using online platforms to allow attendees easy access to events and no-contract technology for the monitoring of crowd levels to reduce overcrowding.</w:t>
      </w:r>
    </w:p>
    <w:p w14:paraId="787C7C2C" w14:textId="7511DB52" w:rsidR="00ED2836" w:rsidRPr="005F16B7" w:rsidRDefault="002B258D" w:rsidP="005F16B7">
      <w:pPr>
        <w:pStyle w:val="ListParagraph"/>
        <w:numPr>
          <w:ilvl w:val="0"/>
          <w:numId w:val="5"/>
        </w:numPr>
        <w:rPr>
          <w:rFonts w:cs="Times New Roman"/>
          <w:noProof/>
        </w:rPr>
      </w:pPr>
      <w:r w:rsidRPr="00F221B6">
        <w:rPr>
          <w:rFonts w:cs="Times New Roman"/>
          <w:b/>
          <w:noProof/>
        </w:rPr>
        <w:t>Facilities:</w:t>
      </w:r>
      <w:r w:rsidRPr="00F221B6">
        <w:rPr>
          <w:rFonts w:cs="Times New Roman"/>
          <w:noProof/>
        </w:rPr>
        <w:t xml:space="preserve"> Structural constructions are critical temporary installations such as Ice rinks, food Kiosks, concert platforms among others, in creating festival environment. These facilities shall be intended to accommodate all the experiences and activities that SnowFlare provides</w:t>
      </w:r>
      <w:r w:rsidR="00D3383F" w:rsidRPr="00F221B6">
        <w:rPr>
          <w:rFonts w:cs="Times New Roman"/>
          <w:noProof/>
        </w:rPr>
        <w:t xml:space="preserve"> (O’Toole, 2011)</w:t>
      </w:r>
      <w:r w:rsidRPr="00F221B6">
        <w:rPr>
          <w:rFonts w:cs="Times New Roman"/>
          <w:noProof/>
        </w:rPr>
        <w:t>.</w:t>
      </w:r>
    </w:p>
    <w:p w14:paraId="6663DFA7" w14:textId="5A61E434" w:rsidR="002B258D" w:rsidRPr="00F221B6" w:rsidRDefault="002B258D" w:rsidP="006423BE">
      <w:pPr>
        <w:rPr>
          <w:rFonts w:cs="Times New Roman"/>
          <w:b/>
          <w:noProof/>
        </w:rPr>
      </w:pPr>
      <w:r w:rsidRPr="00F221B6">
        <w:rPr>
          <w:rFonts w:cs="Times New Roman"/>
          <w:b/>
          <w:noProof/>
        </w:rPr>
        <w:t>Marketing and Promotion</w:t>
      </w:r>
    </w:p>
    <w:p w14:paraId="208806E0" w14:textId="0D8B023F" w:rsidR="002B258D" w:rsidRPr="00F221B6" w:rsidRDefault="00C31FB3" w:rsidP="006423BE">
      <w:pPr>
        <w:rPr>
          <w:rFonts w:cs="Times New Roman"/>
          <w:noProof/>
        </w:rPr>
      </w:pPr>
      <w:r w:rsidRPr="00F221B6">
        <w:rPr>
          <w:rFonts w:cs="Times New Roman"/>
          <w:noProof/>
        </w:rPr>
        <w:t>Application of the 7Ps framework for marketing is important to SnowFlare to realize comprehensive travelling of the demographic target audience and ensure brand visibility</w:t>
      </w:r>
      <w:r w:rsidR="00ED2836" w:rsidRPr="00F221B6">
        <w:rPr>
          <w:rFonts w:cs="Times New Roman"/>
          <w:noProof/>
        </w:rPr>
        <w:t xml:space="preserve"> </w:t>
      </w:r>
      <w:r w:rsidR="00DE2E1C" w:rsidRPr="00F221B6">
        <w:rPr>
          <w:rFonts w:cs="Times New Roman"/>
          <w:noProof/>
        </w:rPr>
        <w:t>(Ray, 2018)</w:t>
      </w:r>
      <w:r w:rsidRPr="00F221B6">
        <w:rPr>
          <w:rFonts w:cs="Times New Roman"/>
          <w:noProof/>
        </w:rPr>
        <w:t xml:space="preserve">. </w:t>
      </w:r>
    </w:p>
    <w:p w14:paraId="747CD237" w14:textId="7A3CFB42" w:rsidR="002B6160" w:rsidRPr="00F221B6" w:rsidRDefault="002B6160" w:rsidP="006423BE">
      <w:pPr>
        <w:pStyle w:val="Caption"/>
        <w:keepNext/>
        <w:spacing w:line="360" w:lineRule="auto"/>
        <w:rPr>
          <w:rFonts w:cs="Times New Roman"/>
          <w:noProof/>
        </w:rPr>
      </w:pPr>
      <w:r w:rsidRPr="00F221B6">
        <w:rPr>
          <w:rFonts w:cs="Times New Roman"/>
          <w:noProof/>
        </w:rPr>
        <w:lastRenderedPageBreak/>
        <w:t xml:space="preserve">Table </w:t>
      </w:r>
      <w:r w:rsidRPr="00F221B6">
        <w:rPr>
          <w:rFonts w:cs="Times New Roman"/>
          <w:noProof/>
        </w:rPr>
        <w:fldChar w:fldCharType="begin"/>
      </w:r>
      <w:r w:rsidRPr="00F221B6">
        <w:rPr>
          <w:rFonts w:cs="Times New Roman"/>
          <w:noProof/>
        </w:rPr>
        <w:instrText xml:space="preserve"> SEQ Table \* ARABIC </w:instrText>
      </w:r>
      <w:r w:rsidRPr="00F221B6">
        <w:rPr>
          <w:rFonts w:cs="Times New Roman"/>
          <w:noProof/>
        </w:rPr>
        <w:fldChar w:fldCharType="separate"/>
      </w:r>
      <w:r w:rsidRPr="00F221B6">
        <w:rPr>
          <w:rFonts w:cs="Times New Roman"/>
          <w:noProof/>
        </w:rPr>
        <w:t>1</w:t>
      </w:r>
      <w:r w:rsidRPr="00F221B6">
        <w:rPr>
          <w:rFonts w:cs="Times New Roman"/>
          <w:noProof/>
        </w:rPr>
        <w:fldChar w:fldCharType="end"/>
      </w:r>
      <w:r w:rsidRPr="00F221B6">
        <w:rPr>
          <w:rFonts w:cs="Times New Roman"/>
          <w:noProof/>
        </w:rPr>
        <w:t>: 7Ps framework</w:t>
      </w:r>
      <w:r w:rsidR="00DE45B6" w:rsidRPr="00F221B6">
        <w:rPr>
          <w:rFonts w:cs="Times New Roman"/>
          <w:noProof/>
        </w:rPr>
        <w:t>/ Source:</w:t>
      </w:r>
      <w:r w:rsidRPr="00F221B6">
        <w:rPr>
          <w:rFonts w:cs="Times New Roman"/>
          <w:noProof/>
        </w:rPr>
        <w:t xml:space="preserve"> (Selfmade)</w:t>
      </w:r>
    </w:p>
    <w:p w14:paraId="2918D36C" w14:textId="77777777" w:rsidR="00FC2EA6" w:rsidRPr="00F221B6" w:rsidRDefault="00ED2836" w:rsidP="006423BE">
      <w:pPr>
        <w:keepNext/>
        <w:rPr>
          <w:rFonts w:cs="Times New Roman"/>
          <w:noProof/>
        </w:rPr>
      </w:pPr>
      <w:r w:rsidRPr="00F221B6">
        <w:rPr>
          <w:rFonts w:cs="Times New Roman"/>
          <w:noProof/>
        </w:rPr>
        <w:drawing>
          <wp:inline distT="0" distB="0" distL="0" distR="0" wp14:anchorId="321C0279" wp14:editId="6B8CA461">
            <wp:extent cx="5731510" cy="3638550"/>
            <wp:effectExtent l="0" t="0" r="2540" b="0"/>
            <wp:docPr id="80908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83010" name=""/>
                    <pic:cNvPicPr/>
                  </pic:nvPicPr>
                  <pic:blipFill>
                    <a:blip r:embed="rId17"/>
                    <a:stretch>
                      <a:fillRect/>
                    </a:stretch>
                  </pic:blipFill>
                  <pic:spPr>
                    <a:xfrm>
                      <a:off x="0" y="0"/>
                      <a:ext cx="5731510" cy="3638550"/>
                    </a:xfrm>
                    <a:prstGeom prst="rect">
                      <a:avLst/>
                    </a:prstGeom>
                  </pic:spPr>
                </pic:pic>
              </a:graphicData>
            </a:graphic>
          </wp:inline>
        </w:drawing>
      </w:r>
    </w:p>
    <w:p w14:paraId="1D7C86DC" w14:textId="77777777" w:rsidR="002B258D" w:rsidRPr="00F221B6" w:rsidRDefault="002B258D" w:rsidP="006423BE">
      <w:pPr>
        <w:rPr>
          <w:rFonts w:cs="Times New Roman"/>
          <w:b/>
          <w:noProof/>
        </w:rPr>
      </w:pPr>
      <w:r w:rsidRPr="00F221B6">
        <w:rPr>
          <w:rFonts w:cs="Times New Roman"/>
          <w:b/>
          <w:noProof/>
        </w:rPr>
        <w:t>Sustainability Measures</w:t>
      </w:r>
    </w:p>
    <w:p w14:paraId="137714B3" w14:textId="331D37BF" w:rsidR="00ED2836" w:rsidRPr="005F16B7" w:rsidRDefault="002B258D" w:rsidP="005F16B7">
      <w:pPr>
        <w:rPr>
          <w:rFonts w:cs="Times New Roman"/>
          <w:noProof/>
        </w:rPr>
      </w:pPr>
      <w:r w:rsidRPr="00F221B6">
        <w:rPr>
          <w:rFonts w:cs="Times New Roman"/>
          <w:noProof/>
        </w:rPr>
        <w:t>To reduce the effect of the event in impacting on environment, bins to collected recycles will be provided in strategic placed in Hyde Park and public transport will be encouraged among participants. By sourcing food from local food suppliers for the event stalls it will be cutting on the use of transport and at the same time boosting local participation (</w:t>
      </w:r>
      <w:r w:rsidR="006258FE" w:rsidRPr="00F221B6">
        <w:rPr>
          <w:rFonts w:cs="Times New Roman"/>
          <w:noProof/>
        </w:rPr>
        <w:t>Pereira et al.</w:t>
      </w:r>
      <w:r w:rsidRPr="00F221B6">
        <w:rPr>
          <w:rFonts w:cs="Times New Roman"/>
          <w:noProof/>
        </w:rPr>
        <w:t>, 202</w:t>
      </w:r>
      <w:r w:rsidR="006258FE" w:rsidRPr="00F221B6">
        <w:rPr>
          <w:rFonts w:cs="Times New Roman"/>
          <w:noProof/>
        </w:rPr>
        <w:t>1</w:t>
      </w:r>
      <w:r w:rsidRPr="00F221B6">
        <w:rPr>
          <w:rFonts w:cs="Times New Roman"/>
          <w:noProof/>
        </w:rPr>
        <w:t>).</w:t>
      </w:r>
    </w:p>
    <w:p w14:paraId="536C1CD8" w14:textId="4401C889" w:rsidR="004701AD" w:rsidRPr="00F221B6" w:rsidRDefault="00485924" w:rsidP="006423BE">
      <w:pPr>
        <w:pStyle w:val="Heading1"/>
        <w:rPr>
          <w:rFonts w:cs="Times New Roman"/>
          <w:noProof/>
        </w:rPr>
      </w:pPr>
      <w:bookmarkStart w:id="6" w:name="_Toc181914670"/>
      <w:r w:rsidRPr="00F221B6">
        <w:rPr>
          <w:rFonts w:cs="Times New Roman"/>
          <w:noProof/>
        </w:rPr>
        <w:t>Event Budget</w:t>
      </w:r>
      <w:bookmarkEnd w:id="6"/>
      <w:r w:rsidR="00A446EB" w:rsidRPr="00F221B6">
        <w:rPr>
          <w:rFonts w:cs="Times New Roman"/>
          <w:noProof/>
        </w:rPr>
        <w:t xml:space="preserve"> </w:t>
      </w:r>
    </w:p>
    <w:p w14:paraId="759B6FFE" w14:textId="2EE5E8C3" w:rsidR="00A446EB" w:rsidRPr="00F221B6" w:rsidRDefault="00297154" w:rsidP="006423BE">
      <w:pPr>
        <w:rPr>
          <w:rFonts w:cs="Times New Roman"/>
          <w:noProof/>
        </w:rPr>
      </w:pPr>
      <w:r w:rsidRPr="00F221B6">
        <w:rPr>
          <w:rFonts w:cs="Times New Roman"/>
          <w:noProof/>
        </w:rPr>
        <w:t>The SnowFlare,</w:t>
      </w:r>
      <w:r w:rsidR="00485924" w:rsidRPr="00F221B6">
        <w:rPr>
          <w:rFonts w:cs="Times New Roman"/>
          <w:noProof/>
        </w:rPr>
        <w:t xml:space="preserve"> A Winter Spectacle budget is designed to be financially viable as the main objective is to provide a good experience for all members during the event</w:t>
      </w:r>
      <w:r w:rsidR="008851CD" w:rsidRPr="00F221B6">
        <w:rPr>
          <w:rFonts w:cs="Times New Roman"/>
          <w:noProof/>
        </w:rPr>
        <w:t xml:space="preserve">. </w:t>
      </w:r>
      <w:r w:rsidR="00485924" w:rsidRPr="00F221B6">
        <w:rPr>
          <w:rFonts w:cs="Times New Roman"/>
          <w:noProof/>
        </w:rPr>
        <w:t xml:space="preserve">The breakdown of costs, predicted revenues, and projected Profit are outlined below: </w:t>
      </w:r>
    </w:p>
    <w:p w14:paraId="18362A51" w14:textId="0FE9D41D" w:rsidR="00AA2BCA" w:rsidRPr="00F221B6" w:rsidRDefault="00AA2BCA" w:rsidP="006423BE">
      <w:pPr>
        <w:pStyle w:val="Caption"/>
        <w:keepNext/>
        <w:spacing w:line="360" w:lineRule="auto"/>
        <w:rPr>
          <w:rFonts w:cs="Times New Roman"/>
          <w:noProof/>
        </w:rPr>
      </w:pPr>
      <w:r w:rsidRPr="00F221B6">
        <w:rPr>
          <w:rFonts w:cs="Times New Roman"/>
          <w:noProof/>
        </w:rPr>
        <w:lastRenderedPageBreak/>
        <w:t xml:space="preserve">Table </w:t>
      </w:r>
      <w:r w:rsidRPr="00F221B6">
        <w:rPr>
          <w:rFonts w:cs="Times New Roman"/>
          <w:noProof/>
        </w:rPr>
        <w:fldChar w:fldCharType="begin"/>
      </w:r>
      <w:r w:rsidRPr="00F221B6">
        <w:rPr>
          <w:rFonts w:cs="Times New Roman"/>
          <w:noProof/>
        </w:rPr>
        <w:instrText xml:space="preserve"> SEQ Table \* ARABIC </w:instrText>
      </w:r>
      <w:r w:rsidRPr="00F221B6">
        <w:rPr>
          <w:rFonts w:cs="Times New Roman"/>
          <w:noProof/>
        </w:rPr>
        <w:fldChar w:fldCharType="separate"/>
      </w:r>
      <w:r w:rsidR="002B6160" w:rsidRPr="00F221B6">
        <w:rPr>
          <w:rFonts w:cs="Times New Roman"/>
          <w:noProof/>
        </w:rPr>
        <w:t>2</w:t>
      </w:r>
      <w:r w:rsidRPr="00F221B6">
        <w:rPr>
          <w:rFonts w:cs="Times New Roman"/>
          <w:noProof/>
        </w:rPr>
        <w:fldChar w:fldCharType="end"/>
      </w:r>
      <w:r w:rsidRPr="00F221B6">
        <w:rPr>
          <w:rFonts w:cs="Times New Roman"/>
          <w:noProof/>
        </w:rPr>
        <w:t xml:space="preserve">: Event Budget/ Source: </w:t>
      </w:r>
      <w:r w:rsidR="000B0390">
        <w:rPr>
          <w:rFonts w:cs="Times New Roman"/>
          <w:noProof/>
        </w:rPr>
        <w:t>(</w:t>
      </w:r>
      <w:r w:rsidRPr="00F221B6">
        <w:rPr>
          <w:rFonts w:cs="Times New Roman"/>
          <w:noProof/>
        </w:rPr>
        <w:t>Selfmade</w:t>
      </w:r>
      <w:r w:rsidR="000B0390">
        <w:rPr>
          <w:rFonts w:cs="Times New Roman"/>
          <w:noProof/>
        </w:rPr>
        <w:t>)</w:t>
      </w:r>
    </w:p>
    <w:p w14:paraId="051E8F52" w14:textId="0E9B1445" w:rsidR="00FB3BF0" w:rsidRPr="00F221B6" w:rsidRDefault="00ED2836" w:rsidP="006423BE">
      <w:pPr>
        <w:rPr>
          <w:rFonts w:cs="Times New Roman"/>
          <w:noProof/>
        </w:rPr>
      </w:pPr>
      <w:r w:rsidRPr="00F221B6">
        <w:rPr>
          <w:rFonts w:cs="Times New Roman"/>
          <w:noProof/>
        </w:rPr>
        <w:drawing>
          <wp:inline distT="0" distB="0" distL="0" distR="0" wp14:anchorId="6E654732" wp14:editId="7CDA7206">
            <wp:extent cx="5731510" cy="3152775"/>
            <wp:effectExtent l="0" t="0" r="2540" b="9525"/>
            <wp:docPr id="764485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485467" name=""/>
                    <pic:cNvPicPr/>
                  </pic:nvPicPr>
                  <pic:blipFill>
                    <a:blip r:embed="rId18"/>
                    <a:stretch>
                      <a:fillRect/>
                    </a:stretch>
                  </pic:blipFill>
                  <pic:spPr>
                    <a:xfrm>
                      <a:off x="0" y="0"/>
                      <a:ext cx="5731510" cy="3152775"/>
                    </a:xfrm>
                    <a:prstGeom prst="rect">
                      <a:avLst/>
                    </a:prstGeom>
                  </pic:spPr>
                </pic:pic>
              </a:graphicData>
            </a:graphic>
          </wp:inline>
        </w:drawing>
      </w:r>
    </w:p>
    <w:p w14:paraId="4EEE1225" w14:textId="6FF67F1A" w:rsidR="00A446EB" w:rsidRPr="00F221B6" w:rsidRDefault="00485924" w:rsidP="006423BE">
      <w:pPr>
        <w:rPr>
          <w:rFonts w:cs="Times New Roman"/>
          <w:noProof/>
        </w:rPr>
      </w:pPr>
      <w:r w:rsidRPr="00F221B6">
        <w:rPr>
          <w:rFonts w:cs="Times New Roman"/>
          <w:noProof/>
        </w:rPr>
        <w:t>This financial model provides the necessary profit margin to SnowFlare while providing the desired entertain experience along with high quality of service to all visitors which is complementary to both the entertainment aim of SnowFlare and its business needs</w:t>
      </w:r>
      <w:r w:rsidR="00297154" w:rsidRPr="00F221B6">
        <w:rPr>
          <w:rFonts w:cs="Times New Roman"/>
          <w:noProof/>
        </w:rPr>
        <w:t xml:space="preserve"> (</w:t>
      </w:r>
      <w:r w:rsidR="00635876" w:rsidRPr="00F221B6">
        <w:rPr>
          <w:rFonts w:cs="Times New Roman"/>
          <w:noProof/>
        </w:rPr>
        <w:t>Kimball</w:t>
      </w:r>
      <w:r w:rsidR="00297154" w:rsidRPr="00F221B6">
        <w:rPr>
          <w:rFonts w:cs="Times New Roman"/>
          <w:noProof/>
        </w:rPr>
        <w:t>, 20</w:t>
      </w:r>
      <w:r w:rsidR="00635876" w:rsidRPr="00F221B6">
        <w:rPr>
          <w:rFonts w:cs="Times New Roman"/>
          <w:noProof/>
        </w:rPr>
        <w:t>15</w:t>
      </w:r>
      <w:r w:rsidR="00297154" w:rsidRPr="00F221B6">
        <w:rPr>
          <w:rFonts w:cs="Times New Roman"/>
          <w:noProof/>
        </w:rPr>
        <w:t>)</w:t>
      </w:r>
      <w:r w:rsidRPr="00F221B6">
        <w:rPr>
          <w:rFonts w:cs="Times New Roman"/>
          <w:noProof/>
        </w:rPr>
        <w:t>.</w:t>
      </w:r>
    </w:p>
    <w:p w14:paraId="1E3AF9C6" w14:textId="77777777" w:rsidR="00A446EB" w:rsidRPr="00F221B6" w:rsidRDefault="00485924" w:rsidP="006423BE">
      <w:pPr>
        <w:pStyle w:val="Heading1"/>
        <w:rPr>
          <w:rFonts w:cs="Times New Roman"/>
          <w:noProof/>
        </w:rPr>
      </w:pPr>
      <w:bookmarkStart w:id="7" w:name="_Toc181914671"/>
      <w:r w:rsidRPr="00F221B6">
        <w:rPr>
          <w:rFonts w:cs="Times New Roman"/>
          <w:noProof/>
        </w:rPr>
        <w:t>Industry Trends, Issues, and Impacts</w:t>
      </w:r>
      <w:bookmarkEnd w:id="7"/>
    </w:p>
    <w:p w14:paraId="578CDCB9" w14:textId="66E1B33D" w:rsidR="00A446EB" w:rsidRPr="00F221B6" w:rsidRDefault="00485924" w:rsidP="006423BE">
      <w:pPr>
        <w:rPr>
          <w:rFonts w:cs="Times New Roman"/>
          <w:noProof/>
        </w:rPr>
      </w:pPr>
      <w:r w:rsidRPr="00F221B6">
        <w:rPr>
          <w:rFonts w:cs="Times New Roman"/>
          <w:noProof/>
        </w:rPr>
        <w:t>The events industry has been changing dynamically, and various trends, issues, and Impac</w:t>
      </w:r>
      <w:r w:rsidR="00297154" w:rsidRPr="00F221B6">
        <w:rPr>
          <w:rFonts w:cs="Times New Roman"/>
          <w:noProof/>
        </w:rPr>
        <w:t>ts influenced it</w:t>
      </w:r>
      <w:r w:rsidR="00A901EC" w:rsidRPr="00F221B6">
        <w:rPr>
          <w:rFonts w:cs="Times New Roman"/>
          <w:noProof/>
        </w:rPr>
        <w:t xml:space="preserve"> (Kwiatkowski et al., 2023)</w:t>
      </w:r>
      <w:r w:rsidR="00297154" w:rsidRPr="00F221B6">
        <w:rPr>
          <w:rFonts w:cs="Times New Roman"/>
          <w:noProof/>
        </w:rPr>
        <w:t>. For SnowFlare,</w:t>
      </w:r>
      <w:r w:rsidRPr="00F221B6">
        <w:rPr>
          <w:rFonts w:cs="Times New Roman"/>
          <w:noProof/>
        </w:rPr>
        <w:t xml:space="preserve"> </w:t>
      </w:r>
      <w:r w:rsidR="00297154" w:rsidRPr="00F221B6">
        <w:rPr>
          <w:rFonts w:cs="Times New Roman"/>
          <w:noProof/>
        </w:rPr>
        <w:t>as</w:t>
      </w:r>
      <w:r w:rsidRPr="00F221B6">
        <w:rPr>
          <w:rFonts w:cs="Times New Roman"/>
          <w:noProof/>
        </w:rPr>
        <w:t xml:space="preserve"> it will be clear from this report by looking at A Winter Spectacle, these industry dynamics are essential to understand when positioning the event to ensure it achieves success</w:t>
      </w:r>
      <w:r w:rsidR="00A901EC" w:rsidRPr="00F221B6">
        <w:rPr>
          <w:rFonts w:cs="Times New Roman"/>
          <w:noProof/>
        </w:rPr>
        <w:t>.</w:t>
      </w:r>
    </w:p>
    <w:p w14:paraId="51FC7D19" w14:textId="77777777" w:rsidR="00A446EB" w:rsidRPr="00F221B6" w:rsidRDefault="00485924" w:rsidP="006423BE">
      <w:pPr>
        <w:rPr>
          <w:rFonts w:cs="Times New Roman"/>
          <w:b/>
          <w:noProof/>
        </w:rPr>
      </w:pPr>
      <w:r w:rsidRPr="00F221B6">
        <w:rPr>
          <w:rFonts w:cs="Times New Roman"/>
          <w:b/>
          <w:noProof/>
        </w:rPr>
        <w:t>Industry Trends</w:t>
      </w:r>
    </w:p>
    <w:p w14:paraId="5E580464" w14:textId="77777777" w:rsidR="00A446EB" w:rsidRPr="00F221B6" w:rsidRDefault="00485924" w:rsidP="006423BE">
      <w:pPr>
        <w:pStyle w:val="ListParagraph"/>
        <w:numPr>
          <w:ilvl w:val="0"/>
          <w:numId w:val="3"/>
        </w:numPr>
        <w:rPr>
          <w:rFonts w:cs="Times New Roman"/>
          <w:noProof/>
        </w:rPr>
      </w:pPr>
      <w:r w:rsidRPr="00F221B6">
        <w:rPr>
          <w:rFonts w:cs="Times New Roman"/>
          <w:b/>
          <w:noProof/>
        </w:rPr>
        <w:t>Sustainability:</w:t>
      </w:r>
      <w:r w:rsidRPr="00F221B6">
        <w:rPr>
          <w:rFonts w:cs="Times New Roman"/>
          <w:noProof/>
        </w:rPr>
        <w:t xml:space="preserve"> In the modern world, there is an increased demand for environmental issues, such as green events. </w:t>
      </w:r>
      <w:r w:rsidR="002B258D" w:rsidRPr="00F221B6">
        <w:rPr>
          <w:rFonts w:cs="Times New Roman"/>
          <w:noProof/>
        </w:rPr>
        <w:t>Eventers</w:t>
      </w:r>
      <w:r w:rsidRPr="00F221B6">
        <w:rPr>
          <w:rFonts w:cs="Times New Roman"/>
          <w:noProof/>
        </w:rPr>
        <w:t xml:space="preserve"> who are millennials and Gen Z want events to be environmentally friendly, and this means events that have little to no waste; they want to see events that use renewable energy and that offer sustainable products. In line with this trend, SnowFlare has used energy conservation in lighting installations and recycling through merchandise and food packaging.</w:t>
      </w:r>
    </w:p>
    <w:p w14:paraId="71AD6823" w14:textId="1B21AC18" w:rsidR="00A446EB" w:rsidRPr="00F221B6" w:rsidRDefault="00485924" w:rsidP="006423BE">
      <w:pPr>
        <w:pStyle w:val="ListParagraph"/>
        <w:numPr>
          <w:ilvl w:val="0"/>
          <w:numId w:val="3"/>
        </w:numPr>
        <w:rPr>
          <w:rFonts w:cs="Times New Roman"/>
          <w:noProof/>
        </w:rPr>
      </w:pPr>
      <w:r w:rsidRPr="00F221B6">
        <w:rPr>
          <w:rFonts w:cs="Times New Roman"/>
          <w:b/>
          <w:noProof/>
        </w:rPr>
        <w:t>Technology Integration:</w:t>
      </w:r>
      <w:r w:rsidRPr="00F221B6">
        <w:rPr>
          <w:rFonts w:cs="Times New Roman"/>
          <w:noProof/>
        </w:rPr>
        <w:t xml:space="preserve"> Emerging technologies such as virtual or augmented reality and mobile apps have influenced the event experience. During the year 2024, the </w:t>
      </w:r>
      <w:r w:rsidRPr="00F221B6">
        <w:rPr>
          <w:rFonts w:cs="Times New Roman"/>
          <w:noProof/>
        </w:rPr>
        <w:lastRenderedPageBreak/>
        <w:t>involvement of the audience can only be deepened with the help of immersion technologies</w:t>
      </w:r>
      <w:r w:rsidR="00006104" w:rsidRPr="00F221B6">
        <w:rPr>
          <w:rFonts w:cs="Times New Roman"/>
          <w:noProof/>
        </w:rPr>
        <w:t xml:space="preserve"> (</w:t>
      </w:r>
      <w:r w:rsidR="008B1E04" w:rsidRPr="00F221B6">
        <w:rPr>
          <w:rFonts w:cs="Times New Roman"/>
          <w:noProof/>
        </w:rPr>
        <w:t>Bilgihan and Ricci</w:t>
      </w:r>
      <w:r w:rsidR="00006104" w:rsidRPr="00F221B6">
        <w:rPr>
          <w:rFonts w:cs="Times New Roman"/>
          <w:noProof/>
        </w:rPr>
        <w:t>, 202</w:t>
      </w:r>
      <w:r w:rsidR="008B1E04" w:rsidRPr="00F221B6">
        <w:rPr>
          <w:rFonts w:cs="Times New Roman"/>
          <w:noProof/>
        </w:rPr>
        <w:t>4</w:t>
      </w:r>
      <w:r w:rsidR="00006104" w:rsidRPr="00F221B6">
        <w:rPr>
          <w:rFonts w:cs="Times New Roman"/>
          <w:noProof/>
        </w:rPr>
        <w:t>)</w:t>
      </w:r>
      <w:r w:rsidRPr="00F221B6">
        <w:rPr>
          <w:rFonts w:cs="Times New Roman"/>
          <w:noProof/>
        </w:rPr>
        <w:t>. These advancements will be incorporated into SnowFlare through the use of lighting installations and an application that delivers up-to-date event information and maps in addition to customized attendee experiences.</w:t>
      </w:r>
    </w:p>
    <w:p w14:paraId="2480F191" w14:textId="77777777" w:rsidR="00A446EB" w:rsidRPr="00F221B6" w:rsidRDefault="00485924" w:rsidP="006423BE">
      <w:pPr>
        <w:rPr>
          <w:rFonts w:cs="Times New Roman"/>
          <w:b/>
          <w:noProof/>
        </w:rPr>
      </w:pPr>
      <w:r w:rsidRPr="00F221B6">
        <w:rPr>
          <w:rFonts w:cs="Times New Roman"/>
          <w:b/>
          <w:noProof/>
        </w:rPr>
        <w:t>Industry Issues</w:t>
      </w:r>
    </w:p>
    <w:p w14:paraId="01BFFC0E" w14:textId="64656700" w:rsidR="00A446EB" w:rsidRPr="00F221B6" w:rsidRDefault="00485924" w:rsidP="006423BE">
      <w:pPr>
        <w:pStyle w:val="ListParagraph"/>
        <w:numPr>
          <w:ilvl w:val="0"/>
          <w:numId w:val="4"/>
        </w:numPr>
        <w:rPr>
          <w:rFonts w:cs="Times New Roman"/>
          <w:b/>
          <w:noProof/>
        </w:rPr>
      </w:pPr>
      <w:r w:rsidRPr="00F221B6">
        <w:rPr>
          <w:rFonts w:cs="Times New Roman"/>
          <w:b/>
          <w:noProof/>
        </w:rPr>
        <w:t>Economic Uncertainty:</w:t>
      </w:r>
      <w:r w:rsidRPr="00F221B6">
        <w:rPr>
          <w:rFonts w:cs="Times New Roman"/>
          <w:noProof/>
        </w:rPr>
        <w:t xml:space="preserve"> Global inflation and economic instability have controlled consumers' disposable income. This dilemma affects events that are strictly dependent on ticket sales</w:t>
      </w:r>
      <w:r w:rsidR="00635876" w:rsidRPr="00F221B6">
        <w:rPr>
          <w:rFonts w:cs="Times New Roman"/>
          <w:noProof/>
        </w:rPr>
        <w:t xml:space="preserve"> (Jones, 2020)</w:t>
      </w:r>
      <w:r w:rsidRPr="00F221B6">
        <w:rPr>
          <w:rFonts w:cs="Times New Roman"/>
          <w:noProof/>
        </w:rPr>
        <w:t>. To overcome this, SnowFlare provides notched pricing levels for its services and a discounted family pack regardless of the existing economic factors</w:t>
      </w:r>
      <w:r w:rsidR="00635876" w:rsidRPr="00F221B6">
        <w:rPr>
          <w:rFonts w:cs="Times New Roman"/>
          <w:noProof/>
        </w:rPr>
        <w:t>.</w:t>
      </w:r>
    </w:p>
    <w:p w14:paraId="3D35574A" w14:textId="1C50504A" w:rsidR="00A446EB" w:rsidRPr="00F221B6" w:rsidRDefault="00485924" w:rsidP="006423BE">
      <w:pPr>
        <w:pStyle w:val="ListParagraph"/>
        <w:numPr>
          <w:ilvl w:val="0"/>
          <w:numId w:val="4"/>
        </w:numPr>
        <w:rPr>
          <w:rFonts w:cs="Times New Roman"/>
          <w:noProof/>
        </w:rPr>
      </w:pPr>
      <w:r w:rsidRPr="00F221B6">
        <w:rPr>
          <w:rFonts w:cs="Times New Roman"/>
          <w:b/>
          <w:noProof/>
        </w:rPr>
        <w:t>Health and Safety:</w:t>
      </w:r>
      <w:r w:rsidRPr="00F221B6">
        <w:rPr>
          <w:rFonts w:cs="Times New Roman"/>
          <w:noProof/>
        </w:rPr>
        <w:t xml:space="preserve"> </w:t>
      </w:r>
      <w:r w:rsidR="00DE2E1C" w:rsidRPr="00F221B6">
        <w:rPr>
          <w:rFonts w:cs="Times New Roman"/>
          <w:noProof/>
        </w:rPr>
        <w:t xml:space="preserve">Health and safety are also a top priority for SnowFlare as do accessibility and diversity. Other measures include wash hand basins, social distancing and a registered nurse on site. Universal accessibility is maintained by easy-to-navigate pathways, well-illustrated signs in a number of languages, and aids. Culturally sustainable features includes different cultural shows, children attractive zones and uniquely trained personnel to assist guests with disabilities </w:t>
      </w:r>
      <w:r w:rsidR="00CA7F98" w:rsidRPr="00F221B6">
        <w:rPr>
          <w:rFonts w:cs="Times New Roman"/>
          <w:noProof/>
        </w:rPr>
        <w:t>(Coles et al., 2022)</w:t>
      </w:r>
      <w:r w:rsidRPr="00F221B6">
        <w:rPr>
          <w:rFonts w:cs="Times New Roman"/>
          <w:noProof/>
        </w:rPr>
        <w:t xml:space="preserve">. </w:t>
      </w:r>
    </w:p>
    <w:p w14:paraId="4262802F" w14:textId="77777777" w:rsidR="00A446EB" w:rsidRPr="00F221B6" w:rsidRDefault="00485924" w:rsidP="006423BE">
      <w:pPr>
        <w:pStyle w:val="ListParagraph"/>
        <w:numPr>
          <w:ilvl w:val="0"/>
          <w:numId w:val="4"/>
        </w:numPr>
        <w:rPr>
          <w:rFonts w:cs="Times New Roman"/>
          <w:noProof/>
        </w:rPr>
      </w:pPr>
      <w:r w:rsidRPr="00F221B6">
        <w:rPr>
          <w:rFonts w:cs="Times New Roman"/>
          <w:b/>
          <w:noProof/>
        </w:rPr>
        <w:t>Competition:</w:t>
      </w:r>
      <w:r w:rsidRPr="00F221B6">
        <w:rPr>
          <w:rFonts w:cs="Times New Roman"/>
          <w:noProof/>
        </w:rPr>
        <w:t xml:space="preserve"> Held in London, there are a great many of winter attractions and activities, including Winter Wonderland and Christmas fountains, therefore competing for guests. </w:t>
      </w:r>
      <w:r w:rsidR="00CE41F9" w:rsidRPr="00F221B6">
        <w:rPr>
          <w:rFonts w:cs="Times New Roman"/>
          <w:noProof/>
        </w:rPr>
        <w:t>To do this, SnowFlare focuses on the international cultural shows, the traditional British winter recreation activity, and the newest technologies.</w:t>
      </w:r>
    </w:p>
    <w:p w14:paraId="57DC74CC" w14:textId="77777777" w:rsidR="00A446EB" w:rsidRPr="00F221B6" w:rsidRDefault="00485924" w:rsidP="006423BE">
      <w:pPr>
        <w:rPr>
          <w:rFonts w:cs="Times New Roman"/>
          <w:b/>
          <w:noProof/>
        </w:rPr>
      </w:pPr>
      <w:r w:rsidRPr="00F221B6">
        <w:rPr>
          <w:rFonts w:cs="Times New Roman"/>
          <w:b/>
          <w:noProof/>
        </w:rPr>
        <w:t>Impacts on SnowFlare</w:t>
      </w:r>
    </w:p>
    <w:p w14:paraId="3F799B43" w14:textId="77777777" w:rsidR="00A446EB" w:rsidRPr="00F221B6" w:rsidRDefault="00485924" w:rsidP="006423BE">
      <w:pPr>
        <w:rPr>
          <w:rFonts w:cs="Times New Roman"/>
          <w:noProof/>
        </w:rPr>
      </w:pPr>
      <w:r w:rsidRPr="00F221B6">
        <w:rPr>
          <w:rFonts w:cs="Times New Roman"/>
          <w:b/>
          <w:noProof/>
        </w:rPr>
        <w:t>Economic Impact:</w:t>
      </w:r>
      <w:r w:rsidRPr="00F221B6">
        <w:rPr>
          <w:rFonts w:cs="Times New Roman"/>
          <w:noProof/>
        </w:rPr>
        <w:t xml:space="preserve"> implementation of SnowFlare is capable of bringing about increased levels of economic returns for local firms and the tourism industry. Since the vendors are sourced and local artisans are involved, the event opens up an avenue for presenting various services and products and therefore boost the </w:t>
      </w:r>
      <w:r w:rsidR="00CE41F9" w:rsidRPr="00F221B6">
        <w:rPr>
          <w:rFonts w:cs="Times New Roman"/>
          <w:noProof/>
        </w:rPr>
        <w:t>local economy.</w:t>
      </w:r>
    </w:p>
    <w:p w14:paraId="37463B6C" w14:textId="4C506B7D" w:rsidR="00A446EB" w:rsidRPr="00F221B6" w:rsidRDefault="00485924" w:rsidP="006423BE">
      <w:pPr>
        <w:rPr>
          <w:rFonts w:cs="Times New Roman"/>
          <w:noProof/>
        </w:rPr>
      </w:pPr>
      <w:r w:rsidRPr="00F221B6">
        <w:rPr>
          <w:rFonts w:cs="Times New Roman"/>
          <w:b/>
          <w:noProof/>
        </w:rPr>
        <w:t>Environmental Impact:</w:t>
      </w:r>
      <w:r w:rsidRPr="00F221B6">
        <w:rPr>
          <w:rFonts w:cs="Times New Roman"/>
          <w:noProof/>
        </w:rPr>
        <w:t xml:space="preserve"> With the increasing awareness of environmental consciousness in planning events, SnowFlare attempts to reduce the Impact of its events by considering the utilization of energy-saving lighting and by promoting the use of transport facilities</w:t>
      </w:r>
      <w:r w:rsidR="00CE41F9" w:rsidRPr="00F221B6">
        <w:rPr>
          <w:rFonts w:cs="Times New Roman"/>
          <w:noProof/>
        </w:rPr>
        <w:t xml:space="preserve"> by the attendees to the event</w:t>
      </w:r>
      <w:r w:rsidR="00006104" w:rsidRPr="00F221B6">
        <w:rPr>
          <w:rFonts w:cs="Times New Roman"/>
          <w:noProof/>
        </w:rPr>
        <w:t xml:space="preserve"> (</w:t>
      </w:r>
      <w:r w:rsidR="00526736" w:rsidRPr="00F221B6">
        <w:rPr>
          <w:rFonts w:cs="Times New Roman"/>
          <w:noProof/>
        </w:rPr>
        <w:t>Getz and Page</w:t>
      </w:r>
      <w:r w:rsidR="00006104" w:rsidRPr="00F221B6">
        <w:rPr>
          <w:rFonts w:cs="Times New Roman"/>
          <w:noProof/>
        </w:rPr>
        <w:t>, 201</w:t>
      </w:r>
      <w:r w:rsidR="00526736" w:rsidRPr="00F221B6">
        <w:rPr>
          <w:rFonts w:cs="Times New Roman"/>
          <w:noProof/>
        </w:rPr>
        <w:t>9</w:t>
      </w:r>
      <w:r w:rsidR="00006104" w:rsidRPr="00F221B6">
        <w:rPr>
          <w:rFonts w:cs="Times New Roman"/>
          <w:noProof/>
        </w:rPr>
        <w:t>)</w:t>
      </w:r>
      <w:r w:rsidR="00CE41F9" w:rsidRPr="00F221B6">
        <w:rPr>
          <w:rFonts w:cs="Times New Roman"/>
          <w:noProof/>
        </w:rPr>
        <w:t>.</w:t>
      </w:r>
    </w:p>
    <w:p w14:paraId="1C626F29" w14:textId="54F7BFF1" w:rsidR="00A446EB" w:rsidRPr="00F221B6" w:rsidRDefault="00485924" w:rsidP="006423BE">
      <w:pPr>
        <w:rPr>
          <w:rFonts w:cs="Times New Roman"/>
          <w:noProof/>
        </w:rPr>
      </w:pPr>
      <w:r w:rsidRPr="00F221B6">
        <w:rPr>
          <w:rFonts w:cs="Times New Roman"/>
          <w:b/>
          <w:noProof/>
        </w:rPr>
        <w:t>Social and Cultural Impact:</w:t>
      </w:r>
      <w:r w:rsidRPr="00F221B6">
        <w:rPr>
          <w:rFonts w:cs="Times New Roman"/>
          <w:noProof/>
        </w:rPr>
        <w:t xml:space="preserve"> Its international performances make it easy for SnowFlare to embrace cultural diversity and accept different cultures within its organization. It also </w:t>
      </w:r>
      <w:r w:rsidRPr="00F221B6">
        <w:rPr>
          <w:rFonts w:cs="Times New Roman"/>
          <w:noProof/>
        </w:rPr>
        <w:lastRenderedPageBreak/>
        <w:t>contributes to creating an atmosphere of community belonging while enhancing the City's cultural base</w:t>
      </w:r>
      <w:r w:rsidR="00526736" w:rsidRPr="00F221B6">
        <w:rPr>
          <w:rFonts w:cs="Times New Roman"/>
          <w:noProof/>
        </w:rPr>
        <w:t xml:space="preserve"> (Hampden-Turner, Trompenaars and Hampden-Turner, 2020)</w:t>
      </w:r>
      <w:r w:rsidRPr="00F221B6">
        <w:rPr>
          <w:rFonts w:cs="Times New Roman"/>
          <w:noProof/>
        </w:rPr>
        <w:t>.</w:t>
      </w:r>
    </w:p>
    <w:p w14:paraId="043CA1CF" w14:textId="1779C6AF" w:rsidR="00CE41F9" w:rsidRPr="00F221B6" w:rsidRDefault="00485924" w:rsidP="006423BE">
      <w:pPr>
        <w:rPr>
          <w:rFonts w:cs="Times New Roman"/>
          <w:noProof/>
        </w:rPr>
      </w:pPr>
      <w:r w:rsidRPr="00F221B6">
        <w:rPr>
          <w:rFonts w:cs="Times New Roman"/>
          <w:noProof/>
        </w:rPr>
        <w:t>Managing these industry trends and issues helps define SnowFlare as an innovative approach, free from prejudice, and an environmentally friendly event for all.</w:t>
      </w:r>
    </w:p>
    <w:p w14:paraId="251823D8" w14:textId="77777777" w:rsidR="00A446EB" w:rsidRPr="00F221B6" w:rsidRDefault="00485924" w:rsidP="006423BE">
      <w:pPr>
        <w:pStyle w:val="Heading1"/>
        <w:rPr>
          <w:rFonts w:cs="Times New Roman"/>
          <w:noProof/>
        </w:rPr>
      </w:pPr>
      <w:bookmarkStart w:id="8" w:name="_Toc181914672"/>
      <w:r w:rsidRPr="00F221B6">
        <w:rPr>
          <w:rFonts w:cs="Times New Roman"/>
          <w:noProof/>
        </w:rPr>
        <w:t>Situational and Cultural Considerations</w:t>
      </w:r>
      <w:bookmarkEnd w:id="8"/>
    </w:p>
    <w:p w14:paraId="751C0E62" w14:textId="5060AA74" w:rsidR="00E83C42" w:rsidRPr="00F221B6" w:rsidRDefault="00485924" w:rsidP="006423BE">
      <w:pPr>
        <w:rPr>
          <w:rFonts w:cs="Times New Roman"/>
          <w:noProof/>
        </w:rPr>
      </w:pPr>
      <w:r w:rsidRPr="00F221B6">
        <w:rPr>
          <w:rFonts w:cs="Times New Roman"/>
          <w:noProof/>
        </w:rPr>
        <w:t>For SnowFlare, regarding A Winter Spectacle the focus is made on the situational and cultural aspects as the key factors for the success of the event. It changes how the event is sold and how it is actually run so that it fulfils its promise to the target audience. Of these considerations, the PESTEL analysis is effective (Political, Economic, Social, Technological, Environmental, and Legal factors)</w:t>
      </w:r>
      <w:r w:rsidR="00006104" w:rsidRPr="00F221B6">
        <w:rPr>
          <w:rFonts w:cs="Times New Roman"/>
          <w:noProof/>
        </w:rPr>
        <w:t xml:space="preserve"> (CIPD, 2024)</w:t>
      </w:r>
      <w:r w:rsidRPr="00F221B6">
        <w:rPr>
          <w:rFonts w:cs="Times New Roman"/>
          <w:noProof/>
        </w:rPr>
        <w:t>.</w:t>
      </w:r>
    </w:p>
    <w:p w14:paraId="0443D9A5" w14:textId="77777777" w:rsidR="002B6160" w:rsidRPr="00F221B6" w:rsidRDefault="006258FE" w:rsidP="006423BE">
      <w:pPr>
        <w:keepNext/>
        <w:jc w:val="center"/>
        <w:rPr>
          <w:rFonts w:cs="Times New Roman"/>
          <w:noProof/>
        </w:rPr>
      </w:pPr>
      <w:r w:rsidRPr="00F221B6">
        <w:rPr>
          <w:rFonts w:cs="Times New Roman"/>
          <w:noProof/>
          <w:lang w:eastAsia="en-GB"/>
        </w:rPr>
        <w:drawing>
          <wp:inline distT="0" distB="0" distL="0" distR="0" wp14:anchorId="5DDE2C46" wp14:editId="1577866F">
            <wp:extent cx="4267200" cy="2114550"/>
            <wp:effectExtent l="0" t="0" r="0" b="0"/>
            <wp:docPr id="189341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1749" name=""/>
                    <pic:cNvPicPr/>
                  </pic:nvPicPr>
                  <pic:blipFill rotWithShape="1">
                    <a:blip r:embed="rId19"/>
                    <a:srcRect r="1784"/>
                    <a:stretch/>
                  </pic:blipFill>
                  <pic:spPr bwMode="auto">
                    <a:xfrm>
                      <a:off x="0" y="0"/>
                      <a:ext cx="4267200" cy="2114550"/>
                    </a:xfrm>
                    <a:prstGeom prst="rect">
                      <a:avLst/>
                    </a:prstGeom>
                    <a:ln>
                      <a:noFill/>
                    </a:ln>
                    <a:extLst>
                      <a:ext uri="{53640926-AAD7-44D8-BBD7-CCE9431645EC}">
                        <a14:shadowObscured xmlns:a14="http://schemas.microsoft.com/office/drawing/2010/main"/>
                      </a:ext>
                    </a:extLst>
                  </pic:spPr>
                </pic:pic>
              </a:graphicData>
            </a:graphic>
          </wp:inline>
        </w:drawing>
      </w:r>
    </w:p>
    <w:p w14:paraId="76BE0296" w14:textId="4BE5FAF7" w:rsidR="006258FE" w:rsidRPr="00F221B6" w:rsidRDefault="002B6160" w:rsidP="006423BE">
      <w:pPr>
        <w:pStyle w:val="Caption"/>
        <w:spacing w:line="360" w:lineRule="auto"/>
        <w:jc w:val="center"/>
        <w:rPr>
          <w:rFonts w:cs="Times New Roman"/>
          <w:noProof/>
        </w:rPr>
      </w:pPr>
      <w:r w:rsidRPr="00F221B6">
        <w:rPr>
          <w:rFonts w:cs="Times New Roman"/>
          <w:noProof/>
        </w:rPr>
        <w:t xml:space="preserve">Figure </w:t>
      </w:r>
      <w:r w:rsidRPr="00F221B6">
        <w:rPr>
          <w:rFonts w:cs="Times New Roman"/>
          <w:noProof/>
        </w:rPr>
        <w:fldChar w:fldCharType="begin"/>
      </w:r>
      <w:r w:rsidRPr="00F221B6">
        <w:rPr>
          <w:rFonts w:cs="Times New Roman"/>
          <w:noProof/>
        </w:rPr>
        <w:instrText xml:space="preserve"> SEQ Figure \* ARABIC </w:instrText>
      </w:r>
      <w:r w:rsidRPr="00F221B6">
        <w:rPr>
          <w:rFonts w:cs="Times New Roman"/>
          <w:noProof/>
        </w:rPr>
        <w:fldChar w:fldCharType="separate"/>
      </w:r>
      <w:r w:rsidRPr="00F221B6">
        <w:rPr>
          <w:rFonts w:cs="Times New Roman"/>
          <w:noProof/>
        </w:rPr>
        <w:t>2</w:t>
      </w:r>
      <w:r w:rsidRPr="00F221B6">
        <w:rPr>
          <w:rFonts w:cs="Times New Roman"/>
          <w:noProof/>
        </w:rPr>
        <w:fldChar w:fldCharType="end"/>
      </w:r>
      <w:r w:rsidRPr="00F221B6">
        <w:rPr>
          <w:rFonts w:cs="Times New Roman"/>
          <w:noProof/>
        </w:rPr>
        <w:t>: PESTEL analysis/ Source: (CIPD, 2024)</w:t>
      </w:r>
    </w:p>
    <w:p w14:paraId="3D13F8BB" w14:textId="77777777" w:rsidR="00CE41F9" w:rsidRPr="00F221B6" w:rsidRDefault="00485924" w:rsidP="006423BE">
      <w:pPr>
        <w:rPr>
          <w:rFonts w:cs="Times New Roman"/>
          <w:b/>
          <w:noProof/>
        </w:rPr>
      </w:pPr>
      <w:r w:rsidRPr="00F221B6">
        <w:rPr>
          <w:rFonts w:cs="Times New Roman"/>
          <w:b/>
          <w:noProof/>
        </w:rPr>
        <w:t>Situational Considerations (PESTEL Analysis)</w:t>
      </w:r>
    </w:p>
    <w:p w14:paraId="4239DFB9" w14:textId="77777777" w:rsidR="00CE41F9" w:rsidRPr="00F221B6" w:rsidRDefault="00485924" w:rsidP="006423BE">
      <w:pPr>
        <w:rPr>
          <w:rFonts w:cs="Times New Roman"/>
          <w:noProof/>
        </w:rPr>
      </w:pPr>
      <w:r w:rsidRPr="00F221B6">
        <w:rPr>
          <w:rFonts w:cs="Times New Roman"/>
          <w:b/>
          <w:noProof/>
        </w:rPr>
        <w:t>Political:</w:t>
      </w:r>
      <w:r w:rsidRPr="00F221B6">
        <w:rPr>
          <w:rFonts w:cs="Times New Roman"/>
          <w:noProof/>
        </w:rPr>
        <w:t xml:space="preserve"> London's political environment is stable; however, it could be sensitive for large events, and the planners must ensure they do not breach any laws set by the local authority. Permits and local authority clearances are important to meet to prevent and settle potential disturbances regarding public safety.</w:t>
      </w:r>
    </w:p>
    <w:p w14:paraId="4148821E" w14:textId="77777777" w:rsidR="00CE41F9" w:rsidRPr="00F221B6" w:rsidRDefault="00485924" w:rsidP="006423BE">
      <w:pPr>
        <w:rPr>
          <w:rFonts w:cs="Times New Roman"/>
          <w:noProof/>
        </w:rPr>
      </w:pPr>
      <w:r w:rsidRPr="00F221B6">
        <w:rPr>
          <w:rFonts w:cs="Times New Roman"/>
          <w:b/>
          <w:noProof/>
        </w:rPr>
        <w:t>Economic:</w:t>
      </w:r>
      <w:r w:rsidRPr="00F221B6">
        <w:rPr>
          <w:rFonts w:cs="Times New Roman"/>
          <w:noProof/>
        </w:rPr>
        <w:t xml:space="preserve"> They can affect spending because inflation has become a permanent problem in the global market, and there is always economic risk. In this case, to make the event effective, SnowFlare has to come up with pricing that creeps into the low end of the POP while not being non-profitable. This is because tier ticketing, any other group sale, such as a family package, and promotions can be useful despite cutting down cost.</w:t>
      </w:r>
    </w:p>
    <w:p w14:paraId="15B47E6F" w14:textId="77777777" w:rsidR="00CE41F9" w:rsidRPr="00F221B6" w:rsidRDefault="00485924" w:rsidP="006423BE">
      <w:pPr>
        <w:rPr>
          <w:rFonts w:cs="Times New Roman"/>
          <w:noProof/>
        </w:rPr>
      </w:pPr>
      <w:r w:rsidRPr="00F221B6">
        <w:rPr>
          <w:rFonts w:cs="Times New Roman"/>
          <w:b/>
          <w:noProof/>
        </w:rPr>
        <w:lastRenderedPageBreak/>
        <w:t>Technological:</w:t>
      </w:r>
      <w:r w:rsidRPr="00F221B6">
        <w:rPr>
          <w:rFonts w:cs="Times New Roman"/>
          <w:noProof/>
        </w:rPr>
        <w:t xml:space="preserve"> In this research, event technology, which includes mobile applications, ticket sales on the internet, and intelligent lighting, contributes significantly to attendee engagement. The technological improvement that can be incorporated at the event is creating an application that allows choosing its number, customizing it according to guests' preferences, informing about real-time changes and other important information, and navigation.</w:t>
      </w:r>
    </w:p>
    <w:p w14:paraId="48633161" w14:textId="77777777" w:rsidR="00CE41F9" w:rsidRPr="00F221B6" w:rsidRDefault="00485924" w:rsidP="006423BE">
      <w:pPr>
        <w:rPr>
          <w:rFonts w:cs="Times New Roman"/>
          <w:noProof/>
        </w:rPr>
      </w:pPr>
      <w:r w:rsidRPr="00F221B6">
        <w:rPr>
          <w:rFonts w:cs="Times New Roman"/>
          <w:b/>
          <w:noProof/>
        </w:rPr>
        <w:t>Environmental:</w:t>
      </w:r>
      <w:r w:rsidRPr="00F221B6">
        <w:rPr>
          <w:rFonts w:cs="Times New Roman"/>
          <w:noProof/>
        </w:rPr>
        <w:t xml:space="preserve"> Due to increasing global climate change and change of attitude towards the environment, SnowFlare must go green. Being environmentally friendly is a major goal in any event, and therefore, to address this issue, energy efficient lighting needs to be encouraged, public transport need to be encouraged and waste need to be reduced.</w:t>
      </w:r>
    </w:p>
    <w:p w14:paraId="206A33E7" w14:textId="77777777" w:rsidR="00CE41F9" w:rsidRPr="00F221B6" w:rsidRDefault="00485924" w:rsidP="006423BE">
      <w:pPr>
        <w:rPr>
          <w:rFonts w:cs="Times New Roman"/>
          <w:b/>
          <w:noProof/>
        </w:rPr>
      </w:pPr>
      <w:r w:rsidRPr="00F221B6">
        <w:rPr>
          <w:rFonts w:cs="Times New Roman"/>
          <w:b/>
          <w:noProof/>
        </w:rPr>
        <w:t>Cultural Considerations (PESTEL Analysis)</w:t>
      </w:r>
    </w:p>
    <w:p w14:paraId="2555DA58" w14:textId="12D104B5" w:rsidR="00CE41F9" w:rsidRPr="00F221B6" w:rsidRDefault="00485924" w:rsidP="006423BE">
      <w:pPr>
        <w:rPr>
          <w:rFonts w:cs="Times New Roman"/>
          <w:noProof/>
        </w:rPr>
      </w:pPr>
      <w:r w:rsidRPr="00F221B6">
        <w:rPr>
          <w:rFonts w:cs="Times New Roman"/>
          <w:b/>
          <w:noProof/>
        </w:rPr>
        <w:t>Social:</w:t>
      </w:r>
      <w:r w:rsidRPr="00F221B6">
        <w:rPr>
          <w:rFonts w:cs="Times New Roman"/>
          <w:noProof/>
        </w:rPr>
        <w:t xml:space="preserve"> London is a cosmopolitan city and the target audience of SnowFlare has to be very vast. Entertainment, food, and activities will reflect the cultural differences making it culturally sensitive</w:t>
      </w:r>
      <w:r w:rsidR="004D7BB7" w:rsidRPr="00F221B6">
        <w:rPr>
          <w:rFonts w:cs="Times New Roman"/>
          <w:noProof/>
        </w:rPr>
        <w:t xml:space="preserve"> (Rogers and Wynn-Moylan, 2022)</w:t>
      </w:r>
      <w:r w:rsidRPr="00F221B6">
        <w:rPr>
          <w:rFonts w:cs="Times New Roman"/>
          <w:noProof/>
        </w:rPr>
        <w:t>. Every person of every cultural heritage will be able to enjoy performances and food from their culture that will be showcased at the stalls</w:t>
      </w:r>
      <w:r w:rsidR="004D7BB7" w:rsidRPr="00F221B6">
        <w:rPr>
          <w:rFonts w:cs="Times New Roman"/>
          <w:noProof/>
        </w:rPr>
        <w:t>.</w:t>
      </w:r>
    </w:p>
    <w:p w14:paraId="69A62900" w14:textId="77777777" w:rsidR="00790D53" w:rsidRPr="00F221B6" w:rsidRDefault="00485924" w:rsidP="006423BE">
      <w:pPr>
        <w:rPr>
          <w:rFonts w:cs="Times New Roman"/>
          <w:noProof/>
        </w:rPr>
      </w:pPr>
      <w:r w:rsidRPr="00F221B6">
        <w:rPr>
          <w:rFonts w:cs="Times New Roman"/>
          <w:b/>
          <w:noProof/>
        </w:rPr>
        <w:t>Legal:</w:t>
      </w:r>
      <w:r w:rsidRPr="00F221B6">
        <w:rPr>
          <w:rFonts w:cs="Times New Roman"/>
          <w:noProof/>
        </w:rPr>
        <w:t xml:space="preserve"> Innovation activities will have to comply with health and safety regulatory measures, especially after the experience of the COVID-19 pandemic. Correct crowd management, security, and health measures put everybody in a safe position.</w:t>
      </w:r>
    </w:p>
    <w:p w14:paraId="245218AC" w14:textId="7AA79DC2" w:rsidR="00FB3BF0" w:rsidRPr="00F221B6" w:rsidRDefault="00485924" w:rsidP="006423BE">
      <w:pPr>
        <w:rPr>
          <w:rFonts w:cs="Times New Roman"/>
          <w:noProof/>
        </w:rPr>
      </w:pPr>
      <w:r w:rsidRPr="00F221B6">
        <w:rPr>
          <w:rFonts w:cs="Times New Roman"/>
          <w:noProof/>
        </w:rPr>
        <w:t>That way, SnowFlare can anticipate situational and cultural issues due to the PESTEL analysis, making this venture more appealing to persons of different abilities. These aspects should be managed because their absence affects the organization of the event.</w:t>
      </w:r>
    </w:p>
    <w:p w14:paraId="2006FAEC" w14:textId="77777777" w:rsidR="00757339" w:rsidRPr="00F221B6" w:rsidRDefault="00757339" w:rsidP="006423BE">
      <w:pPr>
        <w:jc w:val="left"/>
        <w:rPr>
          <w:rFonts w:eastAsiaTheme="majorEastAsia" w:cs="Times New Roman"/>
          <w:b/>
          <w:noProof/>
          <w:color w:val="2E74B5" w:themeColor="accent1" w:themeShade="BF"/>
          <w:sz w:val="32"/>
          <w:szCs w:val="32"/>
        </w:rPr>
      </w:pPr>
      <w:r w:rsidRPr="00F221B6">
        <w:rPr>
          <w:rFonts w:cs="Times New Roman"/>
          <w:noProof/>
        </w:rPr>
        <w:br w:type="page"/>
      </w:r>
    </w:p>
    <w:p w14:paraId="455A7A1F" w14:textId="309A06E3" w:rsidR="00FC795F" w:rsidRPr="00F221B6" w:rsidRDefault="00FC795F" w:rsidP="006423BE">
      <w:pPr>
        <w:pStyle w:val="Heading1"/>
        <w:rPr>
          <w:rFonts w:cs="Times New Roman"/>
          <w:noProof/>
        </w:rPr>
      </w:pPr>
      <w:bookmarkStart w:id="9" w:name="_Toc181914673"/>
      <w:r w:rsidRPr="00F221B6">
        <w:rPr>
          <w:rFonts w:cs="Times New Roman"/>
          <w:noProof/>
        </w:rPr>
        <w:lastRenderedPageBreak/>
        <w:t>Conclusion</w:t>
      </w:r>
      <w:bookmarkEnd w:id="9"/>
      <w:r w:rsidRPr="00F221B6">
        <w:rPr>
          <w:rFonts w:cs="Times New Roman"/>
          <w:noProof/>
        </w:rPr>
        <w:t xml:space="preserve"> </w:t>
      </w:r>
    </w:p>
    <w:p w14:paraId="28B61EFA" w14:textId="19E487EA" w:rsidR="00FC795F" w:rsidRPr="00F221B6" w:rsidRDefault="00FC795F" w:rsidP="006423BE">
      <w:pPr>
        <w:rPr>
          <w:rFonts w:cs="Times New Roman"/>
          <w:noProof/>
        </w:rPr>
      </w:pPr>
      <w:r w:rsidRPr="00F221B6">
        <w:rPr>
          <w:rFonts w:cs="Times New Roman"/>
          <w:noProof/>
        </w:rPr>
        <w:t xml:space="preserve">SnowFlare is strategically located to be a famous annual winter event in London that is out of target market appeal and combines tradition and contemporary fun solutions. By integrating the Event Cycle and EMBOK framework into its planning activities, SnowFlare delivers efficient operations, satisfactory visitor experience, and economic value for event hosts and investors. By ensuring that the arrangements meet most of the safety and accessibility needs and are sustainable, a good event is provided for everybody and the environment. Thus, bringing local and international attendees, SnowFlare also contributes to tourism, consolidating London’s position as a cultural city. Further development of these strategies will improve the appeal of SnowFlare, and these changes will be the foundation of future success. </w:t>
      </w:r>
      <w:r w:rsidRPr="00F221B6">
        <w:rPr>
          <w:rFonts w:cs="Times New Roman"/>
          <w:noProof/>
        </w:rPr>
        <w:br w:type="page"/>
      </w:r>
    </w:p>
    <w:p w14:paraId="08F07BC1" w14:textId="35F59085" w:rsidR="00006104" w:rsidRPr="00F221B6" w:rsidRDefault="00006104" w:rsidP="006423BE">
      <w:pPr>
        <w:pStyle w:val="Heading1"/>
        <w:rPr>
          <w:rFonts w:cs="Times New Roman"/>
          <w:noProof/>
        </w:rPr>
      </w:pPr>
      <w:bookmarkStart w:id="10" w:name="_Toc181914674"/>
      <w:r w:rsidRPr="00F221B6">
        <w:rPr>
          <w:rFonts w:cs="Times New Roman"/>
          <w:noProof/>
        </w:rPr>
        <w:lastRenderedPageBreak/>
        <w:t>Reference</w:t>
      </w:r>
      <w:r w:rsidR="00AA2BCA" w:rsidRPr="00F221B6">
        <w:rPr>
          <w:rFonts w:cs="Times New Roman"/>
          <w:noProof/>
        </w:rPr>
        <w:t xml:space="preserve"> List</w:t>
      </w:r>
      <w:bookmarkEnd w:id="10"/>
    </w:p>
    <w:p w14:paraId="0D73AAB5" w14:textId="77777777" w:rsidR="0088283F" w:rsidRPr="00F221B6" w:rsidRDefault="0088283F" w:rsidP="006423BE">
      <w:pPr>
        <w:pStyle w:val="NormalWeb"/>
        <w:spacing w:after="240" w:line="360" w:lineRule="auto"/>
        <w:jc w:val="both"/>
        <w:rPr>
          <w:noProof/>
        </w:rPr>
      </w:pPr>
      <w:r w:rsidRPr="00F221B6">
        <w:rPr>
          <w:noProof/>
        </w:rPr>
        <w:t xml:space="preserve">Bilgihan, A. and Ricci, P. (2024). The new era of hotel marketing: integrating cutting-edge technologies with core marketing principles. </w:t>
      </w:r>
      <w:r w:rsidRPr="00F221B6">
        <w:rPr>
          <w:i/>
          <w:iCs/>
          <w:noProof/>
        </w:rPr>
        <w:t>Journal of Hospitality and Tourism Technology</w:t>
      </w:r>
      <w:r w:rsidRPr="00F221B6">
        <w:rPr>
          <w:noProof/>
        </w:rPr>
        <w:t xml:space="preserve">, </w:t>
      </w:r>
      <w:r w:rsidRPr="00F221B6">
        <w:rPr>
          <w:i/>
          <w:iCs/>
          <w:noProof/>
        </w:rPr>
        <w:t>15</w:t>
      </w:r>
      <w:r w:rsidRPr="00F221B6">
        <w:rPr>
          <w:noProof/>
        </w:rPr>
        <w:t>(1), pp.123-137. Doi: http://dx.doi.org/10.1108/JHTT-04-2023-0095</w:t>
      </w:r>
    </w:p>
    <w:p w14:paraId="296893CF"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Bjerke, M.B. and Renger, R. (2017). Being smart about writing SMART objectives. </w:t>
      </w:r>
      <w:r w:rsidRPr="00F221B6">
        <w:rPr>
          <w:i/>
          <w:iCs/>
          <w:noProof/>
        </w:rPr>
        <w:t>Evaluation and Program Planning</w:t>
      </w:r>
      <w:r w:rsidRPr="00F221B6">
        <w:rPr>
          <w:noProof/>
        </w:rPr>
        <w:t>, 61(1), pp.125–127. doi:https://doi.org/10.1016/j.evalprogplan.2016.12.009.</w:t>
      </w:r>
    </w:p>
    <w:p w14:paraId="2BFB2C90" w14:textId="77777777" w:rsidR="0088283F" w:rsidRPr="00F221B6" w:rsidRDefault="0088283F" w:rsidP="006423BE">
      <w:pPr>
        <w:pStyle w:val="NormalWeb"/>
        <w:spacing w:after="240" w:line="360" w:lineRule="auto"/>
        <w:jc w:val="both"/>
        <w:rPr>
          <w:noProof/>
        </w:rPr>
      </w:pPr>
      <w:r w:rsidRPr="00F221B6">
        <w:rPr>
          <w:noProof/>
        </w:rPr>
        <w:t xml:space="preserve">Bladen, C., Kennell, J., Abson, E. and Wilde, N. (2022). </w:t>
      </w:r>
      <w:r w:rsidRPr="00F221B6">
        <w:rPr>
          <w:i/>
          <w:iCs/>
          <w:noProof/>
        </w:rPr>
        <w:t>Events management: An introduction</w:t>
      </w:r>
      <w:r w:rsidRPr="00F221B6">
        <w:rPr>
          <w:noProof/>
        </w:rPr>
        <w:t>. Routledge.</w:t>
      </w:r>
    </w:p>
    <w:p w14:paraId="5DE96B46"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CIPD (2024). </w:t>
      </w:r>
      <w:r w:rsidRPr="00F221B6">
        <w:rPr>
          <w:i/>
          <w:iCs/>
          <w:noProof/>
        </w:rPr>
        <w:t>PESTLE Analysis</w:t>
      </w:r>
      <w:r w:rsidRPr="00F221B6">
        <w:rPr>
          <w:noProof/>
        </w:rPr>
        <w:t>. [online] CIPD. Available at: https://www.cipd.org/en/knowledge/factsheets/pestle-analysis-factsheet/ [Accessed 30 Oct. 2024].</w:t>
      </w:r>
    </w:p>
    <w:p w14:paraId="5EC549E6" w14:textId="77777777" w:rsidR="0088283F" w:rsidRPr="00F221B6" w:rsidRDefault="0088283F" w:rsidP="006423BE">
      <w:pPr>
        <w:pStyle w:val="NormalWeb"/>
        <w:spacing w:after="240" w:line="360" w:lineRule="auto"/>
        <w:jc w:val="both"/>
        <w:rPr>
          <w:noProof/>
        </w:rPr>
      </w:pPr>
      <w:r w:rsidRPr="00F221B6">
        <w:rPr>
          <w:noProof/>
        </w:rPr>
        <w:t xml:space="preserve">Coles, T., Garcia, G., O'Malley, E. and Turner, C. (2022). Experiencing event management during the coronavirus pandemic: a public sector perspective. </w:t>
      </w:r>
      <w:r w:rsidRPr="00F221B6">
        <w:rPr>
          <w:i/>
          <w:iCs/>
          <w:noProof/>
        </w:rPr>
        <w:t>Frontiers in Sports and Active Living</w:t>
      </w:r>
      <w:r w:rsidRPr="00F221B6">
        <w:rPr>
          <w:noProof/>
        </w:rPr>
        <w:t xml:space="preserve">, </w:t>
      </w:r>
      <w:r w:rsidRPr="00F221B6">
        <w:rPr>
          <w:i/>
          <w:iCs/>
          <w:noProof/>
        </w:rPr>
        <w:t>3</w:t>
      </w:r>
      <w:r w:rsidRPr="00F221B6">
        <w:rPr>
          <w:noProof/>
        </w:rPr>
        <w:t>, p.814146. doi:https://doi.org/10.3389/fspor.2021.814146</w:t>
      </w:r>
    </w:p>
    <w:p w14:paraId="51B0E4DB"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Dowson, R. and Bassett, D. (2015). </w:t>
      </w:r>
      <w:r w:rsidRPr="00F221B6">
        <w:rPr>
          <w:i/>
          <w:iCs/>
          <w:noProof/>
        </w:rPr>
        <w:t>Event Planning and Management</w:t>
      </w:r>
      <w:r w:rsidRPr="00F221B6">
        <w:rPr>
          <w:noProof/>
        </w:rPr>
        <w:t>. Kogan Page Publishers.</w:t>
      </w:r>
    </w:p>
    <w:p w14:paraId="0A487968" w14:textId="130D6A4C"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EMBOK (2019). </w:t>
      </w:r>
      <w:r w:rsidRPr="00F221B6">
        <w:rPr>
          <w:i/>
          <w:iCs/>
          <w:noProof/>
        </w:rPr>
        <w:t>EMBOK - Event Management Body of Knowledge - Phases</w:t>
      </w:r>
      <w:r w:rsidRPr="00F221B6">
        <w:rPr>
          <w:noProof/>
        </w:rPr>
        <w:t>. [online] Embok.org. Available at: https://www.embok.org/index.php/phases-page [Accessed 7 Nov. 2024].</w:t>
      </w:r>
    </w:p>
    <w:p w14:paraId="19664813"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EVENTBRITE (2019). </w:t>
      </w:r>
      <w:r w:rsidRPr="00F221B6">
        <w:rPr>
          <w:i/>
          <w:iCs/>
          <w:noProof/>
        </w:rPr>
        <w:t>Event Life Cycle</w:t>
      </w:r>
      <w:r w:rsidRPr="00F221B6">
        <w:rPr>
          <w:noProof/>
        </w:rPr>
        <w:t>. [online] Eventbrite US Blog. Available at: https://www.eventbrite.com/blog/event-life-cycle-ds00/[Accessed 30 Oct. 2024].</w:t>
      </w:r>
    </w:p>
    <w:p w14:paraId="03E7CAB6"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Fox, D., Gouthro, M.B., Morakabati, Y. and Brackstone, J. (2014). </w:t>
      </w:r>
      <w:r w:rsidRPr="00F221B6">
        <w:rPr>
          <w:i/>
          <w:iCs/>
          <w:noProof/>
        </w:rPr>
        <w:t>Doing Events Research: from theory to practice</w:t>
      </w:r>
      <w:r w:rsidRPr="00F221B6">
        <w:rPr>
          <w:noProof/>
        </w:rPr>
        <w:t>. Oxford: Routledge.</w:t>
      </w:r>
    </w:p>
    <w:p w14:paraId="6E58585E" w14:textId="77777777" w:rsidR="0088283F" w:rsidRPr="00F221B6" w:rsidRDefault="0088283F" w:rsidP="006423BE">
      <w:pPr>
        <w:pStyle w:val="NormalWeb"/>
        <w:spacing w:after="240" w:line="360" w:lineRule="auto"/>
        <w:jc w:val="both"/>
        <w:rPr>
          <w:noProof/>
        </w:rPr>
      </w:pPr>
      <w:r w:rsidRPr="00F221B6">
        <w:rPr>
          <w:noProof/>
        </w:rPr>
        <w:t xml:space="preserve">Fyall, A., Garrod, B., Leask, A. and Wanhill, S. eds. (2022). </w:t>
      </w:r>
      <w:r w:rsidRPr="00F221B6">
        <w:rPr>
          <w:i/>
          <w:iCs/>
          <w:noProof/>
        </w:rPr>
        <w:t>Managing visitor attractions.</w:t>
      </w:r>
      <w:r w:rsidRPr="00F221B6">
        <w:rPr>
          <w:noProof/>
        </w:rPr>
        <w:t xml:space="preserve"> London: Routledge.</w:t>
      </w:r>
    </w:p>
    <w:p w14:paraId="4E430D73"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Garrod, B. and Wanhill, S. (2019). </w:t>
      </w:r>
      <w:r w:rsidRPr="00F221B6">
        <w:rPr>
          <w:i/>
          <w:iCs/>
          <w:noProof/>
        </w:rPr>
        <w:t>Managing Visitor Attractions</w:t>
      </w:r>
      <w:r w:rsidRPr="00F221B6">
        <w:rPr>
          <w:noProof/>
        </w:rPr>
        <w:t>. Routledge.</w:t>
      </w:r>
    </w:p>
    <w:p w14:paraId="7D67E5FE"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lastRenderedPageBreak/>
        <w:t xml:space="preserve">Getz, D. and Page, S.J. (2019). </w:t>
      </w:r>
      <w:r w:rsidRPr="00F221B6">
        <w:rPr>
          <w:i/>
          <w:iCs/>
          <w:noProof/>
        </w:rPr>
        <w:t>Event Studies: theory, research and policy for planned events</w:t>
      </w:r>
      <w:r w:rsidRPr="00F221B6">
        <w:rPr>
          <w:noProof/>
        </w:rPr>
        <w:t>. 3rd ed. Routledge.</w:t>
      </w:r>
    </w:p>
    <w:p w14:paraId="15EF2CB9" w14:textId="77777777" w:rsidR="0088283F" w:rsidRPr="00F221B6" w:rsidRDefault="0088283F" w:rsidP="006423BE">
      <w:pPr>
        <w:pStyle w:val="NormalWeb"/>
        <w:spacing w:after="240" w:line="360" w:lineRule="auto"/>
        <w:jc w:val="both"/>
        <w:rPr>
          <w:noProof/>
        </w:rPr>
      </w:pPr>
      <w:r w:rsidRPr="00F221B6">
        <w:rPr>
          <w:noProof/>
        </w:rPr>
        <w:t xml:space="preserve">Hampden-Turner, C., Trompenaars, F. and Hampden-Turner, C. (2020). </w:t>
      </w:r>
      <w:r w:rsidRPr="00F221B6">
        <w:rPr>
          <w:i/>
          <w:iCs/>
          <w:noProof/>
        </w:rPr>
        <w:t>Riding the waves of culture: Understanding diversity in global business</w:t>
      </w:r>
      <w:r w:rsidRPr="00F221B6">
        <w:rPr>
          <w:noProof/>
        </w:rPr>
        <w:t>. Hachette UK.</w:t>
      </w:r>
    </w:p>
    <w:p w14:paraId="13937AF8" w14:textId="77777777" w:rsidR="0088283F" w:rsidRPr="00F221B6" w:rsidRDefault="0088283F" w:rsidP="006423BE">
      <w:pPr>
        <w:pStyle w:val="NormalWeb"/>
        <w:spacing w:after="240" w:line="360" w:lineRule="auto"/>
        <w:jc w:val="both"/>
        <w:rPr>
          <w:noProof/>
        </w:rPr>
      </w:pPr>
      <w:r w:rsidRPr="00F221B6">
        <w:rPr>
          <w:noProof/>
        </w:rPr>
        <w:t xml:space="preserve">Jones, L.J. (2020). </w:t>
      </w:r>
      <w:r w:rsidRPr="00F221B6">
        <w:rPr>
          <w:i/>
          <w:iCs/>
          <w:noProof/>
        </w:rPr>
        <w:t>The Event Planning Toolkit: Your Guide to Organizing Extraordinary Meetings and Events</w:t>
      </w:r>
      <w:r w:rsidRPr="00F221B6">
        <w:rPr>
          <w:noProof/>
        </w:rPr>
        <w:t>. Rowman &amp; Littlefield Publishers.</w:t>
      </w:r>
    </w:p>
    <w:p w14:paraId="1BE133B1" w14:textId="77777777" w:rsidR="0088283F" w:rsidRPr="00F221B6" w:rsidRDefault="0088283F" w:rsidP="006423BE">
      <w:pPr>
        <w:rPr>
          <w:rFonts w:cs="Times New Roman"/>
          <w:noProof/>
        </w:rPr>
      </w:pPr>
      <w:r w:rsidRPr="00F221B6">
        <w:rPr>
          <w:rFonts w:cs="Times New Roman"/>
          <w:noProof/>
        </w:rPr>
        <w:t xml:space="preserve">Kimball, C. (2015). </w:t>
      </w:r>
      <w:r w:rsidRPr="00F221B6">
        <w:rPr>
          <w:rFonts w:cs="Times New Roman"/>
          <w:i/>
          <w:iCs/>
          <w:noProof/>
        </w:rPr>
        <w:t>Start Your Own Event Planning Business: Your Step-by-step Guide to Success</w:t>
      </w:r>
      <w:r w:rsidRPr="00F221B6">
        <w:rPr>
          <w:rFonts w:cs="Times New Roman"/>
          <w:noProof/>
        </w:rPr>
        <w:t>. Entrepreneur Press.</w:t>
      </w:r>
    </w:p>
    <w:p w14:paraId="2988DE9A" w14:textId="77777777" w:rsidR="0088283F" w:rsidRPr="00F221B6" w:rsidRDefault="0088283F" w:rsidP="006423BE">
      <w:pPr>
        <w:pStyle w:val="NormalWeb"/>
        <w:spacing w:after="240" w:line="360" w:lineRule="auto"/>
        <w:jc w:val="both"/>
        <w:rPr>
          <w:noProof/>
        </w:rPr>
      </w:pPr>
      <w:r w:rsidRPr="00F221B6">
        <w:rPr>
          <w:noProof/>
        </w:rPr>
        <w:t xml:space="preserve">Kwiatkowski, G., Ossowska, L., Strzelecka, M., Dragin-Jensen, C., Hannevik Lien, V., Janiszewska, D. and Kloskowski, D. (2023). Building a resilient event sector in times of uncertainty. </w:t>
      </w:r>
      <w:r w:rsidRPr="00F221B6">
        <w:rPr>
          <w:i/>
          <w:iCs/>
          <w:noProof/>
        </w:rPr>
        <w:t>Event Management</w:t>
      </w:r>
      <w:r w:rsidRPr="00F221B6">
        <w:rPr>
          <w:noProof/>
        </w:rPr>
        <w:t xml:space="preserve">, </w:t>
      </w:r>
      <w:r w:rsidRPr="00F221B6">
        <w:rPr>
          <w:i/>
          <w:iCs/>
          <w:noProof/>
        </w:rPr>
        <w:t>27</w:t>
      </w:r>
      <w:r w:rsidRPr="00F221B6">
        <w:rPr>
          <w:noProof/>
        </w:rPr>
        <w:t>(4), pp.481-498. Doi: https://doi.org/10.3727/152599522X16419948695071</w:t>
      </w:r>
    </w:p>
    <w:p w14:paraId="02D0707F"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O’Toole, W. (2011). </w:t>
      </w:r>
      <w:r w:rsidRPr="00F221B6">
        <w:rPr>
          <w:i/>
          <w:iCs/>
          <w:noProof/>
        </w:rPr>
        <w:t>Events feasibility and development: from strategy to operations.</w:t>
      </w:r>
      <w:r w:rsidRPr="00F221B6">
        <w:rPr>
          <w:noProof/>
        </w:rPr>
        <w:t xml:space="preserve"> Oxford: Elsevier.</w:t>
      </w:r>
    </w:p>
    <w:p w14:paraId="1178749B" w14:textId="77777777" w:rsidR="0088283F" w:rsidRPr="00F221B6" w:rsidRDefault="0088283F" w:rsidP="006423BE">
      <w:pPr>
        <w:pStyle w:val="NormalWeb"/>
        <w:spacing w:after="240" w:line="360" w:lineRule="auto"/>
        <w:jc w:val="both"/>
        <w:rPr>
          <w:noProof/>
        </w:rPr>
      </w:pPr>
      <w:r w:rsidRPr="00F221B6">
        <w:rPr>
          <w:noProof/>
        </w:rPr>
        <w:t xml:space="preserve">Pereira, L., Jerónimo, C., Sempiterno, M., Lopes da Costa, R., Dias, Á. and António, N. (2021). Events and festivals contribution for local sustainability. </w:t>
      </w:r>
      <w:r w:rsidRPr="00F221B6">
        <w:rPr>
          <w:i/>
          <w:iCs/>
          <w:noProof/>
        </w:rPr>
        <w:t>Sustainability</w:t>
      </w:r>
      <w:r w:rsidRPr="00F221B6">
        <w:rPr>
          <w:noProof/>
        </w:rPr>
        <w:t xml:space="preserve">, </w:t>
      </w:r>
      <w:r w:rsidRPr="00F221B6">
        <w:rPr>
          <w:i/>
          <w:iCs/>
          <w:noProof/>
        </w:rPr>
        <w:t>13</w:t>
      </w:r>
      <w:r w:rsidRPr="00F221B6">
        <w:rPr>
          <w:noProof/>
        </w:rPr>
        <w:t>(3), p.1520. https://doi.org/10.3390/su13031520</w:t>
      </w:r>
    </w:p>
    <w:p w14:paraId="551E2830"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Ray, N. (2018). </w:t>
      </w:r>
      <w:r w:rsidRPr="00F221B6">
        <w:rPr>
          <w:i/>
          <w:iCs/>
          <w:noProof/>
        </w:rPr>
        <w:t>Tourism marketing : a strategic approach</w:t>
      </w:r>
      <w:r w:rsidRPr="00F221B6">
        <w:rPr>
          <w:noProof/>
        </w:rPr>
        <w:t>. Oakville, On ; Waretown, Nj: Apple Academic Press.</w:t>
      </w:r>
    </w:p>
    <w:p w14:paraId="00F8AE08" w14:textId="77777777" w:rsidR="0088283F" w:rsidRPr="00F221B6" w:rsidRDefault="0088283F" w:rsidP="006423BE">
      <w:pPr>
        <w:pStyle w:val="NormalWeb"/>
        <w:spacing w:after="240" w:line="360" w:lineRule="auto"/>
        <w:jc w:val="both"/>
        <w:rPr>
          <w:noProof/>
        </w:rPr>
      </w:pPr>
      <w:r w:rsidRPr="00F221B6">
        <w:rPr>
          <w:noProof/>
        </w:rPr>
        <w:t xml:space="preserve">Rogers, T. and Wynn-Moylan, P (2022). </w:t>
      </w:r>
      <w:r w:rsidRPr="00F221B6">
        <w:rPr>
          <w:i/>
          <w:iCs/>
          <w:noProof/>
        </w:rPr>
        <w:t>Conferences and conventions: a global industry</w:t>
      </w:r>
      <w:r w:rsidRPr="00F221B6">
        <w:rPr>
          <w:noProof/>
        </w:rPr>
        <w:t>. 4th Edition. Routledge: Oxford.</w:t>
      </w:r>
    </w:p>
    <w:p w14:paraId="5F390E4B" w14:textId="77777777" w:rsidR="0088283F" w:rsidRPr="00F221B6" w:rsidRDefault="0088283F" w:rsidP="006423BE">
      <w:pPr>
        <w:pStyle w:val="NormalWeb"/>
        <w:spacing w:after="240" w:line="360" w:lineRule="auto"/>
        <w:jc w:val="both"/>
        <w:rPr>
          <w:noProof/>
        </w:rPr>
      </w:pPr>
      <w:r w:rsidRPr="00F221B6">
        <w:rPr>
          <w:noProof/>
        </w:rPr>
        <w:t xml:space="preserve">Shone, A. and Parry, B. (2019). </w:t>
      </w:r>
      <w:r w:rsidRPr="00F221B6">
        <w:rPr>
          <w:i/>
          <w:iCs/>
          <w:noProof/>
        </w:rPr>
        <w:t>Successful event management: a practical handbook.</w:t>
      </w:r>
      <w:r w:rsidRPr="00F221B6">
        <w:rPr>
          <w:noProof/>
        </w:rPr>
        <w:t xml:space="preserve"> Cengage learning.</w:t>
      </w:r>
    </w:p>
    <w:p w14:paraId="2AE64597" w14:textId="77777777" w:rsidR="0088283F" w:rsidRPr="00F221B6" w:rsidRDefault="0088283F" w:rsidP="006423BE">
      <w:pPr>
        <w:pStyle w:val="NormalWeb"/>
        <w:spacing w:before="0" w:beforeAutospacing="0" w:after="240" w:afterAutospacing="0" w:line="360" w:lineRule="auto"/>
        <w:jc w:val="both"/>
        <w:rPr>
          <w:noProof/>
        </w:rPr>
      </w:pPr>
      <w:r w:rsidRPr="00F221B6">
        <w:rPr>
          <w:noProof/>
        </w:rPr>
        <w:t xml:space="preserve">Van der Wagen, L. and White, L. (2018). </w:t>
      </w:r>
      <w:r w:rsidRPr="00F221B6">
        <w:rPr>
          <w:i/>
          <w:iCs/>
          <w:noProof/>
        </w:rPr>
        <w:t>Event management: For tourism, cultural, business events</w:t>
      </w:r>
      <w:r w:rsidRPr="00F221B6">
        <w:rPr>
          <w:noProof/>
        </w:rPr>
        <w:t>. South Melbourne, Victoria: Cengage Learning Australia.</w:t>
      </w:r>
    </w:p>
    <w:p w14:paraId="5F0877D6" w14:textId="77777777" w:rsidR="0088283F" w:rsidRPr="00F221B6" w:rsidRDefault="0088283F" w:rsidP="006423BE">
      <w:pPr>
        <w:pStyle w:val="NormalWeb"/>
        <w:spacing w:after="240" w:line="360" w:lineRule="auto"/>
        <w:jc w:val="both"/>
        <w:rPr>
          <w:noProof/>
        </w:rPr>
      </w:pPr>
      <w:r w:rsidRPr="00F221B6">
        <w:rPr>
          <w:noProof/>
        </w:rPr>
        <w:lastRenderedPageBreak/>
        <w:t xml:space="preserve">Wang, Y., Huang, L., Li, J. and Yang, Y. (2019). The mechanism of tourism slogans on travel intention based on Unique Selling Proposition (USP) theory. </w:t>
      </w:r>
      <w:r w:rsidRPr="00F221B6">
        <w:rPr>
          <w:i/>
          <w:iCs/>
          <w:noProof/>
        </w:rPr>
        <w:t>Journal of Travel &amp; Tourism Marketing</w:t>
      </w:r>
      <w:r w:rsidRPr="00F221B6">
        <w:rPr>
          <w:noProof/>
        </w:rPr>
        <w:t xml:space="preserve">, </w:t>
      </w:r>
      <w:r w:rsidRPr="00F221B6">
        <w:rPr>
          <w:i/>
          <w:iCs/>
          <w:noProof/>
        </w:rPr>
        <w:t>36</w:t>
      </w:r>
      <w:r w:rsidRPr="00F221B6">
        <w:rPr>
          <w:noProof/>
        </w:rPr>
        <w:t>(4), pp.415-427. Doi:https://doi.org/10.1080/10548408.2019.1568950</w:t>
      </w:r>
    </w:p>
    <w:p w14:paraId="4C3DA219" w14:textId="77777777" w:rsidR="00D3383F" w:rsidRPr="00F221B6" w:rsidRDefault="00D3383F" w:rsidP="006423BE">
      <w:pPr>
        <w:pStyle w:val="NormalWeb"/>
        <w:spacing w:after="240" w:line="360" w:lineRule="auto"/>
        <w:jc w:val="both"/>
        <w:rPr>
          <w:noProof/>
        </w:rPr>
      </w:pPr>
    </w:p>
    <w:sectPr w:rsidR="00D3383F" w:rsidRPr="00F221B6" w:rsidSect="00670B4F">
      <w:footerReference w:type="default" r:id="rId2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63B466" w14:textId="77777777" w:rsidR="003578E2" w:rsidRDefault="003578E2" w:rsidP="00006104">
      <w:pPr>
        <w:spacing w:after="0" w:line="240" w:lineRule="auto"/>
      </w:pPr>
      <w:r>
        <w:separator/>
      </w:r>
    </w:p>
  </w:endnote>
  <w:endnote w:type="continuationSeparator" w:id="0">
    <w:p w14:paraId="03101755" w14:textId="77777777" w:rsidR="003578E2" w:rsidRDefault="003578E2" w:rsidP="00006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2478977"/>
      <w:docPartObj>
        <w:docPartGallery w:val="Page Numbers (Bottom of Page)"/>
        <w:docPartUnique/>
      </w:docPartObj>
    </w:sdtPr>
    <w:sdtEndPr>
      <w:rPr>
        <w:noProof/>
      </w:rPr>
    </w:sdtEndPr>
    <w:sdtContent>
      <w:p w14:paraId="14863D39" w14:textId="2E3BD1DE" w:rsidR="00006104" w:rsidRDefault="00006104">
        <w:pPr>
          <w:pStyle w:val="Footer"/>
          <w:jc w:val="right"/>
        </w:pPr>
        <w:r>
          <w:fldChar w:fldCharType="begin"/>
        </w:r>
        <w:r>
          <w:instrText xml:space="preserve"> PAGE   \* MERGEFORMAT </w:instrText>
        </w:r>
        <w:r>
          <w:fldChar w:fldCharType="separate"/>
        </w:r>
        <w:r w:rsidR="00D3383F">
          <w:rPr>
            <w:noProof/>
          </w:rPr>
          <w:t>17</w:t>
        </w:r>
        <w:r>
          <w:rPr>
            <w:noProof/>
          </w:rPr>
          <w:fldChar w:fldCharType="end"/>
        </w:r>
      </w:p>
    </w:sdtContent>
  </w:sdt>
  <w:p w14:paraId="7CE760F6" w14:textId="77777777" w:rsidR="00006104" w:rsidRDefault="00006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365F3F" w14:textId="77777777" w:rsidR="003578E2" w:rsidRDefault="003578E2" w:rsidP="00006104">
      <w:pPr>
        <w:spacing w:after="0" w:line="240" w:lineRule="auto"/>
      </w:pPr>
      <w:r>
        <w:separator/>
      </w:r>
    </w:p>
  </w:footnote>
  <w:footnote w:type="continuationSeparator" w:id="0">
    <w:p w14:paraId="308A3BD5" w14:textId="77777777" w:rsidR="003578E2" w:rsidRDefault="003578E2" w:rsidP="000061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193E02"/>
    <w:multiLevelType w:val="hybridMultilevel"/>
    <w:tmpl w:val="0CCEB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3161C7"/>
    <w:multiLevelType w:val="hybridMultilevel"/>
    <w:tmpl w:val="BF303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697C70"/>
    <w:multiLevelType w:val="hybridMultilevel"/>
    <w:tmpl w:val="449C9BDC"/>
    <w:lvl w:ilvl="0" w:tplc="F31E5DE4">
      <w:start w:val="1"/>
      <w:numFmt w:val="bullet"/>
      <w:lvlText w:val=""/>
      <w:lvlJc w:val="left"/>
      <w:pPr>
        <w:ind w:left="720" w:hanging="360"/>
      </w:pPr>
      <w:rPr>
        <w:rFonts w:ascii="Symbol" w:hAnsi="Symbol" w:hint="default"/>
      </w:rPr>
    </w:lvl>
    <w:lvl w:ilvl="1" w:tplc="5E58D5EC" w:tentative="1">
      <w:start w:val="1"/>
      <w:numFmt w:val="bullet"/>
      <w:lvlText w:val="o"/>
      <w:lvlJc w:val="left"/>
      <w:pPr>
        <w:ind w:left="1440" w:hanging="360"/>
      </w:pPr>
      <w:rPr>
        <w:rFonts w:ascii="Courier New" w:hAnsi="Courier New" w:cs="Courier New" w:hint="default"/>
      </w:rPr>
    </w:lvl>
    <w:lvl w:ilvl="2" w:tplc="4178EFB2" w:tentative="1">
      <w:start w:val="1"/>
      <w:numFmt w:val="bullet"/>
      <w:lvlText w:val=""/>
      <w:lvlJc w:val="left"/>
      <w:pPr>
        <w:ind w:left="2160" w:hanging="360"/>
      </w:pPr>
      <w:rPr>
        <w:rFonts w:ascii="Wingdings" w:hAnsi="Wingdings" w:hint="default"/>
      </w:rPr>
    </w:lvl>
    <w:lvl w:ilvl="3" w:tplc="08D4EDDC" w:tentative="1">
      <w:start w:val="1"/>
      <w:numFmt w:val="bullet"/>
      <w:lvlText w:val=""/>
      <w:lvlJc w:val="left"/>
      <w:pPr>
        <w:ind w:left="2880" w:hanging="360"/>
      </w:pPr>
      <w:rPr>
        <w:rFonts w:ascii="Symbol" w:hAnsi="Symbol" w:hint="default"/>
      </w:rPr>
    </w:lvl>
    <w:lvl w:ilvl="4" w:tplc="A4328396" w:tentative="1">
      <w:start w:val="1"/>
      <w:numFmt w:val="bullet"/>
      <w:lvlText w:val="o"/>
      <w:lvlJc w:val="left"/>
      <w:pPr>
        <w:ind w:left="3600" w:hanging="360"/>
      </w:pPr>
      <w:rPr>
        <w:rFonts w:ascii="Courier New" w:hAnsi="Courier New" w:cs="Courier New" w:hint="default"/>
      </w:rPr>
    </w:lvl>
    <w:lvl w:ilvl="5" w:tplc="A268F94E" w:tentative="1">
      <w:start w:val="1"/>
      <w:numFmt w:val="bullet"/>
      <w:lvlText w:val=""/>
      <w:lvlJc w:val="left"/>
      <w:pPr>
        <w:ind w:left="4320" w:hanging="360"/>
      </w:pPr>
      <w:rPr>
        <w:rFonts w:ascii="Wingdings" w:hAnsi="Wingdings" w:hint="default"/>
      </w:rPr>
    </w:lvl>
    <w:lvl w:ilvl="6" w:tplc="C632DE5A" w:tentative="1">
      <w:start w:val="1"/>
      <w:numFmt w:val="bullet"/>
      <w:lvlText w:val=""/>
      <w:lvlJc w:val="left"/>
      <w:pPr>
        <w:ind w:left="5040" w:hanging="360"/>
      </w:pPr>
      <w:rPr>
        <w:rFonts w:ascii="Symbol" w:hAnsi="Symbol" w:hint="default"/>
      </w:rPr>
    </w:lvl>
    <w:lvl w:ilvl="7" w:tplc="9E9E8F7A" w:tentative="1">
      <w:start w:val="1"/>
      <w:numFmt w:val="bullet"/>
      <w:lvlText w:val="o"/>
      <w:lvlJc w:val="left"/>
      <w:pPr>
        <w:ind w:left="5760" w:hanging="360"/>
      </w:pPr>
      <w:rPr>
        <w:rFonts w:ascii="Courier New" w:hAnsi="Courier New" w:cs="Courier New" w:hint="default"/>
      </w:rPr>
    </w:lvl>
    <w:lvl w:ilvl="8" w:tplc="B9D828F8" w:tentative="1">
      <w:start w:val="1"/>
      <w:numFmt w:val="bullet"/>
      <w:lvlText w:val=""/>
      <w:lvlJc w:val="left"/>
      <w:pPr>
        <w:ind w:left="6480" w:hanging="360"/>
      </w:pPr>
      <w:rPr>
        <w:rFonts w:ascii="Wingdings" w:hAnsi="Wingdings" w:hint="default"/>
      </w:rPr>
    </w:lvl>
  </w:abstractNum>
  <w:abstractNum w:abstractNumId="3" w15:restartNumberingAfterBreak="0">
    <w:nsid w:val="402B724F"/>
    <w:multiLevelType w:val="hybridMultilevel"/>
    <w:tmpl w:val="1480B67A"/>
    <w:lvl w:ilvl="0" w:tplc="CF604C9C">
      <w:start w:val="1"/>
      <w:numFmt w:val="bullet"/>
      <w:lvlText w:val=""/>
      <w:lvlJc w:val="left"/>
      <w:pPr>
        <w:ind w:left="720" w:hanging="360"/>
      </w:pPr>
      <w:rPr>
        <w:rFonts w:ascii="Symbol" w:hAnsi="Symbol" w:hint="default"/>
      </w:rPr>
    </w:lvl>
    <w:lvl w:ilvl="1" w:tplc="8EA85B8E" w:tentative="1">
      <w:start w:val="1"/>
      <w:numFmt w:val="bullet"/>
      <w:lvlText w:val="o"/>
      <w:lvlJc w:val="left"/>
      <w:pPr>
        <w:ind w:left="1440" w:hanging="360"/>
      </w:pPr>
      <w:rPr>
        <w:rFonts w:ascii="Courier New" w:hAnsi="Courier New" w:cs="Courier New" w:hint="default"/>
      </w:rPr>
    </w:lvl>
    <w:lvl w:ilvl="2" w:tplc="CD58311A" w:tentative="1">
      <w:start w:val="1"/>
      <w:numFmt w:val="bullet"/>
      <w:lvlText w:val=""/>
      <w:lvlJc w:val="left"/>
      <w:pPr>
        <w:ind w:left="2160" w:hanging="360"/>
      </w:pPr>
      <w:rPr>
        <w:rFonts w:ascii="Wingdings" w:hAnsi="Wingdings" w:hint="default"/>
      </w:rPr>
    </w:lvl>
    <w:lvl w:ilvl="3" w:tplc="398046EE" w:tentative="1">
      <w:start w:val="1"/>
      <w:numFmt w:val="bullet"/>
      <w:lvlText w:val=""/>
      <w:lvlJc w:val="left"/>
      <w:pPr>
        <w:ind w:left="2880" w:hanging="360"/>
      </w:pPr>
      <w:rPr>
        <w:rFonts w:ascii="Symbol" w:hAnsi="Symbol" w:hint="default"/>
      </w:rPr>
    </w:lvl>
    <w:lvl w:ilvl="4" w:tplc="AAFAACFC" w:tentative="1">
      <w:start w:val="1"/>
      <w:numFmt w:val="bullet"/>
      <w:lvlText w:val="o"/>
      <w:lvlJc w:val="left"/>
      <w:pPr>
        <w:ind w:left="3600" w:hanging="360"/>
      </w:pPr>
      <w:rPr>
        <w:rFonts w:ascii="Courier New" w:hAnsi="Courier New" w:cs="Courier New" w:hint="default"/>
      </w:rPr>
    </w:lvl>
    <w:lvl w:ilvl="5" w:tplc="EC041CCC" w:tentative="1">
      <w:start w:val="1"/>
      <w:numFmt w:val="bullet"/>
      <w:lvlText w:val=""/>
      <w:lvlJc w:val="left"/>
      <w:pPr>
        <w:ind w:left="4320" w:hanging="360"/>
      </w:pPr>
      <w:rPr>
        <w:rFonts w:ascii="Wingdings" w:hAnsi="Wingdings" w:hint="default"/>
      </w:rPr>
    </w:lvl>
    <w:lvl w:ilvl="6" w:tplc="2744B710" w:tentative="1">
      <w:start w:val="1"/>
      <w:numFmt w:val="bullet"/>
      <w:lvlText w:val=""/>
      <w:lvlJc w:val="left"/>
      <w:pPr>
        <w:ind w:left="5040" w:hanging="360"/>
      </w:pPr>
      <w:rPr>
        <w:rFonts w:ascii="Symbol" w:hAnsi="Symbol" w:hint="default"/>
      </w:rPr>
    </w:lvl>
    <w:lvl w:ilvl="7" w:tplc="5B9852FC" w:tentative="1">
      <w:start w:val="1"/>
      <w:numFmt w:val="bullet"/>
      <w:lvlText w:val="o"/>
      <w:lvlJc w:val="left"/>
      <w:pPr>
        <w:ind w:left="5760" w:hanging="360"/>
      </w:pPr>
      <w:rPr>
        <w:rFonts w:ascii="Courier New" w:hAnsi="Courier New" w:cs="Courier New" w:hint="default"/>
      </w:rPr>
    </w:lvl>
    <w:lvl w:ilvl="8" w:tplc="14127D44" w:tentative="1">
      <w:start w:val="1"/>
      <w:numFmt w:val="bullet"/>
      <w:lvlText w:val=""/>
      <w:lvlJc w:val="left"/>
      <w:pPr>
        <w:ind w:left="6480" w:hanging="360"/>
      </w:pPr>
      <w:rPr>
        <w:rFonts w:ascii="Wingdings" w:hAnsi="Wingdings" w:hint="default"/>
      </w:rPr>
    </w:lvl>
  </w:abstractNum>
  <w:abstractNum w:abstractNumId="4" w15:restartNumberingAfterBreak="0">
    <w:nsid w:val="464E74A6"/>
    <w:multiLevelType w:val="hybridMultilevel"/>
    <w:tmpl w:val="A024FC16"/>
    <w:lvl w:ilvl="0" w:tplc="DB561838">
      <w:start w:val="1"/>
      <w:numFmt w:val="bullet"/>
      <w:lvlText w:val=""/>
      <w:lvlJc w:val="left"/>
      <w:pPr>
        <w:ind w:left="720" w:hanging="360"/>
      </w:pPr>
      <w:rPr>
        <w:rFonts w:ascii="Symbol" w:hAnsi="Symbol" w:hint="default"/>
      </w:rPr>
    </w:lvl>
    <w:lvl w:ilvl="1" w:tplc="7DD824A2" w:tentative="1">
      <w:start w:val="1"/>
      <w:numFmt w:val="bullet"/>
      <w:lvlText w:val="o"/>
      <w:lvlJc w:val="left"/>
      <w:pPr>
        <w:ind w:left="1440" w:hanging="360"/>
      </w:pPr>
      <w:rPr>
        <w:rFonts w:ascii="Courier New" w:hAnsi="Courier New" w:cs="Courier New" w:hint="default"/>
      </w:rPr>
    </w:lvl>
    <w:lvl w:ilvl="2" w:tplc="D0A24C88" w:tentative="1">
      <w:start w:val="1"/>
      <w:numFmt w:val="bullet"/>
      <w:lvlText w:val=""/>
      <w:lvlJc w:val="left"/>
      <w:pPr>
        <w:ind w:left="2160" w:hanging="360"/>
      </w:pPr>
      <w:rPr>
        <w:rFonts w:ascii="Wingdings" w:hAnsi="Wingdings" w:hint="default"/>
      </w:rPr>
    </w:lvl>
    <w:lvl w:ilvl="3" w:tplc="4DF41F1A" w:tentative="1">
      <w:start w:val="1"/>
      <w:numFmt w:val="bullet"/>
      <w:lvlText w:val=""/>
      <w:lvlJc w:val="left"/>
      <w:pPr>
        <w:ind w:left="2880" w:hanging="360"/>
      </w:pPr>
      <w:rPr>
        <w:rFonts w:ascii="Symbol" w:hAnsi="Symbol" w:hint="default"/>
      </w:rPr>
    </w:lvl>
    <w:lvl w:ilvl="4" w:tplc="82DE21D6" w:tentative="1">
      <w:start w:val="1"/>
      <w:numFmt w:val="bullet"/>
      <w:lvlText w:val="o"/>
      <w:lvlJc w:val="left"/>
      <w:pPr>
        <w:ind w:left="3600" w:hanging="360"/>
      </w:pPr>
      <w:rPr>
        <w:rFonts w:ascii="Courier New" w:hAnsi="Courier New" w:cs="Courier New" w:hint="default"/>
      </w:rPr>
    </w:lvl>
    <w:lvl w:ilvl="5" w:tplc="5888DA18" w:tentative="1">
      <w:start w:val="1"/>
      <w:numFmt w:val="bullet"/>
      <w:lvlText w:val=""/>
      <w:lvlJc w:val="left"/>
      <w:pPr>
        <w:ind w:left="4320" w:hanging="360"/>
      </w:pPr>
      <w:rPr>
        <w:rFonts w:ascii="Wingdings" w:hAnsi="Wingdings" w:hint="default"/>
      </w:rPr>
    </w:lvl>
    <w:lvl w:ilvl="6" w:tplc="6E46DF1A" w:tentative="1">
      <w:start w:val="1"/>
      <w:numFmt w:val="bullet"/>
      <w:lvlText w:val=""/>
      <w:lvlJc w:val="left"/>
      <w:pPr>
        <w:ind w:left="5040" w:hanging="360"/>
      </w:pPr>
      <w:rPr>
        <w:rFonts w:ascii="Symbol" w:hAnsi="Symbol" w:hint="default"/>
      </w:rPr>
    </w:lvl>
    <w:lvl w:ilvl="7" w:tplc="68784A40" w:tentative="1">
      <w:start w:val="1"/>
      <w:numFmt w:val="bullet"/>
      <w:lvlText w:val="o"/>
      <w:lvlJc w:val="left"/>
      <w:pPr>
        <w:ind w:left="5760" w:hanging="360"/>
      </w:pPr>
      <w:rPr>
        <w:rFonts w:ascii="Courier New" w:hAnsi="Courier New" w:cs="Courier New" w:hint="default"/>
      </w:rPr>
    </w:lvl>
    <w:lvl w:ilvl="8" w:tplc="C6FA0200" w:tentative="1">
      <w:start w:val="1"/>
      <w:numFmt w:val="bullet"/>
      <w:lvlText w:val=""/>
      <w:lvlJc w:val="left"/>
      <w:pPr>
        <w:ind w:left="6480" w:hanging="360"/>
      </w:pPr>
      <w:rPr>
        <w:rFonts w:ascii="Wingdings" w:hAnsi="Wingdings" w:hint="default"/>
      </w:rPr>
    </w:lvl>
  </w:abstractNum>
  <w:abstractNum w:abstractNumId="5" w15:restartNumberingAfterBreak="0">
    <w:nsid w:val="71E8100A"/>
    <w:multiLevelType w:val="hybridMultilevel"/>
    <w:tmpl w:val="F0582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DE5304"/>
    <w:multiLevelType w:val="hybridMultilevel"/>
    <w:tmpl w:val="F21EEA74"/>
    <w:lvl w:ilvl="0" w:tplc="C85C04EE">
      <w:start w:val="1"/>
      <w:numFmt w:val="bullet"/>
      <w:lvlText w:val=""/>
      <w:lvlJc w:val="left"/>
      <w:pPr>
        <w:ind w:left="720" w:hanging="360"/>
      </w:pPr>
      <w:rPr>
        <w:rFonts w:ascii="Symbol" w:hAnsi="Symbol" w:hint="default"/>
      </w:rPr>
    </w:lvl>
    <w:lvl w:ilvl="1" w:tplc="6832A160" w:tentative="1">
      <w:start w:val="1"/>
      <w:numFmt w:val="bullet"/>
      <w:lvlText w:val="o"/>
      <w:lvlJc w:val="left"/>
      <w:pPr>
        <w:ind w:left="1440" w:hanging="360"/>
      </w:pPr>
      <w:rPr>
        <w:rFonts w:ascii="Courier New" w:hAnsi="Courier New" w:cs="Courier New" w:hint="default"/>
      </w:rPr>
    </w:lvl>
    <w:lvl w:ilvl="2" w:tplc="8744B8E0" w:tentative="1">
      <w:start w:val="1"/>
      <w:numFmt w:val="bullet"/>
      <w:lvlText w:val=""/>
      <w:lvlJc w:val="left"/>
      <w:pPr>
        <w:ind w:left="2160" w:hanging="360"/>
      </w:pPr>
      <w:rPr>
        <w:rFonts w:ascii="Wingdings" w:hAnsi="Wingdings" w:hint="default"/>
      </w:rPr>
    </w:lvl>
    <w:lvl w:ilvl="3" w:tplc="E1249BC8" w:tentative="1">
      <w:start w:val="1"/>
      <w:numFmt w:val="bullet"/>
      <w:lvlText w:val=""/>
      <w:lvlJc w:val="left"/>
      <w:pPr>
        <w:ind w:left="2880" w:hanging="360"/>
      </w:pPr>
      <w:rPr>
        <w:rFonts w:ascii="Symbol" w:hAnsi="Symbol" w:hint="default"/>
      </w:rPr>
    </w:lvl>
    <w:lvl w:ilvl="4" w:tplc="E56E38D8" w:tentative="1">
      <w:start w:val="1"/>
      <w:numFmt w:val="bullet"/>
      <w:lvlText w:val="o"/>
      <w:lvlJc w:val="left"/>
      <w:pPr>
        <w:ind w:left="3600" w:hanging="360"/>
      </w:pPr>
      <w:rPr>
        <w:rFonts w:ascii="Courier New" w:hAnsi="Courier New" w:cs="Courier New" w:hint="default"/>
      </w:rPr>
    </w:lvl>
    <w:lvl w:ilvl="5" w:tplc="24368C8A" w:tentative="1">
      <w:start w:val="1"/>
      <w:numFmt w:val="bullet"/>
      <w:lvlText w:val=""/>
      <w:lvlJc w:val="left"/>
      <w:pPr>
        <w:ind w:left="4320" w:hanging="360"/>
      </w:pPr>
      <w:rPr>
        <w:rFonts w:ascii="Wingdings" w:hAnsi="Wingdings" w:hint="default"/>
      </w:rPr>
    </w:lvl>
    <w:lvl w:ilvl="6" w:tplc="EF181526" w:tentative="1">
      <w:start w:val="1"/>
      <w:numFmt w:val="bullet"/>
      <w:lvlText w:val=""/>
      <w:lvlJc w:val="left"/>
      <w:pPr>
        <w:ind w:left="5040" w:hanging="360"/>
      </w:pPr>
      <w:rPr>
        <w:rFonts w:ascii="Symbol" w:hAnsi="Symbol" w:hint="default"/>
      </w:rPr>
    </w:lvl>
    <w:lvl w:ilvl="7" w:tplc="C254976A" w:tentative="1">
      <w:start w:val="1"/>
      <w:numFmt w:val="bullet"/>
      <w:lvlText w:val="o"/>
      <w:lvlJc w:val="left"/>
      <w:pPr>
        <w:ind w:left="5760" w:hanging="360"/>
      </w:pPr>
      <w:rPr>
        <w:rFonts w:ascii="Courier New" w:hAnsi="Courier New" w:cs="Courier New" w:hint="default"/>
      </w:rPr>
    </w:lvl>
    <w:lvl w:ilvl="8" w:tplc="2B9687FA" w:tentative="1">
      <w:start w:val="1"/>
      <w:numFmt w:val="bullet"/>
      <w:lvlText w:val=""/>
      <w:lvlJc w:val="left"/>
      <w:pPr>
        <w:ind w:left="6480" w:hanging="360"/>
      </w:pPr>
      <w:rPr>
        <w:rFonts w:ascii="Wingdings" w:hAnsi="Wingdings" w:hint="default"/>
      </w:rPr>
    </w:lvl>
  </w:abstractNum>
  <w:num w:numId="1" w16cid:durableId="768040029">
    <w:abstractNumId w:val="6"/>
  </w:num>
  <w:num w:numId="2" w16cid:durableId="880822545">
    <w:abstractNumId w:val="2"/>
  </w:num>
  <w:num w:numId="3" w16cid:durableId="1509254946">
    <w:abstractNumId w:val="4"/>
  </w:num>
  <w:num w:numId="4" w16cid:durableId="1987927710">
    <w:abstractNumId w:val="3"/>
  </w:num>
  <w:num w:numId="5" w16cid:durableId="1565487580">
    <w:abstractNumId w:val="5"/>
  </w:num>
  <w:num w:numId="6" w16cid:durableId="863325076">
    <w:abstractNumId w:val="1"/>
  </w:num>
  <w:num w:numId="7" w16cid:durableId="1123615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E1NDQwMjM2s7QwNjRT0lEKTi0uzszPAykwqQUAhU8GLSwAAAA="/>
  </w:docVars>
  <w:rsids>
    <w:rsidRoot w:val="00E712ED"/>
    <w:rsid w:val="00006104"/>
    <w:rsid w:val="000324D4"/>
    <w:rsid w:val="00041EB4"/>
    <w:rsid w:val="0007767E"/>
    <w:rsid w:val="000B0390"/>
    <w:rsid w:val="0010771F"/>
    <w:rsid w:val="0012726A"/>
    <w:rsid w:val="0013405B"/>
    <w:rsid w:val="001C4AA1"/>
    <w:rsid w:val="001E1C03"/>
    <w:rsid w:val="00297154"/>
    <w:rsid w:val="002A5170"/>
    <w:rsid w:val="002A788A"/>
    <w:rsid w:val="002B258D"/>
    <w:rsid w:val="002B467E"/>
    <w:rsid w:val="002B6160"/>
    <w:rsid w:val="003578E2"/>
    <w:rsid w:val="00361F3E"/>
    <w:rsid w:val="003B0947"/>
    <w:rsid w:val="003D5A61"/>
    <w:rsid w:val="0040004D"/>
    <w:rsid w:val="004301BF"/>
    <w:rsid w:val="004701AD"/>
    <w:rsid w:val="00485924"/>
    <w:rsid w:val="0049051C"/>
    <w:rsid w:val="004B3D57"/>
    <w:rsid w:val="004D7BB7"/>
    <w:rsid w:val="004E7C65"/>
    <w:rsid w:val="00507BF9"/>
    <w:rsid w:val="00524473"/>
    <w:rsid w:val="00526736"/>
    <w:rsid w:val="0054123F"/>
    <w:rsid w:val="005F16B7"/>
    <w:rsid w:val="006258FE"/>
    <w:rsid w:val="00635876"/>
    <w:rsid w:val="006423BE"/>
    <w:rsid w:val="0065215F"/>
    <w:rsid w:val="00670B4F"/>
    <w:rsid w:val="00672149"/>
    <w:rsid w:val="00714542"/>
    <w:rsid w:val="007233EE"/>
    <w:rsid w:val="007268C8"/>
    <w:rsid w:val="00750E24"/>
    <w:rsid w:val="00757339"/>
    <w:rsid w:val="007803B8"/>
    <w:rsid w:val="00787DE1"/>
    <w:rsid w:val="00790D53"/>
    <w:rsid w:val="007F4897"/>
    <w:rsid w:val="00826342"/>
    <w:rsid w:val="00881365"/>
    <w:rsid w:val="0088187E"/>
    <w:rsid w:val="0088283F"/>
    <w:rsid w:val="008851CD"/>
    <w:rsid w:val="00893317"/>
    <w:rsid w:val="008B1E04"/>
    <w:rsid w:val="009202DD"/>
    <w:rsid w:val="00953F8A"/>
    <w:rsid w:val="0099209C"/>
    <w:rsid w:val="009F0C7C"/>
    <w:rsid w:val="00A00D9F"/>
    <w:rsid w:val="00A11A3D"/>
    <w:rsid w:val="00A23626"/>
    <w:rsid w:val="00A4340A"/>
    <w:rsid w:val="00A446EB"/>
    <w:rsid w:val="00A901EC"/>
    <w:rsid w:val="00AA2BCA"/>
    <w:rsid w:val="00AC7C5A"/>
    <w:rsid w:val="00B20328"/>
    <w:rsid w:val="00B826F6"/>
    <w:rsid w:val="00BB0784"/>
    <w:rsid w:val="00BD4504"/>
    <w:rsid w:val="00BF05CA"/>
    <w:rsid w:val="00BF18A6"/>
    <w:rsid w:val="00C31FB3"/>
    <w:rsid w:val="00C46A91"/>
    <w:rsid w:val="00C56F12"/>
    <w:rsid w:val="00C82DED"/>
    <w:rsid w:val="00CA54ED"/>
    <w:rsid w:val="00CA7F98"/>
    <w:rsid w:val="00CD744E"/>
    <w:rsid w:val="00CE22B9"/>
    <w:rsid w:val="00CE41F9"/>
    <w:rsid w:val="00CF2223"/>
    <w:rsid w:val="00D3139A"/>
    <w:rsid w:val="00D3383F"/>
    <w:rsid w:val="00D54703"/>
    <w:rsid w:val="00DC04F0"/>
    <w:rsid w:val="00DD2C30"/>
    <w:rsid w:val="00DE2E1C"/>
    <w:rsid w:val="00DE45B6"/>
    <w:rsid w:val="00E22B3F"/>
    <w:rsid w:val="00E337EE"/>
    <w:rsid w:val="00E52EEA"/>
    <w:rsid w:val="00E67832"/>
    <w:rsid w:val="00E712ED"/>
    <w:rsid w:val="00E83C42"/>
    <w:rsid w:val="00ED2836"/>
    <w:rsid w:val="00EE278B"/>
    <w:rsid w:val="00F221B6"/>
    <w:rsid w:val="00F91AD4"/>
    <w:rsid w:val="00FA1928"/>
    <w:rsid w:val="00FB3BF0"/>
    <w:rsid w:val="00FC2EA6"/>
    <w:rsid w:val="00FC7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739E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2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712E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E712ED"/>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2ED"/>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E712ED"/>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E712ED"/>
    <w:pPr>
      <w:ind w:left="720"/>
      <w:contextualSpacing/>
    </w:pPr>
  </w:style>
  <w:style w:type="character" w:styleId="Strong">
    <w:name w:val="Strong"/>
    <w:basedOn w:val="DefaultParagraphFont"/>
    <w:uiPriority w:val="22"/>
    <w:qFormat/>
    <w:rsid w:val="00A446EB"/>
    <w:rPr>
      <w:b/>
      <w:bCs/>
    </w:rPr>
  </w:style>
  <w:style w:type="table" w:styleId="TableGrid">
    <w:name w:val="Table Grid"/>
    <w:basedOn w:val="TableNormal"/>
    <w:uiPriority w:val="39"/>
    <w:rsid w:val="00A446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446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00610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0061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104"/>
    <w:rPr>
      <w:rFonts w:ascii="Times New Roman" w:hAnsi="Times New Roman"/>
      <w:sz w:val="24"/>
    </w:rPr>
  </w:style>
  <w:style w:type="paragraph" w:styleId="Footer">
    <w:name w:val="footer"/>
    <w:basedOn w:val="Normal"/>
    <w:link w:val="FooterChar"/>
    <w:uiPriority w:val="99"/>
    <w:unhideWhenUsed/>
    <w:rsid w:val="000061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104"/>
    <w:rPr>
      <w:rFonts w:ascii="Times New Roman" w:hAnsi="Times New Roman"/>
      <w:sz w:val="24"/>
    </w:rPr>
  </w:style>
  <w:style w:type="paragraph" w:styleId="TOCHeading">
    <w:name w:val="TOC Heading"/>
    <w:basedOn w:val="Heading1"/>
    <w:next w:val="Normal"/>
    <w:uiPriority w:val="39"/>
    <w:unhideWhenUsed/>
    <w:qFormat/>
    <w:rsid w:val="0000610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06104"/>
    <w:pPr>
      <w:spacing w:after="100"/>
    </w:pPr>
  </w:style>
  <w:style w:type="character" w:styleId="Hyperlink">
    <w:name w:val="Hyperlink"/>
    <w:basedOn w:val="DefaultParagraphFont"/>
    <w:uiPriority w:val="99"/>
    <w:unhideWhenUsed/>
    <w:rsid w:val="00006104"/>
    <w:rPr>
      <w:color w:val="0563C1" w:themeColor="hyperlink"/>
      <w:u w:val="single"/>
    </w:rPr>
  </w:style>
  <w:style w:type="paragraph" w:styleId="Caption">
    <w:name w:val="caption"/>
    <w:basedOn w:val="Normal"/>
    <w:next w:val="Normal"/>
    <w:uiPriority w:val="35"/>
    <w:unhideWhenUsed/>
    <w:qFormat/>
    <w:rsid w:val="00AA2BCA"/>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4D7BB7"/>
    <w:rPr>
      <w:color w:val="605E5C"/>
      <w:shd w:val="clear" w:color="auto" w:fill="E1DFDD"/>
    </w:rPr>
  </w:style>
  <w:style w:type="character" w:styleId="UnresolvedMention">
    <w:name w:val="Unresolved Mention"/>
    <w:basedOn w:val="DefaultParagraphFont"/>
    <w:uiPriority w:val="99"/>
    <w:semiHidden/>
    <w:unhideWhenUsed/>
    <w:rsid w:val="008828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071044">
      <w:bodyDiv w:val="1"/>
      <w:marLeft w:val="0"/>
      <w:marRight w:val="0"/>
      <w:marTop w:val="0"/>
      <w:marBottom w:val="0"/>
      <w:divBdr>
        <w:top w:val="none" w:sz="0" w:space="0" w:color="auto"/>
        <w:left w:val="none" w:sz="0" w:space="0" w:color="auto"/>
        <w:bottom w:val="none" w:sz="0" w:space="0" w:color="auto"/>
        <w:right w:val="none" w:sz="0" w:space="0" w:color="auto"/>
      </w:divBdr>
      <w:divsChild>
        <w:div w:id="532881724">
          <w:marLeft w:val="0"/>
          <w:marRight w:val="0"/>
          <w:marTop w:val="0"/>
          <w:marBottom w:val="0"/>
          <w:divBdr>
            <w:top w:val="none" w:sz="0" w:space="0" w:color="auto"/>
            <w:left w:val="none" w:sz="0" w:space="0" w:color="auto"/>
            <w:bottom w:val="none" w:sz="0" w:space="0" w:color="auto"/>
            <w:right w:val="none" w:sz="0" w:space="0" w:color="auto"/>
          </w:divBdr>
        </w:div>
      </w:divsChild>
    </w:div>
    <w:div w:id="583996541">
      <w:bodyDiv w:val="1"/>
      <w:marLeft w:val="0"/>
      <w:marRight w:val="0"/>
      <w:marTop w:val="0"/>
      <w:marBottom w:val="0"/>
      <w:divBdr>
        <w:top w:val="none" w:sz="0" w:space="0" w:color="auto"/>
        <w:left w:val="none" w:sz="0" w:space="0" w:color="auto"/>
        <w:bottom w:val="none" w:sz="0" w:space="0" w:color="auto"/>
        <w:right w:val="none" w:sz="0" w:space="0" w:color="auto"/>
      </w:divBdr>
    </w:div>
    <w:div w:id="813564325">
      <w:bodyDiv w:val="1"/>
      <w:marLeft w:val="0"/>
      <w:marRight w:val="0"/>
      <w:marTop w:val="0"/>
      <w:marBottom w:val="0"/>
      <w:divBdr>
        <w:top w:val="none" w:sz="0" w:space="0" w:color="auto"/>
        <w:left w:val="none" w:sz="0" w:space="0" w:color="auto"/>
        <w:bottom w:val="none" w:sz="0" w:space="0" w:color="auto"/>
        <w:right w:val="none" w:sz="0" w:space="0" w:color="auto"/>
      </w:divBdr>
      <w:divsChild>
        <w:div w:id="1184978427">
          <w:marLeft w:val="0"/>
          <w:marRight w:val="0"/>
          <w:marTop w:val="0"/>
          <w:marBottom w:val="0"/>
          <w:divBdr>
            <w:top w:val="none" w:sz="0" w:space="0" w:color="auto"/>
            <w:left w:val="none" w:sz="0" w:space="0" w:color="auto"/>
            <w:bottom w:val="none" w:sz="0" w:space="0" w:color="auto"/>
            <w:right w:val="none" w:sz="0" w:space="0" w:color="auto"/>
          </w:divBdr>
        </w:div>
      </w:divsChild>
    </w:div>
    <w:div w:id="835728655">
      <w:bodyDiv w:val="1"/>
      <w:marLeft w:val="0"/>
      <w:marRight w:val="0"/>
      <w:marTop w:val="0"/>
      <w:marBottom w:val="0"/>
      <w:divBdr>
        <w:top w:val="none" w:sz="0" w:space="0" w:color="auto"/>
        <w:left w:val="none" w:sz="0" w:space="0" w:color="auto"/>
        <w:bottom w:val="none" w:sz="0" w:space="0" w:color="auto"/>
        <w:right w:val="none" w:sz="0" w:space="0" w:color="auto"/>
      </w:divBdr>
      <w:divsChild>
        <w:div w:id="683752980">
          <w:marLeft w:val="0"/>
          <w:marRight w:val="0"/>
          <w:marTop w:val="0"/>
          <w:marBottom w:val="0"/>
          <w:divBdr>
            <w:top w:val="none" w:sz="0" w:space="0" w:color="auto"/>
            <w:left w:val="none" w:sz="0" w:space="0" w:color="auto"/>
            <w:bottom w:val="none" w:sz="0" w:space="0" w:color="auto"/>
            <w:right w:val="none" w:sz="0" w:space="0" w:color="auto"/>
          </w:divBdr>
        </w:div>
      </w:divsChild>
    </w:div>
    <w:div w:id="988902195">
      <w:bodyDiv w:val="1"/>
      <w:marLeft w:val="0"/>
      <w:marRight w:val="0"/>
      <w:marTop w:val="0"/>
      <w:marBottom w:val="0"/>
      <w:divBdr>
        <w:top w:val="none" w:sz="0" w:space="0" w:color="auto"/>
        <w:left w:val="none" w:sz="0" w:space="0" w:color="auto"/>
        <w:bottom w:val="none" w:sz="0" w:space="0" w:color="auto"/>
        <w:right w:val="none" w:sz="0" w:space="0" w:color="auto"/>
      </w:divBdr>
    </w:div>
    <w:div w:id="1055009831">
      <w:bodyDiv w:val="1"/>
      <w:marLeft w:val="0"/>
      <w:marRight w:val="0"/>
      <w:marTop w:val="0"/>
      <w:marBottom w:val="0"/>
      <w:divBdr>
        <w:top w:val="none" w:sz="0" w:space="0" w:color="auto"/>
        <w:left w:val="none" w:sz="0" w:space="0" w:color="auto"/>
        <w:bottom w:val="none" w:sz="0" w:space="0" w:color="auto"/>
        <w:right w:val="none" w:sz="0" w:space="0" w:color="auto"/>
      </w:divBdr>
      <w:divsChild>
        <w:div w:id="1298994940">
          <w:marLeft w:val="0"/>
          <w:marRight w:val="0"/>
          <w:marTop w:val="0"/>
          <w:marBottom w:val="0"/>
          <w:divBdr>
            <w:top w:val="none" w:sz="0" w:space="0" w:color="auto"/>
            <w:left w:val="none" w:sz="0" w:space="0" w:color="auto"/>
            <w:bottom w:val="none" w:sz="0" w:space="0" w:color="auto"/>
            <w:right w:val="none" w:sz="0" w:space="0" w:color="auto"/>
          </w:divBdr>
        </w:div>
      </w:divsChild>
    </w:div>
    <w:div w:id="1067414061">
      <w:bodyDiv w:val="1"/>
      <w:marLeft w:val="0"/>
      <w:marRight w:val="0"/>
      <w:marTop w:val="0"/>
      <w:marBottom w:val="0"/>
      <w:divBdr>
        <w:top w:val="none" w:sz="0" w:space="0" w:color="auto"/>
        <w:left w:val="none" w:sz="0" w:space="0" w:color="auto"/>
        <w:bottom w:val="none" w:sz="0" w:space="0" w:color="auto"/>
        <w:right w:val="none" w:sz="0" w:space="0" w:color="auto"/>
      </w:divBdr>
      <w:divsChild>
        <w:div w:id="872041455">
          <w:marLeft w:val="0"/>
          <w:marRight w:val="0"/>
          <w:marTop w:val="0"/>
          <w:marBottom w:val="0"/>
          <w:divBdr>
            <w:top w:val="none" w:sz="0" w:space="0" w:color="auto"/>
            <w:left w:val="none" w:sz="0" w:space="0" w:color="auto"/>
            <w:bottom w:val="none" w:sz="0" w:space="0" w:color="auto"/>
            <w:right w:val="none" w:sz="0" w:space="0" w:color="auto"/>
          </w:divBdr>
        </w:div>
      </w:divsChild>
    </w:div>
    <w:div w:id="1137071448">
      <w:bodyDiv w:val="1"/>
      <w:marLeft w:val="0"/>
      <w:marRight w:val="0"/>
      <w:marTop w:val="0"/>
      <w:marBottom w:val="0"/>
      <w:divBdr>
        <w:top w:val="none" w:sz="0" w:space="0" w:color="auto"/>
        <w:left w:val="none" w:sz="0" w:space="0" w:color="auto"/>
        <w:bottom w:val="none" w:sz="0" w:space="0" w:color="auto"/>
        <w:right w:val="none" w:sz="0" w:space="0" w:color="auto"/>
      </w:divBdr>
      <w:divsChild>
        <w:div w:id="167867488">
          <w:marLeft w:val="0"/>
          <w:marRight w:val="0"/>
          <w:marTop w:val="0"/>
          <w:marBottom w:val="0"/>
          <w:divBdr>
            <w:top w:val="none" w:sz="0" w:space="0" w:color="auto"/>
            <w:left w:val="none" w:sz="0" w:space="0" w:color="auto"/>
            <w:bottom w:val="none" w:sz="0" w:space="0" w:color="auto"/>
            <w:right w:val="none" w:sz="0" w:space="0" w:color="auto"/>
          </w:divBdr>
        </w:div>
      </w:divsChild>
    </w:div>
    <w:div w:id="1374189973">
      <w:bodyDiv w:val="1"/>
      <w:marLeft w:val="0"/>
      <w:marRight w:val="0"/>
      <w:marTop w:val="0"/>
      <w:marBottom w:val="0"/>
      <w:divBdr>
        <w:top w:val="none" w:sz="0" w:space="0" w:color="auto"/>
        <w:left w:val="none" w:sz="0" w:space="0" w:color="auto"/>
        <w:bottom w:val="none" w:sz="0" w:space="0" w:color="auto"/>
        <w:right w:val="none" w:sz="0" w:space="0" w:color="auto"/>
      </w:divBdr>
      <w:divsChild>
        <w:div w:id="1188712539">
          <w:marLeft w:val="0"/>
          <w:marRight w:val="0"/>
          <w:marTop w:val="0"/>
          <w:marBottom w:val="0"/>
          <w:divBdr>
            <w:top w:val="none" w:sz="0" w:space="0" w:color="auto"/>
            <w:left w:val="none" w:sz="0" w:space="0" w:color="auto"/>
            <w:bottom w:val="none" w:sz="0" w:space="0" w:color="auto"/>
            <w:right w:val="none" w:sz="0" w:space="0" w:color="auto"/>
          </w:divBdr>
        </w:div>
      </w:divsChild>
    </w:div>
    <w:div w:id="1619485886">
      <w:bodyDiv w:val="1"/>
      <w:marLeft w:val="0"/>
      <w:marRight w:val="0"/>
      <w:marTop w:val="0"/>
      <w:marBottom w:val="0"/>
      <w:divBdr>
        <w:top w:val="none" w:sz="0" w:space="0" w:color="auto"/>
        <w:left w:val="none" w:sz="0" w:space="0" w:color="auto"/>
        <w:bottom w:val="none" w:sz="0" w:space="0" w:color="auto"/>
        <w:right w:val="none" w:sz="0" w:space="0" w:color="auto"/>
      </w:divBdr>
      <w:divsChild>
        <w:div w:id="1458184360">
          <w:marLeft w:val="0"/>
          <w:marRight w:val="0"/>
          <w:marTop w:val="0"/>
          <w:marBottom w:val="0"/>
          <w:divBdr>
            <w:top w:val="none" w:sz="0" w:space="0" w:color="auto"/>
            <w:left w:val="none" w:sz="0" w:space="0" w:color="auto"/>
            <w:bottom w:val="none" w:sz="0" w:space="0" w:color="auto"/>
            <w:right w:val="none" w:sz="0" w:space="0" w:color="auto"/>
          </w:divBdr>
        </w:div>
      </w:divsChild>
    </w:div>
    <w:div w:id="1674726274">
      <w:bodyDiv w:val="1"/>
      <w:marLeft w:val="0"/>
      <w:marRight w:val="0"/>
      <w:marTop w:val="0"/>
      <w:marBottom w:val="0"/>
      <w:divBdr>
        <w:top w:val="none" w:sz="0" w:space="0" w:color="auto"/>
        <w:left w:val="none" w:sz="0" w:space="0" w:color="auto"/>
        <w:bottom w:val="none" w:sz="0" w:space="0" w:color="auto"/>
        <w:right w:val="none" w:sz="0" w:space="0" w:color="auto"/>
      </w:divBdr>
      <w:divsChild>
        <w:div w:id="21981154">
          <w:marLeft w:val="0"/>
          <w:marRight w:val="0"/>
          <w:marTop w:val="0"/>
          <w:marBottom w:val="0"/>
          <w:divBdr>
            <w:top w:val="none" w:sz="0" w:space="0" w:color="auto"/>
            <w:left w:val="none" w:sz="0" w:space="0" w:color="auto"/>
            <w:bottom w:val="none" w:sz="0" w:space="0" w:color="auto"/>
            <w:right w:val="none" w:sz="0" w:space="0" w:color="auto"/>
          </w:divBdr>
        </w:div>
      </w:divsChild>
    </w:div>
    <w:div w:id="1709642894">
      <w:bodyDiv w:val="1"/>
      <w:marLeft w:val="0"/>
      <w:marRight w:val="0"/>
      <w:marTop w:val="0"/>
      <w:marBottom w:val="0"/>
      <w:divBdr>
        <w:top w:val="none" w:sz="0" w:space="0" w:color="auto"/>
        <w:left w:val="none" w:sz="0" w:space="0" w:color="auto"/>
        <w:bottom w:val="none" w:sz="0" w:space="0" w:color="auto"/>
        <w:right w:val="none" w:sz="0" w:space="0" w:color="auto"/>
      </w:divBdr>
      <w:divsChild>
        <w:div w:id="1642538706">
          <w:marLeft w:val="0"/>
          <w:marRight w:val="0"/>
          <w:marTop w:val="0"/>
          <w:marBottom w:val="0"/>
          <w:divBdr>
            <w:top w:val="none" w:sz="0" w:space="0" w:color="auto"/>
            <w:left w:val="none" w:sz="0" w:space="0" w:color="auto"/>
            <w:bottom w:val="none" w:sz="0" w:space="0" w:color="auto"/>
            <w:right w:val="none" w:sz="0" w:space="0" w:color="auto"/>
          </w:divBdr>
        </w:div>
      </w:divsChild>
    </w:div>
    <w:div w:id="1754623626">
      <w:bodyDiv w:val="1"/>
      <w:marLeft w:val="0"/>
      <w:marRight w:val="0"/>
      <w:marTop w:val="0"/>
      <w:marBottom w:val="0"/>
      <w:divBdr>
        <w:top w:val="none" w:sz="0" w:space="0" w:color="auto"/>
        <w:left w:val="none" w:sz="0" w:space="0" w:color="auto"/>
        <w:bottom w:val="none" w:sz="0" w:space="0" w:color="auto"/>
        <w:right w:val="none" w:sz="0" w:space="0" w:color="auto"/>
      </w:divBdr>
      <w:divsChild>
        <w:div w:id="339890885">
          <w:marLeft w:val="0"/>
          <w:marRight w:val="0"/>
          <w:marTop w:val="0"/>
          <w:marBottom w:val="0"/>
          <w:divBdr>
            <w:top w:val="none" w:sz="0" w:space="0" w:color="auto"/>
            <w:left w:val="none" w:sz="0" w:space="0" w:color="auto"/>
            <w:bottom w:val="none" w:sz="0" w:space="0" w:color="auto"/>
            <w:right w:val="none" w:sz="0" w:space="0" w:color="auto"/>
          </w:divBdr>
        </w:div>
      </w:divsChild>
    </w:div>
    <w:div w:id="2003459826">
      <w:bodyDiv w:val="1"/>
      <w:marLeft w:val="0"/>
      <w:marRight w:val="0"/>
      <w:marTop w:val="0"/>
      <w:marBottom w:val="0"/>
      <w:divBdr>
        <w:top w:val="none" w:sz="0" w:space="0" w:color="auto"/>
        <w:left w:val="none" w:sz="0" w:space="0" w:color="auto"/>
        <w:bottom w:val="none" w:sz="0" w:space="0" w:color="auto"/>
        <w:right w:val="none" w:sz="0" w:space="0" w:color="auto"/>
      </w:divBdr>
      <w:divsChild>
        <w:div w:id="609698900">
          <w:marLeft w:val="0"/>
          <w:marRight w:val="0"/>
          <w:marTop w:val="0"/>
          <w:marBottom w:val="0"/>
          <w:divBdr>
            <w:top w:val="none" w:sz="0" w:space="0" w:color="auto"/>
            <w:left w:val="none" w:sz="0" w:space="0" w:color="auto"/>
            <w:bottom w:val="none" w:sz="0" w:space="0" w:color="auto"/>
            <w:right w:val="none" w:sz="0" w:space="0" w:color="auto"/>
          </w:divBdr>
        </w:div>
      </w:divsChild>
    </w:div>
    <w:div w:id="2063289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B3F514-8A1D-461D-A702-27ADC290153D}" type="doc">
      <dgm:prSet loTypeId="urn:microsoft.com/office/officeart/2008/layout/LinedList" loCatId="hierarchy" qsTypeId="urn:microsoft.com/office/officeart/2005/8/quickstyle/simple1" qsCatId="simple" csTypeId="urn:microsoft.com/office/officeart/2005/8/colors/accent1_2" csCatId="accent1" phldr="1"/>
      <dgm:spPr/>
      <dgm:t>
        <a:bodyPr/>
        <a:lstStyle/>
        <a:p>
          <a:endParaRPr lang="en-GB"/>
        </a:p>
      </dgm:t>
    </dgm:pt>
    <dgm:pt modelId="{3261BE92-3C57-4EF8-9883-1F48AF46BA71}">
      <dgm:prSet phldrT="[Text]" custT="1"/>
      <dgm:spPr/>
      <dgm:t>
        <a:bodyPr/>
        <a:lstStyle/>
        <a:p>
          <a:pPr algn="just"/>
          <a:r>
            <a:rPr lang="en-GB" sz="1200" b="1">
              <a:latin typeface="Times New Roman" panose="02020603050405020304" pitchFamily="18" charset="0"/>
              <a:cs typeface="Times New Roman" panose="02020603050405020304" pitchFamily="18" charset="0"/>
            </a:rPr>
            <a:t>Day 1:</a:t>
          </a:r>
          <a:r>
            <a:rPr lang="en-GB" sz="1200">
              <a:latin typeface="Times New Roman" panose="02020603050405020304" pitchFamily="18" charset="0"/>
              <a:cs typeface="Times New Roman" panose="02020603050405020304" pitchFamily="18" charset="0"/>
            </a:rPr>
            <a:t> The event will start with a fun-packed opening ceremony which, will involve performances by artistes from different parts of the world, and then the grand lighting that will light up the park. Visitors can take a seat for live music and ice show followed by ice-skating with an opportunity to join the performance for all entrants (Shone and Parry, 2019).</a:t>
          </a:r>
        </a:p>
      </dgm:t>
    </dgm:pt>
    <dgm:pt modelId="{8BEE9A82-C449-433E-9379-0FD4407B86FC}" type="parTrans" cxnId="{649FDDB9-AAC4-42E7-AEAB-824BA6D01218}">
      <dgm:prSet/>
      <dgm:spPr/>
      <dgm:t>
        <a:bodyPr/>
        <a:lstStyle/>
        <a:p>
          <a:endParaRPr lang="en-GB"/>
        </a:p>
      </dgm:t>
    </dgm:pt>
    <dgm:pt modelId="{61245E06-E9E3-4F99-815D-D808CDE74756}" type="sibTrans" cxnId="{649FDDB9-AAC4-42E7-AEAB-824BA6D01218}">
      <dgm:prSet/>
      <dgm:spPr/>
      <dgm:t>
        <a:bodyPr/>
        <a:lstStyle/>
        <a:p>
          <a:endParaRPr lang="en-GB"/>
        </a:p>
      </dgm:t>
    </dgm:pt>
    <dgm:pt modelId="{C0C179A9-A8BD-4D20-9AD9-23C8752F3D26}">
      <dgm:prSet custT="1"/>
      <dgm:spPr/>
      <dgm:t>
        <a:bodyPr/>
        <a:lstStyle/>
        <a:p>
          <a:pPr algn="just">
            <a:buFont typeface="Symbol" panose="05050102010706020507" pitchFamily="18" charset="2"/>
            <a:buChar char=""/>
          </a:pPr>
          <a:r>
            <a:rPr lang="en-GB" sz="1200" b="1">
              <a:latin typeface="Times New Roman" panose="02020603050405020304" pitchFamily="18" charset="0"/>
              <a:cs typeface="Times New Roman" panose="02020603050405020304" pitchFamily="18" charset="0"/>
            </a:rPr>
            <a:t>Day 2:</a:t>
          </a:r>
          <a:r>
            <a:rPr lang="en-GB" sz="1200">
              <a:latin typeface="Times New Roman" panose="02020603050405020304" pitchFamily="18" charset="0"/>
              <a:cs typeface="Times New Roman" panose="02020603050405020304" pitchFamily="18" charset="0"/>
            </a:rPr>
            <a:t> On this day, there will be curling matches, skiing simulators for the children and families curling, skiing simulators, etc. During the day, there will be live music by both local and international artists to make the winter event colourful and joyful.</a:t>
          </a:r>
        </a:p>
      </dgm:t>
    </dgm:pt>
    <dgm:pt modelId="{B0DE7CAE-8E98-4415-9D67-1CBF67AD2E4F}" type="parTrans" cxnId="{94862160-96C5-4B84-8524-854862AA1403}">
      <dgm:prSet/>
      <dgm:spPr/>
      <dgm:t>
        <a:bodyPr/>
        <a:lstStyle/>
        <a:p>
          <a:endParaRPr lang="en-GB"/>
        </a:p>
      </dgm:t>
    </dgm:pt>
    <dgm:pt modelId="{FE6D1B0E-515E-4BE1-A6C4-1662D5A042C4}" type="sibTrans" cxnId="{94862160-96C5-4B84-8524-854862AA1403}">
      <dgm:prSet/>
      <dgm:spPr/>
      <dgm:t>
        <a:bodyPr/>
        <a:lstStyle/>
        <a:p>
          <a:endParaRPr lang="en-GB"/>
        </a:p>
      </dgm:t>
    </dgm:pt>
    <dgm:pt modelId="{1B731639-A147-476C-AFD3-DC2339E2ACB4}">
      <dgm:prSet custT="1"/>
      <dgm:spPr/>
      <dgm:t>
        <a:bodyPr/>
        <a:lstStyle/>
        <a:p>
          <a:pPr algn="just">
            <a:buFont typeface="Symbol" panose="05050102010706020507" pitchFamily="18" charset="2"/>
            <a:buChar char=""/>
          </a:pPr>
          <a:r>
            <a:rPr lang="en-GB" sz="1200" b="1">
              <a:latin typeface="Times New Roman" panose="02020603050405020304" pitchFamily="18" charset="0"/>
              <a:cs typeface="Times New Roman" panose="02020603050405020304" pitchFamily="18" charset="0"/>
            </a:rPr>
            <a:t>Day 3:</a:t>
          </a:r>
          <a:r>
            <a:rPr lang="en-GB" sz="1200">
              <a:latin typeface="Times New Roman" panose="02020603050405020304" pitchFamily="18" charset="0"/>
              <a:cs typeface="Times New Roman" panose="02020603050405020304" pitchFamily="18" charset="0"/>
            </a:rPr>
            <a:t> This is true since the closing ceremony will be highlighted by a performance from some of the most famous artists within the international market. The climax of the event will be the declaration of the winners of the sports competition after which there will be a fireworks display in honour of the evening.</a:t>
          </a:r>
        </a:p>
      </dgm:t>
    </dgm:pt>
    <dgm:pt modelId="{81113443-A561-4045-87BD-BC9F54040C2A}" type="parTrans" cxnId="{65AA13AF-644C-4D27-BCA0-49BCEB8D4DE3}">
      <dgm:prSet/>
      <dgm:spPr/>
      <dgm:t>
        <a:bodyPr/>
        <a:lstStyle/>
        <a:p>
          <a:endParaRPr lang="en-GB"/>
        </a:p>
      </dgm:t>
    </dgm:pt>
    <dgm:pt modelId="{4C727E48-9D7D-4A54-B3FA-2C2AD9D2F692}" type="sibTrans" cxnId="{65AA13AF-644C-4D27-BCA0-49BCEB8D4DE3}">
      <dgm:prSet/>
      <dgm:spPr/>
      <dgm:t>
        <a:bodyPr/>
        <a:lstStyle/>
        <a:p>
          <a:endParaRPr lang="en-GB"/>
        </a:p>
      </dgm:t>
    </dgm:pt>
    <dgm:pt modelId="{FEDAB053-5D78-461B-9094-DE1FD01E9372}">
      <dgm:prSet phldrT="[Text]" custT="1"/>
      <dgm:spPr/>
      <dgm:t>
        <a:bodyPr/>
        <a:lstStyle/>
        <a:p>
          <a:pPr algn="just"/>
          <a:r>
            <a:rPr lang="en-GB" sz="1800" b="1">
              <a:latin typeface="Times New Roman" panose="02020603050405020304" pitchFamily="18" charset="0"/>
              <a:cs typeface="Times New Roman" panose="02020603050405020304" pitchFamily="18" charset="0"/>
            </a:rPr>
            <a:t>Event Itinerary</a:t>
          </a:r>
          <a:endParaRPr lang="en-GB" sz="1800">
            <a:latin typeface="Times New Roman" panose="02020603050405020304" pitchFamily="18" charset="0"/>
            <a:cs typeface="Times New Roman" panose="02020603050405020304" pitchFamily="18" charset="0"/>
          </a:endParaRPr>
        </a:p>
      </dgm:t>
    </dgm:pt>
    <dgm:pt modelId="{23168F45-386B-46CD-8DC8-C827A2408587}" type="parTrans" cxnId="{02C376A2-000D-4713-90EE-04AFCD9853A2}">
      <dgm:prSet/>
      <dgm:spPr/>
      <dgm:t>
        <a:bodyPr/>
        <a:lstStyle/>
        <a:p>
          <a:endParaRPr lang="en-GB"/>
        </a:p>
      </dgm:t>
    </dgm:pt>
    <dgm:pt modelId="{781FD3FC-9A14-432C-ADF1-21A848C9E0A0}" type="sibTrans" cxnId="{02C376A2-000D-4713-90EE-04AFCD9853A2}">
      <dgm:prSet/>
      <dgm:spPr/>
      <dgm:t>
        <a:bodyPr/>
        <a:lstStyle/>
        <a:p>
          <a:endParaRPr lang="en-GB"/>
        </a:p>
      </dgm:t>
    </dgm:pt>
    <dgm:pt modelId="{3273222F-3587-4873-BBD4-AE11E3F9077A}" type="pres">
      <dgm:prSet presAssocID="{32B3F514-8A1D-461D-A702-27ADC290153D}" presName="vert0" presStyleCnt="0">
        <dgm:presLayoutVars>
          <dgm:dir/>
          <dgm:animOne val="branch"/>
          <dgm:animLvl val="lvl"/>
        </dgm:presLayoutVars>
      </dgm:prSet>
      <dgm:spPr/>
    </dgm:pt>
    <dgm:pt modelId="{8A5A5329-952A-4A1E-92F0-304CE227920F}" type="pres">
      <dgm:prSet presAssocID="{FEDAB053-5D78-461B-9094-DE1FD01E9372}" presName="thickLine" presStyleLbl="alignNode1" presStyleIdx="0" presStyleCnt="1"/>
      <dgm:spPr/>
    </dgm:pt>
    <dgm:pt modelId="{1A0A0B01-6959-4883-B2F4-A3C6C8A75A6D}" type="pres">
      <dgm:prSet presAssocID="{FEDAB053-5D78-461B-9094-DE1FD01E9372}" presName="horz1" presStyleCnt="0"/>
      <dgm:spPr/>
    </dgm:pt>
    <dgm:pt modelId="{1888735B-F19D-4254-A16B-FDD8F0289E31}" type="pres">
      <dgm:prSet presAssocID="{FEDAB053-5D78-461B-9094-DE1FD01E9372}" presName="tx1" presStyleLbl="revTx" presStyleIdx="0" presStyleCnt="4"/>
      <dgm:spPr/>
    </dgm:pt>
    <dgm:pt modelId="{E27BEC6D-0328-455B-8551-E188D82A505C}" type="pres">
      <dgm:prSet presAssocID="{FEDAB053-5D78-461B-9094-DE1FD01E9372}" presName="vert1" presStyleCnt="0"/>
      <dgm:spPr/>
    </dgm:pt>
    <dgm:pt modelId="{2EB5A1A9-C34A-4B0F-B008-86B192655FB0}" type="pres">
      <dgm:prSet presAssocID="{3261BE92-3C57-4EF8-9883-1F48AF46BA71}" presName="vertSpace2a" presStyleCnt="0"/>
      <dgm:spPr/>
    </dgm:pt>
    <dgm:pt modelId="{0CEC987E-8A94-40BB-A700-EC1AFBB05A20}" type="pres">
      <dgm:prSet presAssocID="{3261BE92-3C57-4EF8-9883-1F48AF46BA71}" presName="horz2" presStyleCnt="0"/>
      <dgm:spPr/>
    </dgm:pt>
    <dgm:pt modelId="{F7F5B755-7886-4E70-80F9-29DF4BB3AB71}" type="pres">
      <dgm:prSet presAssocID="{3261BE92-3C57-4EF8-9883-1F48AF46BA71}" presName="horzSpace2" presStyleCnt="0"/>
      <dgm:spPr/>
    </dgm:pt>
    <dgm:pt modelId="{CBD5CD77-9D4D-4B39-AF32-3F9858BEC26D}" type="pres">
      <dgm:prSet presAssocID="{3261BE92-3C57-4EF8-9883-1F48AF46BA71}" presName="tx2" presStyleLbl="revTx" presStyleIdx="1" presStyleCnt="4"/>
      <dgm:spPr/>
    </dgm:pt>
    <dgm:pt modelId="{3D876E18-4AC0-460C-82A5-F4D19DE8FF4D}" type="pres">
      <dgm:prSet presAssocID="{3261BE92-3C57-4EF8-9883-1F48AF46BA71}" presName="vert2" presStyleCnt="0"/>
      <dgm:spPr/>
    </dgm:pt>
    <dgm:pt modelId="{0C5FCE7C-5DCC-4E07-B988-BB50088F4334}" type="pres">
      <dgm:prSet presAssocID="{3261BE92-3C57-4EF8-9883-1F48AF46BA71}" presName="thinLine2b" presStyleLbl="callout" presStyleIdx="0" presStyleCnt="3"/>
      <dgm:spPr/>
    </dgm:pt>
    <dgm:pt modelId="{0895821D-0041-4F45-8090-F077FF589C87}" type="pres">
      <dgm:prSet presAssocID="{3261BE92-3C57-4EF8-9883-1F48AF46BA71}" presName="vertSpace2b" presStyleCnt="0"/>
      <dgm:spPr/>
    </dgm:pt>
    <dgm:pt modelId="{11066A0D-B8CA-430E-A081-7B2367384AA5}" type="pres">
      <dgm:prSet presAssocID="{C0C179A9-A8BD-4D20-9AD9-23C8752F3D26}" presName="horz2" presStyleCnt="0"/>
      <dgm:spPr/>
    </dgm:pt>
    <dgm:pt modelId="{31561BC0-83A1-40A1-8525-3369DCB03B6B}" type="pres">
      <dgm:prSet presAssocID="{C0C179A9-A8BD-4D20-9AD9-23C8752F3D26}" presName="horzSpace2" presStyleCnt="0"/>
      <dgm:spPr/>
    </dgm:pt>
    <dgm:pt modelId="{1634A6F4-2837-481F-8DD9-F07FE667CB53}" type="pres">
      <dgm:prSet presAssocID="{C0C179A9-A8BD-4D20-9AD9-23C8752F3D26}" presName="tx2" presStyleLbl="revTx" presStyleIdx="2" presStyleCnt="4"/>
      <dgm:spPr/>
    </dgm:pt>
    <dgm:pt modelId="{9C9EF670-FCB9-4476-8B57-02871D2AF728}" type="pres">
      <dgm:prSet presAssocID="{C0C179A9-A8BD-4D20-9AD9-23C8752F3D26}" presName="vert2" presStyleCnt="0"/>
      <dgm:spPr/>
    </dgm:pt>
    <dgm:pt modelId="{BC037566-2511-4B62-99DD-1ECD5E353E66}" type="pres">
      <dgm:prSet presAssocID="{C0C179A9-A8BD-4D20-9AD9-23C8752F3D26}" presName="thinLine2b" presStyleLbl="callout" presStyleIdx="1" presStyleCnt="3"/>
      <dgm:spPr/>
    </dgm:pt>
    <dgm:pt modelId="{4E362B6A-C03D-4427-A892-F42114343F9A}" type="pres">
      <dgm:prSet presAssocID="{C0C179A9-A8BD-4D20-9AD9-23C8752F3D26}" presName="vertSpace2b" presStyleCnt="0"/>
      <dgm:spPr/>
    </dgm:pt>
    <dgm:pt modelId="{D2B417AE-F45C-4D78-95DE-250EED008E97}" type="pres">
      <dgm:prSet presAssocID="{1B731639-A147-476C-AFD3-DC2339E2ACB4}" presName="horz2" presStyleCnt="0"/>
      <dgm:spPr/>
    </dgm:pt>
    <dgm:pt modelId="{F5468919-E3A4-40EC-B3D0-7EA674E96B24}" type="pres">
      <dgm:prSet presAssocID="{1B731639-A147-476C-AFD3-DC2339E2ACB4}" presName="horzSpace2" presStyleCnt="0"/>
      <dgm:spPr/>
    </dgm:pt>
    <dgm:pt modelId="{91785075-DD20-4C3B-BF1C-B61FA63221C8}" type="pres">
      <dgm:prSet presAssocID="{1B731639-A147-476C-AFD3-DC2339E2ACB4}" presName="tx2" presStyleLbl="revTx" presStyleIdx="3" presStyleCnt="4"/>
      <dgm:spPr/>
    </dgm:pt>
    <dgm:pt modelId="{D70FB446-3D99-4C4D-99A6-9B515EC39A16}" type="pres">
      <dgm:prSet presAssocID="{1B731639-A147-476C-AFD3-DC2339E2ACB4}" presName="vert2" presStyleCnt="0"/>
      <dgm:spPr/>
    </dgm:pt>
    <dgm:pt modelId="{89248642-4ED5-4C41-B285-5220D28654BF}" type="pres">
      <dgm:prSet presAssocID="{1B731639-A147-476C-AFD3-DC2339E2ACB4}" presName="thinLine2b" presStyleLbl="callout" presStyleIdx="2" presStyleCnt="3"/>
      <dgm:spPr/>
    </dgm:pt>
    <dgm:pt modelId="{87FE9B76-D7CB-49B9-8361-90873397D6B6}" type="pres">
      <dgm:prSet presAssocID="{1B731639-A147-476C-AFD3-DC2339E2ACB4}" presName="vertSpace2b" presStyleCnt="0"/>
      <dgm:spPr/>
    </dgm:pt>
  </dgm:ptLst>
  <dgm:cxnLst>
    <dgm:cxn modelId="{94862160-96C5-4B84-8524-854862AA1403}" srcId="{FEDAB053-5D78-461B-9094-DE1FD01E9372}" destId="{C0C179A9-A8BD-4D20-9AD9-23C8752F3D26}" srcOrd="1" destOrd="0" parTransId="{B0DE7CAE-8E98-4415-9D67-1CBF67AD2E4F}" sibTransId="{FE6D1B0E-515E-4BE1-A6C4-1662D5A042C4}"/>
    <dgm:cxn modelId="{2DDF6293-465A-46B5-B1C5-685C6D5686CC}" type="presOf" srcId="{1B731639-A147-476C-AFD3-DC2339E2ACB4}" destId="{91785075-DD20-4C3B-BF1C-B61FA63221C8}" srcOrd="0" destOrd="0" presId="urn:microsoft.com/office/officeart/2008/layout/LinedList"/>
    <dgm:cxn modelId="{36502C9F-1400-486A-9E23-1ED480388222}" type="presOf" srcId="{32B3F514-8A1D-461D-A702-27ADC290153D}" destId="{3273222F-3587-4873-BBD4-AE11E3F9077A}" srcOrd="0" destOrd="0" presId="urn:microsoft.com/office/officeart/2008/layout/LinedList"/>
    <dgm:cxn modelId="{02C376A2-000D-4713-90EE-04AFCD9853A2}" srcId="{32B3F514-8A1D-461D-A702-27ADC290153D}" destId="{FEDAB053-5D78-461B-9094-DE1FD01E9372}" srcOrd="0" destOrd="0" parTransId="{23168F45-386B-46CD-8DC8-C827A2408587}" sibTransId="{781FD3FC-9A14-432C-ADF1-21A848C9E0A0}"/>
    <dgm:cxn modelId="{65AA13AF-644C-4D27-BCA0-49BCEB8D4DE3}" srcId="{FEDAB053-5D78-461B-9094-DE1FD01E9372}" destId="{1B731639-A147-476C-AFD3-DC2339E2ACB4}" srcOrd="2" destOrd="0" parTransId="{81113443-A561-4045-87BD-BC9F54040C2A}" sibTransId="{4C727E48-9D7D-4A54-B3FA-2C2AD9D2F692}"/>
    <dgm:cxn modelId="{649FDDB9-AAC4-42E7-AEAB-824BA6D01218}" srcId="{FEDAB053-5D78-461B-9094-DE1FD01E9372}" destId="{3261BE92-3C57-4EF8-9883-1F48AF46BA71}" srcOrd="0" destOrd="0" parTransId="{8BEE9A82-C449-433E-9379-0FD4407B86FC}" sibTransId="{61245E06-E9E3-4F99-815D-D808CDE74756}"/>
    <dgm:cxn modelId="{B27EFBD3-8FB6-48DD-A6FD-45E4601216F9}" type="presOf" srcId="{C0C179A9-A8BD-4D20-9AD9-23C8752F3D26}" destId="{1634A6F4-2837-481F-8DD9-F07FE667CB53}" srcOrd="0" destOrd="0" presId="urn:microsoft.com/office/officeart/2008/layout/LinedList"/>
    <dgm:cxn modelId="{388370D6-AAC6-4E1E-BE5B-29D83DD91614}" type="presOf" srcId="{3261BE92-3C57-4EF8-9883-1F48AF46BA71}" destId="{CBD5CD77-9D4D-4B39-AF32-3F9858BEC26D}" srcOrd="0" destOrd="0" presId="urn:microsoft.com/office/officeart/2008/layout/LinedList"/>
    <dgm:cxn modelId="{4DBD2BF3-1E62-42B1-85DB-E16798EBD75C}" type="presOf" srcId="{FEDAB053-5D78-461B-9094-DE1FD01E9372}" destId="{1888735B-F19D-4254-A16B-FDD8F0289E31}" srcOrd="0" destOrd="0" presId="urn:microsoft.com/office/officeart/2008/layout/LinedList"/>
    <dgm:cxn modelId="{3E876D5A-5CE8-4060-9F52-FE6897ED689A}" type="presParOf" srcId="{3273222F-3587-4873-BBD4-AE11E3F9077A}" destId="{8A5A5329-952A-4A1E-92F0-304CE227920F}" srcOrd="0" destOrd="0" presId="urn:microsoft.com/office/officeart/2008/layout/LinedList"/>
    <dgm:cxn modelId="{331DE4CD-53CC-49AA-BC25-63D136C28501}" type="presParOf" srcId="{3273222F-3587-4873-BBD4-AE11E3F9077A}" destId="{1A0A0B01-6959-4883-B2F4-A3C6C8A75A6D}" srcOrd="1" destOrd="0" presId="urn:microsoft.com/office/officeart/2008/layout/LinedList"/>
    <dgm:cxn modelId="{C535BEB8-88F4-47CD-B6C7-35A8FBD2BBAA}" type="presParOf" srcId="{1A0A0B01-6959-4883-B2F4-A3C6C8A75A6D}" destId="{1888735B-F19D-4254-A16B-FDD8F0289E31}" srcOrd="0" destOrd="0" presId="urn:microsoft.com/office/officeart/2008/layout/LinedList"/>
    <dgm:cxn modelId="{7A4B234C-7C59-489E-B742-6E15F45F36FE}" type="presParOf" srcId="{1A0A0B01-6959-4883-B2F4-A3C6C8A75A6D}" destId="{E27BEC6D-0328-455B-8551-E188D82A505C}" srcOrd="1" destOrd="0" presId="urn:microsoft.com/office/officeart/2008/layout/LinedList"/>
    <dgm:cxn modelId="{C13555DD-D052-41FF-9CC5-E814B96F69AD}" type="presParOf" srcId="{E27BEC6D-0328-455B-8551-E188D82A505C}" destId="{2EB5A1A9-C34A-4B0F-B008-86B192655FB0}" srcOrd="0" destOrd="0" presId="urn:microsoft.com/office/officeart/2008/layout/LinedList"/>
    <dgm:cxn modelId="{2219914B-5187-4192-8DA0-9E4572A6F6BE}" type="presParOf" srcId="{E27BEC6D-0328-455B-8551-E188D82A505C}" destId="{0CEC987E-8A94-40BB-A700-EC1AFBB05A20}" srcOrd="1" destOrd="0" presId="urn:microsoft.com/office/officeart/2008/layout/LinedList"/>
    <dgm:cxn modelId="{72A4C546-2610-4BF3-BA23-2A2BBDF8A27B}" type="presParOf" srcId="{0CEC987E-8A94-40BB-A700-EC1AFBB05A20}" destId="{F7F5B755-7886-4E70-80F9-29DF4BB3AB71}" srcOrd="0" destOrd="0" presId="urn:microsoft.com/office/officeart/2008/layout/LinedList"/>
    <dgm:cxn modelId="{3888F50A-B2AC-4392-9C8C-696FE371EE21}" type="presParOf" srcId="{0CEC987E-8A94-40BB-A700-EC1AFBB05A20}" destId="{CBD5CD77-9D4D-4B39-AF32-3F9858BEC26D}" srcOrd="1" destOrd="0" presId="urn:microsoft.com/office/officeart/2008/layout/LinedList"/>
    <dgm:cxn modelId="{98EABC0E-C655-4839-9473-D383431B985D}" type="presParOf" srcId="{0CEC987E-8A94-40BB-A700-EC1AFBB05A20}" destId="{3D876E18-4AC0-460C-82A5-F4D19DE8FF4D}" srcOrd="2" destOrd="0" presId="urn:microsoft.com/office/officeart/2008/layout/LinedList"/>
    <dgm:cxn modelId="{E7C8F8AF-EE09-433A-AE3E-8A4945CB2CD8}" type="presParOf" srcId="{E27BEC6D-0328-455B-8551-E188D82A505C}" destId="{0C5FCE7C-5DCC-4E07-B988-BB50088F4334}" srcOrd="2" destOrd="0" presId="urn:microsoft.com/office/officeart/2008/layout/LinedList"/>
    <dgm:cxn modelId="{008FAE30-D565-4950-B3D6-129956E876B9}" type="presParOf" srcId="{E27BEC6D-0328-455B-8551-E188D82A505C}" destId="{0895821D-0041-4F45-8090-F077FF589C87}" srcOrd="3" destOrd="0" presId="urn:microsoft.com/office/officeart/2008/layout/LinedList"/>
    <dgm:cxn modelId="{EA9008F5-DA72-4577-A06A-CA36E794D8E1}" type="presParOf" srcId="{E27BEC6D-0328-455B-8551-E188D82A505C}" destId="{11066A0D-B8CA-430E-A081-7B2367384AA5}" srcOrd="4" destOrd="0" presId="urn:microsoft.com/office/officeart/2008/layout/LinedList"/>
    <dgm:cxn modelId="{F1658AD4-E2A2-4EB6-884E-0F977E2A2A3F}" type="presParOf" srcId="{11066A0D-B8CA-430E-A081-7B2367384AA5}" destId="{31561BC0-83A1-40A1-8525-3369DCB03B6B}" srcOrd="0" destOrd="0" presId="urn:microsoft.com/office/officeart/2008/layout/LinedList"/>
    <dgm:cxn modelId="{0B59D889-737D-4E64-9700-800676FC0DDC}" type="presParOf" srcId="{11066A0D-B8CA-430E-A081-7B2367384AA5}" destId="{1634A6F4-2837-481F-8DD9-F07FE667CB53}" srcOrd="1" destOrd="0" presId="urn:microsoft.com/office/officeart/2008/layout/LinedList"/>
    <dgm:cxn modelId="{F91BC305-5BB6-405A-8185-C0A98E0D717B}" type="presParOf" srcId="{11066A0D-B8CA-430E-A081-7B2367384AA5}" destId="{9C9EF670-FCB9-4476-8B57-02871D2AF728}" srcOrd="2" destOrd="0" presId="urn:microsoft.com/office/officeart/2008/layout/LinedList"/>
    <dgm:cxn modelId="{6BCF8DBB-63F0-4B9D-A125-982F996E1624}" type="presParOf" srcId="{E27BEC6D-0328-455B-8551-E188D82A505C}" destId="{BC037566-2511-4B62-99DD-1ECD5E353E66}" srcOrd="5" destOrd="0" presId="urn:microsoft.com/office/officeart/2008/layout/LinedList"/>
    <dgm:cxn modelId="{C6312D4B-9DE8-4676-AF73-C7285E29FFE9}" type="presParOf" srcId="{E27BEC6D-0328-455B-8551-E188D82A505C}" destId="{4E362B6A-C03D-4427-A892-F42114343F9A}" srcOrd="6" destOrd="0" presId="urn:microsoft.com/office/officeart/2008/layout/LinedList"/>
    <dgm:cxn modelId="{BD697A88-E541-4132-B96A-7D31A285AA57}" type="presParOf" srcId="{E27BEC6D-0328-455B-8551-E188D82A505C}" destId="{D2B417AE-F45C-4D78-95DE-250EED008E97}" srcOrd="7" destOrd="0" presId="urn:microsoft.com/office/officeart/2008/layout/LinedList"/>
    <dgm:cxn modelId="{47946E7A-F0B3-43C5-9248-152A51D3E75F}" type="presParOf" srcId="{D2B417AE-F45C-4D78-95DE-250EED008E97}" destId="{F5468919-E3A4-40EC-B3D0-7EA674E96B24}" srcOrd="0" destOrd="0" presId="urn:microsoft.com/office/officeart/2008/layout/LinedList"/>
    <dgm:cxn modelId="{6DE72A5E-40B4-4A25-B067-44185460368B}" type="presParOf" srcId="{D2B417AE-F45C-4D78-95DE-250EED008E97}" destId="{91785075-DD20-4C3B-BF1C-B61FA63221C8}" srcOrd="1" destOrd="0" presId="urn:microsoft.com/office/officeart/2008/layout/LinedList"/>
    <dgm:cxn modelId="{C74C0C0B-1BCC-416F-BCD4-D8A081B488EA}" type="presParOf" srcId="{D2B417AE-F45C-4D78-95DE-250EED008E97}" destId="{D70FB446-3D99-4C4D-99A6-9B515EC39A16}" srcOrd="2" destOrd="0" presId="urn:microsoft.com/office/officeart/2008/layout/LinedList"/>
    <dgm:cxn modelId="{F2A9D49A-9EAB-4F95-9C96-24788CC52E52}" type="presParOf" srcId="{E27BEC6D-0328-455B-8551-E188D82A505C}" destId="{89248642-4ED5-4C41-B285-5220D28654BF}" srcOrd="8" destOrd="0" presId="urn:microsoft.com/office/officeart/2008/layout/LinedList"/>
    <dgm:cxn modelId="{9BF752BD-CD77-4298-9F9D-D507DD77979B}" type="presParOf" srcId="{E27BEC6D-0328-455B-8551-E188D82A505C}" destId="{87FE9B76-D7CB-49B9-8361-90873397D6B6}" srcOrd="9" destOrd="0" presId="urn:microsoft.com/office/officeart/2008/layout/Lined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5A5329-952A-4A1E-92F0-304CE227920F}">
      <dsp:nvSpPr>
        <dsp:cNvPr id="0" name=""/>
        <dsp:cNvSpPr/>
      </dsp:nvSpPr>
      <dsp:spPr>
        <a:xfrm>
          <a:off x="0" y="1562"/>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88735B-F19D-4254-A16B-FDD8F0289E31}">
      <dsp:nvSpPr>
        <dsp:cNvPr id="0" name=""/>
        <dsp:cNvSpPr/>
      </dsp:nvSpPr>
      <dsp:spPr>
        <a:xfrm>
          <a:off x="0" y="1562"/>
          <a:ext cx="1097280" cy="3197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t" anchorCtr="0">
          <a:noAutofit/>
        </a:bodyPr>
        <a:lstStyle/>
        <a:p>
          <a:pPr marL="0" lvl="0" indent="0" algn="just"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Event Itinerary</a:t>
          </a:r>
          <a:endParaRPr lang="en-GB" sz="1800" kern="1200">
            <a:latin typeface="Times New Roman" panose="02020603050405020304" pitchFamily="18" charset="0"/>
            <a:cs typeface="Times New Roman" panose="02020603050405020304" pitchFamily="18" charset="0"/>
          </a:endParaRPr>
        </a:p>
      </dsp:txBody>
      <dsp:txXfrm>
        <a:off x="0" y="1562"/>
        <a:ext cx="1097280" cy="3197274"/>
      </dsp:txXfrm>
    </dsp:sp>
    <dsp:sp modelId="{CBD5CD77-9D4D-4B39-AF32-3F9858BEC26D}">
      <dsp:nvSpPr>
        <dsp:cNvPr id="0" name=""/>
        <dsp:cNvSpPr/>
      </dsp:nvSpPr>
      <dsp:spPr>
        <a:xfrm>
          <a:off x="1179575" y="51520"/>
          <a:ext cx="4306824" cy="9991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Day 1:</a:t>
          </a:r>
          <a:r>
            <a:rPr lang="en-GB" sz="1200" kern="1200">
              <a:latin typeface="Times New Roman" panose="02020603050405020304" pitchFamily="18" charset="0"/>
              <a:cs typeface="Times New Roman" panose="02020603050405020304" pitchFamily="18" charset="0"/>
            </a:rPr>
            <a:t> The event will start with a fun-packed opening ceremony which, will involve performances by artistes from different parts of the world, and then the grand lighting that will light up the park. Visitors can take a seat for live music and ice show followed by ice-skating with an opportunity to join the performance for all entrants (Shone and Parry, 2019).</a:t>
          </a:r>
        </a:p>
      </dsp:txBody>
      <dsp:txXfrm>
        <a:off x="1179575" y="51520"/>
        <a:ext cx="4306824" cy="999148"/>
      </dsp:txXfrm>
    </dsp:sp>
    <dsp:sp modelId="{0C5FCE7C-5DCC-4E07-B988-BB50088F4334}">
      <dsp:nvSpPr>
        <dsp:cNvPr id="0" name=""/>
        <dsp:cNvSpPr/>
      </dsp:nvSpPr>
      <dsp:spPr>
        <a:xfrm>
          <a:off x="1097279" y="1050668"/>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634A6F4-2837-481F-8DD9-F07FE667CB53}">
      <dsp:nvSpPr>
        <dsp:cNvPr id="0" name=""/>
        <dsp:cNvSpPr/>
      </dsp:nvSpPr>
      <dsp:spPr>
        <a:xfrm>
          <a:off x="1179575" y="1100625"/>
          <a:ext cx="4306824" cy="9991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Day 2:</a:t>
          </a:r>
          <a:r>
            <a:rPr lang="en-GB" sz="1200" kern="1200">
              <a:latin typeface="Times New Roman" panose="02020603050405020304" pitchFamily="18" charset="0"/>
              <a:cs typeface="Times New Roman" panose="02020603050405020304" pitchFamily="18" charset="0"/>
            </a:rPr>
            <a:t> On this day, there will be curling matches, skiing simulators for the children and families curling, skiing simulators, etc. During the day, there will be live music by both local and international artists to make the winter event colourful and joyful.</a:t>
          </a:r>
        </a:p>
      </dsp:txBody>
      <dsp:txXfrm>
        <a:off x="1179575" y="1100625"/>
        <a:ext cx="4306824" cy="999148"/>
      </dsp:txXfrm>
    </dsp:sp>
    <dsp:sp modelId="{BC037566-2511-4B62-99DD-1ECD5E353E66}">
      <dsp:nvSpPr>
        <dsp:cNvPr id="0" name=""/>
        <dsp:cNvSpPr/>
      </dsp:nvSpPr>
      <dsp:spPr>
        <a:xfrm>
          <a:off x="1097279" y="2099774"/>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1785075-DD20-4C3B-BF1C-B61FA63221C8}">
      <dsp:nvSpPr>
        <dsp:cNvPr id="0" name=""/>
        <dsp:cNvSpPr/>
      </dsp:nvSpPr>
      <dsp:spPr>
        <a:xfrm>
          <a:off x="1179575" y="2149731"/>
          <a:ext cx="4306824" cy="9991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Day 3:</a:t>
          </a:r>
          <a:r>
            <a:rPr lang="en-GB" sz="1200" kern="1200">
              <a:latin typeface="Times New Roman" panose="02020603050405020304" pitchFamily="18" charset="0"/>
              <a:cs typeface="Times New Roman" panose="02020603050405020304" pitchFamily="18" charset="0"/>
            </a:rPr>
            <a:t> This is true since the closing ceremony will be highlighted by a performance from some of the most famous artists within the international market. The climax of the event will be the declaration of the winners of the sports competition after which there will be a fireworks display in honour of the evening.</a:t>
          </a:r>
        </a:p>
      </dsp:txBody>
      <dsp:txXfrm>
        <a:off x="1179575" y="2149731"/>
        <a:ext cx="4306824" cy="999148"/>
      </dsp:txXfrm>
    </dsp:sp>
    <dsp:sp modelId="{89248642-4ED5-4C41-B285-5220D28654BF}">
      <dsp:nvSpPr>
        <dsp:cNvPr id="0" name=""/>
        <dsp:cNvSpPr/>
      </dsp:nvSpPr>
      <dsp:spPr>
        <a:xfrm>
          <a:off x="1097279" y="3148879"/>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0B452-D090-4790-9B1B-0F0E393B4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3551</Words>
  <Characters>20246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2024-11-08T12:17:00Z</dcterms:created>
  <dcterms:modified xsi:type="dcterms:W3CDTF">2024-11-08T12:17:00Z</dcterms:modified>
</cp:coreProperties>
</file>