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13FE2B3" w:rsidP="65057890" w:rsidRDefault="113FE2B3" w14:paraId="57750442" w14:textId="15D432DC">
      <w:pPr>
        <w:pStyle w:val="Normal"/>
        <w:rPr>
          <w:sz w:val="22"/>
          <w:szCs w:val="22"/>
        </w:rPr>
      </w:pPr>
      <w:r w:rsidRPr="65057890" w:rsidR="65057890">
        <w:rPr>
          <w:sz w:val="22"/>
          <w:szCs w:val="22"/>
        </w:rPr>
        <w:t xml:space="preserve">                                    </w:t>
      </w:r>
      <w:r>
        <w:drawing>
          <wp:inline wp14:editId="3D753DE7" wp14:anchorId="461EE314">
            <wp:extent cx="3714750" cy="1228725"/>
            <wp:effectExtent l="0" t="0" r="0" b="0"/>
            <wp:docPr id="1694857360" name="" title=""/>
            <wp:cNvGraphicFramePr>
              <a:graphicFrameLocks noChangeAspect="1"/>
            </wp:cNvGraphicFramePr>
            <a:graphic>
              <a:graphicData uri="http://schemas.openxmlformats.org/drawingml/2006/picture">
                <pic:pic>
                  <pic:nvPicPr>
                    <pic:cNvPr id="0" name=""/>
                    <pic:cNvPicPr/>
                  </pic:nvPicPr>
                  <pic:blipFill>
                    <a:blip r:embed="R7e28b1e519554f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14750" cy="1228725"/>
                    </a:xfrm>
                    <a:prstGeom prst="rect">
                      <a:avLst/>
                    </a:prstGeom>
                  </pic:spPr>
                </pic:pic>
              </a:graphicData>
            </a:graphic>
          </wp:inline>
        </w:drawing>
      </w:r>
    </w:p>
    <w:p w:rsidR="113FE2B3" w:rsidP="65057890" w:rsidRDefault="113FE2B3" w14:paraId="54B22283" w14:textId="11D1646D">
      <w:pPr>
        <w:pStyle w:val="Normal"/>
        <w:rPr>
          <w:sz w:val="22"/>
          <w:szCs w:val="22"/>
        </w:rPr>
      </w:pPr>
      <w:r w:rsidRPr="65057890" w:rsidR="65057890">
        <w:rPr>
          <w:sz w:val="22"/>
          <w:szCs w:val="22"/>
        </w:rPr>
        <w:t xml:space="preserve">                                  </w:t>
      </w:r>
    </w:p>
    <w:p w:rsidR="113FE2B3" w:rsidP="65057890" w:rsidRDefault="113FE2B3" w14:paraId="3F906661" w14:textId="67CA4F44">
      <w:pPr>
        <w:pStyle w:val="Normal"/>
        <w:spacing w:line="257" w:lineRule="auto"/>
        <w:rPr>
          <w:rFonts w:ascii="Calibri" w:hAnsi="Calibri" w:eastAsia="Calibri" w:cs="Calibri"/>
          <w:noProof w:val="0"/>
          <w:sz w:val="22"/>
          <w:szCs w:val="22"/>
          <w:lang w:val="en-US"/>
        </w:rPr>
      </w:pPr>
      <w:r w:rsidRPr="65057890" w:rsidR="65057890">
        <w:rPr>
          <w:sz w:val="22"/>
          <w:szCs w:val="22"/>
        </w:rPr>
        <w:t xml:space="preserve">                                                         </w:t>
      </w:r>
      <w:r w:rsidRPr="65057890" w:rsidR="65057890">
        <w:rPr>
          <w:rFonts w:ascii="Calibri" w:hAnsi="Calibri" w:eastAsia="Calibri" w:cs="Calibri"/>
          <w:noProof w:val="0"/>
          <w:sz w:val="22"/>
          <w:szCs w:val="22"/>
          <w:lang w:val="en-US"/>
        </w:rPr>
        <w:t xml:space="preserve">Student Name: </w:t>
      </w:r>
      <w:proofErr w:type="spellStart"/>
      <w:r w:rsidRPr="65057890" w:rsidR="65057890">
        <w:rPr>
          <w:rFonts w:ascii="Calibri" w:hAnsi="Calibri" w:eastAsia="Calibri" w:cs="Calibri"/>
          <w:noProof w:val="0"/>
          <w:sz w:val="22"/>
          <w:szCs w:val="22"/>
          <w:lang w:val="en-US"/>
        </w:rPr>
        <w:t>Motiur</w:t>
      </w:r>
      <w:proofErr w:type="spellEnd"/>
      <w:r w:rsidRPr="65057890" w:rsidR="65057890">
        <w:rPr>
          <w:rFonts w:ascii="Calibri" w:hAnsi="Calibri" w:eastAsia="Calibri" w:cs="Calibri"/>
          <w:noProof w:val="0"/>
          <w:sz w:val="22"/>
          <w:szCs w:val="22"/>
          <w:lang w:val="en-US"/>
        </w:rPr>
        <w:t xml:space="preserve"> Rahman</w:t>
      </w:r>
    </w:p>
    <w:p w:rsidR="113FE2B3" w:rsidP="65057890" w:rsidRDefault="113FE2B3" w14:paraId="48DC5AE7" w14:textId="0B9367B0">
      <w:pPr>
        <w:spacing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 xml:space="preserve">                                                   Student Id: 1806798</w:t>
      </w:r>
    </w:p>
    <w:p w:rsidR="113FE2B3" w:rsidP="65057890" w:rsidRDefault="113FE2B3" w14:paraId="52B35DF7" w14:textId="7541DF1E">
      <w:pPr>
        <w:spacing w:line="24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 xml:space="preserve">                                                   </w:t>
      </w:r>
      <w:r w:rsidRPr="65057890" w:rsidR="65057890">
        <w:rPr>
          <w:rFonts w:ascii="Calibri" w:hAnsi="Calibri" w:eastAsia="Calibri" w:cs="Calibri"/>
          <w:noProof w:val="0"/>
          <w:sz w:val="22"/>
          <w:szCs w:val="22"/>
          <w:lang w:val="en-US"/>
        </w:rPr>
        <w:t>Module Code: BMSK 4006</w:t>
      </w:r>
    </w:p>
    <w:p w:rsidR="113FE2B3" w:rsidP="65057890" w:rsidRDefault="113FE2B3" w14:paraId="2B69DAA6" w14:textId="29E57AE5">
      <w:pPr>
        <w:spacing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 xml:space="preserve"> </w:t>
      </w:r>
    </w:p>
    <w:p w:rsidR="113FE2B3" w:rsidP="65057890" w:rsidRDefault="113FE2B3" w14:paraId="75078434" w14:textId="6FA2F108">
      <w:pPr>
        <w:spacing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 xml:space="preserve">                                                    Teacher’s name: Mel Squire</w:t>
      </w:r>
    </w:p>
    <w:p w:rsidR="113FE2B3" w:rsidP="65057890" w:rsidRDefault="113FE2B3" w14:paraId="364DEE3B" w14:textId="5C985631">
      <w:pPr>
        <w:spacing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 xml:space="preserve">                                                      Assignment title: Business proposal.</w:t>
      </w:r>
    </w:p>
    <w:p w:rsidR="113FE2B3" w:rsidP="65057890" w:rsidRDefault="113FE2B3" w14:paraId="7EB4D942" w14:textId="7F82B78B">
      <w:pPr>
        <w:pStyle w:val="Normal"/>
        <w:spacing w:line="257" w:lineRule="auto"/>
        <w:rPr>
          <w:rFonts w:ascii="Calibri" w:hAnsi="Calibri" w:eastAsia="Calibri" w:cs="Calibri"/>
          <w:noProof w:val="0"/>
          <w:sz w:val="22"/>
          <w:szCs w:val="22"/>
          <w:lang w:val="en-US"/>
        </w:rPr>
      </w:pPr>
    </w:p>
    <w:p w:rsidR="113FE2B3" w:rsidP="65057890" w:rsidRDefault="113FE2B3" w14:paraId="6F8FCE64" w14:textId="402C66B7">
      <w:pPr>
        <w:pStyle w:val="Normal"/>
        <w:spacing w:line="257" w:lineRule="auto"/>
        <w:rPr>
          <w:rFonts w:ascii="Calibri" w:hAnsi="Calibri" w:eastAsia="Calibri" w:cs="Calibri"/>
          <w:noProof w:val="0"/>
          <w:sz w:val="22"/>
          <w:szCs w:val="22"/>
          <w:lang w:val="en-US"/>
        </w:rPr>
      </w:pPr>
    </w:p>
    <w:p w:rsidR="113FE2B3" w:rsidP="65057890" w:rsidRDefault="113FE2B3" w14:paraId="18A766B7" w14:textId="347722EE">
      <w:pPr>
        <w:pStyle w:val="Normal"/>
        <w:spacing w:line="257" w:lineRule="auto"/>
        <w:rPr>
          <w:rFonts w:ascii="Calibri" w:hAnsi="Calibri" w:eastAsia="Calibri" w:cs="Calibri"/>
          <w:noProof w:val="0"/>
          <w:sz w:val="22"/>
          <w:szCs w:val="22"/>
          <w:lang w:val="en-US"/>
        </w:rPr>
      </w:pPr>
    </w:p>
    <w:p w:rsidR="113FE2B3" w:rsidP="65057890" w:rsidRDefault="113FE2B3" w14:paraId="70134C74" w14:textId="1A578488">
      <w:pPr>
        <w:pStyle w:val="Normal"/>
        <w:spacing w:line="257" w:lineRule="auto"/>
        <w:rPr>
          <w:rFonts w:ascii="Calibri" w:hAnsi="Calibri" w:eastAsia="Calibri" w:cs="Calibri"/>
          <w:noProof w:val="0"/>
          <w:sz w:val="22"/>
          <w:szCs w:val="22"/>
          <w:lang w:val="en-US"/>
        </w:rPr>
      </w:pPr>
    </w:p>
    <w:p w:rsidR="113FE2B3" w:rsidP="65057890" w:rsidRDefault="113FE2B3" w14:paraId="50689A80" w14:textId="057DC202">
      <w:pPr>
        <w:pStyle w:val="Normal"/>
        <w:spacing w:line="257" w:lineRule="auto"/>
        <w:rPr>
          <w:rFonts w:ascii="Calibri" w:hAnsi="Calibri" w:eastAsia="Calibri" w:cs="Calibri"/>
          <w:noProof w:val="0"/>
          <w:sz w:val="22"/>
          <w:szCs w:val="22"/>
          <w:lang w:val="en-US"/>
        </w:rPr>
      </w:pPr>
    </w:p>
    <w:p w:rsidR="113FE2B3" w:rsidP="65057890" w:rsidRDefault="113FE2B3" w14:paraId="59AEB7FE" w14:textId="13D13F58">
      <w:pPr>
        <w:pStyle w:val="Normal"/>
        <w:spacing w:line="257" w:lineRule="auto"/>
        <w:rPr>
          <w:rFonts w:ascii="Calibri" w:hAnsi="Calibri" w:eastAsia="Calibri" w:cs="Calibri"/>
          <w:noProof w:val="0"/>
          <w:sz w:val="22"/>
          <w:szCs w:val="22"/>
          <w:lang w:val="en-US"/>
        </w:rPr>
      </w:pPr>
    </w:p>
    <w:p w:rsidR="113FE2B3" w:rsidP="65057890" w:rsidRDefault="113FE2B3" w14:paraId="02510DD4" w14:textId="6C8FF964">
      <w:pPr>
        <w:pStyle w:val="Normal"/>
        <w:spacing w:line="257" w:lineRule="auto"/>
        <w:rPr>
          <w:rFonts w:ascii="Calibri" w:hAnsi="Calibri" w:eastAsia="Calibri" w:cs="Calibri"/>
          <w:noProof w:val="0"/>
          <w:sz w:val="22"/>
          <w:szCs w:val="22"/>
          <w:lang w:val="en-US"/>
        </w:rPr>
      </w:pPr>
    </w:p>
    <w:p w:rsidR="113FE2B3" w:rsidP="65057890" w:rsidRDefault="113FE2B3" w14:paraId="1CF5B1FD" w14:textId="4360E663">
      <w:pPr>
        <w:pStyle w:val="Normal"/>
        <w:spacing w:line="257" w:lineRule="auto"/>
        <w:rPr>
          <w:rFonts w:ascii="Calibri" w:hAnsi="Calibri" w:eastAsia="Calibri" w:cs="Calibri"/>
          <w:noProof w:val="0"/>
          <w:sz w:val="22"/>
          <w:szCs w:val="22"/>
          <w:lang w:val="en-US"/>
        </w:rPr>
      </w:pPr>
    </w:p>
    <w:p w:rsidR="113FE2B3" w:rsidP="65057890" w:rsidRDefault="113FE2B3" w14:paraId="07171DD0" w14:textId="478B2159">
      <w:pPr>
        <w:pStyle w:val="Normal"/>
        <w:spacing w:line="257" w:lineRule="auto"/>
        <w:rPr>
          <w:rFonts w:ascii="Calibri" w:hAnsi="Calibri" w:eastAsia="Calibri" w:cs="Calibri"/>
          <w:noProof w:val="0"/>
          <w:sz w:val="22"/>
          <w:szCs w:val="22"/>
          <w:lang w:val="en-US"/>
        </w:rPr>
      </w:pPr>
    </w:p>
    <w:p w:rsidR="113FE2B3" w:rsidP="65057890" w:rsidRDefault="113FE2B3" w14:paraId="749AE869" w14:textId="4E3284D5">
      <w:pPr>
        <w:pStyle w:val="Normal"/>
        <w:spacing w:line="257" w:lineRule="auto"/>
        <w:rPr>
          <w:rFonts w:ascii="Calibri" w:hAnsi="Calibri" w:eastAsia="Calibri" w:cs="Calibri"/>
          <w:noProof w:val="0"/>
          <w:sz w:val="22"/>
          <w:szCs w:val="22"/>
          <w:lang w:val="en-US"/>
        </w:rPr>
      </w:pPr>
    </w:p>
    <w:p w:rsidR="113FE2B3" w:rsidP="65057890" w:rsidRDefault="113FE2B3" w14:paraId="7E6813D6" w14:textId="04DDE73E">
      <w:pPr>
        <w:pStyle w:val="Normal"/>
        <w:spacing w:line="257" w:lineRule="auto"/>
        <w:rPr>
          <w:rFonts w:ascii="Calibri" w:hAnsi="Calibri" w:eastAsia="Calibri" w:cs="Calibri"/>
          <w:noProof w:val="0"/>
          <w:sz w:val="22"/>
          <w:szCs w:val="22"/>
          <w:lang w:val="en-US"/>
        </w:rPr>
      </w:pPr>
    </w:p>
    <w:p w:rsidR="113FE2B3" w:rsidP="65057890" w:rsidRDefault="113FE2B3" w14:paraId="02B2D521" w14:textId="18AC48BE">
      <w:pPr>
        <w:pStyle w:val="Normal"/>
        <w:spacing w:line="257" w:lineRule="auto"/>
        <w:rPr>
          <w:rFonts w:ascii="Calibri" w:hAnsi="Calibri" w:eastAsia="Calibri" w:cs="Calibri"/>
          <w:noProof w:val="0"/>
          <w:sz w:val="22"/>
          <w:szCs w:val="22"/>
          <w:lang w:val="en-US"/>
        </w:rPr>
      </w:pPr>
    </w:p>
    <w:p w:rsidR="113FE2B3" w:rsidP="65057890" w:rsidRDefault="113FE2B3" w14:paraId="191F5C3D" w14:textId="0F2B2731">
      <w:pPr>
        <w:pStyle w:val="Normal"/>
        <w:spacing w:line="257" w:lineRule="auto"/>
        <w:rPr>
          <w:rFonts w:ascii="Calibri" w:hAnsi="Calibri" w:eastAsia="Calibri" w:cs="Calibri"/>
          <w:noProof w:val="0"/>
          <w:sz w:val="22"/>
          <w:szCs w:val="22"/>
          <w:lang w:val="en-US"/>
        </w:rPr>
      </w:pPr>
    </w:p>
    <w:p w:rsidR="113FE2B3" w:rsidP="65057890" w:rsidRDefault="113FE2B3" w14:paraId="1A110852" w14:textId="3EDCF3C3">
      <w:pPr>
        <w:pStyle w:val="Normal"/>
        <w:spacing w:line="257" w:lineRule="auto"/>
        <w:rPr>
          <w:rFonts w:ascii="Calibri" w:hAnsi="Calibri" w:eastAsia="Calibri" w:cs="Calibri"/>
          <w:noProof w:val="0"/>
          <w:sz w:val="22"/>
          <w:szCs w:val="22"/>
          <w:lang w:val="en-US"/>
        </w:rPr>
      </w:pPr>
    </w:p>
    <w:p w:rsidR="113FE2B3" w:rsidP="65057890" w:rsidRDefault="113FE2B3" w14:paraId="0EF568F2" w14:textId="4BEEEAF0">
      <w:pPr>
        <w:pStyle w:val="Normal"/>
        <w:spacing w:line="257" w:lineRule="auto"/>
        <w:rPr>
          <w:rFonts w:ascii="Calibri" w:hAnsi="Calibri" w:eastAsia="Calibri" w:cs="Calibri"/>
          <w:noProof w:val="0"/>
          <w:sz w:val="22"/>
          <w:szCs w:val="22"/>
          <w:lang w:val="en-US"/>
        </w:rPr>
      </w:pPr>
    </w:p>
    <w:p w:rsidR="113FE2B3" w:rsidP="65057890" w:rsidRDefault="113FE2B3" w14:paraId="66EF0FE5" w14:textId="0D37B042">
      <w:pPr>
        <w:pStyle w:val="Normal"/>
        <w:spacing w:line="257" w:lineRule="auto"/>
        <w:rPr>
          <w:rFonts w:ascii="Calibri" w:hAnsi="Calibri" w:eastAsia="Calibri" w:cs="Calibri"/>
          <w:noProof w:val="0"/>
          <w:sz w:val="22"/>
          <w:szCs w:val="22"/>
          <w:lang w:val="en-US"/>
        </w:rPr>
      </w:pPr>
    </w:p>
    <w:p w:rsidR="113FE2B3" w:rsidP="65057890" w:rsidRDefault="113FE2B3" w14:paraId="4CF315F5" w14:textId="38BA89C1">
      <w:pPr>
        <w:pStyle w:val="Normal"/>
        <w:spacing w:line="257" w:lineRule="auto"/>
        <w:rPr>
          <w:rFonts w:ascii="Calibri" w:hAnsi="Calibri" w:eastAsia="Calibri" w:cs="Calibri"/>
          <w:noProof w:val="0"/>
          <w:sz w:val="22"/>
          <w:szCs w:val="22"/>
          <w:lang w:val="en-US"/>
        </w:rPr>
      </w:pPr>
    </w:p>
    <w:p w:rsidR="113FE2B3" w:rsidP="65057890" w:rsidRDefault="113FE2B3" w14:paraId="313A81D2" w14:textId="3C2F8455">
      <w:pPr>
        <w:pStyle w:val="Normal"/>
        <w:spacing w:line="257" w:lineRule="auto"/>
        <w:rPr>
          <w:rFonts w:ascii="Calibri" w:hAnsi="Calibri" w:eastAsia="Calibri" w:cs="Calibri"/>
          <w:noProof w:val="0"/>
          <w:sz w:val="22"/>
          <w:szCs w:val="22"/>
          <w:lang w:val="en-US"/>
        </w:rPr>
      </w:pPr>
    </w:p>
    <w:p w:rsidR="113FE2B3" w:rsidP="65057890" w:rsidRDefault="113FE2B3" w14:paraId="414AF438" w14:textId="5DF2534B">
      <w:pPr>
        <w:pStyle w:val="Normal"/>
        <w:spacing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Human resource management or the management of people in the organization is the most important task for an organization. Human resource practices such as recruitment and selection, training for better performance.  The concept of human resource management basically contains three elements that refers successful people management. According to Bach and Edwards (2013) human resource is management is about people at work, resource dictate workers can be powerful source of organizational success and management refers workers attitudes and behaviors can be affected by management.</w:t>
      </w:r>
    </w:p>
    <w:p w:rsidR="113FE2B3" w:rsidP="65057890" w:rsidRDefault="113FE2B3" w14:paraId="2E0020C9" w14:textId="475F4368">
      <w:pPr>
        <w:pStyle w:val="Normal"/>
        <w:spacing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Recruitment and Selection:</w:t>
      </w:r>
    </w:p>
    <w:p w:rsidR="65057890" w:rsidP="65057890" w:rsidRDefault="65057890" w14:paraId="178C9C4D" w14:textId="6C595BAE">
      <w:pPr>
        <w:spacing w:after="160"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 xml:space="preserve">Armstrong (2010) and </w:t>
      </w:r>
      <w:proofErr w:type="spellStart"/>
      <w:r w:rsidRPr="65057890" w:rsidR="65057890">
        <w:rPr>
          <w:rFonts w:ascii="Calibri" w:hAnsi="Calibri" w:eastAsia="Calibri" w:cs="Calibri"/>
          <w:noProof w:val="0"/>
          <w:sz w:val="22"/>
          <w:szCs w:val="22"/>
          <w:lang w:val="en-US"/>
        </w:rPr>
        <w:t>Gunnigle</w:t>
      </w:r>
      <w:proofErr w:type="spellEnd"/>
      <w:r w:rsidRPr="65057890" w:rsidR="65057890">
        <w:rPr>
          <w:rFonts w:ascii="Calibri" w:hAnsi="Calibri" w:eastAsia="Calibri" w:cs="Calibri"/>
          <w:noProof w:val="0"/>
          <w:sz w:val="22"/>
          <w:szCs w:val="22"/>
          <w:lang w:val="en-US"/>
        </w:rPr>
        <w:t xml:space="preserve"> (2011) many different people have weighed in with their opinions on how organizations can improve their recruitment and selection process. Proper recruitment and selection have huge impact on organization whether the company is big or small “Attracting and recruiting the best employees is critical to success in all sectors and to all types of organizations, regardless of size” (Cullen &amp; </w:t>
      </w:r>
      <w:proofErr w:type="spellStart"/>
      <w:r w:rsidRPr="65057890" w:rsidR="65057890">
        <w:rPr>
          <w:rFonts w:ascii="Calibri" w:hAnsi="Calibri" w:eastAsia="Calibri" w:cs="Calibri"/>
          <w:noProof w:val="0"/>
          <w:sz w:val="22"/>
          <w:szCs w:val="22"/>
          <w:lang w:val="en-US"/>
        </w:rPr>
        <w:t>Farrelly</w:t>
      </w:r>
      <w:proofErr w:type="spellEnd"/>
      <w:r w:rsidRPr="65057890" w:rsidR="65057890">
        <w:rPr>
          <w:rFonts w:ascii="Calibri" w:hAnsi="Calibri" w:eastAsia="Calibri" w:cs="Calibri"/>
          <w:noProof w:val="0"/>
          <w:sz w:val="22"/>
          <w:szCs w:val="22"/>
          <w:lang w:val="en-US"/>
        </w:rPr>
        <w:t>, 2005, p. 41).</w:t>
      </w:r>
    </w:p>
    <w:p w:rsidR="65057890" w:rsidP="65057890" w:rsidRDefault="65057890" w14:paraId="00CEF096" w14:textId="50DAE8C2">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Our business will put utmost importance at our recruitment and selection process because we believe that recruitment and selection business success depend on these.</w:t>
      </w:r>
    </w:p>
    <w:p w:rsidR="65057890" w:rsidP="65057890" w:rsidRDefault="65057890" w14:paraId="2FFBFF6E" w14:textId="3DE26823">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According</w:t>
      </w:r>
      <w:r w:rsidRPr="65057890" w:rsidR="65057890">
        <w:rPr>
          <w:rFonts w:ascii="Calibri" w:hAnsi="Calibri" w:eastAsia="Calibri" w:cs="Calibri"/>
          <w:noProof w:val="0"/>
          <w:sz w:val="22"/>
          <w:szCs w:val="22"/>
          <w:lang w:val="en-US"/>
        </w:rPr>
        <w:t xml:space="preserve"> to Chartered institute of personal development CIPD recruitment is the process of having the right person in the right place, at the right time. It is crucial for organizational performance.</w:t>
      </w:r>
    </w:p>
    <w:p w:rsidR="65057890" w:rsidP="65057890" w:rsidRDefault="65057890" w14:paraId="63D1C74D" w14:textId="3E1E6A3E">
      <w:pPr>
        <w:spacing w:after="160"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According to CIPD, recruitment process involves working through a series of stages:</w:t>
      </w:r>
    </w:p>
    <w:p w:rsidR="65057890" w:rsidP="65057890" w:rsidRDefault="65057890" w14:paraId="210801BE" w14:textId="54D22CF1">
      <w:pPr>
        <w:pStyle w:val="ListParagraph"/>
        <w:numPr>
          <w:ilvl w:val="0"/>
          <w:numId w:val="1"/>
        </w:numPr>
        <w:spacing w:after="160" w:line="257" w:lineRule="auto"/>
        <w:rPr>
          <w:noProof w:val="0"/>
          <w:sz w:val="22"/>
          <w:szCs w:val="22"/>
          <w:lang w:val="en-US"/>
        </w:rPr>
      </w:pPr>
      <w:r w:rsidRPr="65057890" w:rsidR="65057890">
        <w:rPr>
          <w:rFonts w:ascii="Calibri" w:hAnsi="Calibri" w:eastAsia="Calibri" w:cs="Calibri"/>
          <w:noProof w:val="0"/>
          <w:sz w:val="22"/>
          <w:szCs w:val="22"/>
          <w:lang w:val="en-US"/>
        </w:rPr>
        <w:t>Define the role</w:t>
      </w:r>
    </w:p>
    <w:p w:rsidR="65057890" w:rsidP="65057890" w:rsidRDefault="65057890" w14:paraId="7BF36BD6" w14:textId="31337A60">
      <w:pPr>
        <w:pStyle w:val="ListParagraph"/>
        <w:numPr>
          <w:ilvl w:val="0"/>
          <w:numId w:val="1"/>
        </w:numPr>
        <w:spacing w:after="160" w:line="257" w:lineRule="auto"/>
        <w:rPr>
          <w:noProof w:val="0"/>
          <w:sz w:val="22"/>
          <w:szCs w:val="22"/>
          <w:lang w:val="en-US"/>
        </w:rPr>
      </w:pPr>
      <w:r w:rsidRPr="65057890" w:rsidR="65057890">
        <w:rPr>
          <w:rFonts w:ascii="Calibri" w:hAnsi="Calibri" w:eastAsia="Calibri" w:cs="Calibri"/>
          <w:noProof w:val="0"/>
          <w:sz w:val="22"/>
          <w:szCs w:val="22"/>
          <w:lang w:val="en-US"/>
        </w:rPr>
        <w:t xml:space="preserve">Attracting the applications </w:t>
      </w:r>
    </w:p>
    <w:p w:rsidR="65057890" w:rsidP="65057890" w:rsidRDefault="65057890" w14:paraId="191CD108" w14:textId="7E2BCC84">
      <w:pPr>
        <w:pStyle w:val="ListParagraph"/>
        <w:numPr>
          <w:ilvl w:val="0"/>
          <w:numId w:val="1"/>
        </w:numPr>
        <w:spacing w:after="160" w:line="257" w:lineRule="auto"/>
        <w:rPr>
          <w:noProof w:val="0"/>
          <w:sz w:val="22"/>
          <w:szCs w:val="22"/>
          <w:lang w:val="en-US"/>
        </w:rPr>
      </w:pPr>
      <w:r w:rsidRPr="65057890" w:rsidR="65057890">
        <w:rPr>
          <w:rFonts w:ascii="Calibri" w:hAnsi="Calibri" w:eastAsia="Calibri" w:cs="Calibri"/>
          <w:noProof w:val="0"/>
          <w:sz w:val="22"/>
          <w:szCs w:val="22"/>
          <w:lang w:val="en-US"/>
        </w:rPr>
        <w:t>Managing the application and selection process</w:t>
      </w:r>
    </w:p>
    <w:p w:rsidR="65057890" w:rsidP="65057890" w:rsidRDefault="65057890" w14:paraId="2883EEC0" w14:textId="6EE878B9">
      <w:pPr>
        <w:pStyle w:val="ListParagraph"/>
        <w:numPr>
          <w:ilvl w:val="0"/>
          <w:numId w:val="1"/>
        </w:numPr>
        <w:rPr>
          <w:sz w:val="22"/>
          <w:szCs w:val="22"/>
        </w:rPr>
      </w:pPr>
      <w:r w:rsidRPr="65057890" w:rsidR="65057890">
        <w:rPr>
          <w:rFonts w:ascii="Calibri" w:hAnsi="Calibri" w:eastAsia="Calibri" w:cs="Calibri"/>
          <w:noProof w:val="0"/>
          <w:sz w:val="22"/>
          <w:szCs w:val="22"/>
          <w:lang w:val="en-US"/>
        </w:rPr>
        <w:t>Making the appointment</w:t>
      </w:r>
    </w:p>
    <w:p w:rsidR="65057890" w:rsidP="65057890" w:rsidRDefault="65057890" w14:paraId="0DCEA199" w14:textId="1486EBDF">
      <w:pPr>
        <w:pStyle w:val="Normal"/>
        <w:spacing w:after="160" w:line="259" w:lineRule="auto"/>
        <w:rPr>
          <w:rFonts w:ascii="Calibri" w:hAnsi="Calibri" w:eastAsia="Calibri" w:cs="Calibri"/>
          <w:noProof w:val="0"/>
          <w:sz w:val="22"/>
          <w:szCs w:val="22"/>
          <w:lang w:val="en-US"/>
        </w:rPr>
      </w:pPr>
    </w:p>
    <w:p w:rsidR="65057890" w:rsidP="65057890" w:rsidRDefault="65057890" w14:paraId="340256CD" w14:textId="69FFB10A">
      <w:pPr>
        <w:spacing w:after="160"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Taylor (2008) and Rees and French (2010) said that recruitment is the process where an organization gather applications for a position and generates a pool of potential suitable employees, while selection involves using techniques or different methods to evaluate the applicants and decide who is best suited to the available position, given management goals and legal requirements. There is difference between recruitment and selection many scholars have agreed on that (Daryl Quinn (2014).</w:t>
      </w:r>
    </w:p>
    <w:p w:rsidR="65057890" w:rsidP="65057890" w:rsidRDefault="65057890" w14:paraId="7113CBEE" w14:textId="6B91EBC0">
      <w:pPr>
        <w:spacing w:after="160"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 xml:space="preserve">Recruitment and Selection is the main function of Human Resourcing in organization's (Newell and Rice, 1999, cited in </w:t>
      </w:r>
      <w:proofErr w:type="spellStart"/>
      <w:r w:rsidRPr="65057890" w:rsidR="65057890">
        <w:rPr>
          <w:rFonts w:ascii="Calibri" w:hAnsi="Calibri" w:eastAsia="Calibri" w:cs="Calibri"/>
          <w:noProof w:val="0"/>
          <w:sz w:val="22"/>
          <w:szCs w:val="22"/>
          <w:lang w:val="en-US"/>
        </w:rPr>
        <w:t>Millmore</w:t>
      </w:r>
      <w:proofErr w:type="spellEnd"/>
      <w:r w:rsidRPr="65057890" w:rsidR="65057890">
        <w:rPr>
          <w:rFonts w:ascii="Calibri" w:hAnsi="Calibri" w:eastAsia="Calibri" w:cs="Calibri"/>
          <w:noProof w:val="0"/>
          <w:sz w:val="22"/>
          <w:szCs w:val="22"/>
          <w:lang w:val="en-US"/>
        </w:rPr>
        <w:t>, 2003, p. 8 ) Recruitment and Selection as 'The processes by which organizations solicit, contact, and interest potential appointees, and then establish whether it would be appropriate to appoint any of them' (Watson, 1994, p.185 cited in Bratton and Gold, 1999, p.192).</w:t>
      </w:r>
      <w:r w:rsidRPr="65057890" w:rsidR="65057890">
        <w:rPr>
          <w:rFonts w:ascii="Calibri" w:hAnsi="Calibri" w:eastAsia="Calibri" w:cs="Calibri"/>
          <w:noProof w:val="0"/>
          <w:color w:val="333333"/>
          <w:sz w:val="22"/>
          <w:szCs w:val="22"/>
          <w:lang w:val="en-US"/>
        </w:rPr>
        <w:t xml:space="preserve"> </w:t>
      </w:r>
      <w:r w:rsidRPr="65057890" w:rsidR="65057890">
        <w:rPr>
          <w:rFonts w:ascii="Calibri" w:hAnsi="Calibri" w:eastAsia="Calibri" w:cs="Calibri"/>
          <w:noProof w:val="0"/>
          <w:sz w:val="22"/>
          <w:szCs w:val="22"/>
          <w:lang w:val="en-US"/>
        </w:rPr>
        <w:t xml:space="preserve">'Recruitment involves the utilization of </w:t>
      </w:r>
      <w:r w:rsidRPr="65057890" w:rsidR="65057890">
        <w:rPr>
          <w:rFonts w:ascii="Calibri" w:hAnsi="Calibri" w:eastAsia="Calibri" w:cs="Calibri"/>
          <w:noProof w:val="0"/>
          <w:sz w:val="22"/>
          <w:szCs w:val="22"/>
          <w:lang w:val="en-US"/>
        </w:rPr>
        <w:t>organizational</w:t>
      </w:r>
      <w:r w:rsidRPr="65057890" w:rsidR="65057890">
        <w:rPr>
          <w:rFonts w:ascii="Calibri" w:hAnsi="Calibri" w:eastAsia="Calibri" w:cs="Calibri"/>
          <w:noProof w:val="0"/>
          <w:sz w:val="22"/>
          <w:szCs w:val="22"/>
          <w:lang w:val="en-US"/>
        </w:rPr>
        <w:t xml:space="preserve"> practices to influence the number and types of individuals who are willing to apply for job vacancies (Rynes, 1991; Rynes &amp; Cable, 2003).</w:t>
      </w:r>
    </w:p>
    <w:p w:rsidR="65057890" w:rsidP="65057890" w:rsidRDefault="65057890" w14:paraId="6CC2534F" w14:textId="3EB5FC48">
      <w:pPr>
        <w:pStyle w:val="Normal"/>
        <w:spacing w:line="257" w:lineRule="auto"/>
        <w:rPr>
          <w:rFonts w:ascii="Calibri" w:hAnsi="Calibri" w:eastAsia="Calibri" w:cs="Calibri"/>
          <w:noProof w:val="0"/>
          <w:sz w:val="22"/>
          <w:szCs w:val="22"/>
          <w:lang w:val="en-US"/>
        </w:rPr>
      </w:pPr>
    </w:p>
    <w:p w:rsidR="65057890" w:rsidP="65057890" w:rsidRDefault="65057890" w14:paraId="5457228D" w14:textId="626FFB8D">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Price (2007), in his work Human Resource Management in a Business Context, formally defines recruitment and selection as the process of retrieving and attracting able applications for the purpose of employment. He states that the process of recruitment is not a simple selection process, while it needs management decision making and broad planning in order to appoint the most appropriate candidate.</w:t>
      </w:r>
    </w:p>
    <w:p w:rsidR="65057890" w:rsidP="65057890" w:rsidRDefault="65057890" w14:paraId="3CC0264A" w14:textId="4DEBD762">
      <w:pPr>
        <w:pStyle w:val="Normal"/>
        <w:spacing w:after="160" w:line="257" w:lineRule="auto"/>
        <w:rPr>
          <w:rFonts w:ascii="Calibri" w:hAnsi="Calibri" w:eastAsia="Calibri" w:cs="Calibri"/>
          <w:noProof w:val="0"/>
          <w:sz w:val="22"/>
          <w:szCs w:val="22"/>
          <w:lang w:val="en-US"/>
        </w:rPr>
      </w:pPr>
      <w:r w:rsidRPr="65057890" w:rsidR="65057890">
        <w:rPr>
          <w:rFonts w:ascii="Calibri" w:hAnsi="Calibri" w:eastAsia="Calibri" w:cs="Calibri"/>
          <w:b w:val="0"/>
          <w:bCs w:val="0"/>
          <w:noProof w:val="0"/>
          <w:sz w:val="22"/>
          <w:szCs w:val="22"/>
          <w:lang w:val="en-US"/>
        </w:rPr>
        <w:t>Our business</w:t>
      </w:r>
      <w:r w:rsidRPr="65057890" w:rsidR="65057890">
        <w:rPr>
          <w:rFonts w:ascii="Calibri" w:hAnsi="Calibri" w:eastAsia="Calibri" w:cs="Calibri"/>
          <w:b w:val="1"/>
          <w:bCs w:val="1"/>
          <w:noProof w:val="0"/>
          <w:sz w:val="22"/>
          <w:szCs w:val="22"/>
          <w:lang w:val="en-US"/>
        </w:rPr>
        <w:t xml:space="preserve"> </w:t>
      </w:r>
      <w:r w:rsidRPr="65057890" w:rsidR="65057890">
        <w:rPr>
          <w:rFonts w:ascii="Calibri" w:hAnsi="Calibri" w:eastAsia="Calibri" w:cs="Calibri"/>
          <w:noProof w:val="0"/>
          <w:sz w:val="22"/>
          <w:szCs w:val="22"/>
          <w:lang w:val="en-US"/>
        </w:rPr>
        <w:t xml:space="preserve">would particularly shortlist able candidates who are well equipped with the requirements of the position they are applying for. Since possessing qualities of being, a team player, any previous experience, hardworking, job related skill, would be top priority in selecting employees. Work by </w:t>
      </w:r>
      <w:proofErr w:type="spellStart"/>
      <w:r w:rsidRPr="65057890" w:rsidR="65057890">
        <w:rPr>
          <w:rFonts w:ascii="Calibri" w:hAnsi="Calibri" w:eastAsia="Calibri" w:cs="Calibri"/>
          <w:noProof w:val="0"/>
          <w:sz w:val="22"/>
          <w:szCs w:val="22"/>
          <w:lang w:val="en-US"/>
        </w:rPr>
        <w:t>Silzer</w:t>
      </w:r>
      <w:proofErr w:type="spellEnd"/>
      <w:r w:rsidRPr="65057890" w:rsidR="65057890">
        <w:rPr>
          <w:rFonts w:ascii="Calibri" w:hAnsi="Calibri" w:eastAsia="Calibri" w:cs="Calibri"/>
          <w:noProof w:val="0"/>
          <w:sz w:val="22"/>
          <w:szCs w:val="22"/>
          <w:lang w:val="en-US"/>
        </w:rPr>
        <w:t xml:space="preserve"> et al (2010): However, the process of recruitment does not cease with application of candidature and selection of the appropriate candidates but involves sustaining and retaining the employees that are selected, </w:t>
      </w:r>
      <w:proofErr w:type="spellStart"/>
      <w:r w:rsidRPr="65057890" w:rsidR="65057890">
        <w:rPr>
          <w:rFonts w:ascii="Calibri" w:hAnsi="Calibri" w:eastAsia="Calibri" w:cs="Calibri"/>
          <w:noProof w:val="0"/>
          <w:sz w:val="22"/>
          <w:szCs w:val="22"/>
          <w:lang w:val="en-US"/>
        </w:rPr>
        <w:t>Karthiga</w:t>
      </w:r>
      <w:proofErr w:type="spellEnd"/>
      <w:r w:rsidRPr="65057890" w:rsidR="65057890">
        <w:rPr>
          <w:rFonts w:ascii="Calibri" w:hAnsi="Calibri" w:eastAsia="Calibri" w:cs="Calibri"/>
          <w:noProof w:val="0"/>
          <w:sz w:val="22"/>
          <w:szCs w:val="22"/>
          <w:lang w:val="en-US"/>
        </w:rPr>
        <w:t xml:space="preserve"> et al., (2015).</w:t>
      </w:r>
    </w:p>
    <w:p w:rsidR="65057890" w:rsidP="65057890" w:rsidRDefault="65057890" w14:paraId="452E200C" w14:textId="302678DF">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 xml:space="preserve">Recruiting wrong person have adverse impact on the organization recruiter need to think about the consequence of recruiting </w:t>
      </w:r>
      <w:proofErr w:type="gramStart"/>
      <w:r w:rsidRPr="65057890" w:rsidR="65057890">
        <w:rPr>
          <w:rFonts w:ascii="Calibri" w:hAnsi="Calibri" w:eastAsia="Calibri" w:cs="Calibri"/>
          <w:noProof w:val="0"/>
          <w:sz w:val="22"/>
          <w:szCs w:val="22"/>
          <w:lang w:val="en-US"/>
        </w:rPr>
        <w:t>a</w:t>
      </w:r>
      <w:proofErr w:type="gramEnd"/>
      <w:r w:rsidRPr="65057890" w:rsidR="65057890">
        <w:rPr>
          <w:rFonts w:ascii="Calibri" w:hAnsi="Calibri" w:eastAsia="Calibri" w:cs="Calibri"/>
          <w:noProof w:val="0"/>
          <w:sz w:val="22"/>
          <w:szCs w:val="22"/>
          <w:lang w:val="en-US"/>
        </w:rPr>
        <w:t xml:space="preserve"> unfit employee and the outcome. Froschheiser (2008) has mentioned that putting the wrong person into the wrong position just to fill it can have dangerous consequences to your organization, it may cause poor employee morale, low productivity and lost opportunities- all of which will have a negative impact on your organization’s bottom line. Consequently, there is huge stress on organization that they imply best recruitment policy.  Turner (2010) backs this up with this when he claims that the success of any organization depends on its ability to get the right people, in the right place at the right time.</w:t>
      </w:r>
    </w:p>
    <w:p w:rsidR="65057890" w:rsidP="65057890" w:rsidRDefault="65057890" w14:paraId="4299527D" w14:textId="49FB4444">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 xml:space="preserve">Organization can obtain a competitive advantage by implementing a proper recruitment process, our business will try to get advantage by doing proper recruitment and selection process </w:t>
      </w:r>
      <w:r w:rsidRPr="65057890" w:rsidR="65057890">
        <w:rPr>
          <w:rFonts w:ascii="Calibri" w:hAnsi="Calibri" w:eastAsia="Calibri" w:cs="Calibri"/>
          <w:noProof w:val="0"/>
          <w:sz w:val="22"/>
          <w:szCs w:val="22"/>
          <w:lang w:val="en-US"/>
        </w:rPr>
        <w:t>in place</w:t>
      </w:r>
      <w:r w:rsidRPr="65057890" w:rsidR="65057890">
        <w:rPr>
          <w:rFonts w:ascii="Calibri" w:hAnsi="Calibri" w:eastAsia="Calibri" w:cs="Calibri"/>
          <w:noProof w:val="0"/>
          <w:sz w:val="22"/>
          <w:szCs w:val="22"/>
          <w:lang w:val="en-US"/>
        </w:rPr>
        <w:t xml:space="preserve">. </w:t>
      </w:r>
    </w:p>
    <w:p w:rsidR="65057890" w:rsidP="65057890" w:rsidRDefault="65057890" w14:paraId="6EF90E14" w14:textId="297A954B">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The various recruitment channels that employers can use in finding potential employees are often categorized in two main groups: first, formal channels that include public and private employment agencies, advertisements, and recruitment from schools and colleges; and second, informal channels that include information from relatives, friends, acquaintances, current employees, and other employers (Parry and Wilson, 2009).</w:t>
      </w:r>
    </w:p>
    <w:p w:rsidR="65057890" w:rsidP="65057890" w:rsidRDefault="65057890" w14:paraId="7A0B73FC" w14:textId="1EDB3715">
      <w:pPr>
        <w:pStyle w:val="Normal"/>
        <w:spacing w:after="160" w:line="259" w:lineRule="auto"/>
        <w:rPr>
          <w:rFonts w:ascii="Calibri" w:hAnsi="Calibri" w:eastAsia="Calibri" w:cs="Calibri"/>
          <w:noProof w:val="0"/>
          <w:sz w:val="22"/>
          <w:szCs w:val="22"/>
          <w:lang w:val="en-US"/>
        </w:rPr>
      </w:pPr>
    </w:p>
    <w:p w:rsidR="65057890" w:rsidP="65057890" w:rsidRDefault="65057890" w14:paraId="362C1732" w14:textId="2E01CB09">
      <w:pPr>
        <w:pStyle w:val="Normal"/>
        <w:spacing w:line="257" w:lineRule="auto"/>
        <w:rPr>
          <w:rFonts w:ascii="Calibri" w:hAnsi="Calibri" w:eastAsia="Calibri" w:cs="Calibri"/>
          <w:noProof w:val="0"/>
          <w:sz w:val="22"/>
          <w:szCs w:val="22"/>
          <w:lang w:val="en-US"/>
        </w:rPr>
      </w:pPr>
    </w:p>
    <w:p w:rsidR="113FE2B3" w:rsidP="65057890" w:rsidRDefault="113FE2B3" w14:paraId="14CF3EBB" w14:textId="7B395C98">
      <w:pPr>
        <w:pStyle w:val="Normal"/>
        <w:spacing w:line="257" w:lineRule="auto"/>
        <w:rPr>
          <w:rFonts w:ascii="Calibri" w:hAnsi="Calibri" w:eastAsia="Calibri" w:cs="Calibri"/>
          <w:noProof w:val="0"/>
          <w:sz w:val="22"/>
          <w:szCs w:val="22"/>
          <w:lang w:val="en-US"/>
        </w:rPr>
      </w:pPr>
    </w:p>
    <w:p w:rsidR="113FE2B3" w:rsidP="65057890" w:rsidRDefault="113FE2B3" w14:paraId="316E21B0" w14:textId="26E0DEF9">
      <w:pPr>
        <w:pStyle w:val="Normal"/>
        <w:spacing w:line="257" w:lineRule="auto"/>
        <w:rPr>
          <w:rFonts w:ascii="Calibri" w:hAnsi="Calibri" w:eastAsia="Calibri" w:cs="Calibri"/>
          <w:noProof w:val="0"/>
          <w:sz w:val="22"/>
          <w:szCs w:val="22"/>
          <w:lang w:val="en-US"/>
        </w:rPr>
      </w:pPr>
    </w:p>
    <w:p w:rsidR="113FE2B3" w:rsidP="65057890" w:rsidRDefault="113FE2B3" w14:paraId="5731A107" w14:textId="63C39CD3">
      <w:pPr>
        <w:pStyle w:val="Normal"/>
        <w:spacing w:line="257" w:lineRule="auto"/>
        <w:rPr>
          <w:rFonts w:ascii="Calibri" w:hAnsi="Calibri" w:eastAsia="Calibri" w:cs="Calibri"/>
          <w:noProof w:val="0"/>
          <w:sz w:val="22"/>
          <w:szCs w:val="22"/>
          <w:lang w:val="en-US"/>
        </w:rPr>
      </w:pPr>
    </w:p>
    <w:p w:rsidR="113FE2B3" w:rsidP="65057890" w:rsidRDefault="113FE2B3" w14:paraId="231396F9" w14:textId="4BEB3A55">
      <w:pPr>
        <w:pStyle w:val="Normal"/>
        <w:spacing w:line="257" w:lineRule="auto"/>
        <w:rPr>
          <w:rFonts w:ascii="Calibri" w:hAnsi="Calibri" w:eastAsia="Calibri" w:cs="Calibri"/>
          <w:noProof w:val="0"/>
          <w:sz w:val="22"/>
          <w:szCs w:val="22"/>
          <w:lang w:val="en-US"/>
        </w:rPr>
      </w:pPr>
    </w:p>
    <w:p w:rsidR="65057890" w:rsidP="65057890" w:rsidRDefault="65057890" w14:paraId="2E8C6796" w14:textId="75F9DB6D">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Advertising Channel:</w:t>
      </w:r>
    </w:p>
    <w:p w:rsidR="65057890" w:rsidP="65057890" w:rsidRDefault="65057890" w14:paraId="03BCD22E" w14:textId="02366EA2">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 xml:space="preserve">Social media:  </w:t>
      </w:r>
    </w:p>
    <w:p w:rsidR="65057890" w:rsidP="65057890" w:rsidRDefault="65057890" w14:paraId="2D3D1B1F" w14:textId="6FDFFF94">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The world is now a world of social media and mobile world, recruitment landscape is changing for both companies and job seekers.  Social media has become mainstream in our life, now social media is integral part of human life. Social media is becoming a recruitment strategy for organization. Organization integrating social media in their recruitment strategy successfully. Organizations using social media to attract engage and hire talent. Talent attraction, retention is the top priority for any organization social media is a great addition in recruitment process.</w:t>
      </w:r>
    </w:p>
    <w:p w:rsidR="65057890" w:rsidP="65057890" w:rsidRDefault="65057890" w14:paraId="01FFF794" w14:textId="3BC362CB">
      <w:pPr>
        <w:spacing w:after="160" w:line="259" w:lineRule="auto"/>
        <w:rPr>
          <w:rFonts w:ascii="Calibri" w:hAnsi="Calibri" w:eastAsia="Calibri" w:cs="Calibri"/>
          <w:noProof w:val="0"/>
          <w:sz w:val="22"/>
          <w:szCs w:val="22"/>
          <w:lang w:val="en-US"/>
        </w:rPr>
      </w:pPr>
    </w:p>
    <w:p w:rsidR="65057890" w:rsidP="65057890" w:rsidRDefault="65057890" w14:paraId="1E7591C6" w14:textId="46457010">
      <w:pPr>
        <w:spacing w:after="160"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For several years, the term social network is widespread in the internet sphere. When user talk about social network, they refer to site sites such as Facebook, twitter, LinkedIn. Many terms are used by the media and researchers: Web 2.0 (O’Reilly, 2005), social network sites (Boyd Ellison, 2007).</w:t>
      </w:r>
    </w:p>
    <w:p w:rsidR="65057890" w:rsidP="65057890" w:rsidRDefault="65057890" w14:paraId="0A59F2D5" w14:textId="18F15EC0">
      <w:pPr>
        <w:spacing w:after="160"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Kaplan and Heinlein (2010) define social media as “a group of internet-based application that build on the ideological and technological foundations of web and that allow the creation and exchange of user generated content.</w:t>
      </w:r>
    </w:p>
    <w:p w:rsidR="65057890" w:rsidP="65057890" w:rsidRDefault="65057890" w14:paraId="16FA2076" w14:textId="5027513B">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Social media in recruitment is increasing day by day by organizations as well as people using social media for job seeking is increasing.</w:t>
      </w:r>
    </w:p>
    <w:p w:rsidR="65057890" w:rsidP="65057890" w:rsidRDefault="65057890" w14:paraId="2C02F335" w14:textId="181FE051">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Bohnert and Ross (2010) show, social media can have an impact on the screening and selection of potential employees.</w:t>
      </w:r>
    </w:p>
    <w:p w:rsidR="65057890" w:rsidP="65057890" w:rsidRDefault="65057890" w14:paraId="75F88FB3" w14:textId="0FFD3490">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By looking at the social media it is possible to get a better insight of a candidate lifestyle and how they could be in the workplace. Our business will advertise in the social media.</w:t>
      </w:r>
    </w:p>
    <w:p w:rsidR="65057890" w:rsidP="65057890" w:rsidRDefault="65057890" w14:paraId="71C48D77" w14:textId="15A88142">
      <w:pPr>
        <w:pStyle w:val="Normal"/>
        <w:spacing w:line="257" w:lineRule="auto"/>
        <w:rPr>
          <w:rFonts w:ascii="Calibri" w:hAnsi="Calibri" w:eastAsia="Calibri" w:cs="Calibri"/>
          <w:noProof w:val="0"/>
          <w:sz w:val="22"/>
          <w:szCs w:val="22"/>
          <w:lang w:val="en-US"/>
        </w:rPr>
      </w:pPr>
    </w:p>
    <w:p w:rsidR="113FE2B3" w:rsidP="65057890" w:rsidRDefault="113FE2B3" w14:paraId="06915DA7" w14:textId="7CA2D634">
      <w:pPr>
        <w:pStyle w:val="Normal"/>
        <w:spacing w:line="257" w:lineRule="auto"/>
        <w:rPr>
          <w:rFonts w:ascii="Calibri" w:hAnsi="Calibri" w:eastAsia="Calibri" w:cs="Calibri"/>
          <w:noProof w:val="0"/>
          <w:sz w:val="22"/>
          <w:szCs w:val="22"/>
          <w:lang w:val="en-US"/>
        </w:rPr>
      </w:pPr>
    </w:p>
    <w:p w:rsidR="113FE2B3" w:rsidP="65057890" w:rsidRDefault="113FE2B3" w14:paraId="15DBFF7C" w14:textId="1C9F4580">
      <w:pPr>
        <w:pStyle w:val="Normal"/>
        <w:spacing w:line="257" w:lineRule="auto"/>
        <w:rPr>
          <w:rFonts w:ascii="Calibri" w:hAnsi="Calibri" w:eastAsia="Calibri" w:cs="Calibri"/>
          <w:noProof w:val="0"/>
          <w:sz w:val="22"/>
          <w:szCs w:val="22"/>
          <w:lang w:val="en-US"/>
        </w:rPr>
      </w:pPr>
    </w:p>
    <w:p w:rsidR="113FE2B3" w:rsidP="65057890" w:rsidRDefault="113FE2B3" w14:paraId="3DEBA9F0" w14:textId="3E850C7A">
      <w:pPr>
        <w:pStyle w:val="Normal"/>
        <w:spacing w:line="257" w:lineRule="auto"/>
        <w:rPr>
          <w:rFonts w:ascii="Calibri" w:hAnsi="Calibri" w:eastAsia="Calibri" w:cs="Calibri"/>
          <w:noProof w:val="0"/>
          <w:sz w:val="22"/>
          <w:szCs w:val="22"/>
          <w:lang w:val="en-US"/>
        </w:rPr>
      </w:pPr>
    </w:p>
    <w:p w:rsidR="113FE2B3" w:rsidP="65057890" w:rsidRDefault="113FE2B3" w14:paraId="34C363D4" w14:textId="29222782">
      <w:pPr>
        <w:pStyle w:val="Normal"/>
        <w:spacing w:line="257" w:lineRule="auto"/>
        <w:rPr>
          <w:rFonts w:ascii="Calibri" w:hAnsi="Calibri" w:eastAsia="Calibri" w:cs="Calibri"/>
          <w:noProof w:val="0"/>
          <w:sz w:val="22"/>
          <w:szCs w:val="22"/>
          <w:lang w:val="en-US"/>
        </w:rPr>
      </w:pPr>
    </w:p>
    <w:p w:rsidR="113FE2B3" w:rsidP="65057890" w:rsidRDefault="113FE2B3" w14:paraId="61D4422B" w14:textId="1E1576F0">
      <w:pPr>
        <w:pStyle w:val="Normal"/>
        <w:spacing w:line="257" w:lineRule="auto"/>
        <w:rPr>
          <w:rFonts w:ascii="Calibri" w:hAnsi="Calibri" w:eastAsia="Calibri" w:cs="Calibri"/>
          <w:noProof w:val="0"/>
          <w:sz w:val="22"/>
          <w:szCs w:val="22"/>
          <w:lang w:val="en-US"/>
        </w:rPr>
      </w:pPr>
    </w:p>
    <w:p w:rsidR="113FE2B3" w:rsidP="65057890" w:rsidRDefault="113FE2B3" w14:paraId="0531CD11" w14:textId="071F9BBA">
      <w:pPr>
        <w:pStyle w:val="Normal"/>
        <w:spacing w:line="257" w:lineRule="auto"/>
        <w:rPr>
          <w:rFonts w:ascii="Calibri" w:hAnsi="Calibri" w:eastAsia="Calibri" w:cs="Calibri"/>
          <w:noProof w:val="0"/>
          <w:sz w:val="22"/>
          <w:szCs w:val="22"/>
          <w:lang w:val="en-US"/>
        </w:rPr>
      </w:pPr>
    </w:p>
    <w:p w:rsidR="113FE2B3" w:rsidP="65057890" w:rsidRDefault="113FE2B3" w14:paraId="603F543F" w14:textId="13162E4B">
      <w:pPr>
        <w:pStyle w:val="Normal"/>
        <w:spacing w:line="257" w:lineRule="auto"/>
        <w:rPr>
          <w:rFonts w:ascii="Calibri" w:hAnsi="Calibri" w:eastAsia="Calibri" w:cs="Calibri"/>
          <w:noProof w:val="0"/>
          <w:sz w:val="22"/>
          <w:szCs w:val="22"/>
          <w:lang w:val="en-US"/>
        </w:rPr>
      </w:pPr>
    </w:p>
    <w:p w:rsidR="113FE2B3" w:rsidP="65057890" w:rsidRDefault="113FE2B3" w14:paraId="74FE1A15" w14:textId="65A35026">
      <w:pPr>
        <w:pStyle w:val="Normal"/>
        <w:spacing w:line="257" w:lineRule="auto"/>
        <w:rPr>
          <w:rFonts w:ascii="Calibri" w:hAnsi="Calibri" w:eastAsia="Calibri" w:cs="Calibri"/>
          <w:noProof w:val="0"/>
          <w:sz w:val="22"/>
          <w:szCs w:val="22"/>
          <w:lang w:val="en-US"/>
        </w:rPr>
      </w:pPr>
    </w:p>
    <w:p w:rsidR="65057890" w:rsidP="65057890" w:rsidRDefault="65057890" w14:paraId="14803096" w14:textId="38409A0B">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Newspaper:</w:t>
      </w:r>
    </w:p>
    <w:p w:rsidR="65057890" w:rsidP="65057890" w:rsidRDefault="65057890" w14:paraId="63C1E83E" w14:textId="20B334D7">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Investing in newspaper job ads remains as the most commonly used approaches to employee recruitment for many recruiting firms, because of the potential of newspaper advertisements (Mcintosh et al., 2000))</w:t>
      </w:r>
    </w:p>
    <w:p w:rsidR="65057890" w:rsidP="65057890" w:rsidRDefault="65057890" w14:paraId="49B99A7B" w14:textId="0099D297">
      <w:pPr>
        <w:spacing w:after="160" w:line="259"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Besides, newspaper job advertisement allows a recruiting firm to establish and highlight its successful existence in a society (Sisodia and Chowdhary, 2012). According to the reports of World Press Trends (2015), newspapers around the world are successfully proving their value to advertisers despite booming competition.</w:t>
      </w:r>
    </w:p>
    <w:p w:rsidR="65057890" w:rsidP="65057890" w:rsidRDefault="65057890" w14:paraId="798D00F6" w14:textId="27FE6A97">
      <w:pPr>
        <w:pStyle w:val="Normal"/>
        <w:spacing w:line="257" w:lineRule="auto"/>
        <w:rPr>
          <w:rFonts w:ascii="Calibri" w:hAnsi="Calibri" w:eastAsia="Calibri" w:cs="Calibri"/>
          <w:noProof w:val="0"/>
          <w:sz w:val="22"/>
          <w:szCs w:val="22"/>
          <w:lang w:val="en-US"/>
        </w:rPr>
      </w:pPr>
    </w:p>
    <w:p w:rsidR="113FE2B3" w:rsidP="65057890" w:rsidRDefault="113FE2B3" w14:paraId="510F70F8" w14:textId="2FED58A5">
      <w:pPr>
        <w:pStyle w:val="Normal"/>
        <w:spacing w:line="257" w:lineRule="auto"/>
        <w:rPr>
          <w:rFonts w:ascii="Calibri" w:hAnsi="Calibri" w:eastAsia="Calibri" w:cs="Calibri"/>
          <w:noProof w:val="0"/>
          <w:sz w:val="22"/>
          <w:szCs w:val="22"/>
          <w:lang w:val="en-US"/>
        </w:rPr>
      </w:pPr>
    </w:p>
    <w:p w:rsidR="65057890" w:rsidP="65057890" w:rsidRDefault="65057890" w14:paraId="5514C5DD" w14:textId="47343429">
      <w:pPr>
        <w:pStyle w:val="Normal"/>
        <w:spacing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 xml:space="preserve">In the business ten people would be recruited, our business would follow two advertising channels by which we can attract and recruit employees. In selection process, choosing candidates for interview we would check different qualities and desired criteria and obligatory criteria. We would do a group interview session in order to avoid any unintended bias. Throughout the process our business would abide by equality law and make sure that no one face discrimination.   </w:t>
      </w:r>
    </w:p>
    <w:p w:rsidR="113FE2B3" w:rsidP="65057890" w:rsidRDefault="113FE2B3" w14:paraId="72E7132D" w14:textId="413301A5">
      <w:pPr>
        <w:pStyle w:val="Normal"/>
        <w:spacing w:line="257" w:lineRule="auto"/>
        <w:rPr>
          <w:rFonts w:ascii="Calibri" w:hAnsi="Calibri" w:eastAsia="Calibri" w:cs="Calibri"/>
          <w:noProof w:val="0"/>
          <w:sz w:val="22"/>
          <w:szCs w:val="22"/>
          <w:lang w:val="en-US"/>
        </w:rPr>
      </w:pPr>
    </w:p>
    <w:p w:rsidR="113FE2B3" w:rsidP="65057890" w:rsidRDefault="113FE2B3" w14:paraId="396F87A4" w14:textId="6E9B0CB1">
      <w:pPr>
        <w:pStyle w:val="Normal"/>
        <w:spacing w:line="257" w:lineRule="auto"/>
        <w:rPr>
          <w:rFonts w:ascii="Calibri" w:hAnsi="Calibri" w:eastAsia="Calibri" w:cs="Calibri"/>
          <w:noProof w:val="0"/>
          <w:sz w:val="22"/>
          <w:szCs w:val="22"/>
          <w:lang w:val="en-US"/>
        </w:rPr>
      </w:pPr>
    </w:p>
    <w:p w:rsidR="113FE2B3" w:rsidP="65057890" w:rsidRDefault="113FE2B3" w14:paraId="0CEFE5C1" w14:textId="3F9E1C03">
      <w:pPr>
        <w:pStyle w:val="Normal"/>
        <w:spacing w:line="257" w:lineRule="auto"/>
        <w:rPr>
          <w:rFonts w:ascii="Calibri" w:hAnsi="Calibri" w:eastAsia="Calibri" w:cs="Calibri"/>
          <w:noProof w:val="0"/>
          <w:sz w:val="22"/>
          <w:szCs w:val="22"/>
          <w:lang w:val="en-US"/>
        </w:rPr>
      </w:pPr>
      <w:r w:rsidRPr="65057890" w:rsidR="65057890">
        <w:rPr>
          <w:rFonts w:ascii="Calibri" w:hAnsi="Calibri" w:eastAsia="Calibri" w:cs="Calibri"/>
          <w:noProof w:val="0"/>
          <w:sz w:val="22"/>
          <w:szCs w:val="22"/>
          <w:lang w:val="en-US"/>
        </w:rPr>
        <w:t>List of references:</w:t>
      </w:r>
    </w:p>
    <w:p w:rsidR="65057890" w:rsidP="65057890" w:rsidRDefault="65057890" w14:paraId="544AFE56" w14:textId="6CF7C8BC">
      <w:pPr>
        <w:pStyle w:val="Normal"/>
        <w:spacing w:line="257" w:lineRule="auto"/>
      </w:pPr>
      <w:r w:rsidRPr="65057890" w:rsidR="65057890">
        <w:rPr>
          <w:rFonts w:ascii="Calibri" w:hAnsi="Calibri" w:eastAsia="Calibri" w:cs="Calibri"/>
          <w:noProof w:val="0"/>
          <w:sz w:val="24"/>
          <w:szCs w:val="24"/>
          <w:lang w:val="en-US"/>
        </w:rPr>
        <w:t>Armstrong, M., 2010. Handbook on Human Resource Management Practices. 11</w:t>
      </w:r>
      <w:r w:rsidRPr="65057890" w:rsidR="65057890">
        <w:rPr>
          <w:rFonts w:ascii="Calibri" w:hAnsi="Calibri" w:eastAsia="Calibri" w:cs="Calibri"/>
          <w:noProof w:val="0"/>
          <w:sz w:val="24"/>
          <w:szCs w:val="24"/>
          <w:vertAlign w:val="superscript"/>
          <w:lang w:val="en-US"/>
        </w:rPr>
        <w:t>th</w:t>
      </w:r>
      <w:r w:rsidRPr="65057890" w:rsidR="65057890">
        <w:rPr>
          <w:rFonts w:ascii="Calibri" w:hAnsi="Calibri" w:eastAsia="Calibri" w:cs="Calibri"/>
          <w:noProof w:val="0"/>
          <w:sz w:val="24"/>
          <w:szCs w:val="24"/>
          <w:lang w:val="en-US"/>
        </w:rPr>
        <w:t xml:space="preserve">  ed. London: Kogan Page Publisher.</w:t>
      </w:r>
    </w:p>
    <w:p w:rsidR="65057890" w:rsidP="65057890" w:rsidRDefault="65057890" w14:paraId="303F9E21" w14:textId="630E55AA">
      <w:pPr>
        <w:pStyle w:val="Normal"/>
        <w:spacing w:line="257" w:lineRule="auto"/>
        <w:rPr>
          <w:rFonts w:ascii="Calibri" w:hAnsi="Calibri" w:eastAsia="Calibri" w:cs="Calibri"/>
          <w:b w:val="0"/>
          <w:bCs w:val="0"/>
          <w:i w:val="0"/>
          <w:iCs w:val="0"/>
          <w:noProof w:val="0"/>
          <w:sz w:val="22"/>
          <w:szCs w:val="22"/>
          <w:lang w:val="en-US"/>
        </w:rPr>
      </w:pPr>
      <w:r w:rsidRPr="65057890" w:rsidR="65057890">
        <w:rPr>
          <w:rFonts w:ascii="Calibri" w:hAnsi="Calibri" w:eastAsia="Calibri" w:cs="Calibri"/>
          <w:noProof w:val="0"/>
          <w:sz w:val="22"/>
          <w:szCs w:val="22"/>
          <w:lang w:val="en-US"/>
        </w:rPr>
        <w:t xml:space="preserve">Bach and Edwards </w:t>
      </w:r>
      <w:r w:rsidRPr="65057890" w:rsidR="65057890">
        <w:rPr>
          <w:rFonts w:ascii="Calibri" w:hAnsi="Calibri" w:eastAsia="Calibri" w:cs="Calibri"/>
          <w:b w:val="0"/>
          <w:bCs w:val="0"/>
          <w:i w:val="1"/>
          <w:iCs w:val="1"/>
          <w:noProof w:val="0"/>
          <w:sz w:val="22"/>
          <w:szCs w:val="22"/>
          <w:lang w:val="en-US"/>
        </w:rPr>
        <w:t>“Managing Human Resources”. 5</w:t>
      </w:r>
      <w:r w:rsidRPr="65057890" w:rsidR="65057890">
        <w:rPr>
          <w:rFonts w:ascii="Calibri" w:hAnsi="Calibri" w:eastAsia="Calibri" w:cs="Calibri"/>
          <w:b w:val="0"/>
          <w:bCs w:val="0"/>
          <w:i w:val="1"/>
          <w:iCs w:val="1"/>
          <w:noProof w:val="0"/>
          <w:sz w:val="22"/>
          <w:szCs w:val="22"/>
          <w:vertAlign w:val="superscript"/>
          <w:lang w:val="en-US"/>
        </w:rPr>
        <w:t>th</w:t>
      </w:r>
      <w:r w:rsidRPr="65057890" w:rsidR="65057890">
        <w:rPr>
          <w:rFonts w:ascii="Calibri" w:hAnsi="Calibri" w:eastAsia="Calibri" w:cs="Calibri"/>
          <w:b w:val="0"/>
          <w:bCs w:val="0"/>
          <w:i w:val="1"/>
          <w:iCs w:val="1"/>
          <w:noProof w:val="0"/>
          <w:sz w:val="22"/>
          <w:szCs w:val="22"/>
          <w:lang w:val="en-US"/>
        </w:rPr>
        <w:t xml:space="preserve"> edition. </w:t>
      </w:r>
      <w:r w:rsidRPr="65057890" w:rsidR="65057890">
        <w:rPr>
          <w:rFonts w:ascii="Calibri" w:hAnsi="Calibri" w:eastAsia="Calibri" w:cs="Calibri"/>
          <w:b w:val="0"/>
          <w:bCs w:val="0"/>
          <w:i w:val="0"/>
          <w:iCs w:val="0"/>
          <w:noProof w:val="0"/>
          <w:sz w:val="22"/>
          <w:szCs w:val="22"/>
          <w:lang w:val="en-US"/>
        </w:rPr>
        <w:t xml:space="preserve">Willey: UK. </w:t>
      </w:r>
    </w:p>
    <w:p w:rsidR="65057890" w:rsidP="65057890" w:rsidRDefault="65057890" w14:paraId="32720FBF" w14:textId="07E7BA90">
      <w:pPr>
        <w:spacing w:line="257" w:lineRule="auto"/>
      </w:pPr>
      <w:r w:rsidRPr="65057890" w:rsidR="65057890">
        <w:rPr>
          <w:rFonts w:ascii="Calibri" w:hAnsi="Calibri" w:eastAsia="Calibri" w:cs="Calibri"/>
          <w:noProof w:val="0"/>
          <w:color w:val="333333"/>
          <w:sz w:val="24"/>
          <w:szCs w:val="24"/>
          <w:lang w:val="en-US"/>
        </w:rPr>
        <w:t>Bratton, J. and Gold, J. (1999) Human Resource Management - Theory and Practice. 2nd edition. Palgrave Macmillan, New York</w:t>
      </w:r>
    </w:p>
    <w:p w:rsidR="65057890" w:rsidP="65057890" w:rsidRDefault="65057890" w14:paraId="4E222A41" w14:textId="3A69382F">
      <w:pPr>
        <w:spacing w:line="257" w:lineRule="auto"/>
      </w:pPr>
      <w:r w:rsidRPr="65057890" w:rsidR="65057890">
        <w:rPr>
          <w:rFonts w:ascii="Calibri" w:hAnsi="Calibri" w:eastAsia="Calibri" w:cs="Calibri"/>
          <w:noProof w:val="0"/>
          <w:sz w:val="24"/>
          <w:szCs w:val="24"/>
          <w:lang w:val="en-US"/>
        </w:rPr>
        <w:t>Boyd, D. M. and Ellison, N. B. (2007) ‘Social network sites: Definition, history and scholarship’, Journal of Computer Mediated Education, Vol.13, Issue 1: pp.210- 230.</w:t>
      </w:r>
    </w:p>
    <w:p w:rsidR="65057890" w:rsidP="65057890" w:rsidRDefault="65057890" w14:paraId="451BE5DF" w14:textId="2BB03C19">
      <w:pPr>
        <w:pStyle w:val="Normal"/>
        <w:spacing w:line="257" w:lineRule="auto"/>
        <w:rPr>
          <w:rFonts w:ascii="Calibri" w:hAnsi="Calibri" w:eastAsia="Calibri" w:cs="Calibri"/>
          <w:b w:val="0"/>
          <w:bCs w:val="0"/>
          <w:i w:val="0"/>
          <w:iCs w:val="0"/>
          <w:noProof w:val="0"/>
          <w:sz w:val="22"/>
          <w:szCs w:val="22"/>
          <w:lang w:val="en-US"/>
        </w:rPr>
      </w:pPr>
    </w:p>
    <w:p w:rsidR="65057890" w:rsidP="65057890" w:rsidRDefault="65057890" w14:paraId="4A35536A" w14:textId="592A73DF">
      <w:pPr>
        <w:spacing w:line="257" w:lineRule="auto"/>
      </w:pPr>
      <w:r w:rsidRPr="65057890" w:rsidR="65057890">
        <w:rPr>
          <w:rFonts w:ascii="Calibri" w:hAnsi="Calibri" w:eastAsia="Calibri" w:cs="Calibri"/>
          <w:noProof w:val="0"/>
          <w:sz w:val="24"/>
          <w:szCs w:val="24"/>
          <w:lang w:val="en-US"/>
        </w:rPr>
        <w:t>Cullen, J. &amp; Farrelly, M., 2005. Best Practice HR in Ireland. Cork: Oak Tree Press.</w:t>
      </w:r>
    </w:p>
    <w:p w:rsidR="65057890" w:rsidP="65057890" w:rsidRDefault="65057890" w14:paraId="50636584" w14:textId="6E3ECFB8">
      <w:pPr>
        <w:pStyle w:val="Normal"/>
        <w:spacing w:line="257" w:lineRule="auto"/>
      </w:pPr>
      <w:r w:rsidRPr="65057890" w:rsidR="65057890">
        <w:rPr>
          <w:rFonts w:ascii="Calibri" w:hAnsi="Calibri" w:eastAsia="Calibri" w:cs="Calibri"/>
          <w:noProof w:val="0"/>
          <w:sz w:val="24"/>
          <w:szCs w:val="24"/>
          <w:lang w:val="en-US"/>
        </w:rPr>
        <w:t>CIPD (2004) [Recruitment: an introduction] 9 January an introduction.</w:t>
      </w:r>
    </w:p>
    <w:p w:rsidR="65057890" w:rsidP="65057890" w:rsidRDefault="65057890" w14:paraId="5EB1938A" w14:textId="5C773018">
      <w:pPr>
        <w:pStyle w:val="Normal"/>
        <w:spacing w:line="257" w:lineRule="auto"/>
        <w:rPr>
          <w:rFonts w:ascii="Calibri" w:hAnsi="Calibri" w:eastAsia="Calibri" w:cs="Calibri"/>
          <w:noProof w:val="0"/>
          <w:sz w:val="24"/>
          <w:szCs w:val="24"/>
          <w:lang w:val="en-US"/>
        </w:rPr>
      </w:pPr>
    </w:p>
    <w:p w:rsidR="65057890" w:rsidP="65057890" w:rsidRDefault="65057890" w14:paraId="4853290D" w14:textId="5025F38E">
      <w:pPr>
        <w:pStyle w:val="Normal"/>
        <w:spacing w:line="257" w:lineRule="auto"/>
        <w:rPr>
          <w:rFonts w:ascii="Calibri" w:hAnsi="Calibri" w:eastAsia="Calibri" w:cs="Calibri"/>
          <w:noProof w:val="0"/>
          <w:sz w:val="24"/>
          <w:szCs w:val="24"/>
          <w:lang w:val="en-US"/>
        </w:rPr>
      </w:pPr>
    </w:p>
    <w:p w:rsidR="65057890" w:rsidP="65057890" w:rsidRDefault="65057890" w14:paraId="38A98100" w14:textId="5374923B">
      <w:pPr>
        <w:spacing w:after="160" w:line="259" w:lineRule="auto"/>
        <w:rPr>
          <w:rFonts w:ascii="Calibri" w:hAnsi="Calibri" w:eastAsia="Calibri" w:cs="Calibri"/>
          <w:noProof w:val="0"/>
          <w:sz w:val="24"/>
          <w:szCs w:val="24"/>
          <w:lang w:val="en-US"/>
        </w:rPr>
      </w:pPr>
      <w:r w:rsidRPr="65057890" w:rsidR="65057890">
        <w:rPr>
          <w:rFonts w:ascii="Calibri" w:hAnsi="Calibri" w:eastAsia="Calibri" w:cs="Calibri"/>
          <w:noProof w:val="0"/>
          <w:sz w:val="24"/>
          <w:szCs w:val="24"/>
          <w:lang w:val="en-US"/>
        </w:rPr>
        <w:t>McIntosh, S., Ossip-Klein, D. J., Spada, J. and Burton, K. (2000), “Recruitment strategies and success in a multi-county smoking cessation study”, Nicotine &amp; Tobacco Research, Vol. 2 No. 3, pp. 281-284</w:t>
      </w:r>
    </w:p>
    <w:p w:rsidR="65057890" w:rsidP="65057890" w:rsidRDefault="65057890" w14:paraId="598293E7" w14:textId="612FFD39">
      <w:pPr>
        <w:pStyle w:val="Normal"/>
        <w:spacing w:line="257" w:lineRule="auto"/>
        <w:rPr>
          <w:rFonts w:ascii="Calibri" w:hAnsi="Calibri" w:eastAsia="Calibri" w:cs="Calibri"/>
          <w:noProof w:val="0"/>
          <w:sz w:val="24"/>
          <w:szCs w:val="24"/>
          <w:lang w:val="en-US"/>
        </w:rPr>
      </w:pPr>
    </w:p>
    <w:p w:rsidR="65057890" w:rsidP="65057890" w:rsidRDefault="65057890" w14:paraId="258DD5FC" w14:textId="3E45BDE7">
      <w:pPr>
        <w:pStyle w:val="Normal"/>
        <w:spacing w:line="257" w:lineRule="auto"/>
        <w:rPr>
          <w:rFonts w:ascii="Calibri" w:hAnsi="Calibri" w:eastAsia="Calibri" w:cs="Calibri"/>
          <w:noProof w:val="0"/>
          <w:sz w:val="24"/>
          <w:szCs w:val="24"/>
          <w:lang w:val="en-US"/>
        </w:rPr>
      </w:pPr>
    </w:p>
    <w:p w:rsidR="65057890" w:rsidP="65057890" w:rsidRDefault="65057890" w14:paraId="35FC69E0" w14:textId="64535A31">
      <w:pPr>
        <w:spacing w:line="257" w:lineRule="auto"/>
      </w:pPr>
      <w:proofErr w:type="spellStart"/>
      <w:r w:rsidRPr="65057890" w:rsidR="65057890">
        <w:rPr>
          <w:rFonts w:ascii="Calibri" w:hAnsi="Calibri" w:eastAsia="Calibri" w:cs="Calibri"/>
          <w:noProof w:val="0"/>
          <w:color w:val="333333"/>
          <w:sz w:val="24"/>
          <w:szCs w:val="24"/>
          <w:lang w:val="en-US"/>
        </w:rPr>
        <w:t>Millmore</w:t>
      </w:r>
      <w:proofErr w:type="spellEnd"/>
      <w:r w:rsidRPr="65057890" w:rsidR="65057890">
        <w:rPr>
          <w:rFonts w:ascii="Calibri" w:hAnsi="Calibri" w:eastAsia="Calibri" w:cs="Calibri"/>
          <w:noProof w:val="0"/>
          <w:color w:val="333333"/>
          <w:sz w:val="24"/>
          <w:szCs w:val="24"/>
          <w:lang w:val="en-US"/>
        </w:rPr>
        <w:t>, M. (2003), just how extensive is the practice of strategic recruitment and selection', Irish Journal of Management, 24(1): 87-108.</w:t>
      </w:r>
    </w:p>
    <w:p w:rsidR="65057890" w:rsidP="65057890" w:rsidRDefault="65057890" w14:paraId="3B1C2C7C" w14:textId="3BA8746C">
      <w:pPr>
        <w:spacing w:line="257" w:lineRule="auto"/>
      </w:pPr>
      <w:r w:rsidRPr="65057890" w:rsidR="65057890">
        <w:rPr>
          <w:rFonts w:ascii="Calibri" w:hAnsi="Calibri" w:eastAsia="Calibri" w:cs="Calibri"/>
          <w:noProof w:val="0"/>
          <w:sz w:val="24"/>
          <w:szCs w:val="24"/>
          <w:lang w:val="en-US"/>
        </w:rPr>
        <w:t>Ms.G.KARTHIGA, Dr.R.Karthi, Ms.P.Balaishwarya “Recruitment and selection” Department Of Management Studies 1&amp;2 E.G.SPillay Engineering College, Nagapattinam-611002, Tamilnadu, South India.</w:t>
      </w:r>
    </w:p>
    <w:p w:rsidR="65057890" w:rsidP="65057890" w:rsidRDefault="65057890" w14:paraId="11D1F67E" w14:textId="14D77546">
      <w:pPr>
        <w:pStyle w:val="Normal"/>
        <w:spacing w:line="257" w:lineRule="auto"/>
        <w:rPr>
          <w:rFonts w:ascii="Calibri" w:hAnsi="Calibri" w:eastAsia="Calibri" w:cs="Calibri"/>
          <w:noProof w:val="0"/>
          <w:color w:val="333333"/>
          <w:sz w:val="24"/>
          <w:szCs w:val="24"/>
          <w:lang w:val="en-US"/>
        </w:rPr>
      </w:pPr>
    </w:p>
    <w:p w:rsidR="65057890" w:rsidP="65057890" w:rsidRDefault="65057890" w14:paraId="6B63C3E4" w14:textId="3129D3DA">
      <w:pPr>
        <w:pStyle w:val="Normal"/>
        <w:spacing w:line="257" w:lineRule="auto"/>
        <w:rPr>
          <w:rFonts w:ascii="Calibri" w:hAnsi="Calibri" w:eastAsia="Calibri" w:cs="Calibri"/>
          <w:noProof w:val="0"/>
          <w:sz w:val="24"/>
          <w:szCs w:val="24"/>
          <w:lang w:val="en-US"/>
        </w:rPr>
      </w:pPr>
    </w:p>
    <w:p w:rsidR="65057890" w:rsidP="65057890" w:rsidRDefault="65057890" w14:paraId="21815DB8" w14:textId="4BFEF2A6">
      <w:pPr>
        <w:spacing w:line="257" w:lineRule="auto"/>
      </w:pPr>
      <w:r w:rsidRPr="65057890" w:rsidR="65057890">
        <w:rPr>
          <w:rFonts w:ascii="Calibri" w:hAnsi="Calibri" w:eastAsia="Calibri" w:cs="Calibri"/>
          <w:noProof w:val="0"/>
          <w:sz w:val="24"/>
          <w:szCs w:val="24"/>
          <w:lang w:val="en-US"/>
        </w:rPr>
        <w:t>Price (2007), “Human Resource Management in a Business Context”.</w:t>
      </w:r>
    </w:p>
    <w:p w:rsidR="65057890" w:rsidP="65057890" w:rsidRDefault="65057890" w14:paraId="77059CFD" w14:textId="599FA325">
      <w:pPr>
        <w:spacing w:after="160" w:line="259" w:lineRule="auto"/>
        <w:rPr>
          <w:rFonts w:ascii="Calibri" w:hAnsi="Calibri" w:eastAsia="Calibri" w:cs="Calibri"/>
          <w:noProof w:val="0"/>
          <w:sz w:val="24"/>
          <w:szCs w:val="24"/>
          <w:lang w:val="en-US"/>
        </w:rPr>
      </w:pPr>
      <w:r w:rsidRPr="65057890" w:rsidR="65057890">
        <w:rPr>
          <w:rFonts w:ascii="Calibri" w:hAnsi="Calibri" w:eastAsia="Calibri" w:cs="Calibri"/>
          <w:noProof w:val="0"/>
          <w:sz w:val="24"/>
          <w:szCs w:val="24"/>
          <w:lang w:val="en-US"/>
        </w:rPr>
        <w:t>Parry, E. and Wilson, H. (2009), “Factors influencing the adoption of online recruitment”, Personnel Review, Vol. 38 No. 6, pp. 655-673.</w:t>
      </w:r>
    </w:p>
    <w:p w:rsidR="65057890" w:rsidP="65057890" w:rsidRDefault="65057890" w14:paraId="1CE96F3E" w14:textId="54FBAE98">
      <w:pPr>
        <w:pStyle w:val="Normal"/>
        <w:spacing w:line="257" w:lineRule="auto"/>
      </w:pPr>
      <w:r w:rsidRPr="65057890" w:rsidR="65057890">
        <w:rPr>
          <w:rFonts w:ascii="Calibri" w:hAnsi="Calibri" w:eastAsia="Calibri" w:cs="Calibri"/>
          <w:noProof w:val="0"/>
          <w:sz w:val="22"/>
          <w:szCs w:val="22"/>
          <w:lang w:val="en-US"/>
        </w:rPr>
        <w:t>Rynes, S.L. and Cable, D.M. (2003),“Recruitment research in the twenty-first century”, in Borman, W.C., Ilgen, D.R. and Klimoski, R.J. (Eds), Handbook of Psychology: Industrial and Organizational Psychology, John Wiley and Sons, Hoboken, NJ, pp. 55-76.</w:t>
      </w:r>
    </w:p>
    <w:p w:rsidR="65057890" w:rsidP="65057890" w:rsidRDefault="65057890" w14:paraId="1B486BC8" w14:textId="15662BE7">
      <w:pPr>
        <w:spacing w:after="160" w:line="259" w:lineRule="auto"/>
        <w:rPr>
          <w:rFonts w:ascii="Calibri" w:hAnsi="Calibri" w:eastAsia="Calibri" w:cs="Calibri"/>
          <w:noProof w:val="0"/>
          <w:sz w:val="24"/>
          <w:szCs w:val="24"/>
          <w:lang w:val="en-US"/>
        </w:rPr>
      </w:pPr>
      <w:r w:rsidRPr="65057890" w:rsidR="65057890">
        <w:rPr>
          <w:rFonts w:ascii="Calibri" w:hAnsi="Calibri" w:eastAsia="Calibri" w:cs="Calibri"/>
          <w:noProof w:val="0"/>
          <w:sz w:val="24"/>
          <w:szCs w:val="24"/>
          <w:lang w:val="en-US"/>
        </w:rPr>
        <w:t>Sisodia, S. and Chowdhary, N. (2012), “Use of illustrations in recruitment advertising by service companies”, Journal of Services Research, Vol. 12 No. 2, pp. 81-109</w:t>
      </w:r>
    </w:p>
    <w:p w:rsidR="65057890" w:rsidP="65057890" w:rsidRDefault="65057890" w14:paraId="76C899DB" w14:textId="0991AD74">
      <w:pPr>
        <w:pStyle w:val="Normal"/>
        <w:spacing w:line="257" w:lineRule="auto"/>
        <w:rPr>
          <w:rFonts w:ascii="Calibri" w:hAnsi="Calibri" w:eastAsia="Calibri" w:cs="Calibri"/>
          <w:b w:val="0"/>
          <w:bCs w:val="0"/>
          <w:i w:val="1"/>
          <w:iCs w:val="1"/>
          <w:noProof w:val="0"/>
          <w:sz w:val="22"/>
          <w:szCs w:val="22"/>
          <w:lang w:val="en-US"/>
        </w:rPr>
      </w:pPr>
    </w:p>
    <w:p w:rsidR="65057890" w:rsidP="65057890" w:rsidRDefault="65057890" w14:paraId="3412A0FB" w14:textId="20BD222A">
      <w:pPr>
        <w:spacing w:line="257" w:lineRule="auto"/>
      </w:pPr>
      <w:r w:rsidRPr="65057890" w:rsidR="65057890">
        <w:rPr>
          <w:rFonts w:ascii="Calibri" w:hAnsi="Calibri" w:eastAsia="Calibri" w:cs="Calibri"/>
          <w:noProof w:val="0"/>
          <w:sz w:val="24"/>
          <w:szCs w:val="24"/>
          <w:lang w:val="en-US"/>
        </w:rPr>
        <w:t xml:space="preserve">Turner, P., November 2010. Reflections on Workforce Planning, </w:t>
      </w:r>
      <w:proofErr w:type="spellStart"/>
      <w:r w:rsidRPr="65057890" w:rsidR="65057890">
        <w:rPr>
          <w:rFonts w:ascii="Calibri" w:hAnsi="Calibri" w:eastAsia="Calibri" w:cs="Calibri"/>
          <w:noProof w:val="0"/>
          <w:sz w:val="24"/>
          <w:szCs w:val="24"/>
          <w:lang w:val="en-US"/>
        </w:rPr>
        <w:t>s.l.</w:t>
      </w:r>
      <w:proofErr w:type="spellEnd"/>
      <w:r w:rsidRPr="65057890" w:rsidR="65057890">
        <w:rPr>
          <w:rFonts w:ascii="Calibri" w:hAnsi="Calibri" w:eastAsia="Calibri" w:cs="Calibri"/>
          <w:noProof w:val="0"/>
          <w:sz w:val="24"/>
          <w:szCs w:val="24"/>
          <w:lang w:val="en-US"/>
        </w:rPr>
        <w:t>: CIPD.</w:t>
      </w:r>
    </w:p>
    <w:p w:rsidR="65057890" w:rsidP="65057890" w:rsidRDefault="65057890" w14:paraId="3EFCBA89" w14:textId="2E40C00F">
      <w:pPr>
        <w:spacing w:after="160" w:line="259" w:lineRule="auto"/>
        <w:rPr>
          <w:rFonts w:ascii="Calibri" w:hAnsi="Calibri" w:eastAsia="Calibri" w:cs="Calibri"/>
          <w:noProof w:val="0"/>
          <w:sz w:val="24"/>
          <w:szCs w:val="24"/>
          <w:lang w:val="en-US"/>
        </w:rPr>
      </w:pPr>
      <w:r w:rsidRPr="65057890" w:rsidR="65057890">
        <w:rPr>
          <w:rFonts w:ascii="Calibri" w:hAnsi="Calibri" w:eastAsia="Calibri" w:cs="Calibri"/>
          <w:noProof w:val="0"/>
          <w:sz w:val="24"/>
          <w:szCs w:val="24"/>
          <w:lang w:val="en-US"/>
        </w:rPr>
        <w:t>World Press Trends (2015), “World Press Trends: newspaper revenues shift to new sources”, available at: www.wan-ifra.org/press-releases/world-press-trends-newspaperrevenues-shift-to-Newsource (accessed June 07, 2019).</w:t>
      </w:r>
    </w:p>
    <w:p w:rsidR="65057890" w:rsidP="65057890" w:rsidRDefault="65057890" w14:paraId="23CA9E38" w14:textId="595CF7D3">
      <w:pPr>
        <w:pStyle w:val="Normal"/>
        <w:spacing w:line="257" w:lineRule="auto"/>
        <w:rPr>
          <w:rFonts w:ascii="Calibri" w:hAnsi="Calibri" w:eastAsia="Calibri" w:cs="Calibri"/>
          <w:noProof w:val="0"/>
          <w:sz w:val="24"/>
          <w:szCs w:val="24"/>
          <w:lang w:val="en-US"/>
        </w:rPr>
      </w:pPr>
    </w:p>
    <w:p w:rsidR="65057890" w:rsidP="65057890" w:rsidRDefault="65057890" w14:paraId="043B96A1" w14:textId="4D4B43FB">
      <w:pPr>
        <w:pStyle w:val="Normal"/>
        <w:spacing w:line="257" w:lineRule="auto"/>
        <w:rPr>
          <w:rFonts w:ascii="Calibri" w:hAnsi="Calibri" w:eastAsia="Calibri" w:cs="Calibri"/>
          <w:noProof w:val="0"/>
          <w:sz w:val="22"/>
          <w:szCs w:val="22"/>
          <w:lang w:val="en-US"/>
        </w:rPr>
      </w:pPr>
    </w:p>
    <w:p w:rsidR="113FE2B3" w:rsidP="65057890" w:rsidRDefault="113FE2B3" w14:paraId="75FDA9F1" w14:textId="7A005214">
      <w:pPr>
        <w:pStyle w:val="Normal"/>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E003234"/>
  <w15:docId w15:val="{067a05b7-5cc1-4be5-b261-968d29ffa026}"/>
  <w:rsids>
    <w:rsidRoot w:val="2E003234"/>
    <w:rsid w:val="113FE2B3"/>
    <w:rsid w:val="2E003234"/>
    <w:rsid w:val="6505789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7e28b1e519554f9c" /><Relationship Type="http://schemas.openxmlformats.org/officeDocument/2006/relationships/numbering" Target="/word/numbering.xml" Id="R2f79712673bd40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2019-06-08T13:11:22.2220686Z</dcterms:created>
  <dcterms:modified xsi:type="dcterms:W3CDTF">2019-06-09T04:34:39.3259315Z</dcterms:modified>
  <dc:creator>Motiur Rahman (1806798)</dc:creator>
  <lastModifiedBy>Motiur Rahman (1806798)</lastModifiedBy>
</coreProperties>
</file>