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474AC78" w14:textId="77777777" w:rsidR="00C4148E" w:rsidRPr="00363764" w:rsidRDefault="001F464F" w:rsidP="00363764">
      <w:pPr>
        <w:spacing w:line="360" w:lineRule="auto"/>
        <w:rPr>
          <w:rFonts w:ascii="Arial" w:hAnsi="Arial" w:cs="Arial"/>
        </w:rPr>
      </w:pPr>
      <w:r w:rsidRPr="00363764">
        <w:rPr>
          <w:rFonts w:ascii="Arial" w:hAnsi="Arial" w:cs="Arial"/>
        </w:rPr>
        <w:t>Scholarly Reply to the article “How Prosperous were the Romans? Evidence from Diocle</w:t>
      </w:r>
      <w:bookmarkStart w:id="0" w:name="_GoBack"/>
      <w:bookmarkEnd w:id="0"/>
      <w:r w:rsidRPr="00363764">
        <w:rPr>
          <w:rFonts w:ascii="Arial" w:hAnsi="Arial" w:cs="Arial"/>
        </w:rPr>
        <w:t>tian's Price Edict (AD 301)” by Robert Allen</w:t>
      </w:r>
    </w:p>
    <w:p w14:paraId="1B09479F" w14:textId="4AC0FA8A" w:rsidR="001F464F" w:rsidRPr="00363764" w:rsidRDefault="00C96B65" w:rsidP="00363764">
      <w:pPr>
        <w:spacing w:line="360" w:lineRule="auto"/>
        <w:rPr>
          <w:rFonts w:ascii="Arial" w:hAnsi="Arial" w:cs="Arial"/>
        </w:rPr>
      </w:pPr>
      <w:r w:rsidRPr="00363764">
        <w:rPr>
          <w:rFonts w:ascii="Arial" w:hAnsi="Arial" w:cs="Arial"/>
        </w:rPr>
        <w:t>The article being replied to is</w:t>
      </w:r>
      <w:r w:rsidR="005B05CF" w:rsidRPr="00363764">
        <w:rPr>
          <w:rFonts w:ascii="Arial" w:hAnsi="Arial" w:cs="Arial"/>
        </w:rPr>
        <w:t>,</w:t>
      </w:r>
      <w:r w:rsidR="009E7521" w:rsidRPr="00363764">
        <w:rPr>
          <w:rFonts w:ascii="Arial" w:hAnsi="Arial" w:cs="Arial"/>
        </w:rPr>
        <w:t xml:space="preserve"> by</w:t>
      </w:r>
      <w:r w:rsidRPr="00363764">
        <w:rPr>
          <w:rFonts w:ascii="Arial" w:hAnsi="Arial" w:cs="Arial"/>
        </w:rPr>
        <w:t xml:space="preserve"> the authors own admission,</w:t>
      </w:r>
      <w:r w:rsidR="00BF7CEA" w:rsidRPr="00363764">
        <w:rPr>
          <w:rStyle w:val="FootnoteReference"/>
          <w:rFonts w:ascii="Arial" w:hAnsi="Arial" w:cs="Arial"/>
        </w:rPr>
        <w:footnoteReference w:id="1"/>
      </w:r>
      <w:r w:rsidRPr="00363764">
        <w:rPr>
          <w:rFonts w:ascii="Arial" w:hAnsi="Arial" w:cs="Arial"/>
        </w:rPr>
        <w:t xml:space="preserve"> most certainty a starting point for an investigation into the prosperity of Romans rather than a final analysis. </w:t>
      </w:r>
      <w:r w:rsidR="0015009C" w:rsidRPr="00363764">
        <w:rPr>
          <w:rFonts w:ascii="Arial" w:hAnsi="Arial" w:cs="Arial"/>
        </w:rPr>
        <w:t>As such</w:t>
      </w:r>
      <w:r w:rsidR="009E7521" w:rsidRPr="00363764">
        <w:rPr>
          <w:rFonts w:ascii="Arial" w:hAnsi="Arial" w:cs="Arial"/>
        </w:rPr>
        <w:t>,</w:t>
      </w:r>
      <w:r w:rsidR="0015009C" w:rsidRPr="00363764">
        <w:rPr>
          <w:rFonts w:ascii="Arial" w:hAnsi="Arial" w:cs="Arial"/>
        </w:rPr>
        <w:t xml:space="preserve"> this reply will</w:t>
      </w:r>
      <w:r w:rsidRPr="00363764">
        <w:rPr>
          <w:rFonts w:ascii="Arial" w:hAnsi="Arial" w:cs="Arial"/>
        </w:rPr>
        <w:t xml:space="preserve"> discuss the article</w:t>
      </w:r>
      <w:r w:rsidR="00F11157" w:rsidRPr="00363764">
        <w:rPr>
          <w:rFonts w:ascii="Arial" w:hAnsi="Arial" w:cs="Arial"/>
        </w:rPr>
        <w:t>’</w:t>
      </w:r>
      <w:r w:rsidRPr="00363764">
        <w:rPr>
          <w:rFonts w:ascii="Arial" w:hAnsi="Arial" w:cs="Arial"/>
        </w:rPr>
        <w:t>s limitations</w:t>
      </w:r>
      <w:r w:rsidR="00F11157" w:rsidRPr="00363764">
        <w:rPr>
          <w:rFonts w:ascii="Arial" w:hAnsi="Arial" w:cs="Arial"/>
        </w:rPr>
        <w:t>,</w:t>
      </w:r>
      <w:r w:rsidRPr="00363764">
        <w:rPr>
          <w:rFonts w:ascii="Arial" w:hAnsi="Arial" w:cs="Arial"/>
        </w:rPr>
        <w:t xml:space="preserve"> </w:t>
      </w:r>
      <w:r w:rsidR="005913B0" w:rsidRPr="00363764">
        <w:rPr>
          <w:rFonts w:ascii="Arial" w:hAnsi="Arial" w:cs="Arial"/>
        </w:rPr>
        <w:t>and will produce alternative</w:t>
      </w:r>
      <w:r w:rsidR="009E7521" w:rsidRPr="00363764">
        <w:rPr>
          <w:rFonts w:ascii="Arial" w:hAnsi="Arial" w:cs="Arial"/>
        </w:rPr>
        <w:t>,</w:t>
      </w:r>
      <w:r w:rsidR="005913B0" w:rsidRPr="00363764">
        <w:rPr>
          <w:rFonts w:ascii="Arial" w:hAnsi="Arial" w:cs="Arial"/>
        </w:rPr>
        <w:t xml:space="preserve"> and hopefully more accurate</w:t>
      </w:r>
      <w:r w:rsidR="009E7521" w:rsidRPr="00363764">
        <w:rPr>
          <w:rFonts w:ascii="Arial" w:hAnsi="Arial" w:cs="Arial"/>
        </w:rPr>
        <w:t>,</w:t>
      </w:r>
      <w:r w:rsidR="005913B0" w:rsidRPr="00363764">
        <w:rPr>
          <w:rFonts w:ascii="Arial" w:hAnsi="Arial" w:cs="Arial"/>
        </w:rPr>
        <w:t xml:space="preserve"> points of data</w:t>
      </w:r>
      <w:r w:rsidR="00BF7CEA" w:rsidRPr="00363764">
        <w:rPr>
          <w:rFonts w:ascii="Arial" w:hAnsi="Arial" w:cs="Arial"/>
        </w:rPr>
        <w:t xml:space="preserve"> for the multiple scenarios</w:t>
      </w:r>
      <w:r w:rsidR="00F11157" w:rsidRPr="00363764">
        <w:rPr>
          <w:rFonts w:ascii="Arial" w:hAnsi="Arial" w:cs="Arial"/>
        </w:rPr>
        <w:t>,</w:t>
      </w:r>
      <w:r w:rsidR="00BF7CEA" w:rsidRPr="00363764">
        <w:rPr>
          <w:rFonts w:ascii="Arial" w:hAnsi="Arial" w:cs="Arial"/>
        </w:rPr>
        <w:t xml:space="preserve"> both included in Allen’s paper and excluded.</w:t>
      </w:r>
      <w:r w:rsidR="00BF7CEA" w:rsidRPr="00363764">
        <w:rPr>
          <w:rStyle w:val="FootnoteReference"/>
          <w:rFonts w:ascii="Arial" w:hAnsi="Arial" w:cs="Arial"/>
        </w:rPr>
        <w:footnoteReference w:id="2"/>
      </w:r>
      <w:r w:rsidR="005913B0" w:rsidRPr="00363764">
        <w:rPr>
          <w:rFonts w:ascii="Arial" w:hAnsi="Arial" w:cs="Arial"/>
        </w:rPr>
        <w:t xml:space="preserve">  </w:t>
      </w:r>
      <w:r w:rsidR="00BF7CEA" w:rsidRPr="00363764">
        <w:rPr>
          <w:rFonts w:ascii="Arial" w:hAnsi="Arial" w:cs="Arial"/>
        </w:rPr>
        <w:t>Furthermore</w:t>
      </w:r>
      <w:r w:rsidR="009E7521" w:rsidRPr="00363764">
        <w:rPr>
          <w:rFonts w:ascii="Arial" w:hAnsi="Arial" w:cs="Arial"/>
        </w:rPr>
        <w:t>,</w:t>
      </w:r>
      <w:r w:rsidR="00BF7CEA" w:rsidRPr="00363764">
        <w:rPr>
          <w:rFonts w:ascii="Arial" w:hAnsi="Arial" w:cs="Arial"/>
        </w:rPr>
        <w:t xml:space="preserve"> we must attempt to examine how well the data and conclusions reached in the article match up to other pieces of evidence</w:t>
      </w:r>
      <w:r w:rsidR="0015009C" w:rsidRPr="00363764">
        <w:rPr>
          <w:rFonts w:ascii="Arial" w:hAnsi="Arial" w:cs="Arial"/>
        </w:rPr>
        <w:t xml:space="preserve"> and approaches</w:t>
      </w:r>
      <w:r w:rsidR="00BF7CEA" w:rsidRPr="00363764">
        <w:rPr>
          <w:rFonts w:ascii="Arial" w:hAnsi="Arial" w:cs="Arial"/>
        </w:rPr>
        <w:t xml:space="preserve">, proposing a new approach is all well and good, but it must be subjected to adequate scrutiny. </w:t>
      </w:r>
      <w:r w:rsidR="00234047" w:rsidRPr="00363764">
        <w:rPr>
          <w:rFonts w:ascii="Arial" w:hAnsi="Arial" w:cs="Arial"/>
        </w:rPr>
        <w:t>Many of the problems this reply will explore Allen is keenly aware of</w:t>
      </w:r>
      <w:r w:rsidR="009E7521" w:rsidRPr="00363764">
        <w:rPr>
          <w:rFonts w:ascii="Arial" w:hAnsi="Arial" w:cs="Arial"/>
        </w:rPr>
        <w:t>,</w:t>
      </w:r>
      <w:r w:rsidR="00234047" w:rsidRPr="00363764">
        <w:rPr>
          <w:rStyle w:val="FootnoteReference"/>
          <w:rFonts w:ascii="Arial" w:hAnsi="Arial" w:cs="Arial"/>
        </w:rPr>
        <w:footnoteReference w:id="3"/>
      </w:r>
      <w:r w:rsidR="00234047" w:rsidRPr="00363764">
        <w:rPr>
          <w:rFonts w:ascii="Arial" w:hAnsi="Arial" w:cs="Arial"/>
        </w:rPr>
        <w:t xml:space="preserve"> but as he does little to explore them further, that will be our first focus. </w:t>
      </w:r>
      <w:r w:rsidR="00103BFE" w:rsidRPr="00363764">
        <w:rPr>
          <w:rFonts w:ascii="Arial" w:hAnsi="Arial" w:cs="Arial"/>
        </w:rPr>
        <w:t xml:space="preserve">After discussing the limitations and issues with some of the choices made in the article, </w:t>
      </w:r>
      <w:r w:rsidR="0015009C" w:rsidRPr="00363764">
        <w:rPr>
          <w:rFonts w:ascii="Arial" w:hAnsi="Arial" w:cs="Arial"/>
        </w:rPr>
        <w:t>this reply will then attempt to draw together both alternative calculations in Allen</w:t>
      </w:r>
      <w:r w:rsidR="005B05CF" w:rsidRPr="00363764">
        <w:rPr>
          <w:rFonts w:ascii="Arial" w:hAnsi="Arial" w:cs="Arial"/>
        </w:rPr>
        <w:t>’</w:t>
      </w:r>
      <w:r w:rsidR="0015009C" w:rsidRPr="00363764">
        <w:rPr>
          <w:rFonts w:ascii="Arial" w:hAnsi="Arial" w:cs="Arial"/>
        </w:rPr>
        <w:t>s method and others</w:t>
      </w:r>
      <w:r w:rsidR="00F11157" w:rsidRPr="00363764">
        <w:rPr>
          <w:rFonts w:ascii="Arial" w:hAnsi="Arial" w:cs="Arial"/>
        </w:rPr>
        <w:t>’</w:t>
      </w:r>
      <w:r w:rsidR="0015009C" w:rsidRPr="00363764">
        <w:rPr>
          <w:rFonts w:ascii="Arial" w:hAnsi="Arial" w:cs="Arial"/>
        </w:rPr>
        <w:t xml:space="preserve"> methods to see if the</w:t>
      </w:r>
      <w:r w:rsidR="009E7521" w:rsidRPr="00363764">
        <w:rPr>
          <w:rFonts w:ascii="Arial" w:hAnsi="Arial" w:cs="Arial"/>
        </w:rPr>
        <w:t>y</w:t>
      </w:r>
      <w:r w:rsidR="0015009C" w:rsidRPr="00363764">
        <w:rPr>
          <w:rFonts w:ascii="Arial" w:hAnsi="Arial" w:cs="Arial"/>
        </w:rPr>
        <w:t xml:space="preserve"> </w:t>
      </w:r>
      <w:r w:rsidR="00F11157" w:rsidRPr="00363764">
        <w:rPr>
          <w:rFonts w:ascii="Arial" w:hAnsi="Arial" w:cs="Arial"/>
        </w:rPr>
        <w:t>can be used together</w:t>
      </w:r>
      <w:r w:rsidR="0015009C" w:rsidRPr="00363764">
        <w:rPr>
          <w:rFonts w:ascii="Arial" w:hAnsi="Arial" w:cs="Arial"/>
        </w:rPr>
        <w:t xml:space="preserve"> to create a more holistic approach</w:t>
      </w:r>
      <w:r w:rsidR="009E7521" w:rsidRPr="00363764">
        <w:rPr>
          <w:rFonts w:ascii="Arial" w:hAnsi="Arial" w:cs="Arial"/>
        </w:rPr>
        <w:t>,</w:t>
      </w:r>
      <w:r w:rsidR="0015009C" w:rsidRPr="00363764">
        <w:rPr>
          <w:rFonts w:ascii="Arial" w:hAnsi="Arial" w:cs="Arial"/>
        </w:rPr>
        <w:t xml:space="preserve"> as Allen wishes.</w:t>
      </w:r>
      <w:r w:rsidR="0015009C" w:rsidRPr="00363764">
        <w:rPr>
          <w:rStyle w:val="FootnoteReference"/>
          <w:rFonts w:ascii="Arial" w:hAnsi="Arial" w:cs="Arial"/>
        </w:rPr>
        <w:footnoteReference w:id="4"/>
      </w:r>
    </w:p>
    <w:p w14:paraId="4E0D51F0" w14:textId="2257E1EC" w:rsidR="007F4AAC" w:rsidRPr="00363764" w:rsidRDefault="007F4AAC" w:rsidP="00363764">
      <w:pPr>
        <w:spacing w:line="360" w:lineRule="auto"/>
        <w:rPr>
          <w:rFonts w:ascii="Arial" w:hAnsi="Arial" w:cs="Arial"/>
        </w:rPr>
      </w:pPr>
      <w:r w:rsidRPr="00363764">
        <w:rPr>
          <w:rFonts w:ascii="Arial" w:hAnsi="Arial" w:cs="Arial"/>
        </w:rPr>
        <w:t xml:space="preserve">The first and most pressing issue is the validity of </w:t>
      </w:r>
      <w:r w:rsidR="009509BE" w:rsidRPr="00363764">
        <w:rPr>
          <w:rFonts w:ascii="Arial" w:hAnsi="Arial" w:cs="Arial"/>
        </w:rPr>
        <w:t>Diocletian’s</w:t>
      </w:r>
      <w:r w:rsidRPr="00363764">
        <w:rPr>
          <w:rFonts w:ascii="Arial" w:hAnsi="Arial" w:cs="Arial"/>
        </w:rPr>
        <w:t xml:space="preserve"> price edict and to what extent it accurately represents wages and prices in the Roman Empire</w:t>
      </w:r>
      <w:r w:rsidR="00F11157" w:rsidRPr="00363764">
        <w:rPr>
          <w:rFonts w:ascii="Arial" w:hAnsi="Arial" w:cs="Arial"/>
        </w:rPr>
        <w:t>;</w:t>
      </w:r>
      <w:r w:rsidR="000324AC" w:rsidRPr="00363764">
        <w:rPr>
          <w:rFonts w:ascii="Arial" w:hAnsi="Arial" w:cs="Arial"/>
        </w:rPr>
        <w:t xml:space="preserve"> a problem Allen is well aware of</w:t>
      </w:r>
      <w:r w:rsidRPr="00363764">
        <w:rPr>
          <w:rFonts w:ascii="Arial" w:hAnsi="Arial" w:cs="Arial"/>
        </w:rPr>
        <w:t>.</w:t>
      </w:r>
      <w:r w:rsidR="00455B69" w:rsidRPr="00363764">
        <w:rPr>
          <w:rStyle w:val="FootnoteReference"/>
          <w:rFonts w:ascii="Arial" w:hAnsi="Arial" w:cs="Arial"/>
        </w:rPr>
        <w:footnoteReference w:id="5"/>
      </w:r>
      <w:r w:rsidRPr="00363764">
        <w:rPr>
          <w:rFonts w:ascii="Arial" w:hAnsi="Arial" w:cs="Arial"/>
        </w:rPr>
        <w:t xml:space="preserve"> Give</w:t>
      </w:r>
      <w:r w:rsidR="009E7521" w:rsidRPr="00363764">
        <w:rPr>
          <w:rFonts w:ascii="Arial" w:hAnsi="Arial" w:cs="Arial"/>
        </w:rPr>
        <w:t>n</w:t>
      </w:r>
      <w:r w:rsidRPr="00363764">
        <w:rPr>
          <w:rFonts w:ascii="Arial" w:hAnsi="Arial" w:cs="Arial"/>
        </w:rPr>
        <w:t xml:space="preserve"> the common failure of price controls in history</w:t>
      </w:r>
      <w:r w:rsidR="00993601" w:rsidRPr="00363764">
        <w:rPr>
          <w:rFonts w:ascii="Arial" w:hAnsi="Arial" w:cs="Arial"/>
        </w:rPr>
        <w:t xml:space="preserve"> (which is not to say they are never successful)</w:t>
      </w:r>
      <w:r w:rsidR="009E7521" w:rsidRPr="00363764">
        <w:rPr>
          <w:rFonts w:ascii="Arial" w:hAnsi="Arial" w:cs="Arial"/>
        </w:rPr>
        <w:t>,</w:t>
      </w:r>
      <w:r w:rsidRPr="00363764">
        <w:rPr>
          <w:rFonts w:ascii="Arial" w:hAnsi="Arial" w:cs="Arial"/>
        </w:rPr>
        <w:t xml:space="preserve"> as well as a lack of supporting sources</w:t>
      </w:r>
      <w:r w:rsidR="009E7521" w:rsidRPr="00363764">
        <w:rPr>
          <w:rFonts w:ascii="Arial" w:hAnsi="Arial" w:cs="Arial"/>
        </w:rPr>
        <w:t>,</w:t>
      </w:r>
      <w:r w:rsidRPr="00363764">
        <w:rPr>
          <w:rFonts w:ascii="Arial" w:hAnsi="Arial" w:cs="Arial"/>
        </w:rPr>
        <w:t xml:space="preserve"> it is hard to simply assume the edict is representative.</w:t>
      </w:r>
      <w:r w:rsidR="005C0E9C" w:rsidRPr="00363764">
        <w:rPr>
          <w:rStyle w:val="FootnoteReference"/>
          <w:rFonts w:ascii="Arial" w:hAnsi="Arial" w:cs="Arial"/>
        </w:rPr>
        <w:footnoteReference w:id="6"/>
      </w:r>
      <w:r w:rsidRPr="00363764">
        <w:rPr>
          <w:rFonts w:ascii="Arial" w:hAnsi="Arial" w:cs="Arial"/>
        </w:rPr>
        <w:t xml:space="preserve"> Merchants, employers and tradespeople may have flouted the rules, and it is also impossible to assume wages and prices were the same across the empire, when, in </w:t>
      </w:r>
      <w:r w:rsidR="002A0115" w:rsidRPr="00363764">
        <w:rPr>
          <w:rFonts w:ascii="Arial" w:hAnsi="Arial" w:cs="Arial"/>
        </w:rPr>
        <w:t>other</w:t>
      </w:r>
      <w:r w:rsidRPr="00363764">
        <w:rPr>
          <w:rFonts w:ascii="Arial" w:hAnsi="Arial" w:cs="Arial"/>
        </w:rPr>
        <w:t xml:space="preserve"> periods, we know they could be significantly different</w:t>
      </w:r>
      <w:r w:rsidR="009E7521" w:rsidRPr="00363764">
        <w:rPr>
          <w:rFonts w:ascii="Arial" w:hAnsi="Arial" w:cs="Arial"/>
        </w:rPr>
        <w:t>;</w:t>
      </w:r>
      <w:r w:rsidR="002A0115" w:rsidRPr="00363764">
        <w:rPr>
          <w:rFonts w:ascii="Arial" w:hAnsi="Arial" w:cs="Arial"/>
        </w:rPr>
        <w:t xml:space="preserve"> this is especially true when we consider the problem of transportation costs</w:t>
      </w:r>
      <w:r w:rsidRPr="00363764">
        <w:rPr>
          <w:rFonts w:ascii="Arial" w:hAnsi="Arial" w:cs="Arial"/>
        </w:rPr>
        <w:t>.</w:t>
      </w:r>
      <w:r w:rsidRPr="00363764">
        <w:rPr>
          <w:rStyle w:val="FootnoteReference"/>
          <w:rFonts w:ascii="Arial" w:hAnsi="Arial" w:cs="Arial"/>
        </w:rPr>
        <w:footnoteReference w:id="7"/>
      </w:r>
      <w:r w:rsidR="00455B69" w:rsidRPr="00363764">
        <w:rPr>
          <w:rFonts w:ascii="Arial" w:hAnsi="Arial" w:cs="Arial"/>
        </w:rPr>
        <w:t xml:space="preserve"> </w:t>
      </w:r>
      <w:r w:rsidR="00F94A36" w:rsidRPr="00363764">
        <w:rPr>
          <w:rFonts w:ascii="Arial" w:hAnsi="Arial" w:cs="Arial"/>
        </w:rPr>
        <w:t>However, Allen does suggest regional variations in prosperity wer</w:t>
      </w:r>
      <w:r w:rsidR="005B05CF" w:rsidRPr="00363764">
        <w:rPr>
          <w:rFonts w:ascii="Arial" w:hAnsi="Arial" w:cs="Arial"/>
        </w:rPr>
        <w:t>e likely, they are just not modelled</w:t>
      </w:r>
      <w:r w:rsidR="00F94A36" w:rsidRPr="00363764">
        <w:rPr>
          <w:rFonts w:ascii="Arial" w:hAnsi="Arial" w:cs="Arial"/>
        </w:rPr>
        <w:t>.</w:t>
      </w:r>
      <w:r w:rsidR="00F94A36" w:rsidRPr="00363764">
        <w:rPr>
          <w:rStyle w:val="FootnoteReference"/>
          <w:rFonts w:ascii="Arial" w:hAnsi="Arial" w:cs="Arial"/>
        </w:rPr>
        <w:footnoteReference w:id="8"/>
      </w:r>
      <w:r w:rsidR="00F94A36" w:rsidRPr="00363764">
        <w:rPr>
          <w:rFonts w:ascii="Arial" w:hAnsi="Arial" w:cs="Arial"/>
        </w:rPr>
        <w:t xml:space="preserve"> </w:t>
      </w:r>
      <w:r w:rsidR="005C0E9C" w:rsidRPr="00363764">
        <w:rPr>
          <w:rFonts w:ascii="Arial" w:hAnsi="Arial" w:cs="Arial"/>
        </w:rPr>
        <w:t>The literary evidence, problematic as it may be,</w:t>
      </w:r>
      <w:r w:rsidR="005C0E9C" w:rsidRPr="00363764">
        <w:rPr>
          <w:rStyle w:val="FootnoteReference"/>
          <w:rFonts w:ascii="Arial" w:hAnsi="Arial" w:cs="Arial"/>
        </w:rPr>
        <w:footnoteReference w:id="9"/>
      </w:r>
      <w:r w:rsidR="005C0E9C" w:rsidRPr="00363764">
        <w:rPr>
          <w:rFonts w:ascii="Arial" w:hAnsi="Arial" w:cs="Arial"/>
        </w:rPr>
        <w:t xml:space="preserve"> bears out many of these concerns</w:t>
      </w:r>
      <w:r w:rsidR="005C0E9C" w:rsidRPr="00363764">
        <w:rPr>
          <w:rStyle w:val="FootnoteReference"/>
          <w:rFonts w:ascii="Arial" w:hAnsi="Arial" w:cs="Arial"/>
        </w:rPr>
        <w:footnoteReference w:id="10"/>
      </w:r>
      <w:r w:rsidR="005C0E9C" w:rsidRPr="00363764">
        <w:rPr>
          <w:rFonts w:ascii="Arial" w:hAnsi="Arial" w:cs="Arial"/>
        </w:rPr>
        <w:t xml:space="preserve"> which raises doubts as to the validity of basing a study of Roman living standards upon the edict. </w:t>
      </w:r>
      <w:r w:rsidR="00AD3C30" w:rsidRPr="00363764">
        <w:rPr>
          <w:rFonts w:ascii="Arial" w:hAnsi="Arial" w:cs="Arial"/>
        </w:rPr>
        <w:t>Furthermore</w:t>
      </w:r>
      <w:r w:rsidR="009E7521" w:rsidRPr="00363764">
        <w:rPr>
          <w:rFonts w:ascii="Arial" w:hAnsi="Arial" w:cs="Arial"/>
        </w:rPr>
        <w:t>,</w:t>
      </w:r>
      <w:r w:rsidR="00AD3C30" w:rsidRPr="00363764">
        <w:rPr>
          <w:rFonts w:ascii="Arial" w:hAnsi="Arial" w:cs="Arial"/>
        </w:rPr>
        <w:t xml:space="preserve"> there have been doubts that the edict even applied to the entirety of the Empire, which would mean our “average Roman”</w:t>
      </w:r>
      <w:r w:rsidR="00AD3C30" w:rsidRPr="00363764">
        <w:rPr>
          <w:rStyle w:val="FootnoteReference"/>
          <w:rFonts w:ascii="Arial" w:hAnsi="Arial" w:cs="Arial"/>
        </w:rPr>
        <w:footnoteReference w:id="11"/>
      </w:r>
      <w:r w:rsidR="009E7521" w:rsidRPr="00363764">
        <w:rPr>
          <w:rFonts w:ascii="Arial" w:hAnsi="Arial" w:cs="Arial"/>
        </w:rPr>
        <w:t xml:space="preserve"> may have had to hail</w:t>
      </w:r>
      <w:r w:rsidR="00AD3C30" w:rsidRPr="00363764">
        <w:rPr>
          <w:rFonts w:ascii="Arial" w:hAnsi="Arial" w:cs="Arial"/>
        </w:rPr>
        <w:t xml:space="preserve"> from a more </w:t>
      </w:r>
      <w:r w:rsidR="00AD3C30" w:rsidRPr="00363764">
        <w:rPr>
          <w:rFonts w:ascii="Arial" w:hAnsi="Arial" w:cs="Arial"/>
        </w:rPr>
        <w:lastRenderedPageBreak/>
        <w:t>specific location.</w:t>
      </w:r>
      <w:r w:rsidR="00AD3C30" w:rsidRPr="00363764">
        <w:rPr>
          <w:rStyle w:val="FootnoteReference"/>
          <w:rFonts w:ascii="Arial" w:hAnsi="Arial" w:cs="Arial"/>
        </w:rPr>
        <w:footnoteReference w:id="12"/>
      </w:r>
      <w:r w:rsidR="00A8578C" w:rsidRPr="00363764">
        <w:rPr>
          <w:rFonts w:ascii="Arial" w:hAnsi="Arial" w:cs="Arial"/>
        </w:rPr>
        <w:t xml:space="preserve"> Another issue to consider is the intent of the edict and its context, it may have been primarily concerned with the supply of goods and services for the Roman State, particularly the military, rather than the civilian sector.</w:t>
      </w:r>
      <w:r w:rsidR="00A8578C" w:rsidRPr="00363764">
        <w:rPr>
          <w:rStyle w:val="FootnoteReference"/>
          <w:rFonts w:ascii="Arial" w:hAnsi="Arial" w:cs="Arial"/>
        </w:rPr>
        <w:footnoteReference w:id="13"/>
      </w:r>
      <w:r w:rsidR="00DE473E" w:rsidRPr="00363764">
        <w:rPr>
          <w:rFonts w:ascii="Arial" w:hAnsi="Arial" w:cs="Arial"/>
        </w:rPr>
        <w:t xml:space="preserve"> In short, although throughout this reply data from the edict has been used, we cannot assume its accuracy, all we can say is that the administration of Diocletian viewed these to be good prices.</w:t>
      </w:r>
    </w:p>
    <w:p w14:paraId="700D4059" w14:textId="59868605" w:rsidR="00BA16BA" w:rsidRPr="00363764" w:rsidRDefault="00A41A2A" w:rsidP="00363764">
      <w:pPr>
        <w:spacing w:line="360" w:lineRule="auto"/>
        <w:rPr>
          <w:rFonts w:ascii="Arial" w:hAnsi="Arial" w:cs="Arial"/>
        </w:rPr>
      </w:pPr>
      <w:r w:rsidRPr="00363764">
        <w:rPr>
          <w:rFonts w:ascii="Arial" w:hAnsi="Arial" w:cs="Arial"/>
        </w:rPr>
        <w:t>Secondly</w:t>
      </w:r>
      <w:r w:rsidR="005B05CF" w:rsidRPr="00363764">
        <w:rPr>
          <w:rFonts w:ascii="Arial" w:hAnsi="Arial" w:cs="Arial"/>
        </w:rPr>
        <w:t>,</w:t>
      </w:r>
      <w:r w:rsidR="00006478" w:rsidRPr="00363764">
        <w:rPr>
          <w:rFonts w:ascii="Arial" w:hAnsi="Arial" w:cs="Arial"/>
        </w:rPr>
        <w:t xml:space="preserve"> the complex issue of the family of the unskilled </w:t>
      </w:r>
      <w:r w:rsidR="005B05CF" w:rsidRPr="00363764">
        <w:rPr>
          <w:rFonts w:ascii="Arial" w:hAnsi="Arial" w:cs="Arial"/>
        </w:rPr>
        <w:t>labourers</w:t>
      </w:r>
      <w:r w:rsidR="00006478" w:rsidRPr="00363764">
        <w:rPr>
          <w:rFonts w:ascii="Arial" w:hAnsi="Arial" w:cs="Arial"/>
        </w:rPr>
        <w:t xml:space="preserve"> requires consideration. Allen</w:t>
      </w:r>
      <w:r w:rsidR="005B05CF" w:rsidRPr="00363764">
        <w:rPr>
          <w:rFonts w:ascii="Arial" w:hAnsi="Arial" w:cs="Arial"/>
        </w:rPr>
        <w:t>’</w:t>
      </w:r>
      <w:r w:rsidR="00006478" w:rsidRPr="00363764">
        <w:rPr>
          <w:rFonts w:ascii="Arial" w:hAnsi="Arial" w:cs="Arial"/>
        </w:rPr>
        <w:t xml:space="preserve">s assumption that many </w:t>
      </w:r>
      <w:r w:rsidR="005B05CF" w:rsidRPr="00363764">
        <w:rPr>
          <w:rFonts w:ascii="Arial" w:hAnsi="Arial" w:cs="Arial"/>
        </w:rPr>
        <w:t>labourers</w:t>
      </w:r>
      <w:r w:rsidR="00006478" w:rsidRPr="00363764">
        <w:rPr>
          <w:rFonts w:ascii="Arial" w:hAnsi="Arial" w:cs="Arial"/>
        </w:rPr>
        <w:t xml:space="preserve"> would have </w:t>
      </w:r>
      <w:r w:rsidR="005B05CF" w:rsidRPr="00363764">
        <w:rPr>
          <w:rFonts w:ascii="Arial" w:hAnsi="Arial" w:cs="Arial"/>
        </w:rPr>
        <w:t>families</w:t>
      </w:r>
      <w:r w:rsidR="00006478" w:rsidRPr="00363764">
        <w:rPr>
          <w:rFonts w:ascii="Arial" w:hAnsi="Arial" w:cs="Arial"/>
        </w:rPr>
        <w:t>, is this accurate?</w:t>
      </w:r>
      <w:r w:rsidR="00006478" w:rsidRPr="00363764">
        <w:rPr>
          <w:rStyle w:val="FootnoteReference"/>
          <w:rFonts w:ascii="Arial" w:hAnsi="Arial" w:cs="Arial"/>
        </w:rPr>
        <w:footnoteReference w:id="14"/>
      </w:r>
      <w:r w:rsidR="00F11157" w:rsidRPr="00363764">
        <w:rPr>
          <w:rFonts w:ascii="Arial" w:hAnsi="Arial" w:cs="Arial"/>
        </w:rPr>
        <w:t xml:space="preserve"> In addition</w:t>
      </w:r>
      <w:r w:rsidR="00006478" w:rsidRPr="00363764">
        <w:rPr>
          <w:rFonts w:ascii="Arial" w:hAnsi="Arial" w:cs="Arial"/>
        </w:rPr>
        <w:t>, that the family</w:t>
      </w:r>
      <w:r w:rsidR="00AB1DFE" w:rsidRPr="00363764">
        <w:rPr>
          <w:rFonts w:ascii="Arial" w:hAnsi="Arial" w:cs="Arial"/>
        </w:rPr>
        <w:t xml:space="preserve"> </w:t>
      </w:r>
      <w:r w:rsidR="00006478" w:rsidRPr="00363764">
        <w:rPr>
          <w:rFonts w:ascii="Arial" w:hAnsi="Arial" w:cs="Arial"/>
        </w:rPr>
        <w:t xml:space="preserve">could do little to support itself without the </w:t>
      </w:r>
      <w:r w:rsidR="005B05CF" w:rsidRPr="00363764">
        <w:rPr>
          <w:rFonts w:ascii="Arial" w:hAnsi="Arial" w:cs="Arial"/>
        </w:rPr>
        <w:t>labourer</w:t>
      </w:r>
      <w:r w:rsidR="00006478" w:rsidRPr="00363764">
        <w:rPr>
          <w:rFonts w:ascii="Arial" w:hAnsi="Arial" w:cs="Arial"/>
        </w:rPr>
        <w:t>, is this also accurate?</w:t>
      </w:r>
      <w:r w:rsidR="00006478" w:rsidRPr="00363764">
        <w:rPr>
          <w:rStyle w:val="FootnoteReference"/>
          <w:rFonts w:ascii="Arial" w:hAnsi="Arial" w:cs="Arial"/>
        </w:rPr>
        <w:footnoteReference w:id="15"/>
      </w:r>
      <w:r w:rsidR="009E7521" w:rsidRPr="00363764">
        <w:rPr>
          <w:rFonts w:ascii="Arial" w:hAnsi="Arial" w:cs="Arial"/>
        </w:rPr>
        <w:t xml:space="preserve"> Could wome</w:t>
      </w:r>
      <w:r w:rsidR="008178A1" w:rsidRPr="00363764">
        <w:rPr>
          <w:rFonts w:ascii="Arial" w:hAnsi="Arial" w:cs="Arial"/>
        </w:rPr>
        <w:t xml:space="preserve">n and children also </w:t>
      </w:r>
      <w:r w:rsidR="005B05CF" w:rsidRPr="00363764">
        <w:rPr>
          <w:rFonts w:ascii="Arial" w:hAnsi="Arial" w:cs="Arial"/>
        </w:rPr>
        <w:t>receive</w:t>
      </w:r>
      <w:r w:rsidR="009E7521" w:rsidRPr="00363764">
        <w:rPr>
          <w:rFonts w:ascii="Arial" w:hAnsi="Arial" w:cs="Arial"/>
        </w:rPr>
        <w:t xml:space="preserve"> food as in-</w:t>
      </w:r>
      <w:r w:rsidR="008178A1" w:rsidRPr="00363764">
        <w:rPr>
          <w:rFonts w:ascii="Arial" w:hAnsi="Arial" w:cs="Arial"/>
        </w:rPr>
        <w:t>kind payment for some of their labour?</w:t>
      </w:r>
      <w:r w:rsidR="00F11157" w:rsidRPr="00363764">
        <w:rPr>
          <w:rFonts w:ascii="Arial" w:hAnsi="Arial" w:cs="Arial"/>
        </w:rPr>
        <w:t xml:space="preserve">  Furthermore</w:t>
      </w:r>
      <w:r w:rsidR="00006478" w:rsidRPr="00363764">
        <w:rPr>
          <w:rFonts w:ascii="Arial" w:hAnsi="Arial" w:cs="Arial"/>
        </w:rPr>
        <w:t>, is Allen</w:t>
      </w:r>
      <w:r w:rsidR="005B05CF" w:rsidRPr="00363764">
        <w:rPr>
          <w:rFonts w:ascii="Arial" w:hAnsi="Arial" w:cs="Arial"/>
        </w:rPr>
        <w:t>’</w:t>
      </w:r>
      <w:r w:rsidR="00006478" w:rsidRPr="00363764">
        <w:rPr>
          <w:rFonts w:ascii="Arial" w:hAnsi="Arial" w:cs="Arial"/>
        </w:rPr>
        <w:t>s calculation of three extra baskets correct for a wife and children?</w:t>
      </w:r>
      <w:r w:rsidR="00006478" w:rsidRPr="00363764">
        <w:rPr>
          <w:rStyle w:val="FootnoteReference"/>
          <w:rFonts w:ascii="Arial" w:hAnsi="Arial" w:cs="Arial"/>
        </w:rPr>
        <w:footnoteReference w:id="16"/>
      </w:r>
      <w:r w:rsidR="00006478" w:rsidRPr="00363764">
        <w:rPr>
          <w:rFonts w:ascii="Arial" w:hAnsi="Arial" w:cs="Arial"/>
        </w:rPr>
        <w:t xml:space="preserve"> </w:t>
      </w:r>
      <w:r w:rsidR="00BA42A7" w:rsidRPr="00363764">
        <w:rPr>
          <w:rFonts w:ascii="Arial" w:hAnsi="Arial" w:cs="Arial"/>
        </w:rPr>
        <w:t xml:space="preserve">It seems hard to assume that the average Roman </w:t>
      </w:r>
      <w:r w:rsidR="005B05CF" w:rsidRPr="00363764">
        <w:rPr>
          <w:rFonts w:ascii="Arial" w:hAnsi="Arial" w:cs="Arial"/>
        </w:rPr>
        <w:t>labourer</w:t>
      </w:r>
      <w:r w:rsidR="00BA42A7" w:rsidRPr="00363764">
        <w:rPr>
          <w:rFonts w:ascii="Arial" w:hAnsi="Arial" w:cs="Arial"/>
        </w:rPr>
        <w:t xml:space="preserve"> was expected to</w:t>
      </w:r>
      <w:r w:rsidR="00B11070">
        <w:rPr>
          <w:rFonts w:ascii="Arial" w:hAnsi="Arial" w:cs="Arial"/>
        </w:rPr>
        <w:t xml:space="preserve"> </w:t>
      </w:r>
      <w:r w:rsidR="00B11070" w:rsidRPr="00C56C01">
        <w:rPr>
          <w:rFonts w:ascii="Arial" w:hAnsi="Arial" w:cs="Arial"/>
        </w:rPr>
        <w:t>s</w:t>
      </w:r>
      <w:r w:rsidR="00B11070">
        <w:rPr>
          <w:rFonts w:ascii="Arial" w:hAnsi="Arial" w:cs="Arial"/>
        </w:rPr>
        <w:t>tart a family or maintain one</w:t>
      </w:r>
      <w:r w:rsidR="00C56C01">
        <w:rPr>
          <w:rFonts w:ascii="Arial" w:hAnsi="Arial" w:cs="Arial"/>
        </w:rPr>
        <w:t xml:space="preserve"> by them</w:t>
      </w:r>
      <w:r w:rsidR="00C56C01" w:rsidRPr="00C56C01">
        <w:rPr>
          <w:rFonts w:ascii="Arial" w:hAnsi="Arial" w:cs="Arial"/>
        </w:rPr>
        <w:t>s</w:t>
      </w:r>
      <w:r w:rsidR="00C56C01">
        <w:rPr>
          <w:rFonts w:ascii="Arial" w:hAnsi="Arial" w:cs="Arial"/>
        </w:rPr>
        <w:t>elve</w:t>
      </w:r>
      <w:r w:rsidR="00C56C01" w:rsidRPr="00C56C01">
        <w:rPr>
          <w:rFonts w:ascii="Arial" w:hAnsi="Arial" w:cs="Arial"/>
        </w:rPr>
        <w:t>s</w:t>
      </w:r>
      <w:r w:rsidR="009E7521" w:rsidRPr="00363764">
        <w:rPr>
          <w:rFonts w:ascii="Arial" w:hAnsi="Arial" w:cs="Arial"/>
        </w:rPr>
        <w:t>,</w:t>
      </w:r>
      <w:r w:rsidR="00BA42A7" w:rsidRPr="00363764">
        <w:rPr>
          <w:rFonts w:ascii="Arial" w:hAnsi="Arial" w:cs="Arial"/>
        </w:rPr>
        <w:t xml:space="preserve"> or choose to do so.</w:t>
      </w:r>
      <w:r w:rsidR="00864C27" w:rsidRPr="00363764">
        <w:rPr>
          <w:rStyle w:val="FootnoteReference"/>
          <w:rFonts w:ascii="Arial" w:hAnsi="Arial" w:cs="Arial"/>
        </w:rPr>
        <w:footnoteReference w:id="17"/>
      </w:r>
      <w:r w:rsidR="00BA42A7" w:rsidRPr="00363764">
        <w:rPr>
          <w:rFonts w:ascii="Arial" w:hAnsi="Arial" w:cs="Arial"/>
        </w:rPr>
        <w:t xml:space="preserve"> </w:t>
      </w:r>
      <w:r w:rsidR="00F11157" w:rsidRPr="00363764">
        <w:rPr>
          <w:rFonts w:ascii="Arial" w:hAnsi="Arial" w:cs="Arial"/>
        </w:rPr>
        <w:t>A</w:t>
      </w:r>
      <w:r w:rsidR="008D309F" w:rsidRPr="00363764">
        <w:rPr>
          <w:rFonts w:ascii="Arial" w:hAnsi="Arial" w:cs="Arial"/>
        </w:rPr>
        <w:t xml:space="preserve"> </w:t>
      </w:r>
      <w:r w:rsidR="005B05CF" w:rsidRPr="00363764">
        <w:rPr>
          <w:rFonts w:ascii="Arial" w:hAnsi="Arial" w:cs="Arial"/>
        </w:rPr>
        <w:t>labourer’s</w:t>
      </w:r>
      <w:r w:rsidR="008D309F" w:rsidRPr="00363764">
        <w:rPr>
          <w:rFonts w:ascii="Arial" w:hAnsi="Arial" w:cs="Arial"/>
        </w:rPr>
        <w:t xml:space="preserve"> family may have perhaps worked small amounts of textiles for a small income</w:t>
      </w:r>
      <w:r w:rsidR="009E7521" w:rsidRPr="00363764">
        <w:rPr>
          <w:rFonts w:ascii="Arial" w:hAnsi="Arial" w:cs="Arial"/>
        </w:rPr>
        <w:t>,</w:t>
      </w:r>
      <w:r w:rsidR="008178A1" w:rsidRPr="00363764">
        <w:rPr>
          <w:rFonts w:ascii="Arial" w:hAnsi="Arial" w:cs="Arial"/>
        </w:rPr>
        <w:t xml:space="preserve"> or worked numerous other kinds of jobs</w:t>
      </w:r>
      <w:r w:rsidR="002164DD" w:rsidRPr="00363764">
        <w:rPr>
          <w:rFonts w:ascii="Arial" w:hAnsi="Arial" w:cs="Arial"/>
        </w:rPr>
        <w:t xml:space="preserve"> such as seasonal agricultural work</w:t>
      </w:r>
      <w:r w:rsidR="008178A1" w:rsidRPr="00363764">
        <w:rPr>
          <w:rFonts w:ascii="Arial" w:hAnsi="Arial" w:cs="Arial"/>
        </w:rPr>
        <w:t>.</w:t>
      </w:r>
      <w:r w:rsidR="008178A1" w:rsidRPr="00363764">
        <w:rPr>
          <w:rStyle w:val="FootnoteReference"/>
          <w:rFonts w:ascii="Arial" w:hAnsi="Arial" w:cs="Arial"/>
        </w:rPr>
        <w:footnoteReference w:id="18"/>
      </w:r>
      <w:r w:rsidR="009E7521" w:rsidRPr="00363764">
        <w:rPr>
          <w:rFonts w:ascii="Arial" w:hAnsi="Arial" w:cs="Arial"/>
        </w:rPr>
        <w:t xml:space="preserve"> To model the pay for wome</w:t>
      </w:r>
      <w:r w:rsidR="008178A1" w:rsidRPr="00363764">
        <w:rPr>
          <w:rFonts w:ascii="Arial" w:hAnsi="Arial" w:cs="Arial"/>
        </w:rPr>
        <w:t>n and children</w:t>
      </w:r>
      <w:r w:rsidR="00AB1DFE" w:rsidRPr="00363764">
        <w:rPr>
          <w:rFonts w:ascii="Arial" w:hAnsi="Arial" w:cs="Arial"/>
        </w:rPr>
        <w:t>,</w:t>
      </w:r>
      <w:r w:rsidR="006F65B4" w:rsidRPr="00363764">
        <w:rPr>
          <w:rStyle w:val="FootnoteReference"/>
          <w:rFonts w:ascii="Arial" w:hAnsi="Arial" w:cs="Arial"/>
        </w:rPr>
        <w:footnoteReference w:id="19"/>
      </w:r>
      <w:r w:rsidR="0096656D" w:rsidRPr="00363764">
        <w:rPr>
          <w:rFonts w:ascii="Arial" w:hAnsi="Arial" w:cs="Arial"/>
        </w:rPr>
        <w:t xml:space="preserve"> comparison with</w:t>
      </w:r>
      <w:r w:rsidR="008178A1" w:rsidRPr="00363764">
        <w:rPr>
          <w:rFonts w:ascii="Arial" w:hAnsi="Arial" w:cs="Arial"/>
        </w:rPr>
        <w:t xml:space="preserve"> children’s pay from </w:t>
      </w:r>
      <w:r w:rsidR="00C24C8D" w:rsidRPr="00363764">
        <w:rPr>
          <w:rFonts w:ascii="Arial" w:hAnsi="Arial" w:cs="Arial"/>
        </w:rPr>
        <w:t>a Victorian account</w:t>
      </w:r>
      <w:r w:rsidR="0096656D" w:rsidRPr="00363764">
        <w:rPr>
          <w:rFonts w:ascii="Arial" w:hAnsi="Arial" w:cs="Arial"/>
        </w:rPr>
        <w:t xml:space="preserve"> has been used. In this account</w:t>
      </w:r>
      <w:r w:rsidR="00AB1DFE" w:rsidRPr="00363764">
        <w:rPr>
          <w:rFonts w:ascii="Arial" w:hAnsi="Arial" w:cs="Arial"/>
        </w:rPr>
        <w:t>,</w:t>
      </w:r>
      <w:r w:rsidR="00C24C8D" w:rsidRPr="00363764">
        <w:rPr>
          <w:rFonts w:ascii="Arial" w:hAnsi="Arial" w:cs="Arial"/>
        </w:rPr>
        <w:t xml:space="preserve"> pay for a child was around 20% th</w:t>
      </w:r>
      <w:r w:rsidR="0096656D" w:rsidRPr="00363764">
        <w:rPr>
          <w:rFonts w:ascii="Arial" w:hAnsi="Arial" w:cs="Arial"/>
        </w:rPr>
        <w:t>at of an adult, with payment in-</w:t>
      </w:r>
      <w:r w:rsidR="00C24C8D" w:rsidRPr="00363764">
        <w:rPr>
          <w:rFonts w:ascii="Arial" w:hAnsi="Arial" w:cs="Arial"/>
        </w:rPr>
        <w:t>kind also being a significant possibility</w:t>
      </w:r>
      <w:r w:rsidR="00AB1DFE" w:rsidRPr="00363764">
        <w:rPr>
          <w:rFonts w:ascii="Arial" w:hAnsi="Arial" w:cs="Arial"/>
        </w:rPr>
        <w:t>;</w:t>
      </w:r>
      <w:r w:rsidR="00C24C8D" w:rsidRPr="00363764">
        <w:rPr>
          <w:rFonts w:ascii="Arial" w:hAnsi="Arial" w:cs="Arial"/>
        </w:rPr>
        <w:t xml:space="preserve"> child labour in the Victorian period was economically important to a family</w:t>
      </w:r>
      <w:r w:rsidR="00AB1DFE" w:rsidRPr="00363764">
        <w:rPr>
          <w:rFonts w:ascii="Arial" w:hAnsi="Arial" w:cs="Arial"/>
        </w:rPr>
        <w:t>,</w:t>
      </w:r>
      <w:r w:rsidR="00C24C8D" w:rsidRPr="00363764">
        <w:rPr>
          <w:rFonts w:ascii="Arial" w:hAnsi="Arial" w:cs="Arial"/>
        </w:rPr>
        <w:t xml:space="preserve"> that the same may have been true in the Roman period does not seem like a stretch.</w:t>
      </w:r>
      <w:r w:rsidR="00C24C8D" w:rsidRPr="00363764">
        <w:rPr>
          <w:rStyle w:val="FootnoteReference"/>
          <w:rFonts w:ascii="Arial" w:hAnsi="Arial" w:cs="Arial"/>
        </w:rPr>
        <w:footnoteReference w:id="20"/>
      </w:r>
      <w:r w:rsidR="00C24C8D" w:rsidRPr="00363764">
        <w:rPr>
          <w:rFonts w:ascii="Arial" w:hAnsi="Arial" w:cs="Arial"/>
        </w:rPr>
        <w:t xml:space="preserve"> </w:t>
      </w:r>
      <w:r w:rsidR="00AB1DFE" w:rsidRPr="00363764">
        <w:rPr>
          <w:rFonts w:ascii="Arial" w:hAnsi="Arial" w:cs="Arial"/>
        </w:rPr>
        <w:t xml:space="preserve">For </w:t>
      </w:r>
      <w:r w:rsidR="0096656D" w:rsidRPr="00363764">
        <w:rPr>
          <w:rFonts w:ascii="Arial" w:hAnsi="Arial" w:cs="Arial"/>
        </w:rPr>
        <w:t>wome</w:t>
      </w:r>
      <w:r w:rsidR="00AB1DFE" w:rsidRPr="00363764">
        <w:rPr>
          <w:rFonts w:ascii="Arial" w:hAnsi="Arial" w:cs="Arial"/>
        </w:rPr>
        <w:t>n, there i</w:t>
      </w:r>
      <w:r w:rsidR="00AB1DFE" w:rsidRPr="00363764">
        <w:rPr>
          <w:rFonts w:ascii="Arial" w:hAnsi="Arial" w:cs="Arial"/>
        </w:rPr>
        <w:t>s</w:t>
      </w:r>
      <w:r w:rsidR="00CD4238" w:rsidRPr="00363764">
        <w:rPr>
          <w:rFonts w:ascii="Arial" w:hAnsi="Arial" w:cs="Arial"/>
        </w:rPr>
        <w:t xml:space="preserve"> evidence from Egypt for 33% of a man’s pay, and so this will be our point of data.</w:t>
      </w:r>
      <w:r w:rsidR="00CD4238" w:rsidRPr="00363764">
        <w:rPr>
          <w:rStyle w:val="FootnoteReference"/>
          <w:rFonts w:ascii="Arial" w:hAnsi="Arial" w:cs="Arial"/>
        </w:rPr>
        <w:footnoteReference w:id="21"/>
      </w:r>
      <w:r w:rsidR="00CD4238" w:rsidRPr="00363764">
        <w:rPr>
          <w:rFonts w:ascii="Arial" w:hAnsi="Arial" w:cs="Arial"/>
        </w:rPr>
        <w:t xml:space="preserve"> This is not to say the</w:t>
      </w:r>
      <w:r w:rsidR="00207BDF" w:rsidRPr="00363764">
        <w:rPr>
          <w:rFonts w:ascii="Arial" w:hAnsi="Arial" w:cs="Arial"/>
        </w:rPr>
        <w:t>se numbers are actually accurat</w:t>
      </w:r>
      <w:r w:rsidR="0096656D" w:rsidRPr="00363764">
        <w:rPr>
          <w:rFonts w:ascii="Arial" w:hAnsi="Arial" w:cs="Arial"/>
        </w:rPr>
        <w:t>e for a Roman family, but</w:t>
      </w:r>
      <w:r w:rsidR="00CD4238" w:rsidRPr="00363764">
        <w:rPr>
          <w:rFonts w:ascii="Arial" w:hAnsi="Arial" w:cs="Arial"/>
        </w:rPr>
        <w:t xml:space="preserve"> they hopefully move us in the correct direction.</w:t>
      </w:r>
      <w:r w:rsidR="00FA0E74" w:rsidRPr="00363764">
        <w:rPr>
          <w:rFonts w:ascii="Arial" w:hAnsi="Arial" w:cs="Arial"/>
        </w:rPr>
        <w:t xml:space="preserve"> Obviously</w:t>
      </w:r>
      <w:r w:rsidR="0096656D" w:rsidRPr="00363764">
        <w:rPr>
          <w:rFonts w:ascii="Arial" w:hAnsi="Arial" w:cs="Arial"/>
        </w:rPr>
        <w:t>,</w:t>
      </w:r>
      <w:r w:rsidR="00FA0E74" w:rsidRPr="00363764">
        <w:rPr>
          <w:rFonts w:ascii="Arial" w:hAnsi="Arial" w:cs="Arial"/>
        </w:rPr>
        <w:t xml:space="preserve"> the number of childr</w:t>
      </w:r>
      <w:r w:rsidR="0096656D" w:rsidRPr="00363764">
        <w:rPr>
          <w:rFonts w:ascii="Arial" w:hAnsi="Arial" w:cs="Arial"/>
        </w:rPr>
        <w:t>en in a Roman family could differ</w:t>
      </w:r>
      <w:r w:rsidR="00FA0E74" w:rsidRPr="00363764">
        <w:rPr>
          <w:rFonts w:ascii="Arial" w:hAnsi="Arial" w:cs="Arial"/>
        </w:rPr>
        <w:t>, as could surely the amount of work any of them</w:t>
      </w:r>
      <w:r w:rsidR="0096656D" w:rsidRPr="00363764">
        <w:rPr>
          <w:rFonts w:ascii="Arial" w:hAnsi="Arial" w:cs="Arial"/>
        </w:rPr>
        <w:t>,</w:t>
      </w:r>
      <w:r w:rsidR="00FA0E74" w:rsidRPr="00363764">
        <w:rPr>
          <w:rFonts w:ascii="Arial" w:hAnsi="Arial" w:cs="Arial"/>
        </w:rPr>
        <w:t xml:space="preserve"> or the mother</w:t>
      </w:r>
      <w:r w:rsidR="0096656D" w:rsidRPr="00363764">
        <w:rPr>
          <w:rFonts w:ascii="Arial" w:hAnsi="Arial" w:cs="Arial"/>
        </w:rPr>
        <w:t>,</w:t>
      </w:r>
      <w:r w:rsidR="00FA0E74" w:rsidRPr="00363764">
        <w:rPr>
          <w:rFonts w:ascii="Arial" w:hAnsi="Arial" w:cs="Arial"/>
        </w:rPr>
        <w:t xml:space="preserve"> or indeed the father</w:t>
      </w:r>
      <w:r w:rsidR="00AB1DFE" w:rsidRPr="00363764">
        <w:rPr>
          <w:rFonts w:ascii="Arial" w:hAnsi="Arial" w:cs="Arial"/>
        </w:rPr>
        <w:t>,</w:t>
      </w:r>
      <w:r w:rsidR="00FA0E74" w:rsidRPr="00363764">
        <w:rPr>
          <w:rFonts w:ascii="Arial" w:hAnsi="Arial" w:cs="Arial"/>
        </w:rPr>
        <w:t xml:space="preserve"> may have done, </w:t>
      </w:r>
      <w:r w:rsidR="00AB1DFE" w:rsidRPr="00363764">
        <w:rPr>
          <w:rFonts w:ascii="Arial" w:hAnsi="Arial" w:cs="Arial"/>
        </w:rPr>
        <w:t xml:space="preserve">therefore, </w:t>
      </w:r>
      <w:r w:rsidR="00FA0E74" w:rsidRPr="00363764">
        <w:rPr>
          <w:rFonts w:ascii="Arial" w:hAnsi="Arial" w:cs="Arial"/>
        </w:rPr>
        <w:t>assuming three baskets for a family seems like a reasonable average</w:t>
      </w:r>
      <w:r w:rsidR="0096656D" w:rsidRPr="00363764">
        <w:rPr>
          <w:rFonts w:ascii="Arial" w:hAnsi="Arial" w:cs="Arial"/>
        </w:rPr>
        <w:t>,</w:t>
      </w:r>
      <w:r w:rsidR="00FA0E74" w:rsidRPr="00363764">
        <w:rPr>
          <w:rFonts w:ascii="Arial" w:hAnsi="Arial" w:cs="Arial"/>
        </w:rPr>
        <w:t xml:space="preserve"> but we must not forget that an actual family may have required more or less extra goods. </w:t>
      </w:r>
    </w:p>
    <w:p w14:paraId="476A8035" w14:textId="33EC9653" w:rsidR="00BA16BA" w:rsidRPr="00363764" w:rsidRDefault="00A41A2A" w:rsidP="00363764">
      <w:pPr>
        <w:spacing w:line="360" w:lineRule="auto"/>
        <w:rPr>
          <w:rFonts w:ascii="Arial" w:hAnsi="Arial" w:cs="Arial"/>
        </w:rPr>
      </w:pPr>
      <w:r w:rsidRPr="00363764">
        <w:rPr>
          <w:rFonts w:ascii="Arial" w:hAnsi="Arial" w:cs="Arial"/>
        </w:rPr>
        <w:lastRenderedPageBreak/>
        <w:t>Thirdly</w:t>
      </w:r>
      <w:r w:rsidR="0096656D" w:rsidRPr="00363764">
        <w:rPr>
          <w:rFonts w:ascii="Arial" w:hAnsi="Arial" w:cs="Arial"/>
        </w:rPr>
        <w:t>,</w:t>
      </w:r>
      <w:r w:rsidR="00103BFE" w:rsidRPr="00363764">
        <w:rPr>
          <w:rFonts w:ascii="Arial" w:hAnsi="Arial" w:cs="Arial"/>
        </w:rPr>
        <w:t xml:space="preserve"> there must be some uncertainty around the figure of 250 work</w:t>
      </w:r>
      <w:r w:rsidR="00AB1DFE" w:rsidRPr="00363764">
        <w:rPr>
          <w:rFonts w:ascii="Arial" w:hAnsi="Arial" w:cs="Arial"/>
        </w:rPr>
        <w:t>ing days for an</w:t>
      </w:r>
      <w:r w:rsidR="005B05CF" w:rsidRPr="00363764">
        <w:rPr>
          <w:rFonts w:ascii="Arial" w:hAnsi="Arial" w:cs="Arial"/>
        </w:rPr>
        <w:t xml:space="preserve"> average Roman labourer</w:t>
      </w:r>
      <w:r w:rsidR="00103BFE" w:rsidRPr="00363764">
        <w:rPr>
          <w:rFonts w:ascii="Arial" w:hAnsi="Arial" w:cs="Arial"/>
        </w:rPr>
        <w:t xml:space="preserve">, Allen argues that there were many festivals to attend and although that is true, it seems difficult to assume we know how many a </w:t>
      </w:r>
      <w:r w:rsidR="005B05CF" w:rsidRPr="00363764">
        <w:rPr>
          <w:rFonts w:ascii="Arial" w:hAnsi="Arial" w:cs="Arial"/>
        </w:rPr>
        <w:t>labourer</w:t>
      </w:r>
      <w:r w:rsidR="00103BFE" w:rsidRPr="00363764">
        <w:rPr>
          <w:rFonts w:ascii="Arial" w:hAnsi="Arial" w:cs="Arial"/>
        </w:rPr>
        <w:t xml:space="preserve"> would attend, or to assume it remains the same across the empire. Let us use a few extant calendars as examples, although before criticising Allen</w:t>
      </w:r>
      <w:r w:rsidR="005B05CF" w:rsidRPr="00363764">
        <w:rPr>
          <w:rFonts w:ascii="Arial" w:hAnsi="Arial" w:cs="Arial"/>
        </w:rPr>
        <w:t>’</w:t>
      </w:r>
      <w:r w:rsidR="00103BFE" w:rsidRPr="00363764">
        <w:rPr>
          <w:rFonts w:ascii="Arial" w:hAnsi="Arial" w:cs="Arial"/>
        </w:rPr>
        <w:t xml:space="preserve">s figures it bears pointing out that he suggests </w:t>
      </w:r>
      <w:r w:rsidR="005B05CF" w:rsidRPr="00363764">
        <w:rPr>
          <w:rFonts w:ascii="Arial" w:hAnsi="Arial" w:cs="Arial"/>
        </w:rPr>
        <w:t>labourers</w:t>
      </w:r>
      <w:r w:rsidR="00103BFE" w:rsidRPr="00363764">
        <w:rPr>
          <w:rFonts w:ascii="Arial" w:hAnsi="Arial" w:cs="Arial"/>
        </w:rPr>
        <w:t xml:space="preserve"> may have chosen to work more.</w:t>
      </w:r>
      <w:r w:rsidR="00103BFE" w:rsidRPr="00363764">
        <w:rPr>
          <w:rStyle w:val="FootnoteReference"/>
          <w:rFonts w:ascii="Arial" w:hAnsi="Arial" w:cs="Arial"/>
        </w:rPr>
        <w:footnoteReference w:id="22"/>
      </w:r>
      <w:r w:rsidR="00601F44" w:rsidRPr="00363764">
        <w:rPr>
          <w:rFonts w:ascii="Arial" w:hAnsi="Arial" w:cs="Arial"/>
        </w:rPr>
        <w:t xml:space="preserve"> One issue is that religious calendar</w:t>
      </w:r>
      <w:r w:rsidR="0096656D" w:rsidRPr="00363764">
        <w:rPr>
          <w:rFonts w:ascii="Arial" w:hAnsi="Arial" w:cs="Arial"/>
        </w:rPr>
        <w:t>s</w:t>
      </w:r>
      <w:r w:rsidR="00601F44" w:rsidRPr="00363764">
        <w:rPr>
          <w:rFonts w:ascii="Arial" w:hAnsi="Arial" w:cs="Arial"/>
        </w:rPr>
        <w:t xml:space="preserve"> may well have varied significantly from place to place within the empire.</w:t>
      </w:r>
      <w:r w:rsidR="00601F44" w:rsidRPr="00363764">
        <w:rPr>
          <w:rStyle w:val="FootnoteReference"/>
          <w:rFonts w:ascii="Arial" w:hAnsi="Arial" w:cs="Arial"/>
        </w:rPr>
        <w:footnoteReference w:id="23"/>
      </w:r>
      <w:r w:rsidR="005450AF" w:rsidRPr="00363764">
        <w:rPr>
          <w:rFonts w:ascii="Arial" w:hAnsi="Arial" w:cs="Arial"/>
        </w:rPr>
        <w:t xml:space="preserve"> Indeed it may have changed year to year with different magistrates, further complicated by the issue that not all festival days may have been holidays for those with work to do.</w:t>
      </w:r>
      <w:r w:rsidR="005450AF" w:rsidRPr="00363764">
        <w:rPr>
          <w:rStyle w:val="FootnoteReference"/>
          <w:rFonts w:ascii="Arial" w:hAnsi="Arial" w:cs="Arial"/>
        </w:rPr>
        <w:footnoteReference w:id="24"/>
      </w:r>
      <w:r w:rsidR="005F724C" w:rsidRPr="00363764">
        <w:rPr>
          <w:rFonts w:ascii="Arial" w:hAnsi="Arial" w:cs="Arial"/>
        </w:rPr>
        <w:t xml:space="preserve"> Therefore</w:t>
      </w:r>
      <w:r w:rsidR="0096656D" w:rsidRPr="00363764">
        <w:rPr>
          <w:rFonts w:ascii="Arial" w:hAnsi="Arial" w:cs="Arial"/>
        </w:rPr>
        <w:t>,</w:t>
      </w:r>
      <w:r w:rsidR="005F724C" w:rsidRPr="00363764">
        <w:rPr>
          <w:rFonts w:ascii="Arial" w:hAnsi="Arial" w:cs="Arial"/>
        </w:rPr>
        <w:t xml:space="preserve"> it seems more or less impossible to ascertain the amount of working days an “average Roman”</w:t>
      </w:r>
      <w:r w:rsidR="005F724C" w:rsidRPr="00363764">
        <w:rPr>
          <w:rStyle w:val="FootnoteReference"/>
          <w:rFonts w:ascii="Arial" w:hAnsi="Arial" w:cs="Arial"/>
        </w:rPr>
        <w:footnoteReference w:id="25"/>
      </w:r>
      <w:r w:rsidR="005F724C" w:rsidRPr="00363764">
        <w:rPr>
          <w:rFonts w:ascii="Arial" w:hAnsi="Arial" w:cs="Arial"/>
        </w:rPr>
        <w:t xml:space="preserve"> might have had away from work</w:t>
      </w:r>
      <w:r w:rsidR="0096656D" w:rsidRPr="00363764">
        <w:rPr>
          <w:rFonts w:ascii="Arial" w:hAnsi="Arial" w:cs="Arial"/>
        </w:rPr>
        <w:t>,</w:t>
      </w:r>
      <w:r w:rsidR="00B03C4C">
        <w:rPr>
          <w:rFonts w:ascii="Arial" w:hAnsi="Arial" w:cs="Arial"/>
        </w:rPr>
        <w:t xml:space="preserve"> because there might be</w:t>
      </w:r>
      <w:r w:rsidR="005F724C" w:rsidRPr="00363764">
        <w:rPr>
          <w:rFonts w:ascii="Arial" w:hAnsi="Arial" w:cs="Arial"/>
        </w:rPr>
        <w:t xml:space="preserve"> no such thing</w:t>
      </w:r>
      <w:r w:rsidR="0096656D" w:rsidRPr="00363764">
        <w:rPr>
          <w:rFonts w:ascii="Arial" w:hAnsi="Arial" w:cs="Arial"/>
        </w:rPr>
        <w:t>,</w:t>
      </w:r>
      <w:r w:rsidR="005F724C" w:rsidRPr="00363764">
        <w:rPr>
          <w:rFonts w:ascii="Arial" w:hAnsi="Arial" w:cs="Arial"/>
        </w:rPr>
        <w:t xml:space="preserve"> so far as</w:t>
      </w:r>
      <w:r w:rsidR="0096656D" w:rsidRPr="00363764">
        <w:rPr>
          <w:rFonts w:ascii="Arial" w:hAnsi="Arial" w:cs="Arial"/>
        </w:rPr>
        <w:t xml:space="preserve"> average</w:t>
      </w:r>
      <w:r w:rsidR="005F724C" w:rsidRPr="00363764">
        <w:rPr>
          <w:rFonts w:ascii="Arial" w:hAnsi="Arial" w:cs="Arial"/>
        </w:rPr>
        <w:t xml:space="preserve"> festival attendance </w:t>
      </w:r>
      <w:r w:rsidR="0096656D" w:rsidRPr="00363764">
        <w:rPr>
          <w:rFonts w:ascii="Arial" w:hAnsi="Arial" w:cs="Arial"/>
        </w:rPr>
        <w:t>within</w:t>
      </w:r>
      <w:r w:rsidR="005F724C" w:rsidRPr="00363764">
        <w:rPr>
          <w:rFonts w:ascii="Arial" w:hAnsi="Arial" w:cs="Arial"/>
        </w:rPr>
        <w:t xml:space="preserve"> the empire</w:t>
      </w:r>
      <w:r w:rsidR="0096656D" w:rsidRPr="00363764">
        <w:rPr>
          <w:rFonts w:ascii="Arial" w:hAnsi="Arial" w:cs="Arial"/>
        </w:rPr>
        <w:t>,</w:t>
      </w:r>
      <w:r w:rsidR="005F724C" w:rsidRPr="00363764">
        <w:rPr>
          <w:rFonts w:ascii="Arial" w:hAnsi="Arial" w:cs="Arial"/>
        </w:rPr>
        <w:t xml:space="preserve"> is concerned. </w:t>
      </w:r>
      <w:r w:rsidR="003E6060" w:rsidRPr="00363764">
        <w:rPr>
          <w:rFonts w:ascii="Arial" w:hAnsi="Arial" w:cs="Arial"/>
        </w:rPr>
        <w:t xml:space="preserve">For Rome herself the number of holidays including </w:t>
      </w:r>
      <w:proofErr w:type="spellStart"/>
      <w:r w:rsidR="003E6060" w:rsidRPr="00363764">
        <w:rPr>
          <w:rFonts w:ascii="Arial" w:hAnsi="Arial" w:cs="Arial"/>
          <w:i/>
        </w:rPr>
        <w:t>Ludi</w:t>
      </w:r>
      <w:proofErr w:type="spellEnd"/>
      <w:r w:rsidR="003E6060" w:rsidRPr="00363764">
        <w:rPr>
          <w:rFonts w:ascii="Arial" w:hAnsi="Arial" w:cs="Arial"/>
        </w:rPr>
        <w:t xml:space="preserve"> and </w:t>
      </w:r>
      <w:proofErr w:type="spellStart"/>
      <w:r w:rsidR="003E6060" w:rsidRPr="00363764">
        <w:rPr>
          <w:rFonts w:ascii="Arial" w:hAnsi="Arial" w:cs="Arial"/>
          <w:i/>
        </w:rPr>
        <w:t>Circenses</w:t>
      </w:r>
      <w:proofErr w:type="spellEnd"/>
      <w:r w:rsidR="003E6060" w:rsidRPr="00363764">
        <w:rPr>
          <w:rFonts w:ascii="Arial" w:hAnsi="Arial" w:cs="Arial"/>
          <w:i/>
        </w:rPr>
        <w:t xml:space="preserve"> </w:t>
      </w:r>
      <w:r w:rsidR="0096656D" w:rsidRPr="00363764">
        <w:rPr>
          <w:rFonts w:ascii="Arial" w:hAnsi="Arial" w:cs="Arial"/>
        </w:rPr>
        <w:t>was eighty-</w:t>
      </w:r>
      <w:r w:rsidR="003E6060" w:rsidRPr="00363764">
        <w:rPr>
          <w:rFonts w:ascii="Arial" w:hAnsi="Arial" w:cs="Arial"/>
        </w:rPr>
        <w:t>six</w:t>
      </w:r>
      <w:r w:rsidR="0096656D" w:rsidRPr="00363764">
        <w:rPr>
          <w:rFonts w:ascii="Arial" w:hAnsi="Arial" w:cs="Arial"/>
        </w:rPr>
        <w:t>,</w:t>
      </w:r>
      <w:r w:rsidR="008F0A82" w:rsidRPr="00363764">
        <w:rPr>
          <w:rStyle w:val="FootnoteReference"/>
          <w:rFonts w:ascii="Arial" w:hAnsi="Arial" w:cs="Arial"/>
        </w:rPr>
        <w:footnoteReference w:id="26"/>
      </w:r>
      <w:r w:rsidR="003E6060" w:rsidRPr="00363764">
        <w:rPr>
          <w:rFonts w:ascii="Arial" w:hAnsi="Arial" w:cs="Arial"/>
        </w:rPr>
        <w:t xml:space="preserve"> for </w:t>
      </w:r>
      <w:r w:rsidR="005B05CF" w:rsidRPr="00363764">
        <w:rPr>
          <w:rFonts w:ascii="Arial" w:hAnsi="Arial" w:cs="Arial"/>
        </w:rPr>
        <w:t>pagan</w:t>
      </w:r>
      <w:r w:rsidR="003E6060" w:rsidRPr="00363764">
        <w:rPr>
          <w:rFonts w:ascii="Arial" w:hAnsi="Arial" w:cs="Arial"/>
        </w:rPr>
        <w:t xml:space="preserve"> deities</w:t>
      </w:r>
      <w:r w:rsidR="0096656D" w:rsidRPr="00363764">
        <w:rPr>
          <w:rFonts w:ascii="Arial" w:hAnsi="Arial" w:cs="Arial"/>
        </w:rPr>
        <w:t>,</w:t>
      </w:r>
      <w:r w:rsidR="003E6060" w:rsidRPr="00363764">
        <w:rPr>
          <w:rFonts w:ascii="Arial" w:hAnsi="Arial" w:cs="Arial"/>
        </w:rPr>
        <w:t xml:space="preserve"> in the </w:t>
      </w:r>
      <w:r w:rsidR="00AB1DFE" w:rsidRPr="00363764">
        <w:rPr>
          <w:rFonts w:ascii="Arial" w:hAnsi="Arial" w:cs="Arial"/>
        </w:rPr>
        <w:t>Calendar</w:t>
      </w:r>
      <w:r w:rsidR="003E6060" w:rsidRPr="00363764">
        <w:rPr>
          <w:rFonts w:ascii="Arial" w:hAnsi="Arial" w:cs="Arial"/>
        </w:rPr>
        <w:t xml:space="preserve"> of 354,</w:t>
      </w:r>
      <w:r w:rsidR="003E6060" w:rsidRPr="00363764">
        <w:rPr>
          <w:rStyle w:val="FootnoteReference"/>
          <w:rFonts w:ascii="Arial" w:hAnsi="Arial" w:cs="Arial"/>
        </w:rPr>
        <w:footnoteReference w:id="27"/>
      </w:r>
      <w:r w:rsidR="003E6060" w:rsidRPr="00363764">
        <w:rPr>
          <w:rFonts w:ascii="Arial" w:hAnsi="Arial" w:cs="Arial"/>
        </w:rPr>
        <w:t xml:space="preserve"> perhaps similar to the turn of the century.</w:t>
      </w:r>
      <w:r w:rsidR="00E721A9" w:rsidRPr="00363764">
        <w:rPr>
          <w:rFonts w:ascii="Arial" w:hAnsi="Arial" w:cs="Arial"/>
        </w:rPr>
        <w:t xml:space="preserve"> This would produce around 280 working days assuming a reasonably solid attendance of festivities, </w:t>
      </w:r>
      <w:r w:rsidR="00AB1DFE" w:rsidRPr="00363764">
        <w:rPr>
          <w:rFonts w:ascii="Arial" w:hAnsi="Arial" w:cs="Arial"/>
        </w:rPr>
        <w:t xml:space="preserve">which, </w:t>
      </w:r>
      <w:r w:rsidR="00E721A9" w:rsidRPr="00363764">
        <w:rPr>
          <w:rFonts w:ascii="Arial" w:hAnsi="Arial" w:cs="Arial"/>
        </w:rPr>
        <w:t>although not to</w:t>
      </w:r>
      <w:r w:rsidR="005B05CF" w:rsidRPr="00363764">
        <w:rPr>
          <w:rFonts w:ascii="Arial" w:hAnsi="Arial" w:cs="Arial"/>
        </w:rPr>
        <w:t>o</w:t>
      </w:r>
      <w:r w:rsidR="00E721A9" w:rsidRPr="00363764">
        <w:rPr>
          <w:rFonts w:ascii="Arial" w:hAnsi="Arial" w:cs="Arial"/>
        </w:rPr>
        <w:t xml:space="preserve"> far off Allen</w:t>
      </w:r>
      <w:r w:rsidR="005B05CF" w:rsidRPr="00363764">
        <w:rPr>
          <w:rFonts w:ascii="Arial" w:hAnsi="Arial" w:cs="Arial"/>
        </w:rPr>
        <w:t>’</w:t>
      </w:r>
      <w:r w:rsidR="00E721A9" w:rsidRPr="00363764">
        <w:rPr>
          <w:rFonts w:ascii="Arial" w:hAnsi="Arial" w:cs="Arial"/>
        </w:rPr>
        <w:t>s estimate</w:t>
      </w:r>
      <w:r w:rsidR="0096656D" w:rsidRPr="00363764">
        <w:rPr>
          <w:rFonts w:ascii="Arial" w:hAnsi="Arial" w:cs="Arial"/>
        </w:rPr>
        <w:t>,</w:t>
      </w:r>
      <w:r w:rsidR="00E721A9" w:rsidRPr="00363764">
        <w:rPr>
          <w:rFonts w:ascii="Arial" w:hAnsi="Arial" w:cs="Arial"/>
        </w:rPr>
        <w:t xml:space="preserve"> still produces an increase of income of 12%.</w:t>
      </w:r>
    </w:p>
    <w:p w14:paraId="5BC53E0E" w14:textId="0FF0E7C4" w:rsidR="00F97C7D" w:rsidRPr="00363764" w:rsidRDefault="002B222D" w:rsidP="00363764">
      <w:pPr>
        <w:spacing w:line="360" w:lineRule="auto"/>
        <w:rPr>
          <w:rFonts w:ascii="Arial" w:hAnsi="Arial" w:cs="Arial"/>
          <w:color w:val="FFFF00"/>
        </w:rPr>
      </w:pPr>
      <w:r w:rsidRPr="00363764">
        <w:rPr>
          <w:rFonts w:ascii="Arial" w:hAnsi="Arial" w:cs="Arial"/>
        </w:rPr>
        <w:t>Another issue is that of clothing</w:t>
      </w:r>
      <w:r w:rsidR="00B03C4C">
        <w:rPr>
          <w:rFonts w:ascii="Arial" w:hAnsi="Arial" w:cs="Arial"/>
        </w:rPr>
        <w:t>, prices are only included for L</w:t>
      </w:r>
      <w:r w:rsidRPr="00363764">
        <w:rPr>
          <w:rFonts w:ascii="Arial" w:hAnsi="Arial" w:cs="Arial"/>
        </w:rPr>
        <w:t>inen clothing</w:t>
      </w:r>
      <w:r w:rsidR="0096656D" w:rsidRPr="00363764">
        <w:rPr>
          <w:rFonts w:ascii="Arial" w:hAnsi="Arial" w:cs="Arial"/>
        </w:rPr>
        <w:t>,</w:t>
      </w:r>
      <w:r w:rsidRPr="00363764">
        <w:rPr>
          <w:rFonts w:ascii="Arial" w:hAnsi="Arial" w:cs="Arial"/>
        </w:rPr>
        <w:t xml:space="preserve"> but as Allen </w:t>
      </w:r>
      <w:r w:rsidR="005B05CF" w:rsidRPr="00363764">
        <w:rPr>
          <w:rFonts w:ascii="Arial" w:hAnsi="Arial" w:cs="Arial"/>
        </w:rPr>
        <w:t>says</w:t>
      </w:r>
      <w:r w:rsidRPr="00363764">
        <w:rPr>
          <w:rFonts w:ascii="Arial" w:hAnsi="Arial" w:cs="Arial"/>
        </w:rPr>
        <w:t xml:space="preserve"> the price must have ranged with quality</w:t>
      </w:r>
      <w:r w:rsidR="0096656D" w:rsidRPr="00363764">
        <w:rPr>
          <w:rFonts w:ascii="Arial" w:hAnsi="Arial" w:cs="Arial"/>
        </w:rPr>
        <w:t>,</w:t>
      </w:r>
      <w:r w:rsidRPr="00363764">
        <w:rPr>
          <w:rFonts w:ascii="Arial" w:hAnsi="Arial" w:cs="Arial"/>
        </w:rPr>
        <w:t xml:space="preserve"> and woollen clothing may well have been more common.</w:t>
      </w:r>
      <w:r w:rsidRPr="00363764">
        <w:rPr>
          <w:rStyle w:val="FootnoteReference"/>
          <w:rFonts w:ascii="Arial" w:hAnsi="Arial" w:cs="Arial"/>
        </w:rPr>
        <w:footnoteReference w:id="28"/>
      </w:r>
      <w:r w:rsidR="005F3727" w:rsidRPr="00363764">
        <w:rPr>
          <w:rFonts w:ascii="Arial" w:hAnsi="Arial" w:cs="Arial"/>
        </w:rPr>
        <w:t xml:space="preserve"> Would woollen clothes have been cheaper</w:t>
      </w:r>
      <w:r w:rsidR="0096656D" w:rsidRPr="00363764">
        <w:rPr>
          <w:rFonts w:ascii="Arial" w:hAnsi="Arial" w:cs="Arial"/>
        </w:rPr>
        <w:t>,</w:t>
      </w:r>
      <w:r w:rsidR="005F3727" w:rsidRPr="00363764">
        <w:rPr>
          <w:rFonts w:ascii="Arial" w:hAnsi="Arial" w:cs="Arial"/>
        </w:rPr>
        <w:t xml:space="preserve"> or roughly equivalent in price to Linen? </w:t>
      </w:r>
      <w:r w:rsidR="002B20EF" w:rsidRPr="00363764">
        <w:rPr>
          <w:rFonts w:ascii="Arial" w:hAnsi="Arial" w:cs="Arial"/>
        </w:rPr>
        <w:t>The problem is that the prices available f</w:t>
      </w:r>
      <w:r w:rsidR="009147B0" w:rsidRPr="00363764">
        <w:rPr>
          <w:rFonts w:ascii="Arial" w:hAnsi="Arial" w:cs="Arial"/>
        </w:rPr>
        <w:t xml:space="preserve">rom </w:t>
      </w:r>
      <w:proofErr w:type="spellStart"/>
      <w:r w:rsidR="009147B0" w:rsidRPr="00363764">
        <w:rPr>
          <w:rFonts w:ascii="Arial" w:hAnsi="Arial" w:cs="Arial"/>
        </w:rPr>
        <w:t>Diocletion</w:t>
      </w:r>
      <w:r w:rsidR="00532B66" w:rsidRPr="00363764">
        <w:rPr>
          <w:rFonts w:ascii="Arial" w:hAnsi="Arial" w:cs="Arial"/>
        </w:rPr>
        <w:t>’</w:t>
      </w:r>
      <w:r w:rsidR="009147B0" w:rsidRPr="00363764">
        <w:rPr>
          <w:rFonts w:ascii="Arial" w:hAnsi="Arial" w:cs="Arial"/>
        </w:rPr>
        <w:t>s</w:t>
      </w:r>
      <w:proofErr w:type="spellEnd"/>
      <w:r w:rsidR="009147B0" w:rsidRPr="00363764">
        <w:rPr>
          <w:rFonts w:ascii="Arial" w:hAnsi="Arial" w:cs="Arial"/>
        </w:rPr>
        <w:t xml:space="preserve"> edict are likely for “raw wool and not yarn or cloth”</w:t>
      </w:r>
      <w:r w:rsidR="009147B0" w:rsidRPr="00363764">
        <w:rPr>
          <w:rStyle w:val="FootnoteReference"/>
          <w:rFonts w:ascii="Arial" w:hAnsi="Arial" w:cs="Arial"/>
        </w:rPr>
        <w:footnoteReference w:id="29"/>
      </w:r>
      <w:r w:rsidR="00150133" w:rsidRPr="00363764">
        <w:rPr>
          <w:rFonts w:ascii="Arial" w:hAnsi="Arial" w:cs="Arial"/>
        </w:rPr>
        <w:t xml:space="preserve"> which makes it “hard to interpret”</w:t>
      </w:r>
      <w:r w:rsidR="00C3324B" w:rsidRPr="00363764">
        <w:rPr>
          <w:rFonts w:ascii="Arial" w:hAnsi="Arial" w:cs="Arial"/>
        </w:rPr>
        <w:t>.</w:t>
      </w:r>
      <w:r w:rsidR="00150133" w:rsidRPr="00363764">
        <w:rPr>
          <w:rStyle w:val="FootnoteReference"/>
          <w:rFonts w:ascii="Arial" w:hAnsi="Arial" w:cs="Arial"/>
        </w:rPr>
        <w:footnoteReference w:id="30"/>
      </w:r>
      <w:r w:rsidR="00C3324B" w:rsidRPr="00363764">
        <w:rPr>
          <w:rFonts w:ascii="Arial" w:hAnsi="Arial" w:cs="Arial"/>
        </w:rPr>
        <w:t xml:space="preserve"> However, even though Linen is the most expensive item in the basket it is also not required in large amounts,</w:t>
      </w:r>
      <w:r w:rsidR="00C3324B" w:rsidRPr="00363764">
        <w:rPr>
          <w:rStyle w:val="FootnoteReference"/>
          <w:rFonts w:ascii="Arial" w:hAnsi="Arial" w:cs="Arial"/>
        </w:rPr>
        <w:footnoteReference w:id="31"/>
      </w:r>
      <w:r w:rsidR="00C3324B" w:rsidRPr="00363764">
        <w:rPr>
          <w:rFonts w:ascii="Arial" w:hAnsi="Arial" w:cs="Arial"/>
        </w:rPr>
        <w:t xml:space="preserve"> therefore changing the price up or down for woollen clothing would make relatively little difference to our overall calculations. </w:t>
      </w:r>
      <w:r w:rsidR="00A74432" w:rsidRPr="00363764">
        <w:rPr>
          <w:rFonts w:ascii="Arial" w:hAnsi="Arial" w:cs="Arial"/>
        </w:rPr>
        <w:t>Although the accuracy of the cost of a Roman</w:t>
      </w:r>
      <w:r w:rsidR="00532B66" w:rsidRPr="00363764">
        <w:rPr>
          <w:rFonts w:ascii="Arial" w:hAnsi="Arial" w:cs="Arial"/>
        </w:rPr>
        <w:t>’</w:t>
      </w:r>
      <w:r w:rsidR="00A74432" w:rsidRPr="00363764">
        <w:rPr>
          <w:rFonts w:ascii="Arial" w:hAnsi="Arial" w:cs="Arial"/>
        </w:rPr>
        <w:t>s clothing is questionable in Allen</w:t>
      </w:r>
      <w:r w:rsidR="005B05CF" w:rsidRPr="00363764">
        <w:rPr>
          <w:rFonts w:ascii="Arial" w:hAnsi="Arial" w:cs="Arial"/>
        </w:rPr>
        <w:t>’</w:t>
      </w:r>
      <w:r w:rsidR="00A74432" w:rsidRPr="00363764">
        <w:rPr>
          <w:rFonts w:ascii="Arial" w:hAnsi="Arial" w:cs="Arial"/>
        </w:rPr>
        <w:t>s calculations, it seems true that wool may be “not useful for the present exercise”.</w:t>
      </w:r>
      <w:r w:rsidR="00A74432" w:rsidRPr="00363764">
        <w:rPr>
          <w:rStyle w:val="FootnoteReference"/>
          <w:rFonts w:ascii="Arial" w:hAnsi="Arial" w:cs="Arial"/>
        </w:rPr>
        <w:footnoteReference w:id="32"/>
      </w:r>
      <w:r w:rsidR="00A74432" w:rsidRPr="00363764">
        <w:rPr>
          <w:rFonts w:ascii="Arial" w:hAnsi="Arial" w:cs="Arial"/>
        </w:rPr>
        <w:t xml:space="preserve"> </w:t>
      </w:r>
    </w:p>
    <w:p w14:paraId="38EA7FE5" w14:textId="5906C975" w:rsidR="00103BFE" w:rsidRPr="00363764" w:rsidRDefault="00D73126" w:rsidP="00363764">
      <w:pPr>
        <w:spacing w:line="360" w:lineRule="auto"/>
        <w:rPr>
          <w:rFonts w:ascii="Arial" w:hAnsi="Arial" w:cs="Arial"/>
          <w:color w:val="FFFF00"/>
        </w:rPr>
      </w:pPr>
      <w:r w:rsidRPr="00363764">
        <w:rPr>
          <w:rFonts w:ascii="Arial" w:hAnsi="Arial" w:cs="Arial"/>
        </w:rPr>
        <w:lastRenderedPageBreak/>
        <w:t xml:space="preserve">When Allen discusses ways in which a Roman </w:t>
      </w:r>
      <w:r w:rsidR="005B05CF" w:rsidRPr="00363764">
        <w:rPr>
          <w:rFonts w:ascii="Arial" w:hAnsi="Arial" w:cs="Arial"/>
        </w:rPr>
        <w:t>labourer</w:t>
      </w:r>
      <w:r w:rsidRPr="00363764">
        <w:rPr>
          <w:rFonts w:ascii="Arial" w:hAnsi="Arial" w:cs="Arial"/>
        </w:rPr>
        <w:t xml:space="preserve"> and his family may have survived without seemingly enough money to </w:t>
      </w:r>
      <w:r w:rsidR="009805E4" w:rsidRPr="00363764">
        <w:rPr>
          <w:rFonts w:ascii="Arial" w:hAnsi="Arial" w:cs="Arial"/>
        </w:rPr>
        <w:t>afford the “respectability basket”,</w:t>
      </w:r>
      <w:r w:rsidR="009805E4" w:rsidRPr="00363764">
        <w:rPr>
          <w:rStyle w:val="FootnoteReference"/>
          <w:rFonts w:ascii="Arial" w:hAnsi="Arial" w:cs="Arial"/>
        </w:rPr>
        <w:footnoteReference w:id="33"/>
      </w:r>
      <w:r w:rsidR="00532B66" w:rsidRPr="00363764">
        <w:rPr>
          <w:rFonts w:ascii="Arial" w:hAnsi="Arial" w:cs="Arial"/>
        </w:rPr>
        <w:t xml:space="preserve"> we must try to cross-</w:t>
      </w:r>
      <w:r w:rsidRPr="00363764">
        <w:rPr>
          <w:rFonts w:ascii="Arial" w:hAnsi="Arial" w:cs="Arial"/>
        </w:rPr>
        <w:t xml:space="preserve">check these methods with ancient sources and see if </w:t>
      </w:r>
      <w:r w:rsidR="00AB1DFE" w:rsidRPr="00363764">
        <w:rPr>
          <w:rFonts w:ascii="Arial" w:hAnsi="Arial" w:cs="Arial"/>
        </w:rPr>
        <w:t>there i</w:t>
      </w:r>
      <w:r w:rsidR="00AB1DFE" w:rsidRPr="00363764">
        <w:rPr>
          <w:rFonts w:ascii="Arial" w:hAnsi="Arial" w:cs="Arial"/>
        </w:rPr>
        <w:t>s</w:t>
      </w:r>
      <w:r w:rsidRPr="00363764">
        <w:rPr>
          <w:rFonts w:ascii="Arial" w:hAnsi="Arial" w:cs="Arial"/>
        </w:rPr>
        <w:t xml:space="preserve"> any matching or contradictory data.</w:t>
      </w:r>
      <w:r w:rsidR="002B222D" w:rsidRPr="00363764">
        <w:rPr>
          <w:rFonts w:ascii="Arial" w:hAnsi="Arial" w:cs="Arial"/>
        </w:rPr>
        <w:t xml:space="preserve"> </w:t>
      </w:r>
      <w:r w:rsidR="00F97C7D" w:rsidRPr="00363764">
        <w:rPr>
          <w:rFonts w:ascii="Arial" w:hAnsi="Arial" w:cs="Arial"/>
        </w:rPr>
        <w:t xml:space="preserve">This is </w:t>
      </w:r>
      <w:r w:rsidR="005B05CF" w:rsidRPr="00363764">
        <w:rPr>
          <w:rFonts w:ascii="Arial" w:hAnsi="Arial" w:cs="Arial"/>
        </w:rPr>
        <w:t>especially</w:t>
      </w:r>
      <w:r w:rsidR="00AB1DFE" w:rsidRPr="00363764">
        <w:rPr>
          <w:rFonts w:ascii="Arial" w:hAnsi="Arial" w:cs="Arial"/>
        </w:rPr>
        <w:t xml:space="preserve"> important </w:t>
      </w:r>
      <w:r w:rsidR="00F97C7D" w:rsidRPr="00363764">
        <w:rPr>
          <w:rFonts w:ascii="Arial" w:hAnsi="Arial" w:cs="Arial"/>
        </w:rPr>
        <w:t>consider</w:t>
      </w:r>
      <w:r w:rsidR="00AB1DFE" w:rsidRPr="00363764">
        <w:rPr>
          <w:rFonts w:ascii="Arial" w:hAnsi="Arial" w:cs="Arial"/>
        </w:rPr>
        <w:t>ing</w:t>
      </w:r>
      <w:r w:rsidR="00F97C7D" w:rsidRPr="00363764">
        <w:rPr>
          <w:rFonts w:ascii="Arial" w:hAnsi="Arial" w:cs="Arial"/>
        </w:rPr>
        <w:t xml:space="preserve"> that both his baskets remain the same for other time periods, </w:t>
      </w:r>
      <w:r w:rsidR="00363764" w:rsidRPr="00363764">
        <w:rPr>
          <w:rFonts w:ascii="Arial" w:hAnsi="Arial" w:cs="Arial"/>
        </w:rPr>
        <w:t>which i</w:t>
      </w:r>
      <w:r w:rsidR="00363764" w:rsidRPr="00363764">
        <w:rPr>
          <w:rFonts w:ascii="Arial" w:hAnsi="Arial" w:cs="Arial"/>
        </w:rPr>
        <w:t>s</w:t>
      </w:r>
      <w:r w:rsidR="00363764" w:rsidRPr="00363764">
        <w:rPr>
          <w:rFonts w:ascii="Arial" w:hAnsi="Arial" w:cs="Arial"/>
        </w:rPr>
        <w:t xml:space="preserve"> </w:t>
      </w:r>
      <w:r w:rsidR="00F97C7D" w:rsidRPr="00363764">
        <w:rPr>
          <w:rFonts w:ascii="Arial" w:hAnsi="Arial" w:cs="Arial"/>
        </w:rPr>
        <w:t>a</w:t>
      </w:r>
      <w:r w:rsidR="00704D48" w:rsidRPr="00363764">
        <w:rPr>
          <w:rFonts w:ascii="Arial" w:hAnsi="Arial" w:cs="Arial"/>
        </w:rPr>
        <w:t>ll fine and well for comparison, but would a Roman really b</w:t>
      </w:r>
      <w:r w:rsidR="00532B66" w:rsidRPr="00363764">
        <w:rPr>
          <w:rFonts w:ascii="Arial" w:hAnsi="Arial" w:cs="Arial"/>
        </w:rPr>
        <w:t>e buying as much dairy as, say,</w:t>
      </w:r>
      <w:r w:rsidR="00704D48" w:rsidRPr="00363764">
        <w:rPr>
          <w:rFonts w:ascii="Arial" w:hAnsi="Arial" w:cs="Arial"/>
        </w:rPr>
        <w:t xml:space="preserve"> somebo</w:t>
      </w:r>
      <w:r w:rsidR="00695E17" w:rsidRPr="00363764">
        <w:rPr>
          <w:rFonts w:ascii="Arial" w:hAnsi="Arial" w:cs="Arial"/>
        </w:rPr>
        <w:t>dy in Strasburg century’s later?</w:t>
      </w:r>
      <w:r w:rsidR="00457A30" w:rsidRPr="00363764">
        <w:rPr>
          <w:rStyle w:val="FootnoteReference"/>
          <w:rFonts w:ascii="Arial" w:hAnsi="Arial" w:cs="Arial"/>
        </w:rPr>
        <w:footnoteReference w:id="34"/>
      </w:r>
      <w:r w:rsidR="00457A30" w:rsidRPr="00363764">
        <w:rPr>
          <w:rFonts w:ascii="Arial" w:hAnsi="Arial" w:cs="Arial"/>
        </w:rPr>
        <w:t xml:space="preserve"> Something Allen does not take into account is the possibility of obtaining meat from public sacrifice</w:t>
      </w:r>
      <w:r w:rsidR="00532B66" w:rsidRPr="00363764">
        <w:rPr>
          <w:rFonts w:ascii="Arial" w:hAnsi="Arial" w:cs="Arial"/>
        </w:rPr>
        <w:t>,</w:t>
      </w:r>
      <w:r w:rsidR="00457A30" w:rsidRPr="00363764">
        <w:rPr>
          <w:rFonts w:ascii="Arial" w:hAnsi="Arial" w:cs="Arial"/>
        </w:rPr>
        <w:t xml:space="preserve"> or other goods from wealthier patrons or from the state.</w:t>
      </w:r>
      <w:r w:rsidR="00457A30" w:rsidRPr="00363764">
        <w:rPr>
          <w:rStyle w:val="FootnoteReference"/>
          <w:rFonts w:ascii="Arial" w:hAnsi="Arial" w:cs="Arial"/>
        </w:rPr>
        <w:footnoteReference w:id="35"/>
      </w:r>
      <w:r w:rsidR="00457A30" w:rsidRPr="00363764">
        <w:rPr>
          <w:rFonts w:ascii="Arial" w:hAnsi="Arial" w:cs="Arial"/>
        </w:rPr>
        <w:t xml:space="preserve"> </w:t>
      </w:r>
      <w:r w:rsidR="00695E17" w:rsidRPr="00363764">
        <w:rPr>
          <w:rFonts w:ascii="Arial" w:hAnsi="Arial" w:cs="Arial"/>
        </w:rPr>
        <w:t>These supplies may have been crucial to the survival of such a family</w:t>
      </w:r>
      <w:r w:rsidR="00363764" w:rsidRPr="00363764">
        <w:rPr>
          <w:rFonts w:ascii="Arial" w:hAnsi="Arial" w:cs="Arial"/>
        </w:rPr>
        <w:t>,</w:t>
      </w:r>
      <w:r w:rsidR="007B069F" w:rsidRPr="00363764">
        <w:rPr>
          <w:rFonts w:ascii="Arial" w:hAnsi="Arial" w:cs="Arial"/>
        </w:rPr>
        <w:t xml:space="preserve"> and included not just bread, but sometimes oil and other goods</w:t>
      </w:r>
      <w:r w:rsidR="00695E17" w:rsidRPr="00363764">
        <w:rPr>
          <w:rFonts w:ascii="Arial" w:hAnsi="Arial" w:cs="Arial"/>
        </w:rPr>
        <w:t>.</w:t>
      </w:r>
      <w:r w:rsidR="00695E17" w:rsidRPr="00363764">
        <w:rPr>
          <w:rStyle w:val="FootnoteReference"/>
          <w:rFonts w:ascii="Arial" w:hAnsi="Arial" w:cs="Arial"/>
        </w:rPr>
        <w:footnoteReference w:id="36"/>
      </w:r>
      <w:r w:rsidR="00695E17" w:rsidRPr="00363764">
        <w:rPr>
          <w:rFonts w:ascii="Arial" w:hAnsi="Arial" w:cs="Arial"/>
        </w:rPr>
        <w:t xml:space="preserve"> </w:t>
      </w:r>
    </w:p>
    <w:p w14:paraId="173941BF" w14:textId="746B5FEC" w:rsidR="002B222D" w:rsidRPr="00363764" w:rsidRDefault="00BC0720" w:rsidP="00363764">
      <w:pPr>
        <w:spacing w:line="360" w:lineRule="auto"/>
        <w:rPr>
          <w:rFonts w:ascii="Arial" w:hAnsi="Arial" w:cs="Arial"/>
        </w:rPr>
      </w:pPr>
      <w:r w:rsidRPr="00363764">
        <w:rPr>
          <w:rFonts w:ascii="Arial" w:hAnsi="Arial" w:cs="Arial"/>
        </w:rPr>
        <w:t>Allen</w:t>
      </w:r>
      <w:r w:rsidR="005B05CF" w:rsidRPr="00363764">
        <w:rPr>
          <w:rFonts w:ascii="Arial" w:hAnsi="Arial" w:cs="Arial"/>
        </w:rPr>
        <w:t>’</w:t>
      </w:r>
      <w:r w:rsidRPr="00363764">
        <w:rPr>
          <w:rFonts w:ascii="Arial" w:hAnsi="Arial" w:cs="Arial"/>
        </w:rPr>
        <w:t xml:space="preserve">s study only </w:t>
      </w:r>
      <w:r w:rsidR="005731EA" w:rsidRPr="00363764">
        <w:rPr>
          <w:rFonts w:ascii="Arial" w:hAnsi="Arial" w:cs="Arial"/>
        </w:rPr>
        <w:t>incorporates</w:t>
      </w:r>
      <w:r w:rsidRPr="00363764">
        <w:rPr>
          <w:rFonts w:ascii="Arial" w:hAnsi="Arial" w:cs="Arial"/>
        </w:rPr>
        <w:t xml:space="preserve"> in</w:t>
      </w:r>
      <w:r w:rsidR="00532B66" w:rsidRPr="00363764">
        <w:rPr>
          <w:rFonts w:ascii="Arial" w:hAnsi="Arial" w:cs="Arial"/>
        </w:rPr>
        <w:t>come from ‘per day’ labour, but</w:t>
      </w:r>
      <w:r w:rsidRPr="00363764">
        <w:rPr>
          <w:rFonts w:ascii="Arial" w:hAnsi="Arial" w:cs="Arial"/>
        </w:rPr>
        <w:t xml:space="preserve"> many jobs may have been paid upon completion</w:t>
      </w:r>
      <w:r w:rsidR="00363764" w:rsidRPr="00363764">
        <w:rPr>
          <w:rFonts w:ascii="Arial" w:hAnsi="Arial" w:cs="Arial"/>
        </w:rPr>
        <w:t>,</w:t>
      </w:r>
      <w:r w:rsidRPr="00363764">
        <w:rPr>
          <w:rFonts w:ascii="Arial" w:hAnsi="Arial" w:cs="Arial"/>
        </w:rPr>
        <w:t xml:space="preserve"> or paid </w:t>
      </w:r>
      <w:r w:rsidR="005731EA" w:rsidRPr="00363764">
        <w:rPr>
          <w:rFonts w:ascii="Arial" w:hAnsi="Arial" w:cs="Arial"/>
        </w:rPr>
        <w:t>in some other manner.</w:t>
      </w:r>
      <w:r w:rsidR="005731EA" w:rsidRPr="00363764">
        <w:rPr>
          <w:rStyle w:val="FootnoteReference"/>
          <w:rFonts w:ascii="Arial" w:hAnsi="Arial" w:cs="Arial"/>
        </w:rPr>
        <w:footnoteReference w:id="37"/>
      </w:r>
      <w:r w:rsidR="00485224" w:rsidRPr="00363764">
        <w:rPr>
          <w:rFonts w:ascii="Arial" w:hAnsi="Arial" w:cs="Arial"/>
        </w:rPr>
        <w:t xml:space="preserve"> This kind of pay would be very hard to quantify for the kind of calculations Allen has performed</w:t>
      </w:r>
      <w:r w:rsidR="00532B66" w:rsidRPr="00363764">
        <w:rPr>
          <w:rFonts w:ascii="Arial" w:hAnsi="Arial" w:cs="Arial"/>
        </w:rPr>
        <w:t>,</w:t>
      </w:r>
      <w:r w:rsidR="00485224" w:rsidRPr="00363764">
        <w:rPr>
          <w:rFonts w:ascii="Arial" w:hAnsi="Arial" w:cs="Arial"/>
        </w:rPr>
        <w:t xml:space="preserve"> as it would likely be irregular amounts at irregular times, however we should bear in mind that for, say, an unskilled </w:t>
      </w:r>
      <w:r w:rsidR="005B05CF" w:rsidRPr="00363764">
        <w:rPr>
          <w:rFonts w:ascii="Arial" w:hAnsi="Arial" w:cs="Arial"/>
        </w:rPr>
        <w:t>labourer</w:t>
      </w:r>
      <w:r w:rsidR="00485224" w:rsidRPr="00363764">
        <w:rPr>
          <w:rFonts w:ascii="Arial" w:hAnsi="Arial" w:cs="Arial"/>
        </w:rPr>
        <w:t xml:space="preserve"> on a building site, they may at some points have plentiful money, but, in-between jobs or pay may have had almost no access to cash.</w:t>
      </w:r>
      <w:r w:rsidR="0080130B" w:rsidRPr="00363764">
        <w:rPr>
          <w:rFonts w:ascii="Arial" w:hAnsi="Arial" w:cs="Arial"/>
        </w:rPr>
        <w:t xml:space="preserve"> </w:t>
      </w:r>
    </w:p>
    <w:p w14:paraId="0A9BEFCB" w14:textId="1F2120FC" w:rsidR="008D309F" w:rsidRPr="00363764" w:rsidRDefault="00A41A2A" w:rsidP="00363764">
      <w:pPr>
        <w:spacing w:line="360" w:lineRule="auto"/>
        <w:rPr>
          <w:rFonts w:ascii="Arial" w:hAnsi="Arial" w:cs="Arial"/>
        </w:rPr>
      </w:pPr>
      <w:r w:rsidRPr="00363764">
        <w:rPr>
          <w:rFonts w:ascii="Arial" w:hAnsi="Arial" w:cs="Arial"/>
        </w:rPr>
        <w:t>Another issue is the extent to which a labourer is “representative”</w:t>
      </w:r>
      <w:r w:rsidRPr="00363764">
        <w:rPr>
          <w:rStyle w:val="FootnoteReference"/>
          <w:rFonts w:ascii="Arial" w:hAnsi="Arial" w:cs="Arial"/>
        </w:rPr>
        <w:footnoteReference w:id="38"/>
      </w:r>
      <w:r w:rsidR="00532B66" w:rsidRPr="00363764">
        <w:rPr>
          <w:rFonts w:ascii="Arial" w:hAnsi="Arial" w:cs="Arial"/>
        </w:rPr>
        <w:t xml:space="preserve"> of the Roman p</w:t>
      </w:r>
      <w:r w:rsidRPr="00363764">
        <w:rPr>
          <w:rFonts w:ascii="Arial" w:hAnsi="Arial" w:cs="Arial"/>
        </w:rPr>
        <w:t>opulation at large. Beyond the issue that slaves are</w:t>
      </w:r>
      <w:r w:rsidR="00532B66" w:rsidRPr="00363764">
        <w:rPr>
          <w:rFonts w:ascii="Arial" w:hAnsi="Arial" w:cs="Arial"/>
        </w:rPr>
        <w:t xml:space="preserve"> </w:t>
      </w:r>
      <w:r w:rsidRPr="00363764">
        <w:rPr>
          <w:rFonts w:ascii="Arial" w:hAnsi="Arial" w:cs="Arial"/>
        </w:rPr>
        <w:t xml:space="preserve">not included </w:t>
      </w:r>
      <w:r w:rsidR="00532B66" w:rsidRPr="00363764">
        <w:rPr>
          <w:rFonts w:ascii="Arial" w:hAnsi="Arial" w:cs="Arial"/>
        </w:rPr>
        <w:t xml:space="preserve">in this type of wealth analysis, for the simple reason that many of them are unpaid, </w:t>
      </w:r>
      <w:r w:rsidRPr="00363764">
        <w:rPr>
          <w:rFonts w:ascii="Arial" w:hAnsi="Arial" w:cs="Arial"/>
        </w:rPr>
        <w:t>perhaps other types of paid workers may have been more or less as common as labours, or indeed, other kinds of occupations.</w:t>
      </w:r>
      <w:r w:rsidR="00532B66" w:rsidRPr="00363764">
        <w:rPr>
          <w:rStyle w:val="FootnoteReference"/>
          <w:rFonts w:ascii="Arial" w:hAnsi="Arial" w:cs="Arial"/>
        </w:rPr>
        <w:footnoteReference w:id="39"/>
      </w:r>
      <w:r w:rsidRPr="00363764">
        <w:rPr>
          <w:rFonts w:ascii="Arial" w:hAnsi="Arial" w:cs="Arial"/>
        </w:rPr>
        <w:t xml:space="preserve">  </w:t>
      </w:r>
      <w:r w:rsidR="008D309F" w:rsidRPr="00363764">
        <w:rPr>
          <w:rFonts w:ascii="Arial" w:hAnsi="Arial" w:cs="Arial"/>
        </w:rPr>
        <w:t>If our “average Roman”</w:t>
      </w:r>
      <w:r w:rsidR="00532B66" w:rsidRPr="00363764">
        <w:rPr>
          <w:rStyle w:val="FootnoteReference"/>
          <w:rFonts w:ascii="Arial" w:hAnsi="Arial" w:cs="Arial"/>
        </w:rPr>
        <w:footnoteReference w:id="40"/>
      </w:r>
      <w:r w:rsidR="008D309F" w:rsidRPr="00363764">
        <w:rPr>
          <w:rFonts w:ascii="Arial" w:hAnsi="Arial" w:cs="Arial"/>
        </w:rPr>
        <w:t xml:space="preserve"> was instead a skilled </w:t>
      </w:r>
      <w:r w:rsidR="005B05CF" w:rsidRPr="00363764">
        <w:rPr>
          <w:rFonts w:ascii="Arial" w:hAnsi="Arial" w:cs="Arial"/>
        </w:rPr>
        <w:t>labourer</w:t>
      </w:r>
      <w:r w:rsidR="008D309F" w:rsidRPr="00363764">
        <w:rPr>
          <w:rFonts w:ascii="Arial" w:hAnsi="Arial" w:cs="Arial"/>
        </w:rPr>
        <w:t xml:space="preserve"> of some kind then their pay doubles to 50 denarii according to the price edict.</w:t>
      </w:r>
      <w:r w:rsidR="008D309F" w:rsidRPr="00363764">
        <w:rPr>
          <w:rStyle w:val="FootnoteReference"/>
          <w:rFonts w:ascii="Arial" w:hAnsi="Arial" w:cs="Arial"/>
        </w:rPr>
        <w:footnoteReference w:id="41"/>
      </w:r>
      <w:r w:rsidR="008D309F" w:rsidRPr="00363764">
        <w:rPr>
          <w:rFonts w:ascii="Arial" w:hAnsi="Arial" w:cs="Arial"/>
        </w:rPr>
        <w:t xml:space="preserve"> This works out to 1.6 grams of silver per day and 400 grams per year by Allen</w:t>
      </w:r>
      <w:r w:rsidR="005B05CF" w:rsidRPr="00363764">
        <w:rPr>
          <w:rFonts w:ascii="Arial" w:hAnsi="Arial" w:cs="Arial"/>
        </w:rPr>
        <w:t>’</w:t>
      </w:r>
      <w:r w:rsidR="008D309F" w:rsidRPr="00363764">
        <w:rPr>
          <w:rFonts w:ascii="Arial" w:hAnsi="Arial" w:cs="Arial"/>
        </w:rPr>
        <w:t>s method</w:t>
      </w:r>
      <w:r w:rsidR="00532B66" w:rsidRPr="00363764">
        <w:rPr>
          <w:rFonts w:ascii="Arial" w:hAnsi="Arial" w:cs="Arial"/>
        </w:rPr>
        <w:t>,</w:t>
      </w:r>
      <w:r w:rsidR="008D309F" w:rsidRPr="00363764">
        <w:rPr>
          <w:rFonts w:ascii="Arial" w:hAnsi="Arial" w:cs="Arial"/>
        </w:rPr>
        <w:t xml:space="preserve"> not including any food or other types of pay. If we include a </w:t>
      </w:r>
      <w:r w:rsidR="005B05CF" w:rsidRPr="00363764">
        <w:rPr>
          <w:rFonts w:ascii="Arial" w:hAnsi="Arial" w:cs="Arial"/>
        </w:rPr>
        <w:t>maintenance</w:t>
      </w:r>
      <w:r w:rsidR="008D309F" w:rsidRPr="00363764">
        <w:rPr>
          <w:rFonts w:ascii="Arial" w:hAnsi="Arial" w:cs="Arial"/>
        </w:rPr>
        <w:t xml:space="preserve"> payment of 11.1 </w:t>
      </w:r>
      <w:proofErr w:type="spellStart"/>
      <w:r w:rsidR="008D309F" w:rsidRPr="00363764">
        <w:rPr>
          <w:rFonts w:ascii="Arial" w:hAnsi="Arial" w:cs="Arial"/>
        </w:rPr>
        <w:t>Denari</w:t>
      </w:r>
      <w:proofErr w:type="spellEnd"/>
      <w:r w:rsidR="00363764" w:rsidRPr="00363764">
        <w:rPr>
          <w:rFonts w:ascii="Arial" w:hAnsi="Arial" w:cs="Arial"/>
        </w:rPr>
        <w:t xml:space="preserve"> a day there i</w:t>
      </w:r>
      <w:r w:rsidR="00363764" w:rsidRPr="00363764">
        <w:rPr>
          <w:rFonts w:ascii="Arial" w:hAnsi="Arial" w:cs="Arial"/>
        </w:rPr>
        <w:t>s</w:t>
      </w:r>
      <w:r w:rsidR="008D309F" w:rsidRPr="00363764">
        <w:rPr>
          <w:rFonts w:ascii="Arial" w:hAnsi="Arial" w:cs="Arial"/>
        </w:rPr>
        <w:t xml:space="preserve"> an extra 0.35 gram of silver per day, assuming the</w:t>
      </w:r>
      <w:r w:rsidR="00CF2114">
        <w:rPr>
          <w:rFonts w:ascii="Arial" w:hAnsi="Arial" w:cs="Arial"/>
        </w:rPr>
        <w:t xml:space="preserve">y were paid some for every day </w:t>
      </w:r>
      <w:r w:rsidR="008D309F" w:rsidRPr="00363764">
        <w:rPr>
          <w:rFonts w:ascii="Arial" w:hAnsi="Arial" w:cs="Arial"/>
        </w:rPr>
        <w:t>that comes to another 127 grams per year</w:t>
      </w:r>
      <w:r w:rsidR="00363764" w:rsidRPr="00363764">
        <w:rPr>
          <w:rFonts w:ascii="Arial" w:hAnsi="Arial" w:cs="Arial"/>
        </w:rPr>
        <w:t>,</w:t>
      </w:r>
      <w:r w:rsidR="008D309F" w:rsidRPr="00363764">
        <w:rPr>
          <w:rFonts w:ascii="Arial" w:hAnsi="Arial" w:cs="Arial"/>
        </w:rPr>
        <w:t xml:space="preserve"> taking us to a total of 527 grams, just over that needed to support a family following Allen</w:t>
      </w:r>
      <w:r w:rsidR="005B05CF" w:rsidRPr="00363764">
        <w:rPr>
          <w:rFonts w:ascii="Arial" w:hAnsi="Arial" w:cs="Arial"/>
        </w:rPr>
        <w:t>’</w:t>
      </w:r>
      <w:r w:rsidR="008D309F" w:rsidRPr="00363764">
        <w:rPr>
          <w:rFonts w:ascii="Arial" w:hAnsi="Arial" w:cs="Arial"/>
        </w:rPr>
        <w:t xml:space="preserve">s </w:t>
      </w:r>
      <w:proofErr w:type="gramStart"/>
      <w:r w:rsidR="008D309F" w:rsidRPr="00363764">
        <w:rPr>
          <w:rFonts w:ascii="Arial" w:hAnsi="Arial" w:cs="Arial"/>
        </w:rPr>
        <w:t>calculations.</w:t>
      </w:r>
      <w:proofErr w:type="gramEnd"/>
      <w:r w:rsidR="008D309F" w:rsidRPr="00363764">
        <w:rPr>
          <w:rStyle w:val="FootnoteReference"/>
          <w:rFonts w:ascii="Arial" w:hAnsi="Arial" w:cs="Arial"/>
        </w:rPr>
        <w:footnoteReference w:id="42"/>
      </w:r>
      <w:r w:rsidR="00532B66" w:rsidRPr="00363764">
        <w:rPr>
          <w:rFonts w:ascii="Arial" w:hAnsi="Arial" w:cs="Arial"/>
        </w:rPr>
        <w:t xml:space="preserve"> If we include some of these</w:t>
      </w:r>
      <w:r w:rsidR="008D309F" w:rsidRPr="00363764">
        <w:rPr>
          <w:rFonts w:ascii="Arial" w:hAnsi="Arial" w:cs="Arial"/>
        </w:rPr>
        <w:t xml:space="preserve"> suggested changes</w:t>
      </w:r>
      <w:r w:rsidR="00532B66" w:rsidRPr="00363764">
        <w:rPr>
          <w:rFonts w:ascii="Arial" w:hAnsi="Arial" w:cs="Arial"/>
        </w:rPr>
        <w:t>,</w:t>
      </w:r>
      <w:r w:rsidR="008D309F" w:rsidRPr="00363764">
        <w:rPr>
          <w:rFonts w:ascii="Arial" w:hAnsi="Arial" w:cs="Arial"/>
        </w:rPr>
        <w:t xml:space="preserve"> then the family of a skilled </w:t>
      </w:r>
      <w:r w:rsidR="008D309F" w:rsidRPr="00363764">
        <w:rPr>
          <w:rFonts w:ascii="Arial" w:hAnsi="Arial" w:cs="Arial"/>
        </w:rPr>
        <w:lastRenderedPageBreak/>
        <w:t>worker was reasonably secure and could afford to live, without extravagance, in the Rome of Diocletian.</w:t>
      </w:r>
      <w:r w:rsidR="00F74F7B" w:rsidRPr="00363764">
        <w:rPr>
          <w:rStyle w:val="FootnoteReference"/>
          <w:rFonts w:ascii="Arial" w:hAnsi="Arial" w:cs="Arial"/>
        </w:rPr>
        <w:footnoteReference w:id="43"/>
      </w:r>
      <w:r w:rsidR="008D309F" w:rsidRPr="00363764">
        <w:rPr>
          <w:rFonts w:ascii="Arial" w:hAnsi="Arial" w:cs="Arial"/>
        </w:rPr>
        <w:t xml:space="preserve"> </w:t>
      </w:r>
    </w:p>
    <w:p w14:paraId="1B4AE317" w14:textId="439BBB51" w:rsidR="00BA42A7" w:rsidRPr="00363764" w:rsidRDefault="00BA42A7" w:rsidP="00363764">
      <w:pPr>
        <w:spacing w:line="360" w:lineRule="auto"/>
        <w:rPr>
          <w:rFonts w:ascii="Arial" w:hAnsi="Arial" w:cs="Arial"/>
        </w:rPr>
      </w:pPr>
      <w:r w:rsidRPr="00363764">
        <w:rPr>
          <w:rFonts w:ascii="Arial" w:hAnsi="Arial" w:cs="Arial"/>
        </w:rPr>
        <w:t>The other possibility is that our “</w:t>
      </w:r>
      <w:r w:rsidR="00C432D0" w:rsidRPr="00363764">
        <w:rPr>
          <w:rFonts w:ascii="Arial" w:hAnsi="Arial" w:cs="Arial"/>
        </w:rPr>
        <w:t>average Roman”</w:t>
      </w:r>
      <w:r w:rsidR="00C432D0" w:rsidRPr="00363764">
        <w:rPr>
          <w:rStyle w:val="FootnoteReference"/>
          <w:rFonts w:ascii="Arial" w:hAnsi="Arial" w:cs="Arial"/>
        </w:rPr>
        <w:footnoteReference w:id="44"/>
      </w:r>
      <w:r w:rsidR="00C432D0" w:rsidRPr="00363764">
        <w:rPr>
          <w:rFonts w:ascii="Arial" w:hAnsi="Arial" w:cs="Arial"/>
        </w:rPr>
        <w:t xml:space="preserve"> did not have a day job to speak of and worked irregularly, part of the often imagined urban</w:t>
      </w:r>
      <w:r w:rsidR="00A161DF" w:rsidRPr="00363764">
        <w:rPr>
          <w:rFonts w:ascii="Arial" w:hAnsi="Arial" w:cs="Arial"/>
        </w:rPr>
        <w:t xml:space="preserve"> poor that constituted the “Mob”</w:t>
      </w:r>
      <w:r w:rsidR="00363764" w:rsidRPr="00363764">
        <w:rPr>
          <w:rFonts w:ascii="Arial" w:hAnsi="Arial" w:cs="Arial"/>
        </w:rPr>
        <w:t>,</w:t>
      </w:r>
      <w:r w:rsidR="00A161DF" w:rsidRPr="00363764">
        <w:rPr>
          <w:rStyle w:val="FootnoteReference"/>
          <w:rFonts w:ascii="Arial" w:hAnsi="Arial" w:cs="Arial"/>
        </w:rPr>
        <w:footnoteReference w:id="45"/>
      </w:r>
      <w:r w:rsidR="003A6B91" w:rsidRPr="00363764">
        <w:rPr>
          <w:rFonts w:ascii="Arial" w:hAnsi="Arial" w:cs="Arial"/>
        </w:rPr>
        <w:t xml:space="preserve"> or else worked the country as a</w:t>
      </w:r>
      <w:r w:rsidR="003431A0" w:rsidRPr="00363764">
        <w:rPr>
          <w:rFonts w:ascii="Arial" w:hAnsi="Arial" w:cs="Arial"/>
        </w:rPr>
        <w:t xml:space="preserve"> very poor</w:t>
      </w:r>
      <w:r w:rsidR="003A6B91" w:rsidRPr="00363764">
        <w:rPr>
          <w:rFonts w:ascii="Arial" w:hAnsi="Arial" w:cs="Arial"/>
        </w:rPr>
        <w:t xml:space="preserve"> peasant</w:t>
      </w:r>
      <w:r w:rsidR="00C432D0" w:rsidRPr="00363764">
        <w:rPr>
          <w:rFonts w:ascii="Arial" w:hAnsi="Arial" w:cs="Arial"/>
        </w:rPr>
        <w:t>.</w:t>
      </w:r>
      <w:r w:rsidR="00C432D0" w:rsidRPr="00363764">
        <w:rPr>
          <w:rStyle w:val="FootnoteReference"/>
          <w:rFonts w:ascii="Arial" w:hAnsi="Arial" w:cs="Arial"/>
        </w:rPr>
        <w:footnoteReference w:id="46"/>
      </w:r>
      <w:r w:rsidR="00D47F41" w:rsidRPr="00363764">
        <w:rPr>
          <w:rFonts w:ascii="Arial" w:hAnsi="Arial" w:cs="Arial"/>
        </w:rPr>
        <w:t xml:space="preserve"> There would not be really any way such a person could comfortably support a family</w:t>
      </w:r>
      <w:r w:rsidR="00532B66" w:rsidRPr="00363764">
        <w:rPr>
          <w:rFonts w:ascii="Arial" w:hAnsi="Arial" w:cs="Arial"/>
        </w:rPr>
        <w:t>,</w:t>
      </w:r>
      <w:r w:rsidR="00D47F41" w:rsidRPr="00363764">
        <w:rPr>
          <w:rFonts w:ascii="Arial" w:hAnsi="Arial" w:cs="Arial"/>
        </w:rPr>
        <w:t xml:space="preserve"> but very poor </w:t>
      </w:r>
      <w:r w:rsidR="005B05CF" w:rsidRPr="00363764">
        <w:rPr>
          <w:rFonts w:ascii="Arial" w:hAnsi="Arial" w:cs="Arial"/>
        </w:rPr>
        <w:t>families</w:t>
      </w:r>
      <w:r w:rsidR="00D47F41" w:rsidRPr="00363764">
        <w:rPr>
          <w:rFonts w:ascii="Arial" w:hAnsi="Arial" w:cs="Arial"/>
        </w:rPr>
        <w:t xml:space="preserve"> probably lived in a situation like this. This highlights a wider problem of how we create our “average Roman”</w:t>
      </w:r>
      <w:r w:rsidR="006F65B4" w:rsidRPr="00363764">
        <w:rPr>
          <w:rStyle w:val="FootnoteReference"/>
          <w:rFonts w:ascii="Arial" w:hAnsi="Arial" w:cs="Arial"/>
        </w:rPr>
        <w:footnoteReference w:id="47"/>
      </w:r>
      <w:r w:rsidR="00D47F41" w:rsidRPr="00363764">
        <w:rPr>
          <w:rFonts w:ascii="Arial" w:hAnsi="Arial" w:cs="Arial"/>
        </w:rPr>
        <w:t xml:space="preserve"> with which to create our data, ultimately it likely rests somewhere between destitution and the relative safety of a skilled worker</w:t>
      </w:r>
      <w:r w:rsidR="009C0006" w:rsidRPr="00363764">
        <w:rPr>
          <w:rFonts w:ascii="Arial" w:hAnsi="Arial" w:cs="Arial"/>
        </w:rPr>
        <w:t>, however</w:t>
      </w:r>
      <w:r w:rsidR="00F8681B" w:rsidRPr="00363764">
        <w:rPr>
          <w:rFonts w:ascii="Arial" w:hAnsi="Arial" w:cs="Arial"/>
        </w:rPr>
        <w:t xml:space="preserve"> we can never know for certain. The solution is to produce multiple sets of data</w:t>
      </w:r>
      <w:r w:rsidR="00363764" w:rsidRPr="00363764">
        <w:rPr>
          <w:rFonts w:ascii="Arial" w:hAnsi="Arial" w:cs="Arial"/>
        </w:rPr>
        <w:t>,</w:t>
      </w:r>
      <w:r w:rsidR="00F8681B" w:rsidRPr="00363764">
        <w:rPr>
          <w:rFonts w:ascii="Arial" w:hAnsi="Arial" w:cs="Arial"/>
        </w:rPr>
        <w:t xml:space="preserve"> so rather than speaking of an “average Roman”</w:t>
      </w:r>
      <w:r w:rsidR="006F65B4" w:rsidRPr="00363764">
        <w:rPr>
          <w:rStyle w:val="FootnoteReference"/>
          <w:rFonts w:ascii="Arial" w:hAnsi="Arial" w:cs="Arial"/>
        </w:rPr>
        <w:footnoteReference w:id="48"/>
      </w:r>
      <w:r w:rsidR="00F8681B" w:rsidRPr="00363764">
        <w:rPr>
          <w:rFonts w:ascii="Arial" w:hAnsi="Arial" w:cs="Arial"/>
        </w:rPr>
        <w:t xml:space="preserve"> we should perhaps speak of average Romans. </w:t>
      </w:r>
    </w:p>
    <w:p w14:paraId="22F6A081" w14:textId="77777777" w:rsidR="00272B99" w:rsidRPr="00363764" w:rsidRDefault="00272B99" w:rsidP="00363764">
      <w:pPr>
        <w:spacing w:line="360" w:lineRule="auto"/>
        <w:rPr>
          <w:rFonts w:ascii="Arial" w:hAnsi="Arial" w:cs="Arial"/>
        </w:rPr>
      </w:pPr>
    </w:p>
    <w:p w14:paraId="6A7842B6" w14:textId="265879DE" w:rsidR="005F3727" w:rsidRPr="00363764" w:rsidRDefault="000A7AE6" w:rsidP="00363764">
      <w:pPr>
        <w:spacing w:line="360" w:lineRule="auto"/>
        <w:rPr>
          <w:rFonts w:ascii="Arial" w:hAnsi="Arial" w:cs="Arial"/>
        </w:rPr>
      </w:pPr>
      <w:r w:rsidRPr="00363764">
        <w:rPr>
          <w:rFonts w:ascii="Arial" w:hAnsi="Arial" w:cs="Arial"/>
        </w:rPr>
        <w:t>In this paper Allen takes a denarius of 301AD to have a silver content of 0.032 grams</w:t>
      </w:r>
      <w:r w:rsidRPr="00363764">
        <w:rPr>
          <w:rStyle w:val="FootnoteReference"/>
          <w:rFonts w:ascii="Arial" w:hAnsi="Arial" w:cs="Arial"/>
        </w:rPr>
        <w:footnoteReference w:id="49"/>
      </w:r>
      <w:r w:rsidRPr="00363764">
        <w:rPr>
          <w:rFonts w:ascii="Arial" w:hAnsi="Arial" w:cs="Arial"/>
        </w:rPr>
        <w:t xml:space="preserve"> which may be problematic.</w:t>
      </w:r>
      <w:r w:rsidRPr="00363764">
        <w:rPr>
          <w:rStyle w:val="FootnoteReference"/>
          <w:rFonts w:ascii="Arial" w:hAnsi="Arial" w:cs="Arial"/>
        </w:rPr>
        <w:footnoteReference w:id="50"/>
      </w:r>
      <w:r w:rsidRPr="00363764">
        <w:rPr>
          <w:rFonts w:ascii="Arial" w:hAnsi="Arial" w:cs="Arial"/>
        </w:rPr>
        <w:t xml:space="preserve"> </w:t>
      </w:r>
      <w:r w:rsidR="00F22DC1" w:rsidRPr="00363764">
        <w:rPr>
          <w:rFonts w:ascii="Arial" w:hAnsi="Arial" w:cs="Arial"/>
        </w:rPr>
        <w:t>Translating the costs into silver cannot be a direct comparison</w:t>
      </w:r>
      <w:r w:rsidR="00C42C52" w:rsidRPr="00363764">
        <w:rPr>
          <w:rFonts w:ascii="Arial" w:hAnsi="Arial" w:cs="Arial"/>
        </w:rPr>
        <w:t xml:space="preserve"> to other epochs</w:t>
      </w:r>
      <w:r w:rsidR="00F22DC1" w:rsidRPr="00363764">
        <w:rPr>
          <w:rFonts w:ascii="Arial" w:hAnsi="Arial" w:cs="Arial"/>
        </w:rPr>
        <w:t xml:space="preserve"> due to th</w:t>
      </w:r>
      <w:r w:rsidR="00C42C52" w:rsidRPr="00363764">
        <w:rPr>
          <w:rFonts w:ascii="Arial" w:hAnsi="Arial" w:cs="Arial"/>
        </w:rPr>
        <w:t>e possibility of shifting value</w:t>
      </w:r>
      <w:r w:rsidR="009C0006" w:rsidRPr="00363764">
        <w:rPr>
          <w:rFonts w:ascii="Arial" w:hAnsi="Arial" w:cs="Arial"/>
        </w:rPr>
        <w:t>,</w:t>
      </w:r>
      <w:r w:rsidR="00C42C52" w:rsidRPr="00363764">
        <w:rPr>
          <w:rFonts w:ascii="Arial" w:hAnsi="Arial" w:cs="Arial"/>
        </w:rPr>
        <w:t xml:space="preserve"> and a direct comparison purely based </w:t>
      </w:r>
      <w:r w:rsidR="003D7944" w:rsidRPr="00363764">
        <w:rPr>
          <w:rFonts w:ascii="Arial" w:hAnsi="Arial" w:cs="Arial"/>
        </w:rPr>
        <w:t>on silver earnings is only</w:t>
      </w:r>
      <w:r w:rsidR="00C42C52" w:rsidRPr="00363764">
        <w:rPr>
          <w:rFonts w:ascii="Arial" w:hAnsi="Arial" w:cs="Arial"/>
        </w:rPr>
        <w:t xml:space="preserve"> used </w:t>
      </w:r>
      <w:r w:rsidR="003D7944" w:rsidRPr="00363764">
        <w:rPr>
          <w:rFonts w:ascii="Arial" w:hAnsi="Arial" w:cs="Arial"/>
        </w:rPr>
        <w:t xml:space="preserve">tangentially </w:t>
      </w:r>
      <w:r w:rsidR="00C42C52" w:rsidRPr="00363764">
        <w:rPr>
          <w:rFonts w:ascii="Arial" w:hAnsi="Arial" w:cs="Arial"/>
        </w:rPr>
        <w:t xml:space="preserve">in </w:t>
      </w:r>
      <w:r w:rsidR="00BC5024" w:rsidRPr="00363764">
        <w:rPr>
          <w:rFonts w:ascii="Arial" w:hAnsi="Arial" w:cs="Arial"/>
        </w:rPr>
        <w:t>Allen’s study.</w:t>
      </w:r>
      <w:r w:rsidR="00C42C52" w:rsidRPr="00363764">
        <w:rPr>
          <w:rStyle w:val="FootnoteReference"/>
          <w:rFonts w:ascii="Arial" w:hAnsi="Arial" w:cs="Arial"/>
        </w:rPr>
        <w:footnoteReference w:id="51"/>
      </w:r>
      <w:r w:rsidR="00CD5061" w:rsidRPr="00363764">
        <w:rPr>
          <w:rFonts w:ascii="Arial" w:hAnsi="Arial" w:cs="Arial"/>
        </w:rPr>
        <w:t xml:space="preserve"> Instead all costs are translated to silver and then a “welfare ratio”</w:t>
      </w:r>
      <w:r w:rsidR="00CD5061" w:rsidRPr="00363764">
        <w:rPr>
          <w:rStyle w:val="FootnoteReference"/>
          <w:rFonts w:ascii="Arial" w:hAnsi="Arial" w:cs="Arial"/>
        </w:rPr>
        <w:footnoteReference w:id="52"/>
      </w:r>
      <w:r w:rsidR="00CD5061" w:rsidRPr="00363764">
        <w:rPr>
          <w:rFonts w:ascii="Arial" w:hAnsi="Arial" w:cs="Arial"/>
        </w:rPr>
        <w:t xml:space="preserve"> is calculated from the costs of the baskets verses the wages earnt.</w:t>
      </w:r>
      <w:r w:rsidR="00CD5061" w:rsidRPr="00363764">
        <w:rPr>
          <w:rStyle w:val="FootnoteReference"/>
          <w:rFonts w:ascii="Arial" w:hAnsi="Arial" w:cs="Arial"/>
        </w:rPr>
        <w:footnoteReference w:id="53"/>
      </w:r>
      <w:r w:rsidR="00B97100" w:rsidRPr="00363764">
        <w:rPr>
          <w:rFonts w:ascii="Arial" w:hAnsi="Arial" w:cs="Arial"/>
        </w:rPr>
        <w:t xml:space="preserve"> The issue herein being that it has largely been assumed that the baskets would remain the same in their content, which seems impossible to be sure of.</w:t>
      </w:r>
      <w:r w:rsidR="00B97100" w:rsidRPr="00363764">
        <w:rPr>
          <w:rStyle w:val="FootnoteReference"/>
          <w:rFonts w:ascii="Arial" w:hAnsi="Arial" w:cs="Arial"/>
        </w:rPr>
        <w:footnoteReference w:id="54"/>
      </w:r>
      <w:r w:rsidR="00B97100" w:rsidRPr="00363764">
        <w:rPr>
          <w:rFonts w:ascii="Arial" w:hAnsi="Arial" w:cs="Arial"/>
        </w:rPr>
        <w:t xml:space="preserve"> This is assuming each of the prices that Allen gives are broadly correct across the manifold times and places that are compared.</w:t>
      </w:r>
      <w:r w:rsidR="00B97100" w:rsidRPr="00363764">
        <w:rPr>
          <w:rStyle w:val="FootnoteReference"/>
          <w:rFonts w:ascii="Arial" w:hAnsi="Arial" w:cs="Arial"/>
        </w:rPr>
        <w:footnoteReference w:id="55"/>
      </w:r>
      <w:r w:rsidR="00B97100" w:rsidRPr="00363764">
        <w:rPr>
          <w:rFonts w:ascii="Arial" w:hAnsi="Arial" w:cs="Arial"/>
        </w:rPr>
        <w:t xml:space="preserve"> The actual table produced at the end of the analysis by Allen</w:t>
      </w:r>
      <w:r w:rsidR="00EE2704" w:rsidRPr="00363764">
        <w:rPr>
          <w:rStyle w:val="FootnoteReference"/>
          <w:rFonts w:ascii="Arial" w:hAnsi="Arial" w:cs="Arial"/>
        </w:rPr>
        <w:footnoteReference w:id="56"/>
      </w:r>
      <w:r w:rsidR="00B97100" w:rsidRPr="00363764">
        <w:rPr>
          <w:rFonts w:ascii="Arial" w:hAnsi="Arial" w:cs="Arial"/>
        </w:rPr>
        <w:t xml:space="preserve"> has inherited all the potential problems we have discussed thus far,</w:t>
      </w:r>
      <w:r w:rsidR="00723A35" w:rsidRPr="00363764">
        <w:rPr>
          <w:rFonts w:ascii="Arial" w:hAnsi="Arial" w:cs="Arial"/>
        </w:rPr>
        <w:t xml:space="preserve"> the tables presented below aim to introduce alternatives that will address some of these problems. </w:t>
      </w:r>
    </w:p>
    <w:p w14:paraId="10AF0DB3" w14:textId="77777777" w:rsidR="005F3727" w:rsidRDefault="005F3727" w:rsidP="00363764">
      <w:pPr>
        <w:spacing w:line="360" w:lineRule="auto"/>
        <w:rPr>
          <w:rFonts w:ascii="Arial" w:hAnsi="Arial" w:cs="Arial"/>
        </w:rPr>
      </w:pPr>
    </w:p>
    <w:p w14:paraId="4C7896A0" w14:textId="77777777" w:rsidR="00363764" w:rsidRDefault="00363764" w:rsidP="00363764">
      <w:pPr>
        <w:spacing w:line="360" w:lineRule="auto"/>
        <w:rPr>
          <w:rFonts w:ascii="Arial" w:hAnsi="Arial" w:cs="Arial"/>
        </w:rPr>
      </w:pPr>
    </w:p>
    <w:p w14:paraId="4937515D" w14:textId="77777777" w:rsidR="00363764" w:rsidRPr="00363764" w:rsidRDefault="00363764" w:rsidP="00363764">
      <w:pPr>
        <w:spacing w:line="360" w:lineRule="auto"/>
        <w:rPr>
          <w:rFonts w:ascii="Arial" w:hAnsi="Arial" w:cs="Arial"/>
        </w:rPr>
      </w:pPr>
    </w:p>
    <w:p w14:paraId="26AD44AD" w14:textId="77777777" w:rsidR="00272B99" w:rsidRPr="00363764" w:rsidRDefault="00272B99" w:rsidP="00363764">
      <w:pPr>
        <w:spacing w:line="360" w:lineRule="auto"/>
        <w:rPr>
          <w:rFonts w:ascii="Arial" w:hAnsi="Arial" w:cs="Arial"/>
        </w:rPr>
      </w:pPr>
      <w:r w:rsidRPr="00363764">
        <w:rPr>
          <w:rFonts w:ascii="Arial" w:hAnsi="Arial" w:cs="Arial"/>
        </w:rPr>
        <w:t>Table 1</w:t>
      </w:r>
      <w:r w:rsidR="008D309F" w:rsidRPr="00363764">
        <w:rPr>
          <w:rFonts w:ascii="Arial" w:hAnsi="Arial" w:cs="Arial"/>
        </w:rPr>
        <w:t xml:space="preserve">- Different working days </w:t>
      </w:r>
    </w:p>
    <w:tbl>
      <w:tblPr>
        <w:tblStyle w:val="TableGrid"/>
        <w:tblW w:w="0" w:type="auto"/>
        <w:tblLook w:val="04A0" w:firstRow="1" w:lastRow="0" w:firstColumn="1" w:lastColumn="0" w:noHBand="0" w:noVBand="1"/>
      </w:tblPr>
      <w:tblGrid>
        <w:gridCol w:w="4508"/>
        <w:gridCol w:w="4508"/>
      </w:tblGrid>
      <w:tr w:rsidR="00E721A9" w:rsidRPr="00363764" w14:paraId="3810DF1D" w14:textId="77777777" w:rsidTr="00E721A9">
        <w:tc>
          <w:tcPr>
            <w:tcW w:w="4508" w:type="dxa"/>
          </w:tcPr>
          <w:p w14:paraId="6030609C" w14:textId="77777777" w:rsidR="00E721A9" w:rsidRPr="00363764" w:rsidRDefault="00E721A9" w:rsidP="00363764">
            <w:pPr>
              <w:spacing w:line="360" w:lineRule="auto"/>
              <w:rPr>
                <w:rFonts w:ascii="Arial" w:hAnsi="Arial" w:cs="Arial"/>
              </w:rPr>
            </w:pPr>
            <w:r w:rsidRPr="00363764">
              <w:rPr>
                <w:rFonts w:ascii="Arial" w:hAnsi="Arial" w:cs="Arial"/>
              </w:rPr>
              <w:t xml:space="preserve">250 </w:t>
            </w:r>
            <w:proofErr w:type="spellStart"/>
            <w:r w:rsidRPr="00363764">
              <w:rPr>
                <w:rFonts w:ascii="Arial" w:hAnsi="Arial" w:cs="Arial"/>
              </w:rPr>
              <w:t>days</w:t>
            </w:r>
            <w:proofErr w:type="spellEnd"/>
            <w:r w:rsidRPr="00363764">
              <w:rPr>
                <w:rFonts w:ascii="Arial" w:hAnsi="Arial" w:cs="Arial"/>
              </w:rPr>
              <w:t xml:space="preserve"> work</w:t>
            </w:r>
          </w:p>
        </w:tc>
        <w:tc>
          <w:tcPr>
            <w:tcW w:w="4508" w:type="dxa"/>
          </w:tcPr>
          <w:p w14:paraId="3AF7309E" w14:textId="77777777" w:rsidR="00E721A9" w:rsidRPr="00363764" w:rsidRDefault="00E721A9" w:rsidP="00363764">
            <w:pPr>
              <w:spacing w:line="360" w:lineRule="auto"/>
              <w:rPr>
                <w:rFonts w:ascii="Arial" w:hAnsi="Arial" w:cs="Arial"/>
              </w:rPr>
            </w:pPr>
            <w:r w:rsidRPr="00363764">
              <w:rPr>
                <w:rFonts w:ascii="Arial" w:hAnsi="Arial" w:cs="Arial"/>
              </w:rPr>
              <w:t xml:space="preserve">280 </w:t>
            </w:r>
            <w:proofErr w:type="spellStart"/>
            <w:r w:rsidRPr="00363764">
              <w:rPr>
                <w:rFonts w:ascii="Arial" w:hAnsi="Arial" w:cs="Arial"/>
              </w:rPr>
              <w:t>days</w:t>
            </w:r>
            <w:proofErr w:type="spellEnd"/>
            <w:r w:rsidRPr="00363764">
              <w:rPr>
                <w:rFonts w:ascii="Arial" w:hAnsi="Arial" w:cs="Arial"/>
              </w:rPr>
              <w:t xml:space="preserve"> work</w:t>
            </w:r>
          </w:p>
        </w:tc>
      </w:tr>
      <w:tr w:rsidR="00E721A9" w:rsidRPr="00363764" w14:paraId="2CF3D694" w14:textId="77777777" w:rsidTr="00E721A9">
        <w:tc>
          <w:tcPr>
            <w:tcW w:w="4508" w:type="dxa"/>
          </w:tcPr>
          <w:p w14:paraId="7A4C1A79" w14:textId="77777777" w:rsidR="00E721A9" w:rsidRPr="00363764" w:rsidRDefault="00E721A9" w:rsidP="00363764">
            <w:pPr>
              <w:spacing w:line="360" w:lineRule="auto"/>
              <w:rPr>
                <w:rFonts w:ascii="Arial" w:hAnsi="Arial" w:cs="Arial"/>
              </w:rPr>
            </w:pPr>
            <w:r w:rsidRPr="00363764">
              <w:rPr>
                <w:rFonts w:ascii="Arial" w:hAnsi="Arial" w:cs="Arial"/>
              </w:rPr>
              <w:t>289g</w:t>
            </w:r>
          </w:p>
        </w:tc>
        <w:tc>
          <w:tcPr>
            <w:tcW w:w="4508" w:type="dxa"/>
          </w:tcPr>
          <w:p w14:paraId="54A083F9" w14:textId="41462F01" w:rsidR="00E721A9" w:rsidRPr="00363764" w:rsidRDefault="00E721A9" w:rsidP="00363764">
            <w:pPr>
              <w:spacing w:line="360" w:lineRule="auto"/>
              <w:rPr>
                <w:rFonts w:ascii="Arial" w:hAnsi="Arial" w:cs="Arial"/>
              </w:rPr>
            </w:pPr>
            <w:r w:rsidRPr="00363764">
              <w:rPr>
                <w:rFonts w:ascii="Arial" w:hAnsi="Arial" w:cs="Arial"/>
              </w:rPr>
              <w:t>323.8</w:t>
            </w:r>
            <w:r w:rsidR="009C0006" w:rsidRPr="00363764">
              <w:rPr>
                <w:rFonts w:ascii="Arial" w:hAnsi="Arial" w:cs="Arial"/>
              </w:rPr>
              <w:t>g</w:t>
            </w:r>
          </w:p>
        </w:tc>
      </w:tr>
    </w:tbl>
    <w:p w14:paraId="217BAD8E" w14:textId="77777777" w:rsidR="00E721A9" w:rsidRPr="00363764" w:rsidRDefault="00E721A9" w:rsidP="00363764">
      <w:pPr>
        <w:spacing w:line="360" w:lineRule="auto"/>
        <w:rPr>
          <w:rFonts w:ascii="Arial" w:hAnsi="Arial" w:cs="Arial"/>
        </w:rPr>
      </w:pPr>
    </w:p>
    <w:p w14:paraId="20BDE67F" w14:textId="77777777" w:rsidR="001D0CEF" w:rsidRPr="00363764" w:rsidRDefault="00272B99" w:rsidP="00363764">
      <w:pPr>
        <w:spacing w:line="360" w:lineRule="auto"/>
        <w:rPr>
          <w:rFonts w:ascii="Arial" w:hAnsi="Arial" w:cs="Arial"/>
        </w:rPr>
      </w:pPr>
      <w:r w:rsidRPr="00363764">
        <w:rPr>
          <w:rFonts w:ascii="Arial" w:hAnsi="Arial" w:cs="Arial"/>
        </w:rPr>
        <w:t>Table 2</w:t>
      </w:r>
      <w:r w:rsidR="008D309F" w:rsidRPr="00363764">
        <w:rPr>
          <w:rFonts w:ascii="Arial" w:hAnsi="Arial" w:cs="Arial"/>
        </w:rPr>
        <w:t>- Family earns an income</w:t>
      </w:r>
      <w:r w:rsidR="00F43E1E" w:rsidRPr="00363764">
        <w:rPr>
          <w:rFonts w:ascii="Arial" w:hAnsi="Arial" w:cs="Arial"/>
        </w:rPr>
        <w:t xml:space="preserve"> from two children and the mother</w:t>
      </w:r>
    </w:p>
    <w:tbl>
      <w:tblPr>
        <w:tblStyle w:val="TableGrid"/>
        <w:tblW w:w="0" w:type="auto"/>
        <w:tblLook w:val="04A0" w:firstRow="1" w:lastRow="0" w:firstColumn="1" w:lastColumn="0" w:noHBand="0" w:noVBand="1"/>
      </w:tblPr>
      <w:tblGrid>
        <w:gridCol w:w="3005"/>
        <w:gridCol w:w="3005"/>
        <w:gridCol w:w="3006"/>
      </w:tblGrid>
      <w:tr w:rsidR="001D0CEF" w:rsidRPr="00363764" w14:paraId="242FD489" w14:textId="77777777" w:rsidTr="001D0CEF">
        <w:tc>
          <w:tcPr>
            <w:tcW w:w="3005" w:type="dxa"/>
          </w:tcPr>
          <w:p w14:paraId="30405BAC" w14:textId="77777777" w:rsidR="001D0CEF" w:rsidRPr="00363764" w:rsidRDefault="001D0CEF" w:rsidP="00363764">
            <w:pPr>
              <w:spacing w:line="360" w:lineRule="auto"/>
              <w:rPr>
                <w:rFonts w:ascii="Arial" w:hAnsi="Arial" w:cs="Arial"/>
              </w:rPr>
            </w:pPr>
            <w:r w:rsidRPr="00363764">
              <w:rPr>
                <w:rFonts w:ascii="Arial" w:hAnsi="Arial" w:cs="Arial"/>
              </w:rPr>
              <w:t>Children’s Earnings</w:t>
            </w:r>
          </w:p>
        </w:tc>
        <w:tc>
          <w:tcPr>
            <w:tcW w:w="3005" w:type="dxa"/>
          </w:tcPr>
          <w:p w14:paraId="30099E8A" w14:textId="1967E197" w:rsidR="001D0CEF" w:rsidRPr="00363764" w:rsidRDefault="009C0006" w:rsidP="00363764">
            <w:pPr>
              <w:spacing w:line="360" w:lineRule="auto"/>
              <w:rPr>
                <w:rFonts w:ascii="Arial" w:hAnsi="Arial" w:cs="Arial"/>
              </w:rPr>
            </w:pPr>
            <w:r w:rsidRPr="00363764">
              <w:rPr>
                <w:rFonts w:ascii="Arial" w:hAnsi="Arial" w:cs="Arial"/>
              </w:rPr>
              <w:t>Wome</w:t>
            </w:r>
            <w:r w:rsidR="001D0CEF" w:rsidRPr="00363764">
              <w:rPr>
                <w:rFonts w:ascii="Arial" w:hAnsi="Arial" w:cs="Arial"/>
              </w:rPr>
              <w:t>n’s Earnings</w:t>
            </w:r>
          </w:p>
        </w:tc>
        <w:tc>
          <w:tcPr>
            <w:tcW w:w="3006" w:type="dxa"/>
          </w:tcPr>
          <w:p w14:paraId="7C13F1CA" w14:textId="77777777" w:rsidR="001D0CEF" w:rsidRPr="00363764" w:rsidRDefault="001D0CEF" w:rsidP="00363764">
            <w:pPr>
              <w:spacing w:line="360" w:lineRule="auto"/>
              <w:rPr>
                <w:rFonts w:ascii="Arial" w:hAnsi="Arial" w:cs="Arial"/>
              </w:rPr>
            </w:pPr>
            <w:r w:rsidRPr="00363764">
              <w:rPr>
                <w:rFonts w:ascii="Arial" w:hAnsi="Arial" w:cs="Arial"/>
              </w:rPr>
              <w:t xml:space="preserve">Added to one </w:t>
            </w:r>
            <w:r w:rsidR="00207BDF" w:rsidRPr="00363764">
              <w:rPr>
                <w:rFonts w:ascii="Arial" w:hAnsi="Arial" w:cs="Arial"/>
              </w:rPr>
              <w:t xml:space="preserve">unskilled </w:t>
            </w:r>
            <w:r w:rsidR="005B05CF" w:rsidRPr="00363764">
              <w:rPr>
                <w:rFonts w:ascii="Arial" w:hAnsi="Arial" w:cs="Arial"/>
              </w:rPr>
              <w:t>labourers</w:t>
            </w:r>
            <w:r w:rsidRPr="00363764">
              <w:rPr>
                <w:rFonts w:ascii="Arial" w:hAnsi="Arial" w:cs="Arial"/>
              </w:rPr>
              <w:t xml:space="preserve"> earnings</w:t>
            </w:r>
          </w:p>
        </w:tc>
      </w:tr>
      <w:tr w:rsidR="001D0CEF" w:rsidRPr="00363764" w14:paraId="467BC4F5" w14:textId="77777777" w:rsidTr="001D0CEF">
        <w:tc>
          <w:tcPr>
            <w:tcW w:w="3005" w:type="dxa"/>
          </w:tcPr>
          <w:p w14:paraId="59F952E0" w14:textId="77777777" w:rsidR="001D0CEF" w:rsidRPr="00363764" w:rsidRDefault="001D0CEF" w:rsidP="00363764">
            <w:pPr>
              <w:spacing w:line="360" w:lineRule="auto"/>
              <w:rPr>
                <w:rFonts w:ascii="Arial" w:hAnsi="Arial" w:cs="Arial"/>
              </w:rPr>
            </w:pPr>
            <w:r w:rsidRPr="00363764">
              <w:rPr>
                <w:rFonts w:ascii="Arial" w:hAnsi="Arial" w:cs="Arial"/>
              </w:rPr>
              <w:t>115.6g</w:t>
            </w:r>
          </w:p>
        </w:tc>
        <w:tc>
          <w:tcPr>
            <w:tcW w:w="3005" w:type="dxa"/>
          </w:tcPr>
          <w:p w14:paraId="4CED43AD" w14:textId="77777777" w:rsidR="001D0CEF" w:rsidRPr="00363764" w:rsidRDefault="001D0CEF" w:rsidP="00363764">
            <w:pPr>
              <w:spacing w:line="360" w:lineRule="auto"/>
              <w:rPr>
                <w:rFonts w:ascii="Arial" w:hAnsi="Arial" w:cs="Arial"/>
              </w:rPr>
            </w:pPr>
            <w:r w:rsidRPr="00363764">
              <w:rPr>
                <w:rFonts w:ascii="Arial" w:hAnsi="Arial" w:cs="Arial"/>
              </w:rPr>
              <w:t>96.3g</w:t>
            </w:r>
          </w:p>
        </w:tc>
        <w:tc>
          <w:tcPr>
            <w:tcW w:w="3006" w:type="dxa"/>
          </w:tcPr>
          <w:p w14:paraId="454A17B1" w14:textId="3C860857" w:rsidR="001D0CEF" w:rsidRPr="00363764" w:rsidRDefault="001D0CEF" w:rsidP="00363764">
            <w:pPr>
              <w:spacing w:line="360" w:lineRule="auto"/>
              <w:rPr>
                <w:rFonts w:ascii="Arial" w:hAnsi="Arial" w:cs="Arial"/>
              </w:rPr>
            </w:pPr>
            <w:r w:rsidRPr="00363764">
              <w:rPr>
                <w:rFonts w:ascii="Arial" w:hAnsi="Arial" w:cs="Arial"/>
              </w:rPr>
              <w:t>500.9</w:t>
            </w:r>
            <w:r w:rsidR="009C0006" w:rsidRPr="00363764">
              <w:rPr>
                <w:rFonts w:ascii="Arial" w:hAnsi="Arial" w:cs="Arial"/>
              </w:rPr>
              <w:t>g</w:t>
            </w:r>
          </w:p>
        </w:tc>
      </w:tr>
    </w:tbl>
    <w:p w14:paraId="153FB4D0" w14:textId="77777777" w:rsidR="00EA5D60" w:rsidRPr="00363764" w:rsidRDefault="00EA5D60" w:rsidP="00363764">
      <w:pPr>
        <w:spacing w:line="360" w:lineRule="auto"/>
        <w:rPr>
          <w:rFonts w:ascii="Arial" w:hAnsi="Arial" w:cs="Arial"/>
        </w:rPr>
      </w:pPr>
    </w:p>
    <w:p w14:paraId="48083FD1" w14:textId="77777777" w:rsidR="00022346" w:rsidRPr="00363764" w:rsidRDefault="00D132F7" w:rsidP="00363764">
      <w:pPr>
        <w:spacing w:line="360" w:lineRule="auto"/>
        <w:rPr>
          <w:rFonts w:ascii="Arial" w:hAnsi="Arial" w:cs="Arial"/>
        </w:rPr>
      </w:pPr>
      <w:r w:rsidRPr="00363764">
        <w:rPr>
          <w:rFonts w:ascii="Arial" w:hAnsi="Arial" w:cs="Arial"/>
        </w:rPr>
        <w:t>Table 3</w:t>
      </w:r>
      <w:r w:rsidR="008D309F" w:rsidRPr="00363764">
        <w:rPr>
          <w:rFonts w:ascii="Arial" w:hAnsi="Arial" w:cs="Arial"/>
        </w:rPr>
        <w:t xml:space="preserve">- Average Roman is a Skilled </w:t>
      </w:r>
      <w:r w:rsidR="005B05CF" w:rsidRPr="00363764">
        <w:rPr>
          <w:rFonts w:ascii="Arial" w:hAnsi="Arial" w:cs="Arial"/>
        </w:rPr>
        <w:t>Labourer</w:t>
      </w:r>
      <w:r w:rsidR="008D309F" w:rsidRPr="00363764">
        <w:rPr>
          <w:rFonts w:ascii="Arial" w:hAnsi="Arial" w:cs="Arial"/>
        </w:rPr>
        <w:t xml:space="preserve"> </w:t>
      </w:r>
    </w:p>
    <w:tbl>
      <w:tblPr>
        <w:tblStyle w:val="TableGrid"/>
        <w:tblW w:w="0" w:type="auto"/>
        <w:tblLook w:val="04A0" w:firstRow="1" w:lastRow="0" w:firstColumn="1" w:lastColumn="0" w:noHBand="0" w:noVBand="1"/>
      </w:tblPr>
      <w:tblGrid>
        <w:gridCol w:w="3005"/>
        <w:gridCol w:w="3005"/>
        <w:gridCol w:w="3006"/>
      </w:tblGrid>
      <w:tr w:rsidR="00DC76B6" w:rsidRPr="00363764" w14:paraId="7B4DA2BC" w14:textId="77777777" w:rsidTr="00DC76B6">
        <w:tc>
          <w:tcPr>
            <w:tcW w:w="3005" w:type="dxa"/>
          </w:tcPr>
          <w:p w14:paraId="7F850DDD" w14:textId="77777777" w:rsidR="00DC76B6" w:rsidRPr="00363764" w:rsidRDefault="00DC76B6" w:rsidP="00363764">
            <w:pPr>
              <w:spacing w:line="360" w:lineRule="auto"/>
              <w:rPr>
                <w:rFonts w:ascii="Arial" w:hAnsi="Arial" w:cs="Arial"/>
              </w:rPr>
            </w:pPr>
            <w:r w:rsidRPr="00363764">
              <w:rPr>
                <w:rFonts w:ascii="Arial" w:hAnsi="Arial" w:cs="Arial"/>
              </w:rPr>
              <w:t>Income</w:t>
            </w:r>
          </w:p>
        </w:tc>
        <w:tc>
          <w:tcPr>
            <w:tcW w:w="3005" w:type="dxa"/>
          </w:tcPr>
          <w:p w14:paraId="2E71C86E" w14:textId="77777777" w:rsidR="00DC76B6" w:rsidRPr="00363764" w:rsidRDefault="00DC76B6" w:rsidP="00363764">
            <w:pPr>
              <w:spacing w:line="360" w:lineRule="auto"/>
              <w:rPr>
                <w:rFonts w:ascii="Arial" w:hAnsi="Arial" w:cs="Arial"/>
              </w:rPr>
            </w:pPr>
            <w:r w:rsidRPr="00363764">
              <w:rPr>
                <w:rFonts w:ascii="Arial" w:hAnsi="Arial" w:cs="Arial"/>
              </w:rPr>
              <w:t>Annual Consumption Cost</w:t>
            </w:r>
          </w:p>
        </w:tc>
        <w:tc>
          <w:tcPr>
            <w:tcW w:w="3006" w:type="dxa"/>
          </w:tcPr>
          <w:p w14:paraId="5E22E23A" w14:textId="77777777" w:rsidR="00DC76B6" w:rsidRPr="00363764" w:rsidRDefault="00DC76B6" w:rsidP="00363764">
            <w:pPr>
              <w:spacing w:line="360" w:lineRule="auto"/>
              <w:rPr>
                <w:rFonts w:ascii="Arial" w:hAnsi="Arial" w:cs="Arial"/>
              </w:rPr>
            </w:pPr>
            <w:r w:rsidRPr="00363764">
              <w:rPr>
                <w:rFonts w:ascii="Arial" w:hAnsi="Arial" w:cs="Arial"/>
              </w:rPr>
              <w:t>Welfare Ratio</w:t>
            </w:r>
          </w:p>
        </w:tc>
      </w:tr>
      <w:tr w:rsidR="00DC76B6" w:rsidRPr="00363764" w14:paraId="1FC293FC" w14:textId="77777777" w:rsidTr="00DC76B6">
        <w:tc>
          <w:tcPr>
            <w:tcW w:w="3005" w:type="dxa"/>
          </w:tcPr>
          <w:p w14:paraId="6C68F410" w14:textId="77777777" w:rsidR="00DC76B6" w:rsidRPr="00363764" w:rsidRDefault="00DC76B6" w:rsidP="00363764">
            <w:pPr>
              <w:spacing w:line="360" w:lineRule="auto"/>
              <w:rPr>
                <w:rFonts w:ascii="Arial" w:hAnsi="Arial" w:cs="Arial"/>
              </w:rPr>
            </w:pPr>
            <w:r w:rsidRPr="00363764">
              <w:rPr>
                <w:rFonts w:ascii="Arial" w:hAnsi="Arial" w:cs="Arial"/>
              </w:rPr>
              <w:t>527g</w:t>
            </w:r>
          </w:p>
        </w:tc>
        <w:tc>
          <w:tcPr>
            <w:tcW w:w="3005" w:type="dxa"/>
          </w:tcPr>
          <w:p w14:paraId="11680E10" w14:textId="77777777" w:rsidR="00DC76B6" w:rsidRPr="00363764" w:rsidRDefault="00DC76B6" w:rsidP="00363764">
            <w:pPr>
              <w:spacing w:line="360" w:lineRule="auto"/>
              <w:rPr>
                <w:rFonts w:ascii="Arial" w:hAnsi="Arial" w:cs="Arial"/>
              </w:rPr>
            </w:pPr>
            <w:r w:rsidRPr="00363764">
              <w:rPr>
                <w:rFonts w:ascii="Arial" w:hAnsi="Arial" w:cs="Arial"/>
              </w:rPr>
              <w:t>516.352g</w:t>
            </w:r>
          </w:p>
        </w:tc>
        <w:tc>
          <w:tcPr>
            <w:tcW w:w="3006" w:type="dxa"/>
          </w:tcPr>
          <w:p w14:paraId="5FF04637" w14:textId="77777777" w:rsidR="00DC76B6" w:rsidRPr="00363764" w:rsidRDefault="00DC76B6" w:rsidP="00363764">
            <w:pPr>
              <w:spacing w:line="360" w:lineRule="auto"/>
              <w:rPr>
                <w:rFonts w:ascii="Arial" w:hAnsi="Arial" w:cs="Arial"/>
              </w:rPr>
            </w:pPr>
            <w:r w:rsidRPr="00363764">
              <w:rPr>
                <w:rFonts w:ascii="Arial" w:hAnsi="Arial" w:cs="Arial"/>
              </w:rPr>
              <w:t>102%</w:t>
            </w:r>
          </w:p>
        </w:tc>
      </w:tr>
    </w:tbl>
    <w:p w14:paraId="06B3E286" w14:textId="77777777" w:rsidR="00022346" w:rsidRPr="00363764" w:rsidRDefault="00022346" w:rsidP="00363764">
      <w:pPr>
        <w:spacing w:line="360" w:lineRule="auto"/>
        <w:rPr>
          <w:rFonts w:ascii="Arial" w:hAnsi="Arial" w:cs="Arial"/>
        </w:rPr>
      </w:pPr>
    </w:p>
    <w:p w14:paraId="3E05D618" w14:textId="77777777" w:rsidR="00884FA3" w:rsidRPr="00363764" w:rsidRDefault="00D132F7" w:rsidP="00363764">
      <w:pPr>
        <w:spacing w:line="360" w:lineRule="auto"/>
        <w:rPr>
          <w:rFonts w:ascii="Arial" w:hAnsi="Arial" w:cs="Arial"/>
        </w:rPr>
      </w:pPr>
      <w:r w:rsidRPr="00363764">
        <w:rPr>
          <w:rFonts w:ascii="Arial" w:hAnsi="Arial" w:cs="Arial"/>
        </w:rPr>
        <w:t>Table 4</w:t>
      </w:r>
      <w:r w:rsidR="00884FA3" w:rsidRPr="00363764">
        <w:rPr>
          <w:rFonts w:ascii="Arial" w:hAnsi="Arial" w:cs="Arial"/>
        </w:rPr>
        <w:t xml:space="preserve"> – Woman and two children work and the Father is a skilled </w:t>
      </w:r>
      <w:r w:rsidR="005B05CF" w:rsidRPr="00363764">
        <w:rPr>
          <w:rFonts w:ascii="Arial" w:hAnsi="Arial" w:cs="Arial"/>
        </w:rPr>
        <w:t>labourer</w:t>
      </w:r>
    </w:p>
    <w:tbl>
      <w:tblPr>
        <w:tblStyle w:val="TableGrid"/>
        <w:tblW w:w="0" w:type="auto"/>
        <w:tblLook w:val="04A0" w:firstRow="1" w:lastRow="0" w:firstColumn="1" w:lastColumn="0" w:noHBand="0" w:noVBand="1"/>
      </w:tblPr>
      <w:tblGrid>
        <w:gridCol w:w="3005"/>
        <w:gridCol w:w="3005"/>
        <w:gridCol w:w="3006"/>
      </w:tblGrid>
      <w:tr w:rsidR="00884FA3" w:rsidRPr="00363764" w14:paraId="0EF8A273" w14:textId="77777777" w:rsidTr="00884FA3">
        <w:tc>
          <w:tcPr>
            <w:tcW w:w="3005" w:type="dxa"/>
          </w:tcPr>
          <w:p w14:paraId="00F31F07" w14:textId="77777777" w:rsidR="00884FA3" w:rsidRPr="00363764" w:rsidRDefault="00884FA3" w:rsidP="00363764">
            <w:pPr>
              <w:spacing w:line="360" w:lineRule="auto"/>
              <w:rPr>
                <w:rFonts w:ascii="Arial" w:hAnsi="Arial" w:cs="Arial"/>
              </w:rPr>
            </w:pPr>
            <w:r w:rsidRPr="00363764">
              <w:rPr>
                <w:rFonts w:ascii="Arial" w:hAnsi="Arial" w:cs="Arial"/>
              </w:rPr>
              <w:t>Income</w:t>
            </w:r>
          </w:p>
        </w:tc>
        <w:tc>
          <w:tcPr>
            <w:tcW w:w="3005" w:type="dxa"/>
          </w:tcPr>
          <w:p w14:paraId="09FA0DE3" w14:textId="77777777" w:rsidR="00884FA3" w:rsidRPr="00363764" w:rsidRDefault="00884FA3" w:rsidP="00363764">
            <w:pPr>
              <w:spacing w:line="360" w:lineRule="auto"/>
              <w:rPr>
                <w:rFonts w:ascii="Arial" w:hAnsi="Arial" w:cs="Arial"/>
              </w:rPr>
            </w:pPr>
            <w:r w:rsidRPr="00363764">
              <w:rPr>
                <w:rFonts w:ascii="Arial" w:hAnsi="Arial" w:cs="Arial"/>
              </w:rPr>
              <w:t>Annual Consumption Cost</w:t>
            </w:r>
          </w:p>
        </w:tc>
        <w:tc>
          <w:tcPr>
            <w:tcW w:w="3006" w:type="dxa"/>
          </w:tcPr>
          <w:p w14:paraId="58F375BC" w14:textId="77777777" w:rsidR="00884FA3" w:rsidRPr="00363764" w:rsidRDefault="00884FA3" w:rsidP="00363764">
            <w:pPr>
              <w:spacing w:line="360" w:lineRule="auto"/>
              <w:rPr>
                <w:rFonts w:ascii="Arial" w:hAnsi="Arial" w:cs="Arial"/>
              </w:rPr>
            </w:pPr>
            <w:r w:rsidRPr="00363764">
              <w:rPr>
                <w:rFonts w:ascii="Arial" w:hAnsi="Arial" w:cs="Arial"/>
              </w:rPr>
              <w:t>Welfare Ratio</w:t>
            </w:r>
          </w:p>
        </w:tc>
      </w:tr>
      <w:tr w:rsidR="00884FA3" w:rsidRPr="00363764" w14:paraId="43D9150A" w14:textId="77777777" w:rsidTr="00884FA3">
        <w:tc>
          <w:tcPr>
            <w:tcW w:w="3005" w:type="dxa"/>
          </w:tcPr>
          <w:p w14:paraId="737CDC35" w14:textId="77777777" w:rsidR="00884FA3" w:rsidRPr="00363764" w:rsidRDefault="00884FA3" w:rsidP="00363764">
            <w:pPr>
              <w:spacing w:line="360" w:lineRule="auto"/>
              <w:rPr>
                <w:rFonts w:ascii="Arial" w:hAnsi="Arial" w:cs="Arial"/>
              </w:rPr>
            </w:pPr>
            <w:r w:rsidRPr="00363764">
              <w:rPr>
                <w:rFonts w:ascii="Arial" w:hAnsi="Arial" w:cs="Arial"/>
              </w:rPr>
              <w:t>738g</w:t>
            </w:r>
          </w:p>
        </w:tc>
        <w:tc>
          <w:tcPr>
            <w:tcW w:w="3005" w:type="dxa"/>
          </w:tcPr>
          <w:p w14:paraId="1818D392" w14:textId="77777777" w:rsidR="00884FA3" w:rsidRPr="00363764" w:rsidRDefault="00884FA3" w:rsidP="00363764">
            <w:pPr>
              <w:spacing w:line="360" w:lineRule="auto"/>
              <w:rPr>
                <w:rFonts w:ascii="Arial" w:hAnsi="Arial" w:cs="Arial"/>
              </w:rPr>
            </w:pPr>
            <w:r w:rsidRPr="00363764">
              <w:rPr>
                <w:rFonts w:ascii="Arial" w:hAnsi="Arial" w:cs="Arial"/>
              </w:rPr>
              <w:t>516.352g</w:t>
            </w:r>
          </w:p>
        </w:tc>
        <w:tc>
          <w:tcPr>
            <w:tcW w:w="3006" w:type="dxa"/>
          </w:tcPr>
          <w:p w14:paraId="0B793453" w14:textId="77777777" w:rsidR="00884FA3" w:rsidRPr="00363764" w:rsidRDefault="00884FA3" w:rsidP="00363764">
            <w:pPr>
              <w:spacing w:line="360" w:lineRule="auto"/>
              <w:rPr>
                <w:rFonts w:ascii="Arial" w:hAnsi="Arial" w:cs="Arial"/>
              </w:rPr>
            </w:pPr>
            <w:r w:rsidRPr="00363764">
              <w:rPr>
                <w:rFonts w:ascii="Arial" w:hAnsi="Arial" w:cs="Arial"/>
              </w:rPr>
              <w:t>143%</w:t>
            </w:r>
          </w:p>
        </w:tc>
      </w:tr>
    </w:tbl>
    <w:p w14:paraId="7A090602" w14:textId="77777777" w:rsidR="00884FA3" w:rsidRPr="00363764" w:rsidRDefault="00884FA3" w:rsidP="00363764">
      <w:pPr>
        <w:spacing w:line="360" w:lineRule="auto"/>
        <w:rPr>
          <w:rFonts w:ascii="Arial" w:hAnsi="Arial" w:cs="Arial"/>
        </w:rPr>
      </w:pPr>
    </w:p>
    <w:p w14:paraId="473871B6" w14:textId="53E1510C" w:rsidR="00022346" w:rsidRPr="00363764" w:rsidRDefault="00DC76B6" w:rsidP="00363764">
      <w:pPr>
        <w:spacing w:line="360" w:lineRule="auto"/>
        <w:rPr>
          <w:rFonts w:ascii="Arial" w:hAnsi="Arial" w:cs="Arial"/>
        </w:rPr>
      </w:pPr>
      <w:r w:rsidRPr="00363764">
        <w:rPr>
          <w:rFonts w:ascii="Arial" w:hAnsi="Arial" w:cs="Arial"/>
        </w:rPr>
        <w:t xml:space="preserve">The conclusions we can draw from these alternative calculations is that the </w:t>
      </w:r>
      <w:r w:rsidR="00E80A1F" w:rsidRPr="00363764">
        <w:rPr>
          <w:rFonts w:ascii="Arial" w:hAnsi="Arial" w:cs="Arial"/>
        </w:rPr>
        <w:t>“</w:t>
      </w:r>
      <w:r w:rsidRPr="00363764">
        <w:rPr>
          <w:rFonts w:ascii="Arial" w:hAnsi="Arial" w:cs="Arial"/>
        </w:rPr>
        <w:t>Welfare Ratio</w:t>
      </w:r>
      <w:r w:rsidR="00E80A1F" w:rsidRPr="00363764">
        <w:rPr>
          <w:rFonts w:ascii="Arial" w:hAnsi="Arial" w:cs="Arial"/>
        </w:rPr>
        <w:t>”</w:t>
      </w:r>
      <w:r w:rsidR="00E80A1F" w:rsidRPr="00363764">
        <w:rPr>
          <w:rStyle w:val="FootnoteReference"/>
          <w:rFonts w:ascii="Arial" w:hAnsi="Arial" w:cs="Arial"/>
        </w:rPr>
        <w:footnoteReference w:id="57"/>
      </w:r>
      <w:r w:rsidRPr="00363764">
        <w:rPr>
          <w:rFonts w:ascii="Arial" w:hAnsi="Arial" w:cs="Arial"/>
        </w:rPr>
        <w:t xml:space="preserve"> of a Roman and his family might vary significant</w:t>
      </w:r>
      <w:r w:rsidR="009C0006" w:rsidRPr="00363764">
        <w:rPr>
          <w:rFonts w:ascii="Arial" w:hAnsi="Arial" w:cs="Arial"/>
        </w:rPr>
        <w:t>ly,</w:t>
      </w:r>
      <w:r w:rsidRPr="00363764">
        <w:rPr>
          <w:rFonts w:ascii="Arial" w:hAnsi="Arial" w:cs="Arial"/>
        </w:rPr>
        <w:t xml:space="preserve"> with relatively small changes in social class or occupation, but it furthermore highlights the difficulty of such studies in assuring their accuracy, or at least trying to mitigate their inaccuracy. If we take a </w:t>
      </w:r>
      <w:r w:rsidR="00E80A1F" w:rsidRPr="00363764">
        <w:rPr>
          <w:rFonts w:ascii="Arial" w:hAnsi="Arial" w:cs="Arial"/>
        </w:rPr>
        <w:t xml:space="preserve">ratio </w:t>
      </w:r>
      <w:r w:rsidRPr="00363764">
        <w:rPr>
          <w:rFonts w:ascii="Arial" w:hAnsi="Arial" w:cs="Arial"/>
        </w:rPr>
        <w:t>of 102%</w:t>
      </w:r>
      <w:r w:rsidR="003B76D3" w:rsidRPr="00363764">
        <w:rPr>
          <w:rFonts w:ascii="Arial" w:hAnsi="Arial" w:cs="Arial"/>
        </w:rPr>
        <w:t xml:space="preserve"> or even 143% (which seems a little high)</w:t>
      </w:r>
      <w:r w:rsidRPr="00363764">
        <w:rPr>
          <w:rFonts w:ascii="Arial" w:hAnsi="Arial" w:cs="Arial"/>
        </w:rPr>
        <w:t xml:space="preserve"> </w:t>
      </w:r>
      <w:r w:rsidR="00AF59E6" w:rsidRPr="00363764">
        <w:rPr>
          <w:rFonts w:ascii="Arial" w:hAnsi="Arial" w:cs="Arial"/>
        </w:rPr>
        <w:t>Rome</w:t>
      </w:r>
      <w:r w:rsidR="005B05CF" w:rsidRPr="00363764">
        <w:rPr>
          <w:rFonts w:ascii="Arial" w:hAnsi="Arial" w:cs="Arial"/>
        </w:rPr>
        <w:t>’</w:t>
      </w:r>
      <w:r w:rsidR="00AF59E6" w:rsidRPr="00363764">
        <w:rPr>
          <w:rFonts w:ascii="Arial" w:hAnsi="Arial" w:cs="Arial"/>
        </w:rPr>
        <w:t>s position on the table rises significantly.</w:t>
      </w:r>
      <w:r w:rsidR="00AF59E6" w:rsidRPr="00363764">
        <w:rPr>
          <w:rStyle w:val="FootnoteReference"/>
          <w:rFonts w:ascii="Arial" w:hAnsi="Arial" w:cs="Arial"/>
        </w:rPr>
        <w:footnoteReference w:id="58"/>
      </w:r>
      <w:r w:rsidR="00207BDF" w:rsidRPr="00363764">
        <w:rPr>
          <w:rFonts w:ascii="Arial" w:hAnsi="Arial" w:cs="Arial"/>
        </w:rPr>
        <w:t xml:space="preserve"> The most important thing to take away from such diverse calculations and issues is that Allen may well have overestimated the poverty of an “average Roman”.</w:t>
      </w:r>
      <w:r w:rsidR="00207BDF" w:rsidRPr="00363764">
        <w:rPr>
          <w:rStyle w:val="FootnoteReference"/>
          <w:rFonts w:ascii="Arial" w:hAnsi="Arial" w:cs="Arial"/>
        </w:rPr>
        <w:footnoteReference w:id="59"/>
      </w:r>
    </w:p>
    <w:p w14:paraId="5B6F3E0A" w14:textId="6A39436F" w:rsidR="00F86322" w:rsidRPr="00363764" w:rsidRDefault="00F86322" w:rsidP="00363764">
      <w:pPr>
        <w:spacing w:line="360" w:lineRule="auto"/>
        <w:rPr>
          <w:rFonts w:ascii="Arial" w:hAnsi="Arial" w:cs="Arial"/>
        </w:rPr>
      </w:pPr>
      <w:r w:rsidRPr="00363764">
        <w:rPr>
          <w:rFonts w:ascii="Arial" w:hAnsi="Arial" w:cs="Arial"/>
        </w:rPr>
        <w:lastRenderedPageBreak/>
        <w:t>How do studies of Roman GDP and average income, with all their problems,</w:t>
      </w:r>
      <w:r w:rsidRPr="00363764">
        <w:rPr>
          <w:rStyle w:val="FootnoteReference"/>
          <w:rFonts w:ascii="Arial" w:hAnsi="Arial" w:cs="Arial"/>
        </w:rPr>
        <w:footnoteReference w:id="60"/>
      </w:r>
      <w:r w:rsidRPr="00363764">
        <w:rPr>
          <w:rFonts w:ascii="Arial" w:hAnsi="Arial" w:cs="Arial"/>
        </w:rPr>
        <w:t xml:space="preserve"> compare to the data produced by Allen</w:t>
      </w:r>
      <w:r w:rsidR="009C0006" w:rsidRPr="00363764">
        <w:rPr>
          <w:rFonts w:ascii="Arial" w:hAnsi="Arial" w:cs="Arial"/>
        </w:rPr>
        <w:t>’s method</w:t>
      </w:r>
      <w:r w:rsidRPr="00363764">
        <w:rPr>
          <w:rFonts w:ascii="Arial" w:hAnsi="Arial" w:cs="Arial"/>
        </w:rPr>
        <w:t xml:space="preserve">? </w:t>
      </w:r>
      <w:r w:rsidR="00EC3F78" w:rsidRPr="00363764">
        <w:rPr>
          <w:rFonts w:ascii="Arial" w:hAnsi="Arial" w:cs="Arial"/>
        </w:rPr>
        <w:t>The studies of GDP differ in results and method</w:t>
      </w:r>
      <w:r w:rsidR="00791103" w:rsidRPr="00363764">
        <w:rPr>
          <w:rStyle w:val="FootnoteReference"/>
          <w:rFonts w:ascii="Arial" w:hAnsi="Arial" w:cs="Arial"/>
        </w:rPr>
        <w:footnoteReference w:id="61"/>
      </w:r>
      <w:r w:rsidR="00EC3F78" w:rsidRPr="00363764">
        <w:rPr>
          <w:rFonts w:ascii="Arial" w:hAnsi="Arial" w:cs="Arial"/>
        </w:rPr>
        <w:t xml:space="preserve"> but some of the results seem to suggest similar levels of income to parts of early-modern Europe.</w:t>
      </w:r>
      <w:r w:rsidR="00EC3F78" w:rsidRPr="00363764">
        <w:rPr>
          <w:rStyle w:val="FootnoteReference"/>
          <w:rFonts w:ascii="Arial" w:hAnsi="Arial" w:cs="Arial"/>
        </w:rPr>
        <w:footnoteReference w:id="62"/>
      </w:r>
      <w:r w:rsidR="00884FA3" w:rsidRPr="00363764">
        <w:rPr>
          <w:rFonts w:ascii="Arial" w:hAnsi="Arial" w:cs="Arial"/>
        </w:rPr>
        <w:t xml:space="preserve"> This is a significantly more optimistic view than that which is shown by Allen</w:t>
      </w:r>
      <w:r w:rsidR="00363764">
        <w:rPr>
          <w:rFonts w:ascii="Arial" w:hAnsi="Arial" w:cs="Arial"/>
        </w:rPr>
        <w:t>,</w:t>
      </w:r>
      <w:r w:rsidR="00884FA3" w:rsidRPr="00363764">
        <w:rPr>
          <w:rFonts w:ascii="Arial" w:hAnsi="Arial" w:cs="Arial"/>
        </w:rPr>
        <w:t xml:space="preserve"> and much more similar to the alternative calculations </w:t>
      </w:r>
      <w:r w:rsidR="009C0006" w:rsidRPr="00363764">
        <w:rPr>
          <w:rFonts w:ascii="Arial" w:hAnsi="Arial" w:cs="Arial"/>
        </w:rPr>
        <w:t>in this reply</w:t>
      </w:r>
      <w:r w:rsidR="00884FA3" w:rsidRPr="00363764">
        <w:rPr>
          <w:rFonts w:ascii="Arial" w:hAnsi="Arial" w:cs="Arial"/>
        </w:rPr>
        <w:t>.</w:t>
      </w:r>
    </w:p>
    <w:p w14:paraId="55ABE730" w14:textId="047D4BCE" w:rsidR="00FD4302" w:rsidRPr="00363764" w:rsidRDefault="00E0443C" w:rsidP="00363764">
      <w:pPr>
        <w:spacing w:line="360" w:lineRule="auto"/>
        <w:rPr>
          <w:rFonts w:ascii="Arial" w:hAnsi="Arial" w:cs="Arial"/>
        </w:rPr>
      </w:pPr>
      <w:r w:rsidRPr="00363764">
        <w:rPr>
          <w:rFonts w:ascii="Arial" w:hAnsi="Arial" w:cs="Arial"/>
        </w:rPr>
        <w:t>Lastly</w:t>
      </w:r>
      <w:r w:rsidR="009C0006" w:rsidRPr="00363764">
        <w:rPr>
          <w:rFonts w:ascii="Arial" w:hAnsi="Arial" w:cs="Arial"/>
        </w:rPr>
        <w:t>,</w:t>
      </w:r>
      <w:r w:rsidRPr="00363764">
        <w:rPr>
          <w:rFonts w:ascii="Arial" w:hAnsi="Arial" w:cs="Arial"/>
        </w:rPr>
        <w:t xml:space="preserve"> we must examine and compare our ‘average Roman’ method to the skeletal evidence, with all its associated issues,</w:t>
      </w:r>
      <w:r w:rsidRPr="00363764">
        <w:rPr>
          <w:rStyle w:val="FootnoteReference"/>
          <w:rFonts w:ascii="Arial" w:hAnsi="Arial" w:cs="Arial"/>
        </w:rPr>
        <w:footnoteReference w:id="63"/>
      </w:r>
      <w:r w:rsidR="00363764">
        <w:rPr>
          <w:rFonts w:ascii="Arial" w:hAnsi="Arial" w:cs="Arial"/>
        </w:rPr>
        <w:t xml:space="preserve"> and see if they give</w:t>
      </w:r>
      <w:r w:rsidRPr="00363764">
        <w:rPr>
          <w:rFonts w:ascii="Arial" w:hAnsi="Arial" w:cs="Arial"/>
        </w:rPr>
        <w:t xml:space="preserve"> a similar answer. </w:t>
      </w:r>
      <w:r w:rsidR="000A7102" w:rsidRPr="00363764">
        <w:rPr>
          <w:rFonts w:ascii="Arial" w:hAnsi="Arial" w:cs="Arial"/>
        </w:rPr>
        <w:t>The data from studying average height seems to suggest that the Roman Imperial period was not a particularly healthy time for many of its citizens, with a few centimetre</w:t>
      </w:r>
      <w:r w:rsidR="009C0006" w:rsidRPr="00363764">
        <w:rPr>
          <w:rFonts w:ascii="Arial" w:hAnsi="Arial" w:cs="Arial"/>
        </w:rPr>
        <w:t>s difference</w:t>
      </w:r>
      <w:r w:rsidR="000A7102" w:rsidRPr="00363764">
        <w:rPr>
          <w:rFonts w:ascii="Arial" w:hAnsi="Arial" w:cs="Arial"/>
        </w:rPr>
        <w:t xml:space="preserve"> for those of a wealthy class.</w:t>
      </w:r>
      <w:r w:rsidR="000A7102" w:rsidRPr="00363764">
        <w:rPr>
          <w:rStyle w:val="FootnoteReference"/>
          <w:rFonts w:ascii="Arial" w:hAnsi="Arial" w:cs="Arial"/>
        </w:rPr>
        <w:footnoteReference w:id="64"/>
      </w:r>
      <w:r w:rsidR="000A7102" w:rsidRPr="00363764">
        <w:rPr>
          <w:rFonts w:ascii="Arial" w:hAnsi="Arial" w:cs="Arial"/>
        </w:rPr>
        <w:t xml:space="preserve"> If we follow Allen</w:t>
      </w:r>
      <w:r w:rsidR="005B05CF" w:rsidRPr="00363764">
        <w:rPr>
          <w:rFonts w:ascii="Arial" w:hAnsi="Arial" w:cs="Arial"/>
        </w:rPr>
        <w:t>’</w:t>
      </w:r>
      <w:r w:rsidR="000A7102" w:rsidRPr="00363764">
        <w:rPr>
          <w:rFonts w:ascii="Arial" w:hAnsi="Arial" w:cs="Arial"/>
        </w:rPr>
        <w:t xml:space="preserve">s data, that seems to match up reasonably well, the family who relied upon the wage of a </w:t>
      </w:r>
      <w:r w:rsidR="005B05CF" w:rsidRPr="00363764">
        <w:rPr>
          <w:rFonts w:ascii="Arial" w:hAnsi="Arial" w:cs="Arial"/>
        </w:rPr>
        <w:t>labourer</w:t>
      </w:r>
      <w:r w:rsidR="000A7102" w:rsidRPr="00363764">
        <w:rPr>
          <w:rFonts w:ascii="Arial" w:hAnsi="Arial" w:cs="Arial"/>
        </w:rPr>
        <w:t xml:space="preserve"> would have struggled to get by in a way that covered all their nutritional needs. </w:t>
      </w:r>
    </w:p>
    <w:p w14:paraId="3ED1094F" w14:textId="55076C11" w:rsidR="00247CB3" w:rsidRPr="00363764" w:rsidRDefault="00247CB3" w:rsidP="00363764">
      <w:pPr>
        <w:spacing w:line="360" w:lineRule="auto"/>
        <w:rPr>
          <w:rFonts w:ascii="Arial" w:hAnsi="Arial" w:cs="Arial"/>
        </w:rPr>
      </w:pPr>
      <w:r w:rsidRPr="00363764">
        <w:rPr>
          <w:rFonts w:ascii="Arial" w:hAnsi="Arial" w:cs="Arial"/>
        </w:rPr>
        <w:t>To tie all of this together, certain studies of GDP along with</w:t>
      </w:r>
      <w:r w:rsidR="009C0006" w:rsidRPr="00363764">
        <w:rPr>
          <w:rFonts w:ascii="Arial" w:hAnsi="Arial" w:cs="Arial"/>
        </w:rPr>
        <w:t xml:space="preserve"> the</w:t>
      </w:r>
      <w:r w:rsidRPr="00363764">
        <w:rPr>
          <w:rFonts w:ascii="Arial" w:hAnsi="Arial" w:cs="Arial"/>
        </w:rPr>
        <w:t xml:space="preserve"> alternative calculations appear to suggest the possibility of a relatively prosperous, or at least not struggling to get by, “average Roman”,</w:t>
      </w:r>
      <w:r w:rsidRPr="00363764">
        <w:rPr>
          <w:rStyle w:val="FootnoteReference"/>
          <w:rFonts w:ascii="Arial" w:hAnsi="Arial" w:cs="Arial"/>
        </w:rPr>
        <w:footnoteReference w:id="65"/>
      </w:r>
      <w:r w:rsidRPr="00363764">
        <w:rPr>
          <w:rFonts w:ascii="Arial" w:hAnsi="Arial" w:cs="Arial"/>
        </w:rPr>
        <w:t xml:space="preserve"> whereas Allen</w:t>
      </w:r>
      <w:r w:rsidR="005B05CF" w:rsidRPr="00363764">
        <w:rPr>
          <w:rFonts w:ascii="Arial" w:hAnsi="Arial" w:cs="Arial"/>
        </w:rPr>
        <w:t>’</w:t>
      </w:r>
      <w:r w:rsidRPr="00363764">
        <w:rPr>
          <w:rFonts w:ascii="Arial" w:hAnsi="Arial" w:cs="Arial"/>
        </w:rPr>
        <w:t>s calculations and skeletal evidence is more pessimistic.</w:t>
      </w:r>
      <w:r w:rsidRPr="00363764">
        <w:rPr>
          <w:rStyle w:val="FootnoteReference"/>
          <w:rFonts w:ascii="Arial" w:hAnsi="Arial" w:cs="Arial"/>
        </w:rPr>
        <w:footnoteReference w:id="66"/>
      </w:r>
      <w:r w:rsidRPr="00363764">
        <w:rPr>
          <w:rFonts w:ascii="Arial" w:hAnsi="Arial" w:cs="Arial"/>
        </w:rPr>
        <w:t xml:space="preserve"> In an ideal world all the different pieces of evidence would point us in a single direction, and although we could dismiss Allen</w:t>
      </w:r>
      <w:r w:rsidR="005B05CF" w:rsidRPr="00363764">
        <w:rPr>
          <w:rFonts w:ascii="Arial" w:hAnsi="Arial" w:cs="Arial"/>
        </w:rPr>
        <w:t>’</w:t>
      </w:r>
      <w:r w:rsidRPr="00363764">
        <w:rPr>
          <w:rFonts w:ascii="Arial" w:hAnsi="Arial" w:cs="Arial"/>
        </w:rPr>
        <w:t>s calculations and the skeletal evidence on their problematic nature,</w:t>
      </w:r>
      <w:r w:rsidRPr="00363764">
        <w:rPr>
          <w:rStyle w:val="FootnoteReference"/>
          <w:rFonts w:ascii="Arial" w:hAnsi="Arial" w:cs="Arial"/>
        </w:rPr>
        <w:footnoteReference w:id="67"/>
      </w:r>
      <w:r w:rsidR="00E23D03">
        <w:rPr>
          <w:rFonts w:ascii="Arial" w:hAnsi="Arial" w:cs="Arial"/>
        </w:rPr>
        <w:t xml:space="preserve"> there i</w:t>
      </w:r>
      <w:r w:rsidR="00E23D03" w:rsidRPr="0062434D">
        <w:t>s</w:t>
      </w:r>
      <w:r w:rsidR="00E23D03">
        <w:rPr>
          <w:rFonts w:ascii="Arial" w:hAnsi="Arial" w:cs="Arial"/>
        </w:rPr>
        <w:t xml:space="preserve"> not </w:t>
      </w:r>
      <w:r w:rsidRPr="00363764">
        <w:rPr>
          <w:rFonts w:ascii="Arial" w:hAnsi="Arial" w:cs="Arial"/>
        </w:rPr>
        <w:t>evidence of a high enough calibre to be sure the other side is much more accurate</w:t>
      </w:r>
      <w:r w:rsidR="00E23D03">
        <w:rPr>
          <w:rFonts w:ascii="Arial" w:hAnsi="Arial" w:cs="Arial"/>
        </w:rPr>
        <w:t>,</w:t>
      </w:r>
      <w:r w:rsidR="00C90189" w:rsidRPr="00363764">
        <w:rPr>
          <w:rFonts w:ascii="Arial" w:hAnsi="Arial" w:cs="Arial"/>
        </w:rPr>
        <w:t xml:space="preserve"> and our literary evidence rarely paints a rosy picture of the urban “proletariat”</w:t>
      </w:r>
      <w:r w:rsidRPr="00363764">
        <w:rPr>
          <w:rFonts w:ascii="Arial" w:hAnsi="Arial" w:cs="Arial"/>
        </w:rPr>
        <w:t>.</w:t>
      </w:r>
      <w:r w:rsidRPr="00363764">
        <w:rPr>
          <w:rStyle w:val="FootnoteReference"/>
          <w:rFonts w:ascii="Arial" w:hAnsi="Arial" w:cs="Arial"/>
        </w:rPr>
        <w:footnoteReference w:id="68"/>
      </w:r>
      <w:r w:rsidR="00591393" w:rsidRPr="00363764">
        <w:rPr>
          <w:rFonts w:ascii="Arial" w:hAnsi="Arial" w:cs="Arial"/>
        </w:rPr>
        <w:t xml:space="preserve"> Nor can we simply assume the truth lies in the </w:t>
      </w:r>
      <w:r w:rsidR="00E23D03">
        <w:rPr>
          <w:rFonts w:ascii="Arial" w:hAnsi="Arial" w:cs="Arial"/>
        </w:rPr>
        <w:t xml:space="preserve">middle, however, </w:t>
      </w:r>
      <w:r w:rsidR="00591393" w:rsidRPr="00363764">
        <w:rPr>
          <w:rFonts w:ascii="Arial" w:hAnsi="Arial" w:cs="Arial"/>
        </w:rPr>
        <w:t xml:space="preserve">data </w:t>
      </w:r>
      <w:r w:rsidR="00E23D03">
        <w:rPr>
          <w:rFonts w:ascii="Arial" w:hAnsi="Arial" w:cs="Arial"/>
        </w:rPr>
        <w:t xml:space="preserve">can be </w:t>
      </w:r>
      <w:r w:rsidR="00E23D03" w:rsidRPr="00E23D03">
        <w:rPr>
          <w:rFonts w:ascii="Arial" w:hAnsi="Arial" w:cs="Arial"/>
        </w:rPr>
        <w:t>u</w:t>
      </w:r>
      <w:r w:rsidR="00E23D03" w:rsidRPr="00E23D03">
        <w:rPr>
          <w:rFonts w:ascii="Arial" w:hAnsi="Arial" w:cs="Arial"/>
        </w:rPr>
        <w:t>s</w:t>
      </w:r>
      <w:r w:rsidR="00E23D03" w:rsidRPr="00E23D03">
        <w:rPr>
          <w:rFonts w:ascii="Arial" w:hAnsi="Arial" w:cs="Arial"/>
        </w:rPr>
        <w:t>ed</w:t>
      </w:r>
      <w:r w:rsidR="00E23D03">
        <w:rPr>
          <w:rFonts w:ascii="Arial" w:hAnsi="Arial" w:cs="Arial"/>
        </w:rPr>
        <w:t xml:space="preserve"> </w:t>
      </w:r>
      <w:r w:rsidR="00591393" w:rsidRPr="00363764">
        <w:rPr>
          <w:rFonts w:ascii="Arial" w:hAnsi="Arial" w:cs="Arial"/>
        </w:rPr>
        <w:t>to give us some likely ranges of prosperity for different ki</w:t>
      </w:r>
      <w:r w:rsidR="009C0006" w:rsidRPr="00363764">
        <w:rPr>
          <w:rFonts w:ascii="Arial" w:hAnsi="Arial" w:cs="Arial"/>
        </w:rPr>
        <w:t>nds of Romans and circumstances. Therefore,</w:t>
      </w:r>
      <w:r w:rsidR="00591393" w:rsidRPr="00363764">
        <w:rPr>
          <w:rFonts w:ascii="Arial" w:hAnsi="Arial" w:cs="Arial"/>
        </w:rPr>
        <w:t xml:space="preserve"> when trying to answer the question “how prosperous were the Romans?”</w:t>
      </w:r>
      <w:r w:rsidR="009C0006" w:rsidRPr="00363764">
        <w:rPr>
          <w:rStyle w:val="FootnoteReference"/>
          <w:rFonts w:ascii="Arial" w:hAnsi="Arial" w:cs="Arial"/>
        </w:rPr>
        <w:footnoteReference w:id="69"/>
      </w:r>
      <w:r w:rsidR="00591393" w:rsidRPr="00363764">
        <w:rPr>
          <w:rFonts w:ascii="Arial" w:hAnsi="Arial" w:cs="Arial"/>
        </w:rPr>
        <w:t xml:space="preserve"> </w:t>
      </w:r>
      <w:proofErr w:type="gramStart"/>
      <w:r w:rsidR="00591393" w:rsidRPr="00363764">
        <w:rPr>
          <w:rFonts w:ascii="Arial" w:hAnsi="Arial" w:cs="Arial"/>
        </w:rPr>
        <w:t>we</w:t>
      </w:r>
      <w:proofErr w:type="gramEnd"/>
      <w:r w:rsidR="00591393" w:rsidRPr="00363764">
        <w:rPr>
          <w:rFonts w:ascii="Arial" w:hAnsi="Arial" w:cs="Arial"/>
        </w:rPr>
        <w:t xml:space="preserve"> may first have to be more specific and ask, whic</w:t>
      </w:r>
      <w:r w:rsidR="00815096" w:rsidRPr="00363764">
        <w:rPr>
          <w:rFonts w:ascii="Arial" w:hAnsi="Arial" w:cs="Arial"/>
        </w:rPr>
        <w:t>h Romans? If we are to speak in generalities, the alternative calculations</w:t>
      </w:r>
      <w:r w:rsidR="00591393" w:rsidRPr="00363764">
        <w:rPr>
          <w:rFonts w:ascii="Arial" w:hAnsi="Arial" w:cs="Arial"/>
        </w:rPr>
        <w:t xml:space="preserve"> would suggest a sizable but hardly seismic shift of Allen</w:t>
      </w:r>
      <w:r w:rsidR="005B05CF" w:rsidRPr="00363764">
        <w:rPr>
          <w:rFonts w:ascii="Arial" w:hAnsi="Arial" w:cs="Arial"/>
        </w:rPr>
        <w:t>’</w:t>
      </w:r>
      <w:r w:rsidR="00591393" w:rsidRPr="00363764">
        <w:rPr>
          <w:rFonts w:ascii="Arial" w:hAnsi="Arial" w:cs="Arial"/>
        </w:rPr>
        <w:t>s “Welfare Ratio”</w:t>
      </w:r>
      <w:r w:rsidR="00815096" w:rsidRPr="00363764">
        <w:rPr>
          <w:rStyle w:val="FootnoteReference"/>
          <w:rFonts w:ascii="Arial" w:hAnsi="Arial" w:cs="Arial"/>
        </w:rPr>
        <w:footnoteReference w:id="70"/>
      </w:r>
      <w:r w:rsidR="00591393" w:rsidRPr="00363764">
        <w:rPr>
          <w:rFonts w:ascii="Arial" w:hAnsi="Arial" w:cs="Arial"/>
        </w:rPr>
        <w:t xml:space="preserve"> in an upward direction for an “average Roman”</w:t>
      </w:r>
      <w:r w:rsidR="005E6C44" w:rsidRPr="00363764">
        <w:rPr>
          <w:rFonts w:ascii="Arial" w:hAnsi="Arial" w:cs="Arial"/>
        </w:rPr>
        <w:t>.</w:t>
      </w:r>
      <w:r w:rsidR="00591393" w:rsidRPr="00363764">
        <w:rPr>
          <w:rStyle w:val="FootnoteReference"/>
          <w:rFonts w:ascii="Arial" w:hAnsi="Arial" w:cs="Arial"/>
        </w:rPr>
        <w:footnoteReference w:id="71"/>
      </w:r>
    </w:p>
    <w:p w14:paraId="745EF29D" w14:textId="77777777" w:rsidR="005B05CF" w:rsidRPr="00363764" w:rsidRDefault="005B05CF" w:rsidP="00363764">
      <w:pPr>
        <w:spacing w:line="360" w:lineRule="auto"/>
        <w:rPr>
          <w:rFonts w:ascii="Arial" w:hAnsi="Arial" w:cs="Arial"/>
        </w:rPr>
      </w:pPr>
    </w:p>
    <w:p w14:paraId="798E65D8" w14:textId="54FB1C0B" w:rsidR="005E6C44" w:rsidRPr="00363764" w:rsidRDefault="005E6C44" w:rsidP="00363764">
      <w:pPr>
        <w:spacing w:line="360" w:lineRule="auto"/>
        <w:rPr>
          <w:rFonts w:ascii="Arial" w:hAnsi="Arial" w:cs="Arial"/>
        </w:rPr>
      </w:pPr>
      <w:r w:rsidRPr="00363764">
        <w:rPr>
          <w:rFonts w:ascii="Arial" w:hAnsi="Arial" w:cs="Arial"/>
        </w:rPr>
        <w:t>In conclusion</w:t>
      </w:r>
      <w:r w:rsidR="005B05CF" w:rsidRPr="00363764">
        <w:rPr>
          <w:rFonts w:ascii="Arial" w:hAnsi="Arial" w:cs="Arial"/>
        </w:rPr>
        <w:t xml:space="preserve">, </w:t>
      </w:r>
      <w:r w:rsidRPr="00363764">
        <w:rPr>
          <w:rFonts w:ascii="Arial" w:hAnsi="Arial" w:cs="Arial"/>
        </w:rPr>
        <w:t>Allen</w:t>
      </w:r>
      <w:r w:rsidR="005B05CF" w:rsidRPr="00363764">
        <w:rPr>
          <w:rFonts w:ascii="Arial" w:hAnsi="Arial" w:cs="Arial"/>
        </w:rPr>
        <w:t>’</w:t>
      </w:r>
      <w:r w:rsidRPr="00363764">
        <w:rPr>
          <w:rFonts w:ascii="Arial" w:hAnsi="Arial" w:cs="Arial"/>
        </w:rPr>
        <w:t>s estimations may be problematic, but as are all estimations when trying to answer such a complex question as the nature of the Roman Empire</w:t>
      </w:r>
      <w:r w:rsidR="00815096" w:rsidRPr="00363764">
        <w:rPr>
          <w:rFonts w:ascii="Arial" w:hAnsi="Arial" w:cs="Arial"/>
        </w:rPr>
        <w:t>’</w:t>
      </w:r>
      <w:r w:rsidRPr="00363764">
        <w:rPr>
          <w:rFonts w:ascii="Arial" w:hAnsi="Arial" w:cs="Arial"/>
        </w:rPr>
        <w:t>s prosperity. More nuanced calculations and alternatives may help produce a range of d</w:t>
      </w:r>
      <w:r w:rsidR="00815096" w:rsidRPr="00363764">
        <w:rPr>
          <w:rFonts w:ascii="Arial" w:hAnsi="Arial" w:cs="Arial"/>
        </w:rPr>
        <w:t>ata that may be more useful than</w:t>
      </w:r>
      <w:r w:rsidRPr="00363764">
        <w:rPr>
          <w:rFonts w:ascii="Arial" w:hAnsi="Arial" w:cs="Arial"/>
        </w:rPr>
        <w:t xml:space="preserve"> a singular “welfare ratio”</w:t>
      </w:r>
      <w:r w:rsidR="00A736F8" w:rsidRPr="00363764">
        <w:rPr>
          <w:rFonts w:ascii="Arial" w:hAnsi="Arial" w:cs="Arial"/>
        </w:rPr>
        <w:t>,</w:t>
      </w:r>
      <w:r w:rsidRPr="00363764">
        <w:rPr>
          <w:rStyle w:val="FootnoteReference"/>
          <w:rFonts w:ascii="Arial" w:hAnsi="Arial" w:cs="Arial"/>
        </w:rPr>
        <w:footnoteReference w:id="72"/>
      </w:r>
      <w:r w:rsidR="00A736F8" w:rsidRPr="00363764">
        <w:rPr>
          <w:rFonts w:ascii="Arial" w:hAnsi="Arial" w:cs="Arial"/>
        </w:rPr>
        <w:t xml:space="preserve"> particularly considering the difficulties in ascertaining the nature of an “average Roman”</w:t>
      </w:r>
      <w:r w:rsidR="00CF2114">
        <w:rPr>
          <w:rFonts w:ascii="Arial" w:hAnsi="Arial" w:cs="Arial"/>
        </w:rPr>
        <w:t>,</w:t>
      </w:r>
      <w:r w:rsidR="00A736F8" w:rsidRPr="00363764">
        <w:rPr>
          <w:rStyle w:val="FootnoteReference"/>
          <w:rFonts w:ascii="Arial" w:hAnsi="Arial" w:cs="Arial"/>
        </w:rPr>
        <w:footnoteReference w:id="73"/>
      </w:r>
      <w:r w:rsidR="00A736F8" w:rsidRPr="00363764">
        <w:rPr>
          <w:rFonts w:ascii="Arial" w:hAnsi="Arial" w:cs="Arial"/>
        </w:rPr>
        <w:t xml:space="preserve"> if we even accept such a concept. What we can probably say with some </w:t>
      </w:r>
      <w:r w:rsidR="005B05CF" w:rsidRPr="00363764">
        <w:rPr>
          <w:rFonts w:ascii="Arial" w:hAnsi="Arial" w:cs="Arial"/>
        </w:rPr>
        <w:t>certainty</w:t>
      </w:r>
      <w:r w:rsidR="00A736F8" w:rsidRPr="00363764">
        <w:rPr>
          <w:rFonts w:ascii="Arial" w:hAnsi="Arial" w:cs="Arial"/>
        </w:rPr>
        <w:t xml:space="preserve"> is that life for the more lower classes or a ‘working class’ likely ranged from complete destitution to reasonable comfort and security across the Roman empire. The proportions of such people, and, which of them is thus “average”</w:t>
      </w:r>
      <w:r w:rsidR="00A736F8" w:rsidRPr="00363764">
        <w:rPr>
          <w:rStyle w:val="FootnoteReference"/>
          <w:rFonts w:ascii="Arial" w:hAnsi="Arial" w:cs="Arial"/>
        </w:rPr>
        <w:footnoteReference w:id="74"/>
      </w:r>
      <w:r w:rsidR="00A736F8" w:rsidRPr="00363764">
        <w:rPr>
          <w:rFonts w:ascii="Arial" w:hAnsi="Arial" w:cs="Arial"/>
        </w:rPr>
        <w:t xml:space="preserve"> is an issue of impossible complexity to solve</w:t>
      </w:r>
      <w:r w:rsidR="00815096" w:rsidRPr="00363764">
        <w:rPr>
          <w:rFonts w:ascii="Arial" w:hAnsi="Arial" w:cs="Arial"/>
        </w:rPr>
        <w:t>,</w:t>
      </w:r>
      <w:r w:rsidR="00E23D03">
        <w:rPr>
          <w:rFonts w:ascii="Arial" w:hAnsi="Arial" w:cs="Arial"/>
        </w:rPr>
        <w:t xml:space="preserve"> given the ever-</w:t>
      </w:r>
      <w:r w:rsidR="00A736F8" w:rsidRPr="00363764">
        <w:rPr>
          <w:rFonts w:ascii="Arial" w:hAnsi="Arial" w:cs="Arial"/>
        </w:rPr>
        <w:t xml:space="preserve">present problem of sources. </w:t>
      </w:r>
      <w:r w:rsidR="000324AC" w:rsidRPr="00363764">
        <w:rPr>
          <w:rFonts w:ascii="Arial" w:hAnsi="Arial" w:cs="Arial"/>
        </w:rPr>
        <w:t>Being “</w:t>
      </w:r>
      <w:r w:rsidR="005B05CF" w:rsidRPr="00363764">
        <w:rPr>
          <w:rFonts w:ascii="Arial" w:hAnsi="Arial" w:cs="Arial"/>
        </w:rPr>
        <w:t>guardedly</w:t>
      </w:r>
      <w:r w:rsidR="000324AC" w:rsidRPr="00363764">
        <w:rPr>
          <w:rFonts w:ascii="Arial" w:hAnsi="Arial" w:cs="Arial"/>
        </w:rPr>
        <w:t xml:space="preserve"> optimistic”</w:t>
      </w:r>
      <w:r w:rsidR="002C0592" w:rsidRPr="00363764">
        <w:rPr>
          <w:rStyle w:val="FootnoteReference"/>
          <w:rFonts w:ascii="Arial" w:hAnsi="Arial" w:cs="Arial"/>
        </w:rPr>
        <w:footnoteReference w:id="75"/>
      </w:r>
      <w:r w:rsidR="000324AC" w:rsidRPr="00363764">
        <w:rPr>
          <w:rFonts w:ascii="Arial" w:hAnsi="Arial" w:cs="Arial"/>
        </w:rPr>
        <w:t xml:space="preserve"> i</w:t>
      </w:r>
      <w:r w:rsidR="00C556A8" w:rsidRPr="00363764">
        <w:rPr>
          <w:rFonts w:ascii="Arial" w:hAnsi="Arial" w:cs="Arial"/>
        </w:rPr>
        <w:t>s probably</w:t>
      </w:r>
      <w:r w:rsidR="000324AC" w:rsidRPr="00363764">
        <w:rPr>
          <w:rFonts w:ascii="Arial" w:hAnsi="Arial" w:cs="Arial"/>
        </w:rPr>
        <w:t xml:space="preserve"> not </w:t>
      </w:r>
      <w:r w:rsidR="005B05CF" w:rsidRPr="00363764">
        <w:rPr>
          <w:rFonts w:ascii="Arial" w:hAnsi="Arial" w:cs="Arial"/>
        </w:rPr>
        <w:t>too</w:t>
      </w:r>
      <w:r w:rsidR="000324AC" w:rsidRPr="00363764">
        <w:rPr>
          <w:rFonts w:ascii="Arial" w:hAnsi="Arial" w:cs="Arial"/>
        </w:rPr>
        <w:t xml:space="preserve"> far of</w:t>
      </w:r>
      <w:r w:rsidR="00E23D03">
        <w:rPr>
          <w:rFonts w:ascii="Arial" w:hAnsi="Arial" w:cs="Arial"/>
        </w:rPr>
        <w:t>f</w:t>
      </w:r>
      <w:r w:rsidR="000324AC" w:rsidRPr="00363764">
        <w:rPr>
          <w:rFonts w:ascii="Arial" w:hAnsi="Arial" w:cs="Arial"/>
        </w:rPr>
        <w:t xml:space="preserve"> the </w:t>
      </w:r>
      <w:r w:rsidR="002C0592" w:rsidRPr="00363764">
        <w:rPr>
          <w:rFonts w:ascii="Arial" w:hAnsi="Arial" w:cs="Arial"/>
        </w:rPr>
        <w:t xml:space="preserve">mark if we are speaking of skilled labourers or those whose </w:t>
      </w:r>
      <w:r w:rsidR="005B05CF" w:rsidRPr="00363764">
        <w:rPr>
          <w:rFonts w:ascii="Arial" w:hAnsi="Arial" w:cs="Arial"/>
        </w:rPr>
        <w:t>families</w:t>
      </w:r>
      <w:r w:rsidR="002C0592" w:rsidRPr="00363764">
        <w:rPr>
          <w:rFonts w:ascii="Arial" w:hAnsi="Arial" w:cs="Arial"/>
        </w:rPr>
        <w:t xml:space="preserve"> </w:t>
      </w:r>
      <w:r w:rsidR="005B05CF" w:rsidRPr="00363764">
        <w:rPr>
          <w:rFonts w:ascii="Arial" w:hAnsi="Arial" w:cs="Arial"/>
        </w:rPr>
        <w:t>could</w:t>
      </w:r>
      <w:r w:rsidR="002C0592" w:rsidRPr="00363764">
        <w:rPr>
          <w:rFonts w:ascii="Arial" w:hAnsi="Arial" w:cs="Arial"/>
        </w:rPr>
        <w:t xml:space="preserve"> also generate some meaningful income, for those who could not, one finds it hard to be optimistic for them within the bounds of the data from </w:t>
      </w:r>
      <w:r w:rsidR="00C556A8" w:rsidRPr="00363764">
        <w:rPr>
          <w:rFonts w:ascii="Arial" w:hAnsi="Arial" w:cs="Arial"/>
        </w:rPr>
        <w:t>Diocletian’s</w:t>
      </w:r>
      <w:r w:rsidR="002C0592" w:rsidRPr="00363764">
        <w:rPr>
          <w:rFonts w:ascii="Arial" w:hAnsi="Arial" w:cs="Arial"/>
        </w:rPr>
        <w:t xml:space="preserve"> edict of maximum prices. </w:t>
      </w:r>
    </w:p>
    <w:p w14:paraId="66E61690" w14:textId="77777777" w:rsidR="00FD4302" w:rsidRPr="00363764" w:rsidRDefault="00FD4302" w:rsidP="00363764">
      <w:pPr>
        <w:spacing w:line="360" w:lineRule="auto"/>
        <w:rPr>
          <w:rFonts w:ascii="Arial" w:hAnsi="Arial" w:cs="Arial"/>
        </w:rPr>
      </w:pPr>
    </w:p>
    <w:p w14:paraId="23FC7F56" w14:textId="77777777" w:rsidR="0061494D" w:rsidRPr="00363764" w:rsidRDefault="0061494D" w:rsidP="00363764">
      <w:pPr>
        <w:spacing w:line="360" w:lineRule="auto"/>
        <w:rPr>
          <w:rFonts w:ascii="Arial" w:hAnsi="Arial" w:cs="Arial"/>
        </w:rPr>
      </w:pPr>
    </w:p>
    <w:p w14:paraId="28ADC4BC" w14:textId="77777777" w:rsidR="0061494D" w:rsidRPr="00363764" w:rsidRDefault="0061494D" w:rsidP="00363764">
      <w:pPr>
        <w:spacing w:line="360" w:lineRule="auto"/>
        <w:rPr>
          <w:rFonts w:ascii="Arial" w:hAnsi="Arial" w:cs="Arial"/>
        </w:rPr>
      </w:pPr>
    </w:p>
    <w:p w14:paraId="2D612682" w14:textId="77777777" w:rsidR="0061494D" w:rsidRPr="00363764" w:rsidRDefault="0061494D" w:rsidP="00363764">
      <w:pPr>
        <w:spacing w:line="360" w:lineRule="auto"/>
        <w:rPr>
          <w:rFonts w:ascii="Arial" w:hAnsi="Arial" w:cs="Arial"/>
        </w:rPr>
      </w:pPr>
    </w:p>
    <w:p w14:paraId="030F0446" w14:textId="77777777" w:rsidR="005B05CF" w:rsidRPr="00363764" w:rsidRDefault="005B05CF" w:rsidP="00363764">
      <w:pPr>
        <w:spacing w:line="360" w:lineRule="auto"/>
        <w:rPr>
          <w:rFonts w:ascii="Arial" w:hAnsi="Arial" w:cs="Arial"/>
        </w:rPr>
      </w:pPr>
    </w:p>
    <w:p w14:paraId="7223A9FF" w14:textId="77777777" w:rsidR="005B05CF" w:rsidRPr="00363764" w:rsidRDefault="005B05CF" w:rsidP="00363764">
      <w:pPr>
        <w:spacing w:line="360" w:lineRule="auto"/>
        <w:rPr>
          <w:rFonts w:ascii="Arial" w:hAnsi="Arial" w:cs="Arial"/>
        </w:rPr>
      </w:pPr>
    </w:p>
    <w:p w14:paraId="5D3DA129" w14:textId="77777777" w:rsidR="005B05CF" w:rsidRPr="00363764" w:rsidRDefault="005B05CF" w:rsidP="00363764">
      <w:pPr>
        <w:spacing w:line="360" w:lineRule="auto"/>
        <w:rPr>
          <w:rFonts w:ascii="Arial" w:hAnsi="Arial" w:cs="Arial"/>
        </w:rPr>
      </w:pPr>
    </w:p>
    <w:p w14:paraId="205C86AD" w14:textId="77777777" w:rsidR="005B05CF" w:rsidRPr="00363764" w:rsidRDefault="005B05CF" w:rsidP="00363764">
      <w:pPr>
        <w:spacing w:line="360" w:lineRule="auto"/>
        <w:rPr>
          <w:rFonts w:ascii="Arial" w:hAnsi="Arial" w:cs="Arial"/>
        </w:rPr>
      </w:pPr>
    </w:p>
    <w:p w14:paraId="18A75A17" w14:textId="77777777" w:rsidR="005B05CF" w:rsidRPr="00363764" w:rsidRDefault="005B05CF" w:rsidP="00363764">
      <w:pPr>
        <w:spacing w:line="360" w:lineRule="auto"/>
        <w:rPr>
          <w:rFonts w:ascii="Arial" w:hAnsi="Arial" w:cs="Arial"/>
        </w:rPr>
      </w:pPr>
    </w:p>
    <w:p w14:paraId="6737E385" w14:textId="77777777" w:rsidR="005B05CF" w:rsidRPr="00363764" w:rsidRDefault="005B05CF" w:rsidP="00363764">
      <w:pPr>
        <w:spacing w:line="360" w:lineRule="auto"/>
        <w:rPr>
          <w:rFonts w:ascii="Arial" w:hAnsi="Arial" w:cs="Arial"/>
        </w:rPr>
      </w:pPr>
    </w:p>
    <w:p w14:paraId="662043E0" w14:textId="77777777" w:rsidR="005B05CF" w:rsidRPr="00363764" w:rsidRDefault="005B05CF" w:rsidP="00363764">
      <w:pPr>
        <w:spacing w:line="360" w:lineRule="auto"/>
        <w:rPr>
          <w:rFonts w:ascii="Arial" w:hAnsi="Arial" w:cs="Arial"/>
        </w:rPr>
      </w:pPr>
    </w:p>
    <w:p w14:paraId="7ED8CB0D" w14:textId="77777777" w:rsidR="005B05CF" w:rsidRPr="00363764" w:rsidRDefault="005B05CF" w:rsidP="00363764">
      <w:pPr>
        <w:spacing w:line="360" w:lineRule="auto"/>
        <w:rPr>
          <w:rFonts w:ascii="Arial" w:hAnsi="Arial" w:cs="Arial"/>
        </w:rPr>
      </w:pPr>
    </w:p>
    <w:p w14:paraId="5DF2BA64" w14:textId="77777777" w:rsidR="005B05CF" w:rsidRPr="00363764" w:rsidRDefault="005B05CF" w:rsidP="00363764">
      <w:pPr>
        <w:spacing w:line="360" w:lineRule="auto"/>
        <w:rPr>
          <w:rFonts w:ascii="Arial" w:hAnsi="Arial" w:cs="Arial"/>
        </w:rPr>
      </w:pPr>
    </w:p>
    <w:p w14:paraId="43E57428" w14:textId="77777777" w:rsidR="005B05CF" w:rsidRPr="00363764" w:rsidRDefault="005B05CF" w:rsidP="00363764">
      <w:pPr>
        <w:spacing w:line="360" w:lineRule="auto"/>
        <w:rPr>
          <w:rFonts w:ascii="Arial" w:hAnsi="Arial" w:cs="Arial"/>
        </w:rPr>
      </w:pPr>
    </w:p>
    <w:p w14:paraId="54A5F69A" w14:textId="77777777" w:rsidR="005B05CF" w:rsidRPr="00363764" w:rsidRDefault="005B05CF" w:rsidP="00363764">
      <w:pPr>
        <w:spacing w:line="360" w:lineRule="auto"/>
        <w:rPr>
          <w:rFonts w:ascii="Arial" w:hAnsi="Arial" w:cs="Arial"/>
        </w:rPr>
      </w:pPr>
    </w:p>
    <w:p w14:paraId="7DF24423" w14:textId="77777777" w:rsidR="005B05CF" w:rsidRPr="00363764" w:rsidRDefault="005B05CF" w:rsidP="00363764">
      <w:pPr>
        <w:spacing w:line="360" w:lineRule="auto"/>
        <w:rPr>
          <w:rFonts w:ascii="Arial" w:hAnsi="Arial" w:cs="Arial"/>
        </w:rPr>
      </w:pPr>
    </w:p>
    <w:p w14:paraId="522CFCE2" w14:textId="77777777" w:rsidR="005B05CF" w:rsidRPr="00363764" w:rsidRDefault="005B05CF" w:rsidP="00363764">
      <w:pPr>
        <w:spacing w:line="360" w:lineRule="auto"/>
        <w:rPr>
          <w:rFonts w:ascii="Arial" w:hAnsi="Arial" w:cs="Arial"/>
        </w:rPr>
      </w:pPr>
    </w:p>
    <w:p w14:paraId="22EE41D8" w14:textId="77777777" w:rsidR="005B05CF" w:rsidRPr="00363764" w:rsidRDefault="005B05CF" w:rsidP="00363764">
      <w:pPr>
        <w:spacing w:line="360" w:lineRule="auto"/>
        <w:rPr>
          <w:rFonts w:ascii="Arial" w:hAnsi="Arial" w:cs="Arial"/>
        </w:rPr>
      </w:pPr>
    </w:p>
    <w:p w14:paraId="2960C9D8" w14:textId="77777777" w:rsidR="005B05CF" w:rsidRPr="00363764" w:rsidRDefault="005B05CF" w:rsidP="00363764">
      <w:pPr>
        <w:spacing w:line="360" w:lineRule="auto"/>
        <w:rPr>
          <w:rFonts w:ascii="Arial" w:hAnsi="Arial" w:cs="Arial"/>
        </w:rPr>
      </w:pPr>
    </w:p>
    <w:p w14:paraId="012C3D29" w14:textId="77777777" w:rsidR="005B05CF" w:rsidRPr="00363764" w:rsidRDefault="005B05CF" w:rsidP="00363764">
      <w:pPr>
        <w:spacing w:line="360" w:lineRule="auto"/>
        <w:rPr>
          <w:rFonts w:ascii="Arial" w:hAnsi="Arial" w:cs="Arial"/>
        </w:rPr>
      </w:pPr>
    </w:p>
    <w:p w14:paraId="193311A2" w14:textId="77777777" w:rsidR="0061494D" w:rsidRDefault="0061494D" w:rsidP="00363764">
      <w:pPr>
        <w:spacing w:line="360" w:lineRule="auto"/>
        <w:rPr>
          <w:rFonts w:ascii="Arial" w:hAnsi="Arial" w:cs="Arial"/>
          <w:b/>
        </w:rPr>
      </w:pPr>
      <w:r w:rsidRPr="00C60C9D">
        <w:rPr>
          <w:rFonts w:ascii="Arial" w:hAnsi="Arial" w:cs="Arial"/>
          <w:b/>
        </w:rPr>
        <w:t>Bibliography</w:t>
      </w:r>
    </w:p>
    <w:p w14:paraId="07EAE959" w14:textId="77777777" w:rsidR="00C60C9D" w:rsidRPr="00C60C9D" w:rsidRDefault="00C60C9D" w:rsidP="00363764">
      <w:pPr>
        <w:spacing w:line="360" w:lineRule="auto"/>
        <w:rPr>
          <w:rFonts w:ascii="Arial" w:hAnsi="Arial" w:cs="Arial"/>
          <w:b/>
        </w:rPr>
      </w:pPr>
    </w:p>
    <w:p w14:paraId="57382F1F" w14:textId="77777777" w:rsidR="0061494D" w:rsidRPr="00C60C9D" w:rsidRDefault="0061494D" w:rsidP="00363764">
      <w:pPr>
        <w:spacing w:line="360" w:lineRule="auto"/>
        <w:rPr>
          <w:rFonts w:ascii="Arial" w:hAnsi="Arial" w:cs="Arial"/>
          <w:b/>
        </w:rPr>
      </w:pPr>
      <w:r w:rsidRPr="00C60C9D">
        <w:rPr>
          <w:rFonts w:ascii="Arial" w:hAnsi="Arial" w:cs="Arial"/>
          <w:b/>
        </w:rPr>
        <w:t>Ancient</w:t>
      </w:r>
    </w:p>
    <w:p w14:paraId="23602277" w14:textId="77777777" w:rsidR="00564E08" w:rsidRPr="00363764" w:rsidRDefault="00564E08" w:rsidP="00363764">
      <w:pPr>
        <w:spacing w:line="360" w:lineRule="auto"/>
        <w:rPr>
          <w:rFonts w:ascii="Arial" w:hAnsi="Arial" w:cs="Arial"/>
        </w:rPr>
      </w:pPr>
      <w:r w:rsidRPr="00363764">
        <w:rPr>
          <w:rFonts w:ascii="Arial" w:hAnsi="Arial" w:cs="Arial"/>
        </w:rPr>
        <w:t xml:space="preserve">Appian. </w:t>
      </w:r>
      <w:proofErr w:type="spellStart"/>
      <w:r w:rsidRPr="00363764">
        <w:rPr>
          <w:rFonts w:ascii="Arial" w:hAnsi="Arial" w:cs="Arial"/>
          <w:i/>
        </w:rPr>
        <w:t>Cival</w:t>
      </w:r>
      <w:proofErr w:type="spellEnd"/>
      <w:r w:rsidRPr="00363764">
        <w:rPr>
          <w:rFonts w:ascii="Arial" w:hAnsi="Arial" w:cs="Arial"/>
          <w:i/>
        </w:rPr>
        <w:t xml:space="preserve"> Wars. </w:t>
      </w:r>
      <w:r w:rsidRPr="00363764">
        <w:rPr>
          <w:rFonts w:ascii="Arial" w:hAnsi="Arial" w:cs="Arial"/>
        </w:rPr>
        <w:t xml:space="preserve">Horace, W. (Trans.). 1899. Macmillan: London </w:t>
      </w:r>
    </w:p>
    <w:p w14:paraId="3A16F2F7" w14:textId="77777777" w:rsidR="00564E08" w:rsidRPr="00363764" w:rsidRDefault="00564E08" w:rsidP="00363764">
      <w:pPr>
        <w:spacing w:line="360" w:lineRule="auto"/>
        <w:rPr>
          <w:rFonts w:ascii="Arial" w:hAnsi="Arial" w:cs="Arial"/>
        </w:rPr>
      </w:pPr>
      <w:r w:rsidRPr="00363764">
        <w:rPr>
          <w:rFonts w:ascii="Arial" w:hAnsi="Arial" w:cs="Arial"/>
        </w:rPr>
        <w:t xml:space="preserve">Juvenal. </w:t>
      </w:r>
      <w:r w:rsidRPr="00363764">
        <w:rPr>
          <w:rFonts w:ascii="Arial" w:hAnsi="Arial" w:cs="Arial"/>
          <w:i/>
        </w:rPr>
        <w:t>Satires</w:t>
      </w:r>
      <w:r w:rsidRPr="00363764">
        <w:rPr>
          <w:rFonts w:ascii="Arial" w:hAnsi="Arial" w:cs="Arial"/>
        </w:rPr>
        <w:t xml:space="preserve">. Green, P. (Trans.). 1967. Penguin Classics: London </w:t>
      </w:r>
    </w:p>
    <w:p w14:paraId="1D73CF5D" w14:textId="77777777" w:rsidR="00564E08" w:rsidRPr="00363764" w:rsidRDefault="00564E08" w:rsidP="00363764">
      <w:pPr>
        <w:spacing w:line="360" w:lineRule="auto"/>
        <w:rPr>
          <w:rFonts w:ascii="Arial" w:hAnsi="Arial" w:cs="Arial"/>
        </w:rPr>
      </w:pPr>
      <w:r w:rsidRPr="00363764">
        <w:rPr>
          <w:rFonts w:ascii="Arial" w:hAnsi="Arial" w:cs="Arial"/>
        </w:rPr>
        <w:t xml:space="preserve">Polybius. </w:t>
      </w:r>
      <w:r w:rsidRPr="00363764">
        <w:rPr>
          <w:rFonts w:ascii="Arial" w:hAnsi="Arial" w:cs="Arial"/>
          <w:i/>
        </w:rPr>
        <w:t xml:space="preserve">Histories. </w:t>
      </w:r>
      <w:proofErr w:type="spellStart"/>
      <w:r w:rsidRPr="00363764">
        <w:rPr>
          <w:rFonts w:ascii="Arial" w:hAnsi="Arial" w:cs="Arial"/>
        </w:rPr>
        <w:t>Shuckbrugh</w:t>
      </w:r>
      <w:proofErr w:type="spellEnd"/>
      <w:r w:rsidRPr="00363764">
        <w:rPr>
          <w:rFonts w:ascii="Arial" w:hAnsi="Arial" w:cs="Arial"/>
        </w:rPr>
        <w:t>, E.S. (Trans.). 1889. Macmillan: London</w:t>
      </w:r>
    </w:p>
    <w:p w14:paraId="7EE6F042" w14:textId="77777777" w:rsidR="00564E08" w:rsidRPr="00363764" w:rsidRDefault="00564E08" w:rsidP="00363764">
      <w:pPr>
        <w:spacing w:line="360" w:lineRule="auto"/>
        <w:rPr>
          <w:rFonts w:ascii="Arial" w:hAnsi="Arial" w:cs="Arial"/>
        </w:rPr>
      </w:pPr>
      <w:r w:rsidRPr="00363764">
        <w:rPr>
          <w:rFonts w:ascii="Arial" w:hAnsi="Arial" w:cs="Arial"/>
        </w:rPr>
        <w:t xml:space="preserve">Quintilian. </w:t>
      </w:r>
      <w:r w:rsidRPr="00363764">
        <w:rPr>
          <w:rFonts w:ascii="Arial" w:hAnsi="Arial" w:cs="Arial"/>
          <w:i/>
        </w:rPr>
        <w:t xml:space="preserve">Institutes of Oratory. </w:t>
      </w:r>
      <w:r w:rsidRPr="00363764">
        <w:rPr>
          <w:rFonts w:ascii="Arial" w:hAnsi="Arial" w:cs="Arial"/>
        </w:rPr>
        <w:t xml:space="preserve">Butler, H.E. (Trans.). 1920.  Harvard University Press: London </w:t>
      </w:r>
    </w:p>
    <w:p w14:paraId="7C9C0D22" w14:textId="77777777" w:rsidR="00564E08" w:rsidRPr="00363764" w:rsidRDefault="00564E08" w:rsidP="00363764">
      <w:pPr>
        <w:spacing w:line="360" w:lineRule="auto"/>
        <w:rPr>
          <w:rFonts w:ascii="Arial" w:hAnsi="Arial" w:cs="Arial"/>
        </w:rPr>
      </w:pPr>
      <w:r w:rsidRPr="00363764">
        <w:rPr>
          <w:rFonts w:ascii="Arial" w:hAnsi="Arial" w:cs="Arial"/>
        </w:rPr>
        <w:t xml:space="preserve">Seneca. </w:t>
      </w:r>
      <w:r w:rsidRPr="00363764">
        <w:rPr>
          <w:rFonts w:ascii="Arial" w:hAnsi="Arial" w:cs="Arial"/>
          <w:i/>
        </w:rPr>
        <w:t xml:space="preserve">Letters. </w:t>
      </w:r>
      <w:r w:rsidRPr="00363764">
        <w:rPr>
          <w:rFonts w:ascii="Arial" w:hAnsi="Arial" w:cs="Arial"/>
        </w:rPr>
        <w:t>Campbell, R. (Trans.). 1969. Penguin Classics: London</w:t>
      </w:r>
    </w:p>
    <w:p w14:paraId="09B0C69E" w14:textId="77777777" w:rsidR="00564E08" w:rsidRPr="00363764" w:rsidRDefault="00564E08" w:rsidP="00363764">
      <w:pPr>
        <w:spacing w:line="360" w:lineRule="auto"/>
        <w:rPr>
          <w:rFonts w:ascii="Arial" w:hAnsi="Arial" w:cs="Arial"/>
        </w:rPr>
      </w:pPr>
      <w:r w:rsidRPr="00363764">
        <w:rPr>
          <w:rFonts w:ascii="Arial" w:hAnsi="Arial" w:cs="Arial"/>
        </w:rPr>
        <w:t xml:space="preserve">Suetonius. </w:t>
      </w:r>
      <w:r w:rsidRPr="00363764">
        <w:rPr>
          <w:rFonts w:ascii="Arial" w:hAnsi="Arial" w:cs="Arial"/>
          <w:i/>
        </w:rPr>
        <w:t xml:space="preserve">Twelve Caesars. </w:t>
      </w:r>
      <w:r w:rsidRPr="00363764">
        <w:rPr>
          <w:rFonts w:ascii="Arial" w:hAnsi="Arial" w:cs="Arial"/>
        </w:rPr>
        <w:t>Graves, R. (Trans.). 1957. Penguin Classics: London</w:t>
      </w:r>
    </w:p>
    <w:p w14:paraId="5A06AF7B" w14:textId="77777777" w:rsidR="00C60C9D" w:rsidRDefault="00C60C9D" w:rsidP="00363764">
      <w:pPr>
        <w:spacing w:line="360" w:lineRule="auto"/>
        <w:rPr>
          <w:rFonts w:ascii="Arial" w:hAnsi="Arial" w:cs="Arial"/>
        </w:rPr>
      </w:pPr>
    </w:p>
    <w:p w14:paraId="2174913E" w14:textId="77777777" w:rsidR="0061494D" w:rsidRPr="00C60C9D" w:rsidRDefault="0061494D" w:rsidP="00363764">
      <w:pPr>
        <w:spacing w:line="360" w:lineRule="auto"/>
        <w:rPr>
          <w:rFonts w:ascii="Arial" w:hAnsi="Arial" w:cs="Arial"/>
          <w:b/>
        </w:rPr>
      </w:pPr>
      <w:r w:rsidRPr="00C60C9D">
        <w:rPr>
          <w:rFonts w:ascii="Arial" w:hAnsi="Arial" w:cs="Arial"/>
          <w:b/>
        </w:rPr>
        <w:t xml:space="preserve">Modern </w:t>
      </w:r>
    </w:p>
    <w:p w14:paraId="5E0D93D2" w14:textId="77777777" w:rsidR="00F92E9E" w:rsidRPr="00363764" w:rsidRDefault="00F92E9E" w:rsidP="00363764">
      <w:pPr>
        <w:spacing w:line="360" w:lineRule="auto"/>
        <w:rPr>
          <w:rFonts w:ascii="Arial" w:hAnsi="Arial" w:cs="Arial"/>
        </w:rPr>
      </w:pPr>
    </w:p>
    <w:p w14:paraId="1442AC1F" w14:textId="77777777" w:rsidR="00BE3A93" w:rsidRPr="00363764" w:rsidRDefault="00BE3A93" w:rsidP="00363764">
      <w:pPr>
        <w:spacing w:line="360" w:lineRule="auto"/>
        <w:rPr>
          <w:rFonts w:ascii="Arial" w:hAnsi="Arial" w:cs="Arial"/>
        </w:rPr>
      </w:pPr>
      <w:proofErr w:type="spellStart"/>
      <w:r w:rsidRPr="00363764">
        <w:rPr>
          <w:rFonts w:ascii="Arial" w:hAnsi="Arial" w:cs="Arial"/>
        </w:rPr>
        <w:t>Alcock</w:t>
      </w:r>
      <w:proofErr w:type="spellEnd"/>
      <w:r w:rsidRPr="00363764">
        <w:rPr>
          <w:rFonts w:ascii="Arial" w:hAnsi="Arial" w:cs="Arial"/>
        </w:rPr>
        <w:t xml:space="preserve">, J.P. 2005. </w:t>
      </w:r>
      <w:r w:rsidRPr="00363764">
        <w:rPr>
          <w:rFonts w:ascii="Arial" w:hAnsi="Arial" w:cs="Arial"/>
          <w:i/>
        </w:rPr>
        <w:t xml:space="preserve">Food in </w:t>
      </w:r>
      <w:proofErr w:type="gramStart"/>
      <w:r w:rsidRPr="00363764">
        <w:rPr>
          <w:rFonts w:ascii="Arial" w:hAnsi="Arial" w:cs="Arial"/>
          <w:i/>
        </w:rPr>
        <w:t>The</w:t>
      </w:r>
      <w:proofErr w:type="gramEnd"/>
      <w:r w:rsidRPr="00363764">
        <w:rPr>
          <w:rFonts w:ascii="Arial" w:hAnsi="Arial" w:cs="Arial"/>
          <w:i/>
        </w:rPr>
        <w:t xml:space="preserve"> Ancient World. </w:t>
      </w:r>
      <w:r w:rsidRPr="00363764">
        <w:rPr>
          <w:rFonts w:ascii="Arial" w:hAnsi="Arial" w:cs="Arial"/>
        </w:rPr>
        <w:t>Greenwood Press: London</w:t>
      </w:r>
    </w:p>
    <w:p w14:paraId="5CD1D0FD" w14:textId="77777777" w:rsidR="00BE3A93" w:rsidRPr="00363764" w:rsidRDefault="00BE3A93" w:rsidP="00363764">
      <w:pPr>
        <w:spacing w:line="360" w:lineRule="auto"/>
        <w:rPr>
          <w:rFonts w:ascii="Arial" w:hAnsi="Arial" w:cs="Arial"/>
        </w:rPr>
      </w:pPr>
      <w:r w:rsidRPr="00363764">
        <w:rPr>
          <w:rFonts w:ascii="Arial" w:hAnsi="Arial" w:cs="Arial"/>
        </w:rPr>
        <w:t xml:space="preserve">Allen, R.C. 2001. ‘The Great Divergence in European Wages and Prices from the Middle Ages to the First World War’ in </w:t>
      </w:r>
      <w:r w:rsidRPr="00363764">
        <w:rPr>
          <w:rFonts w:ascii="Arial" w:hAnsi="Arial" w:cs="Arial"/>
          <w:i/>
        </w:rPr>
        <w:t>Explorations in Economic History</w:t>
      </w:r>
      <w:r w:rsidRPr="00363764">
        <w:rPr>
          <w:rFonts w:ascii="Arial" w:hAnsi="Arial" w:cs="Arial"/>
        </w:rPr>
        <w:t xml:space="preserve">. Vol. 34, 4. 411-447. </w:t>
      </w:r>
    </w:p>
    <w:p w14:paraId="784B6ECC" w14:textId="77777777" w:rsidR="00BE3A93" w:rsidRPr="00363764" w:rsidRDefault="00BE3A93" w:rsidP="00363764">
      <w:pPr>
        <w:spacing w:line="360" w:lineRule="auto"/>
        <w:rPr>
          <w:rFonts w:ascii="Arial" w:hAnsi="Arial" w:cs="Arial"/>
        </w:rPr>
      </w:pPr>
      <w:r w:rsidRPr="00363764">
        <w:rPr>
          <w:rFonts w:ascii="Arial" w:hAnsi="Arial" w:cs="Arial"/>
        </w:rPr>
        <w:t xml:space="preserve">Allen, R.C. 2003. ‘Progress and Poverty in Early Modern Europe’ in </w:t>
      </w:r>
      <w:proofErr w:type="gramStart"/>
      <w:r w:rsidRPr="00363764">
        <w:rPr>
          <w:rFonts w:ascii="Arial" w:hAnsi="Arial" w:cs="Arial"/>
          <w:i/>
        </w:rPr>
        <w:t>The</w:t>
      </w:r>
      <w:proofErr w:type="gramEnd"/>
      <w:r w:rsidRPr="00363764">
        <w:rPr>
          <w:rFonts w:ascii="Arial" w:hAnsi="Arial" w:cs="Arial"/>
          <w:i/>
        </w:rPr>
        <w:t xml:space="preserve"> Economic History Review</w:t>
      </w:r>
      <w:r w:rsidRPr="00363764">
        <w:rPr>
          <w:rFonts w:ascii="Arial" w:hAnsi="Arial" w:cs="Arial"/>
        </w:rPr>
        <w:t>. Vol. 56, 3, 403-443</w:t>
      </w:r>
    </w:p>
    <w:p w14:paraId="00E66FBD" w14:textId="77777777" w:rsidR="00BE3A93" w:rsidRPr="00363764" w:rsidRDefault="00BE3A93" w:rsidP="00363764">
      <w:pPr>
        <w:spacing w:line="360" w:lineRule="auto"/>
        <w:rPr>
          <w:rFonts w:ascii="Arial" w:hAnsi="Arial" w:cs="Arial"/>
        </w:rPr>
      </w:pPr>
      <w:r w:rsidRPr="00363764">
        <w:rPr>
          <w:rFonts w:ascii="Arial" w:hAnsi="Arial" w:cs="Arial"/>
        </w:rPr>
        <w:lastRenderedPageBreak/>
        <w:t xml:space="preserve">Allen, R.C. 2009. ‘How Prosperous were the Romans? Evidence from Diocletian's Price Edict (AD 301).’ In </w:t>
      </w:r>
      <w:r w:rsidRPr="00363764">
        <w:rPr>
          <w:rFonts w:ascii="Arial" w:hAnsi="Arial" w:cs="Arial"/>
          <w:i/>
        </w:rPr>
        <w:t xml:space="preserve">Quantifying the Roman Economy: Methods and Problems. </w:t>
      </w:r>
      <w:r w:rsidRPr="00363764">
        <w:rPr>
          <w:rFonts w:ascii="Arial" w:hAnsi="Arial" w:cs="Arial"/>
        </w:rPr>
        <w:t>Bowman and Wilson (Eds.). 327-345. Oxford University Press: Oxford</w:t>
      </w:r>
    </w:p>
    <w:p w14:paraId="2359613B" w14:textId="77777777" w:rsidR="00BE3A93" w:rsidRPr="00363764" w:rsidRDefault="00BE3A93" w:rsidP="00363764">
      <w:pPr>
        <w:shd w:val="clear" w:color="auto" w:fill="FFFFFF"/>
        <w:spacing w:after="0" w:line="360" w:lineRule="auto"/>
        <w:outlineLvl w:val="0"/>
        <w:rPr>
          <w:rFonts w:ascii="Arial" w:eastAsia="Times New Roman" w:hAnsi="Arial" w:cs="Arial"/>
          <w:lang w:eastAsia="en-GB"/>
        </w:rPr>
      </w:pPr>
      <w:proofErr w:type="spellStart"/>
      <w:r w:rsidRPr="00363764">
        <w:rPr>
          <w:rFonts w:ascii="Arial" w:eastAsia="Times New Roman" w:hAnsi="Arial" w:cs="Arial"/>
          <w:bCs/>
          <w:kern w:val="36"/>
          <w:lang w:eastAsia="en-GB"/>
        </w:rPr>
        <w:t>Bagnall</w:t>
      </w:r>
      <w:proofErr w:type="spellEnd"/>
      <w:r w:rsidRPr="00363764">
        <w:rPr>
          <w:rFonts w:ascii="Arial" w:eastAsia="Times New Roman" w:hAnsi="Arial" w:cs="Arial"/>
          <w:bCs/>
          <w:kern w:val="36"/>
          <w:lang w:eastAsia="en-GB"/>
        </w:rPr>
        <w:t xml:space="preserve">, R.S. and </w:t>
      </w:r>
      <w:proofErr w:type="spellStart"/>
      <w:r w:rsidRPr="00363764">
        <w:rPr>
          <w:rFonts w:ascii="Arial" w:eastAsia="Times New Roman" w:hAnsi="Arial" w:cs="Arial"/>
          <w:bCs/>
          <w:kern w:val="36"/>
          <w:lang w:eastAsia="en-GB"/>
        </w:rPr>
        <w:t>Frier</w:t>
      </w:r>
      <w:proofErr w:type="spellEnd"/>
      <w:r w:rsidRPr="00363764">
        <w:rPr>
          <w:rFonts w:ascii="Arial" w:eastAsia="Times New Roman" w:hAnsi="Arial" w:cs="Arial"/>
          <w:bCs/>
          <w:kern w:val="36"/>
          <w:lang w:eastAsia="en-GB"/>
        </w:rPr>
        <w:t xml:space="preserve">, B.W. 1994. </w:t>
      </w:r>
      <w:r w:rsidRPr="00363764">
        <w:rPr>
          <w:rFonts w:ascii="Arial" w:eastAsia="Times New Roman" w:hAnsi="Arial" w:cs="Arial"/>
          <w:bCs/>
          <w:i/>
          <w:kern w:val="36"/>
          <w:lang w:eastAsia="en-GB"/>
        </w:rPr>
        <w:t>The demography of Roman Egypt</w:t>
      </w:r>
      <w:r w:rsidRPr="00363764">
        <w:rPr>
          <w:rFonts w:ascii="Arial" w:eastAsia="Times New Roman" w:hAnsi="Arial" w:cs="Arial"/>
          <w:bCs/>
          <w:kern w:val="36"/>
          <w:lang w:eastAsia="en-GB"/>
        </w:rPr>
        <w:t xml:space="preserve">.  </w:t>
      </w:r>
      <w:r w:rsidRPr="00363764">
        <w:rPr>
          <w:rFonts w:ascii="Arial" w:eastAsia="Times New Roman" w:hAnsi="Arial" w:cs="Arial"/>
          <w:lang w:eastAsia="en-GB"/>
        </w:rPr>
        <w:t>Cambridge University Press: Cambridge</w:t>
      </w:r>
    </w:p>
    <w:p w14:paraId="36F3D76C" w14:textId="77777777" w:rsidR="00BE3A93" w:rsidRPr="00363764" w:rsidRDefault="00BE3A93" w:rsidP="00363764">
      <w:pPr>
        <w:spacing w:line="360" w:lineRule="auto"/>
        <w:rPr>
          <w:rFonts w:ascii="Arial" w:hAnsi="Arial" w:cs="Arial"/>
        </w:rPr>
      </w:pPr>
      <w:r w:rsidRPr="00363764">
        <w:rPr>
          <w:rFonts w:ascii="Arial" w:hAnsi="Arial" w:cs="Arial"/>
        </w:rPr>
        <w:t xml:space="preserve">Brunt, P.A. 1966. ‘The Roman Mob’ in </w:t>
      </w:r>
      <w:r w:rsidRPr="00363764">
        <w:rPr>
          <w:rFonts w:ascii="Arial" w:hAnsi="Arial" w:cs="Arial"/>
          <w:i/>
        </w:rPr>
        <w:t>Past and Present</w:t>
      </w:r>
      <w:r w:rsidRPr="00363764">
        <w:rPr>
          <w:rFonts w:ascii="Arial" w:hAnsi="Arial" w:cs="Arial"/>
        </w:rPr>
        <w:t xml:space="preserve"> Vol. 35, 3-27</w:t>
      </w:r>
    </w:p>
    <w:p w14:paraId="439C180C" w14:textId="77777777" w:rsidR="00BE3A93" w:rsidRPr="00363764" w:rsidRDefault="00BE3A93" w:rsidP="00363764">
      <w:pPr>
        <w:shd w:val="clear" w:color="auto" w:fill="FFFFFF"/>
        <w:spacing w:after="0" w:line="360" w:lineRule="auto"/>
        <w:outlineLvl w:val="0"/>
        <w:rPr>
          <w:rFonts w:ascii="Arial" w:eastAsia="Times New Roman" w:hAnsi="Arial" w:cs="Arial"/>
          <w:lang w:eastAsia="en-GB"/>
        </w:rPr>
      </w:pPr>
      <w:proofErr w:type="spellStart"/>
      <w:r w:rsidRPr="00363764">
        <w:rPr>
          <w:rFonts w:ascii="Arial" w:eastAsia="Times New Roman" w:hAnsi="Arial" w:cs="Arial"/>
          <w:lang w:eastAsia="en-GB"/>
        </w:rPr>
        <w:t>Carcopino</w:t>
      </w:r>
      <w:proofErr w:type="spellEnd"/>
      <w:r w:rsidRPr="00363764">
        <w:rPr>
          <w:rFonts w:ascii="Arial" w:eastAsia="Times New Roman" w:hAnsi="Arial" w:cs="Arial"/>
          <w:lang w:eastAsia="en-GB"/>
        </w:rPr>
        <w:t xml:space="preserve">, J. 1941. </w:t>
      </w:r>
      <w:r w:rsidRPr="00363764">
        <w:rPr>
          <w:rFonts w:ascii="Arial" w:eastAsia="Times New Roman" w:hAnsi="Arial" w:cs="Arial"/>
          <w:i/>
          <w:lang w:eastAsia="en-GB"/>
        </w:rPr>
        <w:t xml:space="preserve">Daily Life </w:t>
      </w:r>
      <w:proofErr w:type="gramStart"/>
      <w:r w:rsidRPr="00363764">
        <w:rPr>
          <w:rFonts w:ascii="Arial" w:eastAsia="Times New Roman" w:hAnsi="Arial" w:cs="Arial"/>
          <w:i/>
          <w:lang w:eastAsia="en-GB"/>
        </w:rPr>
        <w:t>In</w:t>
      </w:r>
      <w:proofErr w:type="gramEnd"/>
      <w:r w:rsidRPr="00363764">
        <w:rPr>
          <w:rFonts w:ascii="Arial" w:eastAsia="Times New Roman" w:hAnsi="Arial" w:cs="Arial"/>
          <w:i/>
          <w:lang w:eastAsia="en-GB"/>
        </w:rPr>
        <w:t xml:space="preserve"> Ancient Rome.</w:t>
      </w:r>
      <w:r w:rsidRPr="00363764">
        <w:rPr>
          <w:rFonts w:ascii="Arial" w:eastAsia="Times New Roman" w:hAnsi="Arial" w:cs="Arial"/>
          <w:lang w:eastAsia="en-GB"/>
        </w:rPr>
        <w:t xml:space="preserve"> Routledge: London</w:t>
      </w:r>
    </w:p>
    <w:p w14:paraId="5E490E8E" w14:textId="77777777" w:rsidR="009618EB" w:rsidRPr="00363764" w:rsidRDefault="009618EB" w:rsidP="00363764">
      <w:pPr>
        <w:spacing w:line="360" w:lineRule="auto"/>
        <w:rPr>
          <w:rFonts w:ascii="Arial" w:hAnsi="Arial" w:cs="Arial"/>
        </w:rPr>
      </w:pPr>
    </w:p>
    <w:p w14:paraId="5653635E" w14:textId="77777777" w:rsidR="00BE3A93" w:rsidRPr="00363764" w:rsidRDefault="00BE3A93" w:rsidP="00363764">
      <w:pPr>
        <w:spacing w:line="360" w:lineRule="auto"/>
        <w:rPr>
          <w:rFonts w:ascii="Arial" w:hAnsi="Arial" w:cs="Arial"/>
        </w:rPr>
      </w:pPr>
      <w:proofErr w:type="spellStart"/>
      <w:r w:rsidRPr="00363764">
        <w:rPr>
          <w:rFonts w:ascii="Arial" w:hAnsi="Arial" w:cs="Arial"/>
        </w:rPr>
        <w:t>Cigno</w:t>
      </w:r>
      <w:proofErr w:type="spellEnd"/>
      <w:r w:rsidRPr="00363764">
        <w:rPr>
          <w:rFonts w:ascii="Arial" w:hAnsi="Arial" w:cs="Arial"/>
        </w:rPr>
        <w:t xml:space="preserve">, A. and </w:t>
      </w:r>
      <w:proofErr w:type="spellStart"/>
      <w:r w:rsidRPr="00363764">
        <w:rPr>
          <w:rFonts w:ascii="Arial" w:hAnsi="Arial" w:cs="Arial"/>
        </w:rPr>
        <w:t>Rosati</w:t>
      </w:r>
      <w:proofErr w:type="spellEnd"/>
      <w:r w:rsidRPr="00363764">
        <w:rPr>
          <w:rFonts w:ascii="Arial" w:hAnsi="Arial" w:cs="Arial"/>
        </w:rPr>
        <w:t xml:space="preserve">, F.C. 2005. </w:t>
      </w:r>
      <w:r w:rsidRPr="00363764">
        <w:rPr>
          <w:rFonts w:ascii="Arial" w:hAnsi="Arial" w:cs="Arial"/>
          <w:i/>
        </w:rPr>
        <w:t>The Economics of Child Labour.</w:t>
      </w:r>
      <w:r w:rsidRPr="00363764">
        <w:rPr>
          <w:rFonts w:ascii="Arial" w:hAnsi="Arial" w:cs="Arial"/>
        </w:rPr>
        <w:t xml:space="preserve"> Oxford University Press: Oxford </w:t>
      </w:r>
    </w:p>
    <w:p w14:paraId="5817F346" w14:textId="77777777" w:rsidR="00BE3A93" w:rsidRPr="00363764" w:rsidRDefault="00BE3A93" w:rsidP="00363764">
      <w:pPr>
        <w:spacing w:line="360" w:lineRule="auto"/>
        <w:rPr>
          <w:rFonts w:ascii="Arial" w:hAnsi="Arial" w:cs="Arial"/>
        </w:rPr>
      </w:pPr>
      <w:r w:rsidRPr="00363764">
        <w:rPr>
          <w:rFonts w:ascii="Arial" w:hAnsi="Arial" w:cs="Arial"/>
        </w:rPr>
        <w:t xml:space="preserve">Darrow, M.H. 1991. Economic terror in the city: the general maximum in </w:t>
      </w:r>
      <w:proofErr w:type="spellStart"/>
      <w:r w:rsidRPr="00363764">
        <w:rPr>
          <w:rFonts w:ascii="Arial" w:hAnsi="Arial" w:cs="Arial"/>
        </w:rPr>
        <w:t>Montauban</w:t>
      </w:r>
      <w:proofErr w:type="spellEnd"/>
      <w:r w:rsidRPr="00363764">
        <w:rPr>
          <w:rFonts w:ascii="Arial" w:hAnsi="Arial" w:cs="Arial"/>
        </w:rPr>
        <w:t xml:space="preserve">’ in </w:t>
      </w:r>
      <w:r w:rsidRPr="00363764">
        <w:rPr>
          <w:rFonts w:ascii="Arial" w:hAnsi="Arial" w:cs="Arial"/>
          <w:i/>
        </w:rPr>
        <w:t xml:space="preserve">French Historical Studies. </w:t>
      </w:r>
      <w:r w:rsidRPr="00363764">
        <w:rPr>
          <w:rFonts w:ascii="Arial" w:hAnsi="Arial" w:cs="Arial"/>
        </w:rPr>
        <w:t>Vol. 17</w:t>
      </w:r>
      <w:proofErr w:type="gramStart"/>
      <w:r w:rsidRPr="00363764">
        <w:rPr>
          <w:rFonts w:ascii="Arial" w:hAnsi="Arial" w:cs="Arial"/>
        </w:rPr>
        <w:t>,2</w:t>
      </w:r>
      <w:proofErr w:type="gramEnd"/>
      <w:r w:rsidRPr="00363764">
        <w:rPr>
          <w:rFonts w:ascii="Arial" w:hAnsi="Arial" w:cs="Arial"/>
        </w:rPr>
        <w:t>, 498-526</w:t>
      </w:r>
    </w:p>
    <w:p w14:paraId="29DCB460" w14:textId="77777777" w:rsidR="00BE3A93" w:rsidRPr="00363764" w:rsidRDefault="00BE3A93" w:rsidP="00363764">
      <w:pPr>
        <w:spacing w:line="360" w:lineRule="auto"/>
        <w:rPr>
          <w:rFonts w:ascii="Arial" w:hAnsi="Arial" w:cs="Arial"/>
        </w:rPr>
      </w:pPr>
      <w:r w:rsidRPr="00363764">
        <w:rPr>
          <w:rFonts w:ascii="Arial" w:hAnsi="Arial" w:cs="Arial"/>
        </w:rPr>
        <w:t xml:space="preserve">Dixon, S. 2001. </w:t>
      </w:r>
      <w:r w:rsidRPr="00363764">
        <w:rPr>
          <w:rFonts w:ascii="Arial" w:hAnsi="Arial" w:cs="Arial"/>
          <w:i/>
        </w:rPr>
        <w:t xml:space="preserve">Reading Roman Women. </w:t>
      </w:r>
      <w:r w:rsidRPr="00363764">
        <w:rPr>
          <w:rFonts w:ascii="Arial" w:hAnsi="Arial" w:cs="Arial"/>
        </w:rPr>
        <w:t xml:space="preserve">Duckworth: London </w:t>
      </w:r>
    </w:p>
    <w:p w14:paraId="13008897" w14:textId="77777777" w:rsidR="00BE3A93" w:rsidRPr="00363764" w:rsidRDefault="00BE3A93" w:rsidP="00363764">
      <w:pPr>
        <w:spacing w:line="360" w:lineRule="auto"/>
        <w:rPr>
          <w:rFonts w:ascii="Arial" w:hAnsi="Arial" w:cs="Arial"/>
        </w:rPr>
      </w:pPr>
      <w:r w:rsidRPr="00363764">
        <w:rPr>
          <w:rFonts w:ascii="Arial" w:hAnsi="Arial" w:cs="Arial"/>
        </w:rPr>
        <w:t xml:space="preserve">Evans, J.K. 1999. </w:t>
      </w:r>
      <w:r w:rsidRPr="00363764">
        <w:rPr>
          <w:rFonts w:ascii="Arial" w:hAnsi="Arial" w:cs="Arial"/>
          <w:i/>
        </w:rPr>
        <w:t xml:space="preserve">War, Woman and Children in Ancient Rome. </w:t>
      </w:r>
      <w:r w:rsidRPr="00363764">
        <w:rPr>
          <w:rFonts w:ascii="Arial" w:hAnsi="Arial" w:cs="Arial"/>
        </w:rPr>
        <w:t>Routledge: London</w:t>
      </w:r>
    </w:p>
    <w:p w14:paraId="1684C7CC" w14:textId="77777777" w:rsidR="00BE3A93" w:rsidRPr="00363764" w:rsidRDefault="00BE3A93" w:rsidP="00363764">
      <w:pPr>
        <w:spacing w:line="360" w:lineRule="auto"/>
        <w:rPr>
          <w:rFonts w:ascii="Arial" w:hAnsi="Arial" w:cs="Arial"/>
        </w:rPr>
      </w:pPr>
      <w:proofErr w:type="spellStart"/>
      <w:r w:rsidRPr="00363764">
        <w:rPr>
          <w:rFonts w:ascii="Arial" w:hAnsi="Arial" w:cs="Arial"/>
        </w:rPr>
        <w:t>Frayn</w:t>
      </w:r>
      <w:proofErr w:type="spellEnd"/>
      <w:r w:rsidRPr="00363764">
        <w:rPr>
          <w:rFonts w:ascii="Arial" w:hAnsi="Arial" w:cs="Arial"/>
        </w:rPr>
        <w:t xml:space="preserve">, J.M. 1984. </w:t>
      </w:r>
      <w:r w:rsidRPr="00363764">
        <w:rPr>
          <w:rFonts w:ascii="Arial" w:hAnsi="Arial" w:cs="Arial"/>
          <w:i/>
        </w:rPr>
        <w:t xml:space="preserve">Sheep-Rearing and </w:t>
      </w:r>
      <w:proofErr w:type="gramStart"/>
      <w:r w:rsidRPr="00363764">
        <w:rPr>
          <w:rFonts w:ascii="Arial" w:hAnsi="Arial" w:cs="Arial"/>
          <w:i/>
        </w:rPr>
        <w:t>The</w:t>
      </w:r>
      <w:proofErr w:type="gramEnd"/>
      <w:r w:rsidRPr="00363764">
        <w:rPr>
          <w:rFonts w:ascii="Arial" w:hAnsi="Arial" w:cs="Arial"/>
          <w:i/>
        </w:rPr>
        <w:t xml:space="preserve"> Wool Trade. </w:t>
      </w:r>
      <w:r w:rsidRPr="00363764">
        <w:rPr>
          <w:rFonts w:ascii="Arial" w:hAnsi="Arial" w:cs="Arial"/>
        </w:rPr>
        <w:t xml:space="preserve">Francis Cairns: Liverpool. </w:t>
      </w:r>
    </w:p>
    <w:p w14:paraId="7EF1A6C3" w14:textId="77777777" w:rsidR="00BE3A93" w:rsidRPr="00363764" w:rsidRDefault="00BE3A93" w:rsidP="00363764">
      <w:pPr>
        <w:spacing w:line="360" w:lineRule="auto"/>
        <w:rPr>
          <w:rFonts w:ascii="Arial" w:hAnsi="Arial" w:cs="Arial"/>
        </w:rPr>
      </w:pPr>
      <w:r w:rsidRPr="00363764">
        <w:rPr>
          <w:rFonts w:ascii="Arial" w:hAnsi="Arial" w:cs="Arial"/>
        </w:rPr>
        <w:t xml:space="preserve">Garnsey, P. 1980. ‘Non-Slave Labour in </w:t>
      </w:r>
      <w:proofErr w:type="gramStart"/>
      <w:r w:rsidRPr="00363764">
        <w:rPr>
          <w:rFonts w:ascii="Arial" w:hAnsi="Arial" w:cs="Arial"/>
        </w:rPr>
        <w:t>The</w:t>
      </w:r>
      <w:proofErr w:type="gramEnd"/>
      <w:r w:rsidRPr="00363764">
        <w:rPr>
          <w:rFonts w:ascii="Arial" w:hAnsi="Arial" w:cs="Arial"/>
        </w:rPr>
        <w:t xml:space="preserve"> Roman World’ in </w:t>
      </w:r>
      <w:r w:rsidRPr="00363764">
        <w:rPr>
          <w:rFonts w:ascii="Arial" w:hAnsi="Arial" w:cs="Arial"/>
          <w:i/>
        </w:rPr>
        <w:t xml:space="preserve">Non-Slave Labour in the Greco-Roman World </w:t>
      </w:r>
      <w:r w:rsidRPr="00363764">
        <w:rPr>
          <w:rFonts w:ascii="Arial" w:hAnsi="Arial" w:cs="Arial"/>
        </w:rPr>
        <w:t xml:space="preserve">Garnsey, P. (Ed.). 34- 47. Cambridge Philological Society: Cambridge </w:t>
      </w:r>
    </w:p>
    <w:p w14:paraId="179775E3" w14:textId="77777777" w:rsidR="00BE3A93" w:rsidRPr="00363764" w:rsidRDefault="00BE3A93" w:rsidP="00363764">
      <w:pPr>
        <w:spacing w:line="360" w:lineRule="auto"/>
        <w:rPr>
          <w:rFonts w:ascii="Arial" w:hAnsi="Arial" w:cs="Arial"/>
          <w:i/>
        </w:rPr>
      </w:pPr>
      <w:r w:rsidRPr="00363764">
        <w:rPr>
          <w:rFonts w:ascii="Arial" w:hAnsi="Arial" w:cs="Arial"/>
        </w:rPr>
        <w:t>Hirsch, J. 1944. ‘Evaluation of Our Wartime Price Control</w:t>
      </w:r>
      <w:r w:rsidRPr="00363764">
        <w:rPr>
          <w:rFonts w:ascii="Arial" w:hAnsi="Arial" w:cs="Arial"/>
          <w:i/>
        </w:rPr>
        <w:t>.</w:t>
      </w:r>
      <w:r w:rsidRPr="00363764">
        <w:rPr>
          <w:rFonts w:ascii="Arial" w:hAnsi="Arial" w:cs="Arial"/>
        </w:rPr>
        <w:t>’ in</w:t>
      </w:r>
      <w:r w:rsidRPr="00363764">
        <w:rPr>
          <w:rFonts w:ascii="Arial" w:hAnsi="Arial" w:cs="Arial"/>
          <w:i/>
        </w:rPr>
        <w:t xml:space="preserve"> Journal of Marketing </w:t>
      </w:r>
      <w:r w:rsidRPr="00363764">
        <w:rPr>
          <w:rFonts w:ascii="Arial" w:hAnsi="Arial" w:cs="Arial"/>
        </w:rPr>
        <w:t>Vol. 8, 3, 281-288</w:t>
      </w:r>
    </w:p>
    <w:p w14:paraId="2892406F" w14:textId="77777777" w:rsidR="00BE3A93" w:rsidRPr="00363764" w:rsidRDefault="00BE3A93" w:rsidP="00363764">
      <w:pPr>
        <w:spacing w:line="360" w:lineRule="auto"/>
        <w:rPr>
          <w:rFonts w:ascii="Arial" w:hAnsi="Arial" w:cs="Arial"/>
        </w:rPr>
      </w:pPr>
      <w:r w:rsidRPr="00363764">
        <w:rPr>
          <w:rFonts w:ascii="Arial" w:hAnsi="Arial" w:cs="Arial"/>
        </w:rPr>
        <w:t xml:space="preserve">Jordan, T.E. 1987. </w:t>
      </w:r>
      <w:r w:rsidRPr="00363764">
        <w:rPr>
          <w:rFonts w:ascii="Arial" w:hAnsi="Arial" w:cs="Arial"/>
          <w:i/>
        </w:rPr>
        <w:t xml:space="preserve">Victorian Childhood: Themes and Variations. </w:t>
      </w:r>
      <w:r w:rsidRPr="00363764">
        <w:rPr>
          <w:rFonts w:ascii="Arial" w:hAnsi="Arial" w:cs="Arial"/>
        </w:rPr>
        <w:t xml:space="preserve">State University </w:t>
      </w:r>
      <w:proofErr w:type="gramStart"/>
      <w:r w:rsidRPr="00363764">
        <w:rPr>
          <w:rFonts w:ascii="Arial" w:hAnsi="Arial" w:cs="Arial"/>
        </w:rPr>
        <w:t>Of</w:t>
      </w:r>
      <w:proofErr w:type="gramEnd"/>
      <w:r w:rsidRPr="00363764">
        <w:rPr>
          <w:rFonts w:ascii="Arial" w:hAnsi="Arial" w:cs="Arial"/>
        </w:rPr>
        <w:t xml:space="preserve"> New York Press: Albany </w:t>
      </w:r>
    </w:p>
    <w:p w14:paraId="0DBEBA4B" w14:textId="77777777" w:rsidR="00BE3A93" w:rsidRPr="00363764" w:rsidRDefault="00BE3A93" w:rsidP="00363764">
      <w:pPr>
        <w:spacing w:line="360" w:lineRule="auto"/>
        <w:rPr>
          <w:rFonts w:ascii="Arial" w:hAnsi="Arial" w:cs="Arial"/>
        </w:rPr>
      </w:pPr>
      <w:r w:rsidRPr="00363764">
        <w:rPr>
          <w:rFonts w:ascii="Arial" w:hAnsi="Arial" w:cs="Arial"/>
        </w:rPr>
        <w:t xml:space="preserve">Kent, R.G. 1920. ‘The Edict of Diocletian Fixing Maximum Prices’ in </w:t>
      </w:r>
      <w:r w:rsidRPr="00363764">
        <w:rPr>
          <w:rFonts w:ascii="Arial" w:hAnsi="Arial" w:cs="Arial"/>
          <w:i/>
        </w:rPr>
        <w:t>University of Pennsylvania Law Review</w:t>
      </w:r>
      <w:r w:rsidRPr="00363764">
        <w:rPr>
          <w:rFonts w:ascii="Arial" w:hAnsi="Arial" w:cs="Arial"/>
        </w:rPr>
        <w:t>, Vol. 69,1, 35-47</w:t>
      </w:r>
    </w:p>
    <w:p w14:paraId="68FD8C29" w14:textId="77777777" w:rsidR="00BE3A93" w:rsidRPr="00363764" w:rsidRDefault="00BE3A93" w:rsidP="00363764">
      <w:pPr>
        <w:spacing w:line="360" w:lineRule="auto"/>
        <w:rPr>
          <w:rFonts w:ascii="Arial" w:hAnsi="Arial" w:cs="Arial"/>
        </w:rPr>
      </w:pPr>
      <w:proofErr w:type="spellStart"/>
      <w:r w:rsidRPr="00363764">
        <w:rPr>
          <w:rFonts w:ascii="Arial" w:hAnsi="Arial" w:cs="Arial"/>
        </w:rPr>
        <w:t>Koepke</w:t>
      </w:r>
      <w:proofErr w:type="spellEnd"/>
      <w:r w:rsidRPr="00363764">
        <w:rPr>
          <w:rFonts w:ascii="Arial" w:hAnsi="Arial" w:cs="Arial"/>
        </w:rPr>
        <w:t xml:space="preserve">, N., and </w:t>
      </w:r>
      <w:proofErr w:type="spellStart"/>
      <w:r w:rsidRPr="00363764">
        <w:rPr>
          <w:rFonts w:ascii="Arial" w:hAnsi="Arial" w:cs="Arial"/>
        </w:rPr>
        <w:t>Baten</w:t>
      </w:r>
      <w:proofErr w:type="spellEnd"/>
      <w:r w:rsidRPr="00363764">
        <w:rPr>
          <w:rFonts w:ascii="Arial" w:hAnsi="Arial" w:cs="Arial"/>
        </w:rPr>
        <w:t xml:space="preserve">, J. 2005. ‘The biological standard of living in Europe during the last two millennia’ in </w:t>
      </w:r>
      <w:r w:rsidRPr="00363764">
        <w:rPr>
          <w:rFonts w:ascii="Arial" w:hAnsi="Arial" w:cs="Arial"/>
          <w:i/>
        </w:rPr>
        <w:t>European Review of Economic History.</w:t>
      </w:r>
      <w:r w:rsidRPr="00363764">
        <w:rPr>
          <w:rFonts w:ascii="Arial" w:hAnsi="Arial" w:cs="Arial"/>
        </w:rPr>
        <w:t xml:space="preserve"> Vol. 9, 61–95.</w:t>
      </w:r>
    </w:p>
    <w:p w14:paraId="61F6F495" w14:textId="77777777" w:rsidR="00BE3A93" w:rsidRPr="00363764" w:rsidRDefault="00BE3A93" w:rsidP="00363764">
      <w:pPr>
        <w:spacing w:line="360" w:lineRule="auto"/>
        <w:rPr>
          <w:rFonts w:ascii="Arial" w:hAnsi="Arial" w:cs="Arial"/>
        </w:rPr>
      </w:pPr>
      <w:r w:rsidRPr="00363764">
        <w:rPr>
          <w:rFonts w:ascii="Arial" w:hAnsi="Arial" w:cs="Arial"/>
        </w:rPr>
        <w:t xml:space="preserve">Lomas, K. and Cornell, T. 2003. ‘Introduction’ in </w:t>
      </w:r>
      <w:r w:rsidRPr="00363764">
        <w:rPr>
          <w:rFonts w:ascii="Arial" w:hAnsi="Arial" w:cs="Arial"/>
          <w:i/>
        </w:rPr>
        <w:t xml:space="preserve">Bread and circuses </w:t>
      </w:r>
      <w:proofErr w:type="spellStart"/>
      <w:r w:rsidRPr="00363764">
        <w:rPr>
          <w:rFonts w:ascii="Arial" w:hAnsi="Arial" w:cs="Arial"/>
          <w:i/>
        </w:rPr>
        <w:t>euergetism</w:t>
      </w:r>
      <w:proofErr w:type="spellEnd"/>
      <w:r w:rsidRPr="00363764">
        <w:rPr>
          <w:rFonts w:ascii="Arial" w:hAnsi="Arial" w:cs="Arial"/>
          <w:i/>
        </w:rPr>
        <w:t xml:space="preserve"> and municipal patronage in Roman Italy. </w:t>
      </w:r>
      <w:r w:rsidRPr="00363764">
        <w:rPr>
          <w:rFonts w:ascii="Arial" w:hAnsi="Arial" w:cs="Arial"/>
        </w:rPr>
        <w:t xml:space="preserve">Lomas, K. and Cornell, T. (Eds.). Routledge: London </w:t>
      </w:r>
    </w:p>
    <w:p w14:paraId="5A11E35A" w14:textId="77777777" w:rsidR="00BE3A93" w:rsidRPr="00363764" w:rsidRDefault="00BE3A93" w:rsidP="00363764">
      <w:pPr>
        <w:spacing w:line="360" w:lineRule="auto"/>
        <w:rPr>
          <w:rFonts w:ascii="Arial" w:hAnsi="Arial" w:cs="Arial"/>
        </w:rPr>
      </w:pPr>
      <w:r w:rsidRPr="00363764">
        <w:rPr>
          <w:rFonts w:ascii="Arial" w:hAnsi="Arial" w:cs="Arial"/>
        </w:rPr>
        <w:t xml:space="preserve">Mills, F.C. 1936. ‘Price Data and Problems of Price Research’ in </w:t>
      </w:r>
      <w:proofErr w:type="gramStart"/>
      <w:r w:rsidRPr="00363764">
        <w:rPr>
          <w:rFonts w:ascii="Arial" w:hAnsi="Arial" w:cs="Arial"/>
          <w:i/>
        </w:rPr>
        <w:t>The</w:t>
      </w:r>
      <w:proofErr w:type="gramEnd"/>
      <w:r w:rsidRPr="00363764">
        <w:rPr>
          <w:rFonts w:ascii="Arial" w:hAnsi="Arial" w:cs="Arial"/>
          <w:i/>
        </w:rPr>
        <w:t xml:space="preserve"> Econometric Society. </w:t>
      </w:r>
      <w:r w:rsidRPr="00363764">
        <w:rPr>
          <w:rFonts w:ascii="Arial" w:hAnsi="Arial" w:cs="Arial"/>
        </w:rPr>
        <w:t>Vol. 4, 4, 289-309</w:t>
      </w:r>
    </w:p>
    <w:p w14:paraId="7B4BCAC2" w14:textId="77777777" w:rsidR="00BE3A93" w:rsidRPr="00363764" w:rsidRDefault="00BE3A93" w:rsidP="00363764">
      <w:pPr>
        <w:spacing w:line="360" w:lineRule="auto"/>
        <w:rPr>
          <w:rFonts w:ascii="Arial" w:hAnsi="Arial" w:cs="Arial"/>
        </w:rPr>
      </w:pPr>
      <w:r w:rsidRPr="00363764">
        <w:rPr>
          <w:rFonts w:ascii="Arial" w:hAnsi="Arial" w:cs="Arial"/>
        </w:rPr>
        <w:lastRenderedPageBreak/>
        <w:t xml:space="preserve">Morley, N. 2006. ‘The Poor in the City of Rome’ in </w:t>
      </w:r>
      <w:r w:rsidRPr="00363764">
        <w:rPr>
          <w:rFonts w:ascii="Arial" w:hAnsi="Arial" w:cs="Arial"/>
          <w:i/>
        </w:rPr>
        <w:t xml:space="preserve">Poverty </w:t>
      </w:r>
      <w:proofErr w:type="gramStart"/>
      <w:r w:rsidRPr="00363764">
        <w:rPr>
          <w:rFonts w:ascii="Arial" w:hAnsi="Arial" w:cs="Arial"/>
          <w:i/>
        </w:rPr>
        <w:t>In</w:t>
      </w:r>
      <w:proofErr w:type="gramEnd"/>
      <w:r w:rsidRPr="00363764">
        <w:rPr>
          <w:rFonts w:ascii="Arial" w:hAnsi="Arial" w:cs="Arial"/>
          <w:i/>
        </w:rPr>
        <w:t xml:space="preserve"> the Roman World</w:t>
      </w:r>
      <w:r w:rsidRPr="00363764">
        <w:rPr>
          <w:rFonts w:ascii="Arial" w:hAnsi="Arial" w:cs="Arial"/>
        </w:rPr>
        <w:t>. (Osbourne, R. and Atkins, M. Eds.). 21-40. Cambridge University Press: Cambridge</w:t>
      </w:r>
    </w:p>
    <w:p w14:paraId="25AE773A" w14:textId="77777777" w:rsidR="00BE3A93" w:rsidRPr="00363764" w:rsidRDefault="00BE3A93" w:rsidP="00363764">
      <w:pPr>
        <w:spacing w:line="360" w:lineRule="auto"/>
        <w:rPr>
          <w:rFonts w:ascii="Arial" w:hAnsi="Arial" w:cs="Arial"/>
        </w:rPr>
      </w:pPr>
      <w:r w:rsidRPr="00363764">
        <w:rPr>
          <w:rFonts w:ascii="Arial" w:hAnsi="Arial" w:cs="Arial"/>
        </w:rPr>
        <w:t xml:space="preserve">Osbourne, R. 2006. ‘Introduction: Roman Poverty in Context’ in </w:t>
      </w:r>
      <w:r w:rsidRPr="00363764">
        <w:rPr>
          <w:rFonts w:ascii="Arial" w:hAnsi="Arial" w:cs="Arial"/>
          <w:i/>
        </w:rPr>
        <w:t xml:space="preserve">Poverty </w:t>
      </w:r>
      <w:proofErr w:type="gramStart"/>
      <w:r w:rsidRPr="00363764">
        <w:rPr>
          <w:rFonts w:ascii="Arial" w:hAnsi="Arial" w:cs="Arial"/>
          <w:i/>
        </w:rPr>
        <w:t>In</w:t>
      </w:r>
      <w:proofErr w:type="gramEnd"/>
      <w:r w:rsidRPr="00363764">
        <w:rPr>
          <w:rFonts w:ascii="Arial" w:hAnsi="Arial" w:cs="Arial"/>
          <w:i/>
        </w:rPr>
        <w:t xml:space="preserve"> the Roman World</w:t>
      </w:r>
      <w:r w:rsidRPr="00363764">
        <w:rPr>
          <w:rFonts w:ascii="Arial" w:hAnsi="Arial" w:cs="Arial"/>
        </w:rPr>
        <w:t>. (Osbourne, R. and Atkins, M. Eds.). 1-21. Cambridge University Press: Cambridge</w:t>
      </w:r>
    </w:p>
    <w:p w14:paraId="3120C490" w14:textId="77777777" w:rsidR="00BE3A93" w:rsidRPr="00363764" w:rsidRDefault="00BE3A93" w:rsidP="00363764">
      <w:pPr>
        <w:spacing w:line="360" w:lineRule="auto"/>
        <w:rPr>
          <w:rFonts w:ascii="Arial" w:hAnsi="Arial" w:cs="Arial"/>
        </w:rPr>
      </w:pPr>
      <w:r w:rsidRPr="00363764">
        <w:rPr>
          <w:rFonts w:ascii="Arial" w:hAnsi="Arial" w:cs="Arial"/>
        </w:rPr>
        <w:t xml:space="preserve">Parkin, A. 2006. ‘”you do him no service”: An Exploration of Pagan Almsgiving’ in </w:t>
      </w:r>
      <w:r w:rsidRPr="00363764">
        <w:rPr>
          <w:rFonts w:ascii="Arial" w:hAnsi="Arial" w:cs="Arial"/>
          <w:i/>
        </w:rPr>
        <w:t xml:space="preserve">Poverty </w:t>
      </w:r>
      <w:proofErr w:type="gramStart"/>
      <w:r w:rsidRPr="00363764">
        <w:rPr>
          <w:rFonts w:ascii="Arial" w:hAnsi="Arial" w:cs="Arial"/>
          <w:i/>
        </w:rPr>
        <w:t>In</w:t>
      </w:r>
      <w:proofErr w:type="gramEnd"/>
      <w:r w:rsidRPr="00363764">
        <w:rPr>
          <w:rFonts w:ascii="Arial" w:hAnsi="Arial" w:cs="Arial"/>
          <w:i/>
        </w:rPr>
        <w:t xml:space="preserve"> the Roman World</w:t>
      </w:r>
      <w:r w:rsidRPr="00363764">
        <w:rPr>
          <w:rFonts w:ascii="Arial" w:hAnsi="Arial" w:cs="Arial"/>
        </w:rPr>
        <w:t>. (Osbourne, R. and Atkins, M. Eds.). 60-83. Cambridge University Press: Cambridge</w:t>
      </w:r>
    </w:p>
    <w:p w14:paraId="51218FA5" w14:textId="77777777" w:rsidR="00BE3A93" w:rsidRPr="00363764" w:rsidRDefault="00BE3A93" w:rsidP="00363764">
      <w:pPr>
        <w:spacing w:line="360" w:lineRule="auto"/>
        <w:rPr>
          <w:rFonts w:ascii="Arial" w:hAnsi="Arial" w:cs="Arial"/>
        </w:rPr>
      </w:pPr>
      <w:r w:rsidRPr="00363764">
        <w:rPr>
          <w:rFonts w:ascii="Arial" w:hAnsi="Arial" w:cs="Arial"/>
        </w:rPr>
        <w:t xml:space="preserve">Parkin, T.G. 1992. </w:t>
      </w:r>
      <w:r w:rsidRPr="00363764">
        <w:rPr>
          <w:rFonts w:ascii="Arial" w:hAnsi="Arial" w:cs="Arial"/>
          <w:i/>
        </w:rPr>
        <w:t xml:space="preserve">Demography and Roman Society. </w:t>
      </w:r>
      <w:r w:rsidRPr="00363764">
        <w:rPr>
          <w:rFonts w:ascii="Arial" w:hAnsi="Arial" w:cs="Arial"/>
        </w:rPr>
        <w:t>Johns Hopkins University Press: London</w:t>
      </w:r>
    </w:p>
    <w:p w14:paraId="0F9083C9" w14:textId="77777777" w:rsidR="00BE3A93" w:rsidRPr="00363764" w:rsidRDefault="00BE3A93" w:rsidP="00363764">
      <w:pPr>
        <w:spacing w:line="360" w:lineRule="auto"/>
        <w:rPr>
          <w:rFonts w:ascii="Arial" w:hAnsi="Arial" w:cs="Arial"/>
        </w:rPr>
      </w:pPr>
      <w:r w:rsidRPr="00363764">
        <w:rPr>
          <w:rFonts w:ascii="Arial" w:hAnsi="Arial" w:cs="Arial"/>
        </w:rPr>
        <w:t xml:space="preserve">Ponting, M. 2009. ‘Roman Silver Coinage: Mints, Metallurgy, and Production’ in </w:t>
      </w:r>
      <w:r w:rsidRPr="00363764">
        <w:rPr>
          <w:rFonts w:ascii="Arial" w:hAnsi="Arial" w:cs="Arial"/>
          <w:i/>
        </w:rPr>
        <w:t xml:space="preserve">Quantifying the Roman Economy: Methods and Problems. </w:t>
      </w:r>
      <w:r w:rsidRPr="00363764">
        <w:rPr>
          <w:rFonts w:ascii="Arial" w:hAnsi="Arial" w:cs="Arial"/>
        </w:rPr>
        <w:t>Bowman and Wilson (Eds.). 327-345. Oxford University Press: Oxford 269-280</w:t>
      </w:r>
    </w:p>
    <w:p w14:paraId="361C7D81" w14:textId="77777777" w:rsidR="00BE3A93" w:rsidRPr="00363764" w:rsidRDefault="00BE3A93" w:rsidP="00363764">
      <w:pPr>
        <w:spacing w:line="360" w:lineRule="auto"/>
        <w:rPr>
          <w:rFonts w:ascii="Arial" w:hAnsi="Arial" w:cs="Arial"/>
        </w:rPr>
      </w:pPr>
      <w:r w:rsidRPr="00363764">
        <w:rPr>
          <w:rFonts w:ascii="Arial" w:hAnsi="Arial" w:cs="Arial"/>
        </w:rPr>
        <w:t xml:space="preserve">Rawson, B. 2003. </w:t>
      </w:r>
      <w:r w:rsidRPr="00363764">
        <w:rPr>
          <w:rFonts w:ascii="Arial" w:hAnsi="Arial" w:cs="Arial"/>
          <w:i/>
        </w:rPr>
        <w:t>Children and Childhood in Roman Italy.</w:t>
      </w:r>
      <w:r w:rsidRPr="00363764">
        <w:rPr>
          <w:rFonts w:ascii="Arial" w:hAnsi="Arial" w:cs="Arial"/>
        </w:rPr>
        <w:t xml:space="preserve"> Oxford University Press: Oxford </w:t>
      </w:r>
    </w:p>
    <w:p w14:paraId="7E077C46" w14:textId="77777777" w:rsidR="00BE3A93" w:rsidRPr="00363764" w:rsidRDefault="00BE3A93" w:rsidP="00363764">
      <w:pPr>
        <w:spacing w:line="360" w:lineRule="auto"/>
        <w:rPr>
          <w:rFonts w:ascii="Arial" w:hAnsi="Arial" w:cs="Arial"/>
        </w:rPr>
      </w:pPr>
      <w:r w:rsidRPr="00363764">
        <w:rPr>
          <w:rFonts w:ascii="Arial" w:hAnsi="Arial" w:cs="Arial"/>
        </w:rPr>
        <w:t xml:space="preserve">Rickman, G.E. 1980. </w:t>
      </w:r>
      <w:r w:rsidRPr="00363764">
        <w:rPr>
          <w:rFonts w:ascii="Arial" w:hAnsi="Arial" w:cs="Arial"/>
          <w:i/>
        </w:rPr>
        <w:t>The Corn Supply of Ancient Rome</w:t>
      </w:r>
      <w:r w:rsidRPr="00363764">
        <w:rPr>
          <w:rFonts w:ascii="Arial" w:hAnsi="Arial" w:cs="Arial"/>
        </w:rPr>
        <w:t xml:space="preserve">. Oxford University Press: Oxford. </w:t>
      </w:r>
    </w:p>
    <w:p w14:paraId="00379566" w14:textId="77777777" w:rsidR="00BE3A93" w:rsidRPr="00363764" w:rsidRDefault="00BE3A93" w:rsidP="00363764">
      <w:pPr>
        <w:spacing w:line="360" w:lineRule="auto"/>
        <w:rPr>
          <w:rFonts w:ascii="Arial" w:hAnsi="Arial" w:cs="Arial"/>
        </w:rPr>
      </w:pPr>
      <w:proofErr w:type="spellStart"/>
      <w:r w:rsidRPr="00363764">
        <w:rPr>
          <w:rFonts w:ascii="Arial" w:hAnsi="Arial" w:cs="Arial"/>
        </w:rPr>
        <w:t>Rockoff</w:t>
      </w:r>
      <w:proofErr w:type="spellEnd"/>
      <w:r w:rsidRPr="00363764">
        <w:rPr>
          <w:rFonts w:ascii="Arial" w:hAnsi="Arial" w:cs="Arial"/>
        </w:rPr>
        <w:t>, H. 2008. ‘Price Controls’ in The Concise Encyclopaedia of Economics 2</w:t>
      </w:r>
      <w:r w:rsidRPr="00363764">
        <w:rPr>
          <w:rFonts w:ascii="Arial" w:hAnsi="Arial" w:cs="Arial"/>
          <w:vertAlign w:val="superscript"/>
        </w:rPr>
        <w:t>nd</w:t>
      </w:r>
      <w:r w:rsidRPr="00363764">
        <w:rPr>
          <w:rFonts w:ascii="Arial" w:hAnsi="Arial" w:cs="Arial"/>
        </w:rPr>
        <w:t xml:space="preserve"> edition (Henderson, D.R. Ed.). Liberty Fund: Indianapolis </w:t>
      </w:r>
    </w:p>
    <w:p w14:paraId="6F6B2937" w14:textId="77777777" w:rsidR="00BE3A93" w:rsidRPr="00363764" w:rsidRDefault="00BE3A93" w:rsidP="00363764">
      <w:pPr>
        <w:spacing w:line="360" w:lineRule="auto"/>
        <w:rPr>
          <w:rFonts w:ascii="Arial" w:hAnsi="Arial" w:cs="Arial"/>
        </w:rPr>
      </w:pPr>
      <w:r w:rsidRPr="00363764">
        <w:rPr>
          <w:rFonts w:ascii="Arial" w:hAnsi="Arial" w:cs="Arial"/>
        </w:rPr>
        <w:t xml:space="preserve">Rowlandson, J. 1998. </w:t>
      </w:r>
      <w:r w:rsidRPr="00363764">
        <w:rPr>
          <w:rFonts w:ascii="Arial" w:hAnsi="Arial" w:cs="Arial"/>
          <w:i/>
        </w:rPr>
        <w:t xml:space="preserve">Women and Society in Greek and Roman Egypt: A Sourcebook. </w:t>
      </w:r>
      <w:r w:rsidRPr="00363764">
        <w:rPr>
          <w:rFonts w:ascii="Arial" w:hAnsi="Arial" w:cs="Arial"/>
        </w:rPr>
        <w:t xml:space="preserve">Cambridge University Press: Cambridge </w:t>
      </w:r>
    </w:p>
    <w:p w14:paraId="7D1927E7" w14:textId="77777777" w:rsidR="00BE3A93" w:rsidRPr="00363764" w:rsidRDefault="00BE3A93" w:rsidP="00363764">
      <w:pPr>
        <w:spacing w:line="360" w:lineRule="auto"/>
        <w:rPr>
          <w:rFonts w:ascii="Arial" w:hAnsi="Arial" w:cs="Arial"/>
        </w:rPr>
      </w:pPr>
      <w:proofErr w:type="spellStart"/>
      <w:r w:rsidRPr="00363764">
        <w:rPr>
          <w:rFonts w:ascii="Arial" w:hAnsi="Arial" w:cs="Arial"/>
        </w:rPr>
        <w:t>Rupke</w:t>
      </w:r>
      <w:proofErr w:type="spellEnd"/>
      <w:r w:rsidRPr="00363764">
        <w:rPr>
          <w:rFonts w:ascii="Arial" w:hAnsi="Arial" w:cs="Arial"/>
        </w:rPr>
        <w:t xml:space="preserve">, J. 2007. </w:t>
      </w:r>
      <w:r w:rsidRPr="00363764">
        <w:rPr>
          <w:rFonts w:ascii="Arial" w:hAnsi="Arial" w:cs="Arial"/>
          <w:i/>
        </w:rPr>
        <w:t>The Religion of the Romans.</w:t>
      </w:r>
      <w:r w:rsidRPr="00363764">
        <w:rPr>
          <w:rFonts w:ascii="Arial" w:hAnsi="Arial" w:cs="Arial"/>
        </w:rPr>
        <w:t xml:space="preserve"> Polity Press: Cambridge </w:t>
      </w:r>
    </w:p>
    <w:p w14:paraId="491CB9FC" w14:textId="77777777" w:rsidR="00BE3A93" w:rsidRPr="00363764" w:rsidRDefault="00BE3A93" w:rsidP="00363764">
      <w:pPr>
        <w:spacing w:line="360" w:lineRule="auto"/>
        <w:rPr>
          <w:rFonts w:ascii="Arial" w:hAnsi="Arial" w:cs="Arial"/>
        </w:rPr>
      </w:pPr>
      <w:proofErr w:type="spellStart"/>
      <w:r w:rsidRPr="00363764">
        <w:rPr>
          <w:rFonts w:ascii="Arial" w:hAnsi="Arial" w:cs="Arial"/>
        </w:rPr>
        <w:t>Salzman</w:t>
      </w:r>
      <w:proofErr w:type="spellEnd"/>
      <w:r w:rsidRPr="00363764">
        <w:rPr>
          <w:rFonts w:ascii="Arial" w:hAnsi="Arial" w:cs="Arial"/>
        </w:rPr>
        <w:t xml:space="preserve">, M.R. 1990. </w:t>
      </w:r>
      <w:r w:rsidRPr="00363764">
        <w:rPr>
          <w:rFonts w:ascii="Arial" w:hAnsi="Arial" w:cs="Arial"/>
          <w:i/>
        </w:rPr>
        <w:t xml:space="preserve">On Roman </w:t>
      </w:r>
      <w:proofErr w:type="gramStart"/>
      <w:r w:rsidRPr="00363764">
        <w:rPr>
          <w:rFonts w:ascii="Arial" w:hAnsi="Arial" w:cs="Arial"/>
          <w:i/>
        </w:rPr>
        <w:t>time :</w:t>
      </w:r>
      <w:proofErr w:type="gramEnd"/>
      <w:r w:rsidRPr="00363764">
        <w:rPr>
          <w:rFonts w:ascii="Arial" w:hAnsi="Arial" w:cs="Arial"/>
          <w:i/>
        </w:rPr>
        <w:t xml:space="preserve"> the codex-calendar of 354 and the rhythms of urban life in late antiquity.</w:t>
      </w:r>
      <w:r w:rsidRPr="00363764">
        <w:rPr>
          <w:rFonts w:ascii="Arial" w:hAnsi="Arial" w:cs="Arial"/>
        </w:rPr>
        <w:t xml:space="preserve"> University of California Press: Berkley </w:t>
      </w:r>
    </w:p>
    <w:p w14:paraId="6E17D621" w14:textId="77777777" w:rsidR="00BE3A93" w:rsidRPr="00363764" w:rsidRDefault="00BE3A93" w:rsidP="00363764">
      <w:pPr>
        <w:spacing w:line="360" w:lineRule="auto"/>
        <w:rPr>
          <w:rFonts w:ascii="Arial" w:hAnsi="Arial" w:cs="Arial"/>
        </w:rPr>
      </w:pPr>
      <w:proofErr w:type="spellStart"/>
      <w:r w:rsidRPr="00363764">
        <w:rPr>
          <w:rFonts w:ascii="Arial" w:hAnsi="Arial" w:cs="Arial"/>
        </w:rPr>
        <w:t>Scheid</w:t>
      </w:r>
      <w:proofErr w:type="spellEnd"/>
      <w:r w:rsidRPr="00363764">
        <w:rPr>
          <w:rFonts w:ascii="Arial" w:hAnsi="Arial" w:cs="Arial"/>
        </w:rPr>
        <w:t xml:space="preserve">, J. 2003. </w:t>
      </w:r>
      <w:r w:rsidRPr="00363764">
        <w:rPr>
          <w:rFonts w:ascii="Arial" w:hAnsi="Arial" w:cs="Arial"/>
          <w:i/>
        </w:rPr>
        <w:t xml:space="preserve">An Introduction to Roman Religion. </w:t>
      </w:r>
      <w:r w:rsidRPr="00363764">
        <w:rPr>
          <w:rFonts w:ascii="Arial" w:hAnsi="Arial" w:cs="Arial"/>
        </w:rPr>
        <w:t xml:space="preserve">Edenborough University Press: Edenborough </w:t>
      </w:r>
    </w:p>
    <w:p w14:paraId="237EAB2C" w14:textId="77777777" w:rsidR="00BE3A93" w:rsidRPr="00363764" w:rsidRDefault="00BE3A93" w:rsidP="00363764">
      <w:pPr>
        <w:spacing w:line="360" w:lineRule="auto"/>
        <w:rPr>
          <w:rFonts w:ascii="Arial" w:hAnsi="Arial" w:cs="Arial"/>
        </w:rPr>
      </w:pPr>
      <w:proofErr w:type="spellStart"/>
      <w:r w:rsidRPr="00363764">
        <w:rPr>
          <w:rFonts w:ascii="Arial" w:hAnsi="Arial" w:cs="Arial"/>
        </w:rPr>
        <w:t>Scheidel</w:t>
      </w:r>
      <w:proofErr w:type="spellEnd"/>
      <w:r w:rsidRPr="00363764">
        <w:rPr>
          <w:rFonts w:ascii="Arial" w:hAnsi="Arial" w:cs="Arial"/>
        </w:rPr>
        <w:t xml:space="preserve">, W. 2006. ‘Stratification, deprivation and Quality of Life’ in </w:t>
      </w:r>
      <w:r w:rsidRPr="00363764">
        <w:rPr>
          <w:rFonts w:ascii="Arial" w:hAnsi="Arial" w:cs="Arial"/>
          <w:i/>
        </w:rPr>
        <w:t xml:space="preserve">Poverty </w:t>
      </w:r>
      <w:proofErr w:type="gramStart"/>
      <w:r w:rsidRPr="00363764">
        <w:rPr>
          <w:rFonts w:ascii="Arial" w:hAnsi="Arial" w:cs="Arial"/>
          <w:i/>
        </w:rPr>
        <w:t>In</w:t>
      </w:r>
      <w:proofErr w:type="gramEnd"/>
      <w:r w:rsidRPr="00363764">
        <w:rPr>
          <w:rFonts w:ascii="Arial" w:hAnsi="Arial" w:cs="Arial"/>
          <w:i/>
        </w:rPr>
        <w:t xml:space="preserve"> the Roman World</w:t>
      </w:r>
      <w:r w:rsidRPr="00363764">
        <w:rPr>
          <w:rFonts w:ascii="Arial" w:hAnsi="Arial" w:cs="Arial"/>
        </w:rPr>
        <w:t>. (Osbourne, R. and Atkins, M. Eds.). 40-60. Cambridge University Press: Cambridge</w:t>
      </w:r>
    </w:p>
    <w:p w14:paraId="4D798223" w14:textId="77777777" w:rsidR="00BE3A93" w:rsidRPr="00363764" w:rsidRDefault="00BE3A93" w:rsidP="00363764">
      <w:pPr>
        <w:spacing w:line="360" w:lineRule="auto"/>
        <w:rPr>
          <w:rFonts w:ascii="Arial" w:hAnsi="Arial" w:cs="Arial"/>
        </w:rPr>
      </w:pPr>
      <w:proofErr w:type="spellStart"/>
      <w:r w:rsidRPr="00363764">
        <w:rPr>
          <w:rFonts w:ascii="Arial" w:hAnsi="Arial" w:cs="Arial"/>
        </w:rPr>
        <w:t>Sidebotham</w:t>
      </w:r>
      <w:proofErr w:type="spellEnd"/>
      <w:r w:rsidRPr="00363764">
        <w:rPr>
          <w:rFonts w:ascii="Arial" w:hAnsi="Arial" w:cs="Arial"/>
        </w:rPr>
        <w:t xml:space="preserve">, S.E. 2008. </w:t>
      </w:r>
      <w:r w:rsidRPr="00363764">
        <w:rPr>
          <w:rFonts w:ascii="Arial" w:hAnsi="Arial" w:cs="Arial"/>
          <w:i/>
        </w:rPr>
        <w:t xml:space="preserve">The red land: the illustrated archaeology of Egypt's Eastern Desert. </w:t>
      </w:r>
      <w:r w:rsidRPr="00363764">
        <w:rPr>
          <w:rFonts w:ascii="Arial" w:hAnsi="Arial" w:cs="Arial"/>
        </w:rPr>
        <w:t xml:space="preserve">American University of Cairo Press: Cairo </w:t>
      </w:r>
    </w:p>
    <w:p w14:paraId="498259AC" w14:textId="77777777" w:rsidR="00BE3A93" w:rsidRPr="00363764" w:rsidRDefault="00BE3A93" w:rsidP="00363764">
      <w:pPr>
        <w:spacing w:line="360" w:lineRule="auto"/>
        <w:rPr>
          <w:rFonts w:ascii="Arial" w:hAnsi="Arial" w:cs="Arial"/>
        </w:rPr>
      </w:pPr>
      <w:r w:rsidRPr="00363764">
        <w:rPr>
          <w:rFonts w:ascii="Arial" w:hAnsi="Arial" w:cs="Arial"/>
        </w:rPr>
        <w:t xml:space="preserve">Southern, P. 2004. </w:t>
      </w:r>
      <w:r w:rsidRPr="00363764">
        <w:rPr>
          <w:rFonts w:ascii="Arial" w:hAnsi="Arial" w:cs="Arial"/>
          <w:i/>
        </w:rPr>
        <w:t>The Roman Empire from Severus to Constantine</w:t>
      </w:r>
      <w:r w:rsidRPr="00363764">
        <w:rPr>
          <w:rFonts w:ascii="Arial" w:hAnsi="Arial" w:cs="Arial"/>
        </w:rPr>
        <w:t xml:space="preserve">.  Routledge: London </w:t>
      </w:r>
    </w:p>
    <w:p w14:paraId="28B6F6F9" w14:textId="77777777" w:rsidR="00BE3A93" w:rsidRPr="00363764" w:rsidRDefault="00BE3A93" w:rsidP="00363764">
      <w:pPr>
        <w:spacing w:line="360" w:lineRule="auto"/>
        <w:rPr>
          <w:rFonts w:ascii="Arial" w:hAnsi="Arial" w:cs="Arial"/>
        </w:rPr>
      </w:pPr>
      <w:r w:rsidRPr="00363764">
        <w:rPr>
          <w:rFonts w:ascii="Arial" w:hAnsi="Arial" w:cs="Arial"/>
        </w:rPr>
        <w:t xml:space="preserve">Temin, P. 2013. </w:t>
      </w:r>
      <w:r w:rsidRPr="00363764">
        <w:rPr>
          <w:rFonts w:ascii="Arial" w:hAnsi="Arial" w:cs="Arial"/>
          <w:i/>
        </w:rPr>
        <w:t xml:space="preserve">The Roman Market Economy. </w:t>
      </w:r>
      <w:r w:rsidRPr="00363764">
        <w:rPr>
          <w:rFonts w:ascii="Arial" w:hAnsi="Arial" w:cs="Arial"/>
        </w:rPr>
        <w:t>Princeton University Press: Oxford</w:t>
      </w:r>
    </w:p>
    <w:p w14:paraId="0E2D7FFB" w14:textId="77777777" w:rsidR="00BE3A93" w:rsidRPr="00363764" w:rsidRDefault="00BE3A93" w:rsidP="00363764">
      <w:pPr>
        <w:spacing w:line="360" w:lineRule="auto"/>
        <w:rPr>
          <w:rFonts w:ascii="Arial" w:hAnsi="Arial" w:cs="Arial"/>
        </w:rPr>
      </w:pPr>
      <w:proofErr w:type="spellStart"/>
      <w:r w:rsidRPr="00363764">
        <w:rPr>
          <w:rFonts w:ascii="Arial" w:hAnsi="Arial" w:cs="Arial"/>
        </w:rPr>
        <w:lastRenderedPageBreak/>
        <w:t>Treggiari</w:t>
      </w:r>
      <w:proofErr w:type="spellEnd"/>
      <w:r w:rsidRPr="00363764">
        <w:rPr>
          <w:rFonts w:ascii="Arial" w:hAnsi="Arial" w:cs="Arial"/>
        </w:rPr>
        <w:t xml:space="preserve">, S.M. 1980. ‘Urban Labour In Rome: </w:t>
      </w:r>
      <w:proofErr w:type="spellStart"/>
      <w:r w:rsidRPr="00363764">
        <w:rPr>
          <w:rFonts w:ascii="Arial" w:hAnsi="Arial" w:cs="Arial"/>
          <w:i/>
        </w:rPr>
        <w:t>Mercennarii</w:t>
      </w:r>
      <w:proofErr w:type="spellEnd"/>
      <w:r w:rsidRPr="00363764">
        <w:rPr>
          <w:rFonts w:ascii="Arial" w:hAnsi="Arial" w:cs="Arial"/>
        </w:rPr>
        <w:t xml:space="preserve"> and </w:t>
      </w:r>
      <w:proofErr w:type="spellStart"/>
      <w:r w:rsidRPr="00363764">
        <w:rPr>
          <w:rFonts w:ascii="Arial" w:hAnsi="Arial" w:cs="Arial"/>
          <w:i/>
        </w:rPr>
        <w:t>Tabernarii</w:t>
      </w:r>
      <w:proofErr w:type="spellEnd"/>
      <w:r w:rsidRPr="00363764">
        <w:rPr>
          <w:rFonts w:ascii="Arial" w:hAnsi="Arial" w:cs="Arial"/>
          <w:i/>
        </w:rPr>
        <w:t xml:space="preserve">’ in Non-Slave Labour in the Greco-Roman World </w:t>
      </w:r>
      <w:r w:rsidRPr="00363764">
        <w:rPr>
          <w:rFonts w:ascii="Arial" w:hAnsi="Arial" w:cs="Arial"/>
        </w:rPr>
        <w:t xml:space="preserve">Garnsey, P. (Ed.). 48- 64. Cambridge Philological Society: Cambridge </w:t>
      </w:r>
    </w:p>
    <w:p w14:paraId="02938BA4" w14:textId="77777777" w:rsidR="00BE3A93" w:rsidRPr="00363764" w:rsidRDefault="00BE3A93" w:rsidP="00363764">
      <w:pPr>
        <w:spacing w:line="360" w:lineRule="auto"/>
        <w:rPr>
          <w:rFonts w:ascii="Arial" w:hAnsi="Arial" w:cs="Arial"/>
        </w:rPr>
      </w:pPr>
      <w:r w:rsidRPr="00363764">
        <w:rPr>
          <w:rFonts w:ascii="Arial" w:hAnsi="Arial" w:cs="Arial"/>
        </w:rPr>
        <w:t xml:space="preserve">Walker, D.R. 1976. </w:t>
      </w:r>
      <w:r w:rsidRPr="00363764">
        <w:rPr>
          <w:rFonts w:ascii="Arial" w:hAnsi="Arial" w:cs="Arial"/>
          <w:i/>
        </w:rPr>
        <w:t xml:space="preserve">The Metrology of </w:t>
      </w:r>
      <w:proofErr w:type="gramStart"/>
      <w:r w:rsidRPr="00363764">
        <w:rPr>
          <w:rFonts w:ascii="Arial" w:hAnsi="Arial" w:cs="Arial"/>
          <w:i/>
        </w:rPr>
        <w:t>The</w:t>
      </w:r>
      <w:proofErr w:type="gramEnd"/>
      <w:r w:rsidRPr="00363764">
        <w:rPr>
          <w:rFonts w:ascii="Arial" w:hAnsi="Arial" w:cs="Arial"/>
          <w:i/>
        </w:rPr>
        <w:t xml:space="preserve"> Roman Silver Coinage Part I from Augustus to Domitian.</w:t>
      </w:r>
      <w:r w:rsidRPr="00363764">
        <w:rPr>
          <w:rFonts w:ascii="Arial" w:hAnsi="Arial" w:cs="Arial"/>
        </w:rPr>
        <w:t xml:space="preserve"> British Archaeological Reports: Oxford</w:t>
      </w:r>
    </w:p>
    <w:p w14:paraId="7160C2AE" w14:textId="77777777" w:rsidR="00BE3A93" w:rsidRPr="00363764" w:rsidRDefault="00BE3A93" w:rsidP="00363764">
      <w:pPr>
        <w:spacing w:line="360" w:lineRule="auto"/>
        <w:rPr>
          <w:rFonts w:ascii="Arial" w:hAnsi="Arial" w:cs="Arial"/>
        </w:rPr>
      </w:pPr>
      <w:r w:rsidRPr="00363764">
        <w:rPr>
          <w:rFonts w:ascii="Arial" w:hAnsi="Arial" w:cs="Arial"/>
        </w:rPr>
        <w:t xml:space="preserve">West, L.C. 1939. ‘Notes </w:t>
      </w:r>
      <w:proofErr w:type="gramStart"/>
      <w:r w:rsidRPr="00363764">
        <w:rPr>
          <w:rFonts w:ascii="Arial" w:hAnsi="Arial" w:cs="Arial"/>
        </w:rPr>
        <w:t>On</w:t>
      </w:r>
      <w:proofErr w:type="gramEnd"/>
      <w:r w:rsidRPr="00363764">
        <w:rPr>
          <w:rFonts w:ascii="Arial" w:hAnsi="Arial" w:cs="Arial"/>
        </w:rPr>
        <w:t xml:space="preserve"> Diocletian’s Edict’ in </w:t>
      </w:r>
      <w:r w:rsidRPr="00363764">
        <w:rPr>
          <w:rFonts w:ascii="Arial" w:hAnsi="Arial" w:cs="Arial"/>
          <w:i/>
        </w:rPr>
        <w:t>Classical Philology.</w:t>
      </w:r>
      <w:r w:rsidRPr="00363764">
        <w:rPr>
          <w:rFonts w:ascii="Arial" w:hAnsi="Arial" w:cs="Arial"/>
        </w:rPr>
        <w:t xml:space="preserve"> Vol. 34, 239-246</w:t>
      </w:r>
    </w:p>
    <w:p w14:paraId="28197E95" w14:textId="77777777" w:rsidR="00BE3A93" w:rsidRPr="00363764" w:rsidRDefault="00BE3A93" w:rsidP="00363764">
      <w:pPr>
        <w:spacing w:line="360" w:lineRule="auto"/>
        <w:rPr>
          <w:rFonts w:ascii="Arial" w:hAnsi="Arial" w:cs="Arial"/>
        </w:rPr>
      </w:pPr>
      <w:r w:rsidRPr="00363764">
        <w:rPr>
          <w:rFonts w:ascii="Arial" w:hAnsi="Arial" w:cs="Arial"/>
        </w:rPr>
        <w:t xml:space="preserve">Woolf, G. 2006. ‘Writing Poverty in Rome’ </w:t>
      </w:r>
      <w:r w:rsidRPr="00363764">
        <w:rPr>
          <w:rFonts w:ascii="Arial" w:hAnsi="Arial" w:cs="Arial"/>
          <w:i/>
        </w:rPr>
        <w:t xml:space="preserve">Poverty </w:t>
      </w:r>
      <w:proofErr w:type="gramStart"/>
      <w:r w:rsidRPr="00363764">
        <w:rPr>
          <w:rFonts w:ascii="Arial" w:hAnsi="Arial" w:cs="Arial"/>
          <w:i/>
        </w:rPr>
        <w:t>In</w:t>
      </w:r>
      <w:proofErr w:type="gramEnd"/>
      <w:r w:rsidRPr="00363764">
        <w:rPr>
          <w:rFonts w:ascii="Arial" w:hAnsi="Arial" w:cs="Arial"/>
          <w:i/>
        </w:rPr>
        <w:t xml:space="preserve"> the Roman World</w:t>
      </w:r>
      <w:r w:rsidRPr="00363764">
        <w:rPr>
          <w:rFonts w:ascii="Arial" w:hAnsi="Arial" w:cs="Arial"/>
        </w:rPr>
        <w:t>. (Osbourne, R. and Atkins, M. Eds.). 83-100. Cambridge University Press: Cambridge</w:t>
      </w:r>
    </w:p>
    <w:sectPr w:rsidR="00BE3A93" w:rsidRPr="003637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2B6A73" w14:textId="77777777" w:rsidR="0034485E" w:rsidRDefault="0034485E" w:rsidP="00BF7CEA">
      <w:pPr>
        <w:spacing w:after="0" w:line="240" w:lineRule="auto"/>
      </w:pPr>
      <w:r>
        <w:separator/>
      </w:r>
    </w:p>
  </w:endnote>
  <w:endnote w:type="continuationSeparator" w:id="0">
    <w:p w14:paraId="5F9CFBB2" w14:textId="77777777" w:rsidR="0034485E" w:rsidRDefault="0034485E" w:rsidP="00BF7C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A8E135C" w14:textId="77777777" w:rsidR="0034485E" w:rsidRDefault="0034485E" w:rsidP="00BF7CEA">
      <w:pPr>
        <w:spacing w:after="0" w:line="240" w:lineRule="auto"/>
      </w:pPr>
      <w:r>
        <w:separator/>
      </w:r>
    </w:p>
  </w:footnote>
  <w:footnote w:type="continuationSeparator" w:id="0">
    <w:p w14:paraId="3D6B38FC" w14:textId="77777777" w:rsidR="0034485E" w:rsidRDefault="0034485E" w:rsidP="00BF7CEA">
      <w:pPr>
        <w:spacing w:after="0" w:line="240" w:lineRule="auto"/>
      </w:pPr>
      <w:r>
        <w:continuationSeparator/>
      </w:r>
    </w:p>
  </w:footnote>
  <w:footnote w:id="1">
    <w:p w14:paraId="46B876B5" w14:textId="77777777" w:rsidR="007465D0" w:rsidRDefault="007465D0">
      <w:pPr>
        <w:pStyle w:val="FootnoteText"/>
      </w:pPr>
      <w:r>
        <w:rPr>
          <w:rStyle w:val="FootnoteReference"/>
        </w:rPr>
        <w:footnoteRef/>
      </w:r>
      <w:r>
        <w:t xml:space="preserve"> Allen 2009: 328</w:t>
      </w:r>
    </w:p>
  </w:footnote>
  <w:footnote w:id="2">
    <w:p w14:paraId="2DAEDDAA" w14:textId="4F7ACCC5" w:rsidR="007465D0" w:rsidRDefault="007465D0">
      <w:pPr>
        <w:pStyle w:val="FootnoteText"/>
      </w:pPr>
      <w:r>
        <w:rPr>
          <w:rStyle w:val="FootnoteReference"/>
        </w:rPr>
        <w:footnoteRef/>
      </w:r>
      <w:r>
        <w:t xml:space="preserve"> Allen 2009: 327-8, 342-3</w:t>
      </w:r>
    </w:p>
  </w:footnote>
  <w:footnote w:id="3">
    <w:p w14:paraId="287A896B" w14:textId="7EFC88D8" w:rsidR="007465D0" w:rsidRDefault="007465D0">
      <w:pPr>
        <w:pStyle w:val="FootnoteText"/>
      </w:pPr>
      <w:r>
        <w:rPr>
          <w:rStyle w:val="FootnoteReference"/>
        </w:rPr>
        <w:footnoteRef/>
      </w:r>
      <w:r>
        <w:t xml:space="preserve"> Allen 2009: 328, 330, 342-3</w:t>
      </w:r>
    </w:p>
  </w:footnote>
  <w:footnote w:id="4">
    <w:p w14:paraId="7FF68C5C" w14:textId="63CAFBDC" w:rsidR="007465D0" w:rsidRDefault="007465D0">
      <w:pPr>
        <w:pStyle w:val="FootnoteText"/>
      </w:pPr>
      <w:r>
        <w:rPr>
          <w:rStyle w:val="FootnoteReference"/>
        </w:rPr>
        <w:footnoteRef/>
      </w:r>
      <w:r>
        <w:t xml:space="preserve"> Allen 2009: 328 </w:t>
      </w:r>
    </w:p>
  </w:footnote>
  <w:footnote w:id="5">
    <w:p w14:paraId="307391FF" w14:textId="77777777" w:rsidR="007465D0" w:rsidRDefault="007465D0">
      <w:pPr>
        <w:pStyle w:val="FootnoteText"/>
      </w:pPr>
      <w:r>
        <w:rPr>
          <w:rStyle w:val="FootnoteReference"/>
        </w:rPr>
        <w:footnoteRef/>
      </w:r>
      <w:r>
        <w:t xml:space="preserve"> Use his bit Allen 2009: 343</w:t>
      </w:r>
    </w:p>
  </w:footnote>
  <w:footnote w:id="6">
    <w:p w14:paraId="5CB49EC1" w14:textId="77777777" w:rsidR="007465D0" w:rsidRDefault="007465D0">
      <w:pPr>
        <w:pStyle w:val="FootnoteText"/>
      </w:pPr>
      <w:r>
        <w:rPr>
          <w:rStyle w:val="FootnoteReference"/>
        </w:rPr>
        <w:footnoteRef/>
      </w:r>
      <w:r>
        <w:t xml:space="preserve"> Hirsch 1944: 284-88; </w:t>
      </w:r>
      <w:proofErr w:type="spellStart"/>
      <w:r>
        <w:t>Rockoff</w:t>
      </w:r>
      <w:proofErr w:type="spellEnd"/>
      <w:r>
        <w:t xml:space="preserve"> 2008; Darrow 1991: 498-8</w:t>
      </w:r>
    </w:p>
  </w:footnote>
  <w:footnote w:id="7">
    <w:p w14:paraId="183B3805" w14:textId="77777777" w:rsidR="007465D0" w:rsidRDefault="007465D0">
      <w:pPr>
        <w:pStyle w:val="FootnoteText"/>
      </w:pPr>
      <w:r>
        <w:rPr>
          <w:rStyle w:val="FootnoteReference"/>
        </w:rPr>
        <w:footnoteRef/>
      </w:r>
      <w:r>
        <w:t xml:space="preserve"> West 1939: 245; </w:t>
      </w:r>
      <w:proofErr w:type="spellStart"/>
      <w:r w:rsidRPr="002A0115">
        <w:t>Sidebotham</w:t>
      </w:r>
      <w:proofErr w:type="spellEnd"/>
      <w:r>
        <w:t xml:space="preserve"> 2008: 88; Temin 213: 252, 254</w:t>
      </w:r>
    </w:p>
  </w:footnote>
  <w:footnote w:id="8">
    <w:p w14:paraId="32E0CC7E" w14:textId="77777777" w:rsidR="007465D0" w:rsidRDefault="007465D0">
      <w:pPr>
        <w:pStyle w:val="FootnoteText"/>
      </w:pPr>
      <w:r>
        <w:rPr>
          <w:rStyle w:val="FootnoteReference"/>
        </w:rPr>
        <w:footnoteRef/>
      </w:r>
      <w:r>
        <w:t xml:space="preserve"> Allen 2009: 343</w:t>
      </w:r>
    </w:p>
  </w:footnote>
  <w:footnote w:id="9">
    <w:p w14:paraId="7511CBD9" w14:textId="77777777" w:rsidR="007465D0" w:rsidRDefault="007465D0">
      <w:pPr>
        <w:pStyle w:val="FootnoteText"/>
      </w:pPr>
      <w:r>
        <w:rPr>
          <w:rStyle w:val="FootnoteReference"/>
        </w:rPr>
        <w:footnoteRef/>
      </w:r>
      <w:r>
        <w:t xml:space="preserve"> Kent 1920: 37</w:t>
      </w:r>
    </w:p>
  </w:footnote>
  <w:footnote w:id="10">
    <w:p w14:paraId="46C62803" w14:textId="77777777" w:rsidR="007465D0" w:rsidRDefault="007465D0">
      <w:pPr>
        <w:pStyle w:val="FootnoteText"/>
      </w:pPr>
      <w:r>
        <w:rPr>
          <w:rStyle w:val="FootnoteReference"/>
        </w:rPr>
        <w:footnoteRef/>
      </w:r>
      <w:r>
        <w:t xml:space="preserve"> Kent 1920: 39-40</w:t>
      </w:r>
    </w:p>
  </w:footnote>
  <w:footnote w:id="11">
    <w:p w14:paraId="3AF9CF63" w14:textId="09962F4A" w:rsidR="007465D0" w:rsidRDefault="007465D0">
      <w:pPr>
        <w:pStyle w:val="FootnoteText"/>
      </w:pPr>
      <w:r>
        <w:rPr>
          <w:rStyle w:val="FootnoteReference"/>
        </w:rPr>
        <w:footnoteRef/>
      </w:r>
      <w:r>
        <w:t xml:space="preserve"> Allen 2009: 328</w:t>
      </w:r>
    </w:p>
  </w:footnote>
  <w:footnote w:id="12">
    <w:p w14:paraId="1C95C9B5" w14:textId="549010C8" w:rsidR="007465D0" w:rsidRDefault="007465D0">
      <w:pPr>
        <w:pStyle w:val="FootnoteText"/>
      </w:pPr>
      <w:r>
        <w:rPr>
          <w:rStyle w:val="FootnoteReference"/>
        </w:rPr>
        <w:footnoteRef/>
      </w:r>
      <w:r>
        <w:t xml:space="preserve"> Kent 1920: 40</w:t>
      </w:r>
    </w:p>
  </w:footnote>
  <w:footnote w:id="13">
    <w:p w14:paraId="3967D5D5" w14:textId="77777777" w:rsidR="007465D0" w:rsidRDefault="007465D0">
      <w:pPr>
        <w:pStyle w:val="FootnoteText"/>
      </w:pPr>
      <w:r>
        <w:rPr>
          <w:rStyle w:val="FootnoteReference"/>
        </w:rPr>
        <w:footnoteRef/>
      </w:r>
      <w:r>
        <w:t xml:space="preserve"> West 1939: 239-41</w:t>
      </w:r>
    </w:p>
  </w:footnote>
  <w:footnote w:id="14">
    <w:p w14:paraId="5F83253E" w14:textId="6B9DE93B" w:rsidR="007465D0" w:rsidRDefault="007465D0">
      <w:pPr>
        <w:pStyle w:val="FootnoteText"/>
      </w:pPr>
      <w:r>
        <w:rPr>
          <w:rStyle w:val="FootnoteReference"/>
        </w:rPr>
        <w:footnoteRef/>
      </w:r>
      <w:r>
        <w:t xml:space="preserve"> Allen 2009: 329</w:t>
      </w:r>
      <w:r w:rsidR="00F605AD">
        <w:t>; Data from Roman Egypt suggests reasonably high marriage rate</w:t>
      </w:r>
      <w:r w:rsidR="00DE399D">
        <w:t>s but varying significantly with age</w:t>
      </w:r>
      <w:r w:rsidR="00F605AD" w:rsidRPr="00DE399D">
        <w:t xml:space="preserve">.  </w:t>
      </w:r>
      <w:proofErr w:type="spellStart"/>
      <w:r w:rsidR="00F605AD" w:rsidRPr="00DE399D">
        <w:t>Bagnall</w:t>
      </w:r>
      <w:proofErr w:type="spellEnd"/>
      <w:r w:rsidR="00F605AD" w:rsidRPr="00DE399D">
        <w:t xml:space="preserve"> and Friar 1994: 113</w:t>
      </w:r>
      <w:r w:rsidR="00DE399D">
        <w:t>, 117</w:t>
      </w:r>
    </w:p>
  </w:footnote>
  <w:footnote w:id="15">
    <w:p w14:paraId="4538A5B2" w14:textId="7C062AEB" w:rsidR="007465D0" w:rsidRDefault="007465D0">
      <w:pPr>
        <w:pStyle w:val="FootnoteText"/>
      </w:pPr>
      <w:r>
        <w:rPr>
          <w:rStyle w:val="FootnoteReference"/>
        </w:rPr>
        <w:footnoteRef/>
      </w:r>
      <w:r>
        <w:t xml:space="preserve"> Allen 2009: 339</w:t>
      </w:r>
    </w:p>
  </w:footnote>
  <w:footnote w:id="16">
    <w:p w14:paraId="29398644" w14:textId="65BE4430" w:rsidR="007465D0" w:rsidRDefault="007465D0">
      <w:pPr>
        <w:pStyle w:val="FootnoteText"/>
      </w:pPr>
      <w:r>
        <w:rPr>
          <w:rStyle w:val="FootnoteReference"/>
        </w:rPr>
        <w:footnoteRef/>
      </w:r>
      <w:r>
        <w:t xml:space="preserve"> Allen 2009: 335</w:t>
      </w:r>
    </w:p>
  </w:footnote>
  <w:footnote w:id="17">
    <w:p w14:paraId="0719C7FB" w14:textId="3314D96E" w:rsidR="007465D0" w:rsidRDefault="007465D0">
      <w:pPr>
        <w:pStyle w:val="FootnoteText"/>
      </w:pPr>
      <w:r>
        <w:rPr>
          <w:rStyle w:val="FootnoteReference"/>
        </w:rPr>
        <w:footnoteRef/>
      </w:r>
      <w:r>
        <w:t xml:space="preserve"> Brunt 1966: 8; </w:t>
      </w:r>
      <w:r w:rsidRPr="00864C27">
        <w:t>App. BC</w:t>
      </w:r>
      <w:r>
        <w:t>.</w:t>
      </w:r>
      <w:r w:rsidRPr="00864C27">
        <w:t xml:space="preserve"> 1.1.7</w:t>
      </w:r>
    </w:p>
  </w:footnote>
  <w:footnote w:id="18">
    <w:p w14:paraId="1EE0A80F" w14:textId="6574A944" w:rsidR="007465D0" w:rsidRDefault="007465D0">
      <w:pPr>
        <w:pStyle w:val="FootnoteText"/>
      </w:pPr>
      <w:r>
        <w:rPr>
          <w:rStyle w:val="FootnoteReference"/>
        </w:rPr>
        <w:footnoteRef/>
      </w:r>
      <w:r>
        <w:t xml:space="preserve"> </w:t>
      </w:r>
      <w:proofErr w:type="spellStart"/>
      <w:r>
        <w:t>Cigno</w:t>
      </w:r>
      <w:proofErr w:type="spellEnd"/>
      <w:r>
        <w:t xml:space="preserve"> and </w:t>
      </w:r>
      <w:proofErr w:type="spellStart"/>
      <w:r>
        <w:t>Rosati</w:t>
      </w:r>
      <w:proofErr w:type="spellEnd"/>
      <w:r>
        <w:t xml:space="preserve"> 2005: 1-2; Evans 1991: 115-44; Dixon 2001: 115-32; </w:t>
      </w:r>
      <w:r w:rsidRPr="009763B7">
        <w:t>Quint. Inst. 1</w:t>
      </w:r>
      <w:r>
        <w:t>.</w:t>
      </w:r>
      <w:r w:rsidRPr="009763B7">
        <w:t>12</w:t>
      </w:r>
      <w:r>
        <w:t>; Rawson 2003: 127</w:t>
      </w:r>
      <w:r w:rsidR="0097659A">
        <w:t xml:space="preserve">; </w:t>
      </w:r>
      <w:proofErr w:type="spellStart"/>
      <w:r w:rsidR="0097659A">
        <w:t>Carcopino</w:t>
      </w:r>
      <w:proofErr w:type="spellEnd"/>
      <w:r w:rsidR="0097659A">
        <w:t xml:space="preserve"> 1941: 180-3</w:t>
      </w:r>
    </w:p>
  </w:footnote>
  <w:footnote w:id="19">
    <w:p w14:paraId="292DBD7B" w14:textId="2961D765" w:rsidR="007465D0" w:rsidRDefault="007465D0">
      <w:pPr>
        <w:pStyle w:val="FootnoteText"/>
      </w:pPr>
      <w:r>
        <w:rPr>
          <w:rStyle w:val="FootnoteReference"/>
        </w:rPr>
        <w:footnoteRef/>
      </w:r>
      <w:r>
        <w:t xml:space="preserve"> Defining what we mean by a child and the ages from which they might work is not always straightforward Rawson 2003: 139ff</w:t>
      </w:r>
    </w:p>
  </w:footnote>
  <w:footnote w:id="20">
    <w:p w14:paraId="2B9C1A9F" w14:textId="77777777" w:rsidR="007465D0" w:rsidRDefault="007465D0">
      <w:pPr>
        <w:pStyle w:val="FootnoteText"/>
      </w:pPr>
      <w:r>
        <w:rPr>
          <w:rStyle w:val="FootnoteReference"/>
        </w:rPr>
        <w:footnoteRef/>
      </w:r>
      <w:r>
        <w:t xml:space="preserve"> Jordan 1987: 140ff</w:t>
      </w:r>
    </w:p>
  </w:footnote>
  <w:footnote w:id="21">
    <w:p w14:paraId="1EB61111" w14:textId="77777777" w:rsidR="007465D0" w:rsidRDefault="007465D0">
      <w:pPr>
        <w:pStyle w:val="FootnoteText"/>
      </w:pPr>
      <w:r>
        <w:rPr>
          <w:rStyle w:val="FootnoteReference"/>
        </w:rPr>
        <w:footnoteRef/>
      </w:r>
      <w:r>
        <w:t xml:space="preserve"> Rowlandson 1998: 266</w:t>
      </w:r>
    </w:p>
  </w:footnote>
  <w:footnote w:id="22">
    <w:p w14:paraId="49B981B5" w14:textId="77777777" w:rsidR="007465D0" w:rsidRDefault="007465D0">
      <w:pPr>
        <w:pStyle w:val="FootnoteText"/>
      </w:pPr>
      <w:r>
        <w:rPr>
          <w:rStyle w:val="FootnoteReference"/>
        </w:rPr>
        <w:footnoteRef/>
      </w:r>
      <w:r>
        <w:t xml:space="preserve"> Allen 2009: 339</w:t>
      </w:r>
    </w:p>
  </w:footnote>
  <w:footnote w:id="23">
    <w:p w14:paraId="6CB1CFFF" w14:textId="77777777" w:rsidR="007465D0" w:rsidRDefault="007465D0">
      <w:pPr>
        <w:pStyle w:val="FootnoteText"/>
      </w:pPr>
      <w:r>
        <w:rPr>
          <w:rStyle w:val="FootnoteReference"/>
        </w:rPr>
        <w:footnoteRef/>
      </w:r>
      <w:r>
        <w:t xml:space="preserve"> </w:t>
      </w:r>
      <w:proofErr w:type="spellStart"/>
      <w:r>
        <w:t>Scheid</w:t>
      </w:r>
      <w:proofErr w:type="spellEnd"/>
      <w:r>
        <w:t xml:space="preserve"> 2003: 41-59</w:t>
      </w:r>
    </w:p>
  </w:footnote>
  <w:footnote w:id="24">
    <w:p w14:paraId="7C856245" w14:textId="77777777" w:rsidR="007465D0" w:rsidRDefault="007465D0">
      <w:pPr>
        <w:pStyle w:val="FootnoteText"/>
      </w:pPr>
      <w:r>
        <w:rPr>
          <w:rStyle w:val="FootnoteReference"/>
        </w:rPr>
        <w:footnoteRef/>
      </w:r>
      <w:r>
        <w:t xml:space="preserve"> </w:t>
      </w:r>
      <w:proofErr w:type="spellStart"/>
      <w:r>
        <w:t>Scheid</w:t>
      </w:r>
      <w:proofErr w:type="spellEnd"/>
      <w:r>
        <w:t xml:space="preserve"> 2003: 41, 48-54; </w:t>
      </w:r>
      <w:proofErr w:type="spellStart"/>
      <w:r>
        <w:t>Salzman</w:t>
      </w:r>
      <w:proofErr w:type="spellEnd"/>
      <w:r>
        <w:t xml:space="preserve"> 1990: 120</w:t>
      </w:r>
    </w:p>
  </w:footnote>
  <w:footnote w:id="25">
    <w:p w14:paraId="2417DBFE" w14:textId="7261AF37" w:rsidR="007465D0" w:rsidRDefault="007465D0">
      <w:pPr>
        <w:pStyle w:val="FootnoteText"/>
      </w:pPr>
      <w:r>
        <w:rPr>
          <w:rStyle w:val="FootnoteReference"/>
        </w:rPr>
        <w:footnoteRef/>
      </w:r>
      <w:r>
        <w:t xml:space="preserve"> Allen 2009: 328</w:t>
      </w:r>
    </w:p>
  </w:footnote>
  <w:footnote w:id="26">
    <w:p w14:paraId="2578AADE" w14:textId="43119968" w:rsidR="008F0A82" w:rsidRDefault="008F0A82">
      <w:pPr>
        <w:pStyle w:val="FootnoteText"/>
      </w:pPr>
      <w:r>
        <w:rPr>
          <w:rStyle w:val="FootnoteReference"/>
        </w:rPr>
        <w:footnoteRef/>
      </w:r>
      <w:r>
        <w:t xml:space="preserve"> </w:t>
      </w:r>
      <w:r w:rsidR="008E00EC">
        <w:t xml:space="preserve">Unfortunately any </w:t>
      </w:r>
      <w:r>
        <w:t xml:space="preserve">count is problematic as which types of festivities to include as ‘holidays’ is not always clear. </w:t>
      </w:r>
      <w:proofErr w:type="spellStart"/>
      <w:r>
        <w:t>Carcopino</w:t>
      </w:r>
      <w:proofErr w:type="spellEnd"/>
      <w:r>
        <w:t xml:space="preserve"> 1941: 203-5</w:t>
      </w:r>
    </w:p>
  </w:footnote>
  <w:footnote w:id="27">
    <w:p w14:paraId="425F5A8B" w14:textId="77777777" w:rsidR="007465D0" w:rsidRDefault="007465D0">
      <w:pPr>
        <w:pStyle w:val="FootnoteText"/>
      </w:pPr>
      <w:r>
        <w:rPr>
          <w:rStyle w:val="FootnoteReference"/>
        </w:rPr>
        <w:footnoteRef/>
      </w:r>
      <w:r>
        <w:t xml:space="preserve"> </w:t>
      </w:r>
      <w:proofErr w:type="spellStart"/>
      <w:r>
        <w:t>Salzman</w:t>
      </w:r>
      <w:proofErr w:type="spellEnd"/>
      <w:r>
        <w:t xml:space="preserve"> 1990: 121, 176</w:t>
      </w:r>
    </w:p>
  </w:footnote>
  <w:footnote w:id="28">
    <w:p w14:paraId="5F2153F8" w14:textId="4E528B42" w:rsidR="007465D0" w:rsidRDefault="007465D0">
      <w:pPr>
        <w:pStyle w:val="FootnoteText"/>
      </w:pPr>
      <w:r>
        <w:rPr>
          <w:rStyle w:val="FootnoteReference"/>
        </w:rPr>
        <w:footnoteRef/>
      </w:r>
      <w:r>
        <w:t xml:space="preserve"> Allen 2009: 333-4</w:t>
      </w:r>
    </w:p>
  </w:footnote>
  <w:footnote w:id="29">
    <w:p w14:paraId="1C9F4A41" w14:textId="77777777" w:rsidR="007465D0" w:rsidRDefault="007465D0">
      <w:pPr>
        <w:pStyle w:val="FootnoteText"/>
      </w:pPr>
      <w:r>
        <w:rPr>
          <w:rStyle w:val="FootnoteReference"/>
        </w:rPr>
        <w:footnoteRef/>
      </w:r>
      <w:r>
        <w:t xml:space="preserve"> </w:t>
      </w:r>
      <w:proofErr w:type="spellStart"/>
      <w:r>
        <w:t>Frayn</w:t>
      </w:r>
      <w:proofErr w:type="spellEnd"/>
      <w:r>
        <w:t xml:space="preserve"> 1984: 143</w:t>
      </w:r>
    </w:p>
  </w:footnote>
  <w:footnote w:id="30">
    <w:p w14:paraId="25F06E71" w14:textId="77777777" w:rsidR="007465D0" w:rsidRDefault="007465D0">
      <w:pPr>
        <w:pStyle w:val="FootnoteText"/>
      </w:pPr>
      <w:r>
        <w:rPr>
          <w:rStyle w:val="FootnoteReference"/>
        </w:rPr>
        <w:footnoteRef/>
      </w:r>
      <w:r>
        <w:t xml:space="preserve"> Allen 2009: 333</w:t>
      </w:r>
    </w:p>
  </w:footnote>
  <w:footnote w:id="31">
    <w:p w14:paraId="13C99BD4" w14:textId="77777777" w:rsidR="007465D0" w:rsidRDefault="007465D0">
      <w:pPr>
        <w:pStyle w:val="FootnoteText"/>
      </w:pPr>
      <w:r>
        <w:rPr>
          <w:rStyle w:val="FootnoteReference"/>
        </w:rPr>
        <w:footnoteRef/>
      </w:r>
      <w:r>
        <w:t xml:space="preserve"> Allen 2009: </w:t>
      </w:r>
      <w:r w:rsidRPr="00C3324B">
        <w:t>334 Table 16.2</w:t>
      </w:r>
    </w:p>
  </w:footnote>
  <w:footnote w:id="32">
    <w:p w14:paraId="386BBF06" w14:textId="77777777" w:rsidR="007465D0" w:rsidRDefault="007465D0">
      <w:pPr>
        <w:pStyle w:val="FootnoteText"/>
      </w:pPr>
      <w:r>
        <w:rPr>
          <w:rStyle w:val="FootnoteReference"/>
        </w:rPr>
        <w:footnoteRef/>
      </w:r>
      <w:r>
        <w:t xml:space="preserve"> Allen 2009: 334</w:t>
      </w:r>
    </w:p>
  </w:footnote>
  <w:footnote w:id="33">
    <w:p w14:paraId="5C552948" w14:textId="75F009D4" w:rsidR="007465D0" w:rsidRDefault="007465D0">
      <w:pPr>
        <w:pStyle w:val="FootnoteText"/>
      </w:pPr>
      <w:r>
        <w:rPr>
          <w:rStyle w:val="FootnoteReference"/>
        </w:rPr>
        <w:footnoteRef/>
      </w:r>
      <w:r>
        <w:t xml:space="preserve"> Allen 2009:  332-3</w:t>
      </w:r>
    </w:p>
  </w:footnote>
  <w:footnote w:id="34">
    <w:p w14:paraId="188C2D10" w14:textId="0DD7531B" w:rsidR="007465D0" w:rsidRDefault="007465D0">
      <w:pPr>
        <w:pStyle w:val="FootnoteText"/>
      </w:pPr>
      <w:r>
        <w:rPr>
          <w:rStyle w:val="FootnoteReference"/>
        </w:rPr>
        <w:footnoteRef/>
      </w:r>
      <w:r>
        <w:t xml:space="preserve"> </w:t>
      </w:r>
      <w:proofErr w:type="spellStart"/>
      <w:r>
        <w:t>Koepke</w:t>
      </w:r>
      <w:proofErr w:type="spellEnd"/>
      <w:r>
        <w:t xml:space="preserve"> and </w:t>
      </w:r>
      <w:proofErr w:type="spellStart"/>
      <w:r>
        <w:t>Baten</w:t>
      </w:r>
      <w:proofErr w:type="spellEnd"/>
      <w:r>
        <w:t xml:space="preserve"> </w:t>
      </w:r>
      <w:r w:rsidRPr="007B7175">
        <w:t>2005</w:t>
      </w:r>
      <w:r>
        <w:t>: 65-6</w:t>
      </w:r>
    </w:p>
  </w:footnote>
  <w:footnote w:id="35">
    <w:p w14:paraId="54A97728" w14:textId="54BA0C15" w:rsidR="007465D0" w:rsidRDefault="007465D0">
      <w:pPr>
        <w:pStyle w:val="FootnoteText"/>
      </w:pPr>
      <w:r>
        <w:rPr>
          <w:rStyle w:val="FootnoteReference"/>
        </w:rPr>
        <w:footnoteRef/>
      </w:r>
      <w:r>
        <w:t xml:space="preserve"> </w:t>
      </w:r>
      <w:proofErr w:type="spellStart"/>
      <w:r>
        <w:t>Rupke</w:t>
      </w:r>
      <w:proofErr w:type="spellEnd"/>
      <w:r>
        <w:t xml:space="preserve"> 2007: 153; Southern 2004: </w:t>
      </w:r>
      <w:r w:rsidRPr="00031D00">
        <w:t>326</w:t>
      </w:r>
      <w:r>
        <w:t>; Lomas and Cornell 2003: 1ff</w:t>
      </w:r>
      <w:r w:rsidR="00905881">
        <w:t>; Parkin 2006: 62</w:t>
      </w:r>
    </w:p>
  </w:footnote>
  <w:footnote w:id="36">
    <w:p w14:paraId="044D2A27" w14:textId="4C46BCBB" w:rsidR="007465D0" w:rsidRDefault="007465D0">
      <w:pPr>
        <w:pStyle w:val="FootnoteText"/>
      </w:pPr>
      <w:r>
        <w:rPr>
          <w:rStyle w:val="FootnoteReference"/>
        </w:rPr>
        <w:footnoteRef/>
      </w:r>
      <w:r>
        <w:t xml:space="preserve"> Brunt: 1966: 5, 8; Suet. Aug. 42</w:t>
      </w:r>
      <w:r w:rsidR="007B069F">
        <w:t>; Rickman 1980: 206-9</w:t>
      </w:r>
      <w:r w:rsidR="0097659A">
        <w:t xml:space="preserve">; </w:t>
      </w:r>
      <w:proofErr w:type="spellStart"/>
      <w:r w:rsidR="0097659A">
        <w:t>Carcopino</w:t>
      </w:r>
      <w:proofErr w:type="spellEnd"/>
      <w:r w:rsidR="0097659A">
        <w:t xml:space="preserve"> 1941: 171-4</w:t>
      </w:r>
    </w:p>
  </w:footnote>
  <w:footnote w:id="37">
    <w:p w14:paraId="1F56CDDF" w14:textId="207EB923" w:rsidR="007465D0" w:rsidRDefault="007465D0">
      <w:pPr>
        <w:pStyle w:val="FootnoteText"/>
      </w:pPr>
      <w:r>
        <w:rPr>
          <w:rStyle w:val="FootnoteReference"/>
        </w:rPr>
        <w:footnoteRef/>
      </w:r>
      <w:r>
        <w:t xml:space="preserve"> </w:t>
      </w:r>
      <w:proofErr w:type="spellStart"/>
      <w:r w:rsidR="00AE4BD0">
        <w:t>Treggiari</w:t>
      </w:r>
      <w:proofErr w:type="spellEnd"/>
      <w:r w:rsidR="00AE4BD0">
        <w:t xml:space="preserve"> 1980: 51</w:t>
      </w:r>
    </w:p>
  </w:footnote>
  <w:footnote w:id="38">
    <w:p w14:paraId="78BD1218" w14:textId="551E82A3" w:rsidR="007465D0" w:rsidRDefault="007465D0" w:rsidP="00A41A2A">
      <w:pPr>
        <w:pStyle w:val="FootnoteText"/>
      </w:pPr>
      <w:r>
        <w:rPr>
          <w:rStyle w:val="FootnoteReference"/>
        </w:rPr>
        <w:footnoteRef/>
      </w:r>
      <w:r>
        <w:t xml:space="preserve"> Allen 2009: 328</w:t>
      </w:r>
    </w:p>
  </w:footnote>
  <w:footnote w:id="39">
    <w:p w14:paraId="4AEBDEC9" w14:textId="43C3A481" w:rsidR="007465D0" w:rsidRDefault="007465D0">
      <w:pPr>
        <w:pStyle w:val="FootnoteText"/>
      </w:pPr>
      <w:r>
        <w:rPr>
          <w:rStyle w:val="FootnoteReference"/>
        </w:rPr>
        <w:footnoteRef/>
      </w:r>
      <w:r>
        <w:t xml:space="preserve"> </w:t>
      </w:r>
      <w:r w:rsidR="00363764">
        <w:t>Unfortunately</w:t>
      </w:r>
      <w:r w:rsidR="00387BEF">
        <w:t xml:space="preserve"> t</w:t>
      </w:r>
      <w:r w:rsidR="004305B1">
        <w:t xml:space="preserve">he evidence from the </w:t>
      </w:r>
      <w:r w:rsidR="0097659A">
        <w:t>analysis</w:t>
      </w:r>
      <w:r w:rsidR="004305B1">
        <w:t xml:space="preserve"> of graves</w:t>
      </w:r>
      <w:r w:rsidR="00387BEF">
        <w:t xml:space="preserve"> for demographics</w:t>
      </w:r>
      <w:r w:rsidR="004305B1">
        <w:t xml:space="preserve"> can be problematic to draw firm conclusions from</w:t>
      </w:r>
      <w:r w:rsidR="00387BEF">
        <w:t>. Parkin 1992: 12-3</w:t>
      </w:r>
      <w:r w:rsidR="00375259">
        <w:t>; Garnsey 1980: 43-5</w:t>
      </w:r>
      <w:r w:rsidR="00FB40F4">
        <w:t xml:space="preserve">; </w:t>
      </w:r>
      <w:proofErr w:type="spellStart"/>
      <w:r w:rsidR="00FB40F4">
        <w:t>Carcopino</w:t>
      </w:r>
      <w:proofErr w:type="spellEnd"/>
      <w:r w:rsidR="00FB40F4">
        <w:t xml:space="preserve"> 1941: 52-3</w:t>
      </w:r>
      <w:r w:rsidR="0097659A">
        <w:t>, 178-81</w:t>
      </w:r>
    </w:p>
  </w:footnote>
  <w:footnote w:id="40">
    <w:p w14:paraId="447BF7A7" w14:textId="0B169979" w:rsidR="007465D0" w:rsidRDefault="007465D0">
      <w:pPr>
        <w:pStyle w:val="FootnoteText"/>
      </w:pPr>
      <w:r>
        <w:rPr>
          <w:rStyle w:val="FootnoteReference"/>
        </w:rPr>
        <w:footnoteRef/>
      </w:r>
      <w:r>
        <w:t xml:space="preserve"> Allen 2009: 328</w:t>
      </w:r>
    </w:p>
  </w:footnote>
  <w:footnote w:id="41">
    <w:p w14:paraId="086C186F" w14:textId="57A4B82E" w:rsidR="007465D0" w:rsidRDefault="007465D0" w:rsidP="008D309F">
      <w:pPr>
        <w:pStyle w:val="FootnoteText"/>
      </w:pPr>
      <w:r>
        <w:rPr>
          <w:rStyle w:val="FootnoteReference"/>
        </w:rPr>
        <w:footnoteRef/>
      </w:r>
      <w:r>
        <w:t xml:space="preserve"> Allen 2009: 336</w:t>
      </w:r>
    </w:p>
  </w:footnote>
  <w:footnote w:id="42">
    <w:p w14:paraId="35F21B96" w14:textId="77777777" w:rsidR="007465D0" w:rsidRDefault="007465D0" w:rsidP="008D309F">
      <w:pPr>
        <w:pStyle w:val="FootnoteText"/>
      </w:pPr>
      <w:r>
        <w:rPr>
          <w:rStyle w:val="FootnoteReference"/>
        </w:rPr>
        <w:footnoteRef/>
      </w:r>
      <w:r>
        <w:t xml:space="preserve"> Allen 2009: 337</w:t>
      </w:r>
    </w:p>
  </w:footnote>
  <w:footnote w:id="43">
    <w:p w14:paraId="6E3846BD" w14:textId="26DF1BB5" w:rsidR="00F74F7B" w:rsidRDefault="00F74F7B">
      <w:pPr>
        <w:pStyle w:val="FootnoteText"/>
      </w:pPr>
      <w:r>
        <w:rPr>
          <w:rStyle w:val="FootnoteReference"/>
        </w:rPr>
        <w:footnoteRef/>
      </w:r>
      <w:r>
        <w:t xml:space="preserve"> Osbourne 2006: 5</w:t>
      </w:r>
    </w:p>
  </w:footnote>
  <w:footnote w:id="44">
    <w:p w14:paraId="24192B5A" w14:textId="7D0A5B98" w:rsidR="007465D0" w:rsidRDefault="007465D0">
      <w:pPr>
        <w:pStyle w:val="FootnoteText"/>
      </w:pPr>
      <w:r>
        <w:rPr>
          <w:rStyle w:val="FootnoteReference"/>
        </w:rPr>
        <w:footnoteRef/>
      </w:r>
      <w:r>
        <w:t xml:space="preserve"> Allen 2009: 328</w:t>
      </w:r>
    </w:p>
  </w:footnote>
  <w:footnote w:id="45">
    <w:p w14:paraId="4B85F286" w14:textId="536BC886" w:rsidR="00A161DF" w:rsidRDefault="00A161DF">
      <w:pPr>
        <w:pStyle w:val="FootnoteText"/>
      </w:pPr>
      <w:r>
        <w:rPr>
          <w:rStyle w:val="FootnoteReference"/>
        </w:rPr>
        <w:footnoteRef/>
      </w:r>
      <w:r>
        <w:t xml:space="preserve"> Morley 2006: 25</w:t>
      </w:r>
    </w:p>
  </w:footnote>
  <w:footnote w:id="46">
    <w:p w14:paraId="74A0D7B6" w14:textId="5AA15149" w:rsidR="007465D0" w:rsidRDefault="007465D0">
      <w:pPr>
        <w:pStyle w:val="FootnoteText"/>
      </w:pPr>
      <w:r>
        <w:rPr>
          <w:rStyle w:val="FootnoteReference"/>
        </w:rPr>
        <w:footnoteRef/>
      </w:r>
      <w:r>
        <w:t xml:space="preserve"> Brunt 1966: 3ff</w:t>
      </w:r>
      <w:r w:rsidR="003A6B91">
        <w:t>; 34ff</w:t>
      </w:r>
      <w:r w:rsidR="005757A7">
        <w:t xml:space="preserve">; </w:t>
      </w:r>
      <w:proofErr w:type="spellStart"/>
      <w:r w:rsidR="005757A7">
        <w:t>Carcopino</w:t>
      </w:r>
      <w:proofErr w:type="spellEnd"/>
      <w:r w:rsidR="005757A7">
        <w:t xml:space="preserve"> 1941: 202</w:t>
      </w:r>
    </w:p>
  </w:footnote>
  <w:footnote w:id="47">
    <w:p w14:paraId="66483FFF" w14:textId="773FA942" w:rsidR="007465D0" w:rsidRDefault="007465D0">
      <w:pPr>
        <w:pStyle w:val="FootnoteText"/>
      </w:pPr>
      <w:r>
        <w:rPr>
          <w:rStyle w:val="FootnoteReference"/>
        </w:rPr>
        <w:footnoteRef/>
      </w:r>
      <w:r>
        <w:t xml:space="preserve"> Allen 2009: 328</w:t>
      </w:r>
      <w:r w:rsidR="003431A0">
        <w:t xml:space="preserve">; For a discussion on </w:t>
      </w:r>
      <w:r w:rsidR="00262ADE">
        <w:t xml:space="preserve">how we define </w:t>
      </w:r>
      <w:r w:rsidR="003431A0">
        <w:t>the urban poor see Morley 2006</w:t>
      </w:r>
      <w:r w:rsidR="0091348E">
        <w:t xml:space="preserve"> and </w:t>
      </w:r>
      <w:proofErr w:type="spellStart"/>
      <w:r w:rsidR="0091348E">
        <w:t>Scheidel</w:t>
      </w:r>
      <w:proofErr w:type="spellEnd"/>
      <w:r w:rsidR="0091348E">
        <w:t xml:space="preserve"> 2006</w:t>
      </w:r>
    </w:p>
  </w:footnote>
  <w:footnote w:id="48">
    <w:p w14:paraId="4A5EABC0" w14:textId="33A14969" w:rsidR="007465D0" w:rsidRDefault="007465D0">
      <w:pPr>
        <w:pStyle w:val="FootnoteText"/>
      </w:pPr>
      <w:r>
        <w:rPr>
          <w:rStyle w:val="FootnoteReference"/>
        </w:rPr>
        <w:footnoteRef/>
      </w:r>
      <w:r>
        <w:t xml:space="preserve"> Allen 2009: 328 </w:t>
      </w:r>
    </w:p>
  </w:footnote>
  <w:footnote w:id="49">
    <w:p w14:paraId="2A39D9F5" w14:textId="40B94BF2" w:rsidR="007465D0" w:rsidRDefault="007465D0">
      <w:pPr>
        <w:pStyle w:val="FootnoteText"/>
      </w:pPr>
      <w:r>
        <w:rPr>
          <w:rStyle w:val="FootnoteReference"/>
        </w:rPr>
        <w:footnoteRef/>
      </w:r>
      <w:r>
        <w:t xml:space="preserve">Allen 2009: 331 </w:t>
      </w:r>
    </w:p>
  </w:footnote>
  <w:footnote w:id="50">
    <w:p w14:paraId="086B5E94" w14:textId="5C1DB229" w:rsidR="007465D0" w:rsidRDefault="007465D0">
      <w:pPr>
        <w:pStyle w:val="FootnoteText"/>
      </w:pPr>
      <w:r>
        <w:rPr>
          <w:rStyle w:val="FootnoteReference"/>
        </w:rPr>
        <w:footnoteRef/>
      </w:r>
      <w:r>
        <w:t xml:space="preserve"> There are many problems with measuring coins silver content, some emperors minted different purity’s and some measuring techniques can be problematic.  </w:t>
      </w:r>
      <w:r w:rsidR="00F07432">
        <w:t xml:space="preserve">Ponting 2009: </w:t>
      </w:r>
      <w:r>
        <w:t>2</w:t>
      </w:r>
      <w:r w:rsidRPr="00AC77BB">
        <w:t>70ff</w:t>
      </w:r>
      <w:r w:rsidR="008047F6">
        <w:t>; Walker 1976: 1-2</w:t>
      </w:r>
    </w:p>
  </w:footnote>
  <w:footnote w:id="51">
    <w:p w14:paraId="1A180DB0" w14:textId="77777777" w:rsidR="007465D0" w:rsidRDefault="007465D0">
      <w:pPr>
        <w:pStyle w:val="FootnoteText"/>
      </w:pPr>
      <w:r>
        <w:rPr>
          <w:rStyle w:val="FootnoteReference"/>
        </w:rPr>
        <w:footnoteRef/>
      </w:r>
      <w:r>
        <w:t xml:space="preserve"> Allen 2009: 332 (Table 16.1)</w:t>
      </w:r>
    </w:p>
  </w:footnote>
  <w:footnote w:id="52">
    <w:p w14:paraId="27D1DC13" w14:textId="4BCA2DFB" w:rsidR="007465D0" w:rsidRDefault="007465D0">
      <w:pPr>
        <w:pStyle w:val="FootnoteText"/>
      </w:pPr>
      <w:r>
        <w:rPr>
          <w:rStyle w:val="FootnoteReference"/>
        </w:rPr>
        <w:footnoteRef/>
      </w:r>
      <w:r>
        <w:t xml:space="preserve"> Allen 2009: 337</w:t>
      </w:r>
    </w:p>
  </w:footnote>
  <w:footnote w:id="53">
    <w:p w14:paraId="38F49527" w14:textId="4D3848FE" w:rsidR="007465D0" w:rsidRDefault="007465D0">
      <w:pPr>
        <w:pStyle w:val="FootnoteText"/>
      </w:pPr>
      <w:r>
        <w:rPr>
          <w:rStyle w:val="FootnoteReference"/>
        </w:rPr>
        <w:footnoteRef/>
      </w:r>
      <w:r>
        <w:t xml:space="preserve"> Allen 2009: 337-9</w:t>
      </w:r>
    </w:p>
  </w:footnote>
  <w:footnote w:id="54">
    <w:p w14:paraId="1A0AC140" w14:textId="08942983" w:rsidR="007465D0" w:rsidRDefault="007465D0">
      <w:pPr>
        <w:pStyle w:val="FootnoteText"/>
      </w:pPr>
      <w:r>
        <w:rPr>
          <w:rStyle w:val="FootnoteReference"/>
        </w:rPr>
        <w:footnoteRef/>
      </w:r>
      <w:r>
        <w:t xml:space="preserve"> </w:t>
      </w:r>
      <w:r w:rsidRPr="00436715">
        <w:t>Allen 2009: 334, 339</w:t>
      </w:r>
      <w:r w:rsidR="005510F2">
        <w:t xml:space="preserve">; Rickman 1980: </w:t>
      </w:r>
      <w:r w:rsidR="00DC3470">
        <w:t xml:space="preserve">4-5; </w:t>
      </w:r>
      <w:proofErr w:type="spellStart"/>
      <w:r w:rsidR="00DC3470">
        <w:t>Alcock</w:t>
      </w:r>
      <w:proofErr w:type="spellEnd"/>
      <w:r w:rsidR="00DC3470">
        <w:t xml:space="preserve"> 2005: 31</w:t>
      </w:r>
    </w:p>
  </w:footnote>
  <w:footnote w:id="55">
    <w:p w14:paraId="29A4840D" w14:textId="29ABA7F9" w:rsidR="007465D0" w:rsidRDefault="007465D0">
      <w:pPr>
        <w:pStyle w:val="FootnoteText"/>
      </w:pPr>
      <w:r>
        <w:rPr>
          <w:rStyle w:val="FootnoteReference"/>
        </w:rPr>
        <w:footnoteRef/>
      </w:r>
      <w:r>
        <w:t xml:space="preserve"> </w:t>
      </w:r>
      <w:r w:rsidR="00C078F4" w:rsidRPr="00410FA7">
        <w:t>Allen</w:t>
      </w:r>
      <w:r w:rsidR="00C078F4">
        <w:t xml:space="preserve"> 2009: 334-5, 338-9, 341</w:t>
      </w:r>
      <w:r w:rsidR="009E4BD8">
        <w:t>; Allen 2001: 414ff</w:t>
      </w:r>
      <w:r w:rsidR="00BB74DD">
        <w:t>; Allen 2003: 405</w:t>
      </w:r>
      <w:r w:rsidR="00222FA0">
        <w:t>ff</w:t>
      </w:r>
      <w:r w:rsidR="00595D3E">
        <w:t>; Mills 1936: 289, 309</w:t>
      </w:r>
      <w:r w:rsidR="00B17701">
        <w:t>; Temin 2013: 27-8</w:t>
      </w:r>
    </w:p>
  </w:footnote>
  <w:footnote w:id="56">
    <w:p w14:paraId="276AAB5C" w14:textId="77777777" w:rsidR="007465D0" w:rsidRDefault="007465D0">
      <w:pPr>
        <w:pStyle w:val="FootnoteText"/>
      </w:pPr>
      <w:r>
        <w:rPr>
          <w:rStyle w:val="FootnoteReference"/>
        </w:rPr>
        <w:footnoteRef/>
      </w:r>
      <w:r>
        <w:t xml:space="preserve"> Allen 2009: 338 (Table 16.2), 342 (Table 16.3)</w:t>
      </w:r>
    </w:p>
  </w:footnote>
  <w:footnote w:id="57">
    <w:p w14:paraId="762B9933" w14:textId="6DEB0E66" w:rsidR="007465D0" w:rsidRDefault="007465D0">
      <w:pPr>
        <w:pStyle w:val="FootnoteText"/>
      </w:pPr>
      <w:r>
        <w:rPr>
          <w:rStyle w:val="FootnoteReference"/>
        </w:rPr>
        <w:footnoteRef/>
      </w:r>
      <w:r>
        <w:t xml:space="preserve"> Allen 2009: 337</w:t>
      </w:r>
    </w:p>
  </w:footnote>
  <w:footnote w:id="58">
    <w:p w14:paraId="423CAA95" w14:textId="77777777" w:rsidR="007465D0" w:rsidRDefault="007465D0">
      <w:pPr>
        <w:pStyle w:val="FootnoteText"/>
      </w:pPr>
      <w:r>
        <w:rPr>
          <w:rStyle w:val="FootnoteReference"/>
        </w:rPr>
        <w:footnoteRef/>
      </w:r>
      <w:r>
        <w:t xml:space="preserve"> Allen 2009: 338 (Table 16.2)</w:t>
      </w:r>
    </w:p>
  </w:footnote>
  <w:footnote w:id="59">
    <w:p w14:paraId="2C68FEE1" w14:textId="4D8A0208" w:rsidR="007465D0" w:rsidRDefault="007465D0">
      <w:pPr>
        <w:pStyle w:val="FootnoteText"/>
      </w:pPr>
      <w:r>
        <w:rPr>
          <w:rStyle w:val="FootnoteReference"/>
        </w:rPr>
        <w:footnoteRef/>
      </w:r>
      <w:r>
        <w:t xml:space="preserve"> Allen 2008: 328 </w:t>
      </w:r>
    </w:p>
  </w:footnote>
  <w:footnote w:id="60">
    <w:p w14:paraId="5306D507" w14:textId="77777777" w:rsidR="007465D0" w:rsidRDefault="007465D0">
      <w:pPr>
        <w:pStyle w:val="FootnoteText"/>
      </w:pPr>
      <w:r>
        <w:rPr>
          <w:rStyle w:val="FootnoteReference"/>
        </w:rPr>
        <w:footnoteRef/>
      </w:r>
      <w:r>
        <w:t xml:space="preserve"> Temin 2013: 244, 249; Allen 2009: 327-8</w:t>
      </w:r>
    </w:p>
  </w:footnote>
  <w:footnote w:id="61">
    <w:p w14:paraId="48275ED6" w14:textId="77777777" w:rsidR="007465D0" w:rsidRDefault="007465D0">
      <w:pPr>
        <w:pStyle w:val="FootnoteText"/>
      </w:pPr>
      <w:r>
        <w:rPr>
          <w:rStyle w:val="FootnoteReference"/>
        </w:rPr>
        <w:footnoteRef/>
      </w:r>
      <w:r>
        <w:t xml:space="preserve"> Temin 2013: 243-61</w:t>
      </w:r>
    </w:p>
  </w:footnote>
  <w:footnote w:id="62">
    <w:p w14:paraId="296E03CC" w14:textId="77777777" w:rsidR="007465D0" w:rsidRDefault="007465D0">
      <w:pPr>
        <w:pStyle w:val="FootnoteText"/>
      </w:pPr>
      <w:r>
        <w:rPr>
          <w:rStyle w:val="FootnoteReference"/>
        </w:rPr>
        <w:footnoteRef/>
      </w:r>
      <w:r>
        <w:t xml:space="preserve"> Temin 2013: 260</w:t>
      </w:r>
    </w:p>
  </w:footnote>
  <w:footnote w:id="63">
    <w:p w14:paraId="7C946A98" w14:textId="77777777" w:rsidR="007465D0" w:rsidRDefault="007465D0">
      <w:pPr>
        <w:pStyle w:val="FootnoteText"/>
      </w:pPr>
      <w:r>
        <w:rPr>
          <w:rStyle w:val="FootnoteReference"/>
        </w:rPr>
        <w:footnoteRef/>
      </w:r>
      <w:r>
        <w:t xml:space="preserve"> </w:t>
      </w:r>
      <w:proofErr w:type="spellStart"/>
      <w:r>
        <w:t>Koepke</w:t>
      </w:r>
      <w:proofErr w:type="spellEnd"/>
      <w:r>
        <w:t xml:space="preserve"> and </w:t>
      </w:r>
      <w:proofErr w:type="spellStart"/>
      <w:r>
        <w:t>Baten</w:t>
      </w:r>
      <w:proofErr w:type="spellEnd"/>
      <w:r>
        <w:t xml:space="preserve"> </w:t>
      </w:r>
      <w:r w:rsidRPr="007B7175">
        <w:t>2005</w:t>
      </w:r>
      <w:r>
        <w:t>: 72</w:t>
      </w:r>
    </w:p>
  </w:footnote>
  <w:footnote w:id="64">
    <w:p w14:paraId="64CA3FFA" w14:textId="77777777" w:rsidR="007465D0" w:rsidRDefault="007465D0">
      <w:pPr>
        <w:pStyle w:val="FootnoteText"/>
      </w:pPr>
      <w:r>
        <w:rPr>
          <w:rStyle w:val="FootnoteReference"/>
        </w:rPr>
        <w:footnoteRef/>
      </w:r>
      <w:r>
        <w:t xml:space="preserve"> </w:t>
      </w:r>
      <w:proofErr w:type="spellStart"/>
      <w:r>
        <w:t>Koepke</w:t>
      </w:r>
      <w:proofErr w:type="spellEnd"/>
      <w:r>
        <w:t xml:space="preserve"> and </w:t>
      </w:r>
      <w:proofErr w:type="spellStart"/>
      <w:r>
        <w:t>Baten</w:t>
      </w:r>
      <w:proofErr w:type="spellEnd"/>
      <w:r>
        <w:t xml:space="preserve"> </w:t>
      </w:r>
      <w:r w:rsidRPr="007B7175">
        <w:t>2005</w:t>
      </w:r>
      <w:r>
        <w:t>: 76, 84</w:t>
      </w:r>
    </w:p>
  </w:footnote>
  <w:footnote w:id="65">
    <w:p w14:paraId="3E055647" w14:textId="427CD249" w:rsidR="007465D0" w:rsidRDefault="007465D0">
      <w:pPr>
        <w:pStyle w:val="FootnoteText"/>
      </w:pPr>
      <w:r>
        <w:rPr>
          <w:rStyle w:val="FootnoteReference"/>
        </w:rPr>
        <w:footnoteRef/>
      </w:r>
      <w:r>
        <w:t xml:space="preserve"> Allen 2009: 328</w:t>
      </w:r>
    </w:p>
  </w:footnote>
  <w:footnote w:id="66">
    <w:p w14:paraId="6DCBB051" w14:textId="5FCFDBE5" w:rsidR="007465D0" w:rsidRDefault="007465D0">
      <w:pPr>
        <w:pStyle w:val="FootnoteText"/>
      </w:pPr>
      <w:r>
        <w:rPr>
          <w:rStyle w:val="FootnoteReference"/>
        </w:rPr>
        <w:footnoteRef/>
      </w:r>
      <w:r>
        <w:t xml:space="preserve"> </w:t>
      </w:r>
      <w:r w:rsidRPr="00410FA7">
        <w:t>Allen 2009: 337</w:t>
      </w:r>
      <w:r w:rsidR="00410FA7">
        <w:t xml:space="preserve">; </w:t>
      </w:r>
      <w:proofErr w:type="spellStart"/>
      <w:r w:rsidR="00410FA7">
        <w:t>Koepke</w:t>
      </w:r>
      <w:proofErr w:type="spellEnd"/>
      <w:r w:rsidR="00410FA7">
        <w:t xml:space="preserve"> and </w:t>
      </w:r>
      <w:proofErr w:type="spellStart"/>
      <w:r w:rsidR="00410FA7">
        <w:t>Baten</w:t>
      </w:r>
      <w:proofErr w:type="spellEnd"/>
      <w:r w:rsidR="00410FA7">
        <w:t xml:space="preserve"> 2005: 76</w:t>
      </w:r>
    </w:p>
  </w:footnote>
  <w:footnote w:id="67">
    <w:p w14:paraId="3A37FB0D" w14:textId="32F879F5" w:rsidR="007465D0" w:rsidRDefault="007465D0">
      <w:pPr>
        <w:pStyle w:val="FootnoteText"/>
      </w:pPr>
      <w:r>
        <w:rPr>
          <w:rStyle w:val="FootnoteReference"/>
        </w:rPr>
        <w:footnoteRef/>
      </w:r>
      <w:r>
        <w:t xml:space="preserve"> Allen 2009: 328; </w:t>
      </w:r>
      <w:proofErr w:type="spellStart"/>
      <w:r>
        <w:t>Koepke</w:t>
      </w:r>
      <w:proofErr w:type="spellEnd"/>
      <w:r>
        <w:t xml:space="preserve"> and </w:t>
      </w:r>
      <w:proofErr w:type="spellStart"/>
      <w:r>
        <w:t>Baten</w:t>
      </w:r>
      <w:proofErr w:type="spellEnd"/>
      <w:r>
        <w:t xml:space="preserve"> 2005: 62, 69-70, 72, 75, 91</w:t>
      </w:r>
    </w:p>
  </w:footnote>
  <w:footnote w:id="68">
    <w:p w14:paraId="10A703A8" w14:textId="3B72D678" w:rsidR="007465D0" w:rsidRDefault="007465D0">
      <w:pPr>
        <w:pStyle w:val="FootnoteText"/>
      </w:pPr>
      <w:r>
        <w:rPr>
          <w:rStyle w:val="FootnoteReference"/>
        </w:rPr>
        <w:footnoteRef/>
      </w:r>
      <w:r>
        <w:t xml:space="preserve"> </w:t>
      </w:r>
      <w:r w:rsidRPr="00097D67">
        <w:t>Brunt 1966: 3, 11ff;</w:t>
      </w:r>
      <w:r w:rsidR="00E07C8C" w:rsidRPr="00097D67">
        <w:t xml:space="preserve"> </w:t>
      </w:r>
      <w:proofErr w:type="spellStart"/>
      <w:r w:rsidR="00E07C8C" w:rsidRPr="00097D67">
        <w:t>Carcopino</w:t>
      </w:r>
      <w:proofErr w:type="spellEnd"/>
      <w:r w:rsidR="00E07C8C" w:rsidRPr="00097D67">
        <w:t xml:space="preserve"> 1941: 26-7;</w:t>
      </w:r>
      <w:r w:rsidR="007514D1">
        <w:t xml:space="preserve"> Morley 2006: 26;</w:t>
      </w:r>
      <w:r w:rsidR="00EE3943">
        <w:t xml:space="preserve"> Woolf 2006: 83ff;</w:t>
      </w:r>
      <w:r w:rsidRPr="00097D67">
        <w:t xml:space="preserve"> </w:t>
      </w:r>
      <w:proofErr w:type="spellStart"/>
      <w:r w:rsidRPr="00097D67">
        <w:t>Plb</w:t>
      </w:r>
      <w:proofErr w:type="spellEnd"/>
      <w:r w:rsidRPr="00097D67">
        <w:t>. 6.9; Suet. Aug.</w:t>
      </w:r>
      <w:r w:rsidR="00003F1A" w:rsidRPr="00097D67">
        <w:t xml:space="preserve"> </w:t>
      </w:r>
      <w:r w:rsidRPr="00097D67">
        <w:t>42</w:t>
      </w:r>
      <w:r w:rsidR="00CB6E6A" w:rsidRPr="00097D67">
        <w:t>; Sen. Ep. 18;</w:t>
      </w:r>
      <w:r w:rsidR="007514D1">
        <w:t xml:space="preserve"> Juv. 10.77-100</w:t>
      </w:r>
      <w:r w:rsidR="00CB6E6A" w:rsidRPr="00097D67">
        <w:t xml:space="preserve"> </w:t>
      </w:r>
      <w:proofErr w:type="gramStart"/>
      <w:r w:rsidR="00097D67" w:rsidRPr="00097D67">
        <w:t>Although</w:t>
      </w:r>
      <w:proofErr w:type="gramEnd"/>
      <w:r w:rsidR="00097D67" w:rsidRPr="00097D67">
        <w:t xml:space="preserve"> </w:t>
      </w:r>
      <w:r w:rsidRPr="00097D67">
        <w:t>sources range in time, some themes such as rent and food issues seem to be a common issue.</w:t>
      </w:r>
      <w:r>
        <w:t xml:space="preserve"> </w:t>
      </w:r>
    </w:p>
  </w:footnote>
  <w:footnote w:id="69">
    <w:p w14:paraId="29F76A49" w14:textId="29266569" w:rsidR="007465D0" w:rsidRDefault="007465D0">
      <w:pPr>
        <w:pStyle w:val="FootnoteText"/>
      </w:pPr>
      <w:r>
        <w:rPr>
          <w:rStyle w:val="FootnoteReference"/>
        </w:rPr>
        <w:footnoteRef/>
      </w:r>
      <w:r>
        <w:t xml:space="preserve"> Allen 2009: 327</w:t>
      </w:r>
    </w:p>
  </w:footnote>
  <w:footnote w:id="70">
    <w:p w14:paraId="0F2DB930" w14:textId="122C9143" w:rsidR="007465D0" w:rsidRDefault="007465D0">
      <w:pPr>
        <w:pStyle w:val="FootnoteText"/>
      </w:pPr>
      <w:r>
        <w:rPr>
          <w:rStyle w:val="FootnoteReference"/>
        </w:rPr>
        <w:footnoteRef/>
      </w:r>
      <w:r>
        <w:t xml:space="preserve"> Allen 2009: 337</w:t>
      </w:r>
    </w:p>
  </w:footnote>
  <w:footnote w:id="71">
    <w:p w14:paraId="72440704" w14:textId="499C0B24" w:rsidR="007465D0" w:rsidRDefault="007465D0">
      <w:pPr>
        <w:pStyle w:val="FootnoteText"/>
      </w:pPr>
      <w:r>
        <w:rPr>
          <w:rStyle w:val="FootnoteReference"/>
        </w:rPr>
        <w:footnoteRef/>
      </w:r>
      <w:r>
        <w:t xml:space="preserve"> Allen 2009: 328 </w:t>
      </w:r>
    </w:p>
  </w:footnote>
  <w:footnote w:id="72">
    <w:p w14:paraId="36CE0D21" w14:textId="034E8CAF" w:rsidR="007465D0" w:rsidRDefault="007465D0">
      <w:pPr>
        <w:pStyle w:val="FootnoteText"/>
      </w:pPr>
      <w:r>
        <w:rPr>
          <w:rStyle w:val="FootnoteReference"/>
        </w:rPr>
        <w:footnoteRef/>
      </w:r>
      <w:r>
        <w:t xml:space="preserve"> Allen 2009: 337</w:t>
      </w:r>
    </w:p>
  </w:footnote>
  <w:footnote w:id="73">
    <w:p w14:paraId="19DA7B64" w14:textId="5C66A5B1" w:rsidR="007465D0" w:rsidRDefault="007465D0">
      <w:pPr>
        <w:pStyle w:val="FootnoteText"/>
      </w:pPr>
      <w:r>
        <w:rPr>
          <w:rStyle w:val="FootnoteReference"/>
        </w:rPr>
        <w:footnoteRef/>
      </w:r>
      <w:r>
        <w:t xml:space="preserve"> Allen 2009: 328 </w:t>
      </w:r>
    </w:p>
  </w:footnote>
  <w:footnote w:id="74">
    <w:p w14:paraId="6DBC5AFB" w14:textId="335AFAE3" w:rsidR="007465D0" w:rsidRDefault="007465D0">
      <w:pPr>
        <w:pStyle w:val="FootnoteText"/>
      </w:pPr>
      <w:r>
        <w:rPr>
          <w:rStyle w:val="FootnoteReference"/>
        </w:rPr>
        <w:footnoteRef/>
      </w:r>
      <w:r>
        <w:t xml:space="preserve"> Allen 2009: 328</w:t>
      </w:r>
    </w:p>
  </w:footnote>
  <w:footnote w:id="75">
    <w:p w14:paraId="6DFB3D1A" w14:textId="77777777" w:rsidR="007465D0" w:rsidRDefault="007465D0">
      <w:pPr>
        <w:pStyle w:val="FootnoteText"/>
      </w:pPr>
      <w:r>
        <w:rPr>
          <w:rStyle w:val="FootnoteReference"/>
        </w:rPr>
        <w:footnoteRef/>
      </w:r>
      <w:r>
        <w:t xml:space="preserve"> Allen 2009: 342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0EC3"/>
    <w:rsid w:val="00003F1A"/>
    <w:rsid w:val="00006478"/>
    <w:rsid w:val="00012083"/>
    <w:rsid w:val="00016FBC"/>
    <w:rsid w:val="00022346"/>
    <w:rsid w:val="000249F8"/>
    <w:rsid w:val="000257A9"/>
    <w:rsid w:val="000270CA"/>
    <w:rsid w:val="00031D00"/>
    <w:rsid w:val="000324AC"/>
    <w:rsid w:val="00061C31"/>
    <w:rsid w:val="00092E94"/>
    <w:rsid w:val="00096621"/>
    <w:rsid w:val="00097D67"/>
    <w:rsid w:val="000A7102"/>
    <w:rsid w:val="000A7AE6"/>
    <w:rsid w:val="000B5266"/>
    <w:rsid w:val="000E4E18"/>
    <w:rsid w:val="00103BFE"/>
    <w:rsid w:val="00123985"/>
    <w:rsid w:val="00127727"/>
    <w:rsid w:val="00133E02"/>
    <w:rsid w:val="00144FD8"/>
    <w:rsid w:val="0015009C"/>
    <w:rsid w:val="00150133"/>
    <w:rsid w:val="00190CC6"/>
    <w:rsid w:val="001A65C3"/>
    <w:rsid w:val="001C5845"/>
    <w:rsid w:val="001D0CEF"/>
    <w:rsid w:val="001F2C68"/>
    <w:rsid w:val="001F464F"/>
    <w:rsid w:val="001F7C75"/>
    <w:rsid w:val="00204AFE"/>
    <w:rsid w:val="00207BDF"/>
    <w:rsid w:val="0021103B"/>
    <w:rsid w:val="00214C2E"/>
    <w:rsid w:val="002164DD"/>
    <w:rsid w:val="00222FA0"/>
    <w:rsid w:val="00234047"/>
    <w:rsid w:val="00240784"/>
    <w:rsid w:val="00247CB3"/>
    <w:rsid w:val="00262ADE"/>
    <w:rsid w:val="00272B99"/>
    <w:rsid w:val="002A0115"/>
    <w:rsid w:val="002B17B3"/>
    <w:rsid w:val="002B20EF"/>
    <w:rsid w:val="002B222D"/>
    <w:rsid w:val="002C0592"/>
    <w:rsid w:val="002F2D5D"/>
    <w:rsid w:val="00306957"/>
    <w:rsid w:val="003431A0"/>
    <w:rsid w:val="0034485E"/>
    <w:rsid w:val="00361C83"/>
    <w:rsid w:val="00363764"/>
    <w:rsid w:val="00371187"/>
    <w:rsid w:val="003750C1"/>
    <w:rsid w:val="00375259"/>
    <w:rsid w:val="00387BEF"/>
    <w:rsid w:val="00394D0E"/>
    <w:rsid w:val="003A6B91"/>
    <w:rsid w:val="003B76D3"/>
    <w:rsid w:val="003D7944"/>
    <w:rsid w:val="003E6060"/>
    <w:rsid w:val="003E6B2C"/>
    <w:rsid w:val="004012E0"/>
    <w:rsid w:val="00410FA7"/>
    <w:rsid w:val="004305B1"/>
    <w:rsid w:val="0043234F"/>
    <w:rsid w:val="00435EBD"/>
    <w:rsid w:val="00436715"/>
    <w:rsid w:val="00447F2F"/>
    <w:rsid w:val="00451DD2"/>
    <w:rsid w:val="00455B69"/>
    <w:rsid w:val="00457A30"/>
    <w:rsid w:val="00480632"/>
    <w:rsid w:val="00485224"/>
    <w:rsid w:val="00497889"/>
    <w:rsid w:val="004A7DDA"/>
    <w:rsid w:val="004F49F7"/>
    <w:rsid w:val="004F4A21"/>
    <w:rsid w:val="00502540"/>
    <w:rsid w:val="005109E6"/>
    <w:rsid w:val="00532B66"/>
    <w:rsid w:val="00537960"/>
    <w:rsid w:val="005450AF"/>
    <w:rsid w:val="005510F2"/>
    <w:rsid w:val="00564E08"/>
    <w:rsid w:val="005731EA"/>
    <w:rsid w:val="005757A7"/>
    <w:rsid w:val="005765A4"/>
    <w:rsid w:val="00591393"/>
    <w:rsid w:val="005913B0"/>
    <w:rsid w:val="00595D3E"/>
    <w:rsid w:val="00597545"/>
    <w:rsid w:val="005A5840"/>
    <w:rsid w:val="005B05CF"/>
    <w:rsid w:val="005B4F50"/>
    <w:rsid w:val="005B5945"/>
    <w:rsid w:val="005B6C39"/>
    <w:rsid w:val="005C0E9C"/>
    <w:rsid w:val="005C2B3F"/>
    <w:rsid w:val="005E6C44"/>
    <w:rsid w:val="005F3727"/>
    <w:rsid w:val="005F724C"/>
    <w:rsid w:val="00601F44"/>
    <w:rsid w:val="0061494D"/>
    <w:rsid w:val="00623F17"/>
    <w:rsid w:val="00637029"/>
    <w:rsid w:val="0064476D"/>
    <w:rsid w:val="00691C6D"/>
    <w:rsid w:val="00692536"/>
    <w:rsid w:val="00695E17"/>
    <w:rsid w:val="006C3586"/>
    <w:rsid w:val="006D1B44"/>
    <w:rsid w:val="006F4209"/>
    <w:rsid w:val="006F65B4"/>
    <w:rsid w:val="00704C04"/>
    <w:rsid w:val="00704D48"/>
    <w:rsid w:val="00723A35"/>
    <w:rsid w:val="007465D0"/>
    <w:rsid w:val="007514D1"/>
    <w:rsid w:val="007574BF"/>
    <w:rsid w:val="00761A9C"/>
    <w:rsid w:val="00785244"/>
    <w:rsid w:val="00791103"/>
    <w:rsid w:val="007B069F"/>
    <w:rsid w:val="007B7175"/>
    <w:rsid w:val="007C5402"/>
    <w:rsid w:val="007C7E91"/>
    <w:rsid w:val="007F4AAC"/>
    <w:rsid w:val="0080130B"/>
    <w:rsid w:val="008047F6"/>
    <w:rsid w:val="00815096"/>
    <w:rsid w:val="008178A1"/>
    <w:rsid w:val="00830EC3"/>
    <w:rsid w:val="0083606B"/>
    <w:rsid w:val="00844D91"/>
    <w:rsid w:val="00851ECC"/>
    <w:rsid w:val="00854038"/>
    <w:rsid w:val="00864C27"/>
    <w:rsid w:val="00884FA3"/>
    <w:rsid w:val="008A09AE"/>
    <w:rsid w:val="008A1461"/>
    <w:rsid w:val="008D309F"/>
    <w:rsid w:val="008E00EC"/>
    <w:rsid w:val="008F0A82"/>
    <w:rsid w:val="00904D53"/>
    <w:rsid w:val="00905881"/>
    <w:rsid w:val="0091348E"/>
    <w:rsid w:val="00914007"/>
    <w:rsid w:val="009147B0"/>
    <w:rsid w:val="00916280"/>
    <w:rsid w:val="00941EFC"/>
    <w:rsid w:val="009505A5"/>
    <w:rsid w:val="009509BE"/>
    <w:rsid w:val="009618EB"/>
    <w:rsid w:val="0096656D"/>
    <w:rsid w:val="009763B7"/>
    <w:rsid w:val="0097659A"/>
    <w:rsid w:val="009769DD"/>
    <w:rsid w:val="009805E4"/>
    <w:rsid w:val="00983943"/>
    <w:rsid w:val="00993601"/>
    <w:rsid w:val="009C0006"/>
    <w:rsid w:val="009D1FF6"/>
    <w:rsid w:val="009E4BD8"/>
    <w:rsid w:val="009E54C8"/>
    <w:rsid w:val="009E7521"/>
    <w:rsid w:val="009F0447"/>
    <w:rsid w:val="00A1538F"/>
    <w:rsid w:val="00A161DF"/>
    <w:rsid w:val="00A41A2A"/>
    <w:rsid w:val="00A736F8"/>
    <w:rsid w:val="00A74432"/>
    <w:rsid w:val="00A8578C"/>
    <w:rsid w:val="00AB1DFE"/>
    <w:rsid w:val="00AC77BB"/>
    <w:rsid w:val="00AD3C30"/>
    <w:rsid w:val="00AD4210"/>
    <w:rsid w:val="00AD4F49"/>
    <w:rsid w:val="00AE4BD0"/>
    <w:rsid w:val="00AF316E"/>
    <w:rsid w:val="00AF59E6"/>
    <w:rsid w:val="00B03C4C"/>
    <w:rsid w:val="00B11070"/>
    <w:rsid w:val="00B165C0"/>
    <w:rsid w:val="00B17701"/>
    <w:rsid w:val="00B765BC"/>
    <w:rsid w:val="00B97100"/>
    <w:rsid w:val="00BA16BA"/>
    <w:rsid w:val="00BA4065"/>
    <w:rsid w:val="00BA42A7"/>
    <w:rsid w:val="00BB74DD"/>
    <w:rsid w:val="00BC0720"/>
    <w:rsid w:val="00BC5024"/>
    <w:rsid w:val="00BD0E0E"/>
    <w:rsid w:val="00BE2753"/>
    <w:rsid w:val="00BE3A93"/>
    <w:rsid w:val="00BE4F67"/>
    <w:rsid w:val="00BE58B1"/>
    <w:rsid w:val="00BE6AD3"/>
    <w:rsid w:val="00BF1061"/>
    <w:rsid w:val="00BF7CEA"/>
    <w:rsid w:val="00C078F4"/>
    <w:rsid w:val="00C15877"/>
    <w:rsid w:val="00C222CA"/>
    <w:rsid w:val="00C24C8D"/>
    <w:rsid w:val="00C3324B"/>
    <w:rsid w:val="00C4148E"/>
    <w:rsid w:val="00C42C52"/>
    <w:rsid w:val="00C432D0"/>
    <w:rsid w:val="00C556A8"/>
    <w:rsid w:val="00C56C01"/>
    <w:rsid w:val="00C576FD"/>
    <w:rsid w:val="00C60C9D"/>
    <w:rsid w:val="00C652DB"/>
    <w:rsid w:val="00C82263"/>
    <w:rsid w:val="00C90189"/>
    <w:rsid w:val="00C96B65"/>
    <w:rsid w:val="00CA45AE"/>
    <w:rsid w:val="00CB1D03"/>
    <w:rsid w:val="00CB6E6A"/>
    <w:rsid w:val="00CD143C"/>
    <w:rsid w:val="00CD4238"/>
    <w:rsid w:val="00CD5061"/>
    <w:rsid w:val="00CF2114"/>
    <w:rsid w:val="00CF5535"/>
    <w:rsid w:val="00D01307"/>
    <w:rsid w:val="00D132F7"/>
    <w:rsid w:val="00D47F41"/>
    <w:rsid w:val="00D55C6C"/>
    <w:rsid w:val="00D73126"/>
    <w:rsid w:val="00DA14CB"/>
    <w:rsid w:val="00DB3DCC"/>
    <w:rsid w:val="00DC3470"/>
    <w:rsid w:val="00DC76B6"/>
    <w:rsid w:val="00DE399D"/>
    <w:rsid w:val="00DE473E"/>
    <w:rsid w:val="00DE5132"/>
    <w:rsid w:val="00E0443C"/>
    <w:rsid w:val="00E04A19"/>
    <w:rsid w:val="00E07C8C"/>
    <w:rsid w:val="00E10163"/>
    <w:rsid w:val="00E23D03"/>
    <w:rsid w:val="00E32B90"/>
    <w:rsid w:val="00E40D84"/>
    <w:rsid w:val="00E721A9"/>
    <w:rsid w:val="00E80A1F"/>
    <w:rsid w:val="00E92ED8"/>
    <w:rsid w:val="00E967F5"/>
    <w:rsid w:val="00EA5D60"/>
    <w:rsid w:val="00EB53E4"/>
    <w:rsid w:val="00EC3F78"/>
    <w:rsid w:val="00EE1BC4"/>
    <w:rsid w:val="00EE2704"/>
    <w:rsid w:val="00EE3943"/>
    <w:rsid w:val="00EF19BD"/>
    <w:rsid w:val="00EF68E7"/>
    <w:rsid w:val="00F068C5"/>
    <w:rsid w:val="00F06F18"/>
    <w:rsid w:val="00F07432"/>
    <w:rsid w:val="00F108B0"/>
    <w:rsid w:val="00F11157"/>
    <w:rsid w:val="00F15D9E"/>
    <w:rsid w:val="00F22DC1"/>
    <w:rsid w:val="00F418D9"/>
    <w:rsid w:val="00F43E1E"/>
    <w:rsid w:val="00F51D15"/>
    <w:rsid w:val="00F605AD"/>
    <w:rsid w:val="00F7471D"/>
    <w:rsid w:val="00F74F7B"/>
    <w:rsid w:val="00F81A8A"/>
    <w:rsid w:val="00F86322"/>
    <w:rsid w:val="00F8681B"/>
    <w:rsid w:val="00F91724"/>
    <w:rsid w:val="00F92E9E"/>
    <w:rsid w:val="00F94A36"/>
    <w:rsid w:val="00F95785"/>
    <w:rsid w:val="00F97C7D"/>
    <w:rsid w:val="00FA0E74"/>
    <w:rsid w:val="00FB4051"/>
    <w:rsid w:val="00FB40F4"/>
    <w:rsid w:val="00FC5BDB"/>
    <w:rsid w:val="00FD4302"/>
    <w:rsid w:val="00FF64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EF566"/>
  <w15:chartTrackingRefBased/>
  <w15:docId w15:val="{D325F0B8-44D0-4E2A-B24C-8DCA2DBFC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F605A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F605A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F605A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F7CE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F7CEA"/>
    <w:rPr>
      <w:sz w:val="20"/>
      <w:szCs w:val="20"/>
    </w:rPr>
  </w:style>
  <w:style w:type="character" w:styleId="FootnoteReference">
    <w:name w:val="footnote reference"/>
    <w:basedOn w:val="DefaultParagraphFont"/>
    <w:uiPriority w:val="99"/>
    <w:semiHidden/>
    <w:unhideWhenUsed/>
    <w:rsid w:val="00BF7CEA"/>
    <w:rPr>
      <w:vertAlign w:val="superscript"/>
    </w:rPr>
  </w:style>
  <w:style w:type="table" w:styleId="TableGrid">
    <w:name w:val="Table Grid"/>
    <w:basedOn w:val="TableNormal"/>
    <w:uiPriority w:val="39"/>
    <w:rsid w:val="00DC76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3750C1"/>
    <w:rPr>
      <w:sz w:val="16"/>
      <w:szCs w:val="16"/>
    </w:rPr>
  </w:style>
  <w:style w:type="paragraph" w:styleId="CommentText">
    <w:name w:val="annotation text"/>
    <w:basedOn w:val="Normal"/>
    <w:link w:val="CommentTextChar"/>
    <w:uiPriority w:val="99"/>
    <w:semiHidden/>
    <w:unhideWhenUsed/>
    <w:rsid w:val="003750C1"/>
    <w:pPr>
      <w:spacing w:line="240" w:lineRule="auto"/>
    </w:pPr>
    <w:rPr>
      <w:sz w:val="20"/>
      <w:szCs w:val="20"/>
    </w:rPr>
  </w:style>
  <w:style w:type="character" w:customStyle="1" w:styleId="CommentTextChar">
    <w:name w:val="Comment Text Char"/>
    <w:basedOn w:val="DefaultParagraphFont"/>
    <w:link w:val="CommentText"/>
    <w:uiPriority w:val="99"/>
    <w:semiHidden/>
    <w:rsid w:val="003750C1"/>
    <w:rPr>
      <w:sz w:val="20"/>
      <w:szCs w:val="20"/>
    </w:rPr>
  </w:style>
  <w:style w:type="paragraph" w:styleId="CommentSubject">
    <w:name w:val="annotation subject"/>
    <w:basedOn w:val="CommentText"/>
    <w:next w:val="CommentText"/>
    <w:link w:val="CommentSubjectChar"/>
    <w:uiPriority w:val="99"/>
    <w:semiHidden/>
    <w:unhideWhenUsed/>
    <w:rsid w:val="003750C1"/>
    <w:rPr>
      <w:b/>
      <w:bCs/>
    </w:rPr>
  </w:style>
  <w:style w:type="character" w:customStyle="1" w:styleId="CommentSubjectChar">
    <w:name w:val="Comment Subject Char"/>
    <w:basedOn w:val="CommentTextChar"/>
    <w:link w:val="CommentSubject"/>
    <w:uiPriority w:val="99"/>
    <w:semiHidden/>
    <w:rsid w:val="003750C1"/>
    <w:rPr>
      <w:b/>
      <w:bCs/>
      <w:sz w:val="20"/>
      <w:szCs w:val="20"/>
    </w:rPr>
  </w:style>
  <w:style w:type="paragraph" w:styleId="Revision">
    <w:name w:val="Revision"/>
    <w:hidden/>
    <w:uiPriority w:val="99"/>
    <w:semiHidden/>
    <w:rsid w:val="003750C1"/>
    <w:pPr>
      <w:spacing w:after="0" w:line="240" w:lineRule="auto"/>
    </w:pPr>
  </w:style>
  <w:style w:type="paragraph" w:styleId="BalloonText">
    <w:name w:val="Balloon Text"/>
    <w:basedOn w:val="Normal"/>
    <w:link w:val="BalloonTextChar"/>
    <w:uiPriority w:val="99"/>
    <w:semiHidden/>
    <w:unhideWhenUsed/>
    <w:rsid w:val="003750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50C1"/>
    <w:rPr>
      <w:rFonts w:ascii="Segoe UI" w:hAnsi="Segoe UI" w:cs="Segoe UI"/>
      <w:sz w:val="18"/>
      <w:szCs w:val="18"/>
    </w:rPr>
  </w:style>
  <w:style w:type="character" w:customStyle="1" w:styleId="Heading1Char">
    <w:name w:val="Heading 1 Char"/>
    <w:basedOn w:val="DefaultParagraphFont"/>
    <w:link w:val="Heading1"/>
    <w:uiPriority w:val="9"/>
    <w:rsid w:val="00F605A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605AD"/>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F605AD"/>
    <w:rPr>
      <w:rFonts w:ascii="Times New Roman" w:eastAsia="Times New Roman" w:hAnsi="Times New Roman" w:cs="Times New Roman"/>
      <w:b/>
      <w:bCs/>
      <w:sz w:val="27"/>
      <w:szCs w:val="27"/>
      <w:lang w:eastAsia="en-GB"/>
    </w:rPr>
  </w:style>
  <w:style w:type="character" w:customStyle="1" w:styleId="searchword">
    <w:name w:val="searchword"/>
    <w:basedOn w:val="DefaultParagraphFont"/>
    <w:rsid w:val="00F605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11957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22AC05-7C80-41C3-B3FE-292FCD4034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3085</Words>
  <Characters>17588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 McLean</dc:creator>
  <cp:keywords/>
  <dc:description/>
  <cp:lastModifiedBy>Justin McLean</cp:lastModifiedBy>
  <cp:revision>2</cp:revision>
  <dcterms:created xsi:type="dcterms:W3CDTF">2018-05-07T20:50:00Z</dcterms:created>
  <dcterms:modified xsi:type="dcterms:W3CDTF">2018-05-07T20:50:00Z</dcterms:modified>
</cp:coreProperties>
</file>