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item2.xml" ContentType="application/xml"/>
  <Override PartName="/customXml/_rels/item1.xml.rels" ContentType="application/vnd.openxmlformats-package.relationships+xml"/>
  <Override PartName="/customXml/_rels/item2.xml.rels" ContentType="application/vnd.openxmlformats-package.relationships+xml"/>
  <Override PartName="/customXml/_rels/item3.xml.rels" ContentType="application/vnd.openxmlformats-package.relationships+xml"/>
  <Override PartName="/customXml/_rels/item4.xml.rels" ContentType="application/vnd.openxmlformats-package.relationships+xml"/>
  <Override PartName="/customXml/itemProps2.xml" ContentType="application/vnd.openxmlformats-officedocument.customXmlProperties+xml"/>
  <Override PartName="/customXml/item3.xml" ContentType="application/xml"/>
  <Override PartName="/customXml/itemProps3.xml" ContentType="application/vnd.openxmlformats-officedocument.customXmlProperties+xml"/>
  <Override PartName="/customXml/item4.xml" ContentType="application/xml"/>
  <Override PartName="/customXml/itemProps4.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sdt>
      <w:sdtPr>
        <w:docPartObj>
          <w:docPartGallery w:val="Cover Pages"/>
          <w:docPartUnique w:val="true"/>
        </w:docPartObj>
        <w:id w:val="1525893994"/>
      </w:sdtPr>
      <w:sdtContent>
        <w:p>
          <w:pPr>
            <w:pStyle w:val="Normal"/>
            <w:spacing w:lineRule="auto" w:line="360" w:before="0" w:after="165"/>
            <w:rPr>
              <w:rFonts w:ascii="Arial" w:hAnsi="Arial" w:cs="Arial"/>
              <w:color w:val="000000"/>
              <w:sz w:val="24"/>
              <w:szCs w:val="24"/>
            </w:rPr>
          </w:pPr>
          <w:bookmarkStart w:id="0" w:name="_GoBack"/>
          <w:bookmarkEnd w:id="0"/>
          <w:r>
            <w:rPr/>
            <w:drawing>
              <wp:inline distT="0" distB="0" distL="19050" distR="0">
                <wp:extent cx="2209800" cy="742950"/>
                <wp:effectExtent l="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escription: :::::::Desktop:In progress desktop:TRINITY SAINT DAVID:logo:TSD_logo2010.jpg"/>
                        <pic:cNvPicPr>
                          <a:picLocks noChangeAspect="1" noChangeArrowheads="1"/>
                        </pic:cNvPicPr>
                      </pic:nvPicPr>
                      <pic:blipFill>
                        <a:blip r:embed="rId2"/>
                        <a:stretch>
                          <a:fillRect/>
                        </a:stretch>
                      </pic:blipFill>
                      <pic:spPr bwMode="auto">
                        <a:xfrm>
                          <a:off x="0" y="0"/>
                          <a:ext cx="2209800" cy="742950"/>
                        </a:xfrm>
                        <a:prstGeom prst="rect">
                          <a:avLst/>
                        </a:prstGeom>
                      </pic:spPr>
                    </pic:pic>
                  </a:graphicData>
                </a:graphic>
              </wp:inline>
            </w:drawing>
          </w:r>
        </w:p>
        <w:p>
          <w:pPr>
            <w:pStyle w:val="Normal"/>
            <w:spacing w:lineRule="auto" w:line="360" w:before="0" w:after="165"/>
            <w:jc w:val="center"/>
            <w:rPr>
              <w:rFonts w:ascii="Arial" w:hAnsi="Arial" w:cs="Arial"/>
              <w:color w:val="000000"/>
              <w:sz w:val="24"/>
              <w:szCs w:val="24"/>
            </w:rPr>
          </w:pPr>
          <w:r>
            <w:rPr>
              <w:rFonts w:cs="Arial" w:ascii="Arial" w:hAnsi="Arial"/>
              <w:color w:val="000000"/>
              <w:sz w:val="24"/>
              <w:szCs w:val="24"/>
            </w:rPr>
            <w:t>Skills for the Workplace</w:t>
            <w:br/>
            <w:t xml:space="preserve">Module Assignment Submission </w:t>
            <w:br/>
          </w:r>
        </w:p>
      </w:sdtContent>
    </w:sdt>
    <w:tbl>
      <w:tblPr>
        <w:tblW w:w="9493" w:type="dxa"/>
        <w:jc w:val="left"/>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0" w:lastRow="1" w:firstColumn="1" w:lastColumn="1" w:noHBand="0" w:val="01e0"/>
      </w:tblPr>
      <w:tblGrid>
        <w:gridCol w:w="3438"/>
        <w:gridCol w:w="6054"/>
      </w:tblGrid>
      <w:tr>
        <w:trPr/>
        <w:tc>
          <w:tcPr>
            <w:tcW w:w="34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val="clear"/>
            <w:tcMar>
              <w:left w:w="108" w:type="dxa"/>
            </w:tcMar>
          </w:tcPr>
          <w:p>
            <w:pPr>
              <w:pStyle w:val="Normal"/>
              <w:spacing w:lineRule="auto" w:line="360" w:before="120" w:after="120"/>
              <w:rPr>
                <w:rFonts w:ascii="Arial" w:hAnsi="Arial" w:cs="Arial"/>
                <w:sz w:val="24"/>
                <w:szCs w:val="24"/>
              </w:rPr>
            </w:pPr>
            <w:r>
              <w:rPr>
                <w:rFonts w:cs="Arial" w:ascii="Arial" w:hAnsi="Arial"/>
                <w:sz w:val="24"/>
                <w:szCs w:val="24"/>
              </w:rPr>
              <w:t>Student Name:</w:t>
            </w:r>
          </w:p>
        </w:tc>
        <w:tc>
          <w:tcPr>
            <w:tcW w:w="605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360" w:before="120" w:after="120"/>
              <w:rPr/>
            </w:pPr>
            <w:r>
              <w:rPr>
                <w:rFonts w:cs="Arial" w:ascii="Arial" w:hAnsi="Arial"/>
                <w:sz w:val="24"/>
                <w:szCs w:val="24"/>
              </w:rPr>
              <w:t>Sandra Mauwa Khonde</w:t>
            </w:r>
          </w:p>
        </w:tc>
      </w:tr>
      <w:tr>
        <w:trPr/>
        <w:tc>
          <w:tcPr>
            <w:tcW w:w="34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val="clear"/>
            <w:tcMar>
              <w:left w:w="108" w:type="dxa"/>
            </w:tcMar>
          </w:tcPr>
          <w:p>
            <w:pPr>
              <w:pStyle w:val="Normal"/>
              <w:spacing w:lineRule="auto" w:line="360" w:before="120" w:after="120"/>
              <w:rPr>
                <w:rFonts w:ascii="Arial" w:hAnsi="Arial" w:cs="Arial"/>
                <w:sz w:val="24"/>
                <w:szCs w:val="24"/>
              </w:rPr>
            </w:pPr>
            <w:r>
              <w:rPr>
                <w:rFonts w:cs="Arial" w:ascii="Arial" w:hAnsi="Arial"/>
                <w:sz w:val="24"/>
                <w:szCs w:val="24"/>
              </w:rPr>
              <w:t>Student Number:</w:t>
            </w:r>
          </w:p>
        </w:tc>
        <w:tc>
          <w:tcPr>
            <w:tcW w:w="605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360" w:before="120" w:after="120"/>
              <w:rPr/>
            </w:pPr>
            <w:r>
              <w:rPr>
                <w:rFonts w:cs="Arial" w:ascii="Arial" w:hAnsi="Arial"/>
                <w:sz w:val="24"/>
                <w:szCs w:val="24"/>
              </w:rPr>
              <w:t>1706732</w:t>
            </w:r>
          </w:p>
        </w:tc>
      </w:tr>
      <w:tr>
        <w:trPr/>
        <w:tc>
          <w:tcPr>
            <w:tcW w:w="34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val="clear"/>
            <w:tcMar>
              <w:left w:w="108" w:type="dxa"/>
            </w:tcMar>
          </w:tcPr>
          <w:p>
            <w:pPr>
              <w:pStyle w:val="Normal"/>
              <w:spacing w:lineRule="auto" w:line="360" w:before="120" w:after="120"/>
              <w:rPr>
                <w:rFonts w:ascii="Arial" w:hAnsi="Arial" w:cs="Arial"/>
                <w:sz w:val="24"/>
                <w:szCs w:val="24"/>
              </w:rPr>
            </w:pPr>
            <w:r>
              <w:rPr>
                <w:rFonts w:cs="Arial" w:ascii="Arial" w:hAnsi="Arial"/>
                <w:sz w:val="24"/>
                <w:szCs w:val="24"/>
              </w:rPr>
              <w:t>Module No:</w:t>
            </w:r>
          </w:p>
        </w:tc>
        <w:tc>
          <w:tcPr>
            <w:tcW w:w="605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360" w:before="120" w:after="120"/>
              <w:rPr/>
            </w:pPr>
            <w:r>
              <w:rPr>
                <w:rFonts w:cs="Arial" w:ascii="Arial" w:hAnsi="Arial"/>
                <w:color w:val="FF0000"/>
                <w:sz w:val="24"/>
                <w:szCs w:val="24"/>
              </w:rPr>
              <w:t>BMSK4002</w:t>
            </w:r>
          </w:p>
        </w:tc>
      </w:tr>
      <w:tr>
        <w:trPr>
          <w:trHeight w:val="413" w:hRule="atLeast"/>
        </w:trPr>
        <w:tc>
          <w:tcPr>
            <w:tcW w:w="34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val="clear"/>
            <w:tcMar>
              <w:left w:w="108" w:type="dxa"/>
            </w:tcMar>
          </w:tcPr>
          <w:p>
            <w:pPr>
              <w:pStyle w:val="Normal"/>
              <w:spacing w:lineRule="auto" w:line="360" w:before="120" w:after="120"/>
              <w:rPr>
                <w:rFonts w:ascii="Arial" w:hAnsi="Arial" w:cs="Arial"/>
                <w:sz w:val="24"/>
                <w:szCs w:val="24"/>
              </w:rPr>
            </w:pPr>
            <w:r>
              <w:rPr>
                <w:rFonts w:cs="Arial" w:ascii="Arial" w:hAnsi="Arial"/>
                <w:sz w:val="24"/>
                <w:szCs w:val="24"/>
              </w:rPr>
              <w:t>Module Title:</w:t>
            </w:r>
          </w:p>
        </w:tc>
        <w:tc>
          <w:tcPr>
            <w:tcW w:w="605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360" w:before="120" w:after="120"/>
              <w:rPr/>
            </w:pPr>
            <w:r>
              <w:rPr>
                <w:rFonts w:cs="Arial" w:ascii="Arial" w:hAnsi="Arial"/>
                <w:color w:val="FF0000"/>
                <w:sz w:val="24"/>
                <w:szCs w:val="24"/>
              </w:rPr>
              <w:t>EFFECTIVE TEAM WORKING AND COMMUNICATION</w:t>
            </w:r>
          </w:p>
        </w:tc>
      </w:tr>
    </w:tbl>
    <w:p>
      <w:pPr>
        <w:pStyle w:val="Normal"/>
        <w:spacing w:lineRule="auto" w:line="360" w:before="120" w:after="120"/>
        <w:rPr>
          <w:rFonts w:ascii="Arial" w:hAnsi="Arial" w:cs="Arial"/>
          <w:color w:val="FF0000"/>
          <w:sz w:val="24"/>
          <w:szCs w:val="24"/>
        </w:rPr>
      </w:pPr>
      <w:r>
        <w:rPr>
          <w:rFonts w:cs="Arial" w:ascii="Arial" w:hAnsi="Arial"/>
          <w:color w:val="FF0000"/>
          <w:sz w:val="24"/>
          <w:szCs w:val="24"/>
        </w:rPr>
      </w:r>
    </w:p>
    <w:p>
      <w:pPr>
        <w:pStyle w:val="Normal"/>
        <w:spacing w:lineRule="auto" w:line="360" w:before="120" w:after="120"/>
        <w:rPr>
          <w:rFonts w:ascii="Arial" w:hAnsi="Arial" w:cs="Arial"/>
          <w:b/>
          <w:b/>
          <w:color w:val="000000"/>
          <w:sz w:val="24"/>
          <w:szCs w:val="24"/>
        </w:rPr>
      </w:pPr>
      <w:r>
        <w:rPr>
          <w:rFonts w:cs="Arial" w:ascii="Arial" w:hAnsi="Arial"/>
          <w:b/>
          <w:color w:val="000000"/>
          <w:sz w:val="24"/>
          <w:szCs w:val="24"/>
        </w:rPr>
        <w:t>Statement of Confirmation of Authenticity</w:t>
      </w:r>
    </w:p>
    <w:p>
      <w:pPr>
        <w:pStyle w:val="Normal"/>
        <w:spacing w:lineRule="auto" w:line="360" w:before="120" w:after="120"/>
        <w:rPr>
          <w:rFonts w:ascii="Arial" w:hAnsi="Arial" w:cs="Arial"/>
          <w:color w:val="000000"/>
          <w:sz w:val="24"/>
          <w:szCs w:val="24"/>
        </w:rPr>
      </w:pPr>
      <w:r>
        <w:rPr>
          <w:rFonts w:cs="Arial" w:ascii="Arial" w:hAnsi="Arial"/>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pPr>
        <w:pStyle w:val="Normal"/>
        <w:spacing w:lineRule="auto" w:line="360" w:before="120" w:after="120"/>
        <w:rPr>
          <w:rFonts w:ascii="Arial" w:hAnsi="Arial" w:cs="Arial"/>
          <w:color w:val="000000"/>
          <w:sz w:val="24"/>
          <w:szCs w:val="24"/>
        </w:rPr>
      </w:pPr>
      <w:r>
        <w:rPr>
          <w:rFonts w:cs="Arial" w:ascii="Arial" w:hAnsi="Arial"/>
          <w:color w:val="000000"/>
          <w:sz w:val="24"/>
          <w:szCs w:val="24"/>
        </w:rPr>
        <w:t>Attention is drawn to the plagiarism and unfair practice policies of both the University and of ILM.</w:t>
      </w:r>
    </w:p>
    <w:p>
      <w:pPr>
        <w:pStyle w:val="Normal"/>
        <w:rPr>
          <w:rFonts w:ascii="Arial" w:hAnsi="Arial" w:cs="Arial"/>
          <w:color w:val="000000"/>
          <w:sz w:val="24"/>
          <w:szCs w:val="24"/>
        </w:rPr>
      </w:pPr>
      <w:r>
        <w:rPr>
          <w:rFonts w:cs="Arial" w:ascii="Arial" w:hAnsi="Arial"/>
          <w:color w:val="000000"/>
          <w:sz w:val="24"/>
          <w:szCs w:val="24"/>
        </w:rPr>
      </w:r>
      <w:r>
        <w:br w:type="page"/>
      </w:r>
    </w:p>
    <w:p>
      <w:pPr>
        <w:pStyle w:val="TOCHeading"/>
        <w:rPr>
          <w:rFonts w:ascii="Arial" w:hAnsi="Arial" w:cs="Arial"/>
          <w:sz w:val="24"/>
          <w:szCs w:val="24"/>
        </w:rPr>
      </w:pPr>
      <w:r>
        <w:rPr>
          <w:rFonts w:cs="Arial" w:ascii="Arial" w:hAnsi="Arial"/>
          <w:sz w:val="24"/>
          <w:szCs w:val="24"/>
        </w:rPr>
      </w:r>
    </w:p>
    <w:sdt>
      <w:sdtPr>
        <w:docPartObj>
          <w:docPartGallery w:val="Table of Contents"/>
          <w:docPartUnique w:val="true"/>
        </w:docPartObj>
        <w:id w:val="33887818"/>
      </w:sdtPr>
      <w:sdtContent>
        <w:p>
          <w:pPr>
            <w:pStyle w:val="TOCHeading"/>
            <w:rPr/>
          </w:pPr>
          <w:r>
            <w:rPr>
              <w:rFonts w:cs="Arial" w:ascii="Arial" w:hAnsi="Arial"/>
              <w:sz w:val="24"/>
              <w:szCs w:val="24"/>
            </w:rPr>
            <w:t>Table of Contents</w:t>
          </w:r>
        </w:p>
        <w:p>
          <w:pPr>
            <w:pStyle w:val="Contents2"/>
            <w:tabs>
              <w:tab w:val="right" w:pos="9350" w:leader="dot"/>
            </w:tabs>
            <w:rPr>
              <w:rFonts w:ascii="Arial" w:hAnsi="Arial" w:eastAsia="" w:cs="Arial" w:eastAsiaTheme="minorEastAsia"/>
              <w:sz w:val="24"/>
              <w:szCs w:val="24"/>
              <w:lang w:val="en-US"/>
            </w:rPr>
          </w:pPr>
          <w:r>
            <w:fldChar w:fldCharType="begin"/>
          </w:r>
          <w:r>
            <w:instrText> TOC \z \o "1-3" \u \h</w:instrText>
          </w:r>
          <w:r>
            <w:fldChar w:fldCharType="separate"/>
          </w:r>
          <w:hyperlink w:anchor="_Toc502420290">
            <w:r>
              <w:rPr>
                <w:webHidden/>
                <w:rStyle w:val="IndexLink"/>
                <w:rFonts w:cs="Arial" w:ascii="Arial" w:hAnsi="Arial"/>
                <w:sz w:val="24"/>
                <w:szCs w:val="24"/>
              </w:rPr>
              <w:t>Introduction</w:t>
            </w:r>
            <w:r>
              <w:rPr>
                <w:webHidden/>
              </w:rPr>
              <w:fldChar w:fldCharType="begin"/>
            </w:r>
            <w:r>
              <w:rPr>
                <w:webHidden/>
              </w:rPr>
              <w:instrText>PAGEREF _Toc502420290 \h</w:instrText>
            </w:r>
            <w:r>
              <w:rPr>
                <w:webHidden/>
              </w:rPr>
              <w:fldChar w:fldCharType="separate"/>
            </w:r>
            <w:r>
              <w:rPr>
                <w:rStyle w:val="IndexLink"/>
                <w:rFonts w:cs="Arial" w:ascii="Arial" w:hAnsi="Arial"/>
                <w:vanish w:val="false"/>
                <w:sz w:val="24"/>
                <w:szCs w:val="24"/>
              </w:rPr>
              <w:tab/>
              <w:t>3</w:t>
            </w:r>
            <w:r>
              <w:rPr>
                <w:webHidden/>
              </w:rPr>
              <w:fldChar w:fldCharType="end"/>
            </w:r>
          </w:hyperlink>
        </w:p>
        <w:p>
          <w:pPr>
            <w:pStyle w:val="Contents2"/>
            <w:tabs>
              <w:tab w:val="right" w:pos="9350" w:leader="dot"/>
            </w:tabs>
            <w:rPr>
              <w:rFonts w:ascii="Arial" w:hAnsi="Arial" w:eastAsia="" w:cs="Arial" w:eastAsiaTheme="minorEastAsia"/>
              <w:sz w:val="24"/>
              <w:szCs w:val="24"/>
              <w:lang w:val="en-US"/>
            </w:rPr>
          </w:pPr>
          <w:hyperlink w:anchor="_Toc502420291">
            <w:r>
              <w:rPr>
                <w:webHidden/>
                <w:rStyle w:val="IndexLink"/>
                <w:rFonts w:cs="Arial" w:ascii="Arial" w:hAnsi="Arial"/>
                <w:sz w:val="24"/>
                <w:szCs w:val="24"/>
              </w:rPr>
              <w:t>Importance of Team Communication</w:t>
            </w:r>
            <w:r>
              <w:rPr>
                <w:webHidden/>
              </w:rPr>
              <w:fldChar w:fldCharType="begin"/>
            </w:r>
            <w:r>
              <w:rPr>
                <w:webHidden/>
              </w:rPr>
              <w:instrText>PAGEREF _Toc502420291 \h</w:instrText>
            </w:r>
            <w:r>
              <w:rPr>
                <w:webHidden/>
              </w:rPr>
              <w:fldChar w:fldCharType="separate"/>
            </w:r>
            <w:r>
              <w:rPr>
                <w:rStyle w:val="IndexLink"/>
                <w:rFonts w:cs="Arial" w:ascii="Arial" w:hAnsi="Arial"/>
                <w:vanish w:val="false"/>
                <w:sz w:val="24"/>
                <w:szCs w:val="24"/>
              </w:rPr>
              <w:tab/>
              <w:t>4</w:t>
            </w:r>
            <w:r>
              <w:rPr>
                <w:webHidden/>
              </w:rPr>
              <w:fldChar w:fldCharType="end"/>
            </w:r>
          </w:hyperlink>
        </w:p>
        <w:p>
          <w:pPr>
            <w:pStyle w:val="Contents2"/>
            <w:tabs>
              <w:tab w:val="right" w:pos="9350" w:leader="dot"/>
            </w:tabs>
            <w:rPr>
              <w:rFonts w:ascii="Arial" w:hAnsi="Arial" w:eastAsia="" w:cs="Arial" w:eastAsiaTheme="minorEastAsia"/>
              <w:sz w:val="24"/>
              <w:szCs w:val="24"/>
              <w:lang w:val="en-US"/>
            </w:rPr>
          </w:pPr>
          <w:hyperlink w:anchor="_Toc502420292">
            <w:r>
              <w:rPr>
                <w:webHidden/>
                <w:rStyle w:val="IndexLink"/>
                <w:rFonts w:cs="Arial" w:ascii="Arial" w:hAnsi="Arial"/>
                <w:sz w:val="24"/>
                <w:szCs w:val="24"/>
              </w:rPr>
              <w:t>Barriers of Workplace Communication</w:t>
            </w:r>
            <w:r>
              <w:rPr>
                <w:webHidden/>
              </w:rPr>
              <w:fldChar w:fldCharType="begin"/>
            </w:r>
            <w:r>
              <w:rPr>
                <w:webHidden/>
              </w:rPr>
              <w:instrText>PAGEREF _Toc502420292 \h</w:instrText>
            </w:r>
            <w:r>
              <w:rPr>
                <w:webHidden/>
              </w:rPr>
              <w:fldChar w:fldCharType="separate"/>
            </w:r>
            <w:r>
              <w:rPr>
                <w:rStyle w:val="IndexLink"/>
                <w:rFonts w:cs="Arial" w:ascii="Arial" w:hAnsi="Arial"/>
                <w:vanish w:val="false"/>
                <w:sz w:val="24"/>
                <w:szCs w:val="24"/>
              </w:rPr>
              <w:tab/>
              <w:t>6</w:t>
            </w:r>
            <w:r>
              <w:rPr>
                <w:webHidden/>
              </w:rPr>
              <w:fldChar w:fldCharType="end"/>
            </w:r>
          </w:hyperlink>
        </w:p>
        <w:p>
          <w:pPr>
            <w:pStyle w:val="Contents2"/>
            <w:tabs>
              <w:tab w:val="right" w:pos="9350" w:leader="dot"/>
            </w:tabs>
            <w:rPr>
              <w:rFonts w:ascii="Arial" w:hAnsi="Arial" w:eastAsia="" w:cs="Arial" w:eastAsiaTheme="minorEastAsia"/>
              <w:sz w:val="24"/>
              <w:szCs w:val="24"/>
              <w:lang w:val="en-US"/>
            </w:rPr>
          </w:pPr>
          <w:hyperlink w:anchor="_Toc502420293">
            <w:r>
              <w:rPr>
                <w:webHidden/>
                <w:rStyle w:val="IndexLink"/>
                <w:rFonts w:cs="Arial" w:ascii="Arial" w:hAnsi="Arial"/>
                <w:sz w:val="24"/>
                <w:szCs w:val="24"/>
              </w:rPr>
              <w:t>Theories of Communication to Workplace</w:t>
            </w:r>
            <w:r>
              <w:rPr>
                <w:webHidden/>
              </w:rPr>
              <w:fldChar w:fldCharType="begin"/>
            </w:r>
            <w:r>
              <w:rPr>
                <w:webHidden/>
              </w:rPr>
              <w:instrText>PAGEREF _Toc502420293 \h</w:instrText>
            </w:r>
            <w:r>
              <w:rPr>
                <w:webHidden/>
              </w:rPr>
              <w:fldChar w:fldCharType="separate"/>
            </w:r>
            <w:r>
              <w:rPr>
                <w:rStyle w:val="IndexLink"/>
                <w:rFonts w:cs="Arial" w:ascii="Arial" w:hAnsi="Arial"/>
                <w:vanish w:val="false"/>
                <w:sz w:val="24"/>
                <w:szCs w:val="24"/>
              </w:rPr>
              <w:tab/>
              <w:t>7</w:t>
            </w:r>
            <w:r>
              <w:rPr>
                <w:webHidden/>
              </w:rPr>
              <w:fldChar w:fldCharType="end"/>
            </w:r>
          </w:hyperlink>
        </w:p>
        <w:p>
          <w:pPr>
            <w:pStyle w:val="Contents2"/>
            <w:tabs>
              <w:tab w:val="right" w:pos="9350" w:leader="dot"/>
            </w:tabs>
            <w:rPr>
              <w:rFonts w:ascii="Arial" w:hAnsi="Arial" w:eastAsia="" w:cs="Arial" w:eastAsiaTheme="minorEastAsia"/>
              <w:sz w:val="24"/>
              <w:szCs w:val="24"/>
              <w:lang w:val="en-US"/>
            </w:rPr>
          </w:pPr>
          <w:hyperlink w:anchor="_Toc502420294">
            <w:r>
              <w:rPr>
                <w:webHidden/>
                <w:rStyle w:val="IndexLink"/>
                <w:rFonts w:cs="Arial" w:ascii="Arial" w:hAnsi="Arial"/>
                <w:sz w:val="24"/>
                <w:szCs w:val="24"/>
              </w:rPr>
              <w:t>Interpersonal Communication</w:t>
            </w:r>
            <w:r>
              <w:rPr>
                <w:webHidden/>
              </w:rPr>
              <w:fldChar w:fldCharType="begin"/>
            </w:r>
            <w:r>
              <w:rPr>
                <w:webHidden/>
              </w:rPr>
              <w:instrText>PAGEREF _Toc502420294 \h</w:instrText>
            </w:r>
            <w:r>
              <w:rPr>
                <w:webHidden/>
              </w:rPr>
              <w:fldChar w:fldCharType="separate"/>
            </w:r>
            <w:r>
              <w:rPr>
                <w:rStyle w:val="IndexLink"/>
                <w:rFonts w:cs="Arial" w:ascii="Arial" w:hAnsi="Arial"/>
                <w:vanish w:val="false"/>
                <w:sz w:val="24"/>
                <w:szCs w:val="24"/>
              </w:rPr>
              <w:tab/>
              <w:t>8</w:t>
            </w:r>
            <w:r>
              <w:rPr>
                <w:webHidden/>
              </w:rPr>
              <w:fldChar w:fldCharType="end"/>
            </w:r>
          </w:hyperlink>
        </w:p>
        <w:p>
          <w:pPr>
            <w:pStyle w:val="Contents2"/>
            <w:tabs>
              <w:tab w:val="right" w:pos="9350" w:leader="dot"/>
            </w:tabs>
            <w:rPr>
              <w:rFonts w:ascii="Arial" w:hAnsi="Arial" w:eastAsia="" w:cs="Arial" w:eastAsiaTheme="minorEastAsia"/>
              <w:sz w:val="24"/>
              <w:szCs w:val="24"/>
              <w:lang w:val="en-US"/>
            </w:rPr>
          </w:pPr>
          <w:hyperlink w:anchor="_Toc502420295">
            <w:r>
              <w:rPr>
                <w:webHidden/>
                <w:rStyle w:val="IndexLink"/>
                <w:rFonts w:cs="Arial" w:ascii="Arial" w:hAnsi="Arial"/>
                <w:sz w:val="24"/>
                <w:szCs w:val="24"/>
              </w:rPr>
              <w:t>Written Communication: Format and Structure</w:t>
            </w:r>
            <w:r>
              <w:rPr>
                <w:webHidden/>
              </w:rPr>
              <w:fldChar w:fldCharType="begin"/>
            </w:r>
            <w:r>
              <w:rPr>
                <w:webHidden/>
              </w:rPr>
              <w:instrText>PAGEREF _Toc502420295 \h</w:instrText>
            </w:r>
            <w:r>
              <w:rPr>
                <w:webHidden/>
              </w:rPr>
              <w:fldChar w:fldCharType="separate"/>
            </w:r>
            <w:r>
              <w:rPr>
                <w:rStyle w:val="IndexLink"/>
                <w:rFonts w:cs="Arial" w:ascii="Arial" w:hAnsi="Arial"/>
                <w:vanish w:val="false"/>
                <w:sz w:val="24"/>
                <w:szCs w:val="24"/>
              </w:rPr>
              <w:tab/>
              <w:t>9</w:t>
            </w:r>
            <w:r>
              <w:rPr>
                <w:webHidden/>
              </w:rPr>
              <w:fldChar w:fldCharType="end"/>
            </w:r>
          </w:hyperlink>
        </w:p>
        <w:p>
          <w:pPr>
            <w:pStyle w:val="Contents2"/>
            <w:tabs>
              <w:tab w:val="right" w:pos="9350" w:leader="dot"/>
            </w:tabs>
            <w:rPr>
              <w:rFonts w:ascii="Arial" w:hAnsi="Arial" w:eastAsia="" w:cs="Arial" w:eastAsiaTheme="minorEastAsia"/>
              <w:sz w:val="24"/>
              <w:szCs w:val="24"/>
              <w:lang w:val="en-US"/>
            </w:rPr>
          </w:pPr>
          <w:hyperlink w:anchor="_Toc502420296">
            <w:r>
              <w:rPr>
                <w:webHidden/>
                <w:rStyle w:val="IndexLink"/>
                <w:rFonts w:cs="Arial" w:ascii="Arial" w:hAnsi="Arial"/>
                <w:sz w:val="24"/>
                <w:szCs w:val="24"/>
              </w:rPr>
              <w:t>Conclusion</w:t>
            </w:r>
            <w:r>
              <w:rPr>
                <w:webHidden/>
              </w:rPr>
              <w:fldChar w:fldCharType="begin"/>
            </w:r>
            <w:r>
              <w:rPr>
                <w:webHidden/>
              </w:rPr>
              <w:instrText>PAGEREF _Toc502420296 \h</w:instrText>
            </w:r>
            <w:r>
              <w:rPr>
                <w:webHidden/>
              </w:rPr>
              <w:fldChar w:fldCharType="separate"/>
            </w:r>
            <w:r>
              <w:rPr>
                <w:rStyle w:val="IndexLink"/>
                <w:rFonts w:cs="Arial" w:ascii="Arial" w:hAnsi="Arial"/>
                <w:vanish w:val="false"/>
                <w:sz w:val="24"/>
                <w:szCs w:val="24"/>
              </w:rPr>
              <w:tab/>
              <w:t>10</w:t>
            </w:r>
            <w:r>
              <w:rPr>
                <w:webHidden/>
              </w:rPr>
              <w:fldChar w:fldCharType="end"/>
            </w:r>
          </w:hyperlink>
        </w:p>
        <w:p>
          <w:pPr>
            <w:pStyle w:val="Contents1"/>
            <w:tabs>
              <w:tab w:val="right" w:pos="9350" w:leader="dot"/>
            </w:tabs>
            <w:rPr>
              <w:rFonts w:ascii="Arial" w:hAnsi="Arial" w:cs="Arial"/>
              <w:sz w:val="24"/>
              <w:szCs w:val="24"/>
            </w:rPr>
          </w:pPr>
          <w:hyperlink w:anchor="_Toc502420297">
            <w:r>
              <w:rPr>
                <w:webHidden/>
                <w:rStyle w:val="IndexLink"/>
                <w:rFonts w:cs="Arial" w:ascii="Arial" w:hAnsi="Arial"/>
                <w:sz w:val="24"/>
                <w:szCs w:val="24"/>
              </w:rPr>
              <w:t>Bibliography</w:t>
            </w:r>
            <w:r>
              <w:rPr>
                <w:webHidden/>
              </w:rPr>
              <w:fldChar w:fldCharType="begin"/>
            </w:r>
            <w:r>
              <w:rPr>
                <w:webHidden/>
              </w:rPr>
              <w:instrText>PAGEREF _Toc502420297 \h</w:instrText>
            </w:r>
            <w:r>
              <w:rPr>
                <w:webHidden/>
              </w:rPr>
              <w:fldChar w:fldCharType="separate"/>
            </w:r>
            <w:r>
              <w:rPr>
                <w:rStyle w:val="IndexLink"/>
                <w:rFonts w:cs="Arial" w:ascii="Arial" w:hAnsi="Arial"/>
                <w:vanish w:val="false"/>
                <w:sz w:val="24"/>
                <w:szCs w:val="24"/>
              </w:rPr>
              <w:tab/>
              <w:t>11</w:t>
            </w:r>
            <w:r>
              <w:rPr>
                <w:webHidden/>
              </w:rPr>
              <w:fldChar w:fldCharType="end"/>
            </w:r>
          </w:hyperlink>
        </w:p>
        <w:p>
          <w:pPr>
            <w:pStyle w:val="Contents2"/>
            <w:tabs>
              <w:tab w:val="right" w:pos="9350" w:leader="dot"/>
            </w:tabs>
            <w:rPr>
              <w:rFonts w:ascii="Arial" w:hAnsi="Arial" w:eastAsia="" w:cs="Arial" w:eastAsiaTheme="minorEastAsia"/>
              <w:sz w:val="24"/>
              <w:szCs w:val="24"/>
              <w:lang w:val="en-US"/>
            </w:rPr>
          </w:pPr>
          <w:hyperlink w:anchor="_Toc502420298">
            <w:r>
              <w:rPr>
                <w:webHidden/>
                <w:rStyle w:val="IndexLink"/>
                <w:rFonts w:cs="Arial" w:ascii="Arial" w:hAnsi="Arial"/>
                <w:sz w:val="24"/>
                <w:szCs w:val="24"/>
              </w:rPr>
              <w:t>Appendix 1</w:t>
            </w:r>
            <w:r>
              <w:rPr>
                <w:webHidden/>
              </w:rPr>
              <w:fldChar w:fldCharType="begin"/>
            </w:r>
            <w:r>
              <w:rPr>
                <w:webHidden/>
              </w:rPr>
              <w:instrText>PAGEREF _Toc502420298 \h</w:instrText>
            </w:r>
            <w:r>
              <w:rPr>
                <w:webHidden/>
              </w:rPr>
              <w:fldChar w:fldCharType="separate"/>
            </w:r>
            <w:r>
              <w:rPr>
                <w:rStyle w:val="IndexLink"/>
                <w:rFonts w:cs="Arial" w:ascii="Arial" w:hAnsi="Arial"/>
                <w:vanish w:val="false"/>
                <w:sz w:val="24"/>
                <w:szCs w:val="24"/>
              </w:rPr>
              <w:tab/>
              <w:t>12</w:t>
            </w:r>
            <w:r>
              <w:rPr>
                <w:webHidden/>
              </w:rPr>
              <w:fldChar w:fldCharType="end"/>
            </w:r>
          </w:hyperlink>
        </w:p>
        <w:p>
          <w:pPr>
            <w:pStyle w:val="Contents2"/>
            <w:tabs>
              <w:tab w:val="right" w:pos="9350" w:leader="dot"/>
            </w:tabs>
            <w:rPr>
              <w:rFonts w:ascii="Arial" w:hAnsi="Arial" w:eastAsia="" w:cs="Arial" w:eastAsiaTheme="minorEastAsia"/>
              <w:sz w:val="24"/>
              <w:szCs w:val="24"/>
              <w:lang w:val="en-US"/>
            </w:rPr>
          </w:pPr>
          <w:hyperlink w:anchor="_Toc502420299">
            <w:r>
              <w:rPr>
                <w:webHidden/>
                <w:rStyle w:val="IndexLink"/>
                <w:rFonts w:cs="Arial" w:ascii="Arial" w:hAnsi="Arial"/>
                <w:sz w:val="24"/>
                <w:szCs w:val="24"/>
              </w:rPr>
              <w:t>Appendix 2</w:t>
            </w:r>
            <w:r>
              <w:rPr>
                <w:webHidden/>
              </w:rPr>
              <w:fldChar w:fldCharType="begin"/>
            </w:r>
            <w:r>
              <w:rPr>
                <w:webHidden/>
              </w:rPr>
              <w:instrText>PAGEREF _Toc502420299 \h</w:instrText>
            </w:r>
            <w:r>
              <w:rPr>
                <w:webHidden/>
              </w:rPr>
              <w:fldChar w:fldCharType="separate"/>
            </w:r>
            <w:r>
              <w:rPr>
                <w:rStyle w:val="IndexLink"/>
                <w:rFonts w:cs="Arial" w:ascii="Arial" w:hAnsi="Arial"/>
                <w:vanish w:val="false"/>
                <w:sz w:val="24"/>
                <w:szCs w:val="24"/>
              </w:rPr>
              <w:tab/>
              <w:t>13</w:t>
            </w:r>
            <w:r>
              <w:rPr>
                <w:webHidden/>
              </w:rPr>
              <w:fldChar w:fldCharType="end"/>
            </w:r>
          </w:hyperlink>
        </w:p>
        <w:p>
          <w:pPr>
            <w:pStyle w:val="Normal"/>
            <w:rPr>
              <w:rFonts w:ascii="Arial" w:hAnsi="Arial" w:cs="Arial"/>
              <w:sz w:val="24"/>
              <w:szCs w:val="24"/>
            </w:rPr>
          </w:pPr>
          <w:r>
            <w:rPr>
              <w:rFonts w:cs="Arial" w:ascii="Arial" w:hAnsi="Arial"/>
              <w:sz w:val="24"/>
              <w:szCs w:val="24"/>
            </w:rPr>
          </w:r>
          <w:r>
            <w:fldChar w:fldCharType="end"/>
          </w:r>
        </w:p>
      </w:sdtContent>
    </w:sdt>
    <w:p>
      <w:pPr>
        <w:pStyle w:val="TOCHeading"/>
        <w:rPr>
          <w:rFonts w:ascii="Arial" w:hAnsi="Arial" w:cs="Arial"/>
          <w:sz w:val="24"/>
          <w:szCs w:val="24"/>
        </w:rPr>
      </w:pPr>
      <w:r>
        <w:rPr>
          <w:rFonts w:cs="Arial" w:ascii="Arial" w:hAnsi="Arial"/>
          <w:sz w:val="24"/>
          <w:szCs w:val="24"/>
        </w:rPr>
      </w:r>
    </w:p>
    <w:p>
      <w:pPr>
        <w:pStyle w:val="Normal"/>
        <w:spacing w:lineRule="auto" w:line="360" w:before="120" w:after="120"/>
        <w:rPr>
          <w:rFonts w:ascii="Arial" w:hAnsi="Arial" w:cs="Arial"/>
          <w:color w:val="000000"/>
          <w:sz w:val="24"/>
          <w:szCs w:val="24"/>
        </w:rPr>
      </w:pPr>
      <w:r>
        <w:rPr>
          <w:rFonts w:cs="Arial" w:ascii="Arial" w:hAnsi="Arial"/>
          <w:color w:val="000000"/>
          <w:sz w:val="24"/>
          <w:szCs w:val="24"/>
        </w:rPr>
      </w:r>
    </w:p>
    <w:p>
      <w:pPr>
        <w:pStyle w:val="Normal"/>
        <w:rPr>
          <w:rFonts w:ascii="Arial" w:hAnsi="Arial" w:cs="Arial"/>
          <w:sz w:val="24"/>
          <w:szCs w:val="24"/>
        </w:rPr>
      </w:pPr>
      <w:r>
        <w:rPr>
          <w:rFonts w:cs="Arial" w:ascii="Arial" w:hAnsi="Arial"/>
          <w:sz w:val="24"/>
          <w:szCs w:val="24"/>
        </w:rPr>
      </w:r>
      <w:r>
        <w:br w:type="page"/>
      </w:r>
    </w:p>
    <w:p>
      <w:pPr>
        <w:pStyle w:val="Heading2"/>
        <w:rPr>
          <w:rFonts w:ascii="Arial" w:hAnsi="Arial" w:cs="Arial"/>
          <w:sz w:val="24"/>
          <w:szCs w:val="24"/>
        </w:rPr>
      </w:pPr>
      <w:bookmarkStart w:id="1" w:name="_Toc502420290"/>
      <w:bookmarkStart w:id="2" w:name="_Toc456901515"/>
      <w:r>
        <w:rPr>
          <w:rFonts w:cs="Arial" w:ascii="Arial" w:hAnsi="Arial"/>
          <w:sz w:val="24"/>
          <w:szCs w:val="24"/>
        </w:rPr>
        <w:t>Introduction</w:t>
      </w:r>
      <w:bookmarkEnd w:id="1"/>
      <w:bookmarkEnd w:id="2"/>
      <w:r>
        <w:rPr>
          <w:rFonts w:cs="Arial" w:ascii="Arial" w:hAnsi="Arial"/>
          <w:sz w:val="24"/>
          <w:szCs w:val="24"/>
        </w:rPr>
        <w:t xml:space="preserve"> </w:t>
      </w:r>
    </w:p>
    <w:p>
      <w:pPr>
        <w:pStyle w:val="Normal"/>
        <w:spacing w:lineRule="auto" w:line="360"/>
        <w:jc w:val="both"/>
        <w:rPr>
          <w:rFonts w:ascii="Arial" w:hAnsi="Arial" w:cs="Arial"/>
          <w:color w:val="000000" w:themeColor="text1"/>
          <w:sz w:val="24"/>
          <w:szCs w:val="24"/>
        </w:rPr>
      </w:pPr>
      <w:r>
        <w:rPr>
          <w:rFonts w:cs="Arial" w:ascii="Arial" w:hAnsi="Arial"/>
          <w:color w:val="000000" w:themeColor="text1"/>
          <w:sz w:val="24"/>
          <w:szCs w:val="24"/>
        </w:rPr>
        <w:t>Powerful group working and correspondence implies have viable correspondence in the work put, colleagues must keep a receptive outlook, take part in undivided attention and have a reasonable comprehension of undertaking objectives and prerequisites. Undivided attention is maybe the most vital of these. Undivided attention includes note taking, making significant inquiries and rehashing what the other individual says to confirm lucidity</w:t>
      </w:r>
      <w:r>
        <w:rPr>
          <w:rFonts w:cs="Arial" w:ascii="Arial" w:hAnsi="Arial"/>
          <w:color w:val="000000"/>
          <w:sz w:val="24"/>
          <w:szCs w:val="24"/>
          <w:shd w:fill="FFFFFF" w:val="clear"/>
        </w:rPr>
        <w:t>. A team is made by group of people in order of company and the company set a goal or a aim to get their target market. This team work is beneficial for a company but sometimes it also make a bad effect for the company when team work is not effective. Effective team work means work hardly and attentively to achieve the compan1ies target.</w:t>
      </w:r>
      <w:sdt>
        <w:sdtPr>
          <w:citation/>
        </w:sdtPr>
        <w:sdtContent>
          <w:r>
            <w:rPr>
              <w:rFonts w:cs="Arial" w:ascii="Arial" w:hAnsi="Arial"/>
              <w:color w:val="000000"/>
              <w:sz w:val="24"/>
              <w:szCs w:val="24"/>
              <w:highlight w:val="white"/>
            </w:rPr>
            <w:fldChar w:fldCharType="begin"/>
          </w:r>
          <w:r>
            <w:instrText> CITATION Glu17 \l 1033 </w:instrText>
          </w:r>
          <w:r>
            <w:fldChar w:fldCharType="separate"/>
          </w:r>
          <w:r>
            <w:t xml:space="preserve"> (Gluck, 2017)</w:t>
          </w:r>
          <w:r>
            <w:fldChar w:fldCharType="end"/>
          </w:r>
        </w:sdtContent>
      </w:sdt>
      <w:r>
        <w:rPr>
          <w:rFonts w:cs="Arial" w:ascii="Arial" w:hAnsi="Arial"/>
          <w:color w:val="000000"/>
          <w:sz w:val="24"/>
          <w:szCs w:val="24"/>
          <w:shd w:fill="FFFFFF" w:val="clear"/>
        </w:rPr>
        <w:t xml:space="preserve"> Team communication is the interaction that takes place among the members of a work team or group. Effective team communication is vital to the success of the group in performing its role as well as to the morale and</w:t>
      </w:r>
      <w:r>
        <w:rPr>
          <w:rFonts w:cs="Arial" w:ascii="Arial" w:hAnsi="Arial"/>
          <w:color w:val="000000"/>
          <w:sz w:val="24"/>
          <w:szCs w:val="24"/>
          <w:shd w:fill="FFFFFF" w:val="clear"/>
        </w:rPr>
        <w:t xml:space="preserve"> work enjoyment of its members.</w:t>
      </w:r>
      <w:sdt>
        <w:sdtPr>
          <w:citation/>
        </w:sdtPr>
        <w:sdtContent>
          <w:r>
            <w:rPr>
              <w:rFonts w:cs="Arial" w:ascii="Arial" w:hAnsi="Arial"/>
              <w:color w:val="000000"/>
              <w:sz w:val="24"/>
              <w:szCs w:val="24"/>
              <w:highlight w:val="white"/>
            </w:rPr>
            <w:fldChar w:fldCharType="begin"/>
          </w:r>
          <w:r>
            <w:instrText> CITATION Kok17 \l 1033 </w:instrText>
          </w:r>
          <w:r>
            <w:fldChar w:fldCharType="separate"/>
          </w:r>
          <w:r>
            <w:t xml:space="preserve"> (Kokemuller, 2017)</w:t>
          </w:r>
          <w:r>
            <w:fldChar w:fldCharType="end"/>
          </w:r>
        </w:sdtContent>
      </w:sdt>
      <w:r>
        <w:rPr>
          <w:rFonts w:cs="Arial" w:ascii="Arial" w:hAnsi="Arial"/>
          <w:sz w:val="24"/>
          <w:szCs w:val="24"/>
        </w:rPr>
        <w:t xml:space="preserve"> </w:t>
      </w:r>
      <w:r>
        <w:rPr>
          <w:rFonts w:cs="Arial" w:ascii="Arial" w:hAnsi="Arial"/>
          <w:color w:val="000000"/>
          <w:sz w:val="24"/>
          <w:szCs w:val="24"/>
          <w:shd w:fill="FFFFFF" w:val="clear"/>
        </w:rPr>
        <w:t>Group correspondence normally starts with errand assignments and orders from organization and group pioneers. Such assignments include top-down in team associations. Inside the group, one-on-one and little gathering associations drive data sharing and joint effort on undertaking fruition. Groups likewise share data and forward and backward discourses through electronic and paper documentation. In a client benefit setting, for example, every client's record contains call reports so each administration colleague can see the exchange that has occurred.</w:t>
      </w:r>
    </w:p>
    <w:p>
      <w:pPr>
        <w:pStyle w:val="Normal"/>
        <w:spacing w:lineRule="auto" w:line="360"/>
        <w:rPr>
          <w:rFonts w:ascii="Arial" w:hAnsi="Arial" w:cs="Arial"/>
          <w:sz w:val="24"/>
          <w:szCs w:val="24"/>
        </w:rPr>
      </w:pPr>
      <w:r>
        <w:rPr>
          <w:rFonts w:cs="Arial" w:ascii="Arial" w:hAnsi="Arial"/>
          <w:sz w:val="24"/>
          <w:szCs w:val="24"/>
        </w:rPr>
      </w:r>
    </w:p>
    <w:p>
      <w:pPr>
        <w:pStyle w:val="Normal"/>
        <w:spacing w:lineRule="auto" w:line="360"/>
        <w:rPr>
          <w:rFonts w:ascii="Arial" w:hAnsi="Arial" w:cs="Arial"/>
          <w:sz w:val="24"/>
          <w:szCs w:val="24"/>
        </w:rPr>
      </w:pPr>
      <w:r>
        <w:rPr>
          <w:rFonts w:cs="Arial" w:ascii="Arial" w:hAnsi="Arial"/>
          <w:sz w:val="24"/>
          <w:szCs w:val="24"/>
        </w:rPr>
      </w:r>
    </w:p>
    <w:p>
      <w:pPr>
        <w:pStyle w:val="Normal"/>
        <w:spacing w:lineRule="auto" w:line="360"/>
        <w:rPr>
          <w:rFonts w:ascii="Arial" w:hAnsi="Arial" w:cs="Arial"/>
          <w:sz w:val="24"/>
          <w:szCs w:val="24"/>
        </w:rPr>
      </w:pPr>
      <w:r>
        <w:rPr>
          <w:rFonts w:cs="Arial" w:ascii="Arial" w:hAnsi="Arial"/>
          <w:sz w:val="24"/>
          <w:szCs w:val="24"/>
        </w:rPr>
      </w:r>
    </w:p>
    <w:p>
      <w:pPr>
        <w:pStyle w:val="Normal"/>
        <w:spacing w:lineRule="auto" w:line="360"/>
        <w:rPr>
          <w:rFonts w:ascii="Arial" w:hAnsi="Arial" w:cs="Arial"/>
          <w:sz w:val="24"/>
          <w:szCs w:val="24"/>
        </w:rPr>
      </w:pPr>
      <w:r>
        <w:rPr>
          <w:rFonts w:cs="Arial" w:ascii="Arial" w:hAnsi="Arial"/>
          <w:sz w:val="24"/>
          <w:szCs w:val="24"/>
        </w:rPr>
      </w:r>
    </w:p>
    <w:p>
      <w:pPr>
        <w:pStyle w:val="Normal"/>
        <w:spacing w:lineRule="auto" w:line="360"/>
        <w:rPr>
          <w:rFonts w:ascii="Arial" w:hAnsi="Arial" w:cs="Arial"/>
          <w:sz w:val="24"/>
          <w:szCs w:val="24"/>
        </w:rPr>
      </w:pPr>
      <w:r>
        <w:rPr>
          <w:rFonts w:cs="Arial" w:ascii="Arial" w:hAnsi="Arial"/>
          <w:sz w:val="24"/>
          <w:szCs w:val="24"/>
        </w:rPr>
      </w:r>
    </w:p>
    <w:p>
      <w:pPr>
        <w:pStyle w:val="Heading2"/>
        <w:rPr>
          <w:rFonts w:ascii="Arial" w:hAnsi="Arial" w:cs="Arial"/>
          <w:sz w:val="24"/>
          <w:szCs w:val="24"/>
        </w:rPr>
      </w:pPr>
      <w:bookmarkStart w:id="3" w:name="_Toc502420291"/>
      <w:r>
        <w:rPr>
          <w:rFonts w:cs="Arial" w:ascii="Arial" w:hAnsi="Arial"/>
          <w:sz w:val="24"/>
          <w:szCs w:val="24"/>
        </w:rPr>
        <w:t>Importance of Team Communication</w:t>
      </w:r>
      <w:bookmarkEnd w:id="3"/>
      <w:r>
        <w:rPr>
          <w:rFonts w:cs="Arial" w:ascii="Arial" w:hAnsi="Arial"/>
          <w:sz w:val="24"/>
          <w:szCs w:val="24"/>
        </w:rPr>
        <w:t xml:space="preserve"> </w:t>
      </w:r>
    </w:p>
    <w:p>
      <w:pPr>
        <w:pStyle w:val="Normal"/>
        <w:spacing w:lineRule="auto" w:line="360"/>
        <w:jc w:val="both"/>
        <w:rPr>
          <w:rFonts w:ascii="Arial" w:hAnsi="Arial" w:cs="Arial"/>
          <w:sz w:val="24"/>
          <w:szCs w:val="24"/>
        </w:rPr>
      </w:pPr>
      <w:r>
        <w:rPr>
          <w:rFonts w:cs="Arial" w:ascii="Arial" w:hAnsi="Arial"/>
          <w:sz w:val="24"/>
          <w:szCs w:val="24"/>
        </w:rPr>
        <w:t>Compelling verbal and nonverbal relational abilities are significant in the work environment. A few organizations spend a considerable measure of cash to prepare their workers on the most proficient method to successfully convey. Great relational abilities go past discussions; however workers must know how to convey well in composed reports and messages.</w:t>
      </w:r>
      <w:sdt>
        <w:sdtPr>
          <w:citation/>
        </w:sdtPr>
        <w:sdtContent>
          <w:r>
            <w:rPr>
              <w:rFonts w:cs="Arial" w:ascii="Arial" w:hAnsi="Arial"/>
              <w:sz w:val="24"/>
              <w:szCs w:val="24"/>
            </w:rPr>
            <w:fldChar w:fldCharType="begin"/>
          </w:r>
          <w:r>
            <w:instrText> CITATION man18 \l 1033 </w:instrText>
          </w:r>
          <w:r>
            <w:fldChar w:fldCharType="separate"/>
          </w:r>
          <w:r>
            <w:t xml:space="preserve"> (management study guide, 2018)</w:t>
          </w:r>
          <w:r>
            <w:fldChar w:fldCharType="end"/>
          </w:r>
        </w:sdtContent>
      </w:sdt>
      <w:r>
        <w:rPr>
          <w:rFonts w:cs="Arial" w:ascii="Arial" w:hAnsi="Arial"/>
          <w:sz w:val="24"/>
          <w:szCs w:val="24"/>
        </w:rPr>
        <w:t xml:space="preserve"> Understanding the advantages of successful correspondence enables organizations to put an emphasis on building up a workforce that can convey inside the firm and with clients, sellers and worldwide business accomplices.</w:t>
      </w:r>
    </w:p>
    <w:p>
      <w:pPr>
        <w:pStyle w:val="ListParagraph"/>
        <w:numPr>
          <w:ilvl w:val="0"/>
          <w:numId w:val="1"/>
        </w:numPr>
        <w:spacing w:lineRule="auto" w:line="360"/>
        <w:jc w:val="both"/>
        <w:rPr>
          <w:rFonts w:ascii="Arial" w:hAnsi="Arial" w:cs="Arial"/>
          <w:b/>
          <w:b/>
          <w:sz w:val="24"/>
          <w:szCs w:val="24"/>
          <w:u w:val="single"/>
        </w:rPr>
      </w:pPr>
      <w:r>
        <w:rPr>
          <w:rFonts w:cs="Arial" w:ascii="Arial" w:hAnsi="Arial"/>
          <w:b/>
          <w:sz w:val="24"/>
          <w:szCs w:val="24"/>
          <w:u w:val="single"/>
        </w:rPr>
        <w:t xml:space="preserve">Assists with Diversity </w:t>
      </w:r>
    </w:p>
    <w:p>
      <w:pPr>
        <w:pStyle w:val="ListParagraph"/>
        <w:spacing w:lineRule="auto" w:line="360"/>
        <w:jc w:val="both"/>
        <w:rPr>
          <w:rFonts w:ascii="Arial" w:hAnsi="Arial" w:cs="Arial"/>
          <w:sz w:val="24"/>
          <w:szCs w:val="24"/>
        </w:rPr>
      </w:pPr>
      <w:r>
        <w:rPr>
          <w:rFonts w:cs="Arial" w:ascii="Arial" w:hAnsi="Arial"/>
          <w:sz w:val="24"/>
          <w:szCs w:val="24"/>
        </w:rPr>
        <w:t>Compelling work environment correspondence is vital in organizations with working environment decent variety. Great relational abilities help to decrease the obstructions raised as a result of dialect and social contrasts. Organizations that give correspondence preparing to local and global representatives receive the rewards of successful work environment correspondence. Organizations can evade social perplexity and miscommunication via preparing global businesses at a very early stage in their vocations and all the time. Powerful correspondence makes profitability increment, blunders to abatement and operations to run smoother.</w:t>
      </w:r>
    </w:p>
    <w:p>
      <w:pPr>
        <w:pStyle w:val="ListParagraph"/>
        <w:spacing w:lineRule="auto" w:line="360"/>
        <w:jc w:val="both"/>
        <w:rPr>
          <w:rFonts w:ascii="Arial" w:hAnsi="Arial" w:cs="Arial"/>
          <w:sz w:val="24"/>
          <w:szCs w:val="24"/>
        </w:rPr>
      </w:pPr>
      <w:r>
        <w:rPr>
          <w:rFonts w:cs="Arial" w:ascii="Arial" w:hAnsi="Arial"/>
          <w:sz w:val="24"/>
          <w:szCs w:val="24"/>
        </w:rPr>
      </w:r>
    </w:p>
    <w:p>
      <w:pPr>
        <w:pStyle w:val="ListParagraph"/>
        <w:numPr>
          <w:ilvl w:val="0"/>
          <w:numId w:val="1"/>
        </w:numPr>
        <w:spacing w:lineRule="auto" w:line="360"/>
        <w:jc w:val="both"/>
        <w:rPr>
          <w:rFonts w:ascii="Arial" w:hAnsi="Arial" w:cs="Arial"/>
          <w:b/>
          <w:b/>
          <w:sz w:val="24"/>
          <w:szCs w:val="24"/>
          <w:u w:val="single"/>
        </w:rPr>
      </w:pPr>
      <w:r>
        <w:rPr>
          <w:rFonts w:cs="Arial" w:ascii="Arial" w:hAnsi="Arial"/>
          <w:b/>
          <w:sz w:val="24"/>
          <w:szCs w:val="24"/>
          <w:u w:val="single"/>
        </w:rPr>
        <w:t>Worldwide Business</w:t>
      </w:r>
    </w:p>
    <w:p>
      <w:pPr>
        <w:pStyle w:val="Normal"/>
        <w:spacing w:lineRule="auto" w:line="360"/>
        <w:ind w:left="720" w:hanging="0"/>
        <w:jc w:val="both"/>
        <w:rPr>
          <w:rFonts w:ascii="Arial" w:hAnsi="Arial" w:cs="Arial"/>
          <w:sz w:val="24"/>
          <w:szCs w:val="24"/>
        </w:rPr>
      </w:pPr>
      <w:r>
        <w:rPr>
          <w:rFonts w:cs="Arial" w:ascii="Arial" w:hAnsi="Arial"/>
          <w:sz w:val="24"/>
          <w:szCs w:val="24"/>
        </w:rPr>
        <w:t>With worldwide business exchanges constantly expanding, the requirement for powerful correspondence to meet worldwide requests is likewise expanding. Directors and workers must know how to adequately speak with the organization's worldwide partners. The distinction in societies expects chiefs to comprehend terms usually utilized as a part of America that another culture discovers hostile. Organizations that get ready labourers to exceed expectations with verbal and nonverbal correspondences abilities think that its less demanding to go into worldwide commercial centres than organizations that don't set up its workers. Viable correspondence is critical for organizations hoping to extend past its household outskirts.</w:t>
      </w:r>
    </w:p>
    <w:p>
      <w:pPr>
        <w:pStyle w:val="Normal"/>
        <w:spacing w:lineRule="auto" w:line="360"/>
        <w:ind w:left="720" w:hanging="0"/>
        <w:jc w:val="both"/>
        <w:rPr>
          <w:rFonts w:ascii="Arial" w:hAnsi="Arial" w:cs="Arial"/>
          <w:sz w:val="24"/>
          <w:szCs w:val="24"/>
        </w:rPr>
      </w:pPr>
      <w:r>
        <w:rPr>
          <w:rFonts w:cs="Arial" w:ascii="Arial" w:hAnsi="Arial"/>
          <w:sz w:val="24"/>
          <w:szCs w:val="24"/>
        </w:rPr>
      </w:r>
    </w:p>
    <w:p>
      <w:pPr>
        <w:pStyle w:val="Normal"/>
        <w:spacing w:lineRule="auto" w:line="360"/>
        <w:ind w:left="720" w:hanging="0"/>
        <w:jc w:val="both"/>
        <w:rPr>
          <w:rFonts w:ascii="Arial" w:hAnsi="Arial" w:cs="Arial"/>
          <w:sz w:val="24"/>
          <w:szCs w:val="24"/>
        </w:rPr>
      </w:pPr>
      <w:r>
        <w:rPr>
          <w:rFonts w:cs="Arial" w:ascii="Arial" w:hAnsi="Arial"/>
          <w:sz w:val="24"/>
          <w:szCs w:val="24"/>
        </w:rPr>
      </w:r>
    </w:p>
    <w:p>
      <w:pPr>
        <w:pStyle w:val="ListParagraph"/>
        <w:numPr>
          <w:ilvl w:val="0"/>
          <w:numId w:val="1"/>
        </w:numPr>
        <w:spacing w:lineRule="auto" w:line="360"/>
        <w:jc w:val="both"/>
        <w:rPr>
          <w:rFonts w:ascii="Arial" w:hAnsi="Arial" w:cs="Arial"/>
          <w:b/>
          <w:b/>
          <w:sz w:val="24"/>
          <w:szCs w:val="24"/>
          <w:u w:val="single"/>
        </w:rPr>
      </w:pPr>
      <w:r>
        <w:rPr>
          <w:rFonts w:cs="Arial" w:ascii="Arial" w:hAnsi="Arial"/>
          <w:b/>
          <w:sz w:val="24"/>
          <w:szCs w:val="24"/>
          <w:u w:val="single"/>
        </w:rPr>
        <w:t>Group Building</w:t>
      </w:r>
    </w:p>
    <w:p>
      <w:pPr>
        <w:pStyle w:val="ListParagraph"/>
        <w:spacing w:lineRule="auto" w:line="360"/>
        <w:jc w:val="both"/>
        <w:rPr>
          <w:rFonts w:ascii="Arial" w:hAnsi="Arial" w:cs="Arial"/>
          <w:sz w:val="24"/>
          <w:szCs w:val="24"/>
        </w:rPr>
      </w:pPr>
      <w:r>
        <w:rPr>
          <w:rFonts w:cs="Arial" w:ascii="Arial" w:hAnsi="Arial"/>
          <w:sz w:val="24"/>
          <w:szCs w:val="24"/>
        </w:rPr>
        <w:t>Viable correspondence in the working environment enables representatives and chiefs to shape exceptionally productive groups. Workers can believe each other and administration. Compelling correspondence decreases pointless rivalry inside divisions and enables representatives to cooperate amicably. The consequence of a group that cooperates is high efficiency, honesty and obligation. Representatives know their parts on the group and know they are esteemed. Supervisors can rectify representatives' slip-ups without making a threatening workplace. An administrator who straightforwardly speaks with his subordinates can encourage positive connections that advantage the organization all in all.</w:t>
      </w:r>
    </w:p>
    <w:p>
      <w:pPr>
        <w:pStyle w:val="ListParagraph"/>
        <w:spacing w:lineRule="auto" w:line="360"/>
        <w:jc w:val="both"/>
        <w:rPr>
          <w:rFonts w:ascii="Arial" w:hAnsi="Arial" w:cs="Arial"/>
          <w:sz w:val="24"/>
          <w:szCs w:val="24"/>
        </w:rPr>
      </w:pPr>
      <w:r>
        <w:rPr>
          <w:rFonts w:cs="Arial" w:ascii="Arial" w:hAnsi="Arial"/>
          <w:sz w:val="24"/>
          <w:szCs w:val="24"/>
        </w:rPr>
      </w:r>
    </w:p>
    <w:p>
      <w:pPr>
        <w:pStyle w:val="ListParagraph"/>
        <w:numPr>
          <w:ilvl w:val="0"/>
          <w:numId w:val="1"/>
        </w:numPr>
        <w:spacing w:lineRule="auto" w:line="360"/>
        <w:rPr>
          <w:rFonts w:ascii="Arial" w:hAnsi="Arial" w:cs="Arial"/>
          <w:b/>
          <w:b/>
          <w:sz w:val="24"/>
          <w:szCs w:val="24"/>
          <w:u w:val="single"/>
        </w:rPr>
      </w:pPr>
      <w:r>
        <w:rPr>
          <w:rFonts w:cs="Arial" w:ascii="Arial" w:hAnsi="Arial"/>
          <w:b/>
          <w:sz w:val="24"/>
          <w:szCs w:val="24"/>
          <w:u w:val="single"/>
        </w:rPr>
        <w:t>Worker Morale</w:t>
      </w:r>
    </w:p>
    <w:p>
      <w:pPr>
        <w:pStyle w:val="ListParagraph"/>
        <w:spacing w:lineRule="auto" w:line="360"/>
        <w:jc w:val="both"/>
        <w:rPr>
          <w:rFonts w:ascii="Arial" w:hAnsi="Arial" w:cs="Arial"/>
          <w:sz w:val="24"/>
          <w:szCs w:val="24"/>
        </w:rPr>
      </w:pPr>
      <w:r>
        <w:rPr>
          <w:rFonts w:cs="Arial" w:ascii="Arial" w:hAnsi="Arial"/>
          <w:sz w:val="24"/>
          <w:szCs w:val="24"/>
        </w:rPr>
        <w:t>A change in worker spirit can come about because of viable correspondence. In spite of the fact that compensation is a worry for some labourers, it isn't their lone concern. Workers acknowledge great correspondence originating from administration. It delivers a solid workplace. At the point when workers are happy with their occupations, they can proficiently play out their obligations with an inspirational demeanour. Neglecting to convey successfully in a working environment prompts dissatisfaction and disarray among representatives. In any case, administrators can lighten such issues by keeping the lines of correspondence open.</w:t>
      </w:r>
    </w:p>
    <w:p>
      <w:pPr>
        <w:pStyle w:val="ListParagraph"/>
        <w:spacing w:lineRule="auto" w:line="360"/>
        <w:jc w:val="both"/>
        <w:rPr>
          <w:rFonts w:ascii="Arial" w:hAnsi="Arial" w:cs="Arial"/>
          <w:sz w:val="24"/>
          <w:szCs w:val="24"/>
        </w:rPr>
      </w:pPr>
      <w:r>
        <w:rPr>
          <w:rFonts w:cs="Arial" w:ascii="Arial" w:hAnsi="Arial"/>
          <w:sz w:val="24"/>
          <w:szCs w:val="24"/>
        </w:rPr>
      </w:r>
    </w:p>
    <w:p>
      <w:pPr>
        <w:pStyle w:val="ListParagraph"/>
        <w:numPr>
          <w:ilvl w:val="0"/>
          <w:numId w:val="1"/>
        </w:numPr>
        <w:spacing w:lineRule="auto" w:line="360"/>
        <w:jc w:val="both"/>
        <w:rPr>
          <w:rFonts w:ascii="Arial" w:hAnsi="Arial" w:cs="Arial"/>
          <w:sz w:val="24"/>
          <w:szCs w:val="24"/>
        </w:rPr>
      </w:pPr>
      <w:r>
        <w:rPr>
          <w:rFonts w:cs="Arial" w:ascii="Arial" w:hAnsi="Arial"/>
          <w:b/>
          <w:sz w:val="24"/>
          <w:szCs w:val="24"/>
          <w:u w:val="single"/>
        </w:rPr>
        <w:t>Worker Productivity</w:t>
      </w:r>
    </w:p>
    <w:p>
      <w:pPr>
        <w:pStyle w:val="ListParagraph"/>
        <w:spacing w:lineRule="auto" w:line="360"/>
        <w:jc w:val="both"/>
        <w:rPr>
          <w:rFonts w:ascii="Arial" w:hAnsi="Arial" w:cs="Arial"/>
          <w:sz w:val="24"/>
          <w:szCs w:val="24"/>
        </w:rPr>
      </w:pPr>
      <w:r>
        <w:rPr>
          <w:rFonts w:cs="Arial" w:ascii="Arial" w:hAnsi="Arial"/>
          <w:sz w:val="24"/>
          <w:szCs w:val="24"/>
        </w:rPr>
        <w:t>Research has demonstrated that powerful parallel and work amass correspondence prompts a change in general organization execution. It has likewise been found that representatives who were reviewed as most elevated underway had gotten the best correspondence from their bosses. For instance, Gertrude works in designing, and her models of toys get awards. She is a powerful communicator about her outlines and how they will be played with, all things considered, by kids. What's more, she gets particular direction from her bosses, enabling her to make outlines rapidly and productively.</w:t>
      </w:r>
    </w:p>
    <w:p>
      <w:pPr>
        <w:pStyle w:val="Normal"/>
        <w:spacing w:lineRule="auto" w:line="360"/>
        <w:rPr>
          <w:rFonts w:ascii="Arial" w:hAnsi="Arial" w:eastAsia="" w:cs="Arial" w:eastAsiaTheme="majorEastAsia"/>
          <w:color w:val="2E74B5" w:themeColor="accent1" w:themeShade="bf"/>
          <w:sz w:val="24"/>
          <w:szCs w:val="24"/>
        </w:rPr>
      </w:pPr>
      <w:r>
        <w:rPr>
          <w:rFonts w:eastAsia="" w:cs="Arial" w:eastAsiaTheme="majorEastAsia" w:ascii="Arial" w:hAnsi="Arial"/>
          <w:color w:val="2E74B5" w:themeColor="accent1" w:themeShade="bf"/>
          <w:sz w:val="24"/>
          <w:szCs w:val="24"/>
        </w:rPr>
      </w:r>
    </w:p>
    <w:p>
      <w:pPr>
        <w:pStyle w:val="Normal"/>
        <w:spacing w:lineRule="auto" w:line="360"/>
        <w:rPr>
          <w:rFonts w:ascii="Arial" w:hAnsi="Arial" w:cs="Arial"/>
          <w:sz w:val="24"/>
          <w:szCs w:val="24"/>
        </w:rPr>
      </w:pPr>
      <w:r>
        <w:rPr>
          <w:rFonts w:cs="Arial" w:ascii="Arial" w:hAnsi="Arial"/>
          <w:sz w:val="24"/>
          <w:szCs w:val="24"/>
        </w:rPr>
      </w:r>
    </w:p>
    <w:p>
      <w:pPr>
        <w:pStyle w:val="Heading2"/>
        <w:rPr>
          <w:rFonts w:ascii="Arial" w:hAnsi="Arial" w:cs="Arial"/>
          <w:sz w:val="24"/>
          <w:szCs w:val="24"/>
        </w:rPr>
      </w:pPr>
      <w:bookmarkStart w:id="4" w:name="_Toc502420292"/>
      <w:bookmarkEnd w:id="4"/>
      <w:r>
        <w:rPr>
          <w:rFonts w:cs="Arial" w:ascii="Arial" w:hAnsi="Arial"/>
          <w:sz w:val="24"/>
          <w:szCs w:val="24"/>
        </w:rPr>
        <w:t>Barriers of Workplace Communication</w:t>
      </w:r>
    </w:p>
    <w:p>
      <w:pPr>
        <w:pStyle w:val="Normal"/>
        <w:spacing w:lineRule="auto" w:line="360"/>
        <w:jc w:val="both"/>
        <w:rPr>
          <w:rFonts w:ascii="Arial" w:hAnsi="Arial" w:cs="Arial"/>
          <w:sz w:val="24"/>
          <w:szCs w:val="24"/>
        </w:rPr>
      </w:pPr>
      <w:r>
        <w:rPr>
          <w:rFonts w:cs="Arial" w:ascii="Arial" w:hAnsi="Arial"/>
          <w:sz w:val="24"/>
          <w:szCs w:val="24"/>
        </w:rPr>
        <w:t>Most correspondence hindrances happen because of little misinterpretations and misconceptions. Some occur because of the upsetting workplace. Normally representatives have diverse identities and it turns out to be difficult for them to see each other.</w:t>
      </w:r>
    </w:p>
    <w:p>
      <w:pPr>
        <w:pStyle w:val="ListParagraph"/>
        <w:numPr>
          <w:ilvl w:val="0"/>
          <w:numId w:val="1"/>
        </w:numPr>
        <w:spacing w:lineRule="auto" w:line="360"/>
        <w:jc w:val="both"/>
        <w:rPr>
          <w:rFonts w:ascii="Arial" w:hAnsi="Arial" w:cs="Arial"/>
          <w:b/>
          <w:b/>
          <w:sz w:val="24"/>
          <w:szCs w:val="24"/>
          <w:u w:val="single"/>
        </w:rPr>
      </w:pPr>
      <w:r>
        <w:rPr>
          <w:rFonts w:cs="Arial" w:ascii="Arial" w:hAnsi="Arial"/>
          <w:b/>
          <w:sz w:val="24"/>
          <w:szCs w:val="24"/>
          <w:u w:val="single"/>
        </w:rPr>
        <w:t>Absence of certainty</w:t>
      </w:r>
    </w:p>
    <w:p>
      <w:pPr>
        <w:pStyle w:val="ListParagraph"/>
        <w:spacing w:lineRule="auto" w:line="360"/>
        <w:jc w:val="both"/>
        <w:rPr>
          <w:rFonts w:ascii="Arial" w:hAnsi="Arial" w:cs="Arial"/>
          <w:sz w:val="24"/>
          <w:szCs w:val="24"/>
        </w:rPr>
      </w:pPr>
      <w:r>
        <w:rPr>
          <w:rFonts w:cs="Arial" w:ascii="Arial" w:hAnsi="Arial"/>
          <w:sz w:val="24"/>
          <w:szCs w:val="24"/>
        </w:rPr>
        <w:t>Absence of certainty is a noteworthy issue looked by numerous in work environments. This issue in pervasive among all representatives at all levels and Lack of certainty is an extraordinary correspondence obstruction and is available in many structures like bashfulness, clumsiness, uneasiness et cetera. It influences the general joint effort of organization as well as smothers workers to request their rights and give conclusions.</w:t>
      </w:r>
    </w:p>
    <w:p>
      <w:pPr>
        <w:pStyle w:val="ListParagraph"/>
        <w:spacing w:lineRule="auto" w:line="360"/>
        <w:jc w:val="both"/>
        <w:rPr>
          <w:rFonts w:ascii="Arial" w:hAnsi="Arial" w:cs="Arial"/>
          <w:sz w:val="24"/>
          <w:szCs w:val="24"/>
        </w:rPr>
      </w:pPr>
      <w:r>
        <w:rPr>
          <w:rFonts w:cs="Arial" w:ascii="Arial" w:hAnsi="Arial"/>
          <w:sz w:val="24"/>
          <w:szCs w:val="24"/>
        </w:rPr>
      </w:r>
    </w:p>
    <w:p>
      <w:pPr>
        <w:pStyle w:val="ListParagraph"/>
        <w:numPr>
          <w:ilvl w:val="0"/>
          <w:numId w:val="1"/>
        </w:numPr>
        <w:spacing w:lineRule="auto" w:line="360"/>
        <w:jc w:val="both"/>
        <w:rPr>
          <w:rFonts w:ascii="Arial" w:hAnsi="Arial" w:cs="Arial"/>
          <w:b/>
          <w:b/>
          <w:sz w:val="24"/>
          <w:szCs w:val="24"/>
          <w:u w:val="single"/>
        </w:rPr>
      </w:pPr>
      <w:r>
        <w:rPr>
          <w:rFonts w:cs="Arial" w:ascii="Arial" w:hAnsi="Arial"/>
          <w:b/>
          <w:sz w:val="24"/>
          <w:szCs w:val="24"/>
          <w:u w:val="single"/>
        </w:rPr>
        <w:t xml:space="preserve">Generalizations and speculation </w:t>
      </w:r>
    </w:p>
    <w:p>
      <w:pPr>
        <w:pStyle w:val="ListParagraph"/>
        <w:spacing w:lineRule="auto" w:line="360"/>
        <w:jc w:val="both"/>
        <w:rPr>
          <w:rFonts w:ascii="Arial" w:hAnsi="Arial" w:cs="Arial"/>
          <w:sz w:val="24"/>
          <w:szCs w:val="24"/>
        </w:rPr>
      </w:pPr>
      <w:r>
        <w:rPr>
          <w:rFonts w:cs="Arial" w:ascii="Arial" w:hAnsi="Arial"/>
          <w:sz w:val="24"/>
          <w:szCs w:val="24"/>
        </w:rPr>
        <w:t>Generalizations and speculations are frequently unsafe as it can influence precise discernment. When you relate individuals with generalizations you won't get their clearer see which can be exceptionally commendable. Ensure you don't clutch previously established inclinations since what you are accepting must be one identity player as a part of their identity or won't exist by any means.</w:t>
      </w:r>
    </w:p>
    <w:p>
      <w:pPr>
        <w:pStyle w:val="ListParagraph"/>
        <w:spacing w:lineRule="auto" w:line="360"/>
        <w:jc w:val="both"/>
        <w:rPr>
          <w:rFonts w:ascii="Arial" w:hAnsi="Arial" w:cs="Arial"/>
          <w:sz w:val="24"/>
          <w:szCs w:val="24"/>
        </w:rPr>
      </w:pPr>
      <w:r>
        <w:rPr>
          <w:rFonts w:cs="Arial" w:ascii="Arial" w:hAnsi="Arial"/>
          <w:sz w:val="24"/>
          <w:szCs w:val="24"/>
        </w:rPr>
      </w:r>
    </w:p>
    <w:p>
      <w:pPr>
        <w:pStyle w:val="ListParagraph"/>
        <w:numPr>
          <w:ilvl w:val="0"/>
          <w:numId w:val="1"/>
        </w:numPr>
        <w:spacing w:lineRule="auto" w:line="360"/>
        <w:jc w:val="both"/>
        <w:rPr>
          <w:rFonts w:ascii="Arial" w:hAnsi="Arial" w:cs="Arial"/>
          <w:b/>
          <w:b/>
          <w:sz w:val="24"/>
          <w:szCs w:val="24"/>
          <w:u w:val="single"/>
        </w:rPr>
      </w:pPr>
      <w:r>
        <w:rPr>
          <w:rFonts w:cs="Arial" w:ascii="Arial" w:hAnsi="Arial"/>
          <w:b/>
          <w:sz w:val="24"/>
          <w:szCs w:val="24"/>
          <w:u w:val="single"/>
        </w:rPr>
        <w:t xml:space="preserve">Being indistinct  </w:t>
      </w:r>
      <w:r>
        <w:rPr>
          <w:rFonts w:cs="Arial" w:ascii="Arial" w:hAnsi="Arial"/>
          <w:sz w:val="24"/>
          <w:szCs w:val="24"/>
        </w:rPr>
        <w:t xml:space="preserve"> when discussing correspondence hindrances, clearness is a hard one to beat in light of the fact that everybody's comprehension of something must be extraordinary. In any case, the speaker must ensure that he is talking with outright lucidity and there are no ambiguities in discourse.</w:t>
      </w:r>
    </w:p>
    <w:p>
      <w:pPr>
        <w:pStyle w:val="ListParagraph"/>
        <w:spacing w:lineRule="auto" w:line="360"/>
        <w:jc w:val="both"/>
        <w:rPr>
          <w:rFonts w:ascii="Arial" w:hAnsi="Arial" w:cs="Arial"/>
          <w:sz w:val="24"/>
          <w:szCs w:val="24"/>
        </w:rPr>
      </w:pPr>
      <w:r>
        <w:rPr>
          <w:rFonts w:cs="Arial" w:ascii="Arial" w:hAnsi="Arial"/>
          <w:sz w:val="24"/>
          <w:szCs w:val="24"/>
        </w:rPr>
      </w:r>
    </w:p>
    <w:p>
      <w:pPr>
        <w:pStyle w:val="ListParagraph"/>
        <w:numPr>
          <w:ilvl w:val="0"/>
          <w:numId w:val="1"/>
        </w:numPr>
        <w:spacing w:lineRule="auto" w:line="360"/>
        <w:rPr>
          <w:rFonts w:ascii="Arial" w:hAnsi="Arial" w:cs="Arial"/>
          <w:b/>
          <w:b/>
          <w:sz w:val="24"/>
          <w:szCs w:val="24"/>
          <w:u w:val="single"/>
        </w:rPr>
      </w:pPr>
      <w:r>
        <w:rPr>
          <w:rFonts w:cs="Arial" w:ascii="Arial" w:hAnsi="Arial"/>
          <w:b/>
          <w:sz w:val="24"/>
          <w:szCs w:val="24"/>
          <w:u w:val="single"/>
        </w:rPr>
        <w:t xml:space="preserve">Sporadic discussions </w:t>
      </w:r>
    </w:p>
    <w:p>
      <w:pPr>
        <w:pStyle w:val="ListParagraph"/>
        <w:spacing w:lineRule="auto" w:line="360"/>
        <w:jc w:val="both"/>
        <w:rPr>
          <w:rFonts w:ascii="Arial" w:hAnsi="Arial" w:cs="Arial"/>
          <w:sz w:val="24"/>
          <w:szCs w:val="24"/>
        </w:rPr>
      </w:pPr>
      <w:r>
        <w:rPr>
          <w:rFonts w:cs="Arial" w:ascii="Arial" w:hAnsi="Arial"/>
          <w:sz w:val="24"/>
          <w:szCs w:val="24"/>
        </w:rPr>
        <w:t>You should impart consistently, endeavour to open up to individuals in regular routine. One the off chance that discussions are unpredictable, you won't not grow enough trust in tending to individuals on the off chance that you require any assistance with respect to work. This hindrance can be overwhelmed by organizing day by day gatherings and eating together.</w:t>
      </w:r>
    </w:p>
    <w:p>
      <w:pPr>
        <w:pStyle w:val="ListParagraph"/>
        <w:spacing w:lineRule="auto" w:line="360"/>
        <w:jc w:val="both"/>
        <w:rPr>
          <w:rFonts w:ascii="Arial" w:hAnsi="Arial" w:cs="Arial"/>
          <w:sz w:val="24"/>
          <w:szCs w:val="24"/>
        </w:rPr>
      </w:pPr>
      <w:r>
        <w:rPr>
          <w:rFonts w:cs="Arial" w:ascii="Arial" w:hAnsi="Arial"/>
          <w:sz w:val="24"/>
          <w:szCs w:val="24"/>
        </w:rPr>
      </w:r>
    </w:p>
    <w:p>
      <w:pPr>
        <w:pStyle w:val="Heading2"/>
        <w:rPr>
          <w:rFonts w:ascii="Arial" w:hAnsi="Arial" w:cs="Arial"/>
          <w:sz w:val="24"/>
          <w:szCs w:val="24"/>
        </w:rPr>
      </w:pPr>
      <w:bookmarkStart w:id="5" w:name="_Toc502420293"/>
      <w:bookmarkEnd w:id="5"/>
      <w:r>
        <w:rPr>
          <w:rFonts w:cs="Arial" w:ascii="Arial" w:hAnsi="Arial"/>
          <w:sz w:val="24"/>
          <w:szCs w:val="24"/>
        </w:rPr>
        <w:t>Theories of Communication to Workplace</w:t>
      </w:r>
    </w:p>
    <w:p>
      <w:pPr>
        <w:pStyle w:val="Normal"/>
        <w:spacing w:lineRule="auto" w:line="360"/>
        <w:jc w:val="both"/>
        <w:rPr>
          <w:rFonts w:ascii="Arial" w:hAnsi="Arial" w:cs="Arial"/>
          <w:sz w:val="24"/>
          <w:szCs w:val="24"/>
        </w:rPr>
      </w:pPr>
      <w:r>
        <w:rPr>
          <w:rFonts w:cs="Arial" w:ascii="Arial" w:hAnsi="Arial"/>
          <w:sz w:val="24"/>
          <w:szCs w:val="24"/>
        </w:rPr>
        <w:t>Preferably, the correspondence structure inside your independent company takes after tenets and rules - pathways that you or your representatives set up. In the event that you pick these correspondence pathways deliberately, you help decide the way of life of your organization. On the off chance that you enable the correspondence frameworks to grow haphazardly, you may wind up with a not as much as effective style. When you acclimate yourself with the conventional ways to deal with correspondence, you can choose which organize best suits your organization.</w:t>
      </w:r>
    </w:p>
    <w:p>
      <w:pPr>
        <w:pStyle w:val="ListParagraph"/>
        <w:numPr>
          <w:ilvl w:val="0"/>
          <w:numId w:val="2"/>
        </w:numPr>
        <w:spacing w:lineRule="auto" w:line="360"/>
        <w:jc w:val="both"/>
        <w:rPr>
          <w:rFonts w:ascii="Arial" w:hAnsi="Arial" w:cs="Arial"/>
          <w:sz w:val="24"/>
          <w:szCs w:val="24"/>
        </w:rPr>
      </w:pPr>
      <w:r>
        <w:rPr>
          <w:rFonts w:cs="Arial" w:ascii="Arial" w:hAnsi="Arial"/>
          <w:b/>
          <w:sz w:val="24"/>
          <w:szCs w:val="24"/>
          <w:u w:val="single"/>
        </w:rPr>
        <w:t>Critical Theory</w:t>
      </w:r>
    </w:p>
    <w:p>
      <w:pPr>
        <w:pStyle w:val="ListParagraph"/>
        <w:spacing w:lineRule="auto" w:line="360"/>
        <w:jc w:val="both"/>
        <w:rPr>
          <w:rFonts w:ascii="Arial" w:hAnsi="Arial" w:cs="Arial"/>
          <w:sz w:val="24"/>
          <w:szCs w:val="24"/>
        </w:rPr>
      </w:pPr>
      <w:r>
        <w:rPr>
          <w:rFonts w:cs="Arial" w:ascii="Arial" w:hAnsi="Arial"/>
          <w:sz w:val="24"/>
          <w:szCs w:val="24"/>
        </w:rPr>
        <w:t>Basic hypothesis expect that contention is the normal condition of an association. Workers tend to oppose administrators, and offices go after spending plans and impact. Upper administration should dependably endeavour to spur bring down administration and representatives, who thusly routinely lose inspiration. Correspondence under this hypothesis goes up against the part of settling clashes, avoiding issues between gatherings of individuals, urging representatives to accomplish increasingly and giving guidance that will bring together the workforce under a solitary objective.</w:t>
      </w:r>
    </w:p>
    <w:p>
      <w:pPr>
        <w:pStyle w:val="ListParagraph"/>
        <w:spacing w:lineRule="auto" w:line="360"/>
        <w:jc w:val="both"/>
        <w:rPr>
          <w:rFonts w:ascii="Arial" w:hAnsi="Arial" w:cs="Arial"/>
          <w:sz w:val="24"/>
          <w:szCs w:val="24"/>
        </w:rPr>
      </w:pPr>
      <w:r>
        <w:rPr>
          <w:rFonts w:cs="Arial" w:ascii="Arial" w:hAnsi="Arial"/>
          <w:sz w:val="24"/>
          <w:szCs w:val="24"/>
        </w:rPr>
      </w:r>
    </w:p>
    <w:p>
      <w:pPr>
        <w:pStyle w:val="ListParagraph"/>
        <w:numPr>
          <w:ilvl w:val="0"/>
          <w:numId w:val="2"/>
        </w:numPr>
        <w:spacing w:lineRule="auto" w:line="360"/>
        <w:jc w:val="both"/>
        <w:rPr>
          <w:rFonts w:ascii="Arial" w:hAnsi="Arial" w:cs="Arial"/>
          <w:sz w:val="24"/>
          <w:szCs w:val="24"/>
        </w:rPr>
      </w:pPr>
      <w:r>
        <w:rPr>
          <w:rFonts w:cs="Arial" w:ascii="Arial" w:hAnsi="Arial"/>
          <w:b/>
          <w:sz w:val="24"/>
          <w:szCs w:val="24"/>
          <w:u w:val="single"/>
        </w:rPr>
        <w:t>Information Theory</w:t>
      </w:r>
    </w:p>
    <w:p>
      <w:pPr>
        <w:pStyle w:val="ListParagraph"/>
        <w:spacing w:lineRule="auto" w:line="360"/>
        <w:jc w:val="both"/>
        <w:rPr>
          <w:rFonts w:ascii="Arial" w:hAnsi="Arial" w:cs="Arial"/>
          <w:sz w:val="24"/>
          <w:szCs w:val="24"/>
        </w:rPr>
      </w:pPr>
      <w:r>
        <w:rPr>
          <w:rFonts w:cs="Arial" w:ascii="Arial" w:hAnsi="Arial"/>
          <w:sz w:val="24"/>
          <w:szCs w:val="24"/>
        </w:rPr>
        <w:t>Data hypothesis is worried about how data goes with the least errors. In the event that you see your interchanges through the viewpoint of data hypothesis, you concentrate on the most proficient method to settle messages with the goal that they can't be changed. You additionally would need to set up measures to affirm interchanges for precision. You may even consider the message beneficiary more responsible than the sender for the last form of the correspondence.</w:t>
      </w:r>
    </w:p>
    <w:p>
      <w:pPr>
        <w:pStyle w:val="ListParagraph"/>
        <w:spacing w:lineRule="auto" w:line="360"/>
        <w:jc w:val="both"/>
        <w:rPr>
          <w:rFonts w:ascii="Arial" w:hAnsi="Arial" w:cs="Arial"/>
          <w:sz w:val="24"/>
          <w:szCs w:val="24"/>
        </w:rPr>
      </w:pPr>
      <w:r>
        <w:rPr>
          <w:rFonts w:cs="Arial" w:ascii="Arial" w:hAnsi="Arial"/>
          <w:sz w:val="24"/>
          <w:szCs w:val="24"/>
        </w:rPr>
      </w:r>
    </w:p>
    <w:p>
      <w:pPr>
        <w:pStyle w:val="ListParagraph"/>
        <w:numPr>
          <w:ilvl w:val="0"/>
          <w:numId w:val="2"/>
        </w:numPr>
        <w:spacing w:lineRule="auto" w:line="360"/>
        <w:jc w:val="both"/>
        <w:rPr>
          <w:rFonts w:ascii="Arial" w:hAnsi="Arial" w:cs="Arial"/>
          <w:b/>
          <w:b/>
          <w:sz w:val="24"/>
          <w:szCs w:val="24"/>
          <w:u w:val="single"/>
        </w:rPr>
      </w:pPr>
      <w:r>
        <w:rPr>
          <w:rFonts w:cs="Arial" w:ascii="Arial" w:hAnsi="Arial"/>
          <w:b/>
          <w:sz w:val="24"/>
          <w:szCs w:val="24"/>
          <w:u w:val="single"/>
        </w:rPr>
        <w:t xml:space="preserve">Groupware Theory </w:t>
      </w:r>
    </w:p>
    <w:p>
      <w:pPr>
        <w:pStyle w:val="ListParagraph"/>
        <w:spacing w:lineRule="auto" w:line="360"/>
        <w:jc w:val="both"/>
        <w:rPr>
          <w:rFonts w:ascii="Arial" w:hAnsi="Arial" w:cs="Arial"/>
          <w:sz w:val="24"/>
          <w:szCs w:val="24"/>
        </w:rPr>
      </w:pPr>
      <w:r>
        <w:rPr>
          <w:rFonts w:cs="Arial" w:ascii="Arial" w:hAnsi="Arial"/>
          <w:sz w:val="24"/>
          <w:szCs w:val="24"/>
        </w:rPr>
        <w:t>The groupware hypothesis proposes that old lines of correspondence may change alongside quick innovative advances. Workers can impart through PCs and cell phones so rapidly that data can spread all through an organization before administration needs it to. For instance, after a gathering in which administrators think about the offer of a division, talk could spread among workers that winds up seeming like a conviction as opposed to a thought. Indeed, even positive data may spill out of one division to another before administration has sufficient energy to tell all partners of an adjustment in arrangement or an activity.</w:t>
      </w:r>
    </w:p>
    <w:p>
      <w:pPr>
        <w:pStyle w:val="ListParagraph"/>
        <w:spacing w:lineRule="auto" w:line="360"/>
        <w:jc w:val="both"/>
        <w:rPr>
          <w:rFonts w:ascii="Arial" w:hAnsi="Arial" w:cs="Arial"/>
          <w:sz w:val="24"/>
          <w:szCs w:val="24"/>
        </w:rPr>
      </w:pPr>
      <w:r>
        <w:rPr>
          <w:rFonts w:cs="Arial" w:ascii="Arial" w:hAnsi="Arial"/>
          <w:sz w:val="24"/>
          <w:szCs w:val="24"/>
        </w:rPr>
      </w:r>
    </w:p>
    <w:p>
      <w:pPr>
        <w:pStyle w:val="Heading2"/>
        <w:rPr>
          <w:rFonts w:ascii="Arial" w:hAnsi="Arial" w:cs="Arial"/>
          <w:sz w:val="24"/>
          <w:szCs w:val="24"/>
        </w:rPr>
      </w:pPr>
      <w:bookmarkStart w:id="6" w:name="_Toc502420294"/>
      <w:bookmarkEnd w:id="6"/>
      <w:r>
        <w:rPr>
          <w:rFonts w:cs="Arial" w:ascii="Arial" w:hAnsi="Arial"/>
          <w:sz w:val="24"/>
          <w:szCs w:val="24"/>
        </w:rPr>
        <w:t>Interpersonal Communication</w:t>
      </w:r>
    </w:p>
    <w:p>
      <w:pPr>
        <w:pStyle w:val="Normal"/>
        <w:spacing w:lineRule="auto" w:line="360"/>
        <w:rPr>
          <w:rFonts w:ascii="Arial" w:hAnsi="Arial" w:cs="Arial"/>
          <w:sz w:val="24"/>
          <w:szCs w:val="24"/>
        </w:rPr>
      </w:pPr>
      <w:r>
        <w:rPr>
          <w:rFonts w:cs="Arial" w:ascii="Arial" w:hAnsi="Arial"/>
          <w:sz w:val="24"/>
          <w:szCs w:val="24"/>
        </w:rPr>
        <w:t>Interpersonal communication is basically interchange and exchange of the knowledge, information and other skill that two or more people had working in the same area. It involves in taking adaptability and behaviour, information exchange and management skills also.</w:t>
      </w:r>
      <w:sdt>
        <w:sdtPr>
          <w:citation/>
        </w:sdtPr>
        <w:sdtContent>
          <w:r>
            <w:rPr>
              <w:rFonts w:cs="Arial" w:ascii="Arial" w:hAnsi="Arial"/>
              <w:sz w:val="24"/>
              <w:szCs w:val="24"/>
            </w:rPr>
            <w:fldChar w:fldCharType="begin"/>
          </w:r>
          <w:r>
            <w:instrText> CITATION ski171 \l 1033 </w:instrText>
          </w:r>
          <w:r>
            <w:fldChar w:fldCharType="separate"/>
          </w:r>
          <w:r>
            <w:t xml:space="preserve"> (skillsyouneed, 2011-2017)</w:t>
          </w:r>
          <w:r>
            <w:fldChar w:fldCharType="end"/>
          </w:r>
        </w:sdtContent>
      </w:sdt>
      <w:r>
        <w:rPr>
          <w:rFonts w:cs="Arial" w:ascii="Arial" w:hAnsi="Arial"/>
          <w:sz w:val="24"/>
          <w:szCs w:val="24"/>
        </w:rPr>
        <w:t xml:space="preserve"> Sometimes it includes body gesture, way of talking and way of adapting others. Some of this at first m</w:t>
      </w:r>
      <w:r>
        <w:rPr>
          <w:rFonts w:cs="Arial" w:ascii="Arial" w:hAnsi="Arial"/>
          <w:sz w:val="24"/>
          <w:szCs w:val="24"/>
        </w:rPr>
        <w:t>eeting ensure other; how they will take serve the opposite person. It could be in many ways, for example:</w:t>
      </w:r>
    </w:p>
    <w:p>
      <w:pPr>
        <w:pStyle w:val="ListParagraph"/>
        <w:numPr>
          <w:ilvl w:val="0"/>
          <w:numId w:val="2"/>
        </w:numPr>
        <w:spacing w:lineRule="auto" w:line="360"/>
        <w:rPr>
          <w:rFonts w:ascii="Arial" w:hAnsi="Arial" w:cs="Arial"/>
          <w:sz w:val="24"/>
          <w:szCs w:val="24"/>
        </w:rPr>
      </w:pPr>
      <w:r>
        <w:rPr>
          <w:rFonts w:cs="Arial" w:ascii="Arial" w:hAnsi="Arial"/>
          <w:b/>
          <w:sz w:val="24"/>
          <w:szCs w:val="24"/>
          <w:u w:val="single"/>
        </w:rPr>
        <w:t>Body Language</w:t>
      </w:r>
    </w:p>
    <w:p>
      <w:pPr>
        <w:pStyle w:val="ListParagraph"/>
        <w:spacing w:lineRule="auto" w:line="360"/>
        <w:jc w:val="both"/>
        <w:rPr>
          <w:rFonts w:ascii="Arial" w:hAnsi="Arial" w:cs="Arial"/>
          <w:sz w:val="24"/>
          <w:szCs w:val="24"/>
        </w:rPr>
      </w:pPr>
      <w:r>
        <w:rPr>
          <w:rFonts w:cs="Arial" w:ascii="Arial" w:hAnsi="Arial"/>
          <w:sz w:val="24"/>
          <w:szCs w:val="24"/>
        </w:rPr>
        <w:t>Body language plays a vital role here. When someone is meeting others for the first time or couple of time then body language of their gesture could mean a lot. Way of embarrassing other, eye contact, speaking style etc. body language will say, how one person talking opposite person. By their communication will build up and interpersonal communication will be increased.</w:t>
      </w:r>
    </w:p>
    <w:p>
      <w:pPr>
        <w:pStyle w:val="ListParagraph"/>
        <w:numPr>
          <w:ilvl w:val="0"/>
          <w:numId w:val="2"/>
        </w:numPr>
        <w:spacing w:lineRule="auto" w:line="360"/>
        <w:jc w:val="both"/>
        <w:rPr>
          <w:rFonts w:ascii="Arial" w:hAnsi="Arial" w:cs="Arial"/>
          <w:sz w:val="24"/>
          <w:szCs w:val="24"/>
        </w:rPr>
      </w:pPr>
      <w:r>
        <w:rPr>
          <w:rFonts w:cs="Arial" w:ascii="Arial" w:hAnsi="Arial"/>
          <w:b/>
          <w:sz w:val="24"/>
          <w:szCs w:val="24"/>
          <w:u w:val="single"/>
        </w:rPr>
        <w:t>Self- Presentation</w:t>
      </w:r>
    </w:p>
    <w:p>
      <w:pPr>
        <w:pStyle w:val="ListParagraph"/>
        <w:spacing w:lineRule="auto" w:line="360"/>
        <w:jc w:val="both"/>
        <w:rPr>
          <w:rFonts w:ascii="Arial" w:hAnsi="Arial" w:cs="Arial"/>
          <w:sz w:val="24"/>
          <w:szCs w:val="24"/>
        </w:rPr>
      </w:pPr>
      <w:r>
        <w:rPr>
          <w:rFonts w:cs="Arial" w:ascii="Arial" w:hAnsi="Arial"/>
          <w:sz w:val="24"/>
          <w:szCs w:val="24"/>
        </w:rPr>
        <w:t>How other person is presentable. It will indicate and decide how you will be welcomed and delivered. If personality is introvert and rigid then other people may also feel uncomfortable and will not communicative with others in a comfortable way. Also their listening adaptability will not grow and active that much.</w:t>
      </w:r>
    </w:p>
    <w:p>
      <w:pPr>
        <w:pStyle w:val="ListParagraph"/>
        <w:numPr>
          <w:ilvl w:val="0"/>
          <w:numId w:val="2"/>
        </w:numPr>
        <w:spacing w:lineRule="auto" w:line="360"/>
        <w:jc w:val="both"/>
        <w:rPr>
          <w:rFonts w:ascii="Arial" w:hAnsi="Arial" w:cs="Arial"/>
          <w:sz w:val="24"/>
          <w:szCs w:val="24"/>
        </w:rPr>
      </w:pPr>
      <w:r>
        <w:rPr>
          <w:rFonts w:cs="Arial" w:ascii="Arial" w:hAnsi="Arial"/>
          <w:b/>
          <w:sz w:val="24"/>
          <w:szCs w:val="24"/>
          <w:u w:val="single"/>
        </w:rPr>
        <w:t>Active listening</w:t>
      </w:r>
    </w:p>
    <w:p>
      <w:pPr>
        <w:pStyle w:val="ListParagraph"/>
        <w:spacing w:lineRule="auto" w:line="360"/>
        <w:jc w:val="both"/>
        <w:rPr>
          <w:rFonts w:ascii="Arial" w:hAnsi="Arial" w:cs="Arial"/>
          <w:sz w:val="24"/>
          <w:szCs w:val="24"/>
        </w:rPr>
      </w:pPr>
      <w:r>
        <w:rPr>
          <w:rFonts w:cs="Arial" w:ascii="Arial" w:hAnsi="Arial"/>
          <w:sz w:val="24"/>
          <w:szCs w:val="24"/>
        </w:rPr>
        <w:t>When body language adaptability and self-presentation is ok then another factor is listen actively and will try to involve and participate to talk, listen and express their selves. Listening actively make others to show attachment more and by this way interpersonal communication developed.</w:t>
      </w:r>
    </w:p>
    <w:p>
      <w:pPr>
        <w:pStyle w:val="ListParagraph"/>
        <w:spacing w:lineRule="auto" w:line="360"/>
        <w:jc w:val="both"/>
        <w:rPr>
          <w:rFonts w:ascii="Arial" w:hAnsi="Arial" w:cs="Arial"/>
          <w:sz w:val="24"/>
          <w:szCs w:val="24"/>
        </w:rPr>
      </w:pPr>
      <w:r>
        <w:rPr>
          <w:rFonts w:cs="Arial" w:ascii="Arial" w:hAnsi="Arial"/>
          <w:sz w:val="24"/>
          <w:szCs w:val="24"/>
        </w:rPr>
      </w:r>
    </w:p>
    <w:p>
      <w:pPr>
        <w:pStyle w:val="ListParagraph"/>
        <w:spacing w:lineRule="auto" w:line="360"/>
        <w:jc w:val="both"/>
        <w:rPr>
          <w:rFonts w:ascii="Arial" w:hAnsi="Arial" w:cs="Arial"/>
          <w:sz w:val="24"/>
          <w:szCs w:val="24"/>
        </w:rPr>
      </w:pPr>
      <w:r>
        <w:rPr>
          <w:rFonts w:cs="Arial" w:ascii="Arial" w:hAnsi="Arial"/>
          <w:sz w:val="24"/>
          <w:szCs w:val="24"/>
        </w:rPr>
        <w:t>There are more ways in which this interpersonal communication developed. But all these are modified by the context or the awareness of the environment of workplace, culture, internal and external factors, and way of work and situation of work. Thus, interpersonal communication will be built, developed and increases.</w:t>
      </w:r>
    </w:p>
    <w:p>
      <w:pPr>
        <w:pStyle w:val="Heading2"/>
        <w:rPr>
          <w:rFonts w:ascii="Arial" w:hAnsi="Arial" w:cs="Arial"/>
          <w:sz w:val="24"/>
          <w:szCs w:val="24"/>
        </w:rPr>
      </w:pPr>
      <w:bookmarkStart w:id="7" w:name="_Toc502420295"/>
      <w:bookmarkEnd w:id="7"/>
      <w:r>
        <w:rPr>
          <w:rFonts w:cs="Arial" w:ascii="Arial" w:hAnsi="Arial"/>
          <w:sz w:val="24"/>
          <w:szCs w:val="24"/>
        </w:rPr>
        <w:t>Written Communication: Format and Structure</w:t>
      </w:r>
    </w:p>
    <w:p>
      <w:pPr>
        <w:pStyle w:val="Normal"/>
        <w:spacing w:lineRule="auto" w:line="360"/>
        <w:jc w:val="both"/>
        <w:rPr>
          <w:rFonts w:ascii="Arial" w:hAnsi="Arial" w:cs="Arial"/>
          <w:sz w:val="24"/>
          <w:szCs w:val="24"/>
        </w:rPr>
      </w:pPr>
      <w:r>
        <w:rPr>
          <w:rFonts w:cs="Arial" w:ascii="Arial" w:hAnsi="Arial"/>
          <w:sz w:val="24"/>
          <w:szCs w:val="24"/>
        </w:rPr>
        <w:t>Composed correspondence enables organizations to convey advancements, desires and legalities to workers and contacts in the outside world. While conventional printed versions of composed correspondence in business are as yet predominant, email and online correspondence has turned out to be progressively normal.</w:t>
      </w:r>
      <w:sdt>
        <w:sdtPr>
          <w:citation/>
        </w:sdtPr>
        <w:sdtContent>
          <w:r>
            <w:rPr>
              <w:rFonts w:cs="Arial" w:ascii="Arial" w:hAnsi="Arial"/>
              <w:sz w:val="24"/>
              <w:szCs w:val="24"/>
            </w:rPr>
            <w:fldChar w:fldCharType="begin"/>
          </w:r>
          <w:r>
            <w:instrText> CITATION Vit18 \l 1033 </w:instrText>
          </w:r>
          <w:r>
            <w:fldChar w:fldCharType="separate"/>
          </w:r>
          <w:r>
            <w:t xml:space="preserve"> (Vitez, 2018)</w:t>
          </w:r>
          <w:r>
            <w:fldChar w:fldCharType="end"/>
          </w:r>
        </w:sdtContent>
      </w:sdt>
      <w:r>
        <w:rPr>
          <w:rFonts w:cs="Arial" w:ascii="Arial" w:hAnsi="Arial"/>
          <w:sz w:val="24"/>
          <w:szCs w:val="24"/>
        </w:rPr>
        <w:t xml:space="preserve"> Given the essential of composed correspondence, it's a smart thought to comprehend the nuts and bolts to apply best practices to your own particular business.</w:t>
      </w:r>
    </w:p>
    <w:p>
      <w:pPr>
        <w:pStyle w:val="ListParagraph"/>
        <w:numPr>
          <w:ilvl w:val="0"/>
          <w:numId w:val="2"/>
        </w:numPr>
        <w:spacing w:lineRule="auto" w:line="360"/>
        <w:jc w:val="both"/>
        <w:rPr>
          <w:rFonts w:ascii="Arial" w:hAnsi="Arial" w:cs="Arial"/>
          <w:b/>
          <w:b/>
          <w:sz w:val="24"/>
          <w:szCs w:val="24"/>
          <w:u w:val="single"/>
        </w:rPr>
      </w:pPr>
      <w:r>
        <w:rPr>
          <w:rFonts w:cs="Arial" w:ascii="Arial" w:hAnsi="Arial"/>
          <w:b/>
          <w:sz w:val="24"/>
          <w:szCs w:val="24"/>
          <w:u w:val="single"/>
        </w:rPr>
        <w:t xml:space="preserve">Letters and Memos </w:t>
      </w:r>
    </w:p>
    <w:p>
      <w:pPr>
        <w:pStyle w:val="Normal"/>
        <w:spacing w:lineRule="auto" w:line="360"/>
        <w:ind w:left="720" w:hanging="0"/>
        <w:jc w:val="both"/>
        <w:rPr>
          <w:rFonts w:ascii="Arial" w:hAnsi="Arial" w:cs="Arial"/>
          <w:sz w:val="24"/>
          <w:szCs w:val="24"/>
        </w:rPr>
      </w:pPr>
      <w:r>
        <w:rPr>
          <w:rFonts w:cs="Arial" w:ascii="Arial" w:hAnsi="Arial"/>
          <w:sz w:val="24"/>
          <w:szCs w:val="24"/>
        </w:rPr>
        <w:t>Letters and updates are the most conventional composed business correspondence. Letters are normally used to introduce official business data to different organizations, to people or to outside business partners. Associations can likewise utilize letters to impart business contracts or construct proficient associations with different organizations in the business condition. Notices are typically an inward composed correspondence arranges used to pass on data to chiefs and workers. Organizations might utilize fewer notices in the present business condition, particularly given the expansion being used of business email.</w:t>
      </w:r>
    </w:p>
    <w:p>
      <w:pPr>
        <w:pStyle w:val="ListParagraph"/>
        <w:numPr>
          <w:ilvl w:val="0"/>
          <w:numId w:val="2"/>
        </w:numPr>
        <w:spacing w:lineRule="auto" w:line="360"/>
        <w:jc w:val="both"/>
        <w:rPr>
          <w:rFonts w:ascii="Arial" w:hAnsi="Arial" w:cs="Arial"/>
          <w:b/>
          <w:b/>
          <w:sz w:val="24"/>
          <w:szCs w:val="24"/>
          <w:u w:val="single"/>
        </w:rPr>
      </w:pPr>
      <w:r>
        <w:rPr>
          <w:rFonts w:cs="Arial" w:ascii="Arial" w:hAnsi="Arial"/>
          <w:b/>
          <w:sz w:val="24"/>
          <w:szCs w:val="24"/>
          <w:u w:val="single"/>
        </w:rPr>
        <w:t xml:space="preserve">Email </w:t>
      </w:r>
    </w:p>
    <w:p>
      <w:pPr>
        <w:pStyle w:val="ListParagraph"/>
        <w:spacing w:lineRule="auto" w:line="360"/>
        <w:jc w:val="both"/>
        <w:rPr>
          <w:rFonts w:ascii="Arial" w:hAnsi="Arial" w:cs="Arial"/>
          <w:sz w:val="24"/>
          <w:szCs w:val="24"/>
        </w:rPr>
      </w:pPr>
      <w:r>
        <w:rPr>
          <w:rFonts w:cs="Arial" w:ascii="Arial" w:hAnsi="Arial"/>
          <w:sz w:val="24"/>
          <w:szCs w:val="24"/>
        </w:rPr>
        <w:t>Email is an electronic type of composed correspondence. This correspondence arranges has turned out to be more prevalent as associations increment the utilization of PCs in their business operations. Email offers organizations a close moment configuration to pass on a message or exchange data to people inside or outside the business association. While business correspondence through email was viewed as less formal in its initial days, many organizations have created formal email positions for business correspondence to keep up a standard level of demonstrable skill. Independent ventures regularly utilize email correspondence since it is a reasonable choice for reaching inward and outer business partners.</w:t>
      </w:r>
    </w:p>
    <w:p>
      <w:pPr>
        <w:pStyle w:val="Normal"/>
        <w:rPr>
          <w:rFonts w:ascii="Arial" w:hAnsi="Arial" w:cs="Arial"/>
          <w:sz w:val="24"/>
          <w:szCs w:val="24"/>
        </w:rPr>
      </w:pPr>
      <w:r>
        <w:rPr>
          <w:rFonts w:cs="Arial" w:ascii="Arial" w:hAnsi="Arial"/>
          <w:sz w:val="24"/>
          <w:szCs w:val="24"/>
        </w:rPr>
      </w:r>
    </w:p>
    <w:p>
      <w:pPr>
        <w:pStyle w:val="ListParagraph"/>
        <w:spacing w:lineRule="auto" w:line="360"/>
        <w:rPr>
          <w:rFonts w:ascii="Arial" w:hAnsi="Arial" w:cs="Arial"/>
          <w:sz w:val="24"/>
          <w:szCs w:val="24"/>
        </w:rPr>
      </w:pPr>
      <w:r>
        <w:rPr>
          <w:rFonts w:cs="Arial" w:ascii="Arial" w:hAnsi="Arial"/>
          <w:sz w:val="24"/>
          <w:szCs w:val="24"/>
        </w:rPr>
      </w:r>
    </w:p>
    <w:p>
      <w:pPr>
        <w:pStyle w:val="ListParagraph"/>
        <w:spacing w:lineRule="auto" w:line="360"/>
        <w:rPr>
          <w:rFonts w:ascii="Arial" w:hAnsi="Arial" w:cs="Arial"/>
          <w:sz w:val="24"/>
          <w:szCs w:val="24"/>
        </w:rPr>
      </w:pPr>
      <w:r>
        <w:rPr>
          <w:rFonts w:cs="Arial" w:ascii="Arial" w:hAnsi="Arial"/>
          <w:sz w:val="24"/>
          <w:szCs w:val="24"/>
        </w:rPr>
      </w:r>
    </w:p>
    <w:p>
      <w:pPr>
        <w:pStyle w:val="ListParagraph"/>
        <w:spacing w:lineRule="auto" w:line="360"/>
        <w:rPr>
          <w:rFonts w:ascii="Arial" w:hAnsi="Arial" w:cs="Arial"/>
          <w:sz w:val="24"/>
          <w:szCs w:val="24"/>
        </w:rPr>
      </w:pPr>
      <w:r>
        <w:rPr>
          <w:rFonts w:cs="Arial" w:ascii="Arial" w:hAnsi="Arial"/>
          <w:sz w:val="24"/>
          <w:szCs w:val="24"/>
        </w:rPr>
      </w:r>
    </w:p>
    <w:p>
      <w:pPr>
        <w:pStyle w:val="ListParagraph"/>
        <w:spacing w:lineRule="auto" w:line="360"/>
        <w:rPr>
          <w:rFonts w:ascii="Arial" w:hAnsi="Arial" w:cs="Arial"/>
          <w:sz w:val="24"/>
          <w:szCs w:val="24"/>
        </w:rPr>
      </w:pPr>
      <w:r>
        <w:rPr>
          <w:rFonts w:cs="Arial" w:ascii="Arial" w:hAnsi="Arial"/>
          <w:sz w:val="24"/>
          <w:szCs w:val="24"/>
        </w:rPr>
      </w:r>
    </w:p>
    <w:p>
      <w:pPr>
        <w:pStyle w:val="ListParagraph"/>
        <w:spacing w:lineRule="auto" w:line="360"/>
        <w:rPr>
          <w:rFonts w:ascii="Arial" w:hAnsi="Arial" w:cs="Arial"/>
          <w:sz w:val="24"/>
          <w:szCs w:val="24"/>
        </w:rPr>
      </w:pPr>
      <w:r>
        <w:rPr>
          <w:rFonts w:cs="Arial" w:ascii="Arial" w:hAnsi="Arial"/>
          <w:sz w:val="24"/>
          <w:szCs w:val="24"/>
        </w:rPr>
      </w:r>
    </w:p>
    <w:p>
      <w:pPr>
        <w:pStyle w:val="Heading2"/>
        <w:rPr>
          <w:rFonts w:ascii="Arial" w:hAnsi="Arial" w:cs="Arial"/>
          <w:sz w:val="24"/>
          <w:szCs w:val="24"/>
        </w:rPr>
      </w:pPr>
      <w:bookmarkStart w:id="8" w:name="_Toc502420296"/>
      <w:bookmarkEnd w:id="8"/>
      <w:r>
        <w:rPr>
          <w:rFonts w:cs="Arial" w:ascii="Arial" w:hAnsi="Arial"/>
          <w:sz w:val="24"/>
          <w:szCs w:val="24"/>
        </w:rPr>
        <w:t>Conclusion</w:t>
      </w:r>
    </w:p>
    <w:p>
      <w:pPr>
        <w:pStyle w:val="Normal"/>
        <w:spacing w:lineRule="auto" w:line="360"/>
        <w:jc w:val="both"/>
        <w:rPr>
          <w:rFonts w:ascii="Arial" w:hAnsi="Arial" w:cs="Arial"/>
          <w:sz w:val="24"/>
          <w:szCs w:val="24"/>
        </w:rPr>
      </w:pPr>
      <w:r>
        <w:rPr>
          <w:rFonts w:cs="Arial" w:ascii="Arial" w:hAnsi="Arial"/>
          <w:sz w:val="24"/>
          <w:szCs w:val="24"/>
        </w:rPr>
        <w:t>In the workplace nearly everyone inside the work environment is probably going to be an individual from at least one group. These can be formal or casual groups. Effective group working can change the work environment. It can help make clear open channels of correspondence, enhance efficiency, help keep confidence high and give people a feeling of character and reason.</w:t>
      </w:r>
    </w:p>
    <w:p>
      <w:pPr>
        <w:pStyle w:val="Heading2"/>
        <w:rPr>
          <w:rFonts w:ascii="Arial" w:hAnsi="Arial" w:cs="Arial"/>
          <w:sz w:val="24"/>
          <w:szCs w:val="24"/>
        </w:rPr>
      </w:pPr>
      <w:r>
        <w:rPr>
          <w:rFonts w:cs="Arial" w:ascii="Arial" w:hAnsi="Arial"/>
          <w:sz w:val="24"/>
          <w:szCs w:val="24"/>
        </w:rPr>
      </w:r>
    </w:p>
    <w:p>
      <w:pPr>
        <w:pStyle w:val="Normal"/>
        <w:rPr>
          <w:rFonts w:ascii="Arial" w:hAnsi="Arial" w:eastAsia="" w:cs="Arial" w:eastAsiaTheme="majorEastAsia"/>
          <w:color w:val="2E74B5" w:themeColor="accent1" w:themeShade="bf"/>
          <w:sz w:val="24"/>
          <w:szCs w:val="24"/>
        </w:rPr>
      </w:pPr>
      <w:r>
        <w:rPr>
          <w:rFonts w:eastAsia="" w:cs="Arial" w:eastAsiaTheme="majorEastAsia" w:ascii="Arial" w:hAnsi="Arial"/>
          <w:color w:val="2E74B5" w:themeColor="accent1" w:themeShade="bf"/>
          <w:sz w:val="24"/>
          <w:szCs w:val="24"/>
        </w:rPr>
      </w:r>
      <w:r>
        <w:br w:type="page"/>
      </w:r>
    </w:p>
    <w:p>
      <w:pPr>
        <w:pStyle w:val="Heading2"/>
        <w:rPr>
          <w:rFonts w:ascii="Arial" w:hAnsi="Arial" w:cs="Arial"/>
          <w:sz w:val="24"/>
          <w:szCs w:val="24"/>
        </w:rPr>
      </w:pPr>
      <w:bookmarkStart w:id="9" w:name="_Toc456901523"/>
      <w:bookmarkStart w:id="10" w:name="_Toc456901523"/>
      <w:bookmarkEnd w:id="10"/>
      <w:r>
        <w:rPr>
          <w:rFonts w:cs="Arial" w:ascii="Arial" w:hAnsi="Arial"/>
          <w:sz w:val="24"/>
          <w:szCs w:val="24"/>
        </w:rPr>
      </w:r>
    </w:p>
    <w:p>
      <w:pPr>
        <w:pStyle w:val="Heading2"/>
        <w:rPr>
          <w:rFonts w:ascii="Arial" w:hAnsi="Arial" w:cs="Arial"/>
          <w:sz w:val="24"/>
          <w:szCs w:val="24"/>
        </w:rPr>
      </w:pPr>
      <w:r>
        <w:rPr>
          <w:rFonts w:cs="Arial" w:ascii="Arial" w:hAnsi="Arial"/>
          <w:sz w:val="24"/>
          <w:szCs w:val="24"/>
        </w:rPr>
      </w:r>
    </w:p>
    <w:sdt>
      <w:sdtPr>
        <w:docPartObj>
          <w:docPartGallery w:val="Bibliographies"/>
          <w:docPartUnique w:val="true"/>
        </w:docPartObj>
        <w:id w:val="141132609"/>
      </w:sdtPr>
      <w:sdtContent>
        <w:p>
          <w:pPr>
            <w:pStyle w:val="Heading1"/>
            <w:rPr>
              <w:rFonts w:ascii="Arial" w:hAnsi="Arial" w:cs="Arial"/>
              <w:sz w:val="24"/>
              <w:szCs w:val="24"/>
            </w:rPr>
          </w:pPr>
          <w:bookmarkStart w:id="11" w:name="_Toc502420297"/>
          <w:bookmarkEnd w:id="11"/>
          <w:r>
            <w:rPr>
              <w:rFonts w:cs="Arial" w:ascii="Arial" w:hAnsi="Arial"/>
              <w:sz w:val="24"/>
              <w:szCs w:val="24"/>
            </w:rPr>
            <w:t>Bibliography</w:t>
          </w:r>
        </w:p>
        <w:p>
          <w:pPr>
            <w:pStyle w:val="Bibliography"/>
            <w:ind w:left="720" w:hanging="720"/>
            <w:rPr/>
          </w:pPr>
          <w:r>
            <w:fldChar w:fldCharType="begin"/>
          </w:r>
          <w:r>
            <w:instrText> BIBLIOGRAPHY </w:instrText>
          </w:r>
          <w:r>
            <w:fldChar w:fldCharType="separate"/>
          </w:r>
          <w:r>
            <w:rPr/>
            <w:t xml:space="preserve">Gluck, S. (2017). Effective Communication &amp; Team Work. </w:t>
          </w:r>
          <w:r>
            <w:rPr>
              <w:i/>
              <w:iCs/>
            </w:rPr>
            <w:t>chron</w:t>
          </w:r>
          <w:r>
            <w:rPr/>
            <w:t>.</w:t>
          </w:r>
        </w:p>
        <w:p>
          <w:pPr>
            <w:pStyle w:val="Bibliography"/>
            <w:ind w:left="720" w:hanging="720"/>
            <w:rPr/>
          </w:pPr>
          <w:r>
            <w:rPr/>
            <w:t xml:space="preserve">Kokemuller, N. (2017). What Is Team Communication? </w:t>
          </w:r>
          <w:r>
            <w:rPr>
              <w:i/>
              <w:iCs/>
            </w:rPr>
            <w:t>bizfluent</w:t>
          </w:r>
          <w:r>
            <w:rPr/>
            <w:t>, 1.</w:t>
          </w:r>
        </w:p>
        <w:p>
          <w:pPr>
            <w:pStyle w:val="Bibliography"/>
            <w:ind w:left="720" w:hanging="720"/>
            <w:rPr/>
          </w:pPr>
          <w:r>
            <w:rPr/>
            <w:t xml:space="preserve">management study guide. (2018). </w:t>
          </w:r>
          <w:r>
            <w:rPr>
              <w:i/>
              <w:iCs/>
            </w:rPr>
            <w:t>Importance of Communication in an Organization</w:t>
          </w:r>
          <w:r>
            <w:rPr/>
            <w:t>. Retrieved january 1, 2018, from managementstudyguide.com: https://managementstudyguide.com/importance-of-communication.htm</w:t>
          </w:r>
        </w:p>
        <w:p>
          <w:pPr>
            <w:pStyle w:val="Bibliography"/>
            <w:ind w:left="720" w:hanging="720"/>
            <w:rPr/>
          </w:pPr>
          <w:r>
            <w:rPr/>
            <w:t xml:space="preserve">skillsyouneed. (2011-2017). </w:t>
          </w:r>
          <w:r>
            <w:rPr>
              <w:i/>
              <w:iCs/>
            </w:rPr>
            <w:t>What is Interpersonal Communication?</w:t>
          </w:r>
          <w:r>
            <w:rPr/>
            <w:t xml:space="preserve"> Retrieved january 1, 2018, from www.skillsyouneed.com: https://www.skillsyouneed.com/ips/interpersonal-communication.html</w:t>
          </w:r>
        </w:p>
        <w:p>
          <w:pPr>
            <w:pStyle w:val="Bibliography"/>
            <w:ind w:left="720" w:hanging="720"/>
            <w:rPr/>
          </w:pPr>
          <w:r>
            <w:rPr/>
            <w:t xml:space="preserve">Vitez, O. (2018). Formats of Business Communication. </w:t>
          </w:r>
          <w:r>
            <w:rPr>
              <w:i/>
              <w:iCs/>
            </w:rPr>
            <w:t>chron</w:t>
          </w:r>
          <w:r>
            <w:rPr/>
            <w:t>, 1.</w:t>
          </w:r>
          <w:r>
            <w:fldChar w:fldCharType="end"/>
          </w:r>
        </w:p>
        <w:p>
          <w:pPr>
            <w:pStyle w:val="Normal"/>
            <w:rPr/>
          </w:pPr>
          <w:r>
            <w:rPr/>
          </w:r>
        </w:p>
        <w:p>
          <w:pPr>
            <w:pStyle w:val="Normal"/>
            <w:rPr>
              <w:rFonts w:ascii="Arial" w:hAnsi="Arial" w:cs="Arial"/>
              <w:sz w:val="24"/>
              <w:szCs w:val="24"/>
            </w:rPr>
          </w:pPr>
          <w:r>
            <w:rPr>
              <w:rFonts w:cs="Arial" w:ascii="Arial" w:hAnsi="Arial"/>
              <w:sz w:val="24"/>
              <w:szCs w:val="24"/>
            </w:rPr>
          </w:r>
        </w:p>
      </w:sdtContent>
    </w:sdt>
    <w:p>
      <w:pPr>
        <w:pStyle w:val="Heading2"/>
        <w:rPr>
          <w:rFonts w:ascii="Arial" w:hAnsi="Arial" w:cs="Arial"/>
          <w:sz w:val="24"/>
          <w:szCs w:val="24"/>
        </w:rPr>
      </w:pPr>
      <w:r>
        <w:rPr>
          <w:rFonts w:cs="Arial" w:ascii="Arial" w:hAnsi="Arial"/>
          <w:sz w:val="24"/>
          <w:szCs w:val="24"/>
        </w:rPr>
      </w:r>
    </w:p>
    <w:p>
      <w:pPr>
        <w:pStyle w:val="Normal"/>
        <w:rPr>
          <w:rFonts w:ascii="Arial" w:hAnsi="Arial" w:cs="Arial"/>
          <w:sz w:val="24"/>
          <w:szCs w:val="24"/>
        </w:rPr>
      </w:pPr>
      <w:r>
        <w:rPr>
          <w:rFonts w:cs="Arial" w:ascii="Arial" w:hAnsi="Arial"/>
          <w:sz w:val="24"/>
          <w:szCs w:val="24"/>
        </w:rPr>
      </w:r>
    </w:p>
    <w:p>
      <w:pPr>
        <w:pStyle w:val="Normal"/>
        <w:rPr>
          <w:rFonts w:ascii="Arial" w:hAnsi="Arial" w:cs="Arial"/>
          <w:sz w:val="24"/>
          <w:szCs w:val="24"/>
        </w:rPr>
      </w:pPr>
      <w:r>
        <w:rPr>
          <w:rFonts w:cs="Arial" w:ascii="Arial" w:hAnsi="Arial"/>
          <w:sz w:val="24"/>
          <w:szCs w:val="24"/>
        </w:rPr>
      </w:r>
    </w:p>
    <w:p>
      <w:pPr>
        <w:pStyle w:val="Normal"/>
        <w:rPr>
          <w:rFonts w:ascii="Arial" w:hAnsi="Arial" w:cs="Arial"/>
          <w:sz w:val="24"/>
          <w:szCs w:val="24"/>
        </w:rPr>
      </w:pPr>
      <w:r>
        <w:rPr>
          <w:rFonts w:cs="Arial" w:ascii="Arial" w:hAnsi="Arial"/>
          <w:sz w:val="24"/>
          <w:szCs w:val="24"/>
        </w:rPr>
      </w:r>
    </w:p>
    <w:p>
      <w:pPr>
        <w:pStyle w:val="Normal"/>
        <w:rPr>
          <w:rFonts w:ascii="Arial" w:hAnsi="Arial" w:cs="Arial"/>
          <w:sz w:val="24"/>
          <w:szCs w:val="24"/>
        </w:rPr>
      </w:pPr>
      <w:r>
        <w:rPr>
          <w:rFonts w:cs="Arial" w:ascii="Arial" w:hAnsi="Arial"/>
          <w:sz w:val="24"/>
          <w:szCs w:val="24"/>
        </w:rPr>
      </w:r>
      <w:r>
        <w:br w:type="page"/>
      </w:r>
    </w:p>
    <w:p>
      <w:pPr>
        <w:pStyle w:val="Normal"/>
        <w:rPr>
          <w:rFonts w:ascii="Arial" w:hAnsi="Arial" w:cs="Arial"/>
          <w:sz w:val="24"/>
          <w:szCs w:val="24"/>
        </w:rPr>
      </w:pPr>
      <w:r>
        <w:rPr>
          <w:rFonts w:cs="Arial" w:ascii="Arial" w:hAnsi="Arial"/>
          <w:sz w:val="24"/>
          <w:szCs w:val="24"/>
        </w:rPr>
      </w:r>
    </w:p>
    <w:p>
      <w:pPr>
        <w:pStyle w:val="Heading2"/>
        <w:rPr>
          <w:rFonts w:ascii="Arial" w:hAnsi="Arial" w:cs="Arial"/>
          <w:sz w:val="24"/>
          <w:szCs w:val="24"/>
        </w:rPr>
      </w:pPr>
      <w:r>
        <w:rPr>
          <w:rFonts w:cs="Arial" w:ascii="Arial" w:hAnsi="Arial"/>
          <w:sz w:val="24"/>
          <w:szCs w:val="24"/>
        </w:rPr>
        <w:t xml:space="preserve"> </w:t>
      </w:r>
      <w:bookmarkStart w:id="12" w:name="_Toc502420298"/>
      <w:bookmarkEnd w:id="12"/>
      <w:r>
        <w:rPr>
          <w:rFonts w:cs="Arial" w:ascii="Arial" w:hAnsi="Arial"/>
          <w:sz w:val="24"/>
          <w:szCs w:val="24"/>
        </w:rPr>
        <w:t>Appendix 1</w:t>
      </w:r>
    </w:p>
    <w:p>
      <w:pPr>
        <w:pStyle w:val="Normal"/>
        <w:rPr>
          <w:rFonts w:ascii="Arial" w:hAnsi="Arial" w:cs="Arial"/>
          <w:sz w:val="24"/>
          <w:szCs w:val="24"/>
        </w:rPr>
      </w:pPr>
      <w:r>
        <w:rPr>
          <w:rFonts w:cs="Arial" w:ascii="Arial" w:hAnsi="Arial"/>
          <w:sz w:val="24"/>
          <w:szCs w:val="24"/>
        </w:rPr>
      </w:r>
    </w:p>
    <w:p>
      <w:pPr>
        <w:pStyle w:val="Normal"/>
        <w:rPr>
          <w:rFonts w:ascii="Arial" w:hAnsi="Arial" w:cs="Arial"/>
          <w:sz w:val="24"/>
          <w:szCs w:val="24"/>
        </w:rPr>
      </w:pPr>
      <w:r>
        <w:rPr>
          <w:rFonts w:cs="Arial" w:ascii="Arial" w:hAnsi="Arial"/>
          <w:sz w:val="24"/>
          <w:szCs w:val="24"/>
        </w:rPr>
      </w:r>
      <w:r>
        <w:br w:type="page"/>
      </w:r>
    </w:p>
    <w:p>
      <w:pPr>
        <w:pStyle w:val="Normal"/>
        <w:rPr>
          <w:rFonts w:ascii="Arial" w:hAnsi="Arial" w:cs="Arial"/>
          <w:sz w:val="24"/>
          <w:szCs w:val="24"/>
        </w:rPr>
      </w:pPr>
      <w:r>
        <w:rPr>
          <w:rFonts w:cs="Arial" w:ascii="Arial" w:hAnsi="Arial"/>
          <w:sz w:val="24"/>
          <w:szCs w:val="24"/>
        </w:rPr>
      </w:r>
    </w:p>
    <w:p>
      <w:pPr>
        <w:pStyle w:val="Heading2"/>
        <w:rPr/>
      </w:pPr>
      <w:bookmarkStart w:id="13" w:name="_Toc502420299"/>
      <w:bookmarkEnd w:id="13"/>
      <w:r>
        <w:rPr>
          <w:rFonts w:cs="Arial" w:ascii="Arial" w:hAnsi="Arial"/>
          <w:sz w:val="24"/>
          <w:szCs w:val="24"/>
        </w:rPr>
        <w:t>Appendix 2</w:t>
      </w:r>
    </w:p>
    <w:sectPr>
      <w:type w:val="nextPage"/>
      <w:pgSz w:w="12240" w:h="15840"/>
      <w:pgMar w:left="1440" w:right="1440" w:header="0" w:top="1440" w:footer="0" w:bottom="1440"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libri Light">
    <w:charset w:val="00"/>
    <w:family w:val="roman"/>
    <w:pitch w:val="variable"/>
  </w:font>
  <w:font w:name="Arial">
    <w:charset w:val="00"/>
    <w:family w:val="roman"/>
    <w:pitch w:val="variable"/>
  </w:font>
  <w:font w:name="Tahoma">
    <w:charset w:val="00"/>
    <w:family w:val="roman"/>
    <w:pitch w:val="variable"/>
  </w:font>
  <w:font w:name="Liberation Sans">
    <w:altName w:val="Arial"/>
    <w:charset w:val="00"/>
    <w:family w:val="swiss"/>
    <w:pitch w:val="variable"/>
  </w:font>
  <w:font w:name="Wingdings">
    <w:charset w:val="02"/>
    <w:family w:val="auto"/>
    <w:pitch w:val="variable"/>
  </w:font>
  <w:font w:name="Courier New">
    <w:charset w:val="01"/>
    <w:family w:val="modern"/>
    <w:pitch w:val="fixed"/>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2">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3">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20"/>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GB" w:eastAsia="" w:bidi="bn-IN"/>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Vrinda" w:asciiTheme="minorHAnsi" w:cstheme="minorBidi" w:eastAsiaTheme="minorHAnsi" w:hAnsiTheme="minorHAnsi"/>
        <w:sz w:val="22"/>
        <w:szCs w:val="22"/>
        <w:lang w:val="en-GB"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bidi w:val="0"/>
      <w:spacing w:lineRule="auto" w:line="259" w:before="0" w:after="160"/>
      <w:jc w:val="left"/>
    </w:pPr>
    <w:rPr>
      <w:rFonts w:ascii="Calibri" w:hAnsi="Calibri" w:eastAsia="Calibri" w:cs="Vrinda" w:asciiTheme="minorHAnsi" w:cstheme="minorBidi" w:eastAsiaTheme="minorHAnsi" w:hAnsiTheme="minorHAnsi"/>
      <w:color w:val="auto"/>
      <w:kern w:val="0"/>
      <w:sz w:val="22"/>
      <w:szCs w:val="22"/>
      <w:lang w:val="en-GB" w:eastAsia="en-US" w:bidi="ar-SA"/>
    </w:rPr>
  </w:style>
  <w:style w:type="paragraph" w:styleId="Heading1">
    <w:name w:val="Heading 1"/>
    <w:basedOn w:val="Normal"/>
    <w:next w:val="Normal"/>
    <w:link w:val="Heading1Char"/>
    <w:uiPriority w:val="9"/>
    <w:qFormat/>
    <w:rsid w:val="00f75d71"/>
    <w:pPr>
      <w:keepNext w:val="true"/>
      <w:keepLines/>
      <w:spacing w:before="240" w:after="0"/>
      <w:outlineLvl w:val="0"/>
    </w:pPr>
    <w:rPr>
      <w:rFonts w:ascii="Calibri Light" w:hAnsi="Calibri Light" w:eastAsia="" w:cs="Vrinda" w:asciiTheme="majorHAnsi" w:cstheme="majorBidi" w:eastAsiaTheme="majorEastAsia" w:hAnsiTheme="majorHAns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val="true"/>
      <w:keepLines/>
      <w:spacing w:before="40" w:after="0"/>
      <w:outlineLvl w:val="1"/>
    </w:pPr>
    <w:rPr>
      <w:rFonts w:ascii="Calibri Light" w:hAnsi="Calibri Light" w:eastAsia="" w:cs="Vrinda" w:asciiTheme="majorHAnsi" w:cstheme="majorBidi" w:eastAsiaTheme="majorEastAsia" w:hAnsiTheme="majorHAnsi"/>
      <w:color w:val="2E74B5" w:themeColor="accent1" w:themeShade="bf"/>
      <w:sz w:val="26"/>
      <w:szCs w:val="26"/>
    </w:rPr>
  </w:style>
  <w:style w:type="character" w:styleId="DefaultParagraphFont" w:default="1">
    <w:name w:val="Default Paragraph Font"/>
    <w:uiPriority w:val="1"/>
    <w:semiHidden/>
    <w:unhideWhenUsed/>
    <w:qFormat/>
    <w:rPr/>
  </w:style>
  <w:style w:type="character" w:styleId="JAChar" w:customStyle="1">
    <w:name w:val="JA Char"/>
    <w:basedOn w:val="DefaultParagraphFont"/>
    <w:link w:val="JA"/>
    <w:qFormat/>
    <w:rsid w:val="00f75d71"/>
    <w:rPr/>
  </w:style>
  <w:style w:type="character" w:styleId="JAAssignmentChar" w:customStyle="1">
    <w:name w:val="JA Assignment Char"/>
    <w:basedOn w:val="DefaultParagraphFont"/>
    <w:link w:val="JAAssignment"/>
    <w:qFormat/>
    <w:rsid w:val="00f75d71"/>
    <w:rPr>
      <w:rFonts w:ascii="Arial" w:hAnsi="Arial" w:eastAsia="" w:cs="Arial" w:eastAsiaTheme="majorEastAsia"/>
      <w:b/>
      <w:sz w:val="24"/>
      <w:szCs w:val="32"/>
      <w:u w:val="single"/>
    </w:rPr>
  </w:style>
  <w:style w:type="character" w:styleId="Heading1Char" w:customStyle="1">
    <w:name w:val="Heading 1 Char"/>
    <w:basedOn w:val="DefaultParagraphFont"/>
    <w:link w:val="Heading1"/>
    <w:uiPriority w:val="9"/>
    <w:qFormat/>
    <w:rsid w:val="00f75d71"/>
    <w:rPr>
      <w:rFonts w:ascii="Calibri Light" w:hAnsi="Calibri Light" w:eastAsia="" w:cs="Vrinda" w:asciiTheme="majorHAnsi" w:cstheme="majorBidi" w:eastAsiaTheme="majorEastAsia" w:hAnsiTheme="majorHAnsi"/>
      <w:color w:val="2E74B5" w:themeColor="accent1" w:themeShade="bf"/>
      <w:sz w:val="32"/>
      <w:szCs w:val="32"/>
    </w:rPr>
  </w:style>
  <w:style w:type="character" w:styleId="InternetLink">
    <w:name w:val="Internet Link"/>
    <w:basedOn w:val="DefaultParagraphFont"/>
    <w:uiPriority w:val="99"/>
    <w:unhideWhenUsed/>
    <w:rsid w:val="00255fc4"/>
    <w:rPr>
      <w:color w:val="0000FF"/>
      <w:u w:val="single"/>
    </w:rPr>
  </w:style>
  <w:style w:type="character" w:styleId="Normaltextrun" w:customStyle="1">
    <w:name w:val="normaltextrun"/>
    <w:basedOn w:val="DefaultParagraphFont"/>
    <w:qFormat/>
    <w:rsid w:val="00da3853"/>
    <w:rPr/>
  </w:style>
  <w:style w:type="character" w:styleId="Eop" w:customStyle="1">
    <w:name w:val="eop"/>
    <w:basedOn w:val="DefaultParagraphFont"/>
    <w:qFormat/>
    <w:rsid w:val="00da3853"/>
    <w:rPr/>
  </w:style>
  <w:style w:type="character" w:styleId="Scx11303456" w:customStyle="1">
    <w:name w:val="scx11303456"/>
    <w:basedOn w:val="DefaultParagraphFont"/>
    <w:qFormat/>
    <w:rsid w:val="00da3853"/>
    <w:rPr/>
  </w:style>
  <w:style w:type="character" w:styleId="HeaderChar" w:customStyle="1">
    <w:name w:val="Header Char"/>
    <w:basedOn w:val="DefaultParagraphFont"/>
    <w:link w:val="Header"/>
    <w:uiPriority w:val="99"/>
    <w:qFormat/>
    <w:rsid w:val="00331b7f"/>
    <w:rPr>
      <w:rFonts w:ascii="Arial" w:hAnsi="Arial" w:eastAsia="Times New Roman" w:cs="Times New Roman"/>
      <w:szCs w:val="20"/>
    </w:rPr>
  </w:style>
  <w:style w:type="character" w:styleId="Heading2Char" w:customStyle="1">
    <w:name w:val="Heading 2 Char"/>
    <w:basedOn w:val="DefaultParagraphFont"/>
    <w:link w:val="Heading2"/>
    <w:uiPriority w:val="9"/>
    <w:qFormat/>
    <w:rsid w:val="0006008a"/>
    <w:rPr>
      <w:rFonts w:ascii="Calibri Light" w:hAnsi="Calibri Light" w:eastAsia="" w:cs="Vrinda" w:asciiTheme="majorHAnsi" w:cstheme="majorBidi" w:eastAsiaTheme="majorEastAsia" w:hAnsiTheme="majorHAnsi"/>
      <w:color w:val="2E74B5" w:themeColor="accent1" w:themeShade="bf"/>
      <w:sz w:val="26"/>
      <w:szCs w:val="26"/>
    </w:rPr>
  </w:style>
  <w:style w:type="character" w:styleId="HTMLCite">
    <w:name w:val="HTML Cite"/>
    <w:basedOn w:val="DefaultParagraphFont"/>
    <w:uiPriority w:val="99"/>
    <w:semiHidden/>
    <w:unhideWhenUsed/>
    <w:qFormat/>
    <w:rsid w:val="00800de2"/>
    <w:rPr>
      <w:i/>
      <w:iCs/>
    </w:rPr>
  </w:style>
  <w:style w:type="character" w:styleId="BalloonTextChar" w:customStyle="1">
    <w:name w:val="Balloon Text Char"/>
    <w:basedOn w:val="DefaultParagraphFont"/>
    <w:link w:val="BalloonText"/>
    <w:uiPriority w:val="99"/>
    <w:semiHidden/>
    <w:qFormat/>
    <w:rsid w:val="00367874"/>
    <w:rPr>
      <w:rFonts w:ascii="Tahoma" w:hAnsi="Tahoma" w:cs="Tahoma"/>
      <w:sz w:val="16"/>
      <w:szCs w:val="16"/>
    </w:rPr>
  </w:style>
  <w:style w:type="character" w:styleId="ListLabel1">
    <w:name w:val="ListLabel 1"/>
    <w:qFormat/>
    <w:rPr>
      <w:sz w:val="20"/>
    </w:rPr>
  </w:style>
  <w:style w:type="character" w:styleId="ListLabel2">
    <w:name w:val="ListLabel 2"/>
    <w:qFormat/>
    <w:rPr>
      <w:sz w:val="20"/>
    </w:rPr>
  </w:style>
  <w:style w:type="character" w:styleId="ListLabel3">
    <w:name w:val="ListLabel 3"/>
    <w:qFormat/>
    <w:rPr>
      <w:sz w:val="20"/>
    </w:rPr>
  </w:style>
  <w:style w:type="character" w:styleId="ListLabel4">
    <w:name w:val="ListLabel 4"/>
    <w:qFormat/>
    <w:rPr>
      <w:sz w:val="20"/>
    </w:rPr>
  </w:style>
  <w:style w:type="character" w:styleId="ListLabel5">
    <w:name w:val="ListLabel 5"/>
    <w:qFormat/>
    <w:rPr>
      <w:sz w:val="20"/>
    </w:rPr>
  </w:style>
  <w:style w:type="character" w:styleId="ListLabel6">
    <w:name w:val="ListLabel 6"/>
    <w:qFormat/>
    <w:rPr>
      <w:sz w:val="20"/>
    </w:rPr>
  </w:style>
  <w:style w:type="character" w:styleId="ListLabel7">
    <w:name w:val="ListLabel 7"/>
    <w:qFormat/>
    <w:rPr>
      <w:sz w:val="20"/>
    </w:rPr>
  </w:style>
  <w:style w:type="character" w:styleId="ListLabel8">
    <w:name w:val="ListLabel 8"/>
    <w:qFormat/>
    <w:rPr>
      <w:sz w:val="20"/>
    </w:rPr>
  </w:style>
  <w:style w:type="character" w:styleId="ListLabel9">
    <w:name w:val="ListLabel 9"/>
    <w:qFormat/>
    <w:rPr>
      <w:sz w:val="20"/>
    </w:rPr>
  </w:style>
  <w:style w:type="character" w:styleId="ListLabel10">
    <w:name w:val="ListLabel 10"/>
    <w:qFormat/>
    <w:rPr>
      <w:rFonts w:cs="Arial"/>
      <w:color w:val="00000A"/>
      <w:sz w:val="24"/>
    </w:rPr>
  </w:style>
  <w:style w:type="character" w:styleId="ListLabel11">
    <w:name w:val="ListLabel 11"/>
    <w:qFormat/>
    <w:rPr>
      <w:rFonts w:cs="Arial"/>
      <w:color w:val="00000A"/>
      <w:sz w:val="24"/>
    </w:rPr>
  </w:style>
  <w:style w:type="character" w:styleId="ListLabel12">
    <w:name w:val="ListLabel 12"/>
    <w:qFormat/>
    <w:rPr>
      <w:rFonts w:cs="Arial"/>
      <w:color w:val="00000A"/>
      <w:sz w:val="24"/>
    </w:rPr>
  </w:style>
  <w:style w:type="character" w:styleId="ListLabel13">
    <w:name w:val="ListLabel 13"/>
    <w:qFormat/>
    <w:rPr>
      <w:rFonts w:cs="Arial"/>
      <w:color w:val="00000A"/>
      <w:sz w:val="24"/>
    </w:rPr>
  </w:style>
  <w:style w:type="character" w:styleId="ListLabel14">
    <w:name w:val="ListLabel 14"/>
    <w:qFormat/>
    <w:rPr>
      <w:rFonts w:cs="Arial"/>
      <w:color w:val="00000A"/>
      <w:sz w:val="24"/>
    </w:rPr>
  </w:style>
  <w:style w:type="character" w:styleId="ListLabel15">
    <w:name w:val="ListLabel 15"/>
    <w:qFormat/>
    <w:rPr>
      <w:rFonts w:cs="Arial"/>
      <w:color w:val="00000A"/>
      <w:sz w:val="24"/>
    </w:rPr>
  </w:style>
  <w:style w:type="character" w:styleId="ListLabel16">
    <w:name w:val="ListLabel 16"/>
    <w:qFormat/>
    <w:rPr>
      <w:rFonts w:cs="Arial"/>
      <w:color w:val="00000A"/>
      <w:sz w:val="24"/>
    </w:rPr>
  </w:style>
  <w:style w:type="character" w:styleId="ListLabel17">
    <w:name w:val="ListLabel 17"/>
    <w:qFormat/>
    <w:rPr>
      <w:rFonts w:cs="Arial"/>
      <w:color w:val="00000A"/>
      <w:sz w:val="24"/>
    </w:rPr>
  </w:style>
  <w:style w:type="character" w:styleId="ListLabel18">
    <w:name w:val="ListLabel 18"/>
    <w:qFormat/>
    <w:rPr>
      <w:rFonts w:cs="Arial"/>
      <w:color w:val="00000A"/>
      <w:sz w:val="24"/>
    </w:rPr>
  </w:style>
  <w:style w:type="character" w:styleId="ListLabel19">
    <w:name w:val="ListLabel 19"/>
    <w:qFormat/>
    <w:rPr>
      <w:rFonts w:cs="Courier New"/>
    </w:rPr>
  </w:style>
  <w:style w:type="character" w:styleId="ListLabel20">
    <w:name w:val="ListLabel 20"/>
    <w:qFormat/>
    <w:rPr>
      <w:rFonts w:cs="Courier New"/>
    </w:rPr>
  </w:style>
  <w:style w:type="character" w:styleId="ListLabel21">
    <w:name w:val="ListLabel 21"/>
    <w:qFormat/>
    <w:rPr>
      <w:rFonts w:cs="Courier New"/>
    </w:rPr>
  </w:style>
  <w:style w:type="character" w:styleId="ListLabel22">
    <w:name w:val="ListLabel 22"/>
    <w:qFormat/>
    <w:rPr>
      <w:rFonts w:cs="Courier New"/>
    </w:rPr>
  </w:style>
  <w:style w:type="character" w:styleId="ListLabel23">
    <w:name w:val="ListLabel 23"/>
    <w:qFormat/>
    <w:rPr>
      <w:rFonts w:cs="Courier New"/>
    </w:rPr>
  </w:style>
  <w:style w:type="character" w:styleId="ListLabel24">
    <w:name w:val="ListLabel 24"/>
    <w:qFormat/>
    <w:rPr>
      <w:rFonts w:cs="Courier New"/>
    </w:rPr>
  </w:style>
  <w:style w:type="character" w:styleId="ListLabel25">
    <w:name w:val="ListLabel 25"/>
    <w:qFormat/>
    <w:rPr>
      <w:rFonts w:cs="Courier New"/>
    </w:rPr>
  </w:style>
  <w:style w:type="character" w:styleId="ListLabel26">
    <w:name w:val="ListLabel 26"/>
    <w:qFormat/>
    <w:rPr>
      <w:rFonts w:cs="Courier New"/>
    </w:rPr>
  </w:style>
  <w:style w:type="character" w:styleId="ListLabel27">
    <w:name w:val="ListLabel 27"/>
    <w:qFormat/>
    <w:rPr>
      <w:rFonts w:cs="Courier New"/>
    </w:rPr>
  </w:style>
  <w:style w:type="character" w:styleId="IndexLink">
    <w:name w:val="Index Link"/>
    <w:qFormat/>
    <w:rPr/>
  </w:style>
  <w:style w:type="paragraph" w:styleId="Heading">
    <w:name w:val="Heading"/>
    <w:basedOn w:val="Normal"/>
    <w:next w:val="TextBody"/>
    <w:qFormat/>
    <w:pPr>
      <w:keepNext w:val="true"/>
      <w:spacing w:before="240" w:after="120"/>
    </w:pPr>
    <w:rPr>
      <w:rFonts w:ascii="Liberation Sans" w:hAnsi="Liberation Sans" w:eastAsia="Microsoft YaHei" w:cs="Arial"/>
      <w:sz w:val="28"/>
      <w:szCs w:val="28"/>
    </w:rPr>
  </w:style>
  <w:style w:type="paragraph" w:styleId="TextBody">
    <w:name w:val="Body Text"/>
    <w:basedOn w:val="Normal"/>
    <w:pPr>
      <w:spacing w:lineRule="auto" w:line="288"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JA" w:customStyle="1">
    <w:name w:val="JA"/>
    <w:basedOn w:val="Normal"/>
    <w:link w:val="JAChar"/>
    <w:autoRedefine/>
    <w:qFormat/>
    <w:rsid w:val="00f75d71"/>
    <w:pPr/>
    <w:rPr/>
  </w:style>
  <w:style w:type="paragraph" w:styleId="JAAssignment" w:customStyle="1">
    <w:name w:val="JA Assignment"/>
    <w:basedOn w:val="Heading1"/>
    <w:next w:val="Normal"/>
    <w:link w:val="JAAssignmentChar"/>
    <w:autoRedefine/>
    <w:qFormat/>
    <w:rsid w:val="00f75d71"/>
    <w:pPr>
      <w:tabs>
        <w:tab w:val="left" w:pos="960" w:leader="none"/>
      </w:tabs>
    </w:pPr>
    <w:rPr>
      <w:rFonts w:ascii="Arial" w:hAnsi="Arial" w:cs="Arial"/>
      <w:b/>
      <w:color w:val="00000A"/>
      <w:sz w:val="24"/>
      <w:u w:val="single"/>
    </w:rPr>
  </w:style>
  <w:style w:type="paragraph" w:styleId="ListParagraph">
    <w:name w:val="List Paragraph"/>
    <w:basedOn w:val="Normal"/>
    <w:uiPriority w:val="34"/>
    <w:qFormat/>
    <w:rsid w:val="00cc6920"/>
    <w:pPr>
      <w:spacing w:before="0" w:after="160"/>
      <w:ind w:left="720" w:hanging="0"/>
      <w:contextualSpacing/>
    </w:pPr>
    <w:rPr/>
  </w:style>
  <w:style w:type="paragraph" w:styleId="Paragraph" w:customStyle="1">
    <w:name w:val="paragraph"/>
    <w:basedOn w:val="Normal"/>
    <w:qFormat/>
    <w:rsid w:val="00da3853"/>
    <w:pPr>
      <w:spacing w:lineRule="auto" w:line="240" w:before="0" w:after="0"/>
    </w:pPr>
    <w:rPr>
      <w:rFonts w:ascii="Times New Roman" w:hAnsi="Times New Roman" w:eastAsia="Times New Roman" w:cs="Times New Roman"/>
      <w:sz w:val="24"/>
      <w:szCs w:val="24"/>
      <w:lang w:eastAsia="en-GB"/>
    </w:rPr>
  </w:style>
  <w:style w:type="paragraph" w:styleId="Header">
    <w:name w:val="Header"/>
    <w:basedOn w:val="Normal"/>
    <w:link w:val="HeaderChar"/>
    <w:uiPriority w:val="99"/>
    <w:rsid w:val="00331b7f"/>
    <w:pPr>
      <w:tabs>
        <w:tab w:val="center" w:pos="4153" w:leader="none"/>
        <w:tab w:val="right" w:pos="8306" w:leader="none"/>
      </w:tabs>
      <w:spacing w:lineRule="auto" w:line="240" w:before="0" w:after="0"/>
      <w:jc w:val="both"/>
    </w:pPr>
    <w:rPr>
      <w:rFonts w:ascii="Arial" w:hAnsi="Arial" w:eastAsia="Times New Roman" w:cs="Times New Roman"/>
      <w:szCs w:val="20"/>
    </w:rPr>
  </w:style>
  <w:style w:type="paragraph" w:styleId="TOCHeading">
    <w:name w:val="TOC Heading"/>
    <w:basedOn w:val="Heading1"/>
    <w:next w:val="Normal"/>
    <w:uiPriority w:val="39"/>
    <w:unhideWhenUsed/>
    <w:qFormat/>
    <w:rsid w:val="00331b7f"/>
    <w:pPr/>
    <w:rPr>
      <w:lang w:val="en-US"/>
    </w:rPr>
  </w:style>
  <w:style w:type="paragraph" w:styleId="Contents2">
    <w:name w:val="TOC 2"/>
    <w:basedOn w:val="Normal"/>
    <w:next w:val="Normal"/>
    <w:autoRedefine/>
    <w:uiPriority w:val="39"/>
    <w:unhideWhenUsed/>
    <w:rsid w:val="00d2291d"/>
    <w:pPr>
      <w:spacing w:before="0" w:after="100"/>
      <w:ind w:left="220" w:hanging="0"/>
    </w:pPr>
    <w:rPr/>
  </w:style>
  <w:style w:type="paragraph" w:styleId="BalloonText">
    <w:name w:val="Balloon Text"/>
    <w:basedOn w:val="Normal"/>
    <w:link w:val="BalloonTextChar"/>
    <w:uiPriority w:val="99"/>
    <w:semiHidden/>
    <w:unhideWhenUsed/>
    <w:qFormat/>
    <w:rsid w:val="00367874"/>
    <w:pPr>
      <w:spacing w:lineRule="auto" w:line="240" w:before="0" w:after="0"/>
    </w:pPr>
    <w:rPr>
      <w:rFonts w:ascii="Tahoma" w:hAnsi="Tahoma" w:cs="Tahoma"/>
      <w:sz w:val="16"/>
      <w:szCs w:val="16"/>
    </w:rPr>
  </w:style>
  <w:style w:type="paragraph" w:styleId="Bibliography">
    <w:name w:val="Bibliography"/>
    <w:basedOn w:val="Normal"/>
    <w:next w:val="Normal"/>
    <w:uiPriority w:val="37"/>
    <w:unhideWhenUsed/>
    <w:qFormat/>
    <w:rsid w:val="00c305d1"/>
    <w:pPr/>
    <w:rPr/>
  </w:style>
  <w:style w:type="paragraph" w:styleId="Contents1">
    <w:name w:val="TOC 1"/>
    <w:basedOn w:val="Normal"/>
    <w:next w:val="Normal"/>
    <w:autoRedefine/>
    <w:uiPriority w:val="39"/>
    <w:unhideWhenUsed/>
    <w:rsid w:val="00c305d1"/>
    <w:pPr>
      <w:spacing w:before="0" w:after="100"/>
    </w:pPr>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table" w:styleId="TableGrid">
    <w:name w:val="Table Grid"/>
    <w:basedOn w:val="TableNormal"/>
    <w:uiPriority w:val="39"/>
    <w:rsid w:val="00bb07be"/>
    <w:pPr>
      <w:spacing w:after="0" w:line="240" w:lineRule="auto"/>
    </w:p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customXml" Target="../customXml/item1.xml"/><Relationship Id="rId8" Type="http://schemas.openxmlformats.org/officeDocument/2006/relationships/customXml" Target="../customXml/item2.xml"/><Relationship Id="rId9" Type="http://schemas.openxmlformats.org/officeDocument/2006/relationships/customXml" Target="../customXml/item3.xml"/><Relationship Id="rId10"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Version="6">
  <b:Source>
    <b:Tag>Glu17</b:Tag>
    <b:SourceType>JournalArticle</b:SourceType>
    <b:Guid>{72949336-AA5F-459F-BBBB-C99DB808448C}</b:Guid>
    <b:Title>Effective Communication &amp; Team Work</b:Title>
    <b:JournalName>chron</b:JournalName>
    <b:Year>2017</b:Year>
    <b:Author>
      <b:Author>
        <b:NameList>
          <b:Person>
            <b:Last>Gluck</b:Last>
            <b:First>Samantha</b:First>
          </b:Person>
        </b:NameList>
      </b:Author>
    </b:Author>
    <b:RefOrder>1</b:RefOrder>
  </b:Source>
  <b:Source>
    <b:Tag>Kok17</b:Tag>
    <b:SourceType>JournalArticle</b:SourceType>
    <b:Guid>{C241CCD2-927C-40FD-AC96-A1500160E10F}</b:Guid>
    <b:Title>What Is Team Communication?</b:Title>
    <b:JournalName>bizfluent</b:JournalName>
    <b:Year>2017</b:Year>
    <b:Pages>1</b:Pages>
    <b:Author>
      <b:Author>
        <b:NameList>
          <b:Person>
            <b:Last>Kokemuller</b:Last>
            <b:First>Neil</b:First>
          </b:Person>
        </b:NameList>
      </b:Author>
    </b:Author>
    <b:RefOrder>2</b:RefOrder>
  </b:Source>
  <b:Source>
    <b:Tag>ski171</b:Tag>
    <b:SourceType>InternetSite</b:SourceType>
    <b:Guid>{FB7BF936-DE4F-4DB9-9BCC-E7CF1E0F714C}</b:Guid>
    <b:Author>
      <b:Author>
        <b:Corporate>skillsyouneed</b:Corporate>
      </b:Author>
    </b:Author>
    <b:Title>What is Interpersonal Communication?</b:Title>
    <b:InternetSiteTitle>www.skillsyouneed.com</b:InternetSiteTitle>
    <b:Year>2011-2017</b:Year>
    <b:YearAccessed>2018</b:YearAccessed>
    <b:MonthAccessed>january</b:MonthAccessed>
    <b:DayAccessed>1</b:DayAccessed>
    <b:URL>https://www.skillsyouneed.com/ips/interpersonal-communication.html</b:URL>
    <b:RefOrder>4</b:RefOrder>
  </b:Source>
  <b:Source>
    <b:Tag>man18</b:Tag>
    <b:SourceType>InternetSite</b:SourceType>
    <b:Guid>{AEAC517B-9854-41F6-A8FC-F972307A3DAF}</b:Guid>
    <b:Title>Importance of Communication in an Organization</b:Title>
    <b:InternetSiteTitle>managementstudyguide.com</b:InternetSiteTitle>
    <b:Year>2018</b:Year>
    <b:YearAccessed>2018</b:YearAccessed>
    <b:MonthAccessed>january</b:MonthAccessed>
    <b:DayAccessed>1</b:DayAccessed>
    <b:URL>https://managementstudyguide.com/importance-of-communication.htm</b:URL>
    <b:Author>
      <b:Author>
        <b:Corporate>management study guide</b:Corporate>
      </b:Author>
    </b:Author>
    <b:RefOrder>3</b:RefOrder>
  </b:Source>
  <b:Source>
    <b:Tag>Vit18</b:Tag>
    <b:SourceType>JournalArticle</b:SourceType>
    <b:Guid>{429A8600-0FB7-420A-A042-B0779E5D1FC8}</b:Guid>
    <b:Title>Formats of Business Communication</b:Title>
    <b:Year>2018</b:Year>
    <b:Author>
      <b:Author>
        <b:NameList>
          <b:Person>
            <b:Last>Vitez</b:Last>
            <b:First>Osmond</b:First>
          </b:Person>
        </b:NameList>
      </b:Author>
    </b:Author>
    <b:JournalName>chron</b:JournalName>
    <b:Pages>1</b:Pages>
    <b:RefOrder>5</b:RefOrder>
  </b:Source>
</b:Sources>
</file>

<file path=customXml/itemProps1.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2.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8580516-6DDC-4515-901B-C99240455F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Application>LibreOffice/5.4.4.2$Windows_X86_64 LibreOffice_project/2524958677847fb3bb44820e40380acbe820f960</Application>
  <Pages>13</Pages>
  <Words>2303</Words>
  <Characters>13439</Characters>
  <CharactersWithSpaces>15659</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2017-12-30T12:57:00Z</dcterms:created>
  <dc:creator>Julia Ault</dc:creator>
  <dc:description/>
  <dc:language>en-GB</dc:language>
  <cp:lastModifiedBy/>
  <dcterms:modified xsi:type="dcterms:W3CDTF">2018-01-05T01:52:33Z</dcterms:modified>
  <cp:revision>18</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ntentTypeId">
    <vt:lpwstr>0x010100ADE49762874EB345BB028C312F3B91B7</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