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367B8" w:rsidRPr="00F1511C" w:rsidRDefault="003367B8" w:rsidP="003367B8">
      <w:pPr>
        <w:rPr>
          <w:rFonts w:ascii="Arial" w:hAnsi="Arial" w:cs="Arial"/>
          <w:sz w:val="40"/>
          <w:szCs w:val="40"/>
        </w:rPr>
      </w:pPr>
      <w:r w:rsidRPr="00F1511C">
        <w:rPr>
          <w:rFonts w:ascii="Arial" w:hAnsi="Arial" w:cs="Arial"/>
          <w:sz w:val="40"/>
          <w:szCs w:val="40"/>
        </w:rPr>
        <w:t>Network Operating Systems and Services ACCA5023</w:t>
      </w:r>
    </w:p>
    <w:p w:rsidR="003367B8" w:rsidRPr="00F1511C" w:rsidRDefault="003367B8" w:rsidP="003367B8">
      <w:pPr>
        <w:spacing w:after="120" w:line="240" w:lineRule="auto"/>
        <w:rPr>
          <w:rFonts w:ascii="Arial" w:hAnsi="Arial" w:cs="Arial"/>
          <w:sz w:val="40"/>
          <w:szCs w:val="40"/>
        </w:rPr>
      </w:pPr>
      <w:bookmarkStart w:id="0" w:name="_GoBack"/>
      <w:r>
        <w:rPr>
          <w:rFonts w:ascii="Arial" w:hAnsi="Arial" w:cs="Arial"/>
          <w:sz w:val="40"/>
          <w:szCs w:val="40"/>
        </w:rPr>
        <w:t>Demonstration in the Class Sample Screenshot (Demo)</w:t>
      </w:r>
    </w:p>
    <w:bookmarkEnd w:id="0"/>
    <w:p w:rsidR="003367B8" w:rsidRPr="00F1511C" w:rsidRDefault="003367B8" w:rsidP="003367B8">
      <w:pPr>
        <w:rPr>
          <w:rFonts w:ascii="Arial" w:hAnsi="Arial" w:cs="Arial"/>
          <w:sz w:val="28"/>
          <w:szCs w:val="28"/>
        </w:rPr>
      </w:pPr>
    </w:p>
    <w:p w:rsidR="003367B8" w:rsidRPr="00F1511C" w:rsidRDefault="003367B8" w:rsidP="003367B8"/>
    <w:p w:rsidR="003367B8" w:rsidRPr="00F1511C" w:rsidRDefault="003367B8" w:rsidP="003367B8"/>
    <w:p w:rsidR="003367B8" w:rsidRPr="00F1511C" w:rsidRDefault="003367B8" w:rsidP="003367B8"/>
    <w:p w:rsidR="003367B8" w:rsidRPr="00F1511C" w:rsidRDefault="003367B8" w:rsidP="003367B8"/>
    <w:p w:rsidR="003367B8" w:rsidRPr="00F1511C" w:rsidRDefault="003367B8" w:rsidP="003367B8"/>
    <w:p w:rsidR="003367B8" w:rsidRPr="00F1511C" w:rsidRDefault="003367B8" w:rsidP="003367B8"/>
    <w:p w:rsidR="003367B8" w:rsidRPr="00F1511C" w:rsidRDefault="003367B8" w:rsidP="003367B8"/>
    <w:p w:rsidR="003367B8" w:rsidRPr="00F1511C" w:rsidRDefault="003367B8" w:rsidP="003367B8"/>
    <w:p w:rsidR="003367B8" w:rsidRPr="00F1511C" w:rsidRDefault="003367B8" w:rsidP="003367B8"/>
    <w:p w:rsidR="003367B8" w:rsidRPr="00F1511C" w:rsidRDefault="003367B8" w:rsidP="003367B8">
      <w:pPr>
        <w:rPr>
          <w:rFonts w:ascii="Arial" w:hAnsi="Arial" w:cs="Arial"/>
          <w:b/>
          <w:sz w:val="24"/>
          <w:szCs w:val="24"/>
        </w:rPr>
      </w:pPr>
      <w:r w:rsidRPr="00F1511C">
        <w:rPr>
          <w:rFonts w:ascii="Arial" w:hAnsi="Arial" w:cs="Arial"/>
          <w:b/>
          <w:sz w:val="24"/>
          <w:szCs w:val="24"/>
        </w:rPr>
        <w:t>Name of Studen:-</w:t>
      </w:r>
    </w:p>
    <w:p w:rsidR="003367B8" w:rsidRPr="00F1511C" w:rsidRDefault="003367B8" w:rsidP="003367B8">
      <w:pPr>
        <w:rPr>
          <w:rFonts w:ascii="Arial" w:hAnsi="Arial" w:cs="Arial"/>
          <w:b/>
          <w:sz w:val="24"/>
          <w:szCs w:val="24"/>
        </w:rPr>
      </w:pPr>
      <w:r w:rsidRPr="00F1511C">
        <w:rPr>
          <w:rFonts w:ascii="Arial" w:hAnsi="Arial" w:cs="Arial"/>
          <w:b/>
          <w:sz w:val="24"/>
          <w:szCs w:val="24"/>
        </w:rPr>
        <w:t xml:space="preserve">                      Robel Gebregziabher</w:t>
      </w:r>
    </w:p>
    <w:p w:rsidR="003367B8" w:rsidRPr="00F1511C" w:rsidRDefault="003367B8" w:rsidP="003367B8">
      <w:pPr>
        <w:rPr>
          <w:rFonts w:ascii="Arial" w:hAnsi="Arial" w:cs="Arial"/>
          <w:b/>
          <w:sz w:val="24"/>
          <w:szCs w:val="24"/>
        </w:rPr>
      </w:pPr>
      <w:r w:rsidRPr="00F1511C">
        <w:rPr>
          <w:rFonts w:ascii="Arial" w:hAnsi="Arial" w:cs="Arial"/>
          <w:b/>
          <w:sz w:val="24"/>
          <w:szCs w:val="24"/>
        </w:rPr>
        <w:t>ID Number 2427640</w:t>
      </w:r>
    </w:p>
    <w:p w:rsidR="003367B8" w:rsidRPr="00F1511C" w:rsidRDefault="003367B8" w:rsidP="003367B8"/>
    <w:p w:rsidR="003367B8" w:rsidRPr="00F1511C" w:rsidRDefault="003367B8" w:rsidP="003367B8"/>
    <w:p w:rsidR="003367B8" w:rsidRPr="00F1511C" w:rsidRDefault="003367B8" w:rsidP="003367B8"/>
    <w:p w:rsidR="003367B8" w:rsidRPr="00F1511C" w:rsidRDefault="003367B8" w:rsidP="003367B8">
      <w:pPr>
        <w:rPr>
          <w:rFonts w:ascii="Arial" w:hAnsi="Arial" w:cs="Arial"/>
          <w:sz w:val="24"/>
          <w:szCs w:val="24"/>
        </w:rPr>
      </w:pPr>
      <w:r w:rsidRPr="00F1511C">
        <w:rPr>
          <w:rFonts w:ascii="Arial" w:hAnsi="Arial" w:cs="Arial"/>
          <w:sz w:val="24"/>
          <w:szCs w:val="24"/>
        </w:rPr>
        <w:t>Submitted to:-</w:t>
      </w:r>
    </w:p>
    <w:p w:rsidR="003367B8" w:rsidRPr="00F1511C" w:rsidRDefault="003367B8" w:rsidP="003367B8">
      <w:pPr>
        <w:rPr>
          <w:rFonts w:ascii="Arial" w:hAnsi="Arial" w:cs="Arial"/>
          <w:sz w:val="24"/>
          <w:szCs w:val="24"/>
        </w:rPr>
      </w:pPr>
      <w:r w:rsidRPr="00F1511C">
        <w:rPr>
          <w:rFonts w:ascii="Arial" w:hAnsi="Arial" w:cs="Arial"/>
          <w:sz w:val="24"/>
          <w:szCs w:val="24"/>
        </w:rPr>
        <w:t xml:space="preserve">                   MD. Sadeque Imam Shaikh</w:t>
      </w:r>
    </w:p>
    <w:p w:rsidR="003367B8" w:rsidRPr="00F1511C" w:rsidRDefault="003367B8" w:rsidP="003367B8">
      <w:pPr>
        <w:rPr>
          <w:rFonts w:ascii="Arial" w:hAnsi="Arial" w:cs="Arial"/>
          <w:sz w:val="24"/>
          <w:szCs w:val="24"/>
        </w:rPr>
      </w:pPr>
      <w:r w:rsidRPr="00F1511C">
        <w:rPr>
          <w:rFonts w:ascii="Arial" w:hAnsi="Arial" w:cs="Arial"/>
          <w:sz w:val="24"/>
          <w:szCs w:val="24"/>
        </w:rPr>
        <w:t>University of Wales Trinity saint David</w:t>
      </w:r>
    </w:p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>
      <w:r>
        <w:t xml:space="preserve">DEMONSTRATION OF SYSTEM </w:t>
      </w:r>
    </w:p>
    <w:p w:rsidR="003367B8" w:rsidRDefault="003367B8" w:rsidP="003367B8">
      <w:r>
        <w:t xml:space="preserve">IMPLEMENTATION (DISTINCTION </w:t>
      </w:r>
    </w:p>
    <w:p w:rsidR="003367B8" w:rsidRDefault="003367B8" w:rsidP="003367B8">
      <w:r>
        <w:t>VERSION)</w:t>
      </w:r>
    </w:p>
    <w:p w:rsidR="003367B8" w:rsidRDefault="003367B8" w:rsidP="003367B8">
      <w:r>
        <w:t>1. Introduction</w:t>
      </w:r>
    </w:p>
    <w:p w:rsidR="003367B8" w:rsidRDefault="003367B8" w:rsidP="003367B8">
      <w:r>
        <w:t xml:space="preserve">This report critically demonstrates the implementation of a virtualised enterprise network </w:t>
      </w:r>
    </w:p>
    <w:p w:rsidR="003367B8" w:rsidRDefault="003367B8" w:rsidP="003367B8">
      <w:r>
        <w:t xml:space="preserve">connecting Birmingham and London. It evaluates the deployment of AD DS, DNS, DHCP, </w:t>
      </w:r>
    </w:p>
    <w:p w:rsidR="003367B8" w:rsidRDefault="003367B8" w:rsidP="003367B8">
      <w:r>
        <w:t xml:space="preserve">VPN, IIS, File Services, and RDS under the robel.acca domain, ensuring enterprise-level </w:t>
      </w:r>
    </w:p>
    <w:p w:rsidR="003367B8" w:rsidRDefault="003367B8" w:rsidP="003367B8">
      <w:r>
        <w:t>security, scalability, and reliability.</w:t>
      </w:r>
    </w:p>
    <w:p w:rsidR="003367B8" w:rsidRDefault="003367B8" w:rsidP="003367B8">
      <w:r w:rsidRPr="004232CB">
        <w:rPr>
          <w:noProof/>
          <w:lang w:eastAsia="en-GB"/>
        </w:rPr>
        <w:drawing>
          <wp:inline distT="0" distB="0" distL="0" distR="0" wp14:anchorId="5357325D" wp14:editId="53340DD9">
            <wp:extent cx="5731510" cy="320357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67B8" w:rsidRDefault="003367B8" w:rsidP="003367B8">
      <w:r w:rsidRPr="004232CB">
        <w:rPr>
          <w:noProof/>
          <w:lang w:eastAsia="en-GB"/>
        </w:rPr>
        <w:lastRenderedPageBreak/>
        <w:drawing>
          <wp:inline distT="0" distB="0" distL="0" distR="0" wp14:anchorId="0F042589" wp14:editId="2D20BB3B">
            <wp:extent cx="5731510" cy="3192145"/>
            <wp:effectExtent l="0" t="0" r="2540" b="82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2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67B8" w:rsidRDefault="003367B8" w:rsidP="003367B8">
      <w:r w:rsidRPr="004232CB">
        <w:rPr>
          <w:noProof/>
          <w:lang w:eastAsia="en-GB"/>
        </w:rPr>
        <w:drawing>
          <wp:inline distT="0" distB="0" distL="0" distR="0" wp14:anchorId="5BBBA4B1" wp14:editId="48AA0779">
            <wp:extent cx="5731510" cy="313182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1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67B8" w:rsidRDefault="003367B8" w:rsidP="003367B8">
      <w:r w:rsidRPr="00E57AF3">
        <w:rPr>
          <w:noProof/>
          <w:lang w:eastAsia="en-GB"/>
        </w:rPr>
        <w:lastRenderedPageBreak/>
        <w:drawing>
          <wp:inline distT="0" distB="0" distL="0" distR="0" wp14:anchorId="3DED7962" wp14:editId="5A5688EE">
            <wp:extent cx="5731510" cy="3193415"/>
            <wp:effectExtent l="0" t="0" r="2540" b="69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3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67B8" w:rsidRDefault="003367B8" w:rsidP="003367B8">
      <w:r w:rsidRPr="004232CB">
        <w:rPr>
          <w:noProof/>
          <w:lang w:eastAsia="en-GB"/>
        </w:rPr>
        <w:drawing>
          <wp:inline distT="0" distB="0" distL="0" distR="0" wp14:anchorId="44CFF49E" wp14:editId="78E82949">
            <wp:extent cx="5731510" cy="3006725"/>
            <wp:effectExtent l="0" t="0" r="2540" b="31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6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67B8" w:rsidRDefault="003367B8" w:rsidP="003367B8"/>
    <w:p w:rsidR="003367B8" w:rsidRPr="00B330A6" w:rsidRDefault="003367B8" w:rsidP="003367B8"/>
    <w:p w:rsidR="003367B8" w:rsidRDefault="003367B8" w:rsidP="003367B8"/>
    <w:p w:rsidR="003367B8" w:rsidRDefault="003367B8" w:rsidP="003367B8">
      <w:pPr>
        <w:ind w:firstLine="720"/>
      </w:pPr>
    </w:p>
    <w:p w:rsidR="003367B8" w:rsidRDefault="003367B8" w:rsidP="003367B8">
      <w:pPr>
        <w:ind w:firstLine="720"/>
      </w:pPr>
    </w:p>
    <w:p w:rsidR="003367B8" w:rsidRDefault="003367B8" w:rsidP="003367B8">
      <w:pPr>
        <w:ind w:firstLine="720"/>
      </w:pPr>
    </w:p>
    <w:p w:rsidR="003367B8" w:rsidRDefault="003367B8" w:rsidP="003367B8">
      <w:pPr>
        <w:ind w:firstLine="720"/>
      </w:pPr>
    </w:p>
    <w:p w:rsidR="003367B8" w:rsidRDefault="003367B8" w:rsidP="003367B8">
      <w:pPr>
        <w:ind w:firstLine="720"/>
      </w:pPr>
    </w:p>
    <w:p w:rsidR="003367B8" w:rsidRDefault="003367B8" w:rsidP="003367B8">
      <w:pPr>
        <w:ind w:firstLine="720"/>
      </w:pPr>
    </w:p>
    <w:p w:rsidR="003367B8" w:rsidRPr="00B330A6" w:rsidRDefault="003367B8" w:rsidP="003367B8">
      <w:pPr>
        <w:ind w:firstLine="720"/>
        <w:rPr>
          <w:rFonts w:ascii="Arial" w:hAnsi="Arial" w:cs="Arial"/>
          <w:sz w:val="24"/>
          <w:szCs w:val="24"/>
        </w:rPr>
      </w:pPr>
      <w:r w:rsidRPr="00B330A6">
        <w:rPr>
          <w:rFonts w:ascii="Arial" w:hAnsi="Arial" w:cs="Arial"/>
          <w:sz w:val="24"/>
          <w:szCs w:val="24"/>
        </w:rPr>
        <w:t>Linux win server Client screenshot</w:t>
      </w:r>
    </w:p>
    <w:p w:rsidR="003367B8" w:rsidRDefault="003367B8" w:rsidP="003367B8">
      <w:r w:rsidRPr="00B330A6">
        <w:drawing>
          <wp:inline distT="0" distB="0" distL="0" distR="0" wp14:anchorId="7D84D831" wp14:editId="6C66C79C">
            <wp:extent cx="5731510" cy="318833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8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67B8" w:rsidRDefault="003367B8" w:rsidP="003367B8"/>
    <w:p w:rsidR="003367B8" w:rsidRDefault="003367B8" w:rsidP="003367B8"/>
    <w:p w:rsidR="003367B8" w:rsidRPr="00B330A6" w:rsidRDefault="003367B8" w:rsidP="003367B8">
      <w:pPr>
        <w:rPr>
          <w:rFonts w:ascii="Arial" w:hAnsi="Arial" w:cs="Arial"/>
          <w:b/>
          <w:sz w:val="24"/>
          <w:szCs w:val="24"/>
        </w:rPr>
      </w:pPr>
      <w:r w:rsidRPr="00B330A6">
        <w:rPr>
          <w:rFonts w:ascii="Arial" w:hAnsi="Arial" w:cs="Arial"/>
          <w:b/>
          <w:sz w:val="24"/>
          <w:szCs w:val="24"/>
        </w:rPr>
        <w:t>Linux win server Administrator</w:t>
      </w:r>
    </w:p>
    <w:p w:rsidR="003367B8" w:rsidRDefault="003367B8" w:rsidP="003367B8">
      <w:r w:rsidRPr="00B330A6">
        <w:drawing>
          <wp:inline distT="0" distB="0" distL="0" distR="0" wp14:anchorId="3E049698" wp14:editId="511226D9">
            <wp:extent cx="5731510" cy="311404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4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Pr="00D2551C" w:rsidRDefault="003367B8" w:rsidP="003367B8">
      <w:pPr>
        <w:rPr>
          <w:rFonts w:ascii="Arial" w:hAnsi="Arial" w:cs="Arial"/>
          <w:b/>
          <w:sz w:val="24"/>
          <w:szCs w:val="24"/>
        </w:rPr>
      </w:pPr>
      <w:r w:rsidRPr="00D2551C">
        <w:rPr>
          <w:rFonts w:ascii="Arial" w:hAnsi="Arial" w:cs="Arial"/>
          <w:b/>
          <w:sz w:val="24"/>
          <w:szCs w:val="24"/>
        </w:rPr>
        <w:t>Debian server screenshot</w:t>
      </w:r>
    </w:p>
    <w:p w:rsidR="003367B8" w:rsidRDefault="003367B8" w:rsidP="003367B8">
      <w:r w:rsidRPr="00D2551C">
        <w:drawing>
          <wp:inline distT="0" distB="0" distL="0" distR="0" wp14:anchorId="406946AC" wp14:editId="21C90748">
            <wp:extent cx="5731510" cy="3389630"/>
            <wp:effectExtent l="0" t="0" r="2540" b="127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89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67B8" w:rsidRPr="00D2551C" w:rsidRDefault="003367B8" w:rsidP="003367B8">
      <w:pPr>
        <w:rPr>
          <w:rFonts w:ascii="Arial" w:hAnsi="Arial" w:cs="Arial"/>
          <w:b/>
          <w:sz w:val="24"/>
          <w:szCs w:val="24"/>
        </w:rPr>
      </w:pPr>
    </w:p>
    <w:p w:rsidR="003367B8" w:rsidRPr="00D2551C" w:rsidRDefault="003367B8" w:rsidP="003367B8">
      <w:pPr>
        <w:rPr>
          <w:rFonts w:ascii="Arial" w:hAnsi="Arial" w:cs="Arial"/>
          <w:b/>
          <w:sz w:val="24"/>
          <w:szCs w:val="24"/>
        </w:rPr>
      </w:pPr>
      <w:r w:rsidRPr="00D2551C">
        <w:rPr>
          <w:rFonts w:ascii="Arial" w:hAnsi="Arial" w:cs="Arial"/>
          <w:b/>
          <w:sz w:val="24"/>
          <w:szCs w:val="24"/>
        </w:rPr>
        <w:t>Debian client screenshot</w:t>
      </w:r>
    </w:p>
    <w:p w:rsidR="003367B8" w:rsidRDefault="003367B8" w:rsidP="003367B8">
      <w:r w:rsidRPr="00D2551C">
        <w:drawing>
          <wp:inline distT="0" distB="0" distL="0" distR="0" wp14:anchorId="382923FB" wp14:editId="1D563152">
            <wp:extent cx="5731510" cy="3783330"/>
            <wp:effectExtent l="0" t="0" r="2540" b="762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8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67B8" w:rsidRDefault="003367B8" w:rsidP="003367B8">
      <w:r>
        <w:lastRenderedPageBreak/>
        <w:t>2. Active Directory Domain Services (AD DS)</w:t>
      </w:r>
    </w:p>
    <w:p w:rsidR="003367B8" w:rsidRDefault="003367B8" w:rsidP="003367B8">
      <w:r>
        <w:t xml:space="preserve">The robel.acca domain was configured on B-DC, enabling centralised authentication. Bulk </w:t>
      </w:r>
    </w:p>
    <w:p w:rsidR="003367B8" w:rsidRDefault="003367B8" w:rsidP="003367B8">
      <w:r>
        <w:t xml:space="preserve">user creation via PowerShell demonstrates automation and efficiency. This approach </w:t>
      </w:r>
    </w:p>
    <w:p w:rsidR="003367B8" w:rsidRDefault="003367B8" w:rsidP="003367B8">
      <w:r>
        <w:t>reduces administrative overhead and aligns with enterprise best practices.</w:t>
      </w:r>
    </w:p>
    <w:p w:rsidR="003367B8" w:rsidRDefault="003367B8" w:rsidP="003367B8">
      <w:r>
        <w:t xml:space="preserve"> Screenshot: AD DS</w:t>
      </w:r>
    </w:p>
    <w:p w:rsidR="003367B8" w:rsidRDefault="003367B8" w:rsidP="003367B8">
      <w:r w:rsidRPr="004232CB">
        <w:rPr>
          <w:noProof/>
          <w:lang w:eastAsia="en-GB"/>
        </w:rPr>
        <w:drawing>
          <wp:inline distT="0" distB="0" distL="0" distR="0" wp14:anchorId="0EAEE82A" wp14:editId="670D50C6">
            <wp:extent cx="5731510" cy="317119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1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67B8" w:rsidRDefault="003367B8" w:rsidP="003367B8">
      <w:r>
        <w:t>3. DNS Configuration</w:t>
      </w:r>
    </w:p>
    <w:p w:rsidR="003367B8" w:rsidRDefault="003367B8" w:rsidP="003367B8">
      <w:r>
        <w:t xml:space="preserve">Forward and reverse lookup zones were implemented to support name resolution. The </w:t>
      </w:r>
    </w:p>
    <w:p w:rsidR="003367B8" w:rsidRDefault="003367B8" w:rsidP="003367B8">
      <w:r>
        <w:t xml:space="preserve">inclusion of A and PTR records ensures bidirectional mapping, which is critical for </w:t>
      </w:r>
    </w:p>
    <w:p w:rsidR="003367B8" w:rsidRDefault="003367B8" w:rsidP="003367B8">
      <w:r>
        <w:t>enterprise applications.</w:t>
      </w:r>
    </w:p>
    <w:p w:rsidR="003367B8" w:rsidRDefault="003367B8" w:rsidP="003367B8">
      <w:r>
        <w:t>Command: nslookup webs.robel.acca</w:t>
      </w:r>
    </w:p>
    <w:p w:rsidR="003367B8" w:rsidRDefault="003367B8" w:rsidP="003367B8">
      <w:r>
        <w:t>Screenshot: DNS</w:t>
      </w:r>
    </w:p>
    <w:p w:rsidR="003367B8" w:rsidRDefault="003367B8" w:rsidP="003367B8">
      <w:r w:rsidRPr="0083225B">
        <w:rPr>
          <w:noProof/>
          <w:lang w:eastAsia="en-GB"/>
        </w:rPr>
        <w:lastRenderedPageBreak/>
        <w:drawing>
          <wp:inline distT="0" distB="0" distL="0" distR="0" wp14:anchorId="04E09AA5" wp14:editId="37994FD5">
            <wp:extent cx="5731510" cy="320040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67B8" w:rsidRDefault="003367B8" w:rsidP="003367B8"/>
    <w:p w:rsidR="003367B8" w:rsidRDefault="003367B8" w:rsidP="003367B8"/>
    <w:p w:rsidR="003367B8" w:rsidRDefault="003367B8" w:rsidP="003367B8">
      <w:r>
        <w:t>4. DHCP Configuration</w:t>
      </w:r>
    </w:p>
    <w:p w:rsidR="003367B8" w:rsidRDefault="003367B8" w:rsidP="003367B8">
      <w:r>
        <w:t xml:space="preserve">The DHCP service automates IP address allocation within defined scopes. The use of DHCP </w:t>
      </w:r>
    </w:p>
    <w:p w:rsidR="003367B8" w:rsidRDefault="003367B8" w:rsidP="003367B8">
      <w:r>
        <w:t>relay in London improves scalability across subnets.</w:t>
      </w:r>
    </w:p>
    <w:p w:rsidR="003367B8" w:rsidRDefault="003367B8" w:rsidP="003367B8">
      <w:r>
        <w:t>Command: ipconfig /all</w:t>
      </w:r>
    </w:p>
    <w:p w:rsidR="003367B8" w:rsidRDefault="003367B8" w:rsidP="003367B8">
      <w:r>
        <w:t xml:space="preserve"> Screenshot: DHCP</w:t>
      </w:r>
    </w:p>
    <w:p w:rsidR="003367B8" w:rsidRDefault="003367B8" w:rsidP="003367B8">
      <w:r w:rsidRPr="0083225B">
        <w:rPr>
          <w:noProof/>
          <w:lang w:eastAsia="en-GB"/>
        </w:rPr>
        <w:drawing>
          <wp:inline distT="0" distB="0" distL="0" distR="0" wp14:anchorId="0F987872" wp14:editId="67516DA0">
            <wp:extent cx="5731510" cy="3427730"/>
            <wp:effectExtent l="0" t="0" r="2540" b="127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27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67B8" w:rsidRDefault="003367B8" w:rsidP="003367B8">
      <w:r w:rsidRPr="0083225B">
        <w:rPr>
          <w:noProof/>
          <w:lang w:eastAsia="en-GB"/>
        </w:rPr>
        <w:lastRenderedPageBreak/>
        <w:drawing>
          <wp:inline distT="0" distB="0" distL="0" distR="0" wp14:anchorId="39E78684" wp14:editId="0220454E">
            <wp:extent cx="5731510" cy="339598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95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>
      <w:r>
        <w:t>5. VPN Implementation</w:t>
      </w:r>
    </w:p>
    <w:p w:rsidR="003367B8" w:rsidRDefault="003367B8" w:rsidP="003367B8">
      <w:r>
        <w:t xml:space="preserve">A secure site-to-site VPN was established using AES-256 encryption. This ensures </w:t>
      </w:r>
    </w:p>
    <w:p w:rsidR="003367B8" w:rsidRDefault="003367B8" w:rsidP="003367B8">
      <w:r>
        <w:t>confidentiality and integrity of inter-site communication.</w:t>
      </w:r>
    </w:p>
    <w:p w:rsidR="003367B8" w:rsidRDefault="003367B8" w:rsidP="003367B8">
      <w:r>
        <w:t>Command: ping remote-ip</w:t>
      </w:r>
    </w:p>
    <w:p w:rsidR="003367B8" w:rsidRDefault="003367B8" w:rsidP="003367B8">
      <w:r>
        <w:t>Screenshot: VPN</w:t>
      </w:r>
    </w:p>
    <w:p w:rsidR="003367B8" w:rsidRDefault="003367B8" w:rsidP="003367B8">
      <w:r w:rsidRPr="00D2551C">
        <w:drawing>
          <wp:inline distT="0" distB="0" distL="0" distR="0" wp14:anchorId="2B0F8286" wp14:editId="0D0F2993">
            <wp:extent cx="5731510" cy="3190875"/>
            <wp:effectExtent l="0" t="0" r="2540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67B8" w:rsidRDefault="003367B8" w:rsidP="003367B8"/>
    <w:p w:rsidR="003367B8" w:rsidRDefault="003367B8" w:rsidP="003367B8">
      <w:r w:rsidRPr="00D2551C">
        <w:drawing>
          <wp:inline distT="0" distB="0" distL="0" distR="0" wp14:anchorId="19BA9D2F" wp14:editId="272CD111">
            <wp:extent cx="5731510" cy="3200400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67B8" w:rsidRDefault="003367B8" w:rsidP="003367B8"/>
    <w:p w:rsidR="003367B8" w:rsidRDefault="003367B8" w:rsidP="003367B8">
      <w:r>
        <w:lastRenderedPageBreak/>
        <w:t>6. Domain Membership</w:t>
      </w:r>
    </w:p>
    <w:p w:rsidR="003367B8" w:rsidRDefault="003367B8" w:rsidP="003367B8">
      <w:r>
        <w:t xml:space="preserve">All systems were integrated into the domain, enabling centralised policy enforcement and </w:t>
      </w:r>
    </w:p>
    <w:p w:rsidR="003367B8" w:rsidRDefault="003367B8" w:rsidP="003367B8">
      <w:r>
        <w:t>authentication.</w:t>
      </w:r>
    </w:p>
    <w:p w:rsidR="003367B8" w:rsidRDefault="003367B8" w:rsidP="003367B8">
      <w:r>
        <w:t xml:space="preserve"> Screenshot</w:t>
      </w:r>
    </w:p>
    <w:p w:rsidR="003367B8" w:rsidRDefault="003367B8" w:rsidP="003367B8">
      <w:r w:rsidRPr="0010028D">
        <w:rPr>
          <w:noProof/>
          <w:lang w:eastAsia="en-GB"/>
        </w:rPr>
        <w:drawing>
          <wp:inline distT="0" distB="0" distL="0" distR="0" wp14:anchorId="7D5D4D77" wp14:editId="7F71DBB1">
            <wp:extent cx="5265876" cy="3292125"/>
            <wp:effectExtent l="0" t="0" r="0" b="381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265876" cy="3292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67B8" w:rsidRDefault="003367B8" w:rsidP="003367B8">
      <w:r>
        <w:t>7. File Sharing and Access Control</w:t>
      </w:r>
    </w:p>
    <w:p w:rsidR="003367B8" w:rsidRDefault="003367B8" w:rsidP="003367B8">
      <w:r>
        <w:t xml:space="preserve">The shared drive E:\BirminghamFiles was configured with NTFS permissions, </w:t>
      </w:r>
    </w:p>
    <w:p w:rsidR="003367B8" w:rsidRDefault="003367B8" w:rsidP="003367B8">
      <w:r>
        <w:t>implementing least privilege principles.</w:t>
      </w:r>
    </w:p>
    <w:p w:rsidR="003367B8" w:rsidRDefault="003367B8" w:rsidP="003367B8">
      <w:r>
        <w:t>Screenshot</w:t>
      </w:r>
    </w:p>
    <w:p w:rsidR="003367B8" w:rsidRDefault="003367B8" w:rsidP="003367B8">
      <w:r w:rsidRPr="0010028D">
        <w:rPr>
          <w:noProof/>
          <w:lang w:eastAsia="en-GB"/>
        </w:rPr>
        <w:lastRenderedPageBreak/>
        <w:drawing>
          <wp:inline distT="0" distB="0" distL="0" distR="0" wp14:anchorId="4E06131B" wp14:editId="5A17CBBF">
            <wp:extent cx="5731510" cy="3464560"/>
            <wp:effectExtent l="0" t="0" r="2540" b="254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64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67B8" w:rsidRDefault="003367B8" w:rsidP="003367B8">
      <w:r>
        <w:t>8. IIS Web Services</w:t>
      </w:r>
    </w:p>
    <w:p w:rsidR="003367B8" w:rsidRDefault="003367B8" w:rsidP="003367B8">
      <w:r>
        <w:t xml:space="preserve">The internal website was secured using HTTPS and Windows Authentication, preventing </w:t>
      </w:r>
    </w:p>
    <w:p w:rsidR="003367B8" w:rsidRDefault="003367B8" w:rsidP="003367B8">
      <w:r>
        <w:t>unauthorised access.</w:t>
      </w:r>
    </w:p>
    <w:p w:rsidR="003367B8" w:rsidRDefault="003367B8" w:rsidP="003367B8">
      <w:r>
        <w:t xml:space="preserve"> Screenshot</w:t>
      </w:r>
    </w:p>
    <w:p w:rsidR="003367B8" w:rsidRDefault="003367B8" w:rsidP="003367B8">
      <w:r w:rsidRPr="0083225B">
        <w:rPr>
          <w:noProof/>
          <w:lang w:eastAsia="en-GB"/>
        </w:rPr>
        <w:drawing>
          <wp:inline distT="0" distB="0" distL="0" distR="0" wp14:anchorId="5DF04F87" wp14:editId="6727D285">
            <wp:extent cx="5731510" cy="3134995"/>
            <wp:effectExtent l="0" t="0" r="2540" b="825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4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67B8" w:rsidRDefault="003367B8" w:rsidP="003367B8"/>
    <w:p w:rsidR="003367B8" w:rsidRDefault="003367B8" w:rsidP="003367B8">
      <w:r>
        <w:t>9. Remote Desktop Services (RDS)</w:t>
      </w:r>
    </w:p>
    <w:p w:rsidR="003367B8" w:rsidRDefault="003367B8" w:rsidP="003367B8">
      <w:r>
        <w:t xml:space="preserve">RDS enables secure remote access through web-based login, improving accessibility and </w:t>
      </w:r>
    </w:p>
    <w:p w:rsidR="003367B8" w:rsidRDefault="003367B8" w:rsidP="003367B8">
      <w:r>
        <w:lastRenderedPageBreak/>
        <w:t>administrative control.</w:t>
      </w:r>
    </w:p>
    <w:p w:rsidR="003367B8" w:rsidRDefault="003367B8" w:rsidP="003367B8">
      <w:r>
        <w:t xml:space="preserve"> Screenshot</w:t>
      </w:r>
    </w:p>
    <w:p w:rsidR="003367B8" w:rsidRDefault="003367B8" w:rsidP="003367B8">
      <w:r w:rsidRPr="00E57AF3">
        <w:rPr>
          <w:noProof/>
          <w:lang w:eastAsia="en-GB"/>
        </w:rPr>
        <w:drawing>
          <wp:inline distT="0" distB="0" distL="0" distR="0" wp14:anchorId="7DC42868" wp14:editId="694F13CB">
            <wp:extent cx="5731510" cy="3234055"/>
            <wp:effectExtent l="0" t="0" r="2540" b="444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4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67B8" w:rsidRDefault="003367B8" w:rsidP="003367B8"/>
    <w:p w:rsidR="003367B8" w:rsidRDefault="003367B8" w:rsidP="003367B8">
      <w:r w:rsidRPr="00E57AF3">
        <w:rPr>
          <w:noProof/>
          <w:lang w:eastAsia="en-GB"/>
        </w:rPr>
        <w:drawing>
          <wp:inline distT="0" distB="0" distL="0" distR="0" wp14:anchorId="19B72FE2" wp14:editId="23B4C27A">
            <wp:extent cx="5731510" cy="3363595"/>
            <wp:effectExtent l="0" t="0" r="2540" b="825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63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67B8" w:rsidRDefault="003367B8" w:rsidP="003367B8"/>
    <w:p w:rsidR="003367B8" w:rsidRDefault="003367B8" w:rsidP="003367B8">
      <w:r w:rsidRPr="00D2551C">
        <w:lastRenderedPageBreak/>
        <w:drawing>
          <wp:inline distT="0" distB="0" distL="0" distR="0" wp14:anchorId="68957FD6" wp14:editId="4A561374">
            <wp:extent cx="5731510" cy="3156585"/>
            <wp:effectExtent l="0" t="0" r="2540" b="571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6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67B8" w:rsidRDefault="003367B8" w:rsidP="003367B8"/>
    <w:p w:rsidR="003367B8" w:rsidRDefault="003367B8" w:rsidP="003367B8"/>
    <w:p w:rsidR="003367B8" w:rsidRDefault="003367B8" w:rsidP="003367B8">
      <w:r w:rsidRPr="00B330A6">
        <w:drawing>
          <wp:inline distT="0" distB="0" distL="0" distR="0" wp14:anchorId="63351365" wp14:editId="0635E3C2">
            <wp:extent cx="5731510" cy="3114040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4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67B8" w:rsidRDefault="003367B8" w:rsidP="003367B8"/>
    <w:p w:rsidR="003367B8" w:rsidRDefault="003367B8" w:rsidP="003367B8">
      <w:r w:rsidRPr="00D2551C">
        <w:lastRenderedPageBreak/>
        <w:drawing>
          <wp:inline distT="0" distB="0" distL="0" distR="0" wp14:anchorId="5C6F49B0" wp14:editId="346AD854">
            <wp:extent cx="5731510" cy="3144520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4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67B8" w:rsidRDefault="003367B8" w:rsidP="003367B8">
      <w:r w:rsidRPr="00D2551C">
        <w:drawing>
          <wp:inline distT="0" distB="0" distL="0" distR="0" wp14:anchorId="01F9DDDE" wp14:editId="69C14ED5">
            <wp:extent cx="5731510" cy="3093085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3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67B8" w:rsidRDefault="003367B8" w:rsidP="003367B8"/>
    <w:p w:rsidR="003367B8" w:rsidRDefault="003367B8" w:rsidP="003367B8">
      <w:r>
        <w:t>10. Critical Evaluation</w:t>
      </w:r>
    </w:p>
    <w:p w:rsidR="003367B8" w:rsidRDefault="003367B8" w:rsidP="003367B8">
      <w:r>
        <w:t xml:space="preserve">The system demonstrates strong integration of enterprise services. However, </w:t>
      </w:r>
    </w:p>
    <w:p w:rsidR="003367B8" w:rsidRDefault="003367B8" w:rsidP="003367B8">
      <w:r>
        <w:t xml:space="preserve">improvements could include redundancy, backup strategies, and advanced monitoring tools </w:t>
      </w:r>
    </w:p>
    <w:p w:rsidR="003367B8" w:rsidRDefault="003367B8" w:rsidP="003367B8">
      <w:r>
        <w:t>to enhance resilience.</w:t>
      </w:r>
    </w:p>
    <w:p w:rsidR="003367B8" w:rsidRDefault="003367B8" w:rsidP="003367B8">
      <w:r>
        <w:t>11. Reflection</w:t>
      </w:r>
    </w:p>
    <w:p w:rsidR="003367B8" w:rsidRDefault="003367B8" w:rsidP="003367B8">
      <w:r>
        <w:t xml:space="preserve">This project enhanced practical skills in network configuration, troubleshooting, and </w:t>
      </w:r>
    </w:p>
    <w:p w:rsidR="003367B8" w:rsidRDefault="003367B8" w:rsidP="003367B8">
      <w:r>
        <w:t xml:space="preserve">enterprise service integration. It also improved understanding of security implementation </w:t>
      </w:r>
    </w:p>
    <w:p w:rsidR="003367B8" w:rsidRDefault="003367B8" w:rsidP="003367B8">
      <w:r>
        <w:lastRenderedPageBreak/>
        <w:t>and system administration.</w:t>
      </w:r>
    </w:p>
    <w:p w:rsidR="003367B8" w:rsidRDefault="003367B8" w:rsidP="003367B8">
      <w:r>
        <w:t>12. Conclusion</w:t>
      </w:r>
    </w:p>
    <w:p w:rsidR="003367B8" w:rsidRDefault="003367B8" w:rsidP="003367B8">
      <w:r>
        <w:t xml:space="preserve">The implementation successfully meets enterprise requirements, demonstrating a secure, </w:t>
      </w:r>
    </w:p>
    <w:p w:rsidR="003367B8" w:rsidRDefault="003367B8" w:rsidP="003367B8">
      <w:r>
        <w:t>scalable, and fully operational network environment.</w:t>
      </w:r>
    </w:p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/>
    <w:p w:rsidR="003367B8" w:rsidRDefault="003367B8" w:rsidP="003367B8">
      <w:r>
        <w:t xml:space="preserve"> References (Harvard Style)</w:t>
      </w:r>
    </w:p>
    <w:p w:rsidR="003367B8" w:rsidRDefault="003367B8" w:rsidP="003367B8">
      <w:r>
        <w:t xml:space="preserve">Microsoft (2023) Windows Server Documentation. Available at: </w:t>
      </w:r>
    </w:p>
    <w:p w:rsidR="003367B8" w:rsidRDefault="003367B8" w:rsidP="003367B8">
      <w:r>
        <w:t>https://learn.microsoft.com/</w:t>
      </w:r>
    </w:p>
    <w:p w:rsidR="003367B8" w:rsidRDefault="003367B8" w:rsidP="003367B8">
      <w:r>
        <w:t>Tanenbaum, A. (2011) Computer Networks.</w:t>
      </w:r>
    </w:p>
    <w:p w:rsidR="003367B8" w:rsidRPr="004232CB" w:rsidRDefault="003367B8" w:rsidP="003367B8">
      <w:pPr>
        <w:rPr>
          <w:rFonts w:ascii="Arial" w:hAnsi="Arial" w:cs="Arial"/>
          <w:sz w:val="24"/>
          <w:szCs w:val="24"/>
        </w:rPr>
      </w:pPr>
      <w:r>
        <w:t>Stallings, W. (2017) Network Security Essentials</w:t>
      </w:r>
    </w:p>
    <w:p w:rsidR="003B3C59" w:rsidRDefault="003B3C59"/>
    <w:sectPr w:rsidR="003B3C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343E0" w:rsidRDefault="007343E0" w:rsidP="003367B8">
      <w:pPr>
        <w:spacing w:after="0" w:line="240" w:lineRule="auto"/>
      </w:pPr>
      <w:r>
        <w:separator/>
      </w:r>
    </w:p>
  </w:endnote>
  <w:endnote w:type="continuationSeparator" w:id="0">
    <w:p w:rsidR="007343E0" w:rsidRDefault="007343E0" w:rsidP="003367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343E0" w:rsidRDefault="007343E0" w:rsidP="003367B8">
      <w:pPr>
        <w:spacing w:after="0" w:line="240" w:lineRule="auto"/>
      </w:pPr>
      <w:r>
        <w:separator/>
      </w:r>
    </w:p>
  </w:footnote>
  <w:footnote w:type="continuationSeparator" w:id="0">
    <w:p w:rsidR="007343E0" w:rsidRDefault="007343E0" w:rsidP="003367B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367B8"/>
    <w:rsid w:val="003367B8"/>
    <w:rsid w:val="003B3C59"/>
    <w:rsid w:val="007343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7A7424"/>
  <w15:chartTrackingRefBased/>
  <w15:docId w15:val="{D66EAC92-99AB-4D28-8F54-8EBF07755C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367B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367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67B8"/>
  </w:style>
  <w:style w:type="paragraph" w:styleId="Footer">
    <w:name w:val="footer"/>
    <w:basedOn w:val="Normal"/>
    <w:link w:val="FooterChar"/>
    <w:uiPriority w:val="99"/>
    <w:unhideWhenUsed/>
    <w:rsid w:val="003367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67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16</Pages>
  <Words>489</Words>
  <Characters>2789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Hp</cp:lastModifiedBy>
  <cp:revision>1</cp:revision>
  <dcterms:created xsi:type="dcterms:W3CDTF">2026-05-01T11:17:00Z</dcterms:created>
  <dcterms:modified xsi:type="dcterms:W3CDTF">2026-05-01T11:19:00Z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4b9af79d-648b-4ede-978c-85f4b1ab0643</vt:lpwstr>
  </property>
</Properties>
</file>