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B4A" w:rsidRPr="00A36EAA" w:rsidRDefault="00E06CDF">
      <w:pPr>
        <w:pStyle w:val="Normal1"/>
        <w:rPr>
          <w:rFonts w:asciiTheme="majorHAnsi" w:eastAsia="Palatino Linotype" w:hAnsiTheme="majorHAnsi" w:cs="Palatino Linotype"/>
          <w:b/>
          <w:sz w:val="28"/>
          <w:szCs w:val="28"/>
        </w:rPr>
      </w:pPr>
      <w:r w:rsidRPr="00A36EAA">
        <w:rPr>
          <w:rFonts w:asciiTheme="majorHAnsi" w:eastAsia="Palatino Linotype" w:hAnsiTheme="majorHAnsi" w:cs="Palatino Linotype"/>
          <w:b/>
          <w:sz w:val="28"/>
          <w:szCs w:val="28"/>
        </w:rPr>
        <w:t xml:space="preserve">MODULE CODE: </w:t>
      </w:r>
      <w:r w:rsidRPr="00A36EAA">
        <w:rPr>
          <w:rFonts w:asciiTheme="majorHAnsi" w:eastAsia="Palatino Linotype" w:hAnsiTheme="majorHAnsi" w:cs="Palatino Linotype"/>
          <w:b/>
          <w:sz w:val="28"/>
          <w:szCs w:val="28"/>
        </w:rPr>
        <w:tab/>
        <w:t>HPEN5024/6024</w:t>
      </w:r>
    </w:p>
    <w:p w:rsidR="004A6B4A" w:rsidRPr="00A36EAA" w:rsidRDefault="00E06CDF">
      <w:pPr>
        <w:pStyle w:val="Normal1"/>
        <w:rPr>
          <w:rFonts w:asciiTheme="majorHAnsi" w:eastAsia="Palatino Linotype" w:hAnsiTheme="majorHAnsi" w:cs="Palatino Linotype"/>
          <w:b/>
          <w:sz w:val="28"/>
          <w:szCs w:val="28"/>
        </w:rPr>
      </w:pPr>
      <w:r w:rsidRPr="00A36EAA">
        <w:rPr>
          <w:rFonts w:asciiTheme="majorHAnsi" w:eastAsia="Palatino Linotype" w:hAnsiTheme="majorHAnsi" w:cs="Palatino Linotype"/>
          <w:b/>
          <w:sz w:val="28"/>
          <w:szCs w:val="28"/>
        </w:rPr>
        <w:t xml:space="preserve">TITLE: </w:t>
      </w:r>
      <w:r w:rsidRPr="00A36EAA">
        <w:rPr>
          <w:rFonts w:asciiTheme="majorHAnsi" w:eastAsia="Palatino Linotype" w:hAnsiTheme="majorHAnsi" w:cs="Palatino Linotype"/>
          <w:b/>
          <w:sz w:val="28"/>
          <w:szCs w:val="28"/>
        </w:rPr>
        <w:tab/>
      </w:r>
      <w:r w:rsidRPr="00A36EAA">
        <w:rPr>
          <w:rFonts w:asciiTheme="majorHAnsi" w:eastAsia="Palatino Linotype" w:hAnsiTheme="majorHAnsi" w:cs="Palatino Linotype"/>
          <w:b/>
          <w:sz w:val="28"/>
          <w:szCs w:val="28"/>
        </w:rPr>
        <w:tab/>
        <w:t>Scriptwriting: the stage and beyond</w:t>
      </w:r>
    </w:p>
    <w:p w:rsidR="004A6B4A" w:rsidRPr="00A36EAA" w:rsidRDefault="00E06CDF">
      <w:pPr>
        <w:pStyle w:val="Normal1"/>
        <w:rPr>
          <w:rFonts w:asciiTheme="majorHAnsi" w:eastAsia="Palatino Linotype" w:hAnsiTheme="majorHAnsi" w:cs="Palatino Linotype"/>
          <w:b/>
          <w:sz w:val="28"/>
          <w:szCs w:val="28"/>
        </w:rPr>
      </w:pPr>
      <w:r w:rsidRPr="00A36EAA">
        <w:rPr>
          <w:rFonts w:asciiTheme="majorHAnsi" w:eastAsia="Palatino Linotype" w:hAnsiTheme="majorHAnsi" w:cs="Palatino Linotype"/>
          <w:b/>
          <w:sz w:val="28"/>
          <w:szCs w:val="28"/>
        </w:rPr>
        <w:t xml:space="preserve">DATED: </w:t>
      </w:r>
      <w:r w:rsidRPr="00A36EAA">
        <w:rPr>
          <w:rFonts w:asciiTheme="majorHAnsi" w:eastAsia="Palatino Linotype" w:hAnsiTheme="majorHAnsi" w:cs="Palatino Linotype"/>
          <w:b/>
          <w:sz w:val="28"/>
          <w:szCs w:val="28"/>
        </w:rPr>
        <w:tab/>
      </w:r>
      <w:r w:rsidRPr="00A36EAA">
        <w:rPr>
          <w:rFonts w:asciiTheme="majorHAnsi" w:eastAsia="Palatino Linotype" w:hAnsiTheme="majorHAnsi" w:cs="Palatino Linotype"/>
          <w:b/>
          <w:sz w:val="28"/>
          <w:szCs w:val="28"/>
        </w:rPr>
        <w:tab/>
        <w:t>24/04/2018</w:t>
      </w:r>
    </w:p>
    <w:p w:rsidR="004A6B4A" w:rsidRPr="00A36EAA" w:rsidRDefault="00E06CDF">
      <w:pPr>
        <w:pStyle w:val="Normal1"/>
        <w:rPr>
          <w:rFonts w:asciiTheme="majorHAnsi" w:eastAsia="Palatino Linotype" w:hAnsiTheme="majorHAnsi" w:cs="Palatino Linotype"/>
          <w:b/>
          <w:sz w:val="28"/>
          <w:szCs w:val="28"/>
        </w:rPr>
      </w:pPr>
      <w:r w:rsidRPr="00A36EAA">
        <w:rPr>
          <w:rFonts w:asciiTheme="majorHAnsi" w:eastAsia="Palatino Linotype" w:hAnsiTheme="majorHAnsi" w:cs="Palatino Linotype"/>
          <w:b/>
          <w:sz w:val="28"/>
          <w:szCs w:val="28"/>
        </w:rPr>
        <w:t xml:space="preserve">LEVEL: </w:t>
      </w:r>
      <w:r w:rsidRPr="00A36EAA">
        <w:rPr>
          <w:rFonts w:asciiTheme="majorHAnsi" w:eastAsia="Palatino Linotype" w:hAnsiTheme="majorHAnsi" w:cs="Palatino Linotype"/>
          <w:b/>
          <w:sz w:val="28"/>
          <w:szCs w:val="28"/>
        </w:rPr>
        <w:tab/>
      </w:r>
      <w:r w:rsidRPr="00A36EAA">
        <w:rPr>
          <w:rFonts w:asciiTheme="majorHAnsi" w:eastAsia="Palatino Linotype" w:hAnsiTheme="majorHAnsi" w:cs="Palatino Linotype"/>
          <w:b/>
          <w:sz w:val="28"/>
          <w:szCs w:val="28"/>
        </w:rPr>
        <w:tab/>
        <w:t>5/6</w:t>
      </w:r>
    </w:p>
    <w:p w:rsidR="004A6B4A" w:rsidRPr="00A36EAA" w:rsidRDefault="00E06CDF">
      <w:pPr>
        <w:pStyle w:val="Normal1"/>
        <w:rPr>
          <w:rFonts w:asciiTheme="majorHAnsi" w:eastAsia="Palatino Linotype" w:hAnsiTheme="majorHAnsi" w:cs="Palatino Linotype"/>
          <w:b/>
          <w:sz w:val="28"/>
          <w:szCs w:val="28"/>
        </w:rPr>
      </w:pPr>
      <w:r w:rsidRPr="00A36EAA">
        <w:rPr>
          <w:rFonts w:asciiTheme="majorHAnsi" w:eastAsia="Palatino Linotype" w:hAnsiTheme="majorHAnsi" w:cs="Palatino Linotype"/>
          <w:b/>
          <w:sz w:val="28"/>
          <w:szCs w:val="28"/>
        </w:rPr>
        <w:t xml:space="preserve">CREDITS: </w:t>
      </w:r>
      <w:r w:rsidRPr="00A36EAA">
        <w:rPr>
          <w:rFonts w:asciiTheme="majorHAnsi" w:eastAsia="Palatino Linotype" w:hAnsiTheme="majorHAnsi" w:cs="Palatino Linotype"/>
          <w:b/>
          <w:sz w:val="28"/>
          <w:szCs w:val="28"/>
        </w:rPr>
        <w:tab/>
      </w:r>
      <w:r w:rsidRPr="00A36EAA">
        <w:rPr>
          <w:rFonts w:asciiTheme="majorHAnsi" w:eastAsia="Palatino Linotype" w:hAnsiTheme="majorHAnsi" w:cs="Palatino Linotype"/>
          <w:b/>
          <w:sz w:val="28"/>
          <w:szCs w:val="28"/>
        </w:rPr>
        <w:tab/>
        <w:t>20</w:t>
      </w:r>
    </w:p>
    <w:p w:rsidR="004A6B4A" w:rsidRPr="00A36EAA" w:rsidRDefault="00E06CDF">
      <w:pPr>
        <w:pStyle w:val="Normal1"/>
        <w:rPr>
          <w:rFonts w:asciiTheme="majorHAnsi" w:eastAsia="Palatino Linotype" w:hAnsiTheme="majorHAnsi" w:cs="Palatino Linotype"/>
          <w:b/>
          <w:sz w:val="28"/>
          <w:szCs w:val="28"/>
        </w:rPr>
      </w:pPr>
      <w:r w:rsidRPr="00A36EAA">
        <w:rPr>
          <w:rFonts w:asciiTheme="majorHAnsi" w:eastAsia="Palatino Linotype" w:hAnsiTheme="majorHAnsi" w:cs="Palatino Linotype"/>
          <w:b/>
          <w:sz w:val="28"/>
          <w:szCs w:val="28"/>
        </w:rPr>
        <w:t xml:space="preserve">JACS CODE: </w:t>
      </w:r>
      <w:r w:rsidRPr="00A36EAA">
        <w:rPr>
          <w:rFonts w:asciiTheme="majorHAnsi" w:eastAsia="Palatino Linotype" w:hAnsiTheme="majorHAnsi" w:cs="Palatino Linotype"/>
          <w:b/>
          <w:sz w:val="28"/>
          <w:szCs w:val="28"/>
        </w:rPr>
        <w:tab/>
        <w:t>W800</w:t>
      </w:r>
    </w:p>
    <w:p w:rsidR="004A6B4A" w:rsidRPr="00A36EAA" w:rsidRDefault="004A6B4A">
      <w:pPr>
        <w:pStyle w:val="Normal1"/>
        <w:rPr>
          <w:rFonts w:asciiTheme="majorHAnsi" w:eastAsia="Palatino Linotype" w:hAnsiTheme="majorHAnsi" w:cs="Palatino Linotype"/>
          <w:sz w:val="22"/>
          <w:szCs w:val="22"/>
        </w:rPr>
      </w:pPr>
    </w:p>
    <w:p w:rsidR="004A6B4A" w:rsidRPr="00A36EAA" w:rsidRDefault="00E06CDF">
      <w:pPr>
        <w:pStyle w:val="Normal1"/>
        <w:pBdr>
          <w:bottom w:val="single" w:sz="6" w:space="1" w:color="000000"/>
        </w:pBdr>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ab/>
      </w:r>
    </w:p>
    <w:p w:rsidR="004A6B4A" w:rsidRPr="00A36EAA" w:rsidRDefault="004A6B4A">
      <w:pPr>
        <w:pStyle w:val="Normal1"/>
        <w:rPr>
          <w:rFonts w:asciiTheme="majorHAnsi" w:eastAsia="Palatino Linotype" w:hAnsiTheme="majorHAnsi" w:cs="Palatino Linotype"/>
          <w:b/>
          <w:sz w:val="22"/>
          <w:szCs w:val="22"/>
        </w:rPr>
      </w:pPr>
    </w:p>
    <w:p w:rsidR="004A6B4A" w:rsidRPr="00A36EAA" w:rsidRDefault="00E06CDF">
      <w:pPr>
        <w:pStyle w:val="Normal1"/>
        <w:spacing w:after="120"/>
        <w:rPr>
          <w:rFonts w:asciiTheme="majorHAnsi" w:eastAsia="Palatino Linotype" w:hAnsiTheme="majorHAnsi" w:cs="Palatino Linotype"/>
          <w:b/>
        </w:rPr>
      </w:pPr>
      <w:r w:rsidRPr="00A36EAA">
        <w:rPr>
          <w:rFonts w:asciiTheme="majorHAnsi" w:eastAsia="Palatino Linotype" w:hAnsiTheme="majorHAnsi" w:cs="Palatino Linotype"/>
          <w:b/>
        </w:rPr>
        <w:t>AIM(S)</w:t>
      </w:r>
    </w:p>
    <w:p w:rsidR="004A6B4A" w:rsidRPr="00A36EAA" w:rsidRDefault="00E06CDF">
      <w:pPr>
        <w:pStyle w:val="Normal1"/>
        <w:numPr>
          <w:ilvl w:val="0"/>
          <w:numId w:val="1"/>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 xml:space="preserve">To provide students with a sound introduction to Scriptwriting in theatre, TV and </w:t>
      </w:r>
      <w:r w:rsidR="00F630A2">
        <w:rPr>
          <w:rFonts w:asciiTheme="majorHAnsi" w:eastAsia="Palatino Linotype" w:hAnsiTheme="majorHAnsi" w:cs="Palatino Linotype"/>
          <w:color w:val="000000"/>
        </w:rPr>
        <w:t>F</w:t>
      </w:r>
      <w:r w:rsidRPr="00A36EAA">
        <w:rPr>
          <w:rFonts w:asciiTheme="majorHAnsi" w:eastAsia="Palatino Linotype" w:hAnsiTheme="majorHAnsi" w:cs="Palatino Linotype"/>
          <w:color w:val="000000"/>
        </w:rPr>
        <w:t>ilm</w:t>
      </w:r>
    </w:p>
    <w:p w:rsidR="004A6B4A" w:rsidRPr="00A36EAA" w:rsidRDefault="004A6B4A">
      <w:pPr>
        <w:pStyle w:val="Normal1"/>
        <w:rPr>
          <w:rFonts w:asciiTheme="majorHAnsi" w:eastAsia="Palatino Linotype" w:hAnsiTheme="majorHAnsi" w:cs="Palatino Linotype"/>
        </w:rPr>
      </w:pPr>
    </w:p>
    <w:p w:rsidR="004A6B4A" w:rsidRPr="00A36EAA" w:rsidRDefault="00E06CDF">
      <w:pPr>
        <w:pStyle w:val="Normal1"/>
        <w:spacing w:after="120"/>
        <w:rPr>
          <w:rFonts w:asciiTheme="majorHAnsi" w:eastAsia="Palatino Linotype" w:hAnsiTheme="majorHAnsi" w:cs="Palatino Linotype"/>
          <w:b/>
        </w:rPr>
      </w:pPr>
      <w:r w:rsidRPr="00A36EAA">
        <w:rPr>
          <w:rFonts w:asciiTheme="majorHAnsi" w:eastAsia="Palatino Linotype" w:hAnsiTheme="majorHAnsi" w:cs="Palatino Linotype"/>
          <w:b/>
        </w:rPr>
        <w:t>LEARNING OUTCOMES</w:t>
      </w:r>
    </w:p>
    <w:p w:rsidR="004A6B4A" w:rsidRPr="00A36EAA" w:rsidRDefault="00E06CDF">
      <w:pPr>
        <w:pStyle w:val="Normal1"/>
        <w:rPr>
          <w:rFonts w:asciiTheme="majorHAnsi" w:eastAsia="Palatino Linotype" w:hAnsiTheme="majorHAnsi" w:cs="Palatino Linotype"/>
          <w:i/>
        </w:rPr>
      </w:pPr>
      <w:r w:rsidRPr="00A36EAA">
        <w:rPr>
          <w:rFonts w:asciiTheme="majorHAnsi" w:eastAsia="Palatino Linotype" w:hAnsiTheme="majorHAnsi" w:cs="Palatino Linotype"/>
          <w:i/>
        </w:rPr>
        <w:t>Upon the successful completion of this module, the student should be able to:</w:t>
      </w:r>
    </w:p>
    <w:p w:rsidR="004A6B4A" w:rsidRPr="00A36EAA" w:rsidRDefault="005971A6">
      <w:pPr>
        <w:pStyle w:val="Normal1"/>
        <w:numPr>
          <w:ilvl w:val="0"/>
          <w:numId w:val="1"/>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D</w:t>
      </w:r>
      <w:r w:rsidR="00E06CDF" w:rsidRPr="00A36EAA">
        <w:rPr>
          <w:rFonts w:asciiTheme="majorHAnsi" w:eastAsia="Palatino Linotype" w:hAnsiTheme="majorHAnsi" w:cs="Palatino Linotype"/>
          <w:color w:val="000000"/>
        </w:rPr>
        <w:t>eploy an understanding of the nature of the dramatic and dramatic structure in theatre and film/TV writing</w:t>
      </w:r>
    </w:p>
    <w:p w:rsidR="004A6B4A" w:rsidRPr="00A36EAA" w:rsidRDefault="005971A6">
      <w:pPr>
        <w:pStyle w:val="Normal1"/>
        <w:numPr>
          <w:ilvl w:val="0"/>
          <w:numId w:val="1"/>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S</w:t>
      </w:r>
      <w:r w:rsidR="00E06CDF" w:rsidRPr="00A36EAA">
        <w:rPr>
          <w:rFonts w:asciiTheme="majorHAnsi" w:eastAsia="Palatino Linotype" w:hAnsiTheme="majorHAnsi" w:cs="Palatino Linotype"/>
          <w:color w:val="000000"/>
        </w:rPr>
        <w:t>how a sound understanding of the relationship of audiences with the work</w:t>
      </w:r>
    </w:p>
    <w:p w:rsidR="004A6B4A" w:rsidRPr="00A36EAA" w:rsidRDefault="005971A6">
      <w:pPr>
        <w:pStyle w:val="Normal1"/>
        <w:numPr>
          <w:ilvl w:val="0"/>
          <w:numId w:val="1"/>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D</w:t>
      </w:r>
      <w:r w:rsidR="00E06CDF" w:rsidRPr="00A36EAA">
        <w:rPr>
          <w:rFonts w:asciiTheme="majorHAnsi" w:eastAsia="Palatino Linotype" w:hAnsiTheme="majorHAnsi" w:cs="Palatino Linotype"/>
          <w:color w:val="000000"/>
        </w:rPr>
        <w:t>eploy a sound understanding of dramatic writing and techniques in the production of characterisation, scene and act structure, dialogue and libretto writing.</w:t>
      </w:r>
    </w:p>
    <w:p w:rsidR="004A6B4A" w:rsidRPr="00A36EAA" w:rsidRDefault="004A6B4A">
      <w:pPr>
        <w:pStyle w:val="Normal1"/>
        <w:rPr>
          <w:rFonts w:asciiTheme="majorHAnsi" w:eastAsia="Palatino Linotype" w:hAnsiTheme="majorHAnsi" w:cs="Palatino Linotype"/>
          <w:b/>
        </w:rPr>
      </w:pPr>
    </w:p>
    <w:p w:rsidR="004A6B4A" w:rsidRPr="00A36EAA" w:rsidRDefault="00E06CDF">
      <w:pPr>
        <w:pStyle w:val="Normal1"/>
        <w:rPr>
          <w:rFonts w:asciiTheme="majorHAnsi" w:eastAsia="Palatino Linotype" w:hAnsiTheme="majorHAnsi" w:cs="Palatino Linotype"/>
          <w:b/>
        </w:rPr>
      </w:pPr>
      <w:r w:rsidRPr="00A36EAA">
        <w:rPr>
          <w:rFonts w:asciiTheme="majorHAnsi" w:eastAsia="Palatino Linotype" w:hAnsiTheme="majorHAnsi" w:cs="Palatino Linotype"/>
          <w:b/>
        </w:rPr>
        <w:t>INDICATIVE CONTENT</w:t>
      </w:r>
    </w:p>
    <w:p w:rsidR="004A6B4A" w:rsidRPr="00A36EAA" w:rsidRDefault="00E06CDF">
      <w:pPr>
        <w:pStyle w:val="Normal1"/>
        <w:rPr>
          <w:rFonts w:asciiTheme="majorHAnsi" w:eastAsia="Palatino Linotype" w:hAnsiTheme="majorHAnsi" w:cs="Palatino Linotype"/>
        </w:rPr>
      </w:pPr>
      <w:r w:rsidRPr="00A36EAA">
        <w:rPr>
          <w:rFonts w:asciiTheme="majorHAnsi" w:eastAsia="Palatino Linotype" w:hAnsiTheme="majorHAnsi" w:cs="Palatino Linotype"/>
        </w:rPr>
        <w:t>The focus of the module may change from year to year in order to build on the particular skills of the tutor. This year the focus will be on film and film scripts. A range of themes and skills will be introduced through workshops that draw on a range of modelling exercises and group discussion feedback. Writing practice will be informed by self-reflection, critical and theoretical rigour. The areas covered will include some or all of the following:</w:t>
      </w:r>
    </w:p>
    <w:p w:rsidR="004A6B4A" w:rsidRPr="00A36EAA" w:rsidRDefault="004A6B4A">
      <w:pPr>
        <w:pStyle w:val="Normal1"/>
        <w:rPr>
          <w:rFonts w:asciiTheme="majorHAnsi" w:eastAsia="Palatino Linotype" w:hAnsiTheme="majorHAnsi" w:cs="Palatino Linotype"/>
        </w:rPr>
      </w:pPr>
    </w:p>
    <w:p w:rsidR="005971A6" w:rsidRPr="00A36EAA" w:rsidRDefault="005971A6" w:rsidP="005971A6">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Understanding the three-act structure and the five-act structure.</w:t>
      </w:r>
    </w:p>
    <w:p w:rsidR="005971A6" w:rsidRPr="00A36EAA" w:rsidRDefault="005971A6">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hAnsiTheme="majorHAnsi"/>
          <w:color w:val="000000"/>
        </w:rPr>
        <w:t>Narrative structure and how to develop dramatic narrative</w:t>
      </w:r>
    </w:p>
    <w:p w:rsidR="004A6B4A" w:rsidRPr="00F630A2" w:rsidRDefault="005971A6">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The writing of dialogue</w:t>
      </w:r>
      <w:r w:rsidR="00E06CDF" w:rsidRPr="00A36EAA">
        <w:rPr>
          <w:rFonts w:asciiTheme="majorHAnsi" w:eastAsia="Palatino Linotype" w:hAnsiTheme="majorHAnsi" w:cs="Palatino Linotype"/>
          <w:color w:val="000000"/>
        </w:rPr>
        <w:t xml:space="preserve"> and the creation of dramatic tension: appearance and reality.</w:t>
      </w:r>
    </w:p>
    <w:p w:rsidR="00F630A2" w:rsidRPr="00A36EAA" w:rsidRDefault="00F630A2">
      <w:pPr>
        <w:pStyle w:val="Normal1"/>
        <w:numPr>
          <w:ilvl w:val="0"/>
          <w:numId w:val="2"/>
        </w:numPr>
        <w:pBdr>
          <w:top w:val="nil"/>
          <w:left w:val="nil"/>
          <w:bottom w:val="nil"/>
          <w:right w:val="nil"/>
          <w:between w:val="nil"/>
        </w:pBdr>
        <w:rPr>
          <w:rFonts w:asciiTheme="majorHAnsi" w:hAnsiTheme="majorHAnsi"/>
          <w:color w:val="000000"/>
        </w:rPr>
      </w:pPr>
      <w:r>
        <w:rPr>
          <w:rFonts w:asciiTheme="majorHAnsi" w:hAnsiTheme="majorHAnsi"/>
          <w:color w:val="000000"/>
        </w:rPr>
        <w:t>Character and creating multi-dimensional and interesting characters</w:t>
      </w:r>
    </w:p>
    <w:p w:rsidR="004A6B4A" w:rsidRPr="00A36EAA" w:rsidRDefault="00E06CDF">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The conflicts between what’s said and what’s meant; between what’s said and what happens</w:t>
      </w:r>
      <w:r w:rsidR="005971A6" w:rsidRPr="00A36EAA">
        <w:rPr>
          <w:rFonts w:asciiTheme="majorHAnsi" w:eastAsia="Palatino Linotype" w:hAnsiTheme="majorHAnsi" w:cs="Palatino Linotype"/>
          <w:color w:val="000000"/>
        </w:rPr>
        <w:t xml:space="preserve"> </w:t>
      </w:r>
    </w:p>
    <w:p w:rsidR="004A6B4A" w:rsidRPr="00A36EAA" w:rsidRDefault="00E06CDF">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Understanding and subverting of theatrical unities.</w:t>
      </w:r>
    </w:p>
    <w:p w:rsidR="004A6B4A" w:rsidRPr="00A36EAA" w:rsidRDefault="00E06CDF">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Pacing and the use of irony.</w:t>
      </w:r>
    </w:p>
    <w:p w:rsidR="004A6B4A" w:rsidRPr="00A36EAA" w:rsidRDefault="00E06CDF">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Filmic scene structuring.</w:t>
      </w:r>
    </w:p>
    <w:p w:rsidR="004A6B4A" w:rsidRPr="00A36EAA" w:rsidRDefault="00E06CDF">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Filmic particulars like establishing shots/</w:t>
      </w:r>
      <w:proofErr w:type="spellStart"/>
      <w:r w:rsidRPr="00A36EAA">
        <w:rPr>
          <w:rFonts w:asciiTheme="majorHAnsi" w:eastAsia="Palatino Linotype" w:hAnsiTheme="majorHAnsi" w:cs="Palatino Linotype"/>
          <w:color w:val="000000"/>
        </w:rPr>
        <w:t>mise</w:t>
      </w:r>
      <w:proofErr w:type="spellEnd"/>
      <w:r w:rsidRPr="00A36EAA">
        <w:rPr>
          <w:rFonts w:asciiTheme="majorHAnsi" w:eastAsia="Palatino Linotype" w:hAnsiTheme="majorHAnsi" w:cs="Palatino Linotype"/>
          <w:color w:val="000000"/>
        </w:rPr>
        <w:t xml:space="preserve"> en scene/crosscutting</w:t>
      </w:r>
    </w:p>
    <w:p w:rsidR="004A6B4A" w:rsidRPr="00A36EAA" w:rsidRDefault="00E06CDF">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Libretti structuring.</w:t>
      </w:r>
    </w:p>
    <w:p w:rsidR="004A6B4A" w:rsidRPr="00A36EAA" w:rsidRDefault="00E06CDF">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The demands of radio writing.</w:t>
      </w:r>
    </w:p>
    <w:p w:rsidR="004A6B4A" w:rsidRPr="00A36EAA" w:rsidRDefault="00E06CDF">
      <w:pPr>
        <w:pStyle w:val="Normal1"/>
        <w:numPr>
          <w:ilvl w:val="0"/>
          <w:numId w:val="2"/>
        </w:numPr>
        <w:pBdr>
          <w:top w:val="nil"/>
          <w:left w:val="nil"/>
          <w:bottom w:val="nil"/>
          <w:right w:val="nil"/>
          <w:between w:val="nil"/>
        </w:pBdr>
        <w:rPr>
          <w:rFonts w:asciiTheme="majorHAnsi" w:hAnsiTheme="majorHAnsi"/>
          <w:color w:val="000000"/>
        </w:rPr>
      </w:pPr>
      <w:r w:rsidRPr="00A36EAA">
        <w:rPr>
          <w:rFonts w:asciiTheme="majorHAnsi" w:eastAsia="Palatino Linotype" w:hAnsiTheme="majorHAnsi" w:cs="Palatino Linotype"/>
          <w:color w:val="000000"/>
        </w:rPr>
        <w:t>Audience and production expectations.</w:t>
      </w:r>
    </w:p>
    <w:p w:rsidR="004A6B4A" w:rsidRPr="00A36EAA" w:rsidRDefault="004A6B4A">
      <w:pPr>
        <w:pStyle w:val="Normal1"/>
        <w:rPr>
          <w:rFonts w:asciiTheme="majorHAnsi" w:eastAsia="Palatino Linotype" w:hAnsiTheme="majorHAnsi" w:cs="Palatino Linotype"/>
          <w:sz w:val="22"/>
          <w:szCs w:val="22"/>
        </w:rPr>
      </w:pPr>
    </w:p>
    <w:p w:rsidR="004A6B4A" w:rsidRPr="00A36EAA" w:rsidRDefault="004A6B4A">
      <w:pPr>
        <w:pStyle w:val="Normal1"/>
        <w:tabs>
          <w:tab w:val="left" w:pos="720"/>
          <w:tab w:val="left" w:pos="1440"/>
          <w:tab w:val="left" w:pos="2160"/>
          <w:tab w:val="left" w:pos="2880"/>
        </w:tabs>
        <w:ind w:left="3600" w:hanging="3600"/>
        <w:rPr>
          <w:rFonts w:asciiTheme="majorHAnsi" w:eastAsia="Palatino Linotype" w:hAnsiTheme="majorHAnsi" w:cs="Palatino Linotype"/>
          <w:b/>
          <w:sz w:val="22"/>
          <w:szCs w:val="22"/>
        </w:rPr>
      </w:pPr>
    </w:p>
    <w:p w:rsidR="00F630A2" w:rsidRDefault="00F630A2" w:rsidP="00F630A2">
      <w:pPr>
        <w:pStyle w:val="Normal1"/>
        <w:tabs>
          <w:tab w:val="left" w:pos="720"/>
          <w:tab w:val="left" w:pos="1440"/>
          <w:tab w:val="left" w:pos="2160"/>
          <w:tab w:val="left" w:pos="2880"/>
        </w:tabs>
        <w:rPr>
          <w:rFonts w:asciiTheme="majorHAnsi" w:eastAsia="Palatino Linotype" w:hAnsiTheme="majorHAnsi" w:cs="Palatino Linotype"/>
          <w:b/>
          <w:sz w:val="22"/>
          <w:szCs w:val="22"/>
        </w:rPr>
      </w:pPr>
    </w:p>
    <w:p w:rsidR="00F630A2" w:rsidRDefault="00F630A2" w:rsidP="00F630A2">
      <w:pPr>
        <w:pStyle w:val="Normal1"/>
        <w:tabs>
          <w:tab w:val="left" w:pos="720"/>
          <w:tab w:val="left" w:pos="1440"/>
          <w:tab w:val="left" w:pos="2160"/>
          <w:tab w:val="left" w:pos="2880"/>
        </w:tabs>
        <w:rPr>
          <w:rFonts w:asciiTheme="majorHAnsi" w:eastAsia="Palatino Linotype" w:hAnsiTheme="majorHAnsi" w:cs="Palatino Linotype"/>
          <w:b/>
          <w:sz w:val="22"/>
          <w:szCs w:val="22"/>
        </w:rPr>
      </w:pPr>
    </w:p>
    <w:p w:rsidR="004A6B4A" w:rsidRPr="00A36EAA" w:rsidRDefault="00E06CDF" w:rsidP="00F630A2">
      <w:pPr>
        <w:pStyle w:val="Normal1"/>
        <w:tabs>
          <w:tab w:val="left" w:pos="720"/>
          <w:tab w:val="left" w:pos="1440"/>
          <w:tab w:val="left" w:pos="2160"/>
          <w:tab w:val="left" w:pos="2880"/>
        </w:tabs>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LEARNING AND TEACHING STRATEGY</w:t>
      </w:r>
    </w:p>
    <w:p w:rsidR="004A6B4A" w:rsidRPr="00A36EAA" w:rsidRDefault="004A6B4A">
      <w:pPr>
        <w:pStyle w:val="Normal1"/>
        <w:rPr>
          <w:rFonts w:asciiTheme="majorHAnsi" w:eastAsia="Palatino Linotype" w:hAnsiTheme="majorHAnsi" w:cs="Palatino Linotype"/>
          <w:b/>
          <w:sz w:val="22"/>
          <w:szCs w:val="22"/>
        </w:rPr>
      </w:pPr>
    </w:p>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The study time for the module is divided as follows:</w:t>
      </w:r>
    </w:p>
    <w:p w:rsidR="004A6B4A" w:rsidRPr="00A36EAA" w:rsidRDefault="004A6B4A">
      <w:pPr>
        <w:pStyle w:val="Normal1"/>
        <w:rPr>
          <w:rFonts w:asciiTheme="majorHAnsi" w:eastAsia="Palatino Linotype" w:hAnsiTheme="majorHAnsi" w:cs="Palatino Linotype"/>
          <w:sz w:val="22"/>
          <w:szCs w:val="22"/>
        </w:rPr>
      </w:pPr>
    </w:p>
    <w:tbl>
      <w:tblPr>
        <w:tblStyle w:val="a"/>
        <w:tblW w:w="75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969"/>
        <w:gridCol w:w="1701"/>
        <w:gridCol w:w="1843"/>
      </w:tblGrid>
      <w:tr w:rsidR="004A6B4A" w:rsidRPr="00A36EAA">
        <w:tc>
          <w:tcPr>
            <w:tcW w:w="3969" w:type="dxa"/>
            <w:tcBorders>
              <w:top w:val="single" w:sz="4" w:space="0" w:color="000000"/>
              <w:left w:val="single" w:sz="4" w:space="0" w:color="000000"/>
            </w:tcBorders>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Activity type</w:t>
            </w:r>
          </w:p>
        </w:tc>
        <w:tc>
          <w:tcPr>
            <w:tcW w:w="1701" w:type="dxa"/>
            <w:tcBorders>
              <w:top w:val="single" w:sz="4" w:space="0" w:color="000000"/>
            </w:tcBorders>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Hours</w:t>
            </w:r>
          </w:p>
        </w:tc>
        <w:tc>
          <w:tcPr>
            <w:tcW w:w="1843" w:type="dxa"/>
            <w:tcBorders>
              <w:top w:val="single" w:sz="4" w:space="0" w:color="000000"/>
            </w:tcBorders>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Percentage</w:t>
            </w:r>
          </w:p>
        </w:tc>
      </w:tr>
      <w:tr w:rsidR="004A6B4A" w:rsidRPr="00A36EAA">
        <w:tc>
          <w:tcPr>
            <w:tcW w:w="3969"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Scheduled learning</w:t>
            </w:r>
          </w:p>
        </w:tc>
        <w:tc>
          <w:tcPr>
            <w:tcW w:w="1701"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48</w:t>
            </w:r>
          </w:p>
        </w:tc>
        <w:tc>
          <w:tcPr>
            <w:tcW w:w="1843"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24%</w:t>
            </w:r>
          </w:p>
        </w:tc>
      </w:tr>
      <w:tr w:rsidR="004A6B4A" w:rsidRPr="00A36EAA">
        <w:tc>
          <w:tcPr>
            <w:tcW w:w="3969"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Independent learning</w:t>
            </w:r>
          </w:p>
        </w:tc>
        <w:tc>
          <w:tcPr>
            <w:tcW w:w="1701"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152</w:t>
            </w:r>
          </w:p>
        </w:tc>
        <w:tc>
          <w:tcPr>
            <w:tcW w:w="1843"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76%</w:t>
            </w:r>
          </w:p>
        </w:tc>
      </w:tr>
      <w:tr w:rsidR="004A6B4A" w:rsidRPr="00A36EAA">
        <w:tc>
          <w:tcPr>
            <w:tcW w:w="3969"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Placement learning</w:t>
            </w:r>
          </w:p>
        </w:tc>
        <w:tc>
          <w:tcPr>
            <w:tcW w:w="1701" w:type="dxa"/>
            <w:shd w:val="clear" w:color="auto" w:fill="auto"/>
          </w:tcPr>
          <w:p w:rsidR="004A6B4A" w:rsidRPr="00A36EAA" w:rsidRDefault="004A6B4A">
            <w:pPr>
              <w:pStyle w:val="Normal1"/>
              <w:rPr>
                <w:rFonts w:asciiTheme="majorHAnsi" w:eastAsia="Palatino Linotype" w:hAnsiTheme="majorHAnsi" w:cs="Palatino Linotype"/>
                <w:sz w:val="22"/>
                <w:szCs w:val="22"/>
              </w:rPr>
            </w:pPr>
          </w:p>
        </w:tc>
        <w:tc>
          <w:tcPr>
            <w:tcW w:w="1843" w:type="dxa"/>
            <w:shd w:val="clear" w:color="auto" w:fill="auto"/>
          </w:tcPr>
          <w:p w:rsidR="004A6B4A" w:rsidRPr="00A36EAA" w:rsidRDefault="004A6B4A">
            <w:pPr>
              <w:pStyle w:val="Normal1"/>
              <w:rPr>
                <w:rFonts w:asciiTheme="majorHAnsi" w:eastAsia="Palatino Linotype" w:hAnsiTheme="majorHAnsi" w:cs="Palatino Linotype"/>
                <w:sz w:val="22"/>
                <w:szCs w:val="22"/>
              </w:rPr>
            </w:pPr>
          </w:p>
        </w:tc>
      </w:tr>
      <w:tr w:rsidR="004A6B4A" w:rsidRPr="00A36EAA">
        <w:tc>
          <w:tcPr>
            <w:tcW w:w="3969"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b/>
                <w:sz w:val="22"/>
                <w:szCs w:val="22"/>
              </w:rPr>
              <w:t>TOTAL</w:t>
            </w:r>
          </w:p>
        </w:tc>
        <w:tc>
          <w:tcPr>
            <w:tcW w:w="1701" w:type="dxa"/>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200</w:t>
            </w:r>
          </w:p>
        </w:tc>
        <w:tc>
          <w:tcPr>
            <w:tcW w:w="1843" w:type="dxa"/>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100%</w:t>
            </w:r>
          </w:p>
        </w:tc>
      </w:tr>
    </w:tbl>
    <w:p w:rsidR="004A6B4A" w:rsidRPr="00A36EAA" w:rsidRDefault="004A6B4A">
      <w:pPr>
        <w:pStyle w:val="Normal1"/>
        <w:rPr>
          <w:rFonts w:asciiTheme="majorHAnsi" w:eastAsia="Palatino Linotype" w:hAnsiTheme="majorHAnsi" w:cs="Palatino Linotype"/>
          <w:i/>
          <w:sz w:val="22"/>
          <w:szCs w:val="22"/>
        </w:rPr>
      </w:pPr>
    </w:p>
    <w:p w:rsidR="004A6B4A" w:rsidRPr="00A36EAA" w:rsidRDefault="004A6B4A">
      <w:pPr>
        <w:pStyle w:val="Normal1"/>
        <w:rPr>
          <w:rFonts w:asciiTheme="majorHAnsi" w:eastAsia="Palatino Linotype" w:hAnsiTheme="majorHAnsi" w:cs="Palatino Linotype"/>
          <w:b/>
          <w:sz w:val="22"/>
          <w:szCs w:val="22"/>
        </w:rPr>
      </w:pPr>
    </w:p>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ASSESSMENT</w:t>
      </w:r>
    </w:p>
    <w:p w:rsidR="004A6B4A" w:rsidRPr="00A36EAA" w:rsidRDefault="004A6B4A">
      <w:pPr>
        <w:pStyle w:val="Normal1"/>
        <w:rPr>
          <w:rFonts w:asciiTheme="majorHAnsi" w:eastAsia="Palatino Linotype" w:hAnsiTheme="majorHAnsi" w:cs="Palatino Linotype"/>
          <w:sz w:val="22"/>
          <w:szCs w:val="22"/>
        </w:rPr>
      </w:pPr>
    </w:p>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Arial Unicode MS" w:hAnsi="Arial Unicode MS" w:cs="Arial Unicode MS"/>
          <w:sz w:val="22"/>
          <w:szCs w:val="22"/>
        </w:rPr>
        <w:t>☐</w:t>
      </w:r>
      <w:r w:rsidRPr="00A36EAA">
        <w:rPr>
          <w:rFonts w:asciiTheme="majorHAnsi" w:eastAsia="Palatino Linotype" w:hAnsiTheme="majorHAnsi" w:cs="Palatino Linotype"/>
          <w:sz w:val="22"/>
          <w:szCs w:val="22"/>
        </w:rPr>
        <w:t xml:space="preserve"> Written exam </w:t>
      </w:r>
      <w:r w:rsidRPr="00A36EAA">
        <w:rPr>
          <w:rFonts w:asciiTheme="majorHAnsi" w:eastAsia="Arial Unicode MS" w:hAnsi="Arial Unicode MS" w:cs="Arial Unicode MS"/>
          <w:sz w:val="22"/>
          <w:szCs w:val="22"/>
        </w:rPr>
        <w:t>☒</w:t>
      </w:r>
      <w:r w:rsidRPr="00A36EAA">
        <w:rPr>
          <w:rFonts w:asciiTheme="majorHAnsi" w:eastAsia="Palatino Linotype" w:hAnsiTheme="majorHAnsi" w:cs="Palatino Linotype"/>
          <w:sz w:val="22"/>
          <w:szCs w:val="22"/>
        </w:rPr>
        <w:t xml:space="preserve"> Coursework </w:t>
      </w:r>
      <w:r w:rsidRPr="00A36EAA">
        <w:rPr>
          <w:rFonts w:asciiTheme="majorHAnsi" w:eastAsia="Arial Unicode MS" w:hAnsi="Arial Unicode MS" w:cs="Arial Unicode MS"/>
          <w:sz w:val="22"/>
          <w:szCs w:val="22"/>
        </w:rPr>
        <w:t>☐</w:t>
      </w:r>
      <w:r w:rsidRPr="00A36EAA">
        <w:rPr>
          <w:rFonts w:asciiTheme="majorHAnsi" w:eastAsia="Palatino Linotype" w:hAnsiTheme="majorHAnsi" w:cs="Palatino Linotype"/>
          <w:sz w:val="22"/>
          <w:szCs w:val="22"/>
        </w:rPr>
        <w:t xml:space="preserve"> Practical</w:t>
      </w:r>
    </w:p>
    <w:p w:rsidR="004A6B4A" w:rsidRPr="00A36EAA" w:rsidRDefault="004A6B4A">
      <w:pPr>
        <w:pStyle w:val="Normal1"/>
        <w:rPr>
          <w:rFonts w:asciiTheme="majorHAnsi" w:eastAsia="Palatino Linotype" w:hAnsiTheme="majorHAnsi" w:cs="Palatino Linotype"/>
          <w:sz w:val="22"/>
          <w:szCs w:val="22"/>
        </w:rPr>
      </w:pPr>
    </w:p>
    <w:tbl>
      <w:tblPr>
        <w:tblStyle w:val="a0"/>
        <w:tblW w:w="75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148"/>
        <w:gridCol w:w="3089"/>
        <w:gridCol w:w="1276"/>
      </w:tblGrid>
      <w:tr w:rsidR="004A6B4A" w:rsidRPr="00A36EAA">
        <w:tc>
          <w:tcPr>
            <w:tcW w:w="3148" w:type="dxa"/>
            <w:tcBorders>
              <w:top w:val="single" w:sz="4" w:space="0" w:color="000000"/>
              <w:left w:val="single" w:sz="4" w:space="0" w:color="000000"/>
            </w:tcBorders>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 xml:space="preserve">Mode of assessment </w:t>
            </w:r>
          </w:p>
        </w:tc>
        <w:tc>
          <w:tcPr>
            <w:tcW w:w="3089" w:type="dxa"/>
            <w:tcBorders>
              <w:top w:val="single" w:sz="4" w:space="0" w:color="000000"/>
            </w:tcBorders>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Volume</w:t>
            </w:r>
          </w:p>
        </w:tc>
        <w:tc>
          <w:tcPr>
            <w:tcW w:w="1276" w:type="dxa"/>
            <w:tcBorders>
              <w:top w:val="single" w:sz="4" w:space="0" w:color="000000"/>
            </w:tcBorders>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Weighting</w:t>
            </w:r>
          </w:p>
        </w:tc>
      </w:tr>
      <w:tr w:rsidR="004A6B4A" w:rsidRPr="00A36EAA">
        <w:tc>
          <w:tcPr>
            <w:tcW w:w="3148" w:type="dxa"/>
            <w:shd w:val="clear" w:color="auto" w:fill="auto"/>
          </w:tcPr>
          <w:p w:rsidR="004A6B4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 xml:space="preserve">Portfolio : </w:t>
            </w:r>
            <w:r w:rsidR="00F630A2">
              <w:rPr>
                <w:rFonts w:asciiTheme="majorHAnsi" w:eastAsia="Palatino Linotype" w:hAnsiTheme="majorHAnsi" w:cs="Palatino Linotype"/>
                <w:sz w:val="22"/>
                <w:szCs w:val="22"/>
              </w:rPr>
              <w:t>20 Minute Script, with accompanying Logline and Treatment</w:t>
            </w:r>
          </w:p>
          <w:p w:rsidR="003111CB" w:rsidRDefault="003111CB">
            <w:pPr>
              <w:pStyle w:val="Normal1"/>
              <w:rPr>
                <w:rFonts w:asciiTheme="majorHAnsi" w:eastAsia="Palatino Linotype" w:hAnsiTheme="majorHAnsi" w:cs="Palatino Linotype"/>
                <w:sz w:val="22"/>
                <w:szCs w:val="22"/>
              </w:rPr>
            </w:pPr>
          </w:p>
          <w:p w:rsidR="00F630A2" w:rsidRDefault="00F630A2">
            <w:pPr>
              <w:pStyle w:val="Normal1"/>
              <w:rPr>
                <w:rFonts w:asciiTheme="majorHAnsi" w:eastAsia="Palatino Linotype" w:hAnsiTheme="majorHAnsi" w:cs="Palatino Linotype"/>
                <w:sz w:val="22"/>
                <w:szCs w:val="22"/>
              </w:rPr>
            </w:pPr>
            <w:r>
              <w:rPr>
                <w:rFonts w:asciiTheme="majorHAnsi" w:eastAsia="Palatino Linotype" w:hAnsiTheme="majorHAnsi" w:cs="Palatino Linotype"/>
                <w:sz w:val="22"/>
                <w:szCs w:val="22"/>
              </w:rPr>
              <w:t>Reflective essay of 500 words</w:t>
            </w:r>
          </w:p>
          <w:p w:rsidR="00F630A2" w:rsidRPr="00A36EAA" w:rsidRDefault="00F630A2">
            <w:pPr>
              <w:pStyle w:val="Normal1"/>
              <w:rPr>
                <w:rFonts w:asciiTheme="majorHAnsi" w:eastAsia="Palatino Linotype" w:hAnsiTheme="majorHAnsi" w:cs="Palatino Linotype"/>
                <w:sz w:val="22"/>
                <w:szCs w:val="22"/>
              </w:rPr>
            </w:pPr>
          </w:p>
        </w:tc>
        <w:tc>
          <w:tcPr>
            <w:tcW w:w="3089"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 xml:space="preserve">Equivalent to 5,000 words; </w:t>
            </w:r>
          </w:p>
          <w:p w:rsidR="00A36EAA" w:rsidRPr="00A36EAA" w:rsidRDefault="00A36EAA" w:rsidP="00F630A2">
            <w:pPr>
              <w:pStyle w:val="Normal1"/>
              <w:rPr>
                <w:rFonts w:asciiTheme="majorHAnsi" w:eastAsia="Palatino Linotype" w:hAnsiTheme="majorHAnsi" w:cs="Palatino Linotype"/>
                <w:sz w:val="22"/>
                <w:szCs w:val="22"/>
              </w:rPr>
            </w:pPr>
          </w:p>
        </w:tc>
        <w:tc>
          <w:tcPr>
            <w:tcW w:w="1276" w:type="dxa"/>
            <w:shd w:val="clear" w:color="auto" w:fill="auto"/>
          </w:tcPr>
          <w:p w:rsidR="004A6B4A" w:rsidRDefault="003111CB">
            <w:pPr>
              <w:pStyle w:val="Normal1"/>
              <w:rPr>
                <w:rFonts w:asciiTheme="majorHAnsi" w:eastAsia="Palatino Linotype" w:hAnsiTheme="majorHAnsi" w:cs="Palatino Linotype"/>
                <w:sz w:val="22"/>
                <w:szCs w:val="22"/>
              </w:rPr>
            </w:pPr>
            <w:r>
              <w:rPr>
                <w:rFonts w:asciiTheme="majorHAnsi" w:eastAsia="Palatino Linotype" w:hAnsiTheme="majorHAnsi" w:cs="Palatino Linotype"/>
                <w:sz w:val="22"/>
                <w:szCs w:val="22"/>
              </w:rPr>
              <w:t>7</w:t>
            </w:r>
            <w:r w:rsidR="00E06CDF" w:rsidRPr="00A36EAA">
              <w:rPr>
                <w:rFonts w:asciiTheme="majorHAnsi" w:eastAsia="Palatino Linotype" w:hAnsiTheme="majorHAnsi" w:cs="Palatino Linotype"/>
                <w:sz w:val="22"/>
                <w:szCs w:val="22"/>
              </w:rPr>
              <w:t>0%</w:t>
            </w:r>
          </w:p>
          <w:p w:rsidR="003111CB" w:rsidRDefault="003111CB">
            <w:pPr>
              <w:pStyle w:val="Normal1"/>
              <w:rPr>
                <w:rFonts w:asciiTheme="majorHAnsi" w:eastAsia="Palatino Linotype" w:hAnsiTheme="majorHAnsi" w:cs="Palatino Linotype"/>
                <w:sz w:val="22"/>
                <w:szCs w:val="22"/>
              </w:rPr>
            </w:pPr>
          </w:p>
          <w:p w:rsidR="003111CB" w:rsidRDefault="003111CB">
            <w:pPr>
              <w:pStyle w:val="Normal1"/>
              <w:rPr>
                <w:rFonts w:asciiTheme="majorHAnsi" w:eastAsia="Palatino Linotype" w:hAnsiTheme="majorHAnsi" w:cs="Palatino Linotype"/>
                <w:sz w:val="22"/>
                <w:szCs w:val="22"/>
              </w:rPr>
            </w:pPr>
          </w:p>
          <w:p w:rsidR="003111CB" w:rsidRDefault="003111CB">
            <w:pPr>
              <w:pStyle w:val="Normal1"/>
              <w:rPr>
                <w:rFonts w:asciiTheme="majorHAnsi" w:eastAsia="Palatino Linotype" w:hAnsiTheme="majorHAnsi" w:cs="Palatino Linotype"/>
                <w:sz w:val="22"/>
                <w:szCs w:val="22"/>
              </w:rPr>
            </w:pPr>
          </w:p>
          <w:p w:rsidR="003111CB" w:rsidRPr="00A36EAA" w:rsidRDefault="003111CB">
            <w:pPr>
              <w:pStyle w:val="Normal1"/>
              <w:rPr>
                <w:rFonts w:asciiTheme="majorHAnsi" w:eastAsia="Palatino Linotype" w:hAnsiTheme="majorHAnsi" w:cs="Palatino Linotype"/>
                <w:sz w:val="22"/>
                <w:szCs w:val="22"/>
              </w:rPr>
            </w:pPr>
            <w:r>
              <w:rPr>
                <w:rFonts w:asciiTheme="majorHAnsi" w:eastAsia="Palatino Linotype" w:hAnsiTheme="majorHAnsi" w:cs="Palatino Linotype"/>
                <w:sz w:val="22"/>
                <w:szCs w:val="22"/>
              </w:rPr>
              <w:t>30%</w:t>
            </w:r>
          </w:p>
        </w:tc>
      </w:tr>
    </w:tbl>
    <w:p w:rsidR="004A6B4A" w:rsidRPr="00A36EAA" w:rsidRDefault="004A6B4A">
      <w:pPr>
        <w:pStyle w:val="Normal1"/>
        <w:rPr>
          <w:rFonts w:asciiTheme="majorHAnsi" w:eastAsia="Palatino Linotype" w:hAnsiTheme="majorHAnsi" w:cs="Palatino Linotype"/>
          <w:sz w:val="22"/>
          <w:szCs w:val="22"/>
        </w:rPr>
      </w:pPr>
    </w:p>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Assessment Summary</w:t>
      </w:r>
    </w:p>
    <w:p w:rsidR="004A6B4A" w:rsidRPr="00A36EAA" w:rsidRDefault="004A6B4A">
      <w:pPr>
        <w:pStyle w:val="Normal1"/>
        <w:rPr>
          <w:rFonts w:asciiTheme="majorHAnsi" w:eastAsia="Palatino Linotype" w:hAnsiTheme="majorHAnsi" w:cs="Palatino Linotype"/>
          <w:sz w:val="22"/>
          <w:szCs w:val="22"/>
        </w:rPr>
      </w:pPr>
    </w:p>
    <w:tbl>
      <w:tblPr>
        <w:tblStyle w:val="a1"/>
        <w:tblW w:w="62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148"/>
        <w:gridCol w:w="3089"/>
      </w:tblGrid>
      <w:tr w:rsidR="004A6B4A" w:rsidRPr="00A36EAA">
        <w:tc>
          <w:tcPr>
            <w:tcW w:w="3148" w:type="dxa"/>
            <w:tcBorders>
              <w:top w:val="single" w:sz="4" w:space="0" w:color="000000"/>
              <w:left w:val="single" w:sz="4" w:space="0" w:color="000000"/>
            </w:tcBorders>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Activity type</w:t>
            </w:r>
          </w:p>
          <w:p w:rsidR="004A6B4A" w:rsidRPr="00A36EAA" w:rsidRDefault="004A6B4A">
            <w:pPr>
              <w:pStyle w:val="Normal1"/>
              <w:rPr>
                <w:rFonts w:asciiTheme="majorHAnsi" w:eastAsia="Palatino Linotype" w:hAnsiTheme="majorHAnsi" w:cs="Palatino Linotype"/>
                <w:b/>
                <w:sz w:val="22"/>
                <w:szCs w:val="22"/>
              </w:rPr>
            </w:pPr>
          </w:p>
        </w:tc>
        <w:tc>
          <w:tcPr>
            <w:tcW w:w="3089" w:type="dxa"/>
            <w:tcBorders>
              <w:top w:val="single" w:sz="4" w:space="0" w:color="000000"/>
            </w:tcBorders>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Percentage</w:t>
            </w:r>
          </w:p>
        </w:tc>
      </w:tr>
      <w:tr w:rsidR="004A6B4A" w:rsidRPr="00A36EAA">
        <w:tc>
          <w:tcPr>
            <w:tcW w:w="3148"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Written exam</w:t>
            </w:r>
          </w:p>
        </w:tc>
        <w:tc>
          <w:tcPr>
            <w:tcW w:w="3089" w:type="dxa"/>
            <w:shd w:val="clear" w:color="auto" w:fill="auto"/>
          </w:tcPr>
          <w:p w:rsidR="004A6B4A" w:rsidRPr="00A36EAA" w:rsidRDefault="004A6B4A">
            <w:pPr>
              <w:pStyle w:val="Normal1"/>
              <w:rPr>
                <w:rFonts w:asciiTheme="majorHAnsi" w:eastAsia="Palatino Linotype" w:hAnsiTheme="majorHAnsi" w:cs="Palatino Linotype"/>
                <w:sz w:val="22"/>
                <w:szCs w:val="22"/>
              </w:rPr>
            </w:pPr>
          </w:p>
        </w:tc>
      </w:tr>
      <w:tr w:rsidR="004A6B4A" w:rsidRPr="00A36EAA">
        <w:tc>
          <w:tcPr>
            <w:tcW w:w="3148"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Coursework</w:t>
            </w:r>
          </w:p>
        </w:tc>
        <w:tc>
          <w:tcPr>
            <w:tcW w:w="3089"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100%</w:t>
            </w:r>
          </w:p>
        </w:tc>
      </w:tr>
      <w:tr w:rsidR="004A6B4A" w:rsidRPr="00A36EAA">
        <w:tc>
          <w:tcPr>
            <w:tcW w:w="3148" w:type="dxa"/>
            <w:shd w:val="clear" w:color="auto" w:fill="auto"/>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Practical</w:t>
            </w:r>
          </w:p>
        </w:tc>
        <w:tc>
          <w:tcPr>
            <w:tcW w:w="3089" w:type="dxa"/>
            <w:shd w:val="clear" w:color="auto" w:fill="auto"/>
          </w:tcPr>
          <w:p w:rsidR="004A6B4A" w:rsidRPr="00A36EAA" w:rsidRDefault="004A6B4A">
            <w:pPr>
              <w:pStyle w:val="Normal1"/>
              <w:rPr>
                <w:rFonts w:asciiTheme="majorHAnsi" w:eastAsia="Palatino Linotype" w:hAnsiTheme="majorHAnsi" w:cs="Palatino Linotype"/>
                <w:sz w:val="22"/>
                <w:szCs w:val="22"/>
              </w:rPr>
            </w:pPr>
          </w:p>
        </w:tc>
      </w:tr>
      <w:tr w:rsidR="004A6B4A" w:rsidRPr="00A36EAA">
        <w:tc>
          <w:tcPr>
            <w:tcW w:w="3148" w:type="dxa"/>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 xml:space="preserve">TOTAL </w:t>
            </w:r>
          </w:p>
        </w:tc>
        <w:tc>
          <w:tcPr>
            <w:tcW w:w="3089" w:type="dxa"/>
            <w:shd w:val="clear" w:color="auto" w:fill="auto"/>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100%</w:t>
            </w:r>
          </w:p>
        </w:tc>
      </w:tr>
    </w:tbl>
    <w:p w:rsidR="004A6B4A" w:rsidRPr="00A36EAA" w:rsidRDefault="004A6B4A">
      <w:pPr>
        <w:pStyle w:val="Normal1"/>
        <w:rPr>
          <w:rFonts w:asciiTheme="majorHAnsi" w:eastAsia="Palatino Linotype" w:hAnsiTheme="majorHAnsi" w:cs="Palatino Linotype"/>
          <w:sz w:val="22"/>
          <w:szCs w:val="22"/>
        </w:rPr>
      </w:pPr>
    </w:p>
    <w:p w:rsidR="004A6B4A" w:rsidRPr="00A36EAA" w:rsidRDefault="004A6B4A">
      <w:pPr>
        <w:pStyle w:val="Normal1"/>
        <w:rPr>
          <w:rFonts w:asciiTheme="majorHAnsi" w:eastAsia="Palatino Linotype" w:hAnsiTheme="majorHAnsi" w:cs="Palatino Linotype"/>
          <w:sz w:val="22"/>
          <w:szCs w:val="22"/>
        </w:rPr>
      </w:pPr>
    </w:p>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READING LIST</w:t>
      </w:r>
    </w:p>
    <w:p w:rsidR="004A6B4A" w:rsidRPr="00A36EAA" w:rsidRDefault="004A6B4A">
      <w:pPr>
        <w:pStyle w:val="Normal1"/>
        <w:rPr>
          <w:rFonts w:asciiTheme="majorHAnsi" w:eastAsia="Palatino Linotype" w:hAnsiTheme="majorHAnsi" w:cs="Palatino Linotype"/>
          <w:b/>
          <w:sz w:val="22"/>
          <w:szCs w:val="22"/>
        </w:rPr>
      </w:pPr>
    </w:p>
    <w:tbl>
      <w:tblPr>
        <w:tblStyle w:val="a2"/>
        <w:tblW w:w="8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718"/>
        <w:gridCol w:w="598"/>
        <w:gridCol w:w="4200"/>
        <w:gridCol w:w="1787"/>
      </w:tblGrid>
      <w:tr w:rsidR="004A6B4A" w:rsidRPr="00A36EAA">
        <w:tc>
          <w:tcPr>
            <w:tcW w:w="2316" w:type="dxa"/>
            <w:gridSpan w:val="2"/>
            <w:shd w:val="clear" w:color="auto" w:fill="D9D9D9"/>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Module Code</w:t>
            </w:r>
          </w:p>
        </w:tc>
        <w:tc>
          <w:tcPr>
            <w:tcW w:w="5987" w:type="dxa"/>
            <w:gridSpan w:val="2"/>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HPEN6012/5012</w:t>
            </w:r>
          </w:p>
        </w:tc>
      </w:tr>
      <w:tr w:rsidR="004A6B4A" w:rsidRPr="00A36EAA">
        <w:tc>
          <w:tcPr>
            <w:tcW w:w="2316" w:type="dxa"/>
            <w:gridSpan w:val="2"/>
            <w:shd w:val="clear" w:color="auto" w:fill="D9D9D9"/>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 xml:space="preserve">Module Title </w:t>
            </w:r>
          </w:p>
        </w:tc>
        <w:tc>
          <w:tcPr>
            <w:tcW w:w="5987" w:type="dxa"/>
            <w:gridSpan w:val="2"/>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Scriptwriting: the stage and beyond</w:t>
            </w:r>
          </w:p>
        </w:tc>
      </w:tr>
      <w:tr w:rsidR="004A6B4A" w:rsidRPr="00A36EAA">
        <w:tc>
          <w:tcPr>
            <w:tcW w:w="1718" w:type="dxa"/>
            <w:shd w:val="clear" w:color="auto" w:fill="D9D9D9"/>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Classification</w:t>
            </w:r>
          </w:p>
        </w:tc>
        <w:tc>
          <w:tcPr>
            <w:tcW w:w="4798" w:type="dxa"/>
            <w:gridSpan w:val="2"/>
            <w:shd w:val="clear" w:color="auto" w:fill="D9D9D9"/>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Reading List entry</w:t>
            </w:r>
          </w:p>
        </w:tc>
        <w:tc>
          <w:tcPr>
            <w:tcW w:w="1787" w:type="dxa"/>
            <w:shd w:val="clear" w:color="auto" w:fill="D9D9D9"/>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Electronic*</w:t>
            </w:r>
          </w:p>
        </w:tc>
      </w:tr>
      <w:tr w:rsidR="004A6B4A" w:rsidRPr="00A36EAA">
        <w:tc>
          <w:tcPr>
            <w:tcW w:w="1718" w:type="dxa"/>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t xml:space="preserve">Essential </w:t>
            </w:r>
          </w:p>
        </w:tc>
        <w:tc>
          <w:tcPr>
            <w:tcW w:w="4798" w:type="dxa"/>
            <w:gridSpan w:val="2"/>
          </w:tcPr>
          <w:p w:rsidR="004A6B4A" w:rsidRPr="00A36EAA" w:rsidRDefault="00E06CDF">
            <w:pPr>
              <w:pStyle w:val="Normal1"/>
              <w:spacing w:before="240" w:after="240" w:line="276" w:lineRule="auto"/>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 xml:space="preserve">Seger, L. </w:t>
            </w:r>
            <w:r w:rsidRPr="00A36EAA">
              <w:rPr>
                <w:rFonts w:asciiTheme="majorHAnsi" w:eastAsia="Palatino Linotype" w:hAnsiTheme="majorHAnsi" w:cs="Palatino Linotype"/>
                <w:i/>
                <w:sz w:val="22"/>
                <w:szCs w:val="22"/>
              </w:rPr>
              <w:t>Writing Subtext</w:t>
            </w:r>
            <w:r w:rsidRPr="00A36EAA">
              <w:rPr>
                <w:rFonts w:asciiTheme="majorHAnsi" w:eastAsia="Palatino Linotype" w:hAnsiTheme="majorHAnsi" w:cs="Palatino Linotype"/>
                <w:sz w:val="22"/>
                <w:szCs w:val="22"/>
              </w:rPr>
              <w:t>. Michigan USA: Michael Wiese Productions, 2011</w:t>
            </w: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b/>
                <w:sz w:val="22"/>
                <w:szCs w:val="22"/>
              </w:rPr>
              <w:t>Essential</w:t>
            </w:r>
          </w:p>
        </w:tc>
        <w:tc>
          <w:tcPr>
            <w:tcW w:w="4798" w:type="dxa"/>
            <w:gridSpan w:val="2"/>
          </w:tcPr>
          <w:p w:rsidR="004A6B4A" w:rsidRPr="00A36EAA" w:rsidRDefault="00E06CDF">
            <w:pPr>
              <w:pStyle w:val="Normal1"/>
              <w:spacing w:before="240" w:after="240" w:line="276" w:lineRule="auto"/>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 xml:space="preserve">Trottier, D. </w:t>
            </w:r>
            <w:r w:rsidRPr="00A36EAA">
              <w:rPr>
                <w:rFonts w:asciiTheme="majorHAnsi" w:eastAsia="Palatino Linotype" w:hAnsiTheme="majorHAnsi" w:cs="Palatino Linotype"/>
                <w:i/>
                <w:sz w:val="22"/>
                <w:szCs w:val="22"/>
              </w:rPr>
              <w:t>The Screenwriters Bible</w:t>
            </w:r>
            <w:r w:rsidRPr="00A36EAA">
              <w:rPr>
                <w:rFonts w:asciiTheme="majorHAnsi" w:eastAsia="Palatino Linotype" w:hAnsiTheme="majorHAnsi" w:cs="Palatino Linotype"/>
                <w:sz w:val="22"/>
                <w:szCs w:val="22"/>
              </w:rPr>
              <w:t xml:space="preserve">. Los Angeles; </w:t>
            </w:r>
            <w:proofErr w:type="spellStart"/>
            <w:r w:rsidRPr="00A36EAA">
              <w:rPr>
                <w:rFonts w:asciiTheme="majorHAnsi" w:eastAsia="Palatino Linotype" w:hAnsiTheme="majorHAnsi" w:cs="Palatino Linotype"/>
                <w:sz w:val="22"/>
                <w:szCs w:val="22"/>
              </w:rPr>
              <w:t>Silman</w:t>
            </w:r>
            <w:proofErr w:type="spellEnd"/>
            <w:r w:rsidRPr="00A36EAA">
              <w:rPr>
                <w:rFonts w:asciiTheme="majorHAnsi" w:eastAsia="Palatino Linotype" w:hAnsiTheme="majorHAnsi" w:cs="Palatino Linotype"/>
                <w:sz w:val="22"/>
                <w:szCs w:val="22"/>
              </w:rPr>
              <w:t>-James Press</w:t>
            </w: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b/>
                <w:sz w:val="22"/>
                <w:szCs w:val="22"/>
              </w:rPr>
              <w:t>Essential</w:t>
            </w:r>
          </w:p>
        </w:tc>
        <w:tc>
          <w:tcPr>
            <w:tcW w:w="4798" w:type="dxa"/>
            <w:gridSpan w:val="2"/>
          </w:tcPr>
          <w:p w:rsidR="004A6B4A" w:rsidRPr="00A36EAA" w:rsidRDefault="00E06CDF">
            <w:pPr>
              <w:pStyle w:val="Normal1"/>
              <w:spacing w:before="240" w:after="240" w:line="276" w:lineRule="auto"/>
              <w:rPr>
                <w:rFonts w:asciiTheme="majorHAnsi" w:hAnsiTheme="majorHAnsi"/>
                <w:sz w:val="22"/>
                <w:szCs w:val="22"/>
              </w:rPr>
            </w:pPr>
            <w:r w:rsidRPr="00A36EAA">
              <w:rPr>
                <w:rFonts w:asciiTheme="majorHAnsi" w:hAnsiTheme="majorHAnsi"/>
                <w:sz w:val="22"/>
                <w:szCs w:val="22"/>
              </w:rPr>
              <w:t xml:space="preserve">Vogler, C. </w:t>
            </w:r>
            <w:r w:rsidRPr="00A36EAA">
              <w:rPr>
                <w:rFonts w:asciiTheme="majorHAnsi" w:hAnsiTheme="majorHAnsi"/>
                <w:i/>
                <w:sz w:val="22"/>
                <w:szCs w:val="22"/>
              </w:rPr>
              <w:t>The Writer's Journey; Mythic Structure for Screenwriters</w:t>
            </w:r>
            <w:r w:rsidRPr="00A36EAA">
              <w:rPr>
                <w:rFonts w:asciiTheme="majorHAnsi" w:hAnsiTheme="majorHAnsi"/>
                <w:sz w:val="22"/>
                <w:szCs w:val="22"/>
              </w:rPr>
              <w:t xml:space="preserve">. USA: Michael Wiese </w:t>
            </w:r>
            <w:r w:rsidRPr="00A36EAA">
              <w:rPr>
                <w:rFonts w:asciiTheme="majorHAnsi" w:hAnsiTheme="majorHAnsi"/>
                <w:sz w:val="22"/>
                <w:szCs w:val="22"/>
              </w:rPr>
              <w:lastRenderedPageBreak/>
              <w:t>Productions, 2014</w:t>
            </w:r>
          </w:p>
          <w:p w:rsidR="004A6B4A" w:rsidRPr="00A36EAA" w:rsidRDefault="004A6B4A">
            <w:pPr>
              <w:pStyle w:val="Normal1"/>
              <w:rPr>
                <w:rFonts w:asciiTheme="majorHAnsi" w:eastAsia="Palatino Linotype" w:hAnsiTheme="majorHAnsi" w:cs="Palatino Linotype"/>
                <w:sz w:val="22"/>
                <w:szCs w:val="22"/>
              </w:rPr>
            </w:pP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lastRenderedPageBreak/>
              <w:t>☐</w:t>
            </w:r>
          </w:p>
        </w:tc>
      </w:tr>
      <w:tr w:rsidR="004A6B4A" w:rsidRPr="00A36EAA">
        <w:tc>
          <w:tcPr>
            <w:tcW w:w="1718" w:type="dxa"/>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b/>
                <w:sz w:val="22"/>
                <w:szCs w:val="22"/>
              </w:rPr>
              <w:lastRenderedPageBreak/>
              <w:t xml:space="preserve">Recommended </w:t>
            </w:r>
          </w:p>
        </w:tc>
        <w:tc>
          <w:tcPr>
            <w:tcW w:w="4798" w:type="dxa"/>
            <w:gridSpan w:val="2"/>
          </w:tcPr>
          <w:p w:rsidR="004A6B4A" w:rsidRPr="00A36EAA" w:rsidRDefault="00E06CDF">
            <w:pPr>
              <w:pStyle w:val="Normal1"/>
              <w:spacing w:before="240" w:after="240" w:line="276" w:lineRule="auto"/>
              <w:rPr>
                <w:rFonts w:asciiTheme="majorHAnsi" w:eastAsia="Palatino Linotype" w:hAnsiTheme="majorHAnsi" w:cs="Palatino Linotype"/>
                <w:sz w:val="22"/>
                <w:szCs w:val="22"/>
              </w:rPr>
            </w:pPr>
            <w:r w:rsidRPr="00A36EAA">
              <w:rPr>
                <w:rFonts w:asciiTheme="majorHAnsi" w:hAnsiTheme="majorHAnsi"/>
                <w:sz w:val="22"/>
                <w:szCs w:val="22"/>
              </w:rPr>
              <w:t xml:space="preserve">Booker, C. </w:t>
            </w:r>
            <w:r w:rsidRPr="00A36EAA">
              <w:rPr>
                <w:rFonts w:asciiTheme="majorHAnsi" w:hAnsiTheme="majorHAnsi"/>
                <w:i/>
                <w:sz w:val="22"/>
                <w:szCs w:val="22"/>
              </w:rPr>
              <w:t>The Seven Basic Plots</w:t>
            </w:r>
            <w:r w:rsidRPr="00A36EAA">
              <w:rPr>
                <w:rFonts w:asciiTheme="majorHAnsi" w:hAnsiTheme="majorHAnsi"/>
                <w:sz w:val="22"/>
                <w:szCs w:val="22"/>
              </w:rPr>
              <w:t>. Continuum, 2004</w:t>
            </w: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4A6B4A">
            <w:pPr>
              <w:pStyle w:val="Normal1"/>
              <w:rPr>
                <w:rFonts w:asciiTheme="majorHAnsi" w:eastAsia="Palatino Linotype" w:hAnsiTheme="majorHAnsi" w:cs="Palatino Linotype"/>
                <w:sz w:val="22"/>
                <w:szCs w:val="22"/>
              </w:rPr>
            </w:pPr>
          </w:p>
        </w:tc>
        <w:tc>
          <w:tcPr>
            <w:tcW w:w="4798" w:type="dxa"/>
            <w:gridSpan w:val="2"/>
          </w:tcPr>
          <w:p w:rsidR="004A6B4A" w:rsidRPr="00A36EAA" w:rsidRDefault="00E06CDF">
            <w:pPr>
              <w:pStyle w:val="Normal1"/>
              <w:spacing w:before="240" w:after="240" w:line="276" w:lineRule="auto"/>
              <w:rPr>
                <w:rFonts w:asciiTheme="majorHAnsi" w:eastAsia="Palatino Linotype" w:hAnsiTheme="majorHAnsi" w:cs="Palatino Linotype"/>
                <w:b/>
                <w:sz w:val="22"/>
                <w:szCs w:val="22"/>
              </w:rPr>
            </w:pPr>
            <w:r w:rsidRPr="00A36EAA">
              <w:rPr>
                <w:rFonts w:asciiTheme="majorHAnsi" w:hAnsiTheme="majorHAnsi"/>
                <w:sz w:val="22"/>
                <w:szCs w:val="22"/>
              </w:rPr>
              <w:t xml:space="preserve">Campbell, J. </w:t>
            </w:r>
            <w:r w:rsidRPr="00A36EAA">
              <w:rPr>
                <w:rFonts w:asciiTheme="majorHAnsi" w:hAnsiTheme="majorHAnsi"/>
                <w:i/>
                <w:sz w:val="22"/>
                <w:szCs w:val="22"/>
              </w:rPr>
              <w:t>The Hero with a Thousand Faces,</w:t>
            </w:r>
            <w:r w:rsidRPr="00A36EAA">
              <w:rPr>
                <w:rFonts w:asciiTheme="majorHAnsi" w:hAnsiTheme="majorHAnsi"/>
                <w:sz w:val="22"/>
                <w:szCs w:val="22"/>
              </w:rPr>
              <w:t xml:space="preserve"> New World Library, 2012</w:t>
            </w: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4A6B4A">
            <w:pPr>
              <w:pStyle w:val="Normal1"/>
              <w:rPr>
                <w:rFonts w:asciiTheme="majorHAnsi" w:eastAsia="Palatino Linotype" w:hAnsiTheme="majorHAnsi" w:cs="Palatino Linotype"/>
                <w:sz w:val="22"/>
                <w:szCs w:val="22"/>
              </w:rPr>
            </w:pPr>
          </w:p>
        </w:tc>
        <w:tc>
          <w:tcPr>
            <w:tcW w:w="4798" w:type="dxa"/>
            <w:gridSpan w:val="2"/>
          </w:tcPr>
          <w:p w:rsidR="004A6B4A" w:rsidRPr="00A36EAA" w:rsidRDefault="00E06CDF">
            <w:pPr>
              <w:pStyle w:val="Normal1"/>
              <w:rPr>
                <w:rFonts w:asciiTheme="majorHAnsi" w:eastAsia="Palatino Linotype" w:hAnsiTheme="majorHAnsi" w:cs="Palatino Linotype"/>
                <w:sz w:val="22"/>
                <w:szCs w:val="22"/>
              </w:rPr>
            </w:pPr>
            <w:proofErr w:type="spellStart"/>
            <w:r w:rsidRPr="00A36EAA">
              <w:rPr>
                <w:rFonts w:asciiTheme="majorHAnsi" w:eastAsia="Palatino Linotype" w:hAnsiTheme="majorHAnsi" w:cs="Palatino Linotype"/>
                <w:sz w:val="22"/>
                <w:szCs w:val="22"/>
              </w:rPr>
              <w:t>Catron</w:t>
            </w:r>
            <w:proofErr w:type="spellEnd"/>
            <w:r w:rsidRPr="00A36EAA">
              <w:rPr>
                <w:rFonts w:asciiTheme="majorHAnsi" w:eastAsia="Palatino Linotype" w:hAnsiTheme="majorHAnsi" w:cs="Palatino Linotype"/>
                <w:sz w:val="22"/>
                <w:szCs w:val="22"/>
              </w:rPr>
              <w:t xml:space="preserve">, L. E. </w:t>
            </w:r>
            <w:r w:rsidRPr="00A36EAA">
              <w:rPr>
                <w:rFonts w:asciiTheme="majorHAnsi" w:eastAsia="Palatino Linotype" w:hAnsiTheme="majorHAnsi" w:cs="Palatino Linotype"/>
                <w:i/>
                <w:sz w:val="22"/>
                <w:szCs w:val="22"/>
              </w:rPr>
              <w:t>The Elements of Playwriting</w:t>
            </w:r>
            <w:r w:rsidRPr="00A36EAA">
              <w:rPr>
                <w:rFonts w:asciiTheme="majorHAnsi" w:eastAsia="Palatino Linotype" w:hAnsiTheme="majorHAnsi" w:cs="Palatino Linotype"/>
                <w:sz w:val="22"/>
                <w:szCs w:val="22"/>
              </w:rPr>
              <w:t>. New</w:t>
            </w:r>
          </w:p>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sz w:val="22"/>
                <w:szCs w:val="22"/>
              </w:rPr>
              <w:t>York: Macmillan, 1993</w:t>
            </w:r>
          </w:p>
        </w:tc>
        <w:tc>
          <w:tcPr>
            <w:tcW w:w="1787" w:type="dxa"/>
          </w:tcPr>
          <w:p w:rsidR="004A6B4A" w:rsidRPr="00A36EAA" w:rsidRDefault="00E06CDF">
            <w:pPr>
              <w:pStyle w:val="Normal1"/>
              <w:jc w:val="center"/>
              <w:rPr>
                <w:rFonts w:asciiTheme="majorHAnsi" w:eastAsia="Palatino Linotype" w:hAnsiTheme="majorHAnsi" w:cs="Palatino Linotype"/>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4A6B4A">
            <w:pPr>
              <w:pStyle w:val="Normal1"/>
              <w:rPr>
                <w:rFonts w:asciiTheme="majorHAnsi" w:eastAsia="Palatino Linotype" w:hAnsiTheme="majorHAnsi" w:cs="Palatino Linotype"/>
                <w:sz w:val="22"/>
                <w:szCs w:val="22"/>
              </w:rPr>
            </w:pPr>
          </w:p>
        </w:tc>
        <w:tc>
          <w:tcPr>
            <w:tcW w:w="4798" w:type="dxa"/>
            <w:gridSpan w:val="2"/>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 xml:space="preserve">Cole, T. ed., </w:t>
            </w:r>
            <w:r w:rsidRPr="00A36EAA">
              <w:rPr>
                <w:rFonts w:asciiTheme="majorHAnsi" w:eastAsia="Palatino Linotype" w:hAnsiTheme="majorHAnsi" w:cs="Palatino Linotype"/>
                <w:i/>
                <w:sz w:val="22"/>
                <w:szCs w:val="22"/>
              </w:rPr>
              <w:t>Playwrights On Playwrighting</w:t>
            </w:r>
            <w:r w:rsidRPr="00A36EAA">
              <w:rPr>
                <w:rFonts w:asciiTheme="majorHAnsi" w:eastAsia="Palatino Linotype" w:hAnsiTheme="majorHAnsi" w:cs="Palatino Linotype"/>
                <w:sz w:val="22"/>
                <w:szCs w:val="22"/>
              </w:rPr>
              <w:t>. London: Hill and Wang 1982.</w:t>
            </w:r>
          </w:p>
        </w:tc>
        <w:tc>
          <w:tcPr>
            <w:tcW w:w="1787" w:type="dxa"/>
          </w:tcPr>
          <w:p w:rsidR="004A6B4A" w:rsidRPr="00A36EAA" w:rsidRDefault="00E06CDF">
            <w:pPr>
              <w:pStyle w:val="Normal1"/>
              <w:jc w:val="center"/>
              <w:rPr>
                <w:rFonts w:asciiTheme="majorHAnsi" w:eastAsia="Palatino Linotype" w:hAnsiTheme="majorHAnsi" w:cs="Palatino Linotype"/>
                <w:b/>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4A6B4A">
            <w:pPr>
              <w:pStyle w:val="Normal1"/>
              <w:rPr>
                <w:rFonts w:asciiTheme="majorHAnsi" w:eastAsia="Palatino Linotype" w:hAnsiTheme="majorHAnsi" w:cs="Palatino Linotype"/>
                <w:sz w:val="22"/>
                <w:szCs w:val="22"/>
              </w:rPr>
            </w:pPr>
          </w:p>
        </w:tc>
        <w:tc>
          <w:tcPr>
            <w:tcW w:w="4798" w:type="dxa"/>
            <w:gridSpan w:val="2"/>
          </w:tcPr>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sz w:val="22"/>
                <w:szCs w:val="22"/>
              </w:rPr>
              <w:t xml:space="preserve">Davis, R. </w:t>
            </w:r>
            <w:r w:rsidRPr="00A36EAA">
              <w:rPr>
                <w:rFonts w:asciiTheme="majorHAnsi" w:eastAsia="Palatino Linotype" w:hAnsiTheme="majorHAnsi" w:cs="Palatino Linotype"/>
                <w:i/>
                <w:sz w:val="22"/>
                <w:szCs w:val="22"/>
              </w:rPr>
              <w:t>Writing Dialogue for Scripts</w:t>
            </w:r>
            <w:r w:rsidRPr="00A36EAA">
              <w:rPr>
                <w:rFonts w:asciiTheme="majorHAnsi" w:eastAsia="Palatino Linotype" w:hAnsiTheme="majorHAnsi" w:cs="Palatino Linotype"/>
                <w:sz w:val="22"/>
                <w:szCs w:val="22"/>
              </w:rPr>
              <w:t>. London: A &amp; C Black, 1998.</w:t>
            </w: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4A6B4A">
            <w:pPr>
              <w:pStyle w:val="Normal1"/>
              <w:rPr>
                <w:rFonts w:asciiTheme="majorHAnsi" w:eastAsia="Palatino Linotype" w:hAnsiTheme="majorHAnsi" w:cs="Palatino Linotype"/>
                <w:sz w:val="22"/>
                <w:szCs w:val="22"/>
              </w:rPr>
            </w:pPr>
          </w:p>
        </w:tc>
        <w:tc>
          <w:tcPr>
            <w:tcW w:w="4798" w:type="dxa"/>
            <w:gridSpan w:val="2"/>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 xml:space="preserve">Gooch, S. </w:t>
            </w:r>
            <w:r w:rsidRPr="00A36EAA">
              <w:rPr>
                <w:rFonts w:asciiTheme="majorHAnsi" w:eastAsia="Palatino Linotype" w:hAnsiTheme="majorHAnsi" w:cs="Palatino Linotype"/>
                <w:i/>
                <w:sz w:val="22"/>
                <w:szCs w:val="22"/>
              </w:rPr>
              <w:t>Writing a Play</w:t>
            </w:r>
            <w:r w:rsidRPr="00A36EAA">
              <w:rPr>
                <w:rFonts w:asciiTheme="majorHAnsi" w:eastAsia="Palatino Linotype" w:hAnsiTheme="majorHAnsi" w:cs="Palatino Linotype"/>
                <w:sz w:val="22"/>
                <w:szCs w:val="22"/>
              </w:rPr>
              <w:t xml:space="preserve"> Writing Handbook</w:t>
            </w:r>
          </w:p>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sz w:val="22"/>
                <w:szCs w:val="22"/>
              </w:rPr>
              <w:t>London: A &amp; C Black, 2001.</w:t>
            </w: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4A6B4A">
            <w:pPr>
              <w:pStyle w:val="Normal1"/>
              <w:rPr>
                <w:rFonts w:asciiTheme="majorHAnsi" w:eastAsia="Palatino Linotype" w:hAnsiTheme="majorHAnsi" w:cs="Palatino Linotype"/>
                <w:sz w:val="22"/>
                <w:szCs w:val="22"/>
              </w:rPr>
            </w:pPr>
          </w:p>
        </w:tc>
        <w:tc>
          <w:tcPr>
            <w:tcW w:w="4798" w:type="dxa"/>
            <w:gridSpan w:val="2"/>
          </w:tcPr>
          <w:p w:rsidR="004A6B4A" w:rsidRPr="00A36EAA" w:rsidRDefault="00E06CDF">
            <w:pPr>
              <w:pStyle w:val="Normal1"/>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 xml:space="preserve">Heffron, J. </w:t>
            </w:r>
            <w:r w:rsidRPr="00A36EAA">
              <w:rPr>
                <w:rFonts w:asciiTheme="majorHAnsi" w:eastAsia="Palatino Linotype" w:hAnsiTheme="majorHAnsi" w:cs="Palatino Linotype"/>
                <w:i/>
                <w:sz w:val="22"/>
                <w:szCs w:val="22"/>
              </w:rPr>
              <w:t>The Writer's Idea Book</w:t>
            </w:r>
            <w:r w:rsidRPr="00A36EAA">
              <w:rPr>
                <w:rFonts w:asciiTheme="majorHAnsi" w:eastAsia="Palatino Linotype" w:hAnsiTheme="majorHAnsi" w:cs="Palatino Linotype"/>
                <w:sz w:val="22"/>
                <w:szCs w:val="22"/>
              </w:rPr>
              <w:t>. Cincinnati, OH:</w:t>
            </w:r>
          </w:p>
          <w:p w:rsidR="004A6B4A" w:rsidRPr="00A36EAA" w:rsidRDefault="00E06CDF">
            <w:pPr>
              <w:pStyle w:val="Normal1"/>
              <w:rPr>
                <w:rFonts w:asciiTheme="majorHAnsi" w:eastAsia="Palatino Linotype" w:hAnsiTheme="majorHAnsi" w:cs="Palatino Linotype"/>
                <w:b/>
                <w:sz w:val="22"/>
                <w:szCs w:val="22"/>
              </w:rPr>
            </w:pPr>
            <w:r w:rsidRPr="00A36EAA">
              <w:rPr>
                <w:rFonts w:asciiTheme="majorHAnsi" w:eastAsia="Palatino Linotype" w:hAnsiTheme="majorHAnsi" w:cs="Palatino Linotype"/>
                <w:sz w:val="22"/>
                <w:szCs w:val="22"/>
              </w:rPr>
              <w:t>Writer's Digest Books, 2002</w:t>
            </w: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t>☐</w:t>
            </w:r>
          </w:p>
        </w:tc>
      </w:tr>
      <w:tr w:rsidR="004A6B4A" w:rsidRPr="00A36EAA">
        <w:tc>
          <w:tcPr>
            <w:tcW w:w="1718" w:type="dxa"/>
          </w:tcPr>
          <w:p w:rsidR="004A6B4A" w:rsidRPr="00A36EAA" w:rsidRDefault="004A6B4A">
            <w:pPr>
              <w:pStyle w:val="Normal1"/>
              <w:rPr>
                <w:rFonts w:asciiTheme="majorHAnsi" w:eastAsia="Palatino Linotype" w:hAnsiTheme="majorHAnsi" w:cs="Palatino Linotype"/>
                <w:sz w:val="22"/>
                <w:szCs w:val="22"/>
              </w:rPr>
            </w:pPr>
          </w:p>
        </w:tc>
        <w:tc>
          <w:tcPr>
            <w:tcW w:w="4798" w:type="dxa"/>
            <w:gridSpan w:val="2"/>
          </w:tcPr>
          <w:p w:rsidR="004A6B4A" w:rsidRPr="00A36EAA" w:rsidRDefault="00E06CDF">
            <w:pPr>
              <w:pStyle w:val="Normal1"/>
              <w:spacing w:before="240" w:after="240" w:line="276" w:lineRule="auto"/>
              <w:rPr>
                <w:rFonts w:asciiTheme="majorHAnsi" w:eastAsia="Palatino Linotype" w:hAnsiTheme="majorHAnsi" w:cs="Palatino Linotype"/>
                <w:sz w:val="22"/>
                <w:szCs w:val="22"/>
              </w:rPr>
            </w:pPr>
            <w:r w:rsidRPr="00A36EAA">
              <w:rPr>
                <w:rFonts w:asciiTheme="majorHAnsi" w:eastAsia="Palatino Linotype" w:hAnsiTheme="majorHAnsi" w:cs="Palatino Linotype"/>
                <w:sz w:val="22"/>
                <w:szCs w:val="22"/>
              </w:rPr>
              <w:t xml:space="preserve">Snyder, B. </w:t>
            </w:r>
            <w:r w:rsidRPr="00A36EAA">
              <w:rPr>
                <w:rFonts w:asciiTheme="majorHAnsi" w:eastAsia="Palatino Linotype" w:hAnsiTheme="majorHAnsi" w:cs="Palatino Linotype"/>
                <w:i/>
                <w:sz w:val="22"/>
                <w:szCs w:val="22"/>
              </w:rPr>
              <w:t>Save the Cat</w:t>
            </w:r>
            <w:r w:rsidR="00A36EAA">
              <w:rPr>
                <w:rFonts w:asciiTheme="majorHAnsi" w:eastAsia="Palatino Linotype" w:hAnsiTheme="majorHAnsi" w:cs="Palatino Linotype"/>
                <w:sz w:val="22"/>
                <w:szCs w:val="22"/>
              </w:rPr>
              <w:t xml:space="preserve">, </w:t>
            </w:r>
            <w:r w:rsidRPr="00A36EAA">
              <w:rPr>
                <w:rFonts w:asciiTheme="majorHAnsi" w:eastAsia="Palatino Linotype" w:hAnsiTheme="majorHAnsi" w:cs="Palatino Linotype"/>
                <w:sz w:val="22"/>
                <w:szCs w:val="22"/>
              </w:rPr>
              <w:t>Michigan: Michael Wiese Productions, 2005</w:t>
            </w:r>
          </w:p>
        </w:tc>
        <w:tc>
          <w:tcPr>
            <w:tcW w:w="1787" w:type="dxa"/>
          </w:tcPr>
          <w:p w:rsidR="004A6B4A" w:rsidRPr="00A36EAA" w:rsidRDefault="00E06CDF">
            <w:pPr>
              <w:pStyle w:val="Normal1"/>
              <w:jc w:val="center"/>
              <w:rPr>
                <w:rFonts w:asciiTheme="majorHAnsi" w:hAnsiTheme="majorHAnsi"/>
                <w:sz w:val="22"/>
                <w:szCs w:val="22"/>
              </w:rPr>
            </w:pPr>
            <w:r w:rsidRPr="00A36EAA">
              <w:rPr>
                <w:rFonts w:asciiTheme="majorHAnsi" w:eastAsia="Arial Unicode MS" w:hAnsi="Arial Unicode MS" w:cs="Arial Unicode MS"/>
                <w:sz w:val="22"/>
                <w:szCs w:val="22"/>
              </w:rPr>
              <w:t>☐</w:t>
            </w:r>
          </w:p>
        </w:tc>
      </w:tr>
    </w:tbl>
    <w:p w:rsidR="004A6B4A" w:rsidRPr="00A36EAA" w:rsidRDefault="004A6B4A">
      <w:pPr>
        <w:pStyle w:val="Norm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eastAsia="Palatino Linotype" w:hAnsiTheme="majorHAnsi" w:cs="Palatino Linotype"/>
          <w:b/>
          <w:sz w:val="22"/>
          <w:szCs w:val="22"/>
        </w:rPr>
      </w:pPr>
      <w:bookmarkStart w:id="0" w:name="_GoBack"/>
      <w:bookmarkEnd w:id="0"/>
    </w:p>
    <w:p w:rsidR="004A6B4A" w:rsidRPr="00A36EAA" w:rsidRDefault="004A6B4A">
      <w:pPr>
        <w:pStyle w:val="Norm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sz w:val="22"/>
          <w:szCs w:val="22"/>
        </w:rPr>
      </w:pPr>
    </w:p>
    <w:p w:rsidR="004A6B4A" w:rsidRPr="00A36EAA" w:rsidRDefault="004A6B4A">
      <w:pPr>
        <w:pStyle w:val="Norm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eastAsia="Palatino Linotype" w:hAnsiTheme="majorHAnsi" w:cs="Palatino Linotype"/>
          <w:b/>
          <w:sz w:val="22"/>
          <w:szCs w:val="22"/>
        </w:rPr>
      </w:pPr>
    </w:p>
    <w:sectPr w:rsidR="004A6B4A" w:rsidRPr="00A36EAA" w:rsidSect="004A6B4A">
      <w:pgSz w:w="11907" w:h="16840"/>
      <w:pgMar w:top="993" w:right="1797" w:bottom="1440" w:left="1797"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B241A"/>
    <w:multiLevelType w:val="multilevel"/>
    <w:tmpl w:val="B41AFC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6CED1317"/>
    <w:multiLevelType w:val="multilevel"/>
    <w:tmpl w:val="0FE8A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A6B4A"/>
    <w:rsid w:val="000C1DF9"/>
    <w:rsid w:val="00274524"/>
    <w:rsid w:val="003111CB"/>
    <w:rsid w:val="004A6B4A"/>
    <w:rsid w:val="005971A6"/>
    <w:rsid w:val="00A36EAA"/>
    <w:rsid w:val="00B310F7"/>
    <w:rsid w:val="00E06CDF"/>
    <w:rsid w:val="00F630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0F7"/>
  </w:style>
  <w:style w:type="paragraph" w:styleId="Heading1">
    <w:name w:val="heading 1"/>
    <w:basedOn w:val="Normal1"/>
    <w:next w:val="Normal1"/>
    <w:rsid w:val="004A6B4A"/>
    <w:pPr>
      <w:keepNext/>
      <w:outlineLvl w:val="0"/>
    </w:pPr>
    <w:rPr>
      <w:b/>
    </w:rPr>
  </w:style>
  <w:style w:type="paragraph" w:styleId="Heading2">
    <w:name w:val="heading 2"/>
    <w:basedOn w:val="Normal1"/>
    <w:next w:val="Normal1"/>
    <w:rsid w:val="004A6B4A"/>
    <w:pPr>
      <w:keepNext/>
      <w:outlineLvl w:val="1"/>
    </w:pPr>
    <w:rPr>
      <w:i/>
    </w:rPr>
  </w:style>
  <w:style w:type="paragraph" w:styleId="Heading3">
    <w:name w:val="heading 3"/>
    <w:basedOn w:val="Normal1"/>
    <w:next w:val="Normal1"/>
    <w:rsid w:val="004A6B4A"/>
    <w:pPr>
      <w:keepNext/>
      <w:keepLines/>
      <w:spacing w:before="280" w:after="80"/>
      <w:outlineLvl w:val="2"/>
    </w:pPr>
    <w:rPr>
      <w:b/>
      <w:sz w:val="28"/>
      <w:szCs w:val="28"/>
    </w:rPr>
  </w:style>
  <w:style w:type="paragraph" w:styleId="Heading4">
    <w:name w:val="heading 4"/>
    <w:basedOn w:val="Normal1"/>
    <w:next w:val="Normal1"/>
    <w:rsid w:val="004A6B4A"/>
    <w:pPr>
      <w:keepNext/>
      <w:keepLines/>
      <w:spacing w:before="240" w:after="40"/>
      <w:outlineLvl w:val="3"/>
    </w:pPr>
    <w:rPr>
      <w:b/>
    </w:rPr>
  </w:style>
  <w:style w:type="paragraph" w:styleId="Heading5">
    <w:name w:val="heading 5"/>
    <w:basedOn w:val="Normal1"/>
    <w:next w:val="Normal1"/>
    <w:rsid w:val="004A6B4A"/>
    <w:pPr>
      <w:keepNext/>
      <w:keepLines/>
      <w:spacing w:before="220" w:after="40"/>
      <w:outlineLvl w:val="4"/>
    </w:pPr>
    <w:rPr>
      <w:b/>
      <w:sz w:val="22"/>
      <w:szCs w:val="22"/>
    </w:rPr>
  </w:style>
  <w:style w:type="paragraph" w:styleId="Heading6">
    <w:name w:val="heading 6"/>
    <w:basedOn w:val="Normal1"/>
    <w:next w:val="Normal1"/>
    <w:rsid w:val="004A6B4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A6B4A"/>
  </w:style>
  <w:style w:type="paragraph" w:styleId="Title">
    <w:name w:val="Title"/>
    <w:basedOn w:val="Normal1"/>
    <w:next w:val="Normal1"/>
    <w:rsid w:val="004A6B4A"/>
    <w:pPr>
      <w:keepNext/>
      <w:keepLines/>
      <w:spacing w:before="480" w:after="120"/>
    </w:pPr>
    <w:rPr>
      <w:b/>
      <w:sz w:val="72"/>
      <w:szCs w:val="72"/>
    </w:rPr>
  </w:style>
  <w:style w:type="paragraph" w:styleId="Subtitle">
    <w:name w:val="Subtitle"/>
    <w:basedOn w:val="Normal1"/>
    <w:next w:val="Normal1"/>
    <w:rsid w:val="004A6B4A"/>
    <w:pPr>
      <w:keepNext/>
      <w:keepLines/>
      <w:spacing w:before="360" w:after="80"/>
    </w:pPr>
    <w:rPr>
      <w:rFonts w:ascii="Georgia" w:eastAsia="Georgia" w:hAnsi="Georgia" w:cs="Georgia"/>
      <w:i/>
      <w:color w:val="666666"/>
      <w:sz w:val="48"/>
      <w:szCs w:val="48"/>
    </w:rPr>
  </w:style>
  <w:style w:type="table" w:customStyle="1" w:styleId="a">
    <w:basedOn w:val="TableNormal"/>
    <w:rsid w:val="004A6B4A"/>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4A6B4A"/>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4A6B4A"/>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4A6B4A"/>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4A6B4A"/>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3</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3355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5</cp:revision>
  <dcterms:created xsi:type="dcterms:W3CDTF">2020-01-26T13:05:00Z</dcterms:created>
  <dcterms:modified xsi:type="dcterms:W3CDTF">2020-02-16T11:52:00Z</dcterms:modified>
</cp:coreProperties>
</file>