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1B1AE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3166CE">
              <w:rPr>
                <w:b/>
                <w:color w:val="auto"/>
                <w:sz w:val="32"/>
              </w:rPr>
              <w:t xml:space="preserve">  PC8107 James Davies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87E3FAD" w:rsidR="005A1BA3" w:rsidRDefault="003166CE" w:rsidP="0022001B">
            <w:pPr>
              <w:overflowPunct/>
              <w:autoSpaceDE/>
              <w:autoSpaceDN/>
              <w:adjustRightInd/>
              <w:ind w:right="-330"/>
              <w:textAlignment w:val="auto"/>
              <w:rPr>
                <w:b/>
                <w:color w:val="auto"/>
                <w:sz w:val="32"/>
              </w:rPr>
            </w:pPr>
            <w:r>
              <w:rPr>
                <w:b/>
                <w:color w:val="auto"/>
                <w:sz w:val="32"/>
              </w:rPr>
              <w:t xml:space="preserve">                     2117858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8650D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C9E3093" w14:textId="5C7C0FD9" w:rsidR="00301D27" w:rsidRDefault="00301D27" w:rsidP="00301D27">
      <w:pPr>
        <w:rPr>
          <w:sz w:val="24"/>
          <w:szCs w:val="24"/>
        </w:rPr>
      </w:pPr>
      <w:r>
        <w:rPr>
          <w:sz w:val="24"/>
          <w:szCs w:val="24"/>
        </w:rPr>
        <w:t>As an introduction to this assignment, my intention is to focus on my initial six months of learning since being attested as a Police Constable, outlining coping strategies which I have applied to develop resilience and minimise stress.</w:t>
      </w:r>
      <w:r w:rsidR="00EB7800">
        <w:rPr>
          <w:sz w:val="24"/>
          <w:szCs w:val="24"/>
        </w:rPr>
        <w:t xml:space="preserve">  </w:t>
      </w:r>
      <w:r>
        <w:rPr>
          <w:sz w:val="24"/>
          <w:szCs w:val="24"/>
        </w:rPr>
        <w:t>I will be using Gibbs’ Reflective Cycle model to explain the problems which I faced, how coping strategies worked and the conclusions which I extracted from my experiences.</w:t>
      </w:r>
      <w:r w:rsidR="00EB7800">
        <w:rPr>
          <w:sz w:val="24"/>
          <w:szCs w:val="24"/>
        </w:rPr>
        <w:t xml:space="preserve">  </w:t>
      </w:r>
      <w:r>
        <w:rPr>
          <w:sz w:val="24"/>
          <w:szCs w:val="24"/>
        </w:rPr>
        <w:t>I concur with the suggestion that Gibbs (1988) developed the Reflective Cycle model to give structure to learning from experiences, allowing you to identify things that went well or didn’t go well.</w:t>
      </w:r>
    </w:p>
    <w:p w14:paraId="6BBA4912" w14:textId="77777777" w:rsidR="00301D27" w:rsidRDefault="00301D27" w:rsidP="00301D27">
      <w:pPr>
        <w:rPr>
          <w:sz w:val="24"/>
          <w:szCs w:val="24"/>
        </w:rPr>
      </w:pPr>
    </w:p>
    <w:p w14:paraId="6492374A" w14:textId="170DBEFB" w:rsidR="00301D27" w:rsidRDefault="00301D27" w:rsidP="00301D27">
      <w:pPr>
        <w:rPr>
          <w:sz w:val="24"/>
          <w:szCs w:val="24"/>
        </w:rPr>
      </w:pPr>
      <w:r>
        <w:rPr>
          <w:sz w:val="24"/>
          <w:szCs w:val="24"/>
        </w:rPr>
        <w:t xml:space="preserve">The area surrounding the main body of this assignment relates to the stresses and anxiety I experienced during training. </w:t>
      </w:r>
      <w:r w:rsidR="00EB7800">
        <w:rPr>
          <w:sz w:val="24"/>
          <w:szCs w:val="24"/>
        </w:rPr>
        <w:t xml:space="preserve"> </w:t>
      </w:r>
      <w:r>
        <w:rPr>
          <w:sz w:val="24"/>
          <w:szCs w:val="24"/>
        </w:rPr>
        <w:t xml:space="preserve">I realised a life-time ambition when I was attested and joined South Wales Police on the </w:t>
      </w:r>
      <w:proofErr w:type="gramStart"/>
      <w:r>
        <w:rPr>
          <w:sz w:val="24"/>
          <w:szCs w:val="24"/>
        </w:rPr>
        <w:t>4</w:t>
      </w:r>
      <w:r w:rsidRPr="00AA7A06">
        <w:rPr>
          <w:sz w:val="24"/>
          <w:szCs w:val="24"/>
          <w:vertAlign w:val="superscript"/>
        </w:rPr>
        <w:t>th</w:t>
      </w:r>
      <w:proofErr w:type="gramEnd"/>
      <w:r>
        <w:rPr>
          <w:sz w:val="24"/>
          <w:szCs w:val="24"/>
        </w:rPr>
        <w:t xml:space="preserve"> October 2021 as a Police Constable.</w:t>
      </w:r>
      <w:r w:rsidR="00EB7800">
        <w:rPr>
          <w:sz w:val="24"/>
          <w:szCs w:val="24"/>
        </w:rPr>
        <w:t xml:space="preserve"> </w:t>
      </w:r>
      <w:r>
        <w:rPr>
          <w:sz w:val="24"/>
          <w:szCs w:val="24"/>
        </w:rPr>
        <w:t xml:space="preserve"> I was aware of the level of academic commitment expected of me from the outset, which did cause me some concern having been away from the academic environment for 30 years. </w:t>
      </w:r>
      <w:r w:rsidR="00EB7800">
        <w:rPr>
          <w:sz w:val="24"/>
          <w:szCs w:val="24"/>
        </w:rPr>
        <w:t xml:space="preserve"> </w:t>
      </w:r>
      <w:r>
        <w:rPr>
          <w:sz w:val="24"/>
          <w:szCs w:val="24"/>
        </w:rPr>
        <w:t>On commencement of my studies, I felt that despite being some 20 years senior to my colleagues, I fitted in well and initially coped well with the heavy workload of subjects which were completely new to me.</w:t>
      </w:r>
    </w:p>
    <w:p w14:paraId="5860068C" w14:textId="77777777" w:rsidR="00301D27" w:rsidRDefault="00301D27" w:rsidP="00301D27">
      <w:pPr>
        <w:rPr>
          <w:sz w:val="24"/>
          <w:szCs w:val="24"/>
        </w:rPr>
      </w:pPr>
    </w:p>
    <w:p w14:paraId="76E7FB94" w14:textId="3AF9429F" w:rsidR="00301D27" w:rsidRDefault="00301D27" w:rsidP="00301D27">
      <w:pPr>
        <w:rPr>
          <w:sz w:val="24"/>
          <w:szCs w:val="24"/>
        </w:rPr>
      </w:pPr>
      <w:r>
        <w:rPr>
          <w:sz w:val="24"/>
          <w:szCs w:val="24"/>
        </w:rPr>
        <w:t xml:space="preserve">My first experiences of stress and anxiety came when revising for our initial exam. This came early on in our training, and I wrongly drew from my previous experiences in education where I believed that I was not very good at revision or exams. </w:t>
      </w:r>
      <w:r w:rsidR="00EB7800">
        <w:rPr>
          <w:sz w:val="24"/>
          <w:szCs w:val="24"/>
        </w:rPr>
        <w:t xml:space="preserve"> </w:t>
      </w:r>
      <w:r>
        <w:rPr>
          <w:sz w:val="24"/>
          <w:szCs w:val="24"/>
        </w:rPr>
        <w:t xml:space="preserve">For us to fully appreciate what stress is and what </w:t>
      </w:r>
      <w:r w:rsidR="00AA04F3">
        <w:rPr>
          <w:sz w:val="24"/>
          <w:szCs w:val="24"/>
        </w:rPr>
        <w:t>its</w:t>
      </w:r>
      <w:r>
        <w:rPr>
          <w:sz w:val="24"/>
          <w:szCs w:val="24"/>
        </w:rPr>
        <w:t xml:space="preserve"> effects are, it is important for us to understand exactly what it is.  McEwan and Sapolsky (2006) define stress as pressure or strain that life constantly subjects us to. </w:t>
      </w:r>
      <w:r w:rsidR="00EB7800">
        <w:rPr>
          <w:sz w:val="24"/>
          <w:szCs w:val="24"/>
        </w:rPr>
        <w:t xml:space="preserve"> </w:t>
      </w:r>
      <w:r>
        <w:rPr>
          <w:sz w:val="24"/>
          <w:szCs w:val="24"/>
        </w:rPr>
        <w:t xml:space="preserve">We can experience stress physically, emotionally, or psychologically. </w:t>
      </w:r>
      <w:r w:rsidR="00EB7800">
        <w:rPr>
          <w:sz w:val="24"/>
          <w:szCs w:val="24"/>
        </w:rPr>
        <w:t xml:space="preserve"> </w:t>
      </w:r>
      <w:r>
        <w:rPr>
          <w:sz w:val="24"/>
          <w:szCs w:val="24"/>
        </w:rPr>
        <w:t xml:space="preserve">How you see a situation and your general health are the two major factors that determine how you will respond to a stressful event or to repeated stress.  The stress I was experiencing had developed into an irrational fear of formal academic writing in the form of examination, underpinned by a negative view of learning. </w:t>
      </w:r>
      <w:r w:rsidR="00EB7800">
        <w:rPr>
          <w:sz w:val="24"/>
          <w:szCs w:val="24"/>
        </w:rPr>
        <w:t xml:space="preserve"> </w:t>
      </w:r>
      <w:r>
        <w:rPr>
          <w:sz w:val="24"/>
          <w:szCs w:val="24"/>
        </w:rPr>
        <w:t xml:space="preserve">My worrying and obsessing over perceived failure had also begun to affect me physically through loss of appetite and sleep. </w:t>
      </w:r>
      <w:r w:rsidR="00EB7800">
        <w:rPr>
          <w:sz w:val="24"/>
          <w:szCs w:val="24"/>
        </w:rPr>
        <w:t xml:space="preserve"> </w:t>
      </w:r>
      <w:r>
        <w:rPr>
          <w:sz w:val="24"/>
          <w:szCs w:val="24"/>
        </w:rPr>
        <w:t xml:space="preserve">I used the physical activity of dog walking as a coping mechanism, which I will detail shortly. </w:t>
      </w:r>
    </w:p>
    <w:p w14:paraId="3CAB4AFC" w14:textId="77777777" w:rsidR="00301D27" w:rsidRDefault="00301D27" w:rsidP="00301D27">
      <w:pPr>
        <w:rPr>
          <w:sz w:val="24"/>
          <w:szCs w:val="24"/>
        </w:rPr>
      </w:pPr>
    </w:p>
    <w:p w14:paraId="4F0B3DB4" w14:textId="0E0EAAA0" w:rsidR="00301D27" w:rsidRDefault="00301D27" w:rsidP="00EB7800">
      <w:pPr>
        <w:rPr>
          <w:sz w:val="24"/>
          <w:szCs w:val="24"/>
        </w:rPr>
      </w:pPr>
      <w:r>
        <w:rPr>
          <w:sz w:val="24"/>
          <w:szCs w:val="24"/>
        </w:rPr>
        <w:t>I spoke with my Police Trainer, expressing my fears surrounding the academic side of the Police Constable Degree Apprenticeship training.</w:t>
      </w:r>
      <w:r w:rsidR="00EB7800">
        <w:rPr>
          <w:sz w:val="24"/>
          <w:szCs w:val="24"/>
        </w:rPr>
        <w:t xml:space="preserve"> </w:t>
      </w:r>
      <w:r>
        <w:rPr>
          <w:sz w:val="24"/>
          <w:szCs w:val="24"/>
        </w:rPr>
        <w:t xml:space="preserve"> He helped me realise that </w:t>
      </w:r>
      <w:r>
        <w:rPr>
          <w:sz w:val="24"/>
          <w:szCs w:val="24"/>
        </w:rPr>
        <w:lastRenderedPageBreak/>
        <w:t xml:space="preserve">my fears were unfounded and advised that I approach my revision from a different perspective. </w:t>
      </w:r>
      <w:r w:rsidR="00EB7800">
        <w:rPr>
          <w:sz w:val="24"/>
          <w:szCs w:val="24"/>
        </w:rPr>
        <w:t xml:space="preserve"> </w:t>
      </w:r>
      <w:r>
        <w:rPr>
          <w:sz w:val="24"/>
          <w:szCs w:val="24"/>
        </w:rPr>
        <w:t>He suggested that I should also devote more time to my personal life.</w:t>
      </w:r>
      <w:r w:rsidR="00EB7800">
        <w:rPr>
          <w:sz w:val="24"/>
          <w:szCs w:val="24"/>
        </w:rPr>
        <w:t xml:space="preserve"> </w:t>
      </w:r>
      <w:r>
        <w:rPr>
          <w:sz w:val="24"/>
          <w:szCs w:val="24"/>
        </w:rPr>
        <w:t xml:space="preserve"> I took on board the advice given to me and changed my revision process to include a clear timetable, flash cards and mind maps.</w:t>
      </w:r>
      <w:r w:rsidR="00EB7800">
        <w:rPr>
          <w:sz w:val="24"/>
          <w:szCs w:val="24"/>
        </w:rPr>
        <w:t xml:space="preserve"> </w:t>
      </w:r>
      <w:r>
        <w:rPr>
          <w:sz w:val="24"/>
          <w:szCs w:val="24"/>
        </w:rPr>
        <w:t xml:space="preserve"> I had previously heard that pet ownership is very good for stress relief as a coping strategy and ones’ overall wellbeing.</w:t>
      </w:r>
      <w:r w:rsidR="00EB7800">
        <w:rPr>
          <w:sz w:val="24"/>
          <w:szCs w:val="24"/>
        </w:rPr>
        <w:t xml:space="preserve"> </w:t>
      </w:r>
      <w:r>
        <w:rPr>
          <w:sz w:val="24"/>
          <w:szCs w:val="24"/>
        </w:rPr>
        <w:t xml:space="preserve"> I realised I could also partner some of my revision and learning whilst I walked my dog.  Woods (2021) notes that having a dog forces you to get outside, has positive effects on your mental health, reducing stress, boosting </w:t>
      </w:r>
      <w:r w:rsidR="00EB7800">
        <w:rPr>
          <w:sz w:val="24"/>
          <w:szCs w:val="24"/>
        </w:rPr>
        <w:t>mood,</w:t>
      </w:r>
      <w:r>
        <w:rPr>
          <w:sz w:val="24"/>
          <w:szCs w:val="24"/>
        </w:rPr>
        <w:t xml:space="preserve"> and increasing mental energy. </w:t>
      </w:r>
      <w:r w:rsidR="00EB7800">
        <w:rPr>
          <w:sz w:val="24"/>
          <w:szCs w:val="24"/>
        </w:rPr>
        <w:t xml:space="preserve"> </w:t>
      </w:r>
      <w:r>
        <w:rPr>
          <w:sz w:val="24"/>
          <w:szCs w:val="24"/>
        </w:rPr>
        <w:t>It can also be a healthy distraction from negative thoughts.</w:t>
      </w:r>
      <w:r w:rsidR="00EB7800">
        <w:rPr>
          <w:sz w:val="24"/>
          <w:szCs w:val="24"/>
        </w:rPr>
        <w:t xml:space="preserve">  </w:t>
      </w:r>
      <w:r>
        <w:rPr>
          <w:sz w:val="24"/>
          <w:szCs w:val="24"/>
        </w:rPr>
        <w:t xml:space="preserve">I began taking my dog on longer walks, taking greater interest in the beautiful countryside around me and enjoying the peace and quiet. </w:t>
      </w:r>
      <w:r w:rsidR="00EB7800">
        <w:rPr>
          <w:sz w:val="24"/>
          <w:szCs w:val="24"/>
        </w:rPr>
        <w:t xml:space="preserve"> </w:t>
      </w:r>
      <w:r>
        <w:rPr>
          <w:sz w:val="24"/>
          <w:szCs w:val="24"/>
        </w:rPr>
        <w:t xml:space="preserve">I was able to retain greater amounts of information from my revision cards on these walks as I had far fewer distractions. </w:t>
      </w:r>
      <w:r w:rsidR="00EB7800">
        <w:rPr>
          <w:sz w:val="24"/>
          <w:szCs w:val="24"/>
        </w:rPr>
        <w:t xml:space="preserve"> </w:t>
      </w:r>
      <w:r>
        <w:rPr>
          <w:sz w:val="24"/>
          <w:szCs w:val="24"/>
        </w:rPr>
        <w:t xml:space="preserve">On reflection, I found that the mindfulness I implemented on many of the walks caused me to feel less anxious about the future, helped me clear my mind and had a calming effect. </w:t>
      </w:r>
      <w:r w:rsidR="00EB7800">
        <w:rPr>
          <w:sz w:val="24"/>
          <w:szCs w:val="24"/>
        </w:rPr>
        <w:t xml:space="preserve"> </w:t>
      </w:r>
      <w:r>
        <w:rPr>
          <w:sz w:val="24"/>
          <w:szCs w:val="24"/>
        </w:rPr>
        <w:t>My fear of exams and learning had abated to the extent that I was relishing having my knowledge tested by the examinations.</w:t>
      </w:r>
      <w:r w:rsidR="00EB7800">
        <w:rPr>
          <w:sz w:val="24"/>
          <w:szCs w:val="24"/>
        </w:rPr>
        <w:t xml:space="preserve">  </w:t>
      </w:r>
      <w:r>
        <w:rPr>
          <w:sz w:val="24"/>
          <w:szCs w:val="24"/>
        </w:rPr>
        <w:t xml:space="preserve">To further bolster my mental health and wellbeing, I used the coping strategy of physical exercise, choosing to devote more of my personal time to the countryside and shooting. </w:t>
      </w:r>
      <w:r w:rsidR="00EB7800">
        <w:rPr>
          <w:sz w:val="24"/>
          <w:szCs w:val="24"/>
        </w:rPr>
        <w:t xml:space="preserve"> </w:t>
      </w:r>
      <w:r>
        <w:rPr>
          <w:sz w:val="24"/>
          <w:szCs w:val="24"/>
        </w:rPr>
        <w:t xml:space="preserve">Very soon, I felt that my mental health improved considerably. </w:t>
      </w:r>
      <w:r w:rsidR="00EB7800">
        <w:rPr>
          <w:sz w:val="24"/>
          <w:szCs w:val="24"/>
        </w:rPr>
        <w:t xml:space="preserve"> </w:t>
      </w:r>
      <w:r>
        <w:rPr>
          <w:sz w:val="24"/>
          <w:szCs w:val="24"/>
        </w:rPr>
        <w:t>I was refreshed, positive, more confident in my academic ability and more able to tackle my studies.</w:t>
      </w:r>
      <w:r w:rsidR="00EB7800">
        <w:rPr>
          <w:sz w:val="24"/>
          <w:szCs w:val="24"/>
        </w:rPr>
        <w:t xml:space="preserve"> </w:t>
      </w:r>
      <w:r>
        <w:rPr>
          <w:sz w:val="24"/>
          <w:szCs w:val="24"/>
        </w:rPr>
        <w:t xml:space="preserve"> I fully agree with the comments by psychiatrist Mortimer (2019) where she describes how shooting is good for mental health. </w:t>
      </w:r>
    </w:p>
    <w:p w14:paraId="7D4B05AB" w14:textId="77777777" w:rsidR="00301D27" w:rsidRDefault="00301D27" w:rsidP="00301D27">
      <w:pPr>
        <w:jc w:val="both"/>
        <w:rPr>
          <w:sz w:val="24"/>
          <w:szCs w:val="24"/>
        </w:rPr>
      </w:pPr>
    </w:p>
    <w:p w14:paraId="422564D0" w14:textId="3622EA5A" w:rsidR="00301D27" w:rsidRDefault="00301D27" w:rsidP="00301D27">
      <w:pPr>
        <w:ind w:left="720"/>
        <w:jc w:val="both"/>
        <w:rPr>
          <w:sz w:val="24"/>
          <w:szCs w:val="24"/>
        </w:rPr>
      </w:pPr>
      <w:r>
        <w:rPr>
          <w:sz w:val="24"/>
          <w:szCs w:val="24"/>
        </w:rPr>
        <w:t xml:space="preserve">For a psychiatrist, the mental benefits of shooting are a ‘no brainer’. </w:t>
      </w:r>
      <w:r w:rsidR="00EB7800">
        <w:rPr>
          <w:sz w:val="24"/>
          <w:szCs w:val="24"/>
        </w:rPr>
        <w:t xml:space="preserve"> </w:t>
      </w:r>
      <w:r>
        <w:rPr>
          <w:sz w:val="24"/>
          <w:szCs w:val="24"/>
        </w:rPr>
        <w:t>The strong sense of community and belonging among those who shoot is very good for psychological robustness and resilience.</w:t>
      </w:r>
      <w:r w:rsidR="00EB7800">
        <w:rPr>
          <w:sz w:val="24"/>
          <w:szCs w:val="24"/>
        </w:rPr>
        <w:t xml:space="preserve">  </w:t>
      </w:r>
      <w:r>
        <w:rPr>
          <w:sz w:val="24"/>
          <w:szCs w:val="24"/>
        </w:rPr>
        <w:t>Shooting also offers an opportunity to put personal problems and issues aside and concentrate on something else, returning in a more positive and relaxed frame of mind.</w:t>
      </w:r>
    </w:p>
    <w:p w14:paraId="2F99446C" w14:textId="77777777" w:rsidR="00301D27" w:rsidRDefault="00301D27" w:rsidP="00301D27">
      <w:pPr>
        <w:jc w:val="both"/>
        <w:rPr>
          <w:sz w:val="24"/>
          <w:szCs w:val="24"/>
        </w:rPr>
      </w:pPr>
    </w:p>
    <w:p w14:paraId="25E2BA4E" w14:textId="0910944E" w:rsidR="00301D27" w:rsidRDefault="00301D27" w:rsidP="00301D27">
      <w:pPr>
        <w:jc w:val="both"/>
        <w:rPr>
          <w:sz w:val="24"/>
          <w:szCs w:val="24"/>
        </w:rPr>
      </w:pPr>
      <w:r>
        <w:rPr>
          <w:sz w:val="24"/>
          <w:szCs w:val="24"/>
        </w:rPr>
        <w:t>In conclusion, on commencement of the PCDA training, I became stressed and concerned about the workload and exams.</w:t>
      </w:r>
      <w:r w:rsidR="00EB7800">
        <w:rPr>
          <w:sz w:val="24"/>
          <w:szCs w:val="24"/>
        </w:rPr>
        <w:t xml:space="preserve">  </w:t>
      </w:r>
      <w:r>
        <w:rPr>
          <w:sz w:val="24"/>
          <w:szCs w:val="24"/>
        </w:rPr>
        <w:t>Daily, stress caused lack of appetite, sleep deprivation and anxiety.</w:t>
      </w:r>
      <w:r w:rsidR="00EB7800">
        <w:rPr>
          <w:sz w:val="24"/>
          <w:szCs w:val="24"/>
        </w:rPr>
        <w:t xml:space="preserve">  </w:t>
      </w:r>
      <w:r>
        <w:rPr>
          <w:sz w:val="24"/>
          <w:szCs w:val="24"/>
        </w:rPr>
        <w:t xml:space="preserve">Through raising my concerns to my Trainer, I was able to fully talk through my worries and address them. </w:t>
      </w:r>
      <w:r w:rsidR="00EB7800">
        <w:rPr>
          <w:sz w:val="24"/>
          <w:szCs w:val="24"/>
        </w:rPr>
        <w:t xml:space="preserve"> </w:t>
      </w:r>
      <w:r>
        <w:rPr>
          <w:sz w:val="24"/>
          <w:szCs w:val="24"/>
        </w:rPr>
        <w:t xml:space="preserve">I used different revision techniques which helped me to put my academic work into perspective. </w:t>
      </w:r>
      <w:r w:rsidR="00EB7800">
        <w:rPr>
          <w:sz w:val="24"/>
          <w:szCs w:val="24"/>
        </w:rPr>
        <w:t xml:space="preserve"> </w:t>
      </w:r>
      <w:r>
        <w:rPr>
          <w:sz w:val="24"/>
          <w:szCs w:val="24"/>
        </w:rPr>
        <w:t xml:space="preserve">My coping strategies of dog walking, spending time outdoors as well as enjoying shooting helped me to use mindfulness, look after my wellbeing and de-stress. </w:t>
      </w:r>
      <w:r w:rsidR="00EB7800">
        <w:rPr>
          <w:sz w:val="24"/>
          <w:szCs w:val="24"/>
        </w:rPr>
        <w:t xml:space="preserve"> </w:t>
      </w:r>
      <w:r>
        <w:rPr>
          <w:sz w:val="24"/>
          <w:szCs w:val="24"/>
        </w:rPr>
        <w:t>Through this experience, I have learned that it is far better to raise concerns as early as possible, thus avoiding unnecessary worry and stress.</w:t>
      </w:r>
    </w:p>
    <w:p w14:paraId="0611F85D" w14:textId="77777777" w:rsidR="00301D27" w:rsidRDefault="00301D27" w:rsidP="00301D27">
      <w:pPr>
        <w:jc w:val="both"/>
        <w:rPr>
          <w:sz w:val="24"/>
          <w:szCs w:val="24"/>
        </w:rPr>
      </w:pPr>
    </w:p>
    <w:p w14:paraId="7A71B9D6" w14:textId="5C162ACF" w:rsidR="00301D27" w:rsidRDefault="00301D27" w:rsidP="00301D27">
      <w:pPr>
        <w:jc w:val="both"/>
        <w:rPr>
          <w:sz w:val="24"/>
          <w:szCs w:val="24"/>
        </w:rPr>
      </w:pPr>
      <w:r>
        <w:rPr>
          <w:sz w:val="24"/>
          <w:szCs w:val="24"/>
        </w:rPr>
        <w:t>I believe that I have been resilient in my circumstances, through self-reflection and seeking help when needed.</w:t>
      </w:r>
      <w:r w:rsidR="00EB7800">
        <w:rPr>
          <w:sz w:val="24"/>
          <w:szCs w:val="24"/>
        </w:rPr>
        <w:t xml:space="preserve"> </w:t>
      </w:r>
      <w:r>
        <w:rPr>
          <w:sz w:val="24"/>
          <w:szCs w:val="24"/>
        </w:rPr>
        <w:t xml:space="preserve"> As a learning point, I will in future endeavour to seek help at the earliest opportunity instead of struggling and building up problems to be greater than what they are.</w:t>
      </w:r>
    </w:p>
    <w:p w14:paraId="77F32D77" w14:textId="77777777" w:rsidR="00301D27" w:rsidRPr="00A332B8" w:rsidRDefault="00301D27" w:rsidP="00301D27">
      <w:pPr>
        <w:jc w:val="both"/>
        <w:rPr>
          <w:sz w:val="24"/>
          <w:szCs w:val="24"/>
        </w:rPr>
      </w:pPr>
      <w:r w:rsidRPr="00A332B8">
        <w:rPr>
          <w:sz w:val="24"/>
          <w:szCs w:val="24"/>
        </w:rPr>
        <w:t>(Word Count: 9</w:t>
      </w:r>
      <w:r>
        <w:rPr>
          <w:sz w:val="24"/>
          <w:szCs w:val="24"/>
        </w:rPr>
        <w:t>36</w:t>
      </w:r>
      <w:r w:rsidRPr="00A332B8">
        <w:rPr>
          <w:sz w:val="24"/>
          <w:szCs w:val="24"/>
        </w:rPr>
        <w:t>)</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w:t>
            </w:r>
            <w:proofErr w:type="gramStart"/>
            <w:r w:rsidRPr="62FE5CAF">
              <w:rPr>
                <w:sz w:val="24"/>
                <w:szCs w:val="24"/>
              </w:rPr>
              <w:t>diversity</w:t>
            </w:r>
            <w:proofErr w:type="gramEnd"/>
            <w:r w:rsidRPr="62FE5CAF">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3EA53E44" w14:textId="6D247293" w:rsidR="00946A82" w:rsidRDefault="00946A82" w:rsidP="00946A82">
      <w:pPr>
        <w:rPr>
          <w:sz w:val="24"/>
          <w:szCs w:val="24"/>
        </w:rPr>
      </w:pPr>
      <w:r>
        <w:rPr>
          <w:sz w:val="24"/>
          <w:szCs w:val="24"/>
        </w:rPr>
        <w:t xml:space="preserve">I recently attended and played a significant role in a policing incident which involved conflict with an offender at a secure mental health facility. </w:t>
      </w:r>
      <w:r w:rsidR="00EB7800">
        <w:rPr>
          <w:sz w:val="24"/>
          <w:szCs w:val="24"/>
        </w:rPr>
        <w:t xml:space="preserve"> </w:t>
      </w:r>
      <w:r>
        <w:rPr>
          <w:sz w:val="24"/>
          <w:szCs w:val="24"/>
        </w:rPr>
        <w:t xml:space="preserve">To set the social context of the situation, the facility is high security. </w:t>
      </w:r>
      <w:r w:rsidR="00EB7800">
        <w:rPr>
          <w:sz w:val="24"/>
          <w:szCs w:val="24"/>
        </w:rPr>
        <w:t xml:space="preserve"> </w:t>
      </w:r>
      <w:r>
        <w:rPr>
          <w:sz w:val="24"/>
          <w:szCs w:val="24"/>
        </w:rPr>
        <w:t xml:space="preserve">The building is divided into separate areas catering for the differing needs of the service users, which can only be entered by staff with the appropriate digital access key fobs. </w:t>
      </w:r>
      <w:r w:rsidR="00EB7800">
        <w:rPr>
          <w:sz w:val="24"/>
          <w:szCs w:val="24"/>
        </w:rPr>
        <w:t xml:space="preserve"> </w:t>
      </w:r>
      <w:r>
        <w:rPr>
          <w:sz w:val="24"/>
          <w:szCs w:val="24"/>
        </w:rPr>
        <w:t xml:space="preserve">The service users have assistance from mental health nurses and case workers. </w:t>
      </w:r>
      <w:r w:rsidR="00EB7800">
        <w:rPr>
          <w:sz w:val="24"/>
          <w:szCs w:val="24"/>
        </w:rPr>
        <w:t xml:space="preserve"> </w:t>
      </w:r>
      <w:r>
        <w:rPr>
          <w:sz w:val="24"/>
          <w:szCs w:val="24"/>
        </w:rPr>
        <w:t>The subject was a patient at the facility and had assaulted a staff member.</w:t>
      </w:r>
      <w:r w:rsidR="00EB7800">
        <w:rPr>
          <w:sz w:val="24"/>
          <w:szCs w:val="24"/>
        </w:rPr>
        <w:t xml:space="preserve"> </w:t>
      </w:r>
      <w:r>
        <w:rPr>
          <w:sz w:val="24"/>
          <w:szCs w:val="24"/>
        </w:rPr>
        <w:t xml:space="preserve"> The subject was female, white British, English speaking, 6’ tall, weighing an estimated 17stn and physically fit.</w:t>
      </w:r>
      <w:r w:rsidR="00EB7800">
        <w:rPr>
          <w:sz w:val="24"/>
          <w:szCs w:val="24"/>
        </w:rPr>
        <w:t xml:space="preserve"> </w:t>
      </w:r>
      <w:r>
        <w:rPr>
          <w:sz w:val="24"/>
          <w:szCs w:val="24"/>
        </w:rPr>
        <w:t xml:space="preserve"> They are vulnerable due to learning difficulties, a mental age of seven, previous suicide </w:t>
      </w:r>
      <w:r w:rsidR="00EB7800">
        <w:rPr>
          <w:sz w:val="24"/>
          <w:szCs w:val="24"/>
        </w:rPr>
        <w:t>attempts and</w:t>
      </w:r>
      <w:r>
        <w:rPr>
          <w:sz w:val="24"/>
          <w:szCs w:val="24"/>
        </w:rPr>
        <w:t xml:space="preserve"> frequent </w:t>
      </w:r>
      <w:r w:rsidR="00EB7800">
        <w:rPr>
          <w:sz w:val="24"/>
          <w:szCs w:val="24"/>
        </w:rPr>
        <w:t>self-harming</w:t>
      </w:r>
      <w:r>
        <w:rPr>
          <w:sz w:val="24"/>
          <w:szCs w:val="24"/>
        </w:rPr>
        <w:t>.</w:t>
      </w:r>
    </w:p>
    <w:p w14:paraId="645283A7" w14:textId="77777777" w:rsidR="00946A82" w:rsidRDefault="00946A82" w:rsidP="00946A82">
      <w:pPr>
        <w:rPr>
          <w:sz w:val="24"/>
          <w:szCs w:val="24"/>
        </w:rPr>
      </w:pPr>
    </w:p>
    <w:p w14:paraId="4C918C69" w14:textId="4E0BC2F5" w:rsidR="00946A82" w:rsidRDefault="00946A82" w:rsidP="00946A82">
      <w:pPr>
        <w:rPr>
          <w:sz w:val="24"/>
          <w:szCs w:val="24"/>
        </w:rPr>
      </w:pPr>
      <w:r>
        <w:rPr>
          <w:sz w:val="24"/>
          <w:szCs w:val="24"/>
        </w:rPr>
        <w:t xml:space="preserve">Legislatively, there were several important points to consider. </w:t>
      </w:r>
      <w:r w:rsidR="00EB7800">
        <w:rPr>
          <w:sz w:val="24"/>
          <w:szCs w:val="24"/>
        </w:rPr>
        <w:t xml:space="preserve"> </w:t>
      </w:r>
      <w:r>
        <w:rPr>
          <w:sz w:val="24"/>
          <w:szCs w:val="24"/>
        </w:rPr>
        <w:t>From a law aspect, a Common Assault under Section 39 of the Criminal Justice Act 1988 had taken place and needed to be dealt with.</w:t>
      </w:r>
      <w:r w:rsidR="00EB7800">
        <w:rPr>
          <w:sz w:val="24"/>
          <w:szCs w:val="24"/>
        </w:rPr>
        <w:t xml:space="preserve"> </w:t>
      </w:r>
      <w:r>
        <w:rPr>
          <w:sz w:val="24"/>
          <w:szCs w:val="24"/>
        </w:rPr>
        <w:t xml:space="preserve"> The points to prove had to be established to ascertain whether the appropriate offence was arrested for. </w:t>
      </w:r>
      <w:r w:rsidR="00EB7800">
        <w:rPr>
          <w:sz w:val="24"/>
          <w:szCs w:val="24"/>
        </w:rPr>
        <w:t xml:space="preserve"> </w:t>
      </w:r>
      <w:r>
        <w:rPr>
          <w:sz w:val="24"/>
          <w:szCs w:val="24"/>
        </w:rPr>
        <w:t>In this case, the points to prove were: Any act which a person intentionally or recklessly causes another person to apprehend immediate and unlawful personal violence.</w:t>
      </w:r>
    </w:p>
    <w:p w14:paraId="3C01C371" w14:textId="05023932" w:rsidR="00946A82" w:rsidRDefault="00946A82" w:rsidP="00946A82">
      <w:pPr>
        <w:rPr>
          <w:sz w:val="24"/>
          <w:szCs w:val="24"/>
        </w:rPr>
      </w:pPr>
      <w:r>
        <w:rPr>
          <w:sz w:val="24"/>
          <w:szCs w:val="24"/>
        </w:rPr>
        <w:lastRenderedPageBreak/>
        <w:t>Code G of the Police and Criminal Evidence Act 1984 concerning powers of arrest, satisfying the necessities for arrest which were to allow for a prompt and effective investigation into the offence, to protect a vulnerable person and to prevent the person from causing physical injury to himself or any other person</w:t>
      </w:r>
      <w:r w:rsidR="00EB7800">
        <w:rPr>
          <w:sz w:val="24"/>
          <w:szCs w:val="24"/>
        </w:rPr>
        <w:t xml:space="preserve">.  </w:t>
      </w:r>
      <w:r>
        <w:rPr>
          <w:sz w:val="24"/>
          <w:szCs w:val="24"/>
        </w:rPr>
        <w:t>Code C 1.4 of PACE 1984 relating to the treatment of vulnerable persons and the appointment of an appropriate adult to act for the subject due to the issues with mental capacity.</w:t>
      </w:r>
    </w:p>
    <w:p w14:paraId="2AB389B6" w14:textId="77777777" w:rsidR="00946A82" w:rsidRDefault="00946A82" w:rsidP="00946A82">
      <w:pPr>
        <w:rPr>
          <w:sz w:val="24"/>
          <w:szCs w:val="24"/>
        </w:rPr>
      </w:pPr>
    </w:p>
    <w:p w14:paraId="44B6E5C8" w14:textId="77777777" w:rsidR="00946A82" w:rsidRDefault="00946A82" w:rsidP="00946A82">
      <w:pPr>
        <w:rPr>
          <w:sz w:val="24"/>
          <w:szCs w:val="24"/>
        </w:rPr>
      </w:pPr>
    </w:p>
    <w:p w14:paraId="2948BF09" w14:textId="1C5C4524" w:rsidR="00946A82" w:rsidRDefault="00946A82" w:rsidP="00946A82">
      <w:pPr>
        <w:rPr>
          <w:sz w:val="24"/>
          <w:szCs w:val="24"/>
        </w:rPr>
      </w:pPr>
      <w:r>
        <w:rPr>
          <w:sz w:val="24"/>
          <w:szCs w:val="24"/>
        </w:rPr>
        <w:t>On our arrival, the subject was shouting and acting aggressively towards staff.</w:t>
      </w:r>
      <w:r w:rsidR="00EB7800">
        <w:rPr>
          <w:sz w:val="24"/>
          <w:szCs w:val="24"/>
        </w:rPr>
        <w:t xml:space="preserve"> </w:t>
      </w:r>
      <w:r>
        <w:rPr>
          <w:sz w:val="24"/>
          <w:szCs w:val="24"/>
        </w:rPr>
        <w:t xml:space="preserve"> She did not want to engage with us and wanted us to leave.</w:t>
      </w:r>
      <w:r w:rsidR="00EB7800">
        <w:rPr>
          <w:sz w:val="24"/>
          <w:szCs w:val="24"/>
        </w:rPr>
        <w:t xml:space="preserve">  </w:t>
      </w:r>
      <w:r>
        <w:rPr>
          <w:sz w:val="24"/>
          <w:szCs w:val="24"/>
        </w:rPr>
        <w:t xml:space="preserve">I introduced myself to the subject and used a softly spoken tone with simple words to ensure that I was being understood. </w:t>
      </w:r>
      <w:r w:rsidR="00EB7800">
        <w:rPr>
          <w:sz w:val="24"/>
          <w:szCs w:val="24"/>
        </w:rPr>
        <w:t xml:space="preserve"> </w:t>
      </w:r>
      <w:r>
        <w:rPr>
          <w:sz w:val="24"/>
          <w:szCs w:val="24"/>
        </w:rPr>
        <w:t xml:space="preserve">I maintained a reactionary gap to deal with any physical attack and to avoid invading the subject’s personal space. </w:t>
      </w:r>
      <w:r w:rsidR="00EB7800">
        <w:rPr>
          <w:sz w:val="24"/>
          <w:szCs w:val="24"/>
        </w:rPr>
        <w:t xml:space="preserve"> </w:t>
      </w:r>
      <w:r>
        <w:rPr>
          <w:sz w:val="24"/>
          <w:szCs w:val="24"/>
        </w:rPr>
        <w:t xml:space="preserve">I built a rapport with the subject and listened to what they had to say, allaying their fears about going to custody by using terms they could easily understand. </w:t>
      </w:r>
      <w:r w:rsidR="00EB7800">
        <w:rPr>
          <w:sz w:val="24"/>
          <w:szCs w:val="24"/>
        </w:rPr>
        <w:t xml:space="preserve"> </w:t>
      </w:r>
      <w:r>
        <w:rPr>
          <w:sz w:val="24"/>
          <w:szCs w:val="24"/>
        </w:rPr>
        <w:t xml:space="preserve">The situation had calmed down and I felt that the subject was more relaxed and comfortable with our presence as she </w:t>
      </w:r>
      <w:r w:rsidR="00EB7800">
        <w:rPr>
          <w:sz w:val="24"/>
          <w:szCs w:val="24"/>
        </w:rPr>
        <w:t>was no longer</w:t>
      </w:r>
      <w:r>
        <w:rPr>
          <w:sz w:val="24"/>
          <w:szCs w:val="24"/>
        </w:rPr>
        <w:t xml:space="preserve"> shouting and clenching her fists, she was sitting and listening. </w:t>
      </w:r>
      <w:r w:rsidR="00EB7800">
        <w:rPr>
          <w:sz w:val="24"/>
          <w:szCs w:val="24"/>
        </w:rPr>
        <w:t xml:space="preserve"> </w:t>
      </w:r>
      <w:r>
        <w:rPr>
          <w:sz w:val="24"/>
          <w:szCs w:val="24"/>
        </w:rPr>
        <w:t xml:space="preserve">I altered my </w:t>
      </w:r>
      <w:r w:rsidR="00EB7800">
        <w:rPr>
          <w:sz w:val="24"/>
          <w:szCs w:val="24"/>
        </w:rPr>
        <w:t>non-verbal</w:t>
      </w:r>
      <w:r>
        <w:rPr>
          <w:sz w:val="24"/>
          <w:szCs w:val="24"/>
        </w:rPr>
        <w:t xml:space="preserve"> communications by </w:t>
      </w:r>
      <w:r w:rsidR="000F5661">
        <w:rPr>
          <w:sz w:val="24"/>
          <w:szCs w:val="24"/>
        </w:rPr>
        <w:t>kneeling</w:t>
      </w:r>
      <w:r>
        <w:rPr>
          <w:sz w:val="24"/>
          <w:szCs w:val="24"/>
        </w:rPr>
        <w:t xml:space="preserve"> so that I was at their level and not standing over them in an imposing fashion.</w:t>
      </w:r>
      <w:r w:rsidR="000F5661">
        <w:rPr>
          <w:sz w:val="24"/>
          <w:szCs w:val="24"/>
        </w:rPr>
        <w:t xml:space="preserve">  </w:t>
      </w:r>
      <w:r>
        <w:rPr>
          <w:sz w:val="24"/>
          <w:szCs w:val="24"/>
        </w:rPr>
        <w:t xml:space="preserve">I explained to the subject why we were there, what steps we were taking and how we would look after them. </w:t>
      </w:r>
      <w:r w:rsidR="000F5661">
        <w:rPr>
          <w:sz w:val="24"/>
          <w:szCs w:val="24"/>
        </w:rPr>
        <w:t xml:space="preserve"> </w:t>
      </w:r>
      <w:r>
        <w:rPr>
          <w:sz w:val="24"/>
          <w:szCs w:val="24"/>
        </w:rPr>
        <w:t>I arrested the subject and explained the caution to them in very simplistic terms.</w:t>
      </w:r>
      <w:r w:rsidR="000F5661">
        <w:rPr>
          <w:sz w:val="24"/>
          <w:szCs w:val="24"/>
        </w:rPr>
        <w:t xml:space="preserve"> </w:t>
      </w:r>
      <w:r>
        <w:rPr>
          <w:sz w:val="24"/>
          <w:szCs w:val="24"/>
        </w:rPr>
        <w:t xml:space="preserve"> I did not feel threatened, and I took the decision not to handcuff the subject. </w:t>
      </w:r>
      <w:r w:rsidR="000F5661">
        <w:rPr>
          <w:sz w:val="24"/>
          <w:szCs w:val="24"/>
        </w:rPr>
        <w:t xml:space="preserve"> </w:t>
      </w:r>
      <w:r>
        <w:rPr>
          <w:sz w:val="24"/>
          <w:szCs w:val="24"/>
        </w:rPr>
        <w:t xml:space="preserve">She was compliant and walked calmly to the Police van without protest. </w:t>
      </w:r>
    </w:p>
    <w:p w14:paraId="66D58E9D" w14:textId="77777777" w:rsidR="00946A82" w:rsidRDefault="00946A82" w:rsidP="00946A82">
      <w:pPr>
        <w:rPr>
          <w:sz w:val="24"/>
          <w:szCs w:val="24"/>
        </w:rPr>
      </w:pPr>
    </w:p>
    <w:p w14:paraId="29CD0EC7" w14:textId="1AD5486D" w:rsidR="00946A82" w:rsidRDefault="00946A82" w:rsidP="00946A82">
      <w:pPr>
        <w:rPr>
          <w:sz w:val="24"/>
          <w:szCs w:val="24"/>
        </w:rPr>
      </w:pPr>
      <w:r>
        <w:rPr>
          <w:sz w:val="24"/>
          <w:szCs w:val="24"/>
        </w:rPr>
        <w:t>On review, the communication methods used helped engage with the subject and avoid escalation both verbally and physically.</w:t>
      </w:r>
      <w:r w:rsidR="000F5661">
        <w:rPr>
          <w:sz w:val="24"/>
          <w:szCs w:val="24"/>
        </w:rPr>
        <w:t xml:space="preserve"> </w:t>
      </w:r>
      <w:r>
        <w:rPr>
          <w:sz w:val="24"/>
          <w:szCs w:val="24"/>
        </w:rPr>
        <w:t xml:space="preserve"> I used the People with Communication Difficulties (PCD) plan contained within The College of Policing (2020) Conflict Management using de-escalation, communication and negotiation guidelines which offer us practical advice and direction in dealing with mental health, capacity, and neurodiversity, Mehrabian’s Communication Model, The College of Policing’s LEAPS model and The College of Policing’s JPLANE Model.  </w:t>
      </w:r>
    </w:p>
    <w:p w14:paraId="3ABCB7CB" w14:textId="77777777" w:rsidR="00946A82" w:rsidRDefault="00946A82" w:rsidP="00946A82">
      <w:pPr>
        <w:rPr>
          <w:sz w:val="24"/>
          <w:szCs w:val="24"/>
        </w:rPr>
      </w:pPr>
    </w:p>
    <w:p w14:paraId="74E3B5DE" w14:textId="13C17F3F" w:rsidR="00946A82" w:rsidRDefault="00946A82" w:rsidP="00946A82">
      <w:pPr>
        <w:rPr>
          <w:sz w:val="24"/>
          <w:szCs w:val="24"/>
        </w:rPr>
      </w:pPr>
      <w:r>
        <w:rPr>
          <w:sz w:val="24"/>
          <w:szCs w:val="24"/>
        </w:rPr>
        <w:t xml:space="preserve">The PCD model sets out a 17-point guide on the most effective way to approach, communicate and understand people with communication difficulties.  Utilising this, I approached the subject in a calm manner with a non-threatening open stance. </w:t>
      </w:r>
      <w:r w:rsidR="000F5661">
        <w:rPr>
          <w:sz w:val="24"/>
          <w:szCs w:val="24"/>
        </w:rPr>
        <w:t xml:space="preserve"> </w:t>
      </w:r>
      <w:r>
        <w:rPr>
          <w:sz w:val="24"/>
          <w:szCs w:val="24"/>
        </w:rPr>
        <w:t xml:space="preserve">I kept a reactionary gap of around four feet to give the subject plenty of space ensuring that I wasn’t invading their personal space. </w:t>
      </w:r>
      <w:r w:rsidR="000F5661">
        <w:rPr>
          <w:sz w:val="24"/>
          <w:szCs w:val="24"/>
        </w:rPr>
        <w:t xml:space="preserve"> </w:t>
      </w:r>
      <w:r>
        <w:rPr>
          <w:sz w:val="24"/>
          <w:szCs w:val="24"/>
        </w:rPr>
        <w:t xml:space="preserve">I used her name frequently and encouraged them to call me by my first name. </w:t>
      </w:r>
      <w:r w:rsidR="000F5661">
        <w:rPr>
          <w:sz w:val="24"/>
          <w:szCs w:val="24"/>
        </w:rPr>
        <w:t xml:space="preserve"> </w:t>
      </w:r>
      <w:r>
        <w:rPr>
          <w:sz w:val="24"/>
          <w:szCs w:val="24"/>
        </w:rPr>
        <w:t xml:space="preserve">I used simplistic language and checked that the subject understood. </w:t>
      </w:r>
      <w:r w:rsidR="000F5661">
        <w:rPr>
          <w:sz w:val="24"/>
          <w:szCs w:val="24"/>
        </w:rPr>
        <w:t xml:space="preserve"> </w:t>
      </w:r>
      <w:r>
        <w:rPr>
          <w:sz w:val="24"/>
          <w:szCs w:val="24"/>
        </w:rPr>
        <w:t xml:space="preserve">I avoided any physical contact such as a hand on the shoulder and made the subject aware that we weren’t a physical threat to them. </w:t>
      </w:r>
      <w:r w:rsidR="000F5661">
        <w:rPr>
          <w:sz w:val="24"/>
          <w:szCs w:val="24"/>
        </w:rPr>
        <w:t xml:space="preserve"> </w:t>
      </w:r>
      <w:r>
        <w:rPr>
          <w:sz w:val="24"/>
          <w:szCs w:val="24"/>
        </w:rPr>
        <w:t>This overlapped and ran in conjunction with the Mehrabian Model, detailed as follows.</w:t>
      </w:r>
    </w:p>
    <w:p w14:paraId="5EC4FEA8" w14:textId="77777777" w:rsidR="00946A82" w:rsidRDefault="00946A82" w:rsidP="00946A82">
      <w:pPr>
        <w:rPr>
          <w:sz w:val="24"/>
          <w:szCs w:val="24"/>
        </w:rPr>
      </w:pPr>
    </w:p>
    <w:p w14:paraId="466A5A5B" w14:textId="595BB5E6" w:rsidR="00946A82" w:rsidRDefault="00946A82" w:rsidP="00946A82">
      <w:pPr>
        <w:rPr>
          <w:sz w:val="24"/>
          <w:szCs w:val="24"/>
        </w:rPr>
      </w:pPr>
      <w:r>
        <w:rPr>
          <w:sz w:val="24"/>
          <w:szCs w:val="24"/>
        </w:rPr>
        <w:t>Mehrabian (1967) created the 7-35-55 communication model, stating that 7% of the meaning of feelings and attitudes takes place through the words we use in spoken communication, while 38% takes place through tone and voice and the remaining 55% of communication of these factors take place through the body language we use, specifically our facial expressions.</w:t>
      </w:r>
      <w:r w:rsidR="000F5661">
        <w:rPr>
          <w:sz w:val="24"/>
          <w:szCs w:val="24"/>
        </w:rPr>
        <w:t xml:space="preserve"> </w:t>
      </w:r>
      <w:r>
        <w:rPr>
          <w:sz w:val="24"/>
          <w:szCs w:val="24"/>
        </w:rPr>
        <w:t xml:space="preserve"> By using low, slow, and soft tone speech, the subject developed mirror neurons thereby mimicking my emotions and lowering the situation to an imperturbable level. </w:t>
      </w:r>
      <w:r w:rsidR="000F5661">
        <w:rPr>
          <w:sz w:val="24"/>
          <w:szCs w:val="24"/>
        </w:rPr>
        <w:t xml:space="preserve"> </w:t>
      </w:r>
      <w:r>
        <w:rPr>
          <w:sz w:val="24"/>
          <w:szCs w:val="24"/>
        </w:rPr>
        <w:t xml:space="preserve">Utilising open and non-threatening body </w:t>
      </w:r>
      <w:r>
        <w:rPr>
          <w:sz w:val="24"/>
          <w:szCs w:val="24"/>
        </w:rPr>
        <w:lastRenderedPageBreak/>
        <w:t>language helped put the subject at ease, coming down to their level when sitting down served to prevent me conveying a feeling of looming over them.</w:t>
      </w:r>
    </w:p>
    <w:p w14:paraId="79194167" w14:textId="77777777" w:rsidR="00946A82" w:rsidRDefault="00946A82" w:rsidP="00946A82">
      <w:pPr>
        <w:rPr>
          <w:sz w:val="24"/>
          <w:szCs w:val="24"/>
        </w:rPr>
      </w:pPr>
    </w:p>
    <w:p w14:paraId="7E85180B" w14:textId="0D8D4037" w:rsidR="00946A82" w:rsidRDefault="00946A82" w:rsidP="00946A82">
      <w:pPr>
        <w:rPr>
          <w:sz w:val="24"/>
          <w:szCs w:val="24"/>
        </w:rPr>
      </w:pPr>
      <w:r>
        <w:rPr>
          <w:sz w:val="24"/>
          <w:szCs w:val="24"/>
        </w:rPr>
        <w:t xml:space="preserve">The College of Policing (2020) produced the mnemonic ‘L.E.A.P.S’ which helps us deal with conflict management. </w:t>
      </w:r>
      <w:r w:rsidR="000F5661">
        <w:rPr>
          <w:sz w:val="24"/>
          <w:szCs w:val="24"/>
        </w:rPr>
        <w:t xml:space="preserve"> </w:t>
      </w:r>
      <w:r>
        <w:rPr>
          <w:sz w:val="24"/>
          <w:szCs w:val="24"/>
        </w:rPr>
        <w:t xml:space="preserve">It teaches us to LISTEN, EMPATHISE, ASK, PARAPHRASE and SUMMARISE when dealing with a person who is combative or aggressive. </w:t>
      </w:r>
      <w:r w:rsidR="000F5661">
        <w:rPr>
          <w:sz w:val="24"/>
          <w:szCs w:val="24"/>
        </w:rPr>
        <w:t xml:space="preserve"> </w:t>
      </w:r>
      <w:r>
        <w:rPr>
          <w:sz w:val="24"/>
          <w:szCs w:val="24"/>
        </w:rPr>
        <w:t>I listened to what they had to say, displayed empathy, asked relevant open-ended questions which encouraged the subject to talk, using paraphrasing and summarising what we had discussed in order that the subject was kept informed at a level they understood.</w:t>
      </w:r>
      <w:r w:rsidR="000F5661">
        <w:rPr>
          <w:sz w:val="24"/>
          <w:szCs w:val="24"/>
        </w:rPr>
        <w:t xml:space="preserve">  </w:t>
      </w:r>
      <w:r>
        <w:rPr>
          <w:sz w:val="24"/>
          <w:szCs w:val="24"/>
        </w:rPr>
        <w:t xml:space="preserve">The process I used to determine whether the use of force was necessary is outlined by the mnemonic J.P.L.A.N.E, developed by the College of Policing in 2013. </w:t>
      </w:r>
      <w:r w:rsidR="000F5661">
        <w:rPr>
          <w:sz w:val="24"/>
          <w:szCs w:val="24"/>
        </w:rPr>
        <w:t xml:space="preserve"> </w:t>
      </w:r>
      <w:r>
        <w:rPr>
          <w:sz w:val="24"/>
          <w:szCs w:val="24"/>
        </w:rPr>
        <w:t xml:space="preserve">Conflict is at times inevitable in Policing and Police Officers have a duty to act professionally and use proportionate force only when essential. </w:t>
      </w:r>
      <w:r w:rsidR="000F5661">
        <w:rPr>
          <w:sz w:val="24"/>
          <w:szCs w:val="24"/>
        </w:rPr>
        <w:t xml:space="preserve"> </w:t>
      </w:r>
      <w:r>
        <w:rPr>
          <w:sz w:val="24"/>
          <w:szCs w:val="24"/>
        </w:rPr>
        <w:t>The model states that:</w:t>
      </w:r>
    </w:p>
    <w:p w14:paraId="52F85881" w14:textId="77777777" w:rsidR="00946A82" w:rsidRDefault="00946A82" w:rsidP="00946A82">
      <w:pPr>
        <w:rPr>
          <w:sz w:val="24"/>
          <w:szCs w:val="24"/>
        </w:rPr>
      </w:pPr>
    </w:p>
    <w:p w14:paraId="7A468513" w14:textId="07529353" w:rsidR="00946A82" w:rsidRDefault="00946A82" w:rsidP="000F5661">
      <w:pPr>
        <w:ind w:left="720"/>
        <w:rPr>
          <w:sz w:val="24"/>
          <w:szCs w:val="24"/>
        </w:rPr>
      </w:pPr>
      <w:r>
        <w:rPr>
          <w:sz w:val="24"/>
          <w:szCs w:val="24"/>
        </w:rPr>
        <w:t>JUSTIFIED – The use and level of force must be appropriate to the amount of force</w:t>
      </w:r>
      <w:r w:rsidR="000F5661">
        <w:rPr>
          <w:sz w:val="24"/>
          <w:szCs w:val="24"/>
        </w:rPr>
        <w:t xml:space="preserve"> </w:t>
      </w:r>
      <w:r>
        <w:rPr>
          <w:sz w:val="24"/>
          <w:szCs w:val="24"/>
        </w:rPr>
        <w:t xml:space="preserve">used by the subject. </w:t>
      </w:r>
      <w:r w:rsidR="000F5661">
        <w:rPr>
          <w:sz w:val="24"/>
          <w:szCs w:val="24"/>
        </w:rPr>
        <w:t xml:space="preserve"> </w:t>
      </w:r>
      <w:r>
        <w:rPr>
          <w:sz w:val="24"/>
          <w:szCs w:val="24"/>
        </w:rPr>
        <w:t>On this occasion, no force was exhibited by the subject therefore none was used.</w:t>
      </w:r>
    </w:p>
    <w:p w14:paraId="6559E277" w14:textId="6CCB63EB" w:rsidR="00946A82" w:rsidRDefault="00946A82" w:rsidP="000F5661">
      <w:pPr>
        <w:ind w:left="720"/>
        <w:rPr>
          <w:sz w:val="24"/>
          <w:szCs w:val="24"/>
        </w:rPr>
      </w:pPr>
      <w:r>
        <w:rPr>
          <w:sz w:val="24"/>
          <w:szCs w:val="24"/>
        </w:rPr>
        <w:t>PROPORTIONATE- If it is decided that force is to be used, any action taken must be</w:t>
      </w:r>
      <w:r w:rsidR="000F5661">
        <w:rPr>
          <w:sz w:val="24"/>
          <w:szCs w:val="24"/>
        </w:rPr>
        <w:t xml:space="preserve"> </w:t>
      </w:r>
      <w:r>
        <w:rPr>
          <w:sz w:val="24"/>
          <w:szCs w:val="24"/>
        </w:rPr>
        <w:t xml:space="preserve">proportionate to the threat. </w:t>
      </w:r>
      <w:r w:rsidR="000F5661">
        <w:rPr>
          <w:sz w:val="24"/>
          <w:szCs w:val="24"/>
        </w:rPr>
        <w:t xml:space="preserve"> </w:t>
      </w:r>
      <w:r>
        <w:rPr>
          <w:sz w:val="24"/>
          <w:szCs w:val="24"/>
        </w:rPr>
        <w:t>The amount of force needed must be the minimum to</w:t>
      </w:r>
      <w:r w:rsidR="000F5661">
        <w:rPr>
          <w:sz w:val="24"/>
          <w:szCs w:val="24"/>
        </w:rPr>
        <w:t xml:space="preserve"> </w:t>
      </w:r>
      <w:r>
        <w:rPr>
          <w:sz w:val="24"/>
          <w:szCs w:val="24"/>
        </w:rPr>
        <w:t>achieve a lawful outcome.</w:t>
      </w:r>
    </w:p>
    <w:p w14:paraId="1635E8AE" w14:textId="65F47571" w:rsidR="00946A82" w:rsidRDefault="00946A82" w:rsidP="000F5661">
      <w:pPr>
        <w:ind w:left="720"/>
        <w:rPr>
          <w:sz w:val="24"/>
          <w:szCs w:val="24"/>
        </w:rPr>
      </w:pPr>
      <w:r>
        <w:rPr>
          <w:sz w:val="24"/>
          <w:szCs w:val="24"/>
        </w:rPr>
        <w:t>LEGAL- You must have a legal basis for using force, outlined by Common Law or</w:t>
      </w:r>
      <w:r w:rsidR="000F5661">
        <w:rPr>
          <w:sz w:val="24"/>
          <w:szCs w:val="24"/>
        </w:rPr>
        <w:t xml:space="preserve"> </w:t>
      </w:r>
      <w:r>
        <w:rPr>
          <w:sz w:val="24"/>
          <w:szCs w:val="24"/>
        </w:rPr>
        <w:t>Statute Law.</w:t>
      </w:r>
    </w:p>
    <w:p w14:paraId="10728E23" w14:textId="012DA687" w:rsidR="00946A82" w:rsidRDefault="00946A82" w:rsidP="000F5661">
      <w:pPr>
        <w:ind w:left="720"/>
        <w:rPr>
          <w:sz w:val="24"/>
          <w:szCs w:val="24"/>
        </w:rPr>
      </w:pPr>
      <w:r>
        <w:rPr>
          <w:sz w:val="24"/>
          <w:szCs w:val="24"/>
        </w:rPr>
        <w:t xml:space="preserve">ACCOUNTABLE – Your decision to use force must be recorded and your </w:t>
      </w:r>
      <w:r w:rsidR="000F5661">
        <w:rPr>
          <w:sz w:val="24"/>
          <w:szCs w:val="24"/>
        </w:rPr>
        <w:t>reasons for</w:t>
      </w:r>
      <w:r>
        <w:rPr>
          <w:sz w:val="24"/>
          <w:szCs w:val="24"/>
        </w:rPr>
        <w:t xml:space="preserve"> doing so justified.</w:t>
      </w:r>
    </w:p>
    <w:p w14:paraId="02FAD815" w14:textId="055B6BB2" w:rsidR="00946A82" w:rsidRDefault="00946A82" w:rsidP="000F5661">
      <w:pPr>
        <w:ind w:left="720"/>
        <w:rPr>
          <w:sz w:val="24"/>
          <w:szCs w:val="24"/>
        </w:rPr>
      </w:pPr>
      <w:r>
        <w:rPr>
          <w:sz w:val="24"/>
          <w:szCs w:val="24"/>
        </w:rPr>
        <w:t>NECESSARY- The use of force must be necessary for you to carry out your lawful duty.</w:t>
      </w:r>
      <w:r w:rsidR="000F5661">
        <w:rPr>
          <w:sz w:val="24"/>
          <w:szCs w:val="24"/>
        </w:rPr>
        <w:t xml:space="preserve"> </w:t>
      </w:r>
      <w:r>
        <w:rPr>
          <w:sz w:val="24"/>
          <w:szCs w:val="24"/>
        </w:rPr>
        <w:t xml:space="preserve"> I did not feel on this occasion that I had to use force to get to my objective.</w:t>
      </w:r>
    </w:p>
    <w:p w14:paraId="7225DAC5" w14:textId="7EC8D88A" w:rsidR="00946A82" w:rsidRDefault="00946A82" w:rsidP="000F5661">
      <w:pPr>
        <w:ind w:left="720"/>
        <w:rPr>
          <w:sz w:val="24"/>
          <w:szCs w:val="24"/>
        </w:rPr>
      </w:pPr>
      <w:r>
        <w:rPr>
          <w:sz w:val="24"/>
          <w:szCs w:val="24"/>
        </w:rPr>
        <w:t>ETHICAL- Our actions must be in accordance with the conduct that is becoming of a</w:t>
      </w:r>
      <w:r w:rsidR="000F5661">
        <w:rPr>
          <w:sz w:val="24"/>
          <w:szCs w:val="24"/>
        </w:rPr>
        <w:t xml:space="preserve"> </w:t>
      </w:r>
      <w:r>
        <w:rPr>
          <w:sz w:val="24"/>
          <w:szCs w:val="24"/>
        </w:rPr>
        <w:t>Police Officer and the code of ethics set out by the College of Policing adhered to.</w:t>
      </w:r>
    </w:p>
    <w:p w14:paraId="3146AF87" w14:textId="77777777" w:rsidR="00946A82" w:rsidRDefault="00946A82" w:rsidP="00946A82">
      <w:pPr>
        <w:rPr>
          <w:sz w:val="24"/>
          <w:szCs w:val="24"/>
        </w:rPr>
      </w:pPr>
    </w:p>
    <w:p w14:paraId="42FBAE09" w14:textId="7794DA05" w:rsidR="00946A82" w:rsidRDefault="00946A82" w:rsidP="00946A82">
      <w:pPr>
        <w:rPr>
          <w:sz w:val="24"/>
          <w:szCs w:val="24"/>
        </w:rPr>
      </w:pPr>
      <w:r>
        <w:rPr>
          <w:sz w:val="24"/>
          <w:szCs w:val="24"/>
        </w:rPr>
        <w:t>The principles behind the Rational vs Emotional Brain theory help us better understand people’s behaviour when dealing with conflict situations.</w:t>
      </w:r>
      <w:r w:rsidR="000F5661">
        <w:rPr>
          <w:sz w:val="24"/>
          <w:szCs w:val="24"/>
        </w:rPr>
        <w:t xml:space="preserve">  </w:t>
      </w:r>
      <w:r>
        <w:rPr>
          <w:sz w:val="24"/>
          <w:szCs w:val="24"/>
        </w:rPr>
        <w:t xml:space="preserve">Gardenal (2021) offers a simplified version of how our brain works. </w:t>
      </w:r>
      <w:r w:rsidR="000F5661">
        <w:rPr>
          <w:sz w:val="24"/>
          <w:szCs w:val="24"/>
        </w:rPr>
        <w:t xml:space="preserve"> </w:t>
      </w:r>
      <w:r>
        <w:rPr>
          <w:sz w:val="24"/>
          <w:szCs w:val="24"/>
        </w:rPr>
        <w:t xml:space="preserve">The prefrontal cortex is our rational brain and the most evolved part of the brain. </w:t>
      </w:r>
      <w:r w:rsidR="000F5661">
        <w:rPr>
          <w:sz w:val="24"/>
          <w:szCs w:val="24"/>
        </w:rPr>
        <w:t xml:space="preserve"> </w:t>
      </w:r>
      <w:r>
        <w:rPr>
          <w:sz w:val="24"/>
          <w:szCs w:val="24"/>
        </w:rPr>
        <w:t xml:space="preserve">It’s the part of the brain we use to set goals, plan, problem solve and manage our emotions. </w:t>
      </w:r>
      <w:r w:rsidR="000F5661">
        <w:rPr>
          <w:sz w:val="24"/>
          <w:szCs w:val="24"/>
        </w:rPr>
        <w:t xml:space="preserve"> </w:t>
      </w:r>
      <w:r>
        <w:rPr>
          <w:sz w:val="24"/>
          <w:szCs w:val="24"/>
        </w:rPr>
        <w:t xml:space="preserve">The Limbic system is our emotional brain, it’s impulsive and much faster than our rational brain. </w:t>
      </w:r>
      <w:r w:rsidR="000F5661">
        <w:rPr>
          <w:sz w:val="24"/>
          <w:szCs w:val="24"/>
        </w:rPr>
        <w:t xml:space="preserve"> </w:t>
      </w:r>
      <w:r>
        <w:rPr>
          <w:sz w:val="24"/>
          <w:szCs w:val="24"/>
        </w:rPr>
        <w:t>It’s where our instinctive emotional responses and behaviours originate.</w:t>
      </w:r>
      <w:r w:rsidR="000F5661">
        <w:rPr>
          <w:sz w:val="24"/>
          <w:szCs w:val="24"/>
        </w:rPr>
        <w:t xml:space="preserve"> </w:t>
      </w:r>
      <w:r>
        <w:rPr>
          <w:sz w:val="24"/>
          <w:szCs w:val="24"/>
        </w:rPr>
        <w:t xml:space="preserve"> For example, if someone angers you and you feel like shouting at them, it’s the emotional brain that instinctively takes over. </w:t>
      </w:r>
      <w:r w:rsidR="000F5661">
        <w:rPr>
          <w:sz w:val="24"/>
          <w:szCs w:val="24"/>
        </w:rPr>
        <w:t xml:space="preserve"> </w:t>
      </w:r>
      <w:r>
        <w:rPr>
          <w:sz w:val="24"/>
          <w:szCs w:val="24"/>
        </w:rPr>
        <w:t>Therefore, it is imperative as a Police Officer to recognise these responses and ensure that the rational brain is used when dealing with conflict.</w:t>
      </w:r>
    </w:p>
    <w:p w14:paraId="4C505F25" w14:textId="77777777" w:rsidR="00946A82" w:rsidRDefault="00946A82" w:rsidP="00946A82">
      <w:pPr>
        <w:rPr>
          <w:sz w:val="24"/>
          <w:szCs w:val="24"/>
        </w:rPr>
      </w:pPr>
    </w:p>
    <w:p w14:paraId="614B7E2D" w14:textId="0251947A" w:rsidR="00946A82" w:rsidRDefault="00946A82" w:rsidP="00946A82">
      <w:pPr>
        <w:rPr>
          <w:sz w:val="24"/>
          <w:szCs w:val="24"/>
        </w:rPr>
      </w:pPr>
      <w:r>
        <w:rPr>
          <w:sz w:val="24"/>
          <w:szCs w:val="24"/>
        </w:rPr>
        <w:t xml:space="preserve">I concur with the idea that Betari’s Box assists us when dealing with conflict. The model highlights how our attitudes and behaviours directly affect the attitudes and behaviours of the people we are interacting with. </w:t>
      </w:r>
      <w:r w:rsidR="000F5661">
        <w:rPr>
          <w:sz w:val="24"/>
          <w:szCs w:val="24"/>
        </w:rPr>
        <w:t xml:space="preserve"> </w:t>
      </w:r>
      <w:r>
        <w:rPr>
          <w:sz w:val="24"/>
          <w:szCs w:val="24"/>
        </w:rPr>
        <w:t xml:space="preserve">It is a cycle where my attitude affects my behaviour, my behaviour affects your attitude which in turn affects your behaviour and so on. </w:t>
      </w:r>
      <w:r w:rsidR="000F5661">
        <w:rPr>
          <w:sz w:val="24"/>
          <w:szCs w:val="24"/>
        </w:rPr>
        <w:t xml:space="preserve"> </w:t>
      </w:r>
      <w:r>
        <w:rPr>
          <w:sz w:val="24"/>
          <w:szCs w:val="24"/>
        </w:rPr>
        <w:t xml:space="preserve">Putting this into context, </w:t>
      </w:r>
      <w:proofErr w:type="gramStart"/>
      <w:r>
        <w:rPr>
          <w:sz w:val="24"/>
          <w:szCs w:val="24"/>
        </w:rPr>
        <w:t>In</w:t>
      </w:r>
      <w:proofErr w:type="gramEnd"/>
      <w:r>
        <w:rPr>
          <w:sz w:val="24"/>
          <w:szCs w:val="24"/>
        </w:rPr>
        <w:t xml:space="preserve"> my incident it was important from the outset that my attitude towards the subject was calm and settled as it would have </w:t>
      </w:r>
      <w:r>
        <w:rPr>
          <w:sz w:val="24"/>
          <w:szCs w:val="24"/>
        </w:rPr>
        <w:lastRenderedPageBreak/>
        <w:t xml:space="preserve">a direct impact on my behaviour. </w:t>
      </w:r>
      <w:r w:rsidR="000F5661">
        <w:rPr>
          <w:sz w:val="24"/>
          <w:szCs w:val="24"/>
        </w:rPr>
        <w:t xml:space="preserve"> </w:t>
      </w:r>
      <w:r>
        <w:rPr>
          <w:sz w:val="24"/>
          <w:szCs w:val="24"/>
        </w:rPr>
        <w:t>If my behaviour was calm and settled, then the effect which this would have on the subject would be for her to mirror my calmness in her attitude and behaviour.</w:t>
      </w:r>
    </w:p>
    <w:p w14:paraId="28347E7C" w14:textId="77777777" w:rsidR="00946A82" w:rsidRDefault="00946A82" w:rsidP="00946A82">
      <w:pPr>
        <w:rPr>
          <w:sz w:val="24"/>
          <w:szCs w:val="24"/>
        </w:rPr>
      </w:pPr>
    </w:p>
    <w:p w14:paraId="00E51160" w14:textId="0EB9B635" w:rsidR="00946A82" w:rsidRDefault="00946A82" w:rsidP="00946A82">
      <w:pPr>
        <w:rPr>
          <w:sz w:val="24"/>
          <w:szCs w:val="24"/>
        </w:rPr>
      </w:pPr>
      <w:r>
        <w:rPr>
          <w:sz w:val="24"/>
          <w:szCs w:val="24"/>
        </w:rPr>
        <w:t xml:space="preserve">On reflection, utilising the CARL framework of reflection which stands for Context, Action, Results and Learning, I was able to effectively review my dealings with the incident, my determining of whether use of force was necessary, my understanding and application of the core principles of policing ethics, equality, </w:t>
      </w:r>
      <w:r w:rsidR="003B7299">
        <w:rPr>
          <w:sz w:val="24"/>
          <w:szCs w:val="24"/>
        </w:rPr>
        <w:t>diversity,</w:t>
      </w:r>
      <w:r>
        <w:rPr>
          <w:sz w:val="24"/>
          <w:szCs w:val="24"/>
        </w:rPr>
        <w:t xml:space="preserve"> and human rights brought about a favourable closure to the situation.</w:t>
      </w:r>
      <w:r w:rsidR="000F5661">
        <w:rPr>
          <w:sz w:val="24"/>
          <w:szCs w:val="24"/>
        </w:rPr>
        <w:t xml:space="preserve"> </w:t>
      </w:r>
      <w:r>
        <w:rPr>
          <w:sz w:val="24"/>
          <w:szCs w:val="24"/>
        </w:rPr>
        <w:t xml:space="preserve"> I will now detail these points.</w:t>
      </w:r>
    </w:p>
    <w:p w14:paraId="50FBBA6D" w14:textId="3CC3561C" w:rsidR="00946A82" w:rsidRDefault="00946A82" w:rsidP="00946A82">
      <w:pPr>
        <w:rPr>
          <w:sz w:val="24"/>
          <w:szCs w:val="24"/>
        </w:rPr>
      </w:pPr>
      <w:r>
        <w:rPr>
          <w:sz w:val="24"/>
          <w:szCs w:val="24"/>
        </w:rPr>
        <w:t>Ethics – I displayed honesty and integrity in dealing with the subject. I was open and clear about our objectives from the outset and did not give her false information to try and obtain a favourable outcome.</w:t>
      </w:r>
      <w:r w:rsidR="000F5661">
        <w:rPr>
          <w:sz w:val="24"/>
          <w:szCs w:val="24"/>
        </w:rPr>
        <w:t xml:space="preserve">  </w:t>
      </w:r>
      <w:r>
        <w:rPr>
          <w:sz w:val="24"/>
          <w:szCs w:val="24"/>
        </w:rPr>
        <w:t>I maintained authority in the situation, respect and courtesy was always given to the subject.</w:t>
      </w:r>
      <w:r w:rsidR="000F5661">
        <w:rPr>
          <w:sz w:val="24"/>
          <w:szCs w:val="24"/>
        </w:rPr>
        <w:t xml:space="preserve"> </w:t>
      </w:r>
      <w:r>
        <w:rPr>
          <w:sz w:val="24"/>
          <w:szCs w:val="24"/>
        </w:rPr>
        <w:t xml:space="preserve"> I acted with fairness and impartiality when dealing with the subject. </w:t>
      </w:r>
      <w:r w:rsidR="000F5661">
        <w:rPr>
          <w:sz w:val="24"/>
          <w:szCs w:val="24"/>
        </w:rPr>
        <w:t xml:space="preserve"> </w:t>
      </w:r>
      <w:r>
        <w:rPr>
          <w:sz w:val="24"/>
          <w:szCs w:val="24"/>
        </w:rPr>
        <w:t>I did not make assumptions about the subject and did not discriminate unlawfully or unfairly.</w:t>
      </w:r>
      <w:r w:rsidR="000F5661">
        <w:rPr>
          <w:sz w:val="24"/>
          <w:szCs w:val="24"/>
        </w:rPr>
        <w:t xml:space="preserve">  </w:t>
      </w:r>
      <w:r>
        <w:rPr>
          <w:sz w:val="24"/>
          <w:szCs w:val="24"/>
        </w:rPr>
        <w:t>I decided that the use of force was not necessary, proportionate, or reasonable in the given circumstances and considered Articles 2, 3 and 5 of the Human Rights Act 1988 when making this decision</w:t>
      </w:r>
      <w:r w:rsidR="000F5661">
        <w:rPr>
          <w:sz w:val="24"/>
          <w:szCs w:val="24"/>
        </w:rPr>
        <w:t xml:space="preserve">.  </w:t>
      </w:r>
      <w:r>
        <w:rPr>
          <w:sz w:val="24"/>
          <w:szCs w:val="24"/>
        </w:rPr>
        <w:t xml:space="preserve">I feel that I dealt with the subject in a rational and respectful way, utilising nonverbal communications, simple language, and slow soft tone of voice to gain her trust. </w:t>
      </w:r>
      <w:r w:rsidR="000F5661">
        <w:rPr>
          <w:sz w:val="24"/>
          <w:szCs w:val="24"/>
        </w:rPr>
        <w:t xml:space="preserve"> </w:t>
      </w:r>
      <w:r>
        <w:rPr>
          <w:sz w:val="24"/>
          <w:szCs w:val="24"/>
        </w:rPr>
        <w:t>In policing, the way in which we make people feel can have a direct impact on the outcome of a situation. “They may forget what you said, but they will never forget how you made them feel”</w:t>
      </w:r>
      <w:r w:rsidR="000F5661">
        <w:rPr>
          <w:sz w:val="24"/>
          <w:szCs w:val="24"/>
        </w:rPr>
        <w:t xml:space="preserve">. </w:t>
      </w:r>
      <w:r>
        <w:rPr>
          <w:sz w:val="24"/>
          <w:szCs w:val="24"/>
        </w:rPr>
        <w:t>(Buehner, 1971).</w:t>
      </w:r>
    </w:p>
    <w:p w14:paraId="607A0D29" w14:textId="02168385" w:rsidR="00AA666E" w:rsidRPr="00270EEB" w:rsidRDefault="00946A82" w:rsidP="00FF7EBB">
      <w:pPr>
        <w:jc w:val="both"/>
        <w:rPr>
          <w:sz w:val="24"/>
          <w:szCs w:val="24"/>
        </w:rPr>
      </w:pPr>
      <w:r>
        <w:rPr>
          <w:sz w:val="24"/>
          <w:szCs w:val="24"/>
        </w:rPr>
        <w:t>(Word count: 1609)</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3E08CC96" w14:textId="373DE442" w:rsidR="003D148D" w:rsidRDefault="003D148D" w:rsidP="003D148D">
      <w:pPr>
        <w:rPr>
          <w:sz w:val="24"/>
          <w:szCs w:val="24"/>
        </w:rPr>
      </w:pPr>
      <w:r>
        <w:rPr>
          <w:sz w:val="24"/>
          <w:szCs w:val="24"/>
        </w:rPr>
        <w:t>I was tasked to investigate in incident in which two teenage females were subjected to homophobic abuse from a teenage male.  The social context of the situation was that the offence took place in daylight hours on a busy residential street.  The two females were sitting on a bench when they were approached by a group of teenage males.  One male who was known to them began calling them homophobic names which shocked and upset them.  Both females identified as lesbian and are vulnerable due to their age.  Legislatively speaking, an offence of Harassment Alarm or Distress under Section 5 of the Public Order Act 1986 had been committed as the male had used threatening or abusive words or behaviour.  The offence is upgraded to a Hate Crime as an aggravating factor, the Public Order Act 1986 further confirms that: “Hatred on the grounds of sexual orientation means hatred against a group of people defined by reference to sexual orientation whether towards persons of the same sex, the opposite sex or both” (CPS, March 2022).</w:t>
      </w:r>
      <w:r w:rsidR="000F5661">
        <w:rPr>
          <w:sz w:val="24"/>
          <w:szCs w:val="24"/>
        </w:rPr>
        <w:t xml:space="preserve">  </w:t>
      </w:r>
      <w:r>
        <w:rPr>
          <w:sz w:val="24"/>
          <w:szCs w:val="24"/>
        </w:rPr>
        <w:t xml:space="preserve">The CPS states that the law recognises five types of hate crime based on Race, Religion, Disability, Sexual Orientation and Transgender Identity. </w:t>
      </w:r>
      <w:r w:rsidR="000F5661">
        <w:rPr>
          <w:sz w:val="24"/>
          <w:szCs w:val="24"/>
        </w:rPr>
        <w:t xml:space="preserve"> </w:t>
      </w:r>
      <w:r>
        <w:rPr>
          <w:sz w:val="24"/>
          <w:szCs w:val="24"/>
        </w:rPr>
        <w:t xml:space="preserve">There were no cultural, ethnicity or language issues as all parties were white British and English speaking. </w:t>
      </w:r>
      <w:r w:rsidR="000F5661">
        <w:rPr>
          <w:sz w:val="24"/>
          <w:szCs w:val="24"/>
        </w:rPr>
        <w:t xml:space="preserve"> </w:t>
      </w:r>
      <w:r>
        <w:rPr>
          <w:sz w:val="24"/>
          <w:szCs w:val="24"/>
        </w:rPr>
        <w:t xml:space="preserve">I concur with Dick (2009) that homophobic hate crimes and incidents are a serious issue that the police and their partners need to respond to. </w:t>
      </w:r>
      <w:r w:rsidR="000F5661">
        <w:rPr>
          <w:sz w:val="24"/>
          <w:szCs w:val="24"/>
        </w:rPr>
        <w:t xml:space="preserve"> </w:t>
      </w:r>
      <w:r>
        <w:rPr>
          <w:sz w:val="24"/>
          <w:szCs w:val="24"/>
        </w:rPr>
        <w:t>However there remain several obstacles to successfully responding and preventing homophobic hate crime.</w:t>
      </w:r>
      <w:r w:rsidR="000F5661">
        <w:rPr>
          <w:sz w:val="24"/>
          <w:szCs w:val="24"/>
        </w:rPr>
        <w:t xml:space="preserve"> </w:t>
      </w:r>
      <w:r>
        <w:rPr>
          <w:sz w:val="24"/>
          <w:szCs w:val="24"/>
        </w:rPr>
        <w:t xml:space="preserve"> Low confidence in the police and poor satisfaction levels of victims are two main issues and it is our </w:t>
      </w:r>
      <w:r>
        <w:rPr>
          <w:sz w:val="24"/>
          <w:szCs w:val="24"/>
        </w:rPr>
        <w:lastRenderedPageBreak/>
        <w:t>responsibility through support, understanding and engagement to tackle these. Homophobic hate crimes and incidents occur frequently in the lives of Lesbian, Gay, Bisexual and Transsexual (LGBT) people.</w:t>
      </w:r>
      <w:r w:rsidR="000F5661">
        <w:rPr>
          <w:sz w:val="24"/>
          <w:szCs w:val="24"/>
        </w:rPr>
        <w:t xml:space="preserve"> </w:t>
      </w:r>
      <w:r>
        <w:rPr>
          <w:sz w:val="24"/>
          <w:szCs w:val="24"/>
        </w:rPr>
        <w:t xml:space="preserve"> Too many people identifying as LGBT worry about feeling at risk of being a victim of hate crime and being the victim. </w:t>
      </w:r>
      <w:r w:rsidR="000F5661">
        <w:rPr>
          <w:sz w:val="24"/>
          <w:szCs w:val="24"/>
        </w:rPr>
        <w:t xml:space="preserve"> </w:t>
      </w:r>
      <w:r>
        <w:rPr>
          <w:sz w:val="24"/>
          <w:szCs w:val="24"/>
        </w:rPr>
        <w:t xml:space="preserve">The fear and experience of homophobic hate crime and incidents have a detrimental effect on the quality of life for millions of LGBT people. </w:t>
      </w:r>
    </w:p>
    <w:p w14:paraId="729D7606" w14:textId="77777777" w:rsidR="003D148D" w:rsidRDefault="003D148D" w:rsidP="003D148D">
      <w:pPr>
        <w:rPr>
          <w:sz w:val="24"/>
          <w:szCs w:val="24"/>
        </w:rPr>
      </w:pPr>
    </w:p>
    <w:p w14:paraId="1DC5B4B9" w14:textId="3A365E97" w:rsidR="003D148D" w:rsidRDefault="003D148D" w:rsidP="003D148D">
      <w:pPr>
        <w:rPr>
          <w:sz w:val="24"/>
          <w:szCs w:val="24"/>
        </w:rPr>
      </w:pPr>
      <w:r>
        <w:rPr>
          <w:sz w:val="24"/>
          <w:szCs w:val="24"/>
        </w:rPr>
        <w:t xml:space="preserve">On reflection of my responsibilities and following of procedures towards the victims, I will now explain how I supported them through the Criminal Justice System </w:t>
      </w:r>
      <w:r w:rsidR="00AA04F3">
        <w:rPr>
          <w:sz w:val="24"/>
          <w:szCs w:val="24"/>
        </w:rPr>
        <w:t xml:space="preserve">using </w:t>
      </w:r>
      <w:r w:rsidR="000F5661">
        <w:rPr>
          <w:sz w:val="24"/>
          <w:szCs w:val="24"/>
        </w:rPr>
        <w:t>Borton’s</w:t>
      </w:r>
      <w:r>
        <w:rPr>
          <w:sz w:val="24"/>
          <w:szCs w:val="24"/>
        </w:rPr>
        <w:t xml:space="preserve">’ reflective framework. </w:t>
      </w:r>
      <w:r w:rsidR="00232477">
        <w:rPr>
          <w:sz w:val="24"/>
          <w:szCs w:val="24"/>
        </w:rPr>
        <w:t xml:space="preserve"> </w:t>
      </w:r>
      <w:r w:rsidR="000F5661">
        <w:rPr>
          <w:sz w:val="24"/>
          <w:szCs w:val="24"/>
        </w:rPr>
        <w:t>Borton’s</w:t>
      </w:r>
      <w:r>
        <w:rPr>
          <w:sz w:val="24"/>
          <w:szCs w:val="24"/>
        </w:rPr>
        <w:t xml:space="preserve">’ model is simplistic and </w:t>
      </w:r>
      <w:r w:rsidR="00AA04F3">
        <w:rPr>
          <w:sz w:val="24"/>
          <w:szCs w:val="24"/>
        </w:rPr>
        <w:t>straightforward, consisting</w:t>
      </w:r>
      <w:r>
        <w:rPr>
          <w:sz w:val="24"/>
          <w:szCs w:val="24"/>
        </w:rPr>
        <w:t xml:space="preserve"> of three questions What? So what? Now what?</w:t>
      </w:r>
      <w:r w:rsidR="00232477">
        <w:rPr>
          <w:sz w:val="24"/>
          <w:szCs w:val="24"/>
        </w:rPr>
        <w:t xml:space="preserve"> </w:t>
      </w:r>
      <w:r>
        <w:rPr>
          <w:sz w:val="24"/>
          <w:szCs w:val="24"/>
        </w:rPr>
        <w:t xml:space="preserve"> It assists us in analysing an event without complication. </w:t>
      </w:r>
      <w:r w:rsidR="00232477">
        <w:rPr>
          <w:sz w:val="24"/>
          <w:szCs w:val="24"/>
        </w:rPr>
        <w:t xml:space="preserve"> </w:t>
      </w:r>
      <w:r>
        <w:rPr>
          <w:sz w:val="24"/>
          <w:szCs w:val="24"/>
        </w:rPr>
        <w:t xml:space="preserve">(Borton, 1970). </w:t>
      </w:r>
    </w:p>
    <w:p w14:paraId="44B2F074" w14:textId="77777777" w:rsidR="003D148D" w:rsidRDefault="003D148D" w:rsidP="003D148D">
      <w:pPr>
        <w:rPr>
          <w:sz w:val="24"/>
          <w:szCs w:val="24"/>
        </w:rPr>
      </w:pPr>
    </w:p>
    <w:p w14:paraId="1FBF646A" w14:textId="312CCFFE" w:rsidR="003D148D" w:rsidRDefault="003D148D" w:rsidP="003D148D">
      <w:pPr>
        <w:rPr>
          <w:sz w:val="24"/>
          <w:szCs w:val="24"/>
        </w:rPr>
      </w:pPr>
      <w:r>
        <w:rPr>
          <w:sz w:val="24"/>
          <w:szCs w:val="24"/>
        </w:rPr>
        <w:t xml:space="preserve">A victim centred approach which displays a true sympathetic and understanding has been proven to increase reporting of homophobic hate crime. </w:t>
      </w:r>
      <w:r w:rsidR="00232477">
        <w:rPr>
          <w:sz w:val="24"/>
          <w:szCs w:val="24"/>
        </w:rPr>
        <w:t xml:space="preserve"> </w:t>
      </w:r>
      <w:r>
        <w:rPr>
          <w:sz w:val="24"/>
          <w:szCs w:val="24"/>
        </w:rPr>
        <w:t xml:space="preserve">The Code of Practice for Victims of Crime (The Victim’s Code) established by the Domestic Violence, Crime and Victims Act 2004 came into effect in 2006 and identifies 12 key rights under the code which applies to all the criminal justice agencies and sets out what each criminal justice agency must do for victims. </w:t>
      </w:r>
      <w:r w:rsidR="00232477">
        <w:rPr>
          <w:sz w:val="24"/>
          <w:szCs w:val="24"/>
        </w:rPr>
        <w:t xml:space="preserve"> </w:t>
      </w:r>
      <w:r>
        <w:rPr>
          <w:sz w:val="24"/>
          <w:szCs w:val="24"/>
        </w:rPr>
        <w:t>A key value in policing is transparency and to ensure this, I began by provid</w:t>
      </w:r>
      <w:r w:rsidR="003B7299">
        <w:rPr>
          <w:sz w:val="24"/>
          <w:szCs w:val="24"/>
        </w:rPr>
        <w:t>ing</w:t>
      </w:r>
      <w:r>
        <w:rPr>
          <w:sz w:val="24"/>
          <w:szCs w:val="24"/>
        </w:rPr>
        <w:t xml:space="preserve"> the victims with a Ministry of Justice Victim’s Code leaflet, which assists victims in understanding these rights, showing them a concise breakdown of their entitlements.</w:t>
      </w:r>
      <w:r w:rsidR="00232477">
        <w:rPr>
          <w:sz w:val="24"/>
          <w:szCs w:val="24"/>
        </w:rPr>
        <w:t xml:space="preserve"> </w:t>
      </w:r>
      <w:r>
        <w:rPr>
          <w:sz w:val="24"/>
          <w:szCs w:val="24"/>
        </w:rPr>
        <w:t xml:space="preserve"> Adhering to the Victim’s Code, I confirmed that they could understand what the criminal justice process entailed and what would be expected of them as victims and witnesses. </w:t>
      </w:r>
      <w:r w:rsidR="00232477">
        <w:rPr>
          <w:sz w:val="24"/>
          <w:szCs w:val="24"/>
        </w:rPr>
        <w:t xml:space="preserve"> </w:t>
      </w:r>
      <w:r>
        <w:rPr>
          <w:sz w:val="24"/>
          <w:szCs w:val="24"/>
        </w:rPr>
        <w:t xml:space="preserve">I provided my contact details as the single point of contact ‘SPOC’ for the investigation and recorded the details of the crime without delay providing the victims with relevant information such as the crime number. </w:t>
      </w:r>
      <w:r w:rsidR="00232477">
        <w:rPr>
          <w:sz w:val="24"/>
          <w:szCs w:val="24"/>
        </w:rPr>
        <w:t xml:space="preserve"> </w:t>
      </w:r>
      <w:r>
        <w:rPr>
          <w:sz w:val="24"/>
          <w:szCs w:val="24"/>
        </w:rPr>
        <w:t>I then referred the victims to relevant support agencies which would cater for their individual needs.</w:t>
      </w:r>
      <w:r w:rsidR="00232477">
        <w:rPr>
          <w:sz w:val="24"/>
          <w:szCs w:val="24"/>
        </w:rPr>
        <w:t xml:space="preserve"> </w:t>
      </w:r>
      <w:r>
        <w:rPr>
          <w:sz w:val="24"/>
          <w:szCs w:val="24"/>
        </w:rPr>
        <w:t xml:space="preserve"> In this instance, the victims required referral to South Wales Victim Focus and the Stop Hate UK charity for support as they were victims of a hate crime due to their sexuality.</w:t>
      </w:r>
      <w:r w:rsidR="00232477">
        <w:rPr>
          <w:sz w:val="24"/>
          <w:szCs w:val="24"/>
        </w:rPr>
        <w:t xml:space="preserve"> </w:t>
      </w:r>
      <w:r>
        <w:rPr>
          <w:sz w:val="24"/>
          <w:szCs w:val="24"/>
        </w:rPr>
        <w:t xml:space="preserve"> I also referred the victims to the specialist charity Why Me? which deliver and promote Restorative Justice ‘RJ’ as the victims had expressed interest in following the RJ route. </w:t>
      </w:r>
      <w:r w:rsidR="00232477">
        <w:rPr>
          <w:sz w:val="24"/>
          <w:szCs w:val="24"/>
        </w:rPr>
        <w:t xml:space="preserve"> </w:t>
      </w:r>
      <w:r>
        <w:rPr>
          <w:sz w:val="24"/>
          <w:szCs w:val="24"/>
        </w:rPr>
        <w:t xml:space="preserve">The Restorative Justice Council defines RJ as a process which brings together victims of crime and those responsible for the crime into contact either physically through facilitated meetings or through written communication to put right the hurt suffered by the victim and find a way forward which is beneficial to both parties. </w:t>
      </w:r>
      <w:r w:rsidR="00232477">
        <w:rPr>
          <w:sz w:val="24"/>
          <w:szCs w:val="24"/>
        </w:rPr>
        <w:t xml:space="preserve"> </w:t>
      </w:r>
      <w:r>
        <w:rPr>
          <w:sz w:val="24"/>
          <w:szCs w:val="24"/>
        </w:rPr>
        <w:t>RJ has been proven to be a successful educational tool which engages with offenders,</w:t>
      </w:r>
      <w:r w:rsidR="00232477">
        <w:rPr>
          <w:sz w:val="24"/>
          <w:szCs w:val="24"/>
        </w:rPr>
        <w:t xml:space="preserve"> </w:t>
      </w:r>
      <w:r>
        <w:rPr>
          <w:sz w:val="24"/>
          <w:szCs w:val="24"/>
        </w:rPr>
        <w:t>demonstrating to offenders that they are responsible for their actions, how their behaviour has affected the victims and that they must be held accountable for their actions.</w:t>
      </w:r>
      <w:r w:rsidR="00232477">
        <w:rPr>
          <w:sz w:val="24"/>
          <w:szCs w:val="24"/>
        </w:rPr>
        <w:t xml:space="preserve"> </w:t>
      </w:r>
      <w:r>
        <w:rPr>
          <w:sz w:val="24"/>
          <w:szCs w:val="24"/>
        </w:rPr>
        <w:t xml:space="preserve"> The process serves to empower the victim and give them ownership of the situation. </w:t>
      </w:r>
      <w:r w:rsidR="00232477">
        <w:rPr>
          <w:sz w:val="24"/>
          <w:szCs w:val="24"/>
        </w:rPr>
        <w:t xml:space="preserve"> </w:t>
      </w:r>
      <w:r>
        <w:rPr>
          <w:sz w:val="24"/>
          <w:szCs w:val="24"/>
        </w:rPr>
        <w:t xml:space="preserve">As part of their full statements of the incident, both victims were offered the opportunity to make a victim personal statement detailing how the incident had affected them. </w:t>
      </w:r>
      <w:r w:rsidR="00232477">
        <w:rPr>
          <w:sz w:val="24"/>
          <w:szCs w:val="24"/>
        </w:rPr>
        <w:t xml:space="preserve"> </w:t>
      </w:r>
      <w:r>
        <w:rPr>
          <w:sz w:val="24"/>
          <w:szCs w:val="24"/>
        </w:rPr>
        <w:t xml:space="preserve">The victims were given regular updates on the investigation and the progression of the RJ process and at the close of the case, a full update of the outcome of the investigation. </w:t>
      </w:r>
    </w:p>
    <w:p w14:paraId="0C7BFAEC" w14:textId="77777777" w:rsidR="003D148D" w:rsidRDefault="003D148D" w:rsidP="003D148D">
      <w:pPr>
        <w:rPr>
          <w:sz w:val="24"/>
          <w:szCs w:val="24"/>
        </w:rPr>
      </w:pPr>
    </w:p>
    <w:p w14:paraId="0B55DCFF" w14:textId="2557E40E" w:rsidR="003D148D" w:rsidRDefault="003D148D" w:rsidP="003D148D">
      <w:pPr>
        <w:rPr>
          <w:sz w:val="24"/>
          <w:szCs w:val="24"/>
        </w:rPr>
      </w:pPr>
      <w:r>
        <w:rPr>
          <w:sz w:val="24"/>
          <w:szCs w:val="24"/>
        </w:rPr>
        <w:t xml:space="preserve">To illustrate how policing values were engaged, I will introduce the Competency and Values Framework for Policing (CVF). </w:t>
      </w:r>
      <w:r w:rsidR="00232477">
        <w:rPr>
          <w:sz w:val="24"/>
          <w:szCs w:val="24"/>
        </w:rPr>
        <w:t xml:space="preserve"> </w:t>
      </w:r>
      <w:r>
        <w:rPr>
          <w:sz w:val="24"/>
          <w:szCs w:val="24"/>
        </w:rPr>
        <w:t xml:space="preserve">The CVF sets out nationally recognised behaviours and values. </w:t>
      </w:r>
      <w:r w:rsidR="00232477">
        <w:rPr>
          <w:sz w:val="24"/>
          <w:szCs w:val="24"/>
        </w:rPr>
        <w:t xml:space="preserve"> </w:t>
      </w:r>
      <w:r>
        <w:rPr>
          <w:sz w:val="24"/>
          <w:szCs w:val="24"/>
        </w:rPr>
        <w:t xml:space="preserve">The framework ensures that there are clear expectations of everyone working in policing which in turn leads to standards being raised for the </w:t>
      </w:r>
      <w:r>
        <w:rPr>
          <w:sz w:val="24"/>
          <w:szCs w:val="24"/>
        </w:rPr>
        <w:lastRenderedPageBreak/>
        <w:t xml:space="preserve">benefit and safety of the public. </w:t>
      </w:r>
      <w:r w:rsidR="00232477">
        <w:rPr>
          <w:sz w:val="24"/>
          <w:szCs w:val="24"/>
        </w:rPr>
        <w:t xml:space="preserve"> </w:t>
      </w:r>
      <w:r>
        <w:rPr>
          <w:sz w:val="24"/>
          <w:szCs w:val="24"/>
        </w:rPr>
        <w:t xml:space="preserve">The CVF has six competencies that are clustered into three groups. </w:t>
      </w:r>
      <w:r w:rsidR="00232477">
        <w:rPr>
          <w:sz w:val="24"/>
          <w:szCs w:val="24"/>
        </w:rPr>
        <w:t xml:space="preserve"> </w:t>
      </w:r>
      <w:r>
        <w:rPr>
          <w:sz w:val="24"/>
          <w:szCs w:val="24"/>
        </w:rPr>
        <w:t>Under each competency are three levels that show what behaviours will look like in practice.</w:t>
      </w:r>
      <w:r w:rsidR="00232477">
        <w:rPr>
          <w:sz w:val="24"/>
          <w:szCs w:val="24"/>
        </w:rPr>
        <w:t xml:space="preserve">  </w:t>
      </w:r>
      <w:r>
        <w:rPr>
          <w:sz w:val="24"/>
          <w:szCs w:val="24"/>
        </w:rPr>
        <w:t xml:space="preserve">All the competencies are underpinned by four values that should support everything we do as a police service. (College of Policing, 2016). </w:t>
      </w:r>
      <w:r w:rsidR="00232477">
        <w:rPr>
          <w:sz w:val="24"/>
          <w:szCs w:val="24"/>
        </w:rPr>
        <w:t xml:space="preserve"> </w:t>
      </w:r>
      <w:r>
        <w:rPr>
          <w:sz w:val="24"/>
          <w:szCs w:val="24"/>
        </w:rPr>
        <w:t>The four cornerstones of the CVF are Impartiality, Integrity, public service, and transparency</w:t>
      </w:r>
      <w:r w:rsidR="00232477">
        <w:rPr>
          <w:sz w:val="24"/>
          <w:szCs w:val="24"/>
        </w:rPr>
        <w:t xml:space="preserve">. </w:t>
      </w:r>
      <w:r>
        <w:rPr>
          <w:sz w:val="24"/>
          <w:szCs w:val="24"/>
        </w:rPr>
        <w:t xml:space="preserve">I will now look at each of these core areas and how they related to my dealings with the victims. </w:t>
      </w:r>
    </w:p>
    <w:p w14:paraId="780BCB05" w14:textId="77777777" w:rsidR="003D148D" w:rsidRDefault="003D148D" w:rsidP="003D148D">
      <w:pPr>
        <w:rPr>
          <w:sz w:val="24"/>
          <w:szCs w:val="24"/>
        </w:rPr>
      </w:pPr>
    </w:p>
    <w:p w14:paraId="77787B58" w14:textId="77777777" w:rsidR="003D148D" w:rsidRDefault="003D148D" w:rsidP="003D148D">
      <w:pPr>
        <w:rPr>
          <w:sz w:val="24"/>
          <w:szCs w:val="24"/>
        </w:rPr>
      </w:pPr>
      <w:r>
        <w:rPr>
          <w:sz w:val="24"/>
          <w:szCs w:val="24"/>
        </w:rPr>
        <w:t xml:space="preserve">Impartiality: </w:t>
      </w:r>
    </w:p>
    <w:p w14:paraId="6420DAF9" w14:textId="1D713A31" w:rsidR="003D148D" w:rsidRDefault="003D148D" w:rsidP="003D148D">
      <w:pPr>
        <w:rPr>
          <w:sz w:val="24"/>
          <w:szCs w:val="24"/>
        </w:rPr>
      </w:pPr>
      <w:r>
        <w:rPr>
          <w:sz w:val="24"/>
          <w:szCs w:val="24"/>
        </w:rPr>
        <w:t xml:space="preserve">By assessing each incident on its merits, we ensure fairness and consistency in our actions and clarity evidence-based decisions in our rationale. </w:t>
      </w:r>
      <w:r w:rsidR="00232477">
        <w:rPr>
          <w:sz w:val="24"/>
          <w:szCs w:val="24"/>
        </w:rPr>
        <w:t xml:space="preserve"> </w:t>
      </w:r>
      <w:r>
        <w:rPr>
          <w:sz w:val="24"/>
          <w:szCs w:val="24"/>
        </w:rPr>
        <w:t xml:space="preserve">I considered the individual needs of the victims, understanding that treating everyone fairly does not mean that everyone is treated the same. </w:t>
      </w:r>
      <w:r w:rsidR="00232477">
        <w:rPr>
          <w:sz w:val="24"/>
          <w:szCs w:val="24"/>
        </w:rPr>
        <w:t xml:space="preserve"> </w:t>
      </w:r>
      <w:r>
        <w:rPr>
          <w:sz w:val="24"/>
          <w:szCs w:val="24"/>
        </w:rPr>
        <w:t>I gave the victims ample opportunity to communicate their views.</w:t>
      </w:r>
      <w:r w:rsidR="00232477">
        <w:rPr>
          <w:sz w:val="24"/>
          <w:szCs w:val="24"/>
        </w:rPr>
        <w:t xml:space="preserve"> </w:t>
      </w:r>
      <w:r>
        <w:rPr>
          <w:sz w:val="24"/>
          <w:szCs w:val="24"/>
        </w:rPr>
        <w:t xml:space="preserve"> All parties were communicated with in a way they understood, with the most appropriate message provided. </w:t>
      </w:r>
      <w:r w:rsidR="00232477">
        <w:rPr>
          <w:sz w:val="24"/>
          <w:szCs w:val="24"/>
        </w:rPr>
        <w:t xml:space="preserve"> </w:t>
      </w:r>
      <w:r>
        <w:rPr>
          <w:sz w:val="24"/>
          <w:szCs w:val="24"/>
        </w:rPr>
        <w:t>The views and opinions of the victims were valued by me, actively listening, and appreciating their perspective, making unbiased conclusions using the best available evidence.</w:t>
      </w:r>
      <w:r w:rsidR="00232477">
        <w:rPr>
          <w:sz w:val="24"/>
          <w:szCs w:val="24"/>
        </w:rPr>
        <w:t xml:space="preserve">  </w:t>
      </w:r>
      <w:r>
        <w:rPr>
          <w:sz w:val="24"/>
          <w:szCs w:val="24"/>
        </w:rPr>
        <w:t>Everyone was made aware of and had equal access to support services and information if deemed suitable.</w:t>
      </w:r>
    </w:p>
    <w:p w14:paraId="5B7D73F9" w14:textId="77777777" w:rsidR="003D148D" w:rsidRDefault="003D148D" w:rsidP="003D148D">
      <w:pPr>
        <w:rPr>
          <w:sz w:val="24"/>
          <w:szCs w:val="24"/>
        </w:rPr>
      </w:pPr>
    </w:p>
    <w:p w14:paraId="3FDBF538" w14:textId="77777777" w:rsidR="003D148D" w:rsidRDefault="003D148D" w:rsidP="003D148D">
      <w:pPr>
        <w:rPr>
          <w:sz w:val="24"/>
          <w:szCs w:val="24"/>
        </w:rPr>
      </w:pPr>
      <w:r>
        <w:rPr>
          <w:sz w:val="24"/>
          <w:szCs w:val="24"/>
        </w:rPr>
        <w:t>Integrity:</w:t>
      </w:r>
    </w:p>
    <w:p w14:paraId="745B37B0" w14:textId="1B922D5A" w:rsidR="003D148D" w:rsidRDefault="003D148D" w:rsidP="003D148D">
      <w:pPr>
        <w:rPr>
          <w:sz w:val="24"/>
          <w:szCs w:val="24"/>
        </w:rPr>
      </w:pPr>
      <w:r>
        <w:rPr>
          <w:sz w:val="24"/>
          <w:szCs w:val="24"/>
        </w:rPr>
        <w:t>Continuing to maintain the highest standards of professionalism, maintaining the values and ethical standards of the police service, we build and create confidence with the public.</w:t>
      </w:r>
      <w:r w:rsidR="00232477">
        <w:rPr>
          <w:sz w:val="24"/>
          <w:szCs w:val="24"/>
        </w:rPr>
        <w:t xml:space="preserve"> </w:t>
      </w:r>
      <w:r>
        <w:rPr>
          <w:sz w:val="24"/>
          <w:szCs w:val="24"/>
        </w:rPr>
        <w:t xml:space="preserve"> Pursuing the correct course of action is about being a role model and encouraging the trust of the public. </w:t>
      </w:r>
      <w:r w:rsidR="00232477">
        <w:rPr>
          <w:sz w:val="24"/>
          <w:szCs w:val="24"/>
        </w:rPr>
        <w:t xml:space="preserve"> </w:t>
      </w:r>
      <w:r>
        <w:rPr>
          <w:sz w:val="24"/>
          <w:szCs w:val="24"/>
        </w:rPr>
        <w:t xml:space="preserve">Throughout the investigation, I maintained and acted in accordance with the policing code of ethics demonstrating courage in doing the right thing. </w:t>
      </w:r>
      <w:r w:rsidR="00232477">
        <w:rPr>
          <w:sz w:val="24"/>
          <w:szCs w:val="24"/>
        </w:rPr>
        <w:t xml:space="preserve"> </w:t>
      </w:r>
      <w:r>
        <w:rPr>
          <w:sz w:val="24"/>
          <w:szCs w:val="24"/>
        </w:rPr>
        <w:t xml:space="preserve">The police service has been accused of homophobia on </w:t>
      </w:r>
      <w:r w:rsidR="00232477">
        <w:rPr>
          <w:sz w:val="24"/>
          <w:szCs w:val="24"/>
        </w:rPr>
        <w:t>several</w:t>
      </w:r>
      <w:r>
        <w:rPr>
          <w:sz w:val="24"/>
          <w:szCs w:val="24"/>
        </w:rPr>
        <w:t xml:space="preserve"> occasions and I believe that I have successfully improved the reputation of the police service within local LGBT groups, through my actions with the victims. </w:t>
      </w:r>
    </w:p>
    <w:p w14:paraId="6A744CAD" w14:textId="77777777" w:rsidR="003D148D" w:rsidRDefault="003D148D" w:rsidP="003D148D">
      <w:pPr>
        <w:rPr>
          <w:sz w:val="24"/>
          <w:szCs w:val="24"/>
        </w:rPr>
      </w:pPr>
    </w:p>
    <w:p w14:paraId="0AAE7EDD" w14:textId="77777777" w:rsidR="003D148D" w:rsidRDefault="003D148D" w:rsidP="003D148D">
      <w:pPr>
        <w:rPr>
          <w:sz w:val="24"/>
          <w:szCs w:val="24"/>
        </w:rPr>
      </w:pPr>
      <w:r>
        <w:rPr>
          <w:sz w:val="24"/>
          <w:szCs w:val="24"/>
        </w:rPr>
        <w:t>Public service:</w:t>
      </w:r>
    </w:p>
    <w:p w14:paraId="63459AFB" w14:textId="51E2A472" w:rsidR="003D148D" w:rsidRDefault="003D148D" w:rsidP="003D148D">
      <w:pPr>
        <w:rPr>
          <w:sz w:val="24"/>
          <w:szCs w:val="24"/>
        </w:rPr>
      </w:pPr>
      <w:r>
        <w:rPr>
          <w:sz w:val="24"/>
          <w:szCs w:val="24"/>
        </w:rPr>
        <w:t xml:space="preserve">From the outset, I acted in the best interests of the victims and provided them with the best service, understanding the needs and concerns of different communities to act in their best interests. </w:t>
      </w:r>
      <w:r w:rsidR="00232477">
        <w:rPr>
          <w:sz w:val="24"/>
          <w:szCs w:val="24"/>
        </w:rPr>
        <w:t xml:space="preserve"> </w:t>
      </w:r>
      <w:r>
        <w:rPr>
          <w:sz w:val="24"/>
          <w:szCs w:val="24"/>
        </w:rPr>
        <w:t>I was mindful of ensuring that my communication with the victims was always appropriate and respectful and took into consideration how they wanted to be treated and addressed.</w:t>
      </w:r>
    </w:p>
    <w:p w14:paraId="00577FF4" w14:textId="77777777" w:rsidR="003D148D" w:rsidRDefault="003D148D" w:rsidP="003D148D">
      <w:pPr>
        <w:rPr>
          <w:sz w:val="24"/>
          <w:szCs w:val="24"/>
        </w:rPr>
      </w:pPr>
    </w:p>
    <w:p w14:paraId="37D47547" w14:textId="77777777" w:rsidR="003D148D" w:rsidRDefault="003D148D" w:rsidP="003D148D">
      <w:pPr>
        <w:rPr>
          <w:sz w:val="24"/>
          <w:szCs w:val="24"/>
        </w:rPr>
      </w:pPr>
      <w:r>
        <w:rPr>
          <w:sz w:val="24"/>
          <w:szCs w:val="24"/>
        </w:rPr>
        <w:t>Transparency:</w:t>
      </w:r>
    </w:p>
    <w:p w14:paraId="6CA40320" w14:textId="34ACEC5D" w:rsidR="003D148D" w:rsidRDefault="003D148D" w:rsidP="003D148D">
      <w:pPr>
        <w:rPr>
          <w:sz w:val="24"/>
          <w:szCs w:val="24"/>
        </w:rPr>
      </w:pPr>
      <w:r>
        <w:rPr>
          <w:sz w:val="24"/>
          <w:szCs w:val="24"/>
        </w:rPr>
        <w:t xml:space="preserve">To ensure that we are honest and open when dealing with the public, we are transparent in our dialogue, actions, decisions. </w:t>
      </w:r>
      <w:r w:rsidR="00232477">
        <w:rPr>
          <w:sz w:val="24"/>
          <w:szCs w:val="24"/>
        </w:rPr>
        <w:t xml:space="preserve"> </w:t>
      </w:r>
      <w:r>
        <w:rPr>
          <w:sz w:val="24"/>
          <w:szCs w:val="24"/>
        </w:rPr>
        <w:t xml:space="preserve">To create rapport, trust, and friendships, we must be genuine in our interaction with people we deal with. </w:t>
      </w:r>
      <w:r w:rsidR="00232477">
        <w:rPr>
          <w:sz w:val="24"/>
          <w:szCs w:val="24"/>
        </w:rPr>
        <w:t xml:space="preserve"> </w:t>
      </w:r>
      <w:r>
        <w:rPr>
          <w:sz w:val="24"/>
          <w:szCs w:val="24"/>
        </w:rPr>
        <w:t>Building trust with communities is about us being open about our rationale for the steps we have taken.</w:t>
      </w:r>
      <w:r w:rsidR="00232477">
        <w:rPr>
          <w:sz w:val="24"/>
          <w:szCs w:val="24"/>
        </w:rPr>
        <w:t xml:space="preserve">  </w:t>
      </w:r>
      <w:r>
        <w:rPr>
          <w:sz w:val="24"/>
          <w:szCs w:val="24"/>
        </w:rPr>
        <w:t>The victims were made aware of the decisions I made and my rational for making them was explained.</w:t>
      </w:r>
      <w:r w:rsidR="00232477">
        <w:rPr>
          <w:sz w:val="24"/>
          <w:szCs w:val="24"/>
        </w:rPr>
        <w:t xml:space="preserve"> </w:t>
      </w:r>
      <w:r>
        <w:rPr>
          <w:sz w:val="24"/>
          <w:szCs w:val="24"/>
        </w:rPr>
        <w:t xml:space="preserve"> I communicated my rationale in a simple, uncomplicated way so I was understood clearly. </w:t>
      </w:r>
      <w:r w:rsidR="00232477">
        <w:rPr>
          <w:sz w:val="24"/>
          <w:szCs w:val="24"/>
        </w:rPr>
        <w:t xml:space="preserve"> </w:t>
      </w:r>
      <w:r>
        <w:rPr>
          <w:sz w:val="24"/>
          <w:szCs w:val="24"/>
        </w:rPr>
        <w:t>Confidentiality was important to the victims, which I understood and maintained this from the outset.</w:t>
      </w:r>
    </w:p>
    <w:p w14:paraId="6B18E526" w14:textId="77777777" w:rsidR="003D148D" w:rsidRDefault="003D148D" w:rsidP="003D148D">
      <w:pPr>
        <w:rPr>
          <w:sz w:val="24"/>
          <w:szCs w:val="24"/>
        </w:rPr>
      </w:pPr>
    </w:p>
    <w:p w14:paraId="351BCCD4" w14:textId="366B84A3" w:rsidR="003D148D" w:rsidRDefault="003D148D" w:rsidP="003D148D">
      <w:pPr>
        <w:rPr>
          <w:sz w:val="24"/>
          <w:szCs w:val="24"/>
        </w:rPr>
      </w:pPr>
      <w:r>
        <w:rPr>
          <w:sz w:val="24"/>
          <w:szCs w:val="24"/>
        </w:rPr>
        <w:t>In conclusion, when dealing with victims or offenders involved in the criminal justice system, it is paramount to understand that valuing difference and inclusion are of utmost importance. In this instance, the victims identified as Lesbian.</w:t>
      </w:r>
      <w:r w:rsidR="00232477">
        <w:rPr>
          <w:sz w:val="24"/>
          <w:szCs w:val="24"/>
        </w:rPr>
        <w:t xml:space="preserve"> </w:t>
      </w:r>
      <w:r>
        <w:rPr>
          <w:sz w:val="24"/>
          <w:szCs w:val="24"/>
        </w:rPr>
        <w:t xml:space="preserve"> They were </w:t>
      </w:r>
      <w:r>
        <w:rPr>
          <w:sz w:val="24"/>
          <w:szCs w:val="24"/>
        </w:rPr>
        <w:lastRenderedPageBreak/>
        <w:t>targeted because of their sexual orientation or perceived sexual orientation.</w:t>
      </w:r>
      <w:r w:rsidR="00232477">
        <w:rPr>
          <w:sz w:val="24"/>
          <w:szCs w:val="24"/>
        </w:rPr>
        <w:t xml:space="preserve">  </w:t>
      </w:r>
      <w:r>
        <w:rPr>
          <w:sz w:val="24"/>
          <w:szCs w:val="24"/>
        </w:rPr>
        <w:t>I successfully supported the victims by correctly identifying the crime committed (S5 Public Order Act) and upgraded the crime to that of a hate crime as per the CPS guidelines.</w:t>
      </w:r>
      <w:r w:rsidR="00232477">
        <w:rPr>
          <w:sz w:val="24"/>
          <w:szCs w:val="24"/>
        </w:rPr>
        <w:t xml:space="preserve"> </w:t>
      </w:r>
      <w:r>
        <w:rPr>
          <w:sz w:val="24"/>
          <w:szCs w:val="24"/>
        </w:rPr>
        <w:t xml:space="preserve"> Using </w:t>
      </w:r>
      <w:r w:rsidR="00EB7800">
        <w:rPr>
          <w:sz w:val="24"/>
          <w:szCs w:val="24"/>
        </w:rPr>
        <w:t>Borton’s</w:t>
      </w:r>
      <w:r>
        <w:rPr>
          <w:sz w:val="24"/>
          <w:szCs w:val="24"/>
        </w:rPr>
        <w:t xml:space="preserve"> Reflective Cycle, I challenged the decisions and processes I made throughout the investigation. </w:t>
      </w:r>
      <w:r w:rsidR="00232477">
        <w:rPr>
          <w:sz w:val="24"/>
          <w:szCs w:val="24"/>
        </w:rPr>
        <w:t xml:space="preserve"> </w:t>
      </w:r>
      <w:r>
        <w:rPr>
          <w:sz w:val="24"/>
          <w:szCs w:val="24"/>
        </w:rPr>
        <w:t xml:space="preserve">I made the correct decisions in referring the victims to relevant charities for support, made myself the SPOC for the investigation, applying the CVF and Policing code of ethics to all areas of dealing with the parties involved. </w:t>
      </w:r>
      <w:r w:rsidR="00232477">
        <w:rPr>
          <w:sz w:val="24"/>
          <w:szCs w:val="24"/>
        </w:rPr>
        <w:t xml:space="preserve"> </w:t>
      </w:r>
      <w:r>
        <w:rPr>
          <w:sz w:val="24"/>
          <w:szCs w:val="24"/>
        </w:rPr>
        <w:t>Antjoule speaks of how “Satisfaction influences confidence”:</w:t>
      </w:r>
    </w:p>
    <w:p w14:paraId="068DBBC2" w14:textId="77777777" w:rsidR="003D148D" w:rsidRDefault="003D148D" w:rsidP="003D148D">
      <w:pPr>
        <w:rPr>
          <w:sz w:val="24"/>
          <w:szCs w:val="24"/>
        </w:rPr>
      </w:pPr>
    </w:p>
    <w:p w14:paraId="0668B3AF" w14:textId="1619843C" w:rsidR="003D148D" w:rsidRDefault="003D148D" w:rsidP="003D148D">
      <w:pPr>
        <w:ind w:left="720"/>
        <w:rPr>
          <w:sz w:val="24"/>
          <w:szCs w:val="24"/>
        </w:rPr>
      </w:pPr>
      <w:r>
        <w:rPr>
          <w:sz w:val="24"/>
          <w:szCs w:val="24"/>
        </w:rPr>
        <w:t>Numerous survey and interview participants pointed to the role which LGBT community reporting experiences play in shaping community confidence in institutions.</w:t>
      </w:r>
      <w:r w:rsidR="00232477">
        <w:rPr>
          <w:sz w:val="24"/>
          <w:szCs w:val="24"/>
        </w:rPr>
        <w:t xml:space="preserve"> </w:t>
      </w:r>
      <w:r>
        <w:rPr>
          <w:sz w:val="24"/>
          <w:szCs w:val="24"/>
        </w:rPr>
        <w:t xml:space="preserve"> Feeling that you are taken seriously by authorities can help in feeling that reporting was a worthwhile experience, which in turn can impact future preparedness to report. </w:t>
      </w:r>
      <w:r w:rsidR="00232477">
        <w:rPr>
          <w:sz w:val="24"/>
          <w:szCs w:val="24"/>
        </w:rPr>
        <w:t xml:space="preserve"> </w:t>
      </w:r>
      <w:r w:rsidR="00400799">
        <w:rPr>
          <w:sz w:val="24"/>
          <w:szCs w:val="24"/>
        </w:rPr>
        <w:t>(Antjoule, 2016</w:t>
      </w:r>
      <w:r w:rsidR="00EB7800">
        <w:rPr>
          <w:sz w:val="24"/>
          <w:szCs w:val="24"/>
        </w:rPr>
        <w:t>, p.14)</w:t>
      </w:r>
    </w:p>
    <w:p w14:paraId="79C1E882" w14:textId="77777777" w:rsidR="003D148D" w:rsidRDefault="003D148D" w:rsidP="003D148D">
      <w:pPr>
        <w:ind w:left="720"/>
        <w:rPr>
          <w:sz w:val="24"/>
          <w:szCs w:val="24"/>
        </w:rPr>
      </w:pPr>
    </w:p>
    <w:p w14:paraId="1F01BC50" w14:textId="6BF2BFB8" w:rsidR="003D148D" w:rsidRDefault="003D148D" w:rsidP="003D148D">
      <w:pPr>
        <w:jc w:val="both"/>
        <w:rPr>
          <w:sz w:val="24"/>
          <w:szCs w:val="24"/>
        </w:rPr>
      </w:pPr>
      <w:r>
        <w:rPr>
          <w:sz w:val="24"/>
          <w:szCs w:val="24"/>
        </w:rPr>
        <w:t xml:space="preserve">To this end, I believe that I have acted fairly to all parties concerned, made informed judgements by following the NDM. </w:t>
      </w:r>
      <w:r w:rsidR="00232477">
        <w:rPr>
          <w:sz w:val="24"/>
          <w:szCs w:val="24"/>
        </w:rPr>
        <w:t xml:space="preserve"> </w:t>
      </w:r>
      <w:r>
        <w:rPr>
          <w:sz w:val="24"/>
          <w:szCs w:val="24"/>
        </w:rPr>
        <w:t>My interactions with the victims and the positive outcome of the investigation have helped to further positive relationships between LGBT groups and the Police in my force area.</w:t>
      </w:r>
    </w:p>
    <w:p w14:paraId="20A210EC" w14:textId="1CDFF2D9" w:rsidR="003D148D" w:rsidRDefault="003D148D" w:rsidP="003D148D">
      <w:pPr>
        <w:jc w:val="both"/>
        <w:rPr>
          <w:sz w:val="24"/>
          <w:szCs w:val="24"/>
        </w:rPr>
      </w:pPr>
      <w:r>
        <w:rPr>
          <w:sz w:val="24"/>
          <w:szCs w:val="24"/>
        </w:rPr>
        <w:t>(15</w:t>
      </w:r>
      <w:r w:rsidR="00F84FBB">
        <w:rPr>
          <w:sz w:val="24"/>
          <w:szCs w:val="24"/>
        </w:rPr>
        <w:t>80</w:t>
      </w:r>
      <w:r>
        <w:rPr>
          <w:sz w:val="24"/>
          <w:szCs w:val="24"/>
        </w:rPr>
        <w:t xml:space="preserve"> words)</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bookmarkStart w:id="0" w:name="_Hlk104722275"/>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bookmarkEnd w:id="0"/>
    <w:p w14:paraId="52FCEE5A" w14:textId="77777777" w:rsidR="00025650" w:rsidRPr="00270EEB" w:rsidRDefault="00025650" w:rsidP="00025650">
      <w:pPr>
        <w:jc w:val="both"/>
        <w:rPr>
          <w:sz w:val="24"/>
          <w:szCs w:val="24"/>
        </w:rPr>
      </w:pPr>
    </w:p>
    <w:p w14:paraId="6C29E31D" w14:textId="26CA2ABB" w:rsidR="00AA04F3" w:rsidRPr="00160EA8" w:rsidRDefault="00AA04F3" w:rsidP="00AA04F3">
      <w:pPr>
        <w:rPr>
          <w:sz w:val="24"/>
          <w:szCs w:val="24"/>
        </w:rPr>
      </w:pPr>
      <w:r w:rsidRPr="00160EA8">
        <w:rPr>
          <w:sz w:val="24"/>
          <w:szCs w:val="24"/>
        </w:rPr>
        <w:t xml:space="preserve">I had cause to attend the home of a young male who had complained to Police concerning an alleged sexual assault of him by a young female, which had occurred at school during a lesson break. </w:t>
      </w:r>
      <w:r w:rsidR="00494435">
        <w:rPr>
          <w:sz w:val="24"/>
          <w:szCs w:val="24"/>
        </w:rPr>
        <w:t xml:space="preserve"> </w:t>
      </w:r>
      <w:r w:rsidRPr="00160EA8">
        <w:rPr>
          <w:sz w:val="24"/>
          <w:szCs w:val="24"/>
        </w:rPr>
        <w:t xml:space="preserve">Looking at the social context of the situation, both parties were friends attending the same primary school. </w:t>
      </w:r>
      <w:r w:rsidR="00494435">
        <w:rPr>
          <w:sz w:val="24"/>
          <w:szCs w:val="24"/>
        </w:rPr>
        <w:t xml:space="preserve"> </w:t>
      </w:r>
      <w:r w:rsidRPr="00160EA8">
        <w:rPr>
          <w:sz w:val="24"/>
          <w:szCs w:val="24"/>
        </w:rPr>
        <w:t xml:space="preserve">The school is English speaking, predominantly white and educates children up to the age of 11. </w:t>
      </w:r>
      <w:r w:rsidR="00494435">
        <w:rPr>
          <w:sz w:val="24"/>
          <w:szCs w:val="24"/>
        </w:rPr>
        <w:t xml:space="preserve"> </w:t>
      </w:r>
      <w:r w:rsidRPr="00160EA8">
        <w:rPr>
          <w:sz w:val="24"/>
          <w:szCs w:val="24"/>
        </w:rPr>
        <w:t xml:space="preserve">The victim is Chinese and fluent in Mandarin and English, living with his mum and adult sister. The subject is white, English speaking, residing with her mum. </w:t>
      </w:r>
      <w:r w:rsidR="00494435">
        <w:rPr>
          <w:sz w:val="24"/>
          <w:szCs w:val="24"/>
        </w:rPr>
        <w:t xml:space="preserve"> </w:t>
      </w:r>
      <w:r w:rsidRPr="00160EA8">
        <w:rPr>
          <w:sz w:val="24"/>
          <w:szCs w:val="24"/>
        </w:rPr>
        <w:t>There were no cultural or ethnicity issues, however there was a language issue as the victim’s mother could only communicate in Mandarin.</w:t>
      </w:r>
      <w:r w:rsidR="00494435">
        <w:rPr>
          <w:sz w:val="24"/>
          <w:szCs w:val="24"/>
        </w:rPr>
        <w:t xml:space="preserve"> </w:t>
      </w:r>
      <w:r w:rsidRPr="00160EA8">
        <w:rPr>
          <w:sz w:val="24"/>
          <w:szCs w:val="24"/>
        </w:rPr>
        <w:t xml:space="preserve"> I established early in the investigation that the victim’s sister being fluent in English and Mandarin would translate for us so that the victim’s mother could understand what was said. </w:t>
      </w:r>
      <w:r w:rsidR="00494435">
        <w:rPr>
          <w:sz w:val="24"/>
          <w:szCs w:val="24"/>
        </w:rPr>
        <w:t xml:space="preserve"> </w:t>
      </w:r>
      <w:r w:rsidRPr="00160EA8">
        <w:rPr>
          <w:sz w:val="24"/>
          <w:szCs w:val="24"/>
        </w:rPr>
        <w:t>Legislatively, it was alleged that an offence of sexual assault by touching under Section 3 of the Sexual Offences Act 2003 had taken place.</w:t>
      </w:r>
    </w:p>
    <w:p w14:paraId="1DFAC374" w14:textId="77777777" w:rsidR="00AA04F3" w:rsidRPr="00160EA8" w:rsidRDefault="00AA04F3" w:rsidP="00AA04F3">
      <w:pPr>
        <w:rPr>
          <w:sz w:val="24"/>
          <w:szCs w:val="24"/>
        </w:rPr>
      </w:pPr>
    </w:p>
    <w:p w14:paraId="3828EC9E" w14:textId="1575DF21" w:rsidR="00AA04F3" w:rsidRPr="00160EA8" w:rsidRDefault="00AA04F3" w:rsidP="00AA04F3">
      <w:pPr>
        <w:rPr>
          <w:sz w:val="24"/>
          <w:szCs w:val="24"/>
        </w:rPr>
      </w:pPr>
      <w:r w:rsidRPr="00160EA8">
        <w:rPr>
          <w:sz w:val="24"/>
          <w:szCs w:val="24"/>
        </w:rPr>
        <w:t>The National Decision Model (NDM) is a framework developed by the College of Policing in 2012, standardises the process by which Police Officers make decisions. The NDM is a process used nationally by the Police Servic</w:t>
      </w:r>
      <w:r w:rsidR="00A33832">
        <w:rPr>
          <w:sz w:val="24"/>
          <w:szCs w:val="24"/>
        </w:rPr>
        <w:t xml:space="preserve">e. </w:t>
      </w:r>
      <w:r w:rsidR="00494435">
        <w:rPr>
          <w:sz w:val="24"/>
          <w:szCs w:val="24"/>
        </w:rPr>
        <w:t xml:space="preserve"> </w:t>
      </w:r>
      <w:r w:rsidR="00A33832">
        <w:rPr>
          <w:sz w:val="24"/>
          <w:szCs w:val="24"/>
        </w:rPr>
        <w:t>(</w:t>
      </w:r>
      <w:r w:rsidR="00A33832">
        <w:rPr>
          <w:sz w:val="24"/>
          <w:szCs w:val="24"/>
        </w:rPr>
        <w:t>Bryant and Bryant, 2021, p.77</w:t>
      </w:r>
      <w:r w:rsidR="00A33832">
        <w:rPr>
          <w:sz w:val="24"/>
          <w:szCs w:val="24"/>
        </w:rPr>
        <w:t xml:space="preserve">). </w:t>
      </w:r>
      <w:r w:rsidR="00494435">
        <w:rPr>
          <w:sz w:val="24"/>
          <w:szCs w:val="24"/>
        </w:rPr>
        <w:t xml:space="preserve"> </w:t>
      </w:r>
      <w:r w:rsidRPr="00160EA8">
        <w:rPr>
          <w:sz w:val="24"/>
          <w:szCs w:val="24"/>
        </w:rPr>
        <w:t>At the core of the model are the policing code of ethics, surrounded by five areas which I will now explain using the mnemonic CIAPOAR and detail how it assisted me in resolving the incident:</w:t>
      </w:r>
    </w:p>
    <w:p w14:paraId="150A3B13" w14:textId="77777777" w:rsidR="00AA04F3" w:rsidRPr="00160EA8" w:rsidRDefault="00AA04F3" w:rsidP="00AA04F3">
      <w:pPr>
        <w:rPr>
          <w:sz w:val="24"/>
          <w:szCs w:val="24"/>
        </w:rPr>
      </w:pPr>
    </w:p>
    <w:p w14:paraId="4488FAEE" w14:textId="77777777" w:rsidR="00AA04F3" w:rsidRPr="00160EA8" w:rsidRDefault="00AA04F3" w:rsidP="00AA04F3">
      <w:pPr>
        <w:rPr>
          <w:sz w:val="24"/>
          <w:szCs w:val="24"/>
        </w:rPr>
      </w:pPr>
      <w:r w:rsidRPr="00160EA8">
        <w:rPr>
          <w:sz w:val="24"/>
          <w:szCs w:val="24"/>
        </w:rPr>
        <w:lastRenderedPageBreak/>
        <w:t>C: CODE of Ethics.</w:t>
      </w:r>
    </w:p>
    <w:p w14:paraId="560F4AAF" w14:textId="53819D5F" w:rsidR="00AA04F3" w:rsidRPr="00160EA8" w:rsidRDefault="00494435" w:rsidP="00AA04F3">
      <w:pPr>
        <w:rPr>
          <w:sz w:val="24"/>
          <w:szCs w:val="24"/>
        </w:rPr>
      </w:pPr>
      <w:r w:rsidRPr="00160EA8">
        <w:rPr>
          <w:sz w:val="24"/>
          <w:szCs w:val="24"/>
        </w:rPr>
        <w:t>I:</w:t>
      </w:r>
      <w:r w:rsidR="00AA04F3" w:rsidRPr="00160EA8">
        <w:rPr>
          <w:sz w:val="24"/>
          <w:szCs w:val="24"/>
        </w:rPr>
        <w:t xml:space="preserve"> Gather INFORMATION and INTELLIGENCE.</w:t>
      </w:r>
    </w:p>
    <w:p w14:paraId="23B10DB1" w14:textId="77777777" w:rsidR="00AA04F3" w:rsidRPr="00160EA8" w:rsidRDefault="00AA04F3" w:rsidP="00AA04F3">
      <w:pPr>
        <w:rPr>
          <w:sz w:val="24"/>
          <w:szCs w:val="24"/>
        </w:rPr>
      </w:pPr>
      <w:r w:rsidRPr="00160EA8">
        <w:rPr>
          <w:sz w:val="24"/>
          <w:szCs w:val="24"/>
        </w:rPr>
        <w:t>A: ASSESS threat and risk and develop a working strategy.</w:t>
      </w:r>
    </w:p>
    <w:p w14:paraId="5A670B47" w14:textId="77777777" w:rsidR="00AA04F3" w:rsidRPr="00160EA8" w:rsidRDefault="00AA04F3" w:rsidP="00AA04F3">
      <w:pPr>
        <w:rPr>
          <w:sz w:val="24"/>
          <w:szCs w:val="24"/>
        </w:rPr>
      </w:pPr>
      <w:r w:rsidRPr="00160EA8">
        <w:rPr>
          <w:sz w:val="24"/>
          <w:szCs w:val="24"/>
        </w:rPr>
        <w:t>P: Consider POWERS and POLICY.</w:t>
      </w:r>
    </w:p>
    <w:p w14:paraId="3E2883AD" w14:textId="77777777" w:rsidR="00AA04F3" w:rsidRPr="00160EA8" w:rsidRDefault="00AA04F3" w:rsidP="00AA04F3">
      <w:pPr>
        <w:rPr>
          <w:sz w:val="24"/>
          <w:szCs w:val="24"/>
        </w:rPr>
      </w:pPr>
      <w:r w:rsidRPr="00160EA8">
        <w:rPr>
          <w:sz w:val="24"/>
          <w:szCs w:val="24"/>
        </w:rPr>
        <w:t>O: Identify OPTIONS and contingencies.</w:t>
      </w:r>
    </w:p>
    <w:p w14:paraId="3350585E" w14:textId="77777777" w:rsidR="00AA04F3" w:rsidRPr="00160EA8" w:rsidRDefault="00AA04F3" w:rsidP="00AA04F3">
      <w:pPr>
        <w:rPr>
          <w:sz w:val="24"/>
          <w:szCs w:val="24"/>
        </w:rPr>
      </w:pPr>
      <w:r w:rsidRPr="00160EA8">
        <w:rPr>
          <w:sz w:val="24"/>
          <w:szCs w:val="24"/>
        </w:rPr>
        <w:t>AR: Take ACTION and REVIEW what happened.</w:t>
      </w:r>
    </w:p>
    <w:p w14:paraId="2C5AE3CB" w14:textId="77777777" w:rsidR="00AA04F3" w:rsidRPr="00160EA8" w:rsidRDefault="00AA04F3" w:rsidP="00AA04F3">
      <w:pPr>
        <w:rPr>
          <w:sz w:val="24"/>
          <w:szCs w:val="24"/>
        </w:rPr>
      </w:pPr>
    </w:p>
    <w:p w14:paraId="27B584C0" w14:textId="1DBB5694" w:rsidR="00873722" w:rsidRDefault="00AA04F3" w:rsidP="00AA04F3">
      <w:pPr>
        <w:rPr>
          <w:sz w:val="24"/>
          <w:szCs w:val="24"/>
        </w:rPr>
      </w:pPr>
      <w:r w:rsidRPr="00160EA8">
        <w:rPr>
          <w:sz w:val="24"/>
          <w:szCs w:val="24"/>
        </w:rPr>
        <w:t xml:space="preserve">The first NDM area concerns the Code of Ethics. </w:t>
      </w:r>
      <w:r w:rsidR="00494435">
        <w:rPr>
          <w:sz w:val="24"/>
          <w:szCs w:val="24"/>
        </w:rPr>
        <w:t xml:space="preserve"> </w:t>
      </w:r>
      <w:r w:rsidRPr="00160EA8">
        <w:rPr>
          <w:sz w:val="24"/>
          <w:szCs w:val="24"/>
        </w:rPr>
        <w:t xml:space="preserve">Created by the College of Policing in 2014, this framework of values and behaviours underpins the ethos of what a Police Officer should embody. Using the second area of the NDM, I spoke to both parties to ascertain what had happened during the incident. </w:t>
      </w:r>
      <w:r w:rsidR="00494435">
        <w:rPr>
          <w:sz w:val="24"/>
          <w:szCs w:val="24"/>
        </w:rPr>
        <w:t xml:space="preserve"> </w:t>
      </w:r>
      <w:r w:rsidRPr="00160EA8">
        <w:rPr>
          <w:sz w:val="24"/>
          <w:szCs w:val="24"/>
        </w:rPr>
        <w:t>Gathering information and intelligence important to the investigation, I recognised that the parties were vulnerable due to their ages.</w:t>
      </w:r>
      <w:r w:rsidR="00494435">
        <w:rPr>
          <w:sz w:val="24"/>
          <w:szCs w:val="24"/>
        </w:rPr>
        <w:t xml:space="preserve"> </w:t>
      </w:r>
      <w:r w:rsidRPr="00160EA8">
        <w:rPr>
          <w:sz w:val="24"/>
          <w:szCs w:val="24"/>
        </w:rPr>
        <w:t xml:space="preserve"> I established that all the points to prove for the offence of sexual assault by touching were not present and the offence could not have been committed. </w:t>
      </w:r>
      <w:r w:rsidR="00494435">
        <w:rPr>
          <w:sz w:val="24"/>
          <w:szCs w:val="24"/>
        </w:rPr>
        <w:t xml:space="preserve"> </w:t>
      </w:r>
      <w:r w:rsidRPr="00160EA8">
        <w:rPr>
          <w:sz w:val="24"/>
          <w:szCs w:val="24"/>
        </w:rPr>
        <w:t>For the offence to be completed the Crown Prosecution Service (CPS) states that: “the subject (A) must intentionally touch the victim (B), the touching must be sexual, (B) does not consent to the touching and (A) does not reasonably believe that (B) consents”.</w:t>
      </w:r>
      <w:r w:rsidR="00494435">
        <w:rPr>
          <w:sz w:val="24"/>
          <w:szCs w:val="24"/>
        </w:rPr>
        <w:t xml:space="preserve"> </w:t>
      </w:r>
      <w:r w:rsidRPr="00160EA8">
        <w:rPr>
          <w:sz w:val="24"/>
          <w:szCs w:val="24"/>
        </w:rPr>
        <w:t xml:space="preserve"> The subject confirmed that the touching was committed</w:t>
      </w:r>
      <w:r w:rsidR="00494435">
        <w:rPr>
          <w:sz w:val="24"/>
          <w:szCs w:val="24"/>
        </w:rPr>
        <w:t xml:space="preserve"> </w:t>
      </w:r>
      <w:r w:rsidRPr="00160EA8">
        <w:rPr>
          <w:sz w:val="24"/>
          <w:szCs w:val="24"/>
        </w:rPr>
        <w:t xml:space="preserve">accidentally during a game. </w:t>
      </w:r>
      <w:r w:rsidR="00494435">
        <w:rPr>
          <w:sz w:val="24"/>
          <w:szCs w:val="24"/>
        </w:rPr>
        <w:t xml:space="preserve"> </w:t>
      </w:r>
      <w:r w:rsidRPr="00160EA8">
        <w:rPr>
          <w:sz w:val="24"/>
          <w:szCs w:val="24"/>
        </w:rPr>
        <w:t xml:space="preserve">She was upset and remorseful and had not intended to touch the victim. </w:t>
      </w:r>
      <w:r w:rsidR="00494435">
        <w:rPr>
          <w:sz w:val="24"/>
          <w:szCs w:val="24"/>
        </w:rPr>
        <w:t xml:space="preserve"> </w:t>
      </w:r>
      <w:r w:rsidRPr="00160EA8">
        <w:rPr>
          <w:sz w:val="24"/>
          <w:szCs w:val="24"/>
        </w:rPr>
        <w:t xml:space="preserve">I used the third section of the NDM, assessing what threats and risk the victim and subject had been exposed to. </w:t>
      </w:r>
      <w:r w:rsidR="00494435">
        <w:rPr>
          <w:sz w:val="24"/>
          <w:szCs w:val="24"/>
        </w:rPr>
        <w:t xml:space="preserve"> </w:t>
      </w:r>
      <w:r w:rsidRPr="00160EA8">
        <w:rPr>
          <w:sz w:val="24"/>
          <w:szCs w:val="24"/>
        </w:rPr>
        <w:t xml:space="preserve">No offence had been committed and I was confident that there was no threat or risk. </w:t>
      </w:r>
      <w:r w:rsidR="00494435">
        <w:rPr>
          <w:sz w:val="24"/>
          <w:szCs w:val="24"/>
        </w:rPr>
        <w:t xml:space="preserve"> </w:t>
      </w:r>
      <w:r w:rsidRPr="00160EA8">
        <w:rPr>
          <w:sz w:val="24"/>
          <w:szCs w:val="24"/>
        </w:rPr>
        <w:t xml:space="preserve">I developed a working strategy for how I would deal with and support both parties. </w:t>
      </w:r>
      <w:r w:rsidR="00494435">
        <w:rPr>
          <w:sz w:val="24"/>
          <w:szCs w:val="24"/>
        </w:rPr>
        <w:t xml:space="preserve"> </w:t>
      </w:r>
      <w:r w:rsidRPr="00160EA8">
        <w:rPr>
          <w:sz w:val="24"/>
          <w:szCs w:val="24"/>
        </w:rPr>
        <w:t xml:space="preserve">The fourth area concerning powers and policy assisted in identifying what powers were available as a Police Officer. </w:t>
      </w:r>
      <w:r w:rsidR="00494435">
        <w:rPr>
          <w:sz w:val="24"/>
          <w:szCs w:val="24"/>
        </w:rPr>
        <w:t xml:space="preserve"> </w:t>
      </w:r>
      <w:r w:rsidRPr="00160EA8">
        <w:rPr>
          <w:sz w:val="24"/>
          <w:szCs w:val="24"/>
        </w:rPr>
        <w:t xml:space="preserve">Both parties were under the age of 10, meaning that they were under the age of criminal responsibility. </w:t>
      </w:r>
      <w:r w:rsidR="00494435">
        <w:rPr>
          <w:sz w:val="24"/>
          <w:szCs w:val="24"/>
        </w:rPr>
        <w:t xml:space="preserve"> </w:t>
      </w:r>
      <w:r w:rsidRPr="00160EA8">
        <w:rPr>
          <w:sz w:val="24"/>
          <w:szCs w:val="24"/>
        </w:rPr>
        <w:t>The Crown Prosecution Service (CPS) says: “The age of criminal responsibility in England and Wales is 10 years old.</w:t>
      </w:r>
      <w:r w:rsidR="00494435">
        <w:rPr>
          <w:sz w:val="24"/>
          <w:szCs w:val="24"/>
        </w:rPr>
        <w:t xml:space="preserve"> </w:t>
      </w:r>
      <w:r w:rsidRPr="00160EA8">
        <w:rPr>
          <w:sz w:val="24"/>
          <w:szCs w:val="24"/>
        </w:rPr>
        <w:t xml:space="preserve"> This means children under 10 cannot be arrested or charged with a crime”. </w:t>
      </w:r>
      <w:r w:rsidR="00494435">
        <w:rPr>
          <w:sz w:val="24"/>
          <w:szCs w:val="24"/>
        </w:rPr>
        <w:t xml:space="preserve"> </w:t>
      </w:r>
      <w:r w:rsidRPr="00160EA8">
        <w:rPr>
          <w:sz w:val="24"/>
          <w:szCs w:val="24"/>
        </w:rPr>
        <w:t xml:space="preserve">I understood there was no power to arrest, and the Police had no power to charge the subject. </w:t>
      </w:r>
      <w:r w:rsidR="00494435">
        <w:rPr>
          <w:sz w:val="24"/>
          <w:szCs w:val="24"/>
        </w:rPr>
        <w:t xml:space="preserve"> </w:t>
      </w:r>
      <w:r w:rsidRPr="00160EA8">
        <w:rPr>
          <w:sz w:val="24"/>
          <w:szCs w:val="24"/>
        </w:rPr>
        <w:t>Information gathered showed that no offence was committed.</w:t>
      </w:r>
      <w:r w:rsidR="00494435">
        <w:rPr>
          <w:sz w:val="24"/>
          <w:szCs w:val="24"/>
        </w:rPr>
        <w:t xml:space="preserve"> </w:t>
      </w:r>
      <w:r w:rsidRPr="00160EA8">
        <w:rPr>
          <w:sz w:val="24"/>
          <w:szCs w:val="24"/>
        </w:rPr>
        <w:t xml:space="preserve"> The fifth area of the NDM identified what options were available.</w:t>
      </w:r>
      <w:r w:rsidR="00494435">
        <w:rPr>
          <w:sz w:val="24"/>
          <w:szCs w:val="24"/>
        </w:rPr>
        <w:t xml:space="preserve"> </w:t>
      </w:r>
      <w:r w:rsidRPr="00160EA8">
        <w:rPr>
          <w:sz w:val="24"/>
          <w:szCs w:val="24"/>
        </w:rPr>
        <w:t xml:space="preserve"> After carefully considering all points, the only option available was to speak to both parties involved and offer suitable words of reassurance and advice, offering support if needed. </w:t>
      </w:r>
      <w:r w:rsidR="00494435">
        <w:rPr>
          <w:sz w:val="24"/>
          <w:szCs w:val="24"/>
        </w:rPr>
        <w:t xml:space="preserve"> </w:t>
      </w:r>
      <w:r w:rsidRPr="00160EA8">
        <w:rPr>
          <w:sz w:val="24"/>
          <w:szCs w:val="24"/>
        </w:rPr>
        <w:t xml:space="preserve">The final section calls for action and review. </w:t>
      </w:r>
      <w:r w:rsidR="00494435">
        <w:rPr>
          <w:sz w:val="24"/>
          <w:szCs w:val="24"/>
        </w:rPr>
        <w:t xml:space="preserve"> </w:t>
      </w:r>
      <w:r w:rsidRPr="00160EA8">
        <w:rPr>
          <w:sz w:val="24"/>
          <w:szCs w:val="24"/>
        </w:rPr>
        <w:t>I acted by speaking to both parties separately and used discretion.</w:t>
      </w:r>
      <w:r w:rsidR="00494435">
        <w:rPr>
          <w:sz w:val="24"/>
          <w:szCs w:val="24"/>
        </w:rPr>
        <w:t xml:space="preserve">  </w:t>
      </w:r>
      <w:r w:rsidRPr="00160EA8">
        <w:rPr>
          <w:sz w:val="24"/>
          <w:szCs w:val="24"/>
        </w:rPr>
        <w:t xml:space="preserve">Police discretion is valuable and necessary but must be used very carefully. </w:t>
      </w:r>
      <w:r w:rsidR="00494435">
        <w:rPr>
          <w:sz w:val="24"/>
          <w:szCs w:val="24"/>
        </w:rPr>
        <w:t xml:space="preserve"> </w:t>
      </w:r>
      <w:r w:rsidRPr="00160EA8">
        <w:rPr>
          <w:sz w:val="24"/>
          <w:szCs w:val="24"/>
        </w:rPr>
        <w:t xml:space="preserve">I concur with Lord Scarman when he stated: </w:t>
      </w:r>
    </w:p>
    <w:p w14:paraId="500919BB" w14:textId="77777777" w:rsidR="00873722" w:rsidRDefault="00873722" w:rsidP="00AA04F3">
      <w:pPr>
        <w:rPr>
          <w:sz w:val="24"/>
          <w:szCs w:val="24"/>
        </w:rPr>
      </w:pPr>
    </w:p>
    <w:p w14:paraId="3E35F2EE" w14:textId="134A52EA" w:rsidR="00873722" w:rsidRDefault="00AA04F3" w:rsidP="00873722">
      <w:pPr>
        <w:ind w:left="720"/>
        <w:rPr>
          <w:sz w:val="24"/>
          <w:szCs w:val="24"/>
        </w:rPr>
      </w:pPr>
      <w:r w:rsidRPr="00160EA8">
        <w:rPr>
          <w:sz w:val="24"/>
          <w:szCs w:val="24"/>
        </w:rPr>
        <w:t xml:space="preserve">The exercise of discretion lies at the heart of the policing function. It is undeniable that there is only one law for all: and it is right that this should be so. But it is equally well recognised that successful policing depends on the exercise of discretion on how the law is enforced. . .. Discretion is the art of suiting action to particular circumstances. (Scarman, 1981, para 4.58). </w:t>
      </w:r>
    </w:p>
    <w:p w14:paraId="6B88B84B" w14:textId="77777777" w:rsidR="00873722" w:rsidRDefault="00873722" w:rsidP="00AA04F3">
      <w:pPr>
        <w:rPr>
          <w:sz w:val="24"/>
          <w:szCs w:val="24"/>
        </w:rPr>
      </w:pPr>
    </w:p>
    <w:p w14:paraId="35E1ADD3" w14:textId="35173A85" w:rsidR="00AA04F3" w:rsidRPr="00160EA8" w:rsidRDefault="00AA04F3" w:rsidP="00AA04F3">
      <w:pPr>
        <w:rPr>
          <w:sz w:val="24"/>
          <w:szCs w:val="24"/>
        </w:rPr>
      </w:pPr>
      <w:r w:rsidRPr="00160EA8">
        <w:rPr>
          <w:sz w:val="24"/>
          <w:szCs w:val="24"/>
        </w:rPr>
        <w:t xml:space="preserve">In this instance, I used my discretion after considering the codes, policies, and procedures. </w:t>
      </w:r>
      <w:r w:rsidR="00494435">
        <w:rPr>
          <w:sz w:val="24"/>
          <w:szCs w:val="24"/>
        </w:rPr>
        <w:t xml:space="preserve"> </w:t>
      </w:r>
      <w:r w:rsidRPr="00160EA8">
        <w:rPr>
          <w:sz w:val="24"/>
          <w:szCs w:val="24"/>
        </w:rPr>
        <w:t xml:space="preserve">I explained what I had decided and the reasons supporting my decisions. </w:t>
      </w:r>
      <w:r w:rsidR="00494435">
        <w:rPr>
          <w:sz w:val="24"/>
          <w:szCs w:val="24"/>
        </w:rPr>
        <w:t xml:space="preserve"> </w:t>
      </w:r>
      <w:r w:rsidRPr="00160EA8">
        <w:rPr>
          <w:sz w:val="24"/>
          <w:szCs w:val="24"/>
        </w:rPr>
        <w:t>Instead of offering words of advice, I could have looked at referring the offender to the Youth Offending Team (YOT) by means of a child safety order.</w:t>
      </w:r>
      <w:r w:rsidR="00494435">
        <w:rPr>
          <w:sz w:val="24"/>
          <w:szCs w:val="24"/>
        </w:rPr>
        <w:t xml:space="preserve">  </w:t>
      </w:r>
      <w:r w:rsidRPr="00160EA8">
        <w:rPr>
          <w:sz w:val="24"/>
          <w:szCs w:val="24"/>
        </w:rPr>
        <w:t xml:space="preserve">I considered this would not be a necessary step and would not be in the public interest. </w:t>
      </w:r>
      <w:r w:rsidR="00494435">
        <w:rPr>
          <w:sz w:val="24"/>
          <w:szCs w:val="24"/>
        </w:rPr>
        <w:t xml:space="preserve"> </w:t>
      </w:r>
      <w:r w:rsidRPr="00160EA8">
        <w:rPr>
          <w:sz w:val="24"/>
          <w:szCs w:val="24"/>
        </w:rPr>
        <w:t xml:space="preserve">The victim and mother were happy and relieved that the subject had not </w:t>
      </w:r>
      <w:r w:rsidRPr="00160EA8">
        <w:rPr>
          <w:sz w:val="24"/>
          <w:szCs w:val="24"/>
        </w:rPr>
        <w:lastRenderedPageBreak/>
        <w:t>intended to touch the victim.</w:t>
      </w:r>
      <w:r w:rsidR="00494435">
        <w:rPr>
          <w:sz w:val="24"/>
          <w:szCs w:val="24"/>
        </w:rPr>
        <w:t xml:space="preserve"> </w:t>
      </w:r>
      <w:r w:rsidRPr="00160EA8">
        <w:rPr>
          <w:sz w:val="24"/>
          <w:szCs w:val="24"/>
        </w:rPr>
        <w:t xml:space="preserve"> The subject was spoken to, and she agreed to be more careful in future when playing games with other children.</w:t>
      </w:r>
    </w:p>
    <w:p w14:paraId="2DD651A5" w14:textId="77777777" w:rsidR="00AA04F3" w:rsidRPr="00160EA8" w:rsidRDefault="00AA04F3" w:rsidP="00AA04F3">
      <w:pPr>
        <w:rPr>
          <w:sz w:val="24"/>
          <w:szCs w:val="24"/>
        </w:rPr>
      </w:pPr>
    </w:p>
    <w:p w14:paraId="2CD36296" w14:textId="76561A40" w:rsidR="00AA04F3" w:rsidRPr="00160EA8" w:rsidRDefault="00AA04F3" w:rsidP="00AA04F3">
      <w:pPr>
        <w:rPr>
          <w:sz w:val="24"/>
          <w:szCs w:val="24"/>
        </w:rPr>
      </w:pPr>
      <w:r w:rsidRPr="00160EA8">
        <w:rPr>
          <w:sz w:val="24"/>
          <w:szCs w:val="24"/>
        </w:rPr>
        <w:t>In explanation of my responsibilities to the provision of the Criminal Procedure and Investigations Act 1966 (CPIA), I will set out what the CPIA is, what it does and areas relevant to this incident.</w:t>
      </w:r>
      <w:r w:rsidR="00494435">
        <w:rPr>
          <w:sz w:val="24"/>
          <w:szCs w:val="24"/>
        </w:rPr>
        <w:t xml:space="preserve"> </w:t>
      </w:r>
      <w:r w:rsidRPr="00160EA8">
        <w:rPr>
          <w:sz w:val="24"/>
          <w:szCs w:val="24"/>
        </w:rPr>
        <w:t xml:space="preserve"> According to the Health and Safety Executive (HSE), “An important aspect of the CPIA is that it sets standards and procedures that regulate the investigation process and regulate the recording and retention of material that is found or is generated in the course of an investigation”.</w:t>
      </w:r>
      <w:r w:rsidR="00494435">
        <w:rPr>
          <w:sz w:val="24"/>
          <w:szCs w:val="24"/>
        </w:rPr>
        <w:t xml:space="preserve">  </w:t>
      </w:r>
      <w:r w:rsidRPr="00160EA8">
        <w:rPr>
          <w:sz w:val="24"/>
          <w:szCs w:val="24"/>
        </w:rPr>
        <w:t>Under the specific roles and duties of the act, an investigator, officer in charge (OIC), disclosure officer and prosecutor are identified.</w:t>
      </w:r>
      <w:r w:rsidR="00494435">
        <w:rPr>
          <w:sz w:val="24"/>
          <w:szCs w:val="24"/>
        </w:rPr>
        <w:t xml:space="preserve"> </w:t>
      </w:r>
      <w:r w:rsidRPr="00160EA8">
        <w:rPr>
          <w:sz w:val="24"/>
          <w:szCs w:val="24"/>
        </w:rPr>
        <w:t xml:space="preserve"> In this circumstance, I was identified as Investigator and OIC however, a disclosure officer and prosecutor were not identified as the case was not going to go to court. </w:t>
      </w:r>
      <w:r w:rsidR="00494435">
        <w:rPr>
          <w:sz w:val="24"/>
          <w:szCs w:val="24"/>
        </w:rPr>
        <w:t xml:space="preserve"> </w:t>
      </w:r>
      <w:r w:rsidRPr="00160EA8">
        <w:rPr>
          <w:sz w:val="24"/>
          <w:szCs w:val="24"/>
        </w:rPr>
        <w:t xml:space="preserve">All investigators have the role of recording information, retaining records of information and any other material. </w:t>
      </w:r>
      <w:r w:rsidR="00494435">
        <w:rPr>
          <w:sz w:val="24"/>
          <w:szCs w:val="24"/>
        </w:rPr>
        <w:t xml:space="preserve"> </w:t>
      </w:r>
      <w:r w:rsidRPr="00160EA8">
        <w:rPr>
          <w:sz w:val="24"/>
          <w:szCs w:val="24"/>
        </w:rPr>
        <w:t>The most significant duty imposed under the code is for an investigator to pursue all reasonable lines of inquiry, regardless of whether these incriminate or absolve the suspect.</w:t>
      </w:r>
      <w:r w:rsidR="00494435">
        <w:rPr>
          <w:sz w:val="24"/>
          <w:szCs w:val="24"/>
        </w:rPr>
        <w:t xml:space="preserve"> </w:t>
      </w:r>
      <w:r w:rsidRPr="00160EA8">
        <w:rPr>
          <w:sz w:val="24"/>
          <w:szCs w:val="24"/>
        </w:rPr>
        <w:t xml:space="preserve"> Following this policy, I obtained all relevant information available surrounding the alleged offence. </w:t>
      </w:r>
      <w:r w:rsidR="00494435">
        <w:rPr>
          <w:sz w:val="24"/>
          <w:szCs w:val="24"/>
        </w:rPr>
        <w:t xml:space="preserve"> </w:t>
      </w:r>
      <w:r w:rsidRPr="00160EA8">
        <w:rPr>
          <w:sz w:val="24"/>
          <w:szCs w:val="24"/>
        </w:rPr>
        <w:t>The information was stored securely, adhering to the Management of Police Information (</w:t>
      </w:r>
      <w:proofErr w:type="spellStart"/>
      <w:r w:rsidRPr="00160EA8">
        <w:rPr>
          <w:sz w:val="24"/>
          <w:szCs w:val="24"/>
        </w:rPr>
        <w:t>MoPI</w:t>
      </w:r>
      <w:proofErr w:type="spellEnd"/>
      <w:r w:rsidRPr="00160EA8">
        <w:rPr>
          <w:sz w:val="24"/>
          <w:szCs w:val="24"/>
        </w:rPr>
        <w:t xml:space="preserve">) guidelines which balances the proportionality and necessity of information. </w:t>
      </w:r>
      <w:r w:rsidR="00494435">
        <w:rPr>
          <w:sz w:val="24"/>
          <w:szCs w:val="24"/>
        </w:rPr>
        <w:t xml:space="preserve"> </w:t>
      </w:r>
      <w:r w:rsidRPr="00160EA8">
        <w:rPr>
          <w:sz w:val="24"/>
          <w:szCs w:val="24"/>
        </w:rPr>
        <w:t>The OIC has responsibility of taking an overall view of the investigation, deciding which direction is taken, ensuring all proper procedures are in place and followed, especially when recording information and retaining records.</w:t>
      </w:r>
      <w:r w:rsidR="00494435">
        <w:rPr>
          <w:sz w:val="24"/>
          <w:szCs w:val="24"/>
        </w:rPr>
        <w:t xml:space="preserve"> </w:t>
      </w:r>
      <w:r w:rsidRPr="00160EA8">
        <w:rPr>
          <w:sz w:val="24"/>
          <w:szCs w:val="24"/>
        </w:rPr>
        <w:t xml:space="preserve"> I complied with these guidelines, duly speaking to all parties involved. </w:t>
      </w:r>
      <w:r w:rsidR="00494435">
        <w:rPr>
          <w:sz w:val="24"/>
          <w:szCs w:val="24"/>
        </w:rPr>
        <w:t xml:space="preserve"> </w:t>
      </w:r>
      <w:r w:rsidRPr="00160EA8">
        <w:rPr>
          <w:sz w:val="24"/>
          <w:szCs w:val="24"/>
        </w:rPr>
        <w:t>Section 22 of the CPIA states that an investigation should be conducted to ascertain whether a person should be charged with an offence, or whether the person charged is guilty of the offence.</w:t>
      </w:r>
      <w:r w:rsidR="00494435">
        <w:rPr>
          <w:sz w:val="24"/>
          <w:szCs w:val="24"/>
        </w:rPr>
        <w:t xml:space="preserve"> </w:t>
      </w:r>
      <w:r w:rsidRPr="00160EA8">
        <w:rPr>
          <w:sz w:val="24"/>
          <w:szCs w:val="24"/>
        </w:rPr>
        <w:t xml:space="preserve"> No offence had been committed, both parties were under the age of criminal responsibility, therefore the subject should not be </w:t>
      </w:r>
      <w:r w:rsidR="00494435" w:rsidRPr="00160EA8">
        <w:rPr>
          <w:sz w:val="24"/>
          <w:szCs w:val="24"/>
        </w:rPr>
        <w:t>charged,</w:t>
      </w:r>
      <w:r w:rsidRPr="00160EA8">
        <w:rPr>
          <w:sz w:val="24"/>
          <w:szCs w:val="24"/>
        </w:rPr>
        <w:t xml:space="preserve"> and they were not guilty of the alleged offence. </w:t>
      </w:r>
      <w:r w:rsidR="00494435">
        <w:rPr>
          <w:sz w:val="24"/>
          <w:szCs w:val="24"/>
        </w:rPr>
        <w:t xml:space="preserve"> </w:t>
      </w:r>
      <w:r w:rsidRPr="00160EA8">
        <w:rPr>
          <w:sz w:val="24"/>
          <w:szCs w:val="24"/>
        </w:rPr>
        <w:t xml:space="preserve">Under the code, we as Police Officers have a duty to retain relevant material. </w:t>
      </w:r>
      <w:r w:rsidR="00494435">
        <w:rPr>
          <w:sz w:val="24"/>
          <w:szCs w:val="24"/>
        </w:rPr>
        <w:t xml:space="preserve"> </w:t>
      </w:r>
      <w:r w:rsidRPr="00160EA8">
        <w:rPr>
          <w:sz w:val="24"/>
          <w:szCs w:val="24"/>
        </w:rPr>
        <w:t>There is a test for relevance contained within the code that states any material obtained that has some bearing on the investigation or contiguous circumstances relating to the investigation should be retained unless it is incapable of having any significance in the case.</w:t>
      </w:r>
      <w:r w:rsidR="00494435">
        <w:rPr>
          <w:sz w:val="24"/>
          <w:szCs w:val="24"/>
        </w:rPr>
        <w:t xml:space="preserve"> </w:t>
      </w:r>
      <w:r w:rsidRPr="00160EA8">
        <w:rPr>
          <w:sz w:val="24"/>
          <w:szCs w:val="24"/>
        </w:rPr>
        <w:t xml:space="preserve"> In this incident, because of the circumstances surrounding the alleged offence, I used discretion in deciding that it was not necessary to obtain and retain any more information other than names, dates of birth and a brief account of the incident.</w:t>
      </w:r>
      <w:r w:rsidR="00494435">
        <w:rPr>
          <w:sz w:val="24"/>
          <w:szCs w:val="24"/>
        </w:rPr>
        <w:t xml:space="preserve"> </w:t>
      </w:r>
      <w:r w:rsidRPr="00160EA8">
        <w:rPr>
          <w:sz w:val="24"/>
          <w:szCs w:val="24"/>
        </w:rPr>
        <w:t xml:space="preserve"> The code sets out in detail the three stages of disclosure, the disclosure test, continuity, and material relevant to sentencing. </w:t>
      </w:r>
      <w:r w:rsidR="00494435">
        <w:rPr>
          <w:sz w:val="24"/>
          <w:szCs w:val="24"/>
        </w:rPr>
        <w:t xml:space="preserve"> </w:t>
      </w:r>
      <w:r w:rsidRPr="00160EA8">
        <w:rPr>
          <w:sz w:val="24"/>
          <w:szCs w:val="24"/>
        </w:rPr>
        <w:t xml:space="preserve">In accordance with the code, disclosure was not relevant in this setting as the subject had not been arrested and charged. </w:t>
      </w:r>
      <w:r w:rsidR="00494435">
        <w:rPr>
          <w:sz w:val="24"/>
          <w:szCs w:val="24"/>
        </w:rPr>
        <w:t xml:space="preserve"> </w:t>
      </w:r>
      <w:r w:rsidRPr="00160EA8">
        <w:rPr>
          <w:sz w:val="24"/>
          <w:szCs w:val="24"/>
        </w:rPr>
        <w:t xml:space="preserve">Throughout the disclosure process, it is imperative that all officers involved should record their rationale for the decisions which they have made. </w:t>
      </w:r>
      <w:r w:rsidR="00494435">
        <w:rPr>
          <w:sz w:val="24"/>
          <w:szCs w:val="24"/>
        </w:rPr>
        <w:t xml:space="preserve"> </w:t>
      </w:r>
      <w:r w:rsidRPr="00160EA8">
        <w:rPr>
          <w:sz w:val="24"/>
          <w:szCs w:val="24"/>
        </w:rPr>
        <w:t xml:space="preserve">If my investigation had progressed to the stage of prosecution, I would also have had to consider the preparation of schedules relating to relevant material, how the offence is triable, whether a guilty or not guilty plea is anticipated. </w:t>
      </w:r>
      <w:r w:rsidR="00494435">
        <w:rPr>
          <w:sz w:val="24"/>
          <w:szCs w:val="24"/>
        </w:rPr>
        <w:t xml:space="preserve"> </w:t>
      </w:r>
      <w:r w:rsidRPr="00160EA8">
        <w:rPr>
          <w:sz w:val="24"/>
          <w:szCs w:val="24"/>
        </w:rPr>
        <w:t xml:space="preserve">The purpose of the schedules is for the prosecutor to fully consider whether any unused material supports or undermines the prosecution case. </w:t>
      </w:r>
      <w:r w:rsidR="00494435">
        <w:rPr>
          <w:sz w:val="24"/>
          <w:szCs w:val="24"/>
        </w:rPr>
        <w:t xml:space="preserve"> </w:t>
      </w:r>
      <w:r w:rsidRPr="00160EA8">
        <w:rPr>
          <w:sz w:val="24"/>
          <w:szCs w:val="24"/>
        </w:rPr>
        <w:t>This schedule of non-sensitive unused material is provided to the defence in order that they may consider whether all prosecution obligations have been fulfilled.</w:t>
      </w:r>
    </w:p>
    <w:p w14:paraId="4479E377" w14:textId="77777777" w:rsidR="00AA04F3" w:rsidRPr="00160EA8" w:rsidRDefault="00AA04F3" w:rsidP="00AA04F3">
      <w:pPr>
        <w:rPr>
          <w:sz w:val="24"/>
          <w:szCs w:val="24"/>
        </w:rPr>
      </w:pPr>
    </w:p>
    <w:p w14:paraId="4C50E184" w14:textId="241E11CA" w:rsidR="00025650" w:rsidRPr="00270EEB" w:rsidRDefault="00AA04F3" w:rsidP="00AA04F3">
      <w:pPr>
        <w:jc w:val="both"/>
        <w:rPr>
          <w:sz w:val="24"/>
          <w:szCs w:val="24"/>
        </w:rPr>
      </w:pPr>
      <w:r w:rsidRPr="00160EA8">
        <w:rPr>
          <w:sz w:val="24"/>
          <w:szCs w:val="24"/>
        </w:rPr>
        <w:t xml:space="preserve">As an illustration of how Policing values were engaged, I will explain how I avoided any potential bias by providing an analysis of this. The Competency Values </w:t>
      </w:r>
      <w:r w:rsidRPr="00160EA8">
        <w:rPr>
          <w:sz w:val="24"/>
          <w:szCs w:val="24"/>
        </w:rPr>
        <w:lastRenderedPageBreak/>
        <w:t>Framework for Policing (CVF) was developed by the College of Policing in 2016.</w:t>
      </w:r>
      <w:r w:rsidR="00494435">
        <w:rPr>
          <w:sz w:val="24"/>
          <w:szCs w:val="24"/>
        </w:rPr>
        <w:t xml:space="preserve"> </w:t>
      </w:r>
      <w:r w:rsidRPr="00160EA8">
        <w:rPr>
          <w:sz w:val="24"/>
          <w:szCs w:val="24"/>
        </w:rPr>
        <w:t xml:space="preserve"> The nationally recognised behaviours and values provide a consistent foundation for a range of policing activities</w:t>
      </w:r>
      <w:r w:rsidR="00494435">
        <w:rPr>
          <w:sz w:val="24"/>
          <w:szCs w:val="24"/>
        </w:rPr>
        <w:t xml:space="preserve">.  </w:t>
      </w:r>
      <w:r w:rsidRPr="00160EA8">
        <w:rPr>
          <w:sz w:val="24"/>
          <w:szCs w:val="24"/>
        </w:rPr>
        <w:t xml:space="preserve">Bias, as defined by Psychology Today, is a tendency, inclination, or prejudice toward or against something or someone. </w:t>
      </w:r>
      <w:r w:rsidR="00494435">
        <w:rPr>
          <w:sz w:val="24"/>
          <w:szCs w:val="24"/>
        </w:rPr>
        <w:t xml:space="preserve"> </w:t>
      </w:r>
      <w:r w:rsidRPr="00160EA8">
        <w:rPr>
          <w:sz w:val="24"/>
          <w:szCs w:val="24"/>
        </w:rPr>
        <w:t xml:space="preserve">Biases are often based on stereotypes, rather than actual knowledge of an individual circumstance. Such cognitive shortcuts can result in prejudgements that lead to rash decisions or discriminatory practices. </w:t>
      </w:r>
      <w:r w:rsidR="00494435">
        <w:rPr>
          <w:sz w:val="24"/>
          <w:szCs w:val="24"/>
        </w:rPr>
        <w:t xml:space="preserve"> </w:t>
      </w:r>
      <w:r w:rsidRPr="00160EA8">
        <w:rPr>
          <w:sz w:val="24"/>
          <w:szCs w:val="24"/>
        </w:rPr>
        <w:t>During the investigation of this incident, using two of the four cornerstones of the CVF enabled me to avoid any potential bias.</w:t>
      </w:r>
      <w:r w:rsidR="00494435">
        <w:rPr>
          <w:sz w:val="24"/>
          <w:szCs w:val="24"/>
        </w:rPr>
        <w:t xml:space="preserve"> </w:t>
      </w:r>
      <w:r w:rsidRPr="00160EA8">
        <w:rPr>
          <w:sz w:val="24"/>
          <w:szCs w:val="24"/>
        </w:rPr>
        <w:t xml:space="preserve"> The victim and his family are Chinese, the subject and her family are white, British. </w:t>
      </w:r>
      <w:r w:rsidR="00494435">
        <w:rPr>
          <w:sz w:val="24"/>
          <w:szCs w:val="24"/>
        </w:rPr>
        <w:t xml:space="preserve"> </w:t>
      </w:r>
      <w:r w:rsidRPr="00160EA8">
        <w:rPr>
          <w:sz w:val="24"/>
          <w:szCs w:val="24"/>
        </w:rPr>
        <w:t xml:space="preserve">As a white British Police Officer, I was able to negate any possible concerns which the victim may have had of bias to the subject by displaying transparency and impartiality, thereby gaining the confidence of the victim and his family. </w:t>
      </w:r>
      <w:r w:rsidR="00494435">
        <w:rPr>
          <w:sz w:val="24"/>
          <w:szCs w:val="24"/>
        </w:rPr>
        <w:t xml:space="preserve"> </w:t>
      </w:r>
      <w:r w:rsidRPr="00160EA8">
        <w:rPr>
          <w:sz w:val="24"/>
          <w:szCs w:val="24"/>
        </w:rPr>
        <w:t xml:space="preserve">It is important to understand that negative experiences of police contact can have a huge effect on how the public deal with police and report crime. </w:t>
      </w:r>
      <w:r w:rsidR="00494435">
        <w:rPr>
          <w:sz w:val="24"/>
          <w:szCs w:val="24"/>
        </w:rPr>
        <w:t xml:space="preserve"> </w:t>
      </w:r>
      <w:r w:rsidRPr="00160EA8">
        <w:rPr>
          <w:sz w:val="24"/>
          <w:szCs w:val="24"/>
        </w:rPr>
        <w:t>By adhering to the CVF, I have managed to mitigate this and have provided both parties with a positive policing experience.</w:t>
      </w:r>
    </w:p>
    <w:p w14:paraId="55E8513B" w14:textId="1BE40B01" w:rsidR="00025650" w:rsidRPr="00270EEB" w:rsidRDefault="00AA04F3" w:rsidP="00025650">
      <w:pPr>
        <w:jc w:val="both"/>
        <w:rPr>
          <w:sz w:val="24"/>
          <w:szCs w:val="24"/>
        </w:rPr>
      </w:pPr>
      <w:r>
        <w:rPr>
          <w:sz w:val="24"/>
          <w:szCs w:val="24"/>
        </w:rPr>
        <w:t>(16</w:t>
      </w:r>
      <w:r w:rsidR="00873722">
        <w:rPr>
          <w:sz w:val="24"/>
          <w:szCs w:val="24"/>
        </w:rPr>
        <w:t>4</w:t>
      </w:r>
      <w:r w:rsidR="00494435">
        <w:rPr>
          <w:sz w:val="24"/>
          <w:szCs w:val="24"/>
        </w:rPr>
        <w:t>1</w:t>
      </w:r>
      <w:r>
        <w:rPr>
          <w:sz w:val="24"/>
          <w:szCs w:val="24"/>
        </w:rPr>
        <w:t xml:space="preserve"> words)</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4334B9B2" w:rsidR="00220D06" w:rsidRPr="00270EEB" w:rsidRDefault="008A4A1B" w:rsidP="00FF7EBB">
            <w:pPr>
              <w:jc w:val="both"/>
              <w:rPr>
                <w:sz w:val="24"/>
                <w:szCs w:val="24"/>
              </w:rPr>
            </w:pPr>
            <w:r>
              <w:rPr>
                <w:sz w:val="24"/>
                <w:szCs w:val="24"/>
              </w:rPr>
              <w:t xml:space="preserve">Since I have started my tutorship, I have identified that I need to develop my ability in the use of Niche. Although similar incidents are repetitive in their Niche inputs, some have caused confusion in where the forms originate. This area has caused some difficulty for me to </w:t>
            </w:r>
            <w:proofErr w:type="gramStart"/>
            <w:r>
              <w:rPr>
                <w:sz w:val="24"/>
                <w:szCs w:val="24"/>
              </w:rPr>
              <w:t>date, but</w:t>
            </w:r>
            <w:proofErr w:type="gramEnd"/>
            <w:r>
              <w:rPr>
                <w:sz w:val="24"/>
                <w:szCs w:val="24"/>
              </w:rPr>
              <w:t xml:space="preserve"> is getting easier to tackle as time goes on.</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EF10895" w:rsidR="00220D06" w:rsidRPr="00270EEB" w:rsidRDefault="008A4A1B" w:rsidP="00FF7EBB">
            <w:pPr>
              <w:jc w:val="both"/>
              <w:rPr>
                <w:sz w:val="24"/>
                <w:szCs w:val="24"/>
              </w:rPr>
            </w:pPr>
            <w:r>
              <w:rPr>
                <w:sz w:val="24"/>
                <w:szCs w:val="24"/>
              </w:rPr>
              <w:t>My goals will be achieved by completing as many Niche inputs as possible. I feel that the more that I do, the process is becoming second nature and I will endeavour to gain a full working understanding of all the forms and input areas.</w:t>
            </w:r>
          </w:p>
        </w:tc>
        <w:tc>
          <w:tcPr>
            <w:tcW w:w="2230" w:type="dxa"/>
            <w:shd w:val="clear" w:color="auto" w:fill="auto"/>
          </w:tcPr>
          <w:p w14:paraId="177DD410" w14:textId="2F8B4667" w:rsidR="00220D06" w:rsidRPr="00270EEB" w:rsidRDefault="00362F8F" w:rsidP="00FF7EBB">
            <w:pPr>
              <w:jc w:val="both"/>
              <w:rPr>
                <w:sz w:val="24"/>
                <w:szCs w:val="24"/>
              </w:rPr>
            </w:pPr>
            <w:r>
              <w:rPr>
                <w:sz w:val="24"/>
                <w:szCs w:val="24"/>
              </w:rPr>
              <w:t xml:space="preserve">From the outset, my Tutor has been a great help in assisting my progression with Niche. Although I have had input from the training school during my initial training, putting it into practice has been a different experience. Through repetition and guidance from my Tutor </w:t>
            </w:r>
            <w:proofErr w:type="gramStart"/>
            <w:r>
              <w:rPr>
                <w:sz w:val="24"/>
                <w:szCs w:val="24"/>
              </w:rPr>
              <w:t>and also</w:t>
            </w:r>
            <w:proofErr w:type="gramEnd"/>
            <w:r>
              <w:rPr>
                <w:sz w:val="24"/>
                <w:szCs w:val="24"/>
              </w:rPr>
              <w:t xml:space="preserve"> my colleagues, I feel that I am receiving ongoing support in this area.</w:t>
            </w:r>
          </w:p>
        </w:tc>
        <w:tc>
          <w:tcPr>
            <w:tcW w:w="2230" w:type="dxa"/>
            <w:shd w:val="clear" w:color="auto" w:fill="auto"/>
          </w:tcPr>
          <w:p w14:paraId="39143C9E" w14:textId="77777777" w:rsidR="62FE5CAF" w:rsidRDefault="00362F8F" w:rsidP="62FE5CAF">
            <w:pPr>
              <w:jc w:val="both"/>
              <w:rPr>
                <w:sz w:val="24"/>
                <w:szCs w:val="24"/>
              </w:rPr>
            </w:pPr>
            <w:r>
              <w:rPr>
                <w:sz w:val="24"/>
                <w:szCs w:val="24"/>
              </w:rPr>
              <w:t xml:space="preserve">It has been said to me that it takes a few years to fully understand Niche, some longer in service readily admit to asking for guidance and help with forms which they’ve had little experience of. </w:t>
            </w:r>
          </w:p>
          <w:p w14:paraId="1F90E38B" w14:textId="4110EF59" w:rsidR="00362F8F" w:rsidRDefault="00362F8F" w:rsidP="62FE5CAF">
            <w:pPr>
              <w:jc w:val="both"/>
              <w:rPr>
                <w:sz w:val="24"/>
                <w:szCs w:val="24"/>
              </w:rPr>
            </w:pPr>
            <w:r>
              <w:rPr>
                <w:sz w:val="24"/>
                <w:szCs w:val="24"/>
              </w:rPr>
              <w:t xml:space="preserve">I have taken this on board and put less pressure on myself. This is an area which I can’t put a timeline </w:t>
            </w:r>
            <w:proofErr w:type="gramStart"/>
            <w:r>
              <w:rPr>
                <w:sz w:val="24"/>
                <w:szCs w:val="24"/>
              </w:rPr>
              <w:t>on, but</w:t>
            </w:r>
            <w:proofErr w:type="gramEnd"/>
            <w:r>
              <w:rPr>
                <w:sz w:val="24"/>
                <w:szCs w:val="24"/>
              </w:rPr>
              <w:t xml:space="preserve"> will ensure that I keep up to date and increase my proficiency on a daily basis.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38AE7908" w:rsidR="00220D06" w:rsidRPr="00270EEB" w:rsidRDefault="00362F8F" w:rsidP="00FF7EBB">
            <w:pPr>
              <w:jc w:val="both"/>
              <w:rPr>
                <w:sz w:val="24"/>
                <w:szCs w:val="24"/>
              </w:rPr>
            </w:pPr>
            <w:r>
              <w:rPr>
                <w:sz w:val="24"/>
                <w:szCs w:val="24"/>
              </w:rPr>
              <w:t xml:space="preserve">Terminology. I have applied myself to learning how to articulate myself when writing reports and statements. The environment is one which is alien to me </w:t>
            </w:r>
            <w:r>
              <w:rPr>
                <w:sz w:val="24"/>
                <w:szCs w:val="24"/>
              </w:rPr>
              <w:lastRenderedPageBreak/>
              <w:t>having had no prior experience of working for the Police Service. I am progressing my ability in keeping accounts brief and concise using relevant Police terminology.</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DCADDA3" w14:textId="77777777" w:rsidR="00220D06" w:rsidRDefault="00220D06" w:rsidP="00FF7EBB">
            <w:pPr>
              <w:jc w:val="both"/>
              <w:rPr>
                <w:sz w:val="24"/>
                <w:szCs w:val="24"/>
              </w:rPr>
            </w:pPr>
          </w:p>
          <w:p w14:paraId="4A5263DB" w14:textId="6F099BBF" w:rsidR="00362F8F" w:rsidRPr="00270EEB" w:rsidRDefault="00362F8F" w:rsidP="00FF7EBB">
            <w:pPr>
              <w:jc w:val="both"/>
              <w:rPr>
                <w:sz w:val="24"/>
                <w:szCs w:val="24"/>
              </w:rPr>
            </w:pPr>
            <w:r>
              <w:rPr>
                <w:sz w:val="24"/>
                <w:szCs w:val="24"/>
              </w:rPr>
              <w:t xml:space="preserve">This will be achieved through repetition and reading other </w:t>
            </w:r>
            <w:proofErr w:type="gramStart"/>
            <w:r>
              <w:rPr>
                <w:sz w:val="24"/>
                <w:szCs w:val="24"/>
              </w:rPr>
              <w:t>officers</w:t>
            </w:r>
            <w:proofErr w:type="gramEnd"/>
            <w:r>
              <w:rPr>
                <w:sz w:val="24"/>
                <w:szCs w:val="24"/>
              </w:rPr>
              <w:t xml:space="preserve"> contributions.</w:t>
            </w:r>
          </w:p>
        </w:tc>
        <w:tc>
          <w:tcPr>
            <w:tcW w:w="2230" w:type="dxa"/>
            <w:shd w:val="clear" w:color="auto" w:fill="auto"/>
          </w:tcPr>
          <w:p w14:paraId="0D97597E" w14:textId="77777777" w:rsidR="00220D06" w:rsidRDefault="00220D06" w:rsidP="00FF7EBB">
            <w:pPr>
              <w:jc w:val="both"/>
              <w:rPr>
                <w:sz w:val="24"/>
                <w:szCs w:val="24"/>
              </w:rPr>
            </w:pPr>
          </w:p>
          <w:p w14:paraId="55CDA8EA" w14:textId="263D0636" w:rsidR="00362F8F" w:rsidRPr="00270EEB" w:rsidRDefault="00362F8F" w:rsidP="00FF7EBB">
            <w:pPr>
              <w:jc w:val="both"/>
              <w:rPr>
                <w:sz w:val="24"/>
                <w:szCs w:val="24"/>
              </w:rPr>
            </w:pPr>
            <w:r>
              <w:rPr>
                <w:sz w:val="24"/>
                <w:szCs w:val="24"/>
              </w:rPr>
              <w:t xml:space="preserve">My Tutor and colleagues have been fully supporting me </w:t>
            </w:r>
            <w:r w:rsidR="00AF551E">
              <w:rPr>
                <w:sz w:val="24"/>
                <w:szCs w:val="24"/>
              </w:rPr>
              <w:t xml:space="preserve">with this area. If I attend an incident in which I am not proficient, a look and learn </w:t>
            </w:r>
            <w:r w:rsidR="00AF551E">
              <w:rPr>
                <w:sz w:val="24"/>
                <w:szCs w:val="24"/>
              </w:rPr>
              <w:lastRenderedPageBreak/>
              <w:t xml:space="preserve">approach is used and I then put this into practice. Colleagues support me by </w:t>
            </w:r>
            <w:proofErr w:type="gramStart"/>
            <w:r w:rsidR="00AF551E">
              <w:rPr>
                <w:sz w:val="24"/>
                <w:szCs w:val="24"/>
              </w:rPr>
              <w:t>proof reading</w:t>
            </w:r>
            <w:proofErr w:type="gramEnd"/>
            <w:r w:rsidR="00AF551E">
              <w:rPr>
                <w:sz w:val="24"/>
                <w:szCs w:val="24"/>
              </w:rPr>
              <w:t xml:space="preserve"> my work and suggesting different ways in constructing sentences to align with the expected standards set.</w:t>
            </w:r>
          </w:p>
        </w:tc>
        <w:tc>
          <w:tcPr>
            <w:tcW w:w="2230" w:type="dxa"/>
            <w:shd w:val="clear" w:color="auto" w:fill="auto"/>
          </w:tcPr>
          <w:p w14:paraId="185979E4" w14:textId="77777777" w:rsidR="62FE5CAF" w:rsidRDefault="62FE5CAF" w:rsidP="62FE5CAF">
            <w:pPr>
              <w:jc w:val="both"/>
              <w:rPr>
                <w:sz w:val="24"/>
                <w:szCs w:val="24"/>
              </w:rPr>
            </w:pPr>
          </w:p>
          <w:p w14:paraId="25AAFC86" w14:textId="5DDF6E9E" w:rsidR="00AF551E" w:rsidRDefault="00AF551E" w:rsidP="62FE5CAF">
            <w:pPr>
              <w:jc w:val="both"/>
              <w:rPr>
                <w:sz w:val="24"/>
                <w:szCs w:val="24"/>
              </w:rPr>
            </w:pPr>
            <w:r>
              <w:rPr>
                <w:sz w:val="24"/>
                <w:szCs w:val="24"/>
              </w:rPr>
              <w:t xml:space="preserve">This area is an ongoing learning process. Although I </w:t>
            </w:r>
            <w:proofErr w:type="gramStart"/>
            <w:r>
              <w:rPr>
                <w:sz w:val="24"/>
                <w:szCs w:val="24"/>
              </w:rPr>
              <w:t>am able to</w:t>
            </w:r>
            <w:proofErr w:type="gramEnd"/>
            <w:r>
              <w:rPr>
                <w:sz w:val="24"/>
                <w:szCs w:val="24"/>
              </w:rPr>
              <w:t xml:space="preserve"> competently construct and produce statements etc, I do benefit greatly </w:t>
            </w:r>
            <w:r>
              <w:rPr>
                <w:sz w:val="24"/>
                <w:szCs w:val="24"/>
              </w:rPr>
              <w:lastRenderedPageBreak/>
              <w:t>from the guidance provided by my Tutor and team.</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1FD187C" w:rsidR="00220D06" w:rsidRPr="00270EEB" w:rsidRDefault="00AF551E" w:rsidP="00FF7EBB">
            <w:pPr>
              <w:jc w:val="both"/>
              <w:rPr>
                <w:sz w:val="24"/>
                <w:szCs w:val="24"/>
              </w:rPr>
            </w:pPr>
            <w:r>
              <w:rPr>
                <w:sz w:val="24"/>
                <w:szCs w:val="24"/>
              </w:rPr>
              <w:t xml:space="preserve">On a couple of occasions, my Tutor has pointed out to me that I need to take more time to assess a situation that </w:t>
            </w:r>
            <w:r w:rsidR="005442FD">
              <w:rPr>
                <w:sz w:val="24"/>
                <w:szCs w:val="24"/>
              </w:rPr>
              <w:t>could potentially involve violence. Although I have not put myself or my colleagues in danger, I feel that this is an important area to address.</w:t>
            </w:r>
            <w:r>
              <w:rPr>
                <w:sz w:val="24"/>
                <w:szCs w:val="24"/>
              </w:rPr>
              <w:t xml:space="preserve">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3BC546F" w14:textId="77777777" w:rsidR="00220D06" w:rsidRDefault="00220D06" w:rsidP="00FF7EBB">
            <w:pPr>
              <w:jc w:val="both"/>
              <w:rPr>
                <w:sz w:val="24"/>
                <w:szCs w:val="24"/>
              </w:rPr>
            </w:pPr>
          </w:p>
          <w:p w14:paraId="568C69DA" w14:textId="2B69B811" w:rsidR="005442FD" w:rsidRPr="00270EEB" w:rsidRDefault="005442FD" w:rsidP="00FF7EBB">
            <w:pPr>
              <w:jc w:val="both"/>
              <w:rPr>
                <w:sz w:val="24"/>
                <w:szCs w:val="24"/>
              </w:rPr>
            </w:pPr>
            <w:r>
              <w:rPr>
                <w:sz w:val="24"/>
                <w:szCs w:val="24"/>
              </w:rPr>
              <w:t>I have achieved this by taking on board and understanding how situations can quickly change from compliant to aggression. I feel that my inexperience has played a part here. I have listened to my Tutor’s advice and experience to obtain an outcome that will benefit myself and colleagues.</w:t>
            </w:r>
          </w:p>
        </w:tc>
        <w:tc>
          <w:tcPr>
            <w:tcW w:w="2230" w:type="dxa"/>
            <w:shd w:val="clear" w:color="auto" w:fill="auto"/>
          </w:tcPr>
          <w:p w14:paraId="1F1F651E" w14:textId="77777777" w:rsidR="00220D06" w:rsidRDefault="00220D06" w:rsidP="00FF7EBB">
            <w:pPr>
              <w:jc w:val="both"/>
              <w:rPr>
                <w:sz w:val="24"/>
                <w:szCs w:val="24"/>
              </w:rPr>
            </w:pPr>
          </w:p>
          <w:p w14:paraId="63C5B3FF" w14:textId="78C26E56" w:rsidR="005442FD" w:rsidRPr="00270EEB" w:rsidRDefault="005442FD" w:rsidP="00FF7EBB">
            <w:pPr>
              <w:jc w:val="both"/>
              <w:rPr>
                <w:sz w:val="24"/>
                <w:szCs w:val="24"/>
              </w:rPr>
            </w:pPr>
            <w:r>
              <w:rPr>
                <w:sz w:val="24"/>
                <w:szCs w:val="24"/>
              </w:rPr>
              <w:t>My Tutor and my colleagues have supported me in this area, through offering guidance borne from experience in their roles.</w:t>
            </w:r>
          </w:p>
        </w:tc>
        <w:tc>
          <w:tcPr>
            <w:tcW w:w="2230" w:type="dxa"/>
            <w:shd w:val="clear" w:color="auto" w:fill="auto"/>
          </w:tcPr>
          <w:p w14:paraId="35896507" w14:textId="77777777" w:rsidR="62FE5CAF" w:rsidRDefault="62FE5CAF" w:rsidP="62FE5CAF">
            <w:pPr>
              <w:jc w:val="both"/>
              <w:rPr>
                <w:sz w:val="24"/>
                <w:szCs w:val="24"/>
              </w:rPr>
            </w:pPr>
          </w:p>
          <w:p w14:paraId="766F5C14" w14:textId="77777777" w:rsidR="005442FD" w:rsidRDefault="005442FD" w:rsidP="62FE5CAF">
            <w:pPr>
              <w:jc w:val="both"/>
              <w:rPr>
                <w:sz w:val="24"/>
                <w:szCs w:val="24"/>
              </w:rPr>
            </w:pPr>
            <w:r>
              <w:rPr>
                <w:sz w:val="24"/>
                <w:szCs w:val="24"/>
              </w:rPr>
              <w:t>Safety of colleagues, myself and the public is paramount in policing. I have implemented the guidance offered to me immediately to mitigate any threat to safety.</w:t>
            </w:r>
          </w:p>
          <w:p w14:paraId="5A4090B6" w14:textId="3C6C5AE9" w:rsidR="005442FD" w:rsidRDefault="005442FD" w:rsidP="62FE5CAF">
            <w:pPr>
              <w:jc w:val="both"/>
              <w:rPr>
                <w:sz w:val="24"/>
                <w:szCs w:val="24"/>
              </w:rPr>
            </w:pPr>
            <w:r>
              <w:rPr>
                <w:sz w:val="24"/>
                <w:szCs w:val="24"/>
              </w:rPr>
              <w:t>Ongoing, I will no doubt come across many differing situations and will look to more experienced officers for direction.</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750A362F" w14:textId="2612816C" w:rsidR="0046176B" w:rsidRDefault="0046176B" w:rsidP="000B1E96">
      <w:pPr>
        <w:keepNext/>
        <w:jc w:val="center"/>
        <w:rPr>
          <w:b/>
          <w:sz w:val="24"/>
          <w:szCs w:val="24"/>
        </w:rPr>
      </w:pPr>
      <w:r>
        <w:rPr>
          <w:b/>
          <w:sz w:val="24"/>
          <w:szCs w:val="24"/>
        </w:rPr>
        <w:t>Task 1.</w:t>
      </w:r>
    </w:p>
    <w:p w14:paraId="2EFBD06C" w14:textId="5B0BD57B" w:rsidR="0046176B" w:rsidRDefault="0046176B" w:rsidP="000B1E96">
      <w:pPr>
        <w:keepNext/>
        <w:jc w:val="center"/>
        <w:rPr>
          <w:b/>
          <w:sz w:val="24"/>
          <w:szCs w:val="24"/>
        </w:rPr>
      </w:pPr>
    </w:p>
    <w:p w14:paraId="7009B775" w14:textId="77777777" w:rsidR="00873722" w:rsidRDefault="00873722" w:rsidP="000B1E96">
      <w:pPr>
        <w:keepNext/>
        <w:jc w:val="center"/>
        <w:rPr>
          <w:b/>
          <w:sz w:val="24"/>
          <w:szCs w:val="24"/>
        </w:rPr>
      </w:pPr>
    </w:p>
    <w:p w14:paraId="5E0DB73B" w14:textId="0E52C146" w:rsidR="0046176B" w:rsidRPr="00873722" w:rsidRDefault="0046176B" w:rsidP="0046176B">
      <w:pPr>
        <w:rPr>
          <w:sz w:val="24"/>
          <w:szCs w:val="24"/>
        </w:rPr>
      </w:pPr>
      <w:r w:rsidRPr="00873722">
        <w:rPr>
          <w:sz w:val="24"/>
          <w:szCs w:val="24"/>
        </w:rPr>
        <w:t xml:space="preserve">Gibbs, G. (1988) </w:t>
      </w:r>
      <w:r w:rsidRPr="00873722">
        <w:rPr>
          <w:i/>
          <w:sz w:val="24"/>
          <w:szCs w:val="24"/>
        </w:rPr>
        <w:t>Gibbs’ Reflective Cycle</w:t>
      </w:r>
      <w:r w:rsidRPr="00873722">
        <w:rPr>
          <w:sz w:val="24"/>
          <w:szCs w:val="24"/>
        </w:rPr>
        <w:t>.</w:t>
      </w:r>
      <w:r w:rsidR="00873722" w:rsidRPr="00873722">
        <w:rPr>
          <w:sz w:val="24"/>
          <w:szCs w:val="24"/>
        </w:rPr>
        <w:t xml:space="preserve"> </w:t>
      </w:r>
      <w:r w:rsidRPr="00873722">
        <w:rPr>
          <w:sz w:val="24"/>
          <w:szCs w:val="24"/>
        </w:rPr>
        <w:t>Available at:</w:t>
      </w:r>
      <w:r w:rsidR="00873722">
        <w:rPr>
          <w:sz w:val="24"/>
          <w:szCs w:val="24"/>
        </w:rPr>
        <w:t xml:space="preserve"> </w:t>
      </w:r>
      <w:r w:rsidRPr="00873722">
        <w:rPr>
          <w:sz w:val="24"/>
          <w:szCs w:val="24"/>
        </w:rPr>
        <w:t>http</w:t>
      </w:r>
      <w:r w:rsidR="00873722">
        <w:rPr>
          <w:sz w:val="24"/>
          <w:szCs w:val="24"/>
        </w:rPr>
        <w:t>s:/</w:t>
      </w:r>
      <w:r w:rsidRPr="00873722">
        <w:rPr>
          <w:sz w:val="24"/>
          <w:szCs w:val="24"/>
        </w:rPr>
        <w:t>/ed.ac.uk/reflection/reflectors-toolkit/reflecting-on-experience/gibbs</w:t>
      </w:r>
      <w:r w:rsidR="00873722">
        <w:rPr>
          <w:sz w:val="24"/>
          <w:szCs w:val="24"/>
        </w:rPr>
        <w:t>-</w:t>
      </w:r>
      <w:r w:rsidRPr="00873722">
        <w:rPr>
          <w:sz w:val="24"/>
          <w:szCs w:val="24"/>
        </w:rPr>
        <w:t>reflective-cycle</w:t>
      </w:r>
      <w:r w:rsidR="00873722">
        <w:rPr>
          <w:sz w:val="24"/>
          <w:szCs w:val="24"/>
        </w:rPr>
        <w:t xml:space="preserve"> </w:t>
      </w:r>
      <w:r w:rsidRPr="00873722">
        <w:rPr>
          <w:sz w:val="24"/>
          <w:szCs w:val="24"/>
        </w:rPr>
        <w:t>(Accessed: 30 March 2022</w:t>
      </w:r>
      <w:r w:rsidR="004616F8" w:rsidRPr="00873722">
        <w:rPr>
          <w:sz w:val="24"/>
          <w:szCs w:val="24"/>
        </w:rPr>
        <w:t>)</w:t>
      </w:r>
    </w:p>
    <w:p w14:paraId="4F3B41B4" w14:textId="77777777" w:rsidR="0046176B" w:rsidRDefault="0046176B" w:rsidP="0046176B"/>
    <w:p w14:paraId="2F54661E" w14:textId="77777777" w:rsidR="0046176B" w:rsidRPr="00873722" w:rsidRDefault="0046176B" w:rsidP="0046176B">
      <w:pPr>
        <w:rPr>
          <w:sz w:val="24"/>
          <w:szCs w:val="24"/>
        </w:rPr>
      </w:pPr>
      <w:r w:rsidRPr="00873722">
        <w:rPr>
          <w:sz w:val="24"/>
          <w:szCs w:val="24"/>
        </w:rPr>
        <w:t xml:space="preserve">McEwan. B and Sapolsky. R (2006) ‘Stress and your health’ </w:t>
      </w:r>
      <w:r w:rsidRPr="00873722">
        <w:rPr>
          <w:i/>
          <w:sz w:val="24"/>
          <w:szCs w:val="24"/>
        </w:rPr>
        <w:t>The Journal of Clinical Endocrinology and Metabolism</w:t>
      </w:r>
      <w:r w:rsidRPr="00873722">
        <w:rPr>
          <w:sz w:val="24"/>
          <w:szCs w:val="24"/>
        </w:rPr>
        <w:t>, 91 (2), P. E2. DOI: 10.1210/jcem.91.2.994</w:t>
      </w:r>
    </w:p>
    <w:p w14:paraId="53DE4A90" w14:textId="77777777" w:rsidR="0046176B" w:rsidRDefault="0046176B" w:rsidP="0046176B"/>
    <w:p w14:paraId="11DF62F6" w14:textId="77777777" w:rsidR="0046176B" w:rsidRPr="00873722" w:rsidRDefault="0046176B" w:rsidP="0046176B">
      <w:pPr>
        <w:rPr>
          <w:sz w:val="24"/>
          <w:szCs w:val="24"/>
        </w:rPr>
      </w:pPr>
      <w:r w:rsidRPr="00873722">
        <w:rPr>
          <w:sz w:val="24"/>
          <w:szCs w:val="24"/>
        </w:rPr>
        <w:t xml:space="preserve">Woods, J. (2021) </w:t>
      </w:r>
      <w:r w:rsidRPr="00873722">
        <w:rPr>
          <w:i/>
          <w:sz w:val="24"/>
          <w:szCs w:val="24"/>
        </w:rPr>
        <w:t>Health and benefits of walks with your dog</w:t>
      </w:r>
      <w:r w:rsidRPr="00873722">
        <w:rPr>
          <w:sz w:val="24"/>
          <w:szCs w:val="24"/>
        </w:rPr>
        <w:t xml:space="preserve">. </w:t>
      </w:r>
    </w:p>
    <w:p w14:paraId="6B7A190D" w14:textId="31F93C8B" w:rsidR="0046176B" w:rsidRPr="00873722" w:rsidRDefault="0046176B" w:rsidP="0046176B">
      <w:pPr>
        <w:rPr>
          <w:sz w:val="24"/>
          <w:szCs w:val="24"/>
        </w:rPr>
      </w:pPr>
      <w:r w:rsidRPr="00873722">
        <w:rPr>
          <w:sz w:val="24"/>
          <w:szCs w:val="24"/>
        </w:rPr>
        <w:t>Available at: http</w:t>
      </w:r>
      <w:r w:rsidR="00873722">
        <w:rPr>
          <w:sz w:val="24"/>
          <w:szCs w:val="24"/>
        </w:rPr>
        <w:t>s:/</w:t>
      </w:r>
      <w:r w:rsidRPr="00873722">
        <w:rPr>
          <w:sz w:val="24"/>
          <w:szCs w:val="24"/>
        </w:rPr>
        <w:t>/helpguide.org/articles/pets/health-benefits-of-walks-with-your-dog.htm</w:t>
      </w:r>
      <w:r w:rsidR="00AF05BF" w:rsidRPr="00873722">
        <w:rPr>
          <w:sz w:val="24"/>
          <w:szCs w:val="24"/>
        </w:rPr>
        <w:t xml:space="preserve"> </w:t>
      </w:r>
      <w:r w:rsidRPr="00873722">
        <w:rPr>
          <w:sz w:val="24"/>
          <w:szCs w:val="24"/>
        </w:rPr>
        <w:t>(Accessed: 30 March 2022)</w:t>
      </w:r>
    </w:p>
    <w:p w14:paraId="461FE742" w14:textId="77777777" w:rsidR="0046176B" w:rsidRDefault="0046176B" w:rsidP="0046176B"/>
    <w:p w14:paraId="50F7993B" w14:textId="77777777" w:rsidR="0046176B" w:rsidRPr="00873722" w:rsidRDefault="0046176B" w:rsidP="0046176B">
      <w:pPr>
        <w:rPr>
          <w:sz w:val="24"/>
          <w:szCs w:val="24"/>
        </w:rPr>
      </w:pPr>
      <w:r w:rsidRPr="00873722">
        <w:rPr>
          <w:sz w:val="24"/>
          <w:szCs w:val="24"/>
        </w:rPr>
        <w:t xml:space="preserve">Mortimer, A. (2019) </w:t>
      </w:r>
      <w:r w:rsidRPr="00873722">
        <w:rPr>
          <w:i/>
          <w:sz w:val="24"/>
          <w:szCs w:val="24"/>
        </w:rPr>
        <w:t>Shooting sports is good for your mental health</w:t>
      </w:r>
      <w:r w:rsidRPr="00873722">
        <w:rPr>
          <w:sz w:val="24"/>
          <w:szCs w:val="24"/>
        </w:rPr>
        <w:t xml:space="preserve">. </w:t>
      </w:r>
    </w:p>
    <w:p w14:paraId="2FA35CB7" w14:textId="75C2A610" w:rsidR="0046176B" w:rsidRPr="00873722" w:rsidRDefault="0046176B" w:rsidP="0046176B">
      <w:pPr>
        <w:rPr>
          <w:sz w:val="24"/>
          <w:szCs w:val="24"/>
        </w:rPr>
      </w:pPr>
      <w:r w:rsidRPr="00873722">
        <w:rPr>
          <w:sz w:val="24"/>
          <w:szCs w:val="24"/>
        </w:rPr>
        <w:t>Available at: http</w:t>
      </w:r>
      <w:r w:rsidR="00873722">
        <w:rPr>
          <w:sz w:val="24"/>
          <w:szCs w:val="24"/>
        </w:rPr>
        <w:t>s:</w:t>
      </w:r>
      <w:r w:rsidRPr="00873722">
        <w:rPr>
          <w:sz w:val="24"/>
          <w:szCs w:val="24"/>
        </w:rPr>
        <w:t>/</w:t>
      </w:r>
      <w:r w:rsidR="00873722">
        <w:rPr>
          <w:sz w:val="24"/>
          <w:szCs w:val="24"/>
        </w:rPr>
        <w:t>/</w:t>
      </w:r>
      <w:r w:rsidRPr="00873722">
        <w:rPr>
          <w:sz w:val="24"/>
          <w:szCs w:val="24"/>
        </w:rPr>
        <w:t>basc.org/shooting-sports-is-good-for-your-mental-health</w:t>
      </w:r>
      <w:r w:rsidR="00873722">
        <w:rPr>
          <w:sz w:val="24"/>
          <w:szCs w:val="24"/>
        </w:rPr>
        <w:t xml:space="preserve"> </w:t>
      </w:r>
      <w:r w:rsidRPr="00873722">
        <w:rPr>
          <w:sz w:val="24"/>
          <w:szCs w:val="24"/>
        </w:rPr>
        <w:t>(Accessed: 30 March 2022)</w:t>
      </w:r>
    </w:p>
    <w:p w14:paraId="3C27AE64" w14:textId="77777777" w:rsidR="0046176B" w:rsidRDefault="0046176B" w:rsidP="000B1E96">
      <w:pPr>
        <w:keepNext/>
        <w:jc w:val="center"/>
        <w:rPr>
          <w:b/>
          <w:sz w:val="24"/>
          <w:szCs w:val="24"/>
        </w:rPr>
      </w:pPr>
    </w:p>
    <w:p w14:paraId="6DD9A791" w14:textId="77777777" w:rsidR="0046176B" w:rsidRDefault="0046176B" w:rsidP="000B1E96">
      <w:pPr>
        <w:keepNext/>
        <w:jc w:val="center"/>
        <w:rPr>
          <w:b/>
          <w:sz w:val="24"/>
          <w:szCs w:val="24"/>
        </w:rPr>
      </w:pPr>
    </w:p>
    <w:p w14:paraId="4FDEF7EF" w14:textId="77777777" w:rsidR="00946A82" w:rsidRDefault="0046176B" w:rsidP="000B1E96">
      <w:pPr>
        <w:keepNext/>
        <w:jc w:val="center"/>
        <w:rPr>
          <w:b/>
          <w:sz w:val="24"/>
          <w:szCs w:val="24"/>
        </w:rPr>
      </w:pPr>
      <w:r>
        <w:rPr>
          <w:b/>
          <w:sz w:val="24"/>
          <w:szCs w:val="24"/>
        </w:rPr>
        <w:t>Task 2.</w:t>
      </w:r>
    </w:p>
    <w:p w14:paraId="5107D618" w14:textId="77777777" w:rsidR="00946A82" w:rsidRDefault="00946A82" w:rsidP="000B1E96">
      <w:pPr>
        <w:keepNext/>
        <w:jc w:val="center"/>
        <w:rPr>
          <w:b/>
          <w:sz w:val="24"/>
          <w:szCs w:val="24"/>
        </w:rPr>
      </w:pPr>
    </w:p>
    <w:p w14:paraId="297EBF8C" w14:textId="77777777" w:rsidR="004616F8" w:rsidRDefault="004616F8" w:rsidP="000B1E96">
      <w:pPr>
        <w:keepNext/>
        <w:jc w:val="center"/>
        <w:rPr>
          <w:b/>
          <w:sz w:val="24"/>
          <w:szCs w:val="24"/>
        </w:rPr>
      </w:pPr>
    </w:p>
    <w:p w14:paraId="0C25C8AB" w14:textId="77777777" w:rsidR="009F1C1A" w:rsidRDefault="004616F8" w:rsidP="004616F8">
      <w:pPr>
        <w:keepNext/>
        <w:rPr>
          <w:bCs/>
          <w:sz w:val="24"/>
          <w:szCs w:val="24"/>
        </w:rPr>
      </w:pPr>
      <w:r>
        <w:rPr>
          <w:bCs/>
          <w:sz w:val="24"/>
          <w:szCs w:val="24"/>
        </w:rPr>
        <w:t xml:space="preserve">Crown Prosecution Service (2019). </w:t>
      </w:r>
      <w:r>
        <w:rPr>
          <w:bCs/>
          <w:i/>
          <w:iCs/>
          <w:sz w:val="24"/>
          <w:szCs w:val="24"/>
        </w:rPr>
        <w:t xml:space="preserve">Offences against the Person, incorporating the Charging Standard / </w:t>
      </w:r>
      <w:r w:rsidRPr="004616F8">
        <w:rPr>
          <w:bCs/>
          <w:sz w:val="24"/>
          <w:szCs w:val="24"/>
        </w:rPr>
        <w:t>The Crown Prosecution Service.</w:t>
      </w:r>
      <w:r>
        <w:rPr>
          <w:b/>
          <w:sz w:val="24"/>
          <w:szCs w:val="24"/>
        </w:rPr>
        <w:t xml:space="preserve"> </w:t>
      </w:r>
      <w:r w:rsidRPr="004616F8">
        <w:rPr>
          <w:bCs/>
          <w:sz w:val="24"/>
          <w:szCs w:val="24"/>
        </w:rPr>
        <w:t>[online] Cps.gov.uk.</w:t>
      </w:r>
      <w:r>
        <w:rPr>
          <w:b/>
          <w:sz w:val="24"/>
          <w:szCs w:val="24"/>
        </w:rPr>
        <w:t xml:space="preserve"> </w:t>
      </w:r>
      <w:r w:rsidRPr="004616F8">
        <w:rPr>
          <w:bCs/>
          <w:sz w:val="24"/>
          <w:szCs w:val="24"/>
        </w:rPr>
        <w:t xml:space="preserve">Available at: </w:t>
      </w:r>
      <w:hyperlink r:id="rId20" w:history="1">
        <w:r w:rsidRPr="003B1311">
          <w:rPr>
            <w:rStyle w:val="Hyperlink"/>
            <w:bCs/>
            <w:sz w:val="24"/>
            <w:szCs w:val="24"/>
          </w:rPr>
          <w:t>https://www.cps.gov.uk/legal-guidance/offences-against-the-person-incorporating-charging-standard</w:t>
        </w:r>
      </w:hyperlink>
      <w:r w:rsidRPr="004616F8">
        <w:rPr>
          <w:bCs/>
          <w:sz w:val="24"/>
          <w:szCs w:val="24"/>
        </w:rPr>
        <w:t>.</w:t>
      </w:r>
      <w:r>
        <w:rPr>
          <w:b/>
          <w:sz w:val="24"/>
          <w:szCs w:val="24"/>
        </w:rPr>
        <w:t xml:space="preserve"> </w:t>
      </w:r>
      <w:r w:rsidRPr="004616F8">
        <w:rPr>
          <w:bCs/>
          <w:sz w:val="24"/>
          <w:szCs w:val="24"/>
        </w:rPr>
        <w:t>(Accessed: 02 May 2022)</w:t>
      </w:r>
    </w:p>
    <w:p w14:paraId="51BC0B56" w14:textId="77777777" w:rsidR="009F1C1A" w:rsidRDefault="009F1C1A" w:rsidP="004616F8">
      <w:pPr>
        <w:keepNext/>
        <w:rPr>
          <w:bCs/>
          <w:sz w:val="24"/>
          <w:szCs w:val="24"/>
        </w:rPr>
      </w:pPr>
    </w:p>
    <w:p w14:paraId="1958C544" w14:textId="370C4B46" w:rsidR="009F1C1A" w:rsidRDefault="009F1C1A" w:rsidP="009F1C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Police and Criminal Evidence </w:t>
      </w:r>
      <w:proofErr w:type="spellStart"/>
      <w:r>
        <w:rPr>
          <w:rFonts w:ascii="Calibri" w:hAnsi="Calibri" w:cs="Calibri"/>
          <w:i/>
          <w:iCs/>
          <w:color w:val="000000"/>
          <w:sz w:val="27"/>
          <w:szCs w:val="27"/>
        </w:rPr>
        <w:t>Act</w:t>
      </w:r>
      <w:r>
        <w:rPr>
          <w:rFonts w:ascii="Calibri" w:hAnsi="Calibri" w:cs="Calibri"/>
          <w:color w:val="000000"/>
          <w:sz w:val="27"/>
          <w:szCs w:val="27"/>
        </w:rPr>
        <w:t>.G</w:t>
      </w:r>
      <w:proofErr w:type="spellEnd"/>
      <w:r>
        <w:rPr>
          <w:rFonts w:ascii="Calibri" w:hAnsi="Calibri" w:cs="Calibri"/>
          <w:color w:val="000000"/>
          <w:sz w:val="27"/>
          <w:szCs w:val="27"/>
        </w:rPr>
        <w:t xml:space="preserve"> [online] Available at: </w:t>
      </w:r>
      <w:hyperlink r:id="rId21" w:history="1">
        <w:r w:rsidR="00AF05BF" w:rsidRPr="003B1311">
          <w:rPr>
            <w:rStyle w:val="Hyperlink"/>
            <w:rFonts w:ascii="Calibri" w:hAnsi="Calibri" w:cs="Calibri"/>
            <w:sz w:val="27"/>
            <w:szCs w:val="27"/>
          </w:rPr>
          <w:t>https://assets.publishing.service.gov.uk/government/uploads/system/uploads/attachment_data/file/903814/pace-code-g-2012.pdf</w:t>
        </w:r>
      </w:hyperlink>
      <w:r w:rsidR="00AF05BF">
        <w:rPr>
          <w:rFonts w:ascii="Calibri" w:hAnsi="Calibri" w:cs="Calibri"/>
          <w:color w:val="000000"/>
          <w:sz w:val="27"/>
          <w:szCs w:val="27"/>
        </w:rPr>
        <w:t xml:space="preserve"> </w:t>
      </w:r>
      <w:r>
        <w:rPr>
          <w:rFonts w:ascii="Calibri" w:hAnsi="Calibri" w:cs="Calibri"/>
          <w:color w:val="000000"/>
          <w:sz w:val="27"/>
          <w:szCs w:val="27"/>
        </w:rPr>
        <w:t xml:space="preserve"> </w:t>
      </w:r>
      <w:r>
        <w:rPr>
          <w:rFonts w:ascii="Calibri" w:hAnsi="Calibri" w:cs="Calibri"/>
          <w:color w:val="000000"/>
          <w:sz w:val="27"/>
          <w:szCs w:val="27"/>
        </w:rPr>
        <w:t>(</w:t>
      </w:r>
      <w:r>
        <w:rPr>
          <w:rFonts w:ascii="Calibri" w:hAnsi="Calibri" w:cs="Calibri"/>
          <w:color w:val="000000"/>
          <w:sz w:val="27"/>
          <w:szCs w:val="27"/>
        </w:rPr>
        <w:t>Accessed 4 May 2022</w:t>
      </w:r>
      <w:r>
        <w:rPr>
          <w:rFonts w:ascii="Calibri" w:hAnsi="Calibri" w:cs="Calibri"/>
          <w:color w:val="000000"/>
          <w:sz w:val="27"/>
          <w:szCs w:val="27"/>
        </w:rPr>
        <w:t>)</w:t>
      </w:r>
      <w:r>
        <w:rPr>
          <w:rFonts w:ascii="Calibri" w:hAnsi="Calibri" w:cs="Calibri"/>
          <w:color w:val="000000"/>
          <w:sz w:val="27"/>
          <w:szCs w:val="27"/>
        </w:rPr>
        <w:t>.</w:t>
      </w:r>
    </w:p>
    <w:p w14:paraId="3FC25C84" w14:textId="1E640EB2" w:rsidR="009F1C1A" w:rsidRDefault="009F1C1A" w:rsidP="009F1C1A">
      <w:pPr>
        <w:pStyle w:val="NormalWeb"/>
        <w:spacing w:before="0" w:beforeAutospacing="0" w:after="0" w:afterAutospacing="0" w:line="360" w:lineRule="atLeast"/>
        <w:rPr>
          <w:rFonts w:ascii="Calibri" w:hAnsi="Calibri" w:cs="Calibri"/>
          <w:color w:val="000000"/>
          <w:sz w:val="27"/>
          <w:szCs w:val="27"/>
        </w:rPr>
      </w:pPr>
    </w:p>
    <w:p w14:paraId="4A8F98F1" w14:textId="59A8D349" w:rsidR="009F1C1A" w:rsidRDefault="009F1C1A" w:rsidP="009F1C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Police and Criminal Evidence </w:t>
      </w:r>
      <w:proofErr w:type="spellStart"/>
      <w:r>
        <w:rPr>
          <w:rFonts w:ascii="Calibri" w:hAnsi="Calibri" w:cs="Calibri"/>
          <w:i/>
          <w:iCs/>
          <w:color w:val="000000"/>
          <w:sz w:val="27"/>
          <w:szCs w:val="27"/>
        </w:rPr>
        <w:t>Act</w:t>
      </w:r>
      <w:r>
        <w:rPr>
          <w:rFonts w:ascii="Calibri" w:hAnsi="Calibri" w:cs="Calibri"/>
          <w:color w:val="000000"/>
          <w:sz w:val="27"/>
          <w:szCs w:val="27"/>
        </w:rPr>
        <w:t>.C</w:t>
      </w:r>
      <w:proofErr w:type="spellEnd"/>
      <w:r>
        <w:rPr>
          <w:rFonts w:ascii="Calibri" w:hAnsi="Calibri" w:cs="Calibri"/>
          <w:color w:val="000000"/>
          <w:sz w:val="27"/>
          <w:szCs w:val="27"/>
        </w:rPr>
        <w:t xml:space="preserve"> 1.4 [online] Available at: </w:t>
      </w:r>
      <w:hyperlink r:id="rId22" w:history="1">
        <w:r w:rsidR="00AF05BF" w:rsidRPr="003B1311">
          <w:rPr>
            <w:rStyle w:val="Hyperlink"/>
            <w:rFonts w:ascii="Calibri" w:hAnsi="Calibri" w:cs="Calibri"/>
            <w:sz w:val="27"/>
            <w:szCs w:val="27"/>
          </w:rPr>
          <w:t>https://www.gov.uk/government/publications/pace-code-c-2019/pace-code-c-2019-</w:t>
        </w:r>
        <w:r w:rsidR="00AF05BF" w:rsidRPr="003B1311">
          <w:rPr>
            <w:rStyle w:val="Hyperlink"/>
            <w:rFonts w:ascii="Calibri" w:hAnsi="Calibri" w:cs="Calibri"/>
            <w:sz w:val="27"/>
            <w:szCs w:val="27"/>
          </w:rPr>
          <w:t>accessible</w:t>
        </w:r>
      </w:hyperlink>
      <w:r w:rsidR="00AF05BF">
        <w:rPr>
          <w:rFonts w:ascii="Calibri" w:hAnsi="Calibri" w:cs="Calibri"/>
          <w:color w:val="000000"/>
          <w:sz w:val="27"/>
          <w:szCs w:val="27"/>
        </w:rPr>
        <w:t xml:space="preserve"> </w:t>
      </w:r>
      <w:r>
        <w:rPr>
          <w:rFonts w:ascii="Calibri" w:hAnsi="Calibri" w:cs="Calibri"/>
          <w:color w:val="000000"/>
          <w:sz w:val="27"/>
          <w:szCs w:val="27"/>
        </w:rPr>
        <w:t>(</w:t>
      </w:r>
      <w:r>
        <w:rPr>
          <w:rFonts w:ascii="Calibri" w:hAnsi="Calibri" w:cs="Calibri"/>
          <w:color w:val="000000"/>
          <w:sz w:val="27"/>
          <w:szCs w:val="27"/>
        </w:rPr>
        <w:t>Accessed 4 May 2022</w:t>
      </w:r>
      <w:r>
        <w:rPr>
          <w:rFonts w:ascii="Calibri" w:hAnsi="Calibri" w:cs="Calibri"/>
          <w:color w:val="000000"/>
          <w:sz w:val="27"/>
          <w:szCs w:val="27"/>
        </w:rPr>
        <w:t>)</w:t>
      </w:r>
      <w:r>
        <w:rPr>
          <w:rFonts w:ascii="Calibri" w:hAnsi="Calibri" w:cs="Calibri"/>
          <w:color w:val="000000"/>
          <w:sz w:val="27"/>
          <w:szCs w:val="27"/>
        </w:rPr>
        <w:t>.</w:t>
      </w:r>
    </w:p>
    <w:p w14:paraId="3DDC36BB" w14:textId="442C71B6" w:rsidR="009F1C1A" w:rsidRDefault="009F1C1A" w:rsidP="009F1C1A">
      <w:pPr>
        <w:pStyle w:val="NormalWeb"/>
        <w:spacing w:before="0" w:beforeAutospacing="0" w:after="0" w:afterAutospacing="0" w:line="360" w:lineRule="atLeast"/>
        <w:rPr>
          <w:rFonts w:ascii="Calibri" w:hAnsi="Calibri" w:cs="Calibri"/>
          <w:color w:val="000000"/>
          <w:sz w:val="27"/>
          <w:szCs w:val="27"/>
        </w:rPr>
      </w:pPr>
    </w:p>
    <w:p w14:paraId="78131B6B" w14:textId="394092A0" w:rsidR="009F1C1A" w:rsidRPr="001A09D5" w:rsidRDefault="001A09D5" w:rsidP="009F1C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College of Policing (2020) </w:t>
      </w:r>
      <w:r>
        <w:rPr>
          <w:rFonts w:ascii="Calibri" w:hAnsi="Calibri" w:cs="Calibri"/>
          <w:i/>
          <w:iCs/>
          <w:color w:val="000000"/>
          <w:sz w:val="27"/>
          <w:szCs w:val="27"/>
        </w:rPr>
        <w:t xml:space="preserve">Conflict Management using de-escalation, </w:t>
      </w:r>
      <w:proofErr w:type="gramStart"/>
      <w:r>
        <w:rPr>
          <w:rFonts w:ascii="Calibri" w:hAnsi="Calibri" w:cs="Calibri"/>
          <w:i/>
          <w:iCs/>
          <w:color w:val="000000"/>
          <w:sz w:val="27"/>
          <w:szCs w:val="27"/>
        </w:rPr>
        <w:t>communication</w:t>
      </w:r>
      <w:proofErr w:type="gramEnd"/>
      <w:r>
        <w:rPr>
          <w:rFonts w:ascii="Calibri" w:hAnsi="Calibri" w:cs="Calibri"/>
          <w:i/>
          <w:iCs/>
          <w:color w:val="000000"/>
          <w:sz w:val="27"/>
          <w:szCs w:val="27"/>
        </w:rPr>
        <w:t xml:space="preserve"> and negotiation</w:t>
      </w:r>
      <w:r>
        <w:rPr>
          <w:rFonts w:ascii="Calibri" w:hAnsi="Calibri" w:cs="Calibri"/>
          <w:color w:val="000000"/>
          <w:sz w:val="27"/>
          <w:szCs w:val="27"/>
        </w:rPr>
        <w:t xml:space="preserve">. Available at: </w:t>
      </w:r>
      <w:hyperlink r:id="rId23" w:history="1">
        <w:r w:rsidRPr="003B1311">
          <w:rPr>
            <w:rStyle w:val="Hyperlink"/>
            <w:rFonts w:ascii="Calibri" w:hAnsi="Calibri" w:cs="Calibri"/>
            <w:sz w:val="27"/>
            <w:szCs w:val="27"/>
          </w:rPr>
          <w:t>https://assets.college.police.uk/s3fs-public/2020-09/conflict-management-guidelines.pdf</w:t>
        </w:r>
      </w:hyperlink>
      <w:r>
        <w:rPr>
          <w:rFonts w:ascii="Calibri" w:hAnsi="Calibri" w:cs="Calibri"/>
          <w:color w:val="000000"/>
          <w:sz w:val="27"/>
          <w:szCs w:val="27"/>
        </w:rPr>
        <w:t xml:space="preserve"> (Accessed: 05 May 2022)</w:t>
      </w:r>
    </w:p>
    <w:p w14:paraId="01EB3191" w14:textId="77777777" w:rsidR="009F1C1A" w:rsidRDefault="009F1C1A" w:rsidP="009F1C1A">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7F9474DD" w14:textId="3AF16E96" w:rsidR="009F1C1A" w:rsidRDefault="00AF05BF" w:rsidP="009F1C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World of Work Project (2019) </w:t>
      </w:r>
      <w:r>
        <w:rPr>
          <w:rFonts w:ascii="Calibri" w:hAnsi="Calibri" w:cs="Calibri"/>
          <w:i/>
          <w:iCs/>
          <w:color w:val="000000"/>
          <w:sz w:val="27"/>
          <w:szCs w:val="27"/>
        </w:rPr>
        <w:t xml:space="preserve">Mehrabian’s 7-38-55 Communication Model: It’s More Than Words. </w:t>
      </w:r>
      <w:r>
        <w:rPr>
          <w:rFonts w:ascii="Calibri" w:hAnsi="Calibri" w:cs="Calibri"/>
          <w:color w:val="000000"/>
          <w:sz w:val="27"/>
          <w:szCs w:val="27"/>
        </w:rPr>
        <w:t xml:space="preserve">Available at: </w:t>
      </w:r>
      <w:hyperlink r:id="rId24" w:history="1">
        <w:r w:rsidR="00670BAB" w:rsidRPr="003B1311">
          <w:rPr>
            <w:rStyle w:val="Hyperlink"/>
            <w:rFonts w:ascii="Calibri" w:hAnsi="Calibri" w:cs="Calibri"/>
            <w:sz w:val="27"/>
            <w:szCs w:val="27"/>
          </w:rPr>
          <w:t>https://worldofwork.io/2019/07/mehrabians-7-38-55-communication-model/</w:t>
        </w:r>
      </w:hyperlink>
      <w:r>
        <w:rPr>
          <w:rFonts w:ascii="Calibri" w:hAnsi="Calibri" w:cs="Calibri"/>
          <w:color w:val="000000"/>
          <w:sz w:val="27"/>
          <w:szCs w:val="27"/>
        </w:rPr>
        <w:t xml:space="preserve"> (Accessed: 06 May 2022)</w:t>
      </w:r>
    </w:p>
    <w:p w14:paraId="7AB583B0" w14:textId="2089F7BE" w:rsidR="00AF05BF" w:rsidRDefault="00AF05BF" w:rsidP="009F1C1A">
      <w:pPr>
        <w:pStyle w:val="NormalWeb"/>
        <w:spacing w:before="0" w:beforeAutospacing="0" w:after="0" w:afterAutospacing="0" w:line="360" w:lineRule="atLeast"/>
        <w:rPr>
          <w:rFonts w:ascii="Calibri" w:hAnsi="Calibri" w:cs="Calibri"/>
          <w:color w:val="000000"/>
          <w:sz w:val="27"/>
          <w:szCs w:val="27"/>
        </w:rPr>
      </w:pPr>
    </w:p>
    <w:p w14:paraId="67F1F0CA" w14:textId="2D62BF81" w:rsidR="00AF05BF" w:rsidRDefault="00AF05BF" w:rsidP="009F1C1A">
      <w:pPr>
        <w:pStyle w:val="NormalWeb"/>
        <w:spacing w:before="0" w:beforeAutospacing="0" w:after="0" w:afterAutospacing="0" w:line="360" w:lineRule="atLeast"/>
        <w:rPr>
          <w:rFonts w:ascii="Calibri" w:hAnsi="Calibri" w:cs="Calibri"/>
          <w:i/>
          <w:iCs/>
          <w:color w:val="000000"/>
          <w:sz w:val="27"/>
          <w:szCs w:val="27"/>
        </w:rPr>
      </w:pPr>
      <w:r>
        <w:rPr>
          <w:rFonts w:ascii="Calibri" w:hAnsi="Calibri" w:cs="Calibri"/>
          <w:color w:val="000000"/>
          <w:sz w:val="27"/>
          <w:szCs w:val="27"/>
        </w:rPr>
        <w:t>College of Policing (2020)</w:t>
      </w:r>
      <w:r w:rsidR="00A53914">
        <w:rPr>
          <w:rFonts w:ascii="Calibri" w:hAnsi="Calibri" w:cs="Calibri"/>
          <w:color w:val="000000"/>
          <w:sz w:val="27"/>
          <w:szCs w:val="27"/>
        </w:rPr>
        <w:t xml:space="preserve"> </w:t>
      </w:r>
      <w:r w:rsidR="00A53914">
        <w:rPr>
          <w:rFonts w:ascii="Calibri" w:hAnsi="Calibri" w:cs="Calibri"/>
          <w:i/>
          <w:iCs/>
          <w:color w:val="000000"/>
          <w:sz w:val="27"/>
          <w:szCs w:val="27"/>
        </w:rPr>
        <w:t>Conflict Management Skills. Example Model – LEAPS.</w:t>
      </w:r>
    </w:p>
    <w:p w14:paraId="4059899C" w14:textId="58A5D70E" w:rsidR="00A53914" w:rsidRDefault="00A53914" w:rsidP="009F1C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Available at: </w:t>
      </w:r>
      <w:hyperlink r:id="rId25" w:history="1">
        <w:r w:rsidR="00670BAB" w:rsidRPr="003B1311">
          <w:rPr>
            <w:rStyle w:val="Hyperlink"/>
            <w:rFonts w:ascii="Calibri" w:hAnsi="Calibri" w:cs="Calibri"/>
            <w:sz w:val="27"/>
            <w:szCs w:val="27"/>
          </w:rPr>
          <w:t>https://college.police.uk/guidance/conflict-management/conflict-management-skills</w:t>
        </w:r>
      </w:hyperlink>
      <w:r>
        <w:rPr>
          <w:rFonts w:ascii="Calibri" w:hAnsi="Calibri" w:cs="Calibri"/>
          <w:color w:val="000000"/>
          <w:sz w:val="27"/>
          <w:szCs w:val="27"/>
        </w:rPr>
        <w:t xml:space="preserve"> (Accessed: 06 May 2022)</w:t>
      </w:r>
    </w:p>
    <w:p w14:paraId="36AA28E0" w14:textId="38EEE115" w:rsidR="00A53914" w:rsidRDefault="00A53914" w:rsidP="009F1C1A">
      <w:pPr>
        <w:pStyle w:val="NormalWeb"/>
        <w:spacing w:before="0" w:beforeAutospacing="0" w:after="0" w:afterAutospacing="0" w:line="360" w:lineRule="atLeast"/>
        <w:rPr>
          <w:rFonts w:ascii="Calibri" w:hAnsi="Calibri" w:cs="Calibri"/>
          <w:color w:val="000000"/>
          <w:sz w:val="27"/>
          <w:szCs w:val="27"/>
        </w:rPr>
      </w:pPr>
    </w:p>
    <w:p w14:paraId="3F3DB5F3" w14:textId="191578FB" w:rsidR="00A53914" w:rsidRDefault="00A53914" w:rsidP="009F1C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College of Policing (2013) </w:t>
      </w:r>
      <w:r>
        <w:rPr>
          <w:rFonts w:ascii="Calibri" w:hAnsi="Calibri" w:cs="Calibri"/>
          <w:i/>
          <w:iCs/>
          <w:color w:val="000000"/>
          <w:sz w:val="27"/>
          <w:szCs w:val="27"/>
        </w:rPr>
        <w:t xml:space="preserve">Tactical Planning, Tactical Planning Principles. </w:t>
      </w:r>
      <w:r>
        <w:rPr>
          <w:rFonts w:ascii="Calibri" w:hAnsi="Calibri" w:cs="Calibri"/>
          <w:color w:val="000000"/>
          <w:sz w:val="27"/>
          <w:szCs w:val="27"/>
        </w:rPr>
        <w:t xml:space="preserve">Available at: </w:t>
      </w:r>
      <w:hyperlink r:id="rId26" w:history="1">
        <w:r w:rsidR="00670BAB" w:rsidRPr="003B1311">
          <w:rPr>
            <w:rStyle w:val="Hyperlink"/>
            <w:rFonts w:ascii="Calibri" w:hAnsi="Calibri" w:cs="Calibri"/>
            <w:sz w:val="27"/>
            <w:szCs w:val="27"/>
          </w:rPr>
          <w:t>https://college.police.uk/app/operations/operational-planning/tactical-planning</w:t>
        </w:r>
      </w:hyperlink>
      <w:r>
        <w:rPr>
          <w:rFonts w:ascii="Calibri" w:hAnsi="Calibri" w:cs="Calibri"/>
          <w:color w:val="000000"/>
          <w:sz w:val="27"/>
          <w:szCs w:val="27"/>
        </w:rPr>
        <w:t xml:space="preserve"> (Accessed: 06 May 2022)</w:t>
      </w:r>
    </w:p>
    <w:p w14:paraId="75239627" w14:textId="71444668" w:rsidR="00670BAB" w:rsidRDefault="00670BAB" w:rsidP="009F1C1A">
      <w:pPr>
        <w:pStyle w:val="NormalWeb"/>
        <w:spacing w:before="0" w:beforeAutospacing="0" w:after="0" w:afterAutospacing="0" w:line="360" w:lineRule="atLeast"/>
        <w:rPr>
          <w:rFonts w:ascii="Calibri" w:hAnsi="Calibri" w:cs="Calibri"/>
          <w:color w:val="000000"/>
          <w:sz w:val="27"/>
          <w:szCs w:val="27"/>
        </w:rPr>
      </w:pPr>
    </w:p>
    <w:p w14:paraId="634E07E1" w14:textId="1333AE7B" w:rsidR="00670BAB" w:rsidRDefault="00670BAB" w:rsidP="009F1C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Gardenal, G. (2021) </w:t>
      </w:r>
      <w:r>
        <w:rPr>
          <w:rFonts w:ascii="Calibri" w:hAnsi="Calibri" w:cs="Calibri"/>
          <w:i/>
          <w:iCs/>
          <w:color w:val="000000"/>
          <w:sz w:val="27"/>
          <w:szCs w:val="27"/>
        </w:rPr>
        <w:t xml:space="preserve">Rational Brain vs Emotional Brain. </w:t>
      </w:r>
      <w:r>
        <w:rPr>
          <w:rFonts w:ascii="Calibri" w:hAnsi="Calibri" w:cs="Calibri"/>
          <w:color w:val="000000"/>
          <w:sz w:val="27"/>
          <w:szCs w:val="27"/>
        </w:rPr>
        <w:t xml:space="preserve">Available at: </w:t>
      </w:r>
      <w:hyperlink r:id="rId27" w:history="1">
        <w:r w:rsidRPr="003B1311">
          <w:rPr>
            <w:rStyle w:val="Hyperlink"/>
            <w:rFonts w:ascii="Calibri" w:hAnsi="Calibri" w:cs="Calibri"/>
            <w:sz w:val="27"/>
            <w:szCs w:val="27"/>
          </w:rPr>
          <w:t>https://wikiexpert.com/articles3419/1875/rational-brain-vs-emotional-brain</w:t>
        </w:r>
      </w:hyperlink>
      <w:r>
        <w:rPr>
          <w:rFonts w:ascii="Calibri" w:hAnsi="Calibri" w:cs="Calibri"/>
          <w:color w:val="000000"/>
          <w:sz w:val="27"/>
          <w:szCs w:val="27"/>
        </w:rPr>
        <w:t xml:space="preserve"> (Accessed: 06May 2022)</w:t>
      </w:r>
    </w:p>
    <w:p w14:paraId="5993C683" w14:textId="67C5EE39" w:rsidR="00670BAB" w:rsidRDefault="00670BAB" w:rsidP="009F1C1A">
      <w:pPr>
        <w:pStyle w:val="NormalWeb"/>
        <w:spacing w:before="0" w:beforeAutospacing="0" w:after="0" w:afterAutospacing="0" w:line="360" w:lineRule="atLeast"/>
        <w:rPr>
          <w:rFonts w:ascii="Calibri" w:hAnsi="Calibri" w:cs="Calibri"/>
          <w:color w:val="000000"/>
          <w:sz w:val="27"/>
          <w:szCs w:val="27"/>
        </w:rPr>
      </w:pPr>
    </w:p>
    <w:p w14:paraId="2F50E50A" w14:textId="68D17E0A" w:rsidR="00670BAB" w:rsidRDefault="00670BAB" w:rsidP="009F1C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College of Policing (2020) </w:t>
      </w:r>
      <w:r>
        <w:rPr>
          <w:rFonts w:ascii="Calibri" w:hAnsi="Calibri" w:cs="Calibri"/>
          <w:i/>
          <w:iCs/>
          <w:color w:val="000000"/>
          <w:sz w:val="27"/>
          <w:szCs w:val="27"/>
        </w:rPr>
        <w:t xml:space="preserve">Conflict Management Skills. Example Model – Betari’s Box. </w:t>
      </w:r>
      <w:r w:rsidR="002F08B1">
        <w:rPr>
          <w:rFonts w:ascii="Calibri" w:hAnsi="Calibri" w:cs="Calibri"/>
          <w:i/>
          <w:iCs/>
          <w:color w:val="000000"/>
          <w:sz w:val="27"/>
          <w:szCs w:val="27"/>
        </w:rPr>
        <w:t xml:space="preserve">(Personal Safety Manual). </w:t>
      </w:r>
      <w:r w:rsidR="002F08B1">
        <w:rPr>
          <w:rFonts w:ascii="Calibri" w:hAnsi="Calibri" w:cs="Calibri"/>
          <w:color w:val="000000"/>
          <w:sz w:val="27"/>
          <w:szCs w:val="27"/>
        </w:rPr>
        <w:t xml:space="preserve">Available at: </w:t>
      </w:r>
      <w:hyperlink r:id="rId28" w:history="1">
        <w:r w:rsidR="002F08B1" w:rsidRPr="003B1311">
          <w:rPr>
            <w:rStyle w:val="Hyperlink"/>
            <w:rFonts w:ascii="Calibri" w:hAnsi="Calibri" w:cs="Calibri"/>
            <w:sz w:val="27"/>
            <w:szCs w:val="27"/>
          </w:rPr>
          <w:t>https://college.police.uk/guidance/conflict-management/conflict-management-skills</w:t>
        </w:r>
      </w:hyperlink>
      <w:r w:rsidR="002F08B1">
        <w:rPr>
          <w:rFonts w:ascii="Calibri" w:hAnsi="Calibri" w:cs="Calibri"/>
          <w:color w:val="000000"/>
          <w:sz w:val="27"/>
          <w:szCs w:val="27"/>
        </w:rPr>
        <w:t xml:space="preserve"> (Accessed: 06 May 2022)</w:t>
      </w:r>
    </w:p>
    <w:p w14:paraId="54767A41" w14:textId="77777777" w:rsidR="002F08B1" w:rsidRPr="002F08B1" w:rsidRDefault="002F08B1" w:rsidP="009F1C1A">
      <w:pPr>
        <w:pStyle w:val="NormalWeb"/>
        <w:spacing w:before="0" w:beforeAutospacing="0" w:after="0" w:afterAutospacing="0" w:line="360" w:lineRule="atLeast"/>
        <w:rPr>
          <w:rFonts w:ascii="Calibri" w:hAnsi="Calibri" w:cs="Calibri"/>
          <w:color w:val="000000"/>
          <w:sz w:val="27"/>
          <w:szCs w:val="27"/>
        </w:rPr>
      </w:pPr>
    </w:p>
    <w:p w14:paraId="747C834C" w14:textId="48668E3C" w:rsidR="00670BAB" w:rsidRDefault="002F08B1" w:rsidP="009F1C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The University of Edinburgh (2018) </w:t>
      </w:r>
      <w:r>
        <w:rPr>
          <w:rFonts w:ascii="Calibri" w:hAnsi="Calibri" w:cs="Calibri"/>
          <w:i/>
          <w:iCs/>
          <w:color w:val="000000"/>
          <w:sz w:val="27"/>
          <w:szCs w:val="27"/>
        </w:rPr>
        <w:t xml:space="preserve">Reflection Toolkit: The CARL framework of reflection. </w:t>
      </w:r>
      <w:r>
        <w:rPr>
          <w:rFonts w:ascii="Calibri" w:hAnsi="Calibri" w:cs="Calibri"/>
          <w:color w:val="000000"/>
          <w:sz w:val="27"/>
          <w:szCs w:val="27"/>
        </w:rPr>
        <w:t xml:space="preserve">Available at: </w:t>
      </w:r>
      <w:hyperlink r:id="rId29" w:history="1">
        <w:r w:rsidRPr="003B1311">
          <w:rPr>
            <w:rStyle w:val="Hyperlink"/>
            <w:rFonts w:ascii="Calibri" w:hAnsi="Calibri" w:cs="Calibri"/>
            <w:sz w:val="27"/>
            <w:szCs w:val="27"/>
          </w:rPr>
          <w:t>www.ed.ac.uk/reflection/reflectors-toolkit/reflecting-on-experience/carl</w:t>
        </w:r>
      </w:hyperlink>
      <w:r>
        <w:rPr>
          <w:rFonts w:ascii="Calibri" w:hAnsi="Calibri" w:cs="Calibri"/>
          <w:color w:val="000000"/>
          <w:sz w:val="27"/>
          <w:szCs w:val="27"/>
        </w:rPr>
        <w:t xml:space="preserve"> (Accessed: 07 May 2022)</w:t>
      </w:r>
    </w:p>
    <w:p w14:paraId="216B7548" w14:textId="327F0AB2" w:rsidR="002F08B1" w:rsidRDefault="002F08B1" w:rsidP="009F1C1A">
      <w:pPr>
        <w:pStyle w:val="NormalWeb"/>
        <w:spacing w:before="0" w:beforeAutospacing="0" w:after="0" w:afterAutospacing="0" w:line="360" w:lineRule="atLeast"/>
        <w:rPr>
          <w:rFonts w:ascii="Calibri" w:hAnsi="Calibri" w:cs="Calibri"/>
          <w:color w:val="000000"/>
          <w:sz w:val="27"/>
          <w:szCs w:val="27"/>
        </w:rPr>
      </w:pPr>
    </w:p>
    <w:p w14:paraId="4ECA29B4" w14:textId="2268069F" w:rsidR="002F08B1" w:rsidRDefault="002F08B1" w:rsidP="009F1C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Human Rights Act 1988, Articles 2,3,5. </w:t>
      </w:r>
      <w:r>
        <w:rPr>
          <w:rFonts w:ascii="Calibri" w:hAnsi="Calibri" w:cs="Calibri"/>
          <w:color w:val="000000"/>
          <w:sz w:val="27"/>
          <w:szCs w:val="27"/>
        </w:rPr>
        <w:t xml:space="preserve">Available at: </w:t>
      </w:r>
      <w:hyperlink r:id="rId30" w:history="1">
        <w:r w:rsidRPr="003B1311">
          <w:rPr>
            <w:rStyle w:val="Hyperlink"/>
            <w:rFonts w:ascii="Calibri" w:hAnsi="Calibri" w:cs="Calibri"/>
            <w:sz w:val="27"/>
            <w:szCs w:val="27"/>
          </w:rPr>
          <w:t>https://legislation.gov.uk/ukpga/1998/42/contents</w:t>
        </w:r>
      </w:hyperlink>
      <w:r>
        <w:rPr>
          <w:rFonts w:ascii="Calibri" w:hAnsi="Calibri" w:cs="Calibri"/>
          <w:color w:val="000000"/>
          <w:sz w:val="27"/>
          <w:szCs w:val="27"/>
        </w:rPr>
        <w:t xml:space="preserve"> (Accessed: 07 May 2022)</w:t>
      </w:r>
    </w:p>
    <w:p w14:paraId="0BD2B95D" w14:textId="2E1DCFB8" w:rsidR="002F08B1" w:rsidRDefault="002F08B1" w:rsidP="009F1C1A">
      <w:pPr>
        <w:pStyle w:val="NormalWeb"/>
        <w:spacing w:before="0" w:beforeAutospacing="0" w:after="0" w:afterAutospacing="0" w:line="360" w:lineRule="atLeast"/>
        <w:rPr>
          <w:rFonts w:ascii="Calibri" w:hAnsi="Calibri" w:cs="Calibri"/>
          <w:color w:val="000000"/>
          <w:sz w:val="27"/>
          <w:szCs w:val="27"/>
        </w:rPr>
      </w:pPr>
    </w:p>
    <w:p w14:paraId="48B6A2C1" w14:textId="05CE6538" w:rsidR="002F08B1" w:rsidRDefault="00F1263A" w:rsidP="009F1C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Quote Investigator (2014) </w:t>
      </w:r>
      <w:r>
        <w:rPr>
          <w:rFonts w:ascii="Calibri" w:hAnsi="Calibri" w:cs="Calibri"/>
          <w:i/>
          <w:iCs/>
          <w:color w:val="000000"/>
          <w:sz w:val="27"/>
          <w:szCs w:val="27"/>
        </w:rPr>
        <w:t xml:space="preserve">They May Forget What You Said, But They Will Never Forget How You Made Them Feel. </w:t>
      </w:r>
      <w:r>
        <w:rPr>
          <w:rFonts w:ascii="Calibri" w:hAnsi="Calibri" w:cs="Calibri"/>
          <w:color w:val="000000"/>
          <w:sz w:val="27"/>
          <w:szCs w:val="27"/>
        </w:rPr>
        <w:t xml:space="preserve">Available at: </w:t>
      </w:r>
      <w:hyperlink r:id="rId31" w:history="1">
        <w:r w:rsidRPr="003B1311">
          <w:rPr>
            <w:rStyle w:val="Hyperlink"/>
            <w:rFonts w:ascii="Calibri" w:hAnsi="Calibri" w:cs="Calibri"/>
            <w:sz w:val="27"/>
            <w:szCs w:val="27"/>
          </w:rPr>
          <w:t>https://quoteinvestigator.com/2014/04/06/they-feel/</w:t>
        </w:r>
      </w:hyperlink>
      <w:r>
        <w:rPr>
          <w:rFonts w:ascii="Calibri" w:hAnsi="Calibri" w:cs="Calibri"/>
          <w:color w:val="000000"/>
          <w:sz w:val="27"/>
          <w:szCs w:val="27"/>
        </w:rPr>
        <w:t xml:space="preserve"> (Accessed: 07 May 2022)</w:t>
      </w:r>
    </w:p>
    <w:p w14:paraId="5A0DD029" w14:textId="2B3790F5" w:rsidR="00F1263A" w:rsidRDefault="00F1263A" w:rsidP="009F1C1A">
      <w:pPr>
        <w:pStyle w:val="NormalWeb"/>
        <w:spacing w:before="0" w:beforeAutospacing="0" w:after="0" w:afterAutospacing="0" w:line="360" w:lineRule="atLeast"/>
        <w:rPr>
          <w:rFonts w:ascii="Calibri" w:hAnsi="Calibri" w:cs="Calibri"/>
          <w:color w:val="000000"/>
          <w:sz w:val="27"/>
          <w:szCs w:val="27"/>
        </w:rPr>
      </w:pPr>
    </w:p>
    <w:p w14:paraId="0DC0C280" w14:textId="36F26485" w:rsidR="00F1263A" w:rsidRDefault="00F1263A" w:rsidP="009F1C1A">
      <w:pPr>
        <w:pStyle w:val="NormalWeb"/>
        <w:spacing w:before="0" w:beforeAutospacing="0" w:after="0" w:afterAutospacing="0" w:line="360" w:lineRule="atLeast"/>
        <w:rPr>
          <w:rFonts w:ascii="Calibri" w:hAnsi="Calibri" w:cs="Calibri"/>
          <w:color w:val="000000"/>
          <w:sz w:val="27"/>
          <w:szCs w:val="27"/>
        </w:rPr>
      </w:pPr>
    </w:p>
    <w:p w14:paraId="0C0708C1" w14:textId="04E77DB4" w:rsidR="00F1263A" w:rsidRDefault="00F1263A" w:rsidP="009F1C1A">
      <w:pPr>
        <w:pStyle w:val="NormalWeb"/>
        <w:spacing w:before="0" w:beforeAutospacing="0" w:after="0" w:afterAutospacing="0" w:line="360" w:lineRule="atLeast"/>
        <w:rPr>
          <w:rFonts w:ascii="Calibri" w:hAnsi="Calibri" w:cs="Calibri"/>
          <w:color w:val="000000"/>
          <w:sz w:val="27"/>
          <w:szCs w:val="27"/>
        </w:rPr>
      </w:pPr>
    </w:p>
    <w:p w14:paraId="3FCE0E99" w14:textId="5F12E3DD" w:rsidR="00F1263A" w:rsidRDefault="00F1263A" w:rsidP="009F1C1A">
      <w:pPr>
        <w:pStyle w:val="NormalWeb"/>
        <w:spacing w:before="0" w:beforeAutospacing="0" w:after="0" w:afterAutospacing="0" w:line="360" w:lineRule="atLeast"/>
        <w:rPr>
          <w:rFonts w:ascii="Calibri" w:hAnsi="Calibri" w:cs="Calibri"/>
          <w:color w:val="000000"/>
          <w:sz w:val="27"/>
          <w:szCs w:val="27"/>
        </w:rPr>
      </w:pPr>
    </w:p>
    <w:p w14:paraId="72BC7EC8" w14:textId="4458B545" w:rsidR="00F1263A" w:rsidRDefault="00F1263A" w:rsidP="009F1C1A">
      <w:pPr>
        <w:pStyle w:val="NormalWeb"/>
        <w:spacing w:before="0" w:beforeAutospacing="0" w:after="0" w:afterAutospacing="0" w:line="360" w:lineRule="atLeast"/>
        <w:rPr>
          <w:rFonts w:ascii="Calibri" w:hAnsi="Calibri" w:cs="Calibri"/>
          <w:color w:val="000000"/>
          <w:sz w:val="27"/>
          <w:szCs w:val="27"/>
        </w:rPr>
      </w:pPr>
    </w:p>
    <w:p w14:paraId="1A2EE03A" w14:textId="135CC17A" w:rsidR="00F1263A" w:rsidRDefault="00F1263A" w:rsidP="009F1C1A">
      <w:pPr>
        <w:pStyle w:val="NormalWeb"/>
        <w:spacing w:before="0" w:beforeAutospacing="0" w:after="0" w:afterAutospacing="0" w:line="360" w:lineRule="atLeast"/>
        <w:rPr>
          <w:rFonts w:ascii="Calibri" w:hAnsi="Calibri" w:cs="Calibri"/>
          <w:color w:val="000000"/>
          <w:sz w:val="27"/>
          <w:szCs w:val="27"/>
        </w:rPr>
      </w:pPr>
    </w:p>
    <w:p w14:paraId="687725D5" w14:textId="77777777" w:rsidR="00F1263A" w:rsidRDefault="00F1263A" w:rsidP="009F1C1A">
      <w:pPr>
        <w:pStyle w:val="NormalWeb"/>
        <w:spacing w:before="0" w:beforeAutospacing="0" w:after="0" w:afterAutospacing="0" w:line="360" w:lineRule="atLeast"/>
        <w:rPr>
          <w:rFonts w:ascii="Calibri" w:hAnsi="Calibri" w:cs="Calibri"/>
          <w:color w:val="000000"/>
          <w:sz w:val="27"/>
          <w:szCs w:val="27"/>
        </w:rPr>
      </w:pPr>
    </w:p>
    <w:p w14:paraId="307045CF" w14:textId="49DF02DC" w:rsidR="00F1263A" w:rsidRDefault="00F1263A" w:rsidP="00F1263A">
      <w:pPr>
        <w:pStyle w:val="NormalWeb"/>
        <w:spacing w:before="0" w:beforeAutospacing="0" w:after="0" w:afterAutospacing="0" w:line="360" w:lineRule="atLeast"/>
        <w:jc w:val="center"/>
        <w:rPr>
          <w:rFonts w:ascii="Calibri" w:hAnsi="Calibri" w:cs="Calibri"/>
          <w:b/>
          <w:bCs/>
          <w:color w:val="000000"/>
          <w:sz w:val="27"/>
          <w:szCs w:val="27"/>
        </w:rPr>
      </w:pPr>
      <w:r w:rsidRPr="00F1263A">
        <w:rPr>
          <w:rFonts w:ascii="Calibri" w:hAnsi="Calibri" w:cs="Calibri"/>
          <w:b/>
          <w:bCs/>
          <w:color w:val="000000"/>
          <w:sz w:val="27"/>
          <w:szCs w:val="27"/>
        </w:rPr>
        <w:t>Task 3</w:t>
      </w:r>
    </w:p>
    <w:p w14:paraId="0B7D9881" w14:textId="6C503386" w:rsidR="00F1263A" w:rsidRDefault="00F1263A" w:rsidP="00F1263A">
      <w:pPr>
        <w:pStyle w:val="NormalWeb"/>
        <w:spacing w:before="0" w:beforeAutospacing="0" w:after="0" w:afterAutospacing="0" w:line="360" w:lineRule="atLeast"/>
        <w:jc w:val="center"/>
        <w:rPr>
          <w:rFonts w:ascii="Calibri" w:hAnsi="Calibri" w:cs="Calibri"/>
          <w:b/>
          <w:bCs/>
          <w:color w:val="000000"/>
          <w:sz w:val="27"/>
          <w:szCs w:val="27"/>
        </w:rPr>
      </w:pPr>
    </w:p>
    <w:p w14:paraId="5BD59164" w14:textId="77777777" w:rsidR="00F1263A" w:rsidRPr="00F1263A" w:rsidRDefault="00F1263A" w:rsidP="00F1263A">
      <w:pPr>
        <w:pStyle w:val="NormalWeb"/>
        <w:spacing w:before="0" w:beforeAutospacing="0" w:after="0" w:afterAutospacing="0" w:line="360" w:lineRule="atLeast"/>
        <w:jc w:val="center"/>
        <w:rPr>
          <w:rFonts w:ascii="Calibri" w:hAnsi="Calibri" w:cs="Calibri"/>
          <w:b/>
          <w:bCs/>
          <w:color w:val="000000"/>
          <w:sz w:val="27"/>
          <w:szCs w:val="27"/>
        </w:rPr>
      </w:pPr>
    </w:p>
    <w:p w14:paraId="5D8CCD0A" w14:textId="4303B2C3" w:rsidR="00F1263A" w:rsidRDefault="00F1263A" w:rsidP="009F1C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Public Order Offences incorporating the Charging Standard. </w:t>
      </w:r>
      <w:r>
        <w:rPr>
          <w:rFonts w:ascii="Calibri" w:hAnsi="Calibri" w:cs="Calibri"/>
          <w:color w:val="000000"/>
          <w:sz w:val="27"/>
          <w:szCs w:val="27"/>
        </w:rPr>
        <w:t xml:space="preserve">(2019) Available at: </w:t>
      </w:r>
      <w:hyperlink r:id="rId32" w:history="1">
        <w:r w:rsidRPr="003B1311">
          <w:rPr>
            <w:rStyle w:val="Hyperlink"/>
            <w:rFonts w:ascii="Calibri" w:hAnsi="Calibri" w:cs="Calibri"/>
            <w:sz w:val="27"/>
            <w:szCs w:val="27"/>
          </w:rPr>
          <w:t>www.cps.gov.uk/legal-guidance/public-order-offences-incorporating-charging-standard</w:t>
        </w:r>
      </w:hyperlink>
      <w:r>
        <w:rPr>
          <w:rFonts w:ascii="Calibri" w:hAnsi="Calibri" w:cs="Calibri"/>
          <w:color w:val="000000"/>
          <w:sz w:val="27"/>
          <w:szCs w:val="27"/>
        </w:rPr>
        <w:t xml:space="preserve"> (Accessed: 12 May 2022)</w:t>
      </w:r>
    </w:p>
    <w:p w14:paraId="6C7C14FA" w14:textId="6F3DBE77" w:rsidR="00F1263A" w:rsidRDefault="00F1263A" w:rsidP="009F1C1A">
      <w:pPr>
        <w:pStyle w:val="NormalWeb"/>
        <w:spacing w:before="0" w:beforeAutospacing="0" w:after="0" w:afterAutospacing="0" w:line="360" w:lineRule="atLeast"/>
        <w:rPr>
          <w:rFonts w:ascii="Calibri" w:hAnsi="Calibri" w:cs="Calibri"/>
          <w:color w:val="000000"/>
          <w:sz w:val="27"/>
          <w:szCs w:val="27"/>
        </w:rPr>
      </w:pPr>
    </w:p>
    <w:p w14:paraId="04266441" w14:textId="1FE2F515" w:rsidR="000B226C" w:rsidRDefault="000B226C" w:rsidP="000B226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Hate Crime </w:t>
      </w:r>
      <w:r>
        <w:rPr>
          <w:rFonts w:ascii="Calibri" w:hAnsi="Calibri" w:cs="Calibri"/>
          <w:color w:val="000000"/>
          <w:sz w:val="27"/>
          <w:szCs w:val="27"/>
        </w:rPr>
        <w:t>(1998</w:t>
      </w:r>
      <w:r w:rsidR="007008D5">
        <w:rPr>
          <w:rFonts w:ascii="Calibri" w:hAnsi="Calibri" w:cs="Calibri"/>
          <w:color w:val="000000"/>
          <w:sz w:val="27"/>
          <w:szCs w:val="27"/>
        </w:rPr>
        <w:t>)</w:t>
      </w:r>
      <w:r>
        <w:rPr>
          <w:rFonts w:ascii="Calibri" w:hAnsi="Calibri" w:cs="Calibri"/>
          <w:color w:val="000000"/>
          <w:sz w:val="27"/>
          <w:szCs w:val="27"/>
        </w:rPr>
        <w:t xml:space="preserve"> Available at: </w:t>
      </w:r>
      <w:hyperlink r:id="rId33" w:history="1">
        <w:r w:rsidRPr="003B1311">
          <w:rPr>
            <w:rStyle w:val="Hyperlink"/>
            <w:rFonts w:ascii="Calibri" w:hAnsi="Calibri" w:cs="Calibri"/>
            <w:sz w:val="27"/>
            <w:szCs w:val="27"/>
          </w:rPr>
          <w:t>www.cps.gov.uk/crime-info/hate-crime</w:t>
        </w:r>
      </w:hyperlink>
      <w:r>
        <w:rPr>
          <w:rFonts w:ascii="Calibri" w:hAnsi="Calibri" w:cs="Calibri"/>
          <w:color w:val="000000"/>
          <w:sz w:val="27"/>
          <w:szCs w:val="27"/>
        </w:rPr>
        <w:t xml:space="preserve"> (Accessed: 12 May 2022)</w:t>
      </w:r>
    </w:p>
    <w:p w14:paraId="7E434606" w14:textId="77777777" w:rsidR="000B226C" w:rsidRDefault="000B226C" w:rsidP="000B226C">
      <w:pPr>
        <w:pStyle w:val="NormalWeb"/>
        <w:spacing w:before="0" w:beforeAutospacing="0" w:after="0" w:afterAutospacing="0" w:line="360" w:lineRule="atLeast"/>
        <w:rPr>
          <w:rFonts w:ascii="Calibri" w:hAnsi="Calibri" w:cs="Calibri"/>
          <w:color w:val="000000"/>
          <w:sz w:val="27"/>
          <w:szCs w:val="27"/>
        </w:rPr>
      </w:pPr>
    </w:p>
    <w:p w14:paraId="7D94861C" w14:textId="66117539" w:rsidR="009F1C1A" w:rsidRDefault="007008D5" w:rsidP="000B226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Dick, S. (2009)</w:t>
      </w:r>
      <w:r w:rsidR="009F1C1A">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i/>
          <w:iCs/>
          <w:color w:val="000000"/>
          <w:sz w:val="27"/>
          <w:szCs w:val="27"/>
        </w:rPr>
        <w:t xml:space="preserve">Homophobic hate crimes and hate incidents. </w:t>
      </w:r>
      <w:r>
        <w:rPr>
          <w:rFonts w:ascii="Calibri" w:hAnsi="Calibri" w:cs="Calibri"/>
          <w:color w:val="000000"/>
          <w:sz w:val="27"/>
          <w:szCs w:val="27"/>
        </w:rPr>
        <w:t xml:space="preserve">Available at: </w:t>
      </w:r>
      <w:hyperlink r:id="rId34" w:history="1">
        <w:r w:rsidRPr="003B1311">
          <w:rPr>
            <w:rStyle w:val="Hyperlink"/>
            <w:rFonts w:ascii="Calibri" w:hAnsi="Calibri" w:cs="Calibri"/>
            <w:sz w:val="27"/>
            <w:szCs w:val="27"/>
          </w:rPr>
          <w:t>https://equalityhumanrights.com/sites/default/files/research-summary-38-homophobic-hate-crime_0.pdf</w:t>
        </w:r>
      </w:hyperlink>
      <w:r>
        <w:rPr>
          <w:rFonts w:ascii="Calibri" w:hAnsi="Calibri" w:cs="Calibri"/>
          <w:color w:val="000000"/>
          <w:sz w:val="27"/>
          <w:szCs w:val="27"/>
        </w:rPr>
        <w:t xml:space="preserve"> (Accessed: 12 May 2022)</w:t>
      </w:r>
    </w:p>
    <w:p w14:paraId="46CAEDDD" w14:textId="72140F2C" w:rsidR="007008D5" w:rsidRDefault="007008D5" w:rsidP="000B226C">
      <w:pPr>
        <w:pStyle w:val="NormalWeb"/>
        <w:spacing w:before="0" w:beforeAutospacing="0" w:after="0" w:afterAutospacing="0" w:line="360" w:lineRule="atLeast"/>
        <w:rPr>
          <w:rFonts w:ascii="Calibri" w:hAnsi="Calibri" w:cs="Calibri"/>
          <w:color w:val="000000"/>
          <w:sz w:val="27"/>
          <w:szCs w:val="27"/>
        </w:rPr>
      </w:pPr>
    </w:p>
    <w:p w14:paraId="06970DAA" w14:textId="2AB35114" w:rsidR="007008D5" w:rsidRDefault="007008D5" w:rsidP="000B226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Physiopedia (2022) </w:t>
      </w:r>
      <w:r>
        <w:rPr>
          <w:rFonts w:ascii="Calibri" w:hAnsi="Calibri" w:cs="Calibri"/>
          <w:i/>
          <w:iCs/>
          <w:color w:val="000000"/>
          <w:sz w:val="27"/>
          <w:szCs w:val="27"/>
        </w:rPr>
        <w:t xml:space="preserve">Borton’s Development Framework. </w:t>
      </w:r>
      <w:r>
        <w:rPr>
          <w:rFonts w:ascii="Calibri" w:hAnsi="Calibri" w:cs="Calibri"/>
          <w:color w:val="000000"/>
          <w:sz w:val="27"/>
          <w:szCs w:val="27"/>
        </w:rPr>
        <w:t xml:space="preserve">Available at: </w:t>
      </w:r>
      <w:hyperlink r:id="rId35" w:history="1">
        <w:r w:rsidRPr="003B1311">
          <w:rPr>
            <w:rStyle w:val="Hyperlink"/>
            <w:rFonts w:ascii="Calibri" w:hAnsi="Calibri" w:cs="Calibri"/>
            <w:sz w:val="27"/>
            <w:szCs w:val="27"/>
          </w:rPr>
          <w:t>https://physio-pedia.com/Borton%27s_Development_Framework</w:t>
        </w:r>
      </w:hyperlink>
      <w:r>
        <w:rPr>
          <w:rFonts w:ascii="Calibri" w:hAnsi="Calibri" w:cs="Calibri"/>
          <w:color w:val="000000"/>
          <w:sz w:val="27"/>
          <w:szCs w:val="27"/>
        </w:rPr>
        <w:t xml:space="preserve"> (Accessed: 14 May 2022) </w:t>
      </w:r>
    </w:p>
    <w:p w14:paraId="3C3A328D" w14:textId="3988ED35" w:rsidR="007008D5" w:rsidRDefault="007008D5" w:rsidP="000B226C">
      <w:pPr>
        <w:pStyle w:val="NormalWeb"/>
        <w:spacing w:before="0" w:beforeAutospacing="0" w:after="0" w:afterAutospacing="0" w:line="360" w:lineRule="atLeast"/>
        <w:rPr>
          <w:rFonts w:ascii="Calibri" w:hAnsi="Calibri" w:cs="Calibri"/>
          <w:color w:val="000000"/>
          <w:sz w:val="27"/>
          <w:szCs w:val="27"/>
        </w:rPr>
      </w:pPr>
    </w:p>
    <w:p w14:paraId="5500D46F" w14:textId="717666A8" w:rsidR="007008D5" w:rsidRDefault="007008D5" w:rsidP="000B226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Ministry of Justice (2020) </w:t>
      </w:r>
      <w:r>
        <w:rPr>
          <w:rFonts w:ascii="Calibri" w:hAnsi="Calibri" w:cs="Calibri"/>
          <w:i/>
          <w:iCs/>
          <w:color w:val="000000"/>
          <w:sz w:val="27"/>
          <w:szCs w:val="27"/>
        </w:rPr>
        <w:t xml:space="preserve">Code of Practice for Victims of Crime in England and Wales. </w:t>
      </w:r>
      <w:r>
        <w:rPr>
          <w:rFonts w:ascii="Calibri" w:hAnsi="Calibri" w:cs="Calibri"/>
          <w:color w:val="000000"/>
          <w:sz w:val="27"/>
          <w:szCs w:val="27"/>
        </w:rPr>
        <w:t xml:space="preserve">Available at: </w:t>
      </w:r>
      <w:hyperlink r:id="rId36" w:history="1">
        <w:r w:rsidR="001A2A2D" w:rsidRPr="003B1311">
          <w:rPr>
            <w:rStyle w:val="Hyperlink"/>
            <w:rFonts w:ascii="Calibri" w:hAnsi="Calibri" w:cs="Calibri"/>
            <w:sz w:val="27"/>
            <w:szCs w:val="27"/>
          </w:rPr>
          <w:t>https://assets.publishing.service.gov.uk/government/uploads/system/uploads/attachment_data/file/936239/victims-code-2020.pdf</w:t>
        </w:r>
      </w:hyperlink>
      <w:r w:rsidR="001A2A2D">
        <w:rPr>
          <w:rFonts w:ascii="Calibri" w:hAnsi="Calibri" w:cs="Calibri"/>
          <w:color w:val="000000"/>
          <w:sz w:val="27"/>
          <w:szCs w:val="27"/>
        </w:rPr>
        <w:t xml:space="preserve"> (Accessed: 13 May 2022)</w:t>
      </w:r>
    </w:p>
    <w:p w14:paraId="664D2919" w14:textId="392E9DD7" w:rsidR="001A2A2D" w:rsidRDefault="001A2A2D" w:rsidP="000B226C">
      <w:pPr>
        <w:pStyle w:val="NormalWeb"/>
        <w:spacing w:before="0" w:beforeAutospacing="0" w:after="0" w:afterAutospacing="0" w:line="360" w:lineRule="atLeast"/>
        <w:rPr>
          <w:rFonts w:ascii="Calibri" w:hAnsi="Calibri" w:cs="Calibri"/>
          <w:color w:val="000000"/>
          <w:sz w:val="27"/>
          <w:szCs w:val="27"/>
        </w:rPr>
      </w:pPr>
    </w:p>
    <w:p w14:paraId="4C6A2150" w14:textId="377720B7" w:rsidR="001A2A2D" w:rsidRDefault="001A2A2D" w:rsidP="000B226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South Wales Victim Focus (2022) </w:t>
      </w:r>
      <w:r>
        <w:rPr>
          <w:rFonts w:ascii="Calibri" w:hAnsi="Calibri" w:cs="Calibri"/>
          <w:i/>
          <w:iCs/>
          <w:color w:val="000000"/>
          <w:sz w:val="27"/>
          <w:szCs w:val="27"/>
        </w:rPr>
        <w:t xml:space="preserve">Help to access Restorative Justice Services. </w:t>
      </w:r>
      <w:r>
        <w:rPr>
          <w:rFonts w:ascii="Calibri" w:hAnsi="Calibri" w:cs="Calibri"/>
          <w:color w:val="000000"/>
          <w:sz w:val="27"/>
          <w:szCs w:val="27"/>
        </w:rPr>
        <w:t xml:space="preserve">Available at: </w:t>
      </w:r>
      <w:hyperlink r:id="rId37" w:history="1">
        <w:r w:rsidRPr="003B1311">
          <w:rPr>
            <w:rStyle w:val="Hyperlink"/>
            <w:rFonts w:ascii="Calibri" w:hAnsi="Calibri" w:cs="Calibri"/>
            <w:sz w:val="27"/>
            <w:szCs w:val="27"/>
          </w:rPr>
          <w:t>https://southwalesvictimfocus.org.uk/what-we-do/help-to-access-restorative-justice-services/</w:t>
        </w:r>
      </w:hyperlink>
      <w:r>
        <w:rPr>
          <w:rFonts w:ascii="Calibri" w:hAnsi="Calibri" w:cs="Calibri"/>
          <w:color w:val="000000"/>
          <w:sz w:val="27"/>
          <w:szCs w:val="27"/>
        </w:rPr>
        <w:t xml:space="preserve"> (Accessed: 13 May 2022)</w:t>
      </w:r>
    </w:p>
    <w:p w14:paraId="702EDB3B" w14:textId="509D4AFD" w:rsidR="001A2A2D" w:rsidRDefault="001A2A2D" w:rsidP="000B226C">
      <w:pPr>
        <w:pStyle w:val="NormalWeb"/>
        <w:spacing w:before="0" w:beforeAutospacing="0" w:after="0" w:afterAutospacing="0" w:line="360" w:lineRule="atLeast"/>
        <w:rPr>
          <w:rFonts w:ascii="Calibri" w:hAnsi="Calibri" w:cs="Calibri"/>
          <w:color w:val="000000"/>
          <w:sz w:val="27"/>
          <w:szCs w:val="27"/>
        </w:rPr>
      </w:pPr>
    </w:p>
    <w:p w14:paraId="3D529CC2" w14:textId="051F7C8A" w:rsidR="001A2A2D" w:rsidRDefault="001A2A2D" w:rsidP="000B226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Stop Hate UK (2022) </w:t>
      </w:r>
      <w:r>
        <w:rPr>
          <w:rFonts w:ascii="Calibri" w:hAnsi="Calibri" w:cs="Calibri"/>
          <w:i/>
          <w:iCs/>
          <w:color w:val="000000"/>
          <w:sz w:val="27"/>
          <w:szCs w:val="27"/>
        </w:rPr>
        <w:t xml:space="preserve">Sexual Orientation and Transgender Identity. </w:t>
      </w:r>
      <w:r>
        <w:rPr>
          <w:rFonts w:ascii="Calibri" w:hAnsi="Calibri" w:cs="Calibri"/>
          <w:color w:val="000000"/>
          <w:sz w:val="27"/>
          <w:szCs w:val="27"/>
        </w:rPr>
        <w:t xml:space="preserve">Available at: </w:t>
      </w:r>
      <w:hyperlink r:id="rId38" w:history="1">
        <w:r w:rsidRPr="003B1311">
          <w:rPr>
            <w:rStyle w:val="Hyperlink"/>
            <w:rFonts w:ascii="Calibri" w:hAnsi="Calibri" w:cs="Calibri"/>
            <w:sz w:val="27"/>
            <w:szCs w:val="27"/>
          </w:rPr>
          <w:t>https://stophateuk.org/about-hate-crime/sexual-orientation-and-transgender-identity/</w:t>
        </w:r>
      </w:hyperlink>
      <w:r>
        <w:rPr>
          <w:rFonts w:ascii="Calibri" w:hAnsi="Calibri" w:cs="Calibri"/>
          <w:color w:val="000000"/>
          <w:sz w:val="27"/>
          <w:szCs w:val="27"/>
        </w:rPr>
        <w:t xml:space="preserve"> (Accessed 14 May 2022)</w:t>
      </w:r>
    </w:p>
    <w:p w14:paraId="23F96F7C" w14:textId="3336A81D" w:rsidR="001A2A2D" w:rsidRDefault="001A2A2D" w:rsidP="000B226C">
      <w:pPr>
        <w:pStyle w:val="NormalWeb"/>
        <w:spacing w:before="0" w:beforeAutospacing="0" w:after="0" w:afterAutospacing="0" w:line="360" w:lineRule="atLeast"/>
        <w:rPr>
          <w:rFonts w:ascii="Calibri" w:hAnsi="Calibri" w:cs="Calibri"/>
          <w:color w:val="000000"/>
          <w:sz w:val="27"/>
          <w:szCs w:val="27"/>
        </w:rPr>
      </w:pPr>
    </w:p>
    <w:p w14:paraId="52DC1FA0" w14:textId="45B531F0" w:rsidR="001A2A2D" w:rsidRDefault="005064C0" w:rsidP="000B226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Why Me? (2022) </w:t>
      </w:r>
      <w:r>
        <w:rPr>
          <w:rFonts w:ascii="Calibri" w:hAnsi="Calibri" w:cs="Calibri"/>
          <w:i/>
          <w:iCs/>
          <w:color w:val="000000"/>
          <w:sz w:val="27"/>
          <w:szCs w:val="27"/>
        </w:rPr>
        <w:t xml:space="preserve">Our Story. </w:t>
      </w:r>
      <w:r>
        <w:rPr>
          <w:rFonts w:ascii="Calibri" w:hAnsi="Calibri" w:cs="Calibri"/>
          <w:color w:val="000000"/>
          <w:sz w:val="27"/>
          <w:szCs w:val="27"/>
        </w:rPr>
        <w:t xml:space="preserve">Available at: </w:t>
      </w:r>
      <w:hyperlink r:id="rId39" w:history="1">
        <w:r w:rsidRPr="003B1311">
          <w:rPr>
            <w:rStyle w:val="Hyperlink"/>
            <w:rFonts w:ascii="Calibri" w:hAnsi="Calibri" w:cs="Calibri"/>
            <w:sz w:val="27"/>
            <w:szCs w:val="27"/>
          </w:rPr>
          <w:t>https://why-me.org/about</w:t>
        </w:r>
      </w:hyperlink>
      <w:r>
        <w:rPr>
          <w:rFonts w:ascii="Calibri" w:hAnsi="Calibri" w:cs="Calibri"/>
          <w:color w:val="000000"/>
          <w:sz w:val="27"/>
          <w:szCs w:val="27"/>
        </w:rPr>
        <w:t xml:space="preserve"> (Accessed: 14 May 2022)</w:t>
      </w:r>
    </w:p>
    <w:p w14:paraId="767D9CD6" w14:textId="5349AC1D" w:rsidR="005064C0" w:rsidRDefault="005064C0" w:rsidP="000B226C">
      <w:pPr>
        <w:pStyle w:val="NormalWeb"/>
        <w:spacing w:before="0" w:beforeAutospacing="0" w:after="0" w:afterAutospacing="0" w:line="360" w:lineRule="atLeast"/>
        <w:rPr>
          <w:rFonts w:ascii="Calibri" w:hAnsi="Calibri" w:cs="Calibri"/>
          <w:color w:val="000000"/>
          <w:sz w:val="27"/>
          <w:szCs w:val="27"/>
        </w:rPr>
      </w:pPr>
    </w:p>
    <w:p w14:paraId="4C5CABE7" w14:textId="5F6C3ABE" w:rsidR="005064C0" w:rsidRDefault="005064C0" w:rsidP="000B226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Restorative Justice Council (2016) </w:t>
      </w:r>
      <w:r>
        <w:rPr>
          <w:rFonts w:ascii="Calibri" w:hAnsi="Calibri" w:cs="Calibri"/>
          <w:i/>
          <w:iCs/>
          <w:color w:val="000000"/>
          <w:sz w:val="27"/>
          <w:szCs w:val="27"/>
        </w:rPr>
        <w:t xml:space="preserve">What is restorative justice? </w:t>
      </w:r>
      <w:r>
        <w:rPr>
          <w:rFonts w:ascii="Calibri" w:hAnsi="Calibri" w:cs="Calibri"/>
          <w:color w:val="000000"/>
          <w:sz w:val="27"/>
          <w:szCs w:val="27"/>
        </w:rPr>
        <w:t xml:space="preserve">Available at: </w:t>
      </w:r>
      <w:hyperlink r:id="rId40" w:history="1">
        <w:r w:rsidRPr="003B1311">
          <w:rPr>
            <w:rStyle w:val="Hyperlink"/>
            <w:rFonts w:ascii="Calibri" w:hAnsi="Calibri" w:cs="Calibri"/>
            <w:sz w:val="27"/>
            <w:szCs w:val="27"/>
          </w:rPr>
          <w:t>https://restorativejustice.org.uk/what-restorative-justice</w:t>
        </w:r>
      </w:hyperlink>
      <w:r>
        <w:rPr>
          <w:rFonts w:ascii="Calibri" w:hAnsi="Calibri" w:cs="Calibri"/>
          <w:color w:val="000000"/>
          <w:sz w:val="27"/>
          <w:szCs w:val="27"/>
        </w:rPr>
        <w:t xml:space="preserve"> (Accessed: 14 May 2022)</w:t>
      </w:r>
    </w:p>
    <w:p w14:paraId="56167FC3" w14:textId="639C56B9" w:rsidR="005064C0" w:rsidRDefault="005064C0" w:rsidP="000B226C">
      <w:pPr>
        <w:pStyle w:val="NormalWeb"/>
        <w:spacing w:before="0" w:beforeAutospacing="0" w:after="0" w:afterAutospacing="0" w:line="360" w:lineRule="atLeast"/>
        <w:rPr>
          <w:rFonts w:ascii="Calibri" w:hAnsi="Calibri" w:cs="Calibri"/>
          <w:color w:val="000000"/>
          <w:sz w:val="27"/>
          <w:szCs w:val="27"/>
        </w:rPr>
      </w:pPr>
    </w:p>
    <w:p w14:paraId="7FB7DB75" w14:textId="2FCD4DA5" w:rsidR="00E06964" w:rsidRDefault="00E06964" w:rsidP="000B226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College of Policing (2016) </w:t>
      </w:r>
      <w:r>
        <w:rPr>
          <w:rFonts w:ascii="Calibri" w:hAnsi="Calibri" w:cs="Calibri"/>
          <w:i/>
          <w:iCs/>
          <w:color w:val="000000"/>
          <w:sz w:val="27"/>
          <w:szCs w:val="27"/>
        </w:rPr>
        <w:t xml:space="preserve">Competency and Values Framework for Policing. </w:t>
      </w:r>
      <w:r>
        <w:rPr>
          <w:rFonts w:ascii="Calibri" w:hAnsi="Calibri" w:cs="Calibri"/>
          <w:color w:val="000000"/>
          <w:sz w:val="27"/>
          <w:szCs w:val="27"/>
        </w:rPr>
        <w:t xml:space="preserve">Available at: </w:t>
      </w:r>
      <w:hyperlink r:id="rId41" w:history="1">
        <w:r w:rsidRPr="003B1311">
          <w:rPr>
            <w:rStyle w:val="Hyperlink"/>
            <w:rFonts w:ascii="Calibri" w:hAnsi="Calibri" w:cs="Calibri"/>
            <w:sz w:val="27"/>
            <w:szCs w:val="27"/>
          </w:rPr>
          <w:t>https://assets.college.police.uk/s3fs-public/2020-11/competency-values-framework-for-policing_4.11.16.pdf</w:t>
        </w:r>
      </w:hyperlink>
      <w:r>
        <w:rPr>
          <w:rFonts w:ascii="Calibri" w:hAnsi="Calibri" w:cs="Calibri"/>
          <w:color w:val="000000"/>
          <w:sz w:val="27"/>
          <w:szCs w:val="27"/>
        </w:rPr>
        <w:t xml:space="preserve"> (Accessed 15 May 2022)</w:t>
      </w:r>
    </w:p>
    <w:p w14:paraId="722886C9" w14:textId="17C7B0AD" w:rsidR="00E06964" w:rsidRDefault="00E06964" w:rsidP="000B226C">
      <w:pPr>
        <w:pStyle w:val="NormalWeb"/>
        <w:spacing w:before="0" w:beforeAutospacing="0" w:after="0" w:afterAutospacing="0" w:line="360" w:lineRule="atLeast"/>
        <w:rPr>
          <w:rFonts w:ascii="Calibri" w:hAnsi="Calibri" w:cs="Calibri"/>
          <w:color w:val="000000"/>
          <w:sz w:val="27"/>
          <w:szCs w:val="27"/>
        </w:rPr>
      </w:pPr>
    </w:p>
    <w:p w14:paraId="62D1A6CD" w14:textId="19E9CFE5" w:rsidR="00E06964" w:rsidRDefault="00E06964" w:rsidP="000B226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Antjoule, N. (2016) </w:t>
      </w:r>
      <w:r>
        <w:rPr>
          <w:rFonts w:ascii="Calibri" w:hAnsi="Calibri" w:cs="Calibri"/>
          <w:i/>
          <w:iCs/>
          <w:color w:val="000000"/>
          <w:sz w:val="27"/>
          <w:szCs w:val="27"/>
        </w:rPr>
        <w:t xml:space="preserve">The Hate Crime Report 2016. Homophobia, biphobia, and transphobia in the UK. </w:t>
      </w:r>
      <w:r>
        <w:rPr>
          <w:rFonts w:ascii="Calibri" w:hAnsi="Calibri" w:cs="Calibri"/>
          <w:color w:val="000000"/>
          <w:sz w:val="27"/>
          <w:szCs w:val="27"/>
        </w:rPr>
        <w:t xml:space="preserve">Available at: </w:t>
      </w:r>
      <w:hyperlink r:id="rId42" w:history="1">
        <w:r w:rsidRPr="003B1311">
          <w:rPr>
            <w:rStyle w:val="Hyperlink"/>
            <w:rFonts w:ascii="Calibri" w:hAnsi="Calibri" w:cs="Calibri"/>
            <w:sz w:val="27"/>
            <w:szCs w:val="27"/>
          </w:rPr>
          <w:t>https://report-it.org/files/the_hate_crime_report2016_low_res1.pdf</w:t>
        </w:r>
      </w:hyperlink>
      <w:r>
        <w:rPr>
          <w:rFonts w:ascii="Calibri" w:hAnsi="Calibri" w:cs="Calibri"/>
          <w:color w:val="000000"/>
          <w:sz w:val="27"/>
          <w:szCs w:val="27"/>
        </w:rPr>
        <w:t xml:space="preserve"> (Accessed: 15 May 2022)</w:t>
      </w:r>
    </w:p>
    <w:p w14:paraId="18CD0C58" w14:textId="43DEFABD" w:rsidR="00E06964" w:rsidRDefault="00E06964" w:rsidP="000B226C">
      <w:pPr>
        <w:pStyle w:val="NormalWeb"/>
        <w:spacing w:before="0" w:beforeAutospacing="0" w:after="0" w:afterAutospacing="0" w:line="360" w:lineRule="atLeast"/>
        <w:rPr>
          <w:rFonts w:ascii="Calibri" w:hAnsi="Calibri" w:cs="Calibri"/>
          <w:color w:val="000000"/>
          <w:sz w:val="27"/>
          <w:szCs w:val="27"/>
        </w:rPr>
      </w:pPr>
    </w:p>
    <w:p w14:paraId="5C45EED6" w14:textId="01E88134" w:rsidR="00E06964" w:rsidRDefault="00E06964" w:rsidP="000B226C">
      <w:pPr>
        <w:pStyle w:val="NormalWeb"/>
        <w:spacing w:before="0" w:beforeAutospacing="0" w:after="0" w:afterAutospacing="0" w:line="360" w:lineRule="atLeast"/>
        <w:rPr>
          <w:rFonts w:ascii="Calibri" w:hAnsi="Calibri" w:cs="Calibri"/>
          <w:color w:val="000000"/>
          <w:sz w:val="27"/>
          <w:szCs w:val="27"/>
        </w:rPr>
      </w:pPr>
    </w:p>
    <w:p w14:paraId="4FB16C39" w14:textId="77777777" w:rsidR="00E06964" w:rsidRDefault="00E06964" w:rsidP="000B226C">
      <w:pPr>
        <w:pStyle w:val="NormalWeb"/>
        <w:spacing w:before="0" w:beforeAutospacing="0" w:after="0" w:afterAutospacing="0" w:line="360" w:lineRule="atLeast"/>
        <w:rPr>
          <w:rFonts w:ascii="Calibri" w:hAnsi="Calibri" w:cs="Calibri"/>
          <w:color w:val="000000"/>
          <w:sz w:val="27"/>
          <w:szCs w:val="27"/>
        </w:rPr>
      </w:pPr>
    </w:p>
    <w:p w14:paraId="195F921B" w14:textId="100BF01C" w:rsidR="00E06964" w:rsidRDefault="00E06964" w:rsidP="00E06964">
      <w:pPr>
        <w:pStyle w:val="NormalWeb"/>
        <w:spacing w:before="0" w:beforeAutospacing="0" w:after="0" w:afterAutospacing="0" w:line="360" w:lineRule="atLeast"/>
        <w:jc w:val="center"/>
        <w:rPr>
          <w:rFonts w:ascii="Calibri" w:hAnsi="Calibri" w:cs="Calibri"/>
          <w:b/>
          <w:bCs/>
          <w:color w:val="000000"/>
          <w:sz w:val="27"/>
          <w:szCs w:val="27"/>
        </w:rPr>
      </w:pPr>
      <w:r>
        <w:rPr>
          <w:rFonts w:ascii="Calibri" w:hAnsi="Calibri" w:cs="Calibri"/>
          <w:b/>
          <w:bCs/>
          <w:color w:val="000000"/>
          <w:sz w:val="27"/>
          <w:szCs w:val="27"/>
        </w:rPr>
        <w:t>Task 4.</w:t>
      </w:r>
    </w:p>
    <w:p w14:paraId="35072875" w14:textId="4769A3C1" w:rsidR="00E06964" w:rsidRDefault="00E06964" w:rsidP="00E06964">
      <w:pPr>
        <w:pStyle w:val="NormalWeb"/>
        <w:spacing w:before="0" w:beforeAutospacing="0" w:after="0" w:afterAutospacing="0" w:line="360" w:lineRule="atLeast"/>
        <w:jc w:val="center"/>
        <w:rPr>
          <w:rFonts w:ascii="Calibri" w:hAnsi="Calibri" w:cs="Calibri"/>
          <w:b/>
          <w:bCs/>
          <w:color w:val="000000"/>
          <w:sz w:val="27"/>
          <w:szCs w:val="27"/>
        </w:rPr>
      </w:pPr>
    </w:p>
    <w:p w14:paraId="3ABC0B57" w14:textId="77777777" w:rsidR="00873722" w:rsidRDefault="00873722" w:rsidP="00E06964">
      <w:pPr>
        <w:pStyle w:val="NormalWeb"/>
        <w:spacing w:before="0" w:beforeAutospacing="0" w:after="0" w:afterAutospacing="0" w:line="360" w:lineRule="atLeast"/>
        <w:jc w:val="center"/>
        <w:rPr>
          <w:rFonts w:ascii="Calibri" w:hAnsi="Calibri" w:cs="Calibri"/>
          <w:b/>
          <w:bCs/>
          <w:color w:val="000000"/>
          <w:sz w:val="27"/>
          <w:szCs w:val="27"/>
        </w:rPr>
      </w:pPr>
    </w:p>
    <w:p w14:paraId="458ED815" w14:textId="54947693" w:rsidR="00E06964" w:rsidRDefault="00E06964" w:rsidP="00E069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Section 3 Sexual Offences Act 2003. </w:t>
      </w:r>
      <w:r>
        <w:rPr>
          <w:rFonts w:ascii="Calibri" w:hAnsi="Calibri" w:cs="Calibri"/>
          <w:color w:val="000000"/>
          <w:sz w:val="27"/>
          <w:szCs w:val="27"/>
        </w:rPr>
        <w:t xml:space="preserve">Available at: </w:t>
      </w:r>
      <w:hyperlink r:id="rId43" w:history="1">
        <w:r w:rsidRPr="003B1311">
          <w:rPr>
            <w:rStyle w:val="Hyperlink"/>
            <w:rFonts w:ascii="Calibri" w:hAnsi="Calibri" w:cs="Calibri"/>
            <w:sz w:val="27"/>
            <w:szCs w:val="27"/>
          </w:rPr>
          <w:t>https://legislation.gov.uk/ukpga/2003/42/section/3</w:t>
        </w:r>
      </w:hyperlink>
      <w:r>
        <w:rPr>
          <w:rFonts w:ascii="Calibri" w:hAnsi="Calibri" w:cs="Calibri"/>
          <w:color w:val="000000"/>
          <w:sz w:val="27"/>
          <w:szCs w:val="27"/>
        </w:rPr>
        <w:t xml:space="preserve"> (Accessed: 28 May 2022)</w:t>
      </w:r>
    </w:p>
    <w:p w14:paraId="5E95C097" w14:textId="320A3CDE" w:rsidR="00E06964" w:rsidRDefault="00E06964" w:rsidP="00E06964">
      <w:pPr>
        <w:pStyle w:val="NormalWeb"/>
        <w:spacing w:before="0" w:beforeAutospacing="0" w:after="0" w:afterAutospacing="0" w:line="360" w:lineRule="atLeast"/>
        <w:rPr>
          <w:rFonts w:ascii="Calibri" w:hAnsi="Calibri" w:cs="Calibri"/>
          <w:color w:val="000000"/>
          <w:sz w:val="27"/>
          <w:szCs w:val="27"/>
        </w:rPr>
      </w:pPr>
    </w:p>
    <w:p w14:paraId="4DCDEC96" w14:textId="45715A77" w:rsidR="00E06964" w:rsidRDefault="00E06964" w:rsidP="00E069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Bryant, R. and Bryant, S. (2021) </w:t>
      </w:r>
      <w:r>
        <w:rPr>
          <w:rFonts w:ascii="Calibri" w:hAnsi="Calibri" w:cs="Calibri"/>
          <w:i/>
          <w:iCs/>
          <w:color w:val="000000"/>
          <w:sz w:val="27"/>
          <w:szCs w:val="27"/>
        </w:rPr>
        <w:t>Blackstone</w:t>
      </w:r>
      <w:r w:rsidR="003C60C0">
        <w:rPr>
          <w:rFonts w:ascii="Calibri" w:hAnsi="Calibri" w:cs="Calibri"/>
          <w:i/>
          <w:iCs/>
          <w:color w:val="000000"/>
          <w:sz w:val="27"/>
          <w:szCs w:val="27"/>
        </w:rPr>
        <w:t xml:space="preserve">’s Handbook for Policing Students 2021. </w:t>
      </w:r>
      <w:r w:rsidR="003C60C0">
        <w:rPr>
          <w:rFonts w:ascii="Calibri" w:hAnsi="Calibri" w:cs="Calibri"/>
          <w:color w:val="000000"/>
          <w:sz w:val="27"/>
          <w:szCs w:val="27"/>
        </w:rPr>
        <w:t>Oxford: Oxford University Press.</w:t>
      </w:r>
    </w:p>
    <w:p w14:paraId="28A853F5" w14:textId="5CA9B7D7" w:rsidR="003C60C0" w:rsidRDefault="003C60C0" w:rsidP="00E06964">
      <w:pPr>
        <w:pStyle w:val="NormalWeb"/>
        <w:spacing w:before="0" w:beforeAutospacing="0" w:after="0" w:afterAutospacing="0" w:line="360" w:lineRule="atLeast"/>
        <w:rPr>
          <w:rFonts w:ascii="Calibri" w:hAnsi="Calibri" w:cs="Calibri"/>
          <w:color w:val="000000"/>
          <w:sz w:val="27"/>
          <w:szCs w:val="27"/>
        </w:rPr>
      </w:pPr>
    </w:p>
    <w:p w14:paraId="75FEAB23" w14:textId="27041F2D" w:rsidR="003C60C0" w:rsidRDefault="003C60C0" w:rsidP="00E069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College of Policing (2021) </w:t>
      </w:r>
      <w:r>
        <w:rPr>
          <w:rFonts w:ascii="Calibri" w:hAnsi="Calibri" w:cs="Calibri"/>
          <w:i/>
          <w:iCs/>
          <w:color w:val="000000"/>
          <w:sz w:val="27"/>
          <w:szCs w:val="27"/>
        </w:rPr>
        <w:t xml:space="preserve">Code of Ethics. </w:t>
      </w:r>
      <w:r>
        <w:rPr>
          <w:rFonts w:ascii="Calibri" w:hAnsi="Calibri" w:cs="Calibri"/>
          <w:color w:val="000000"/>
          <w:sz w:val="27"/>
          <w:szCs w:val="27"/>
        </w:rPr>
        <w:t xml:space="preserve">Available at: </w:t>
      </w:r>
      <w:hyperlink r:id="rId44" w:history="1">
        <w:r w:rsidRPr="003B1311">
          <w:rPr>
            <w:rStyle w:val="Hyperlink"/>
            <w:rFonts w:ascii="Calibri" w:hAnsi="Calibri" w:cs="Calibri"/>
            <w:sz w:val="27"/>
            <w:szCs w:val="27"/>
          </w:rPr>
          <w:t>https://assets.college.police.uk/s3fs-public/2021/code_of_ethics.pdf</w:t>
        </w:r>
      </w:hyperlink>
      <w:r>
        <w:rPr>
          <w:rFonts w:ascii="Calibri" w:hAnsi="Calibri" w:cs="Calibri"/>
          <w:color w:val="000000"/>
          <w:sz w:val="27"/>
          <w:szCs w:val="27"/>
        </w:rPr>
        <w:t xml:space="preserve"> (Accessed: 28 May 2022)</w:t>
      </w:r>
    </w:p>
    <w:p w14:paraId="642CC1B6" w14:textId="24105516" w:rsidR="003C60C0" w:rsidRDefault="003C60C0" w:rsidP="00E06964">
      <w:pPr>
        <w:pStyle w:val="NormalWeb"/>
        <w:spacing w:before="0" w:beforeAutospacing="0" w:after="0" w:afterAutospacing="0" w:line="360" w:lineRule="atLeast"/>
        <w:rPr>
          <w:rFonts w:ascii="Calibri" w:hAnsi="Calibri" w:cs="Calibri"/>
          <w:color w:val="000000"/>
          <w:sz w:val="27"/>
          <w:szCs w:val="27"/>
        </w:rPr>
      </w:pPr>
    </w:p>
    <w:p w14:paraId="219CEB09" w14:textId="76E75FBA" w:rsidR="003C60C0" w:rsidRDefault="003C60C0" w:rsidP="00E069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Age of criminal responsibility. </w:t>
      </w:r>
      <w:r>
        <w:rPr>
          <w:rFonts w:ascii="Calibri" w:hAnsi="Calibri" w:cs="Calibri"/>
          <w:color w:val="000000"/>
          <w:sz w:val="27"/>
          <w:szCs w:val="27"/>
        </w:rPr>
        <w:t xml:space="preserve">Available at: </w:t>
      </w:r>
      <w:hyperlink r:id="rId45" w:history="1">
        <w:r w:rsidRPr="003B1311">
          <w:rPr>
            <w:rStyle w:val="Hyperlink"/>
            <w:rFonts w:ascii="Calibri" w:hAnsi="Calibri" w:cs="Calibri"/>
            <w:sz w:val="27"/>
            <w:szCs w:val="27"/>
          </w:rPr>
          <w:t>https://cps.gov.uk/crime-info/youth-crime</w:t>
        </w:r>
      </w:hyperlink>
      <w:r>
        <w:rPr>
          <w:rFonts w:ascii="Calibri" w:hAnsi="Calibri" w:cs="Calibri"/>
          <w:color w:val="000000"/>
          <w:sz w:val="27"/>
          <w:szCs w:val="27"/>
        </w:rPr>
        <w:t xml:space="preserve"> (Accessed: 28 May 2022)</w:t>
      </w:r>
    </w:p>
    <w:p w14:paraId="25504780" w14:textId="13D3C6C1" w:rsidR="003C60C0" w:rsidRDefault="003C60C0" w:rsidP="00E06964">
      <w:pPr>
        <w:pStyle w:val="NormalWeb"/>
        <w:spacing w:before="0" w:beforeAutospacing="0" w:after="0" w:afterAutospacing="0" w:line="360" w:lineRule="atLeast"/>
        <w:rPr>
          <w:rFonts w:ascii="Calibri" w:hAnsi="Calibri" w:cs="Calibri"/>
          <w:color w:val="000000"/>
          <w:sz w:val="27"/>
          <w:szCs w:val="27"/>
        </w:rPr>
      </w:pPr>
    </w:p>
    <w:p w14:paraId="3E7C9801" w14:textId="430FE1B7" w:rsidR="003C60C0" w:rsidRDefault="003C60C0" w:rsidP="00E069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Scarman, Lord (1981), </w:t>
      </w:r>
      <w:r>
        <w:rPr>
          <w:rFonts w:ascii="Calibri" w:hAnsi="Calibri" w:cs="Calibri"/>
          <w:i/>
          <w:iCs/>
          <w:color w:val="000000"/>
          <w:sz w:val="27"/>
          <w:szCs w:val="27"/>
        </w:rPr>
        <w:t xml:space="preserve">report into the Brixton Disorders, </w:t>
      </w:r>
      <w:r>
        <w:rPr>
          <w:rFonts w:ascii="Calibri" w:hAnsi="Calibri" w:cs="Calibri"/>
          <w:color w:val="000000"/>
          <w:sz w:val="27"/>
          <w:szCs w:val="27"/>
        </w:rPr>
        <w:t>London: HMSO</w:t>
      </w:r>
    </w:p>
    <w:p w14:paraId="53530A83" w14:textId="33C7260C" w:rsidR="003C60C0" w:rsidRDefault="003C60C0" w:rsidP="00E06964">
      <w:pPr>
        <w:pStyle w:val="NormalWeb"/>
        <w:spacing w:before="0" w:beforeAutospacing="0" w:after="0" w:afterAutospacing="0" w:line="360" w:lineRule="atLeast"/>
        <w:rPr>
          <w:rFonts w:ascii="Calibri" w:hAnsi="Calibri" w:cs="Calibri"/>
          <w:color w:val="000000"/>
          <w:sz w:val="27"/>
          <w:szCs w:val="27"/>
        </w:rPr>
      </w:pPr>
    </w:p>
    <w:p w14:paraId="7A0B67C2" w14:textId="524E8DCD" w:rsidR="003C60C0" w:rsidRDefault="003C60C0" w:rsidP="00E069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Criminal Procedure and Investigations Act 1996 (Section 23(1)) Code of Practice. </w:t>
      </w:r>
      <w:r>
        <w:rPr>
          <w:rFonts w:ascii="Calibri" w:hAnsi="Calibri" w:cs="Calibri"/>
          <w:color w:val="000000"/>
          <w:sz w:val="27"/>
          <w:szCs w:val="27"/>
        </w:rPr>
        <w:t xml:space="preserve">Available at: </w:t>
      </w:r>
      <w:hyperlink r:id="rId46" w:history="1">
        <w:r w:rsidRPr="003B1311">
          <w:rPr>
            <w:rStyle w:val="Hyperlink"/>
            <w:rFonts w:ascii="Calibri" w:hAnsi="Calibri" w:cs="Calibri"/>
            <w:sz w:val="27"/>
            <w:szCs w:val="27"/>
          </w:rPr>
          <w:t>https://assets.publishing.service.gov.uk/government/uploads’/attachment_data/file/931173/Criminal-procedure-and-investigations -act-1996.pdf</w:t>
        </w:r>
      </w:hyperlink>
      <w:r>
        <w:rPr>
          <w:rFonts w:ascii="Calibri" w:hAnsi="Calibri" w:cs="Calibri"/>
          <w:color w:val="000000"/>
          <w:sz w:val="27"/>
          <w:szCs w:val="27"/>
        </w:rPr>
        <w:t xml:space="preserve"> (Accessed: 28 May 2022)</w:t>
      </w:r>
    </w:p>
    <w:p w14:paraId="2AA2CF6F" w14:textId="42FCA69F" w:rsidR="003C60C0" w:rsidRDefault="003C60C0" w:rsidP="00E06964">
      <w:pPr>
        <w:pStyle w:val="NormalWeb"/>
        <w:spacing w:before="0" w:beforeAutospacing="0" w:after="0" w:afterAutospacing="0" w:line="360" w:lineRule="atLeast"/>
        <w:rPr>
          <w:rFonts w:ascii="Calibri" w:hAnsi="Calibri" w:cs="Calibri"/>
          <w:color w:val="000000"/>
          <w:sz w:val="27"/>
          <w:szCs w:val="27"/>
        </w:rPr>
      </w:pPr>
    </w:p>
    <w:p w14:paraId="7190FEAC" w14:textId="6E4A796E" w:rsidR="003C60C0" w:rsidRDefault="003C60C0" w:rsidP="00E069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Management of Police information (2022)</w:t>
      </w:r>
      <w:r w:rsidR="000D3168">
        <w:rPr>
          <w:rFonts w:ascii="Calibri" w:hAnsi="Calibri" w:cs="Calibri"/>
          <w:i/>
          <w:iCs/>
          <w:color w:val="000000"/>
          <w:sz w:val="27"/>
          <w:szCs w:val="27"/>
        </w:rPr>
        <w:t xml:space="preserve">. </w:t>
      </w:r>
      <w:r w:rsidR="000D3168">
        <w:rPr>
          <w:rFonts w:ascii="Calibri" w:hAnsi="Calibri" w:cs="Calibri"/>
          <w:color w:val="000000"/>
          <w:sz w:val="27"/>
          <w:szCs w:val="27"/>
        </w:rPr>
        <w:t xml:space="preserve">Available at: </w:t>
      </w:r>
      <w:hyperlink r:id="rId47" w:history="1">
        <w:r w:rsidR="000D3168" w:rsidRPr="003B1311">
          <w:rPr>
            <w:rStyle w:val="Hyperlink"/>
            <w:rFonts w:ascii="Calibri" w:hAnsi="Calibri" w:cs="Calibri"/>
            <w:sz w:val="27"/>
            <w:szCs w:val="27"/>
          </w:rPr>
          <w:t>https://college.police.uk/app/information-management-police-information</w:t>
        </w:r>
      </w:hyperlink>
      <w:r w:rsidR="000D3168">
        <w:rPr>
          <w:rFonts w:ascii="Calibri" w:hAnsi="Calibri" w:cs="Calibri"/>
          <w:color w:val="000000"/>
          <w:sz w:val="27"/>
          <w:szCs w:val="27"/>
        </w:rPr>
        <w:t xml:space="preserve"> (Accessed: 28 May 2022)</w:t>
      </w:r>
    </w:p>
    <w:p w14:paraId="3A217343" w14:textId="304FA662" w:rsidR="000D3168" w:rsidRDefault="000D3168" w:rsidP="00E06964">
      <w:pPr>
        <w:pStyle w:val="NormalWeb"/>
        <w:spacing w:before="0" w:beforeAutospacing="0" w:after="0" w:afterAutospacing="0" w:line="360" w:lineRule="atLeast"/>
        <w:rPr>
          <w:rFonts w:ascii="Calibri" w:hAnsi="Calibri" w:cs="Calibri"/>
          <w:color w:val="000000"/>
          <w:sz w:val="27"/>
          <w:szCs w:val="27"/>
        </w:rPr>
      </w:pPr>
    </w:p>
    <w:p w14:paraId="7AAEDDA8" w14:textId="3C012820" w:rsidR="000D3168" w:rsidRDefault="000D3168" w:rsidP="00E069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Competency and Values Framework (2016). </w:t>
      </w:r>
      <w:r>
        <w:rPr>
          <w:rFonts w:ascii="Calibri" w:hAnsi="Calibri" w:cs="Calibri"/>
          <w:color w:val="000000"/>
          <w:sz w:val="27"/>
          <w:szCs w:val="27"/>
        </w:rPr>
        <w:t xml:space="preserve">Available at: </w:t>
      </w:r>
      <w:hyperlink r:id="rId48" w:history="1">
        <w:r w:rsidRPr="003B1311">
          <w:rPr>
            <w:rStyle w:val="Hyperlink"/>
            <w:rFonts w:ascii="Calibri" w:hAnsi="Calibri" w:cs="Calibri"/>
            <w:sz w:val="27"/>
            <w:szCs w:val="27"/>
          </w:rPr>
          <w:t>https://assets.college.police.uk/s3fs-public/2020-11/competency-and-values-framework-for-policing_4.11.16.pdf</w:t>
        </w:r>
      </w:hyperlink>
      <w:r>
        <w:rPr>
          <w:rFonts w:ascii="Calibri" w:hAnsi="Calibri" w:cs="Calibri"/>
          <w:color w:val="000000"/>
          <w:sz w:val="27"/>
          <w:szCs w:val="27"/>
        </w:rPr>
        <w:t xml:space="preserve">  (Accessed: 28 May 2022)</w:t>
      </w:r>
    </w:p>
    <w:p w14:paraId="136D37A8" w14:textId="5FFCEE50" w:rsidR="000D3168" w:rsidRDefault="000D3168" w:rsidP="00E06964">
      <w:pPr>
        <w:pStyle w:val="NormalWeb"/>
        <w:spacing w:before="0" w:beforeAutospacing="0" w:after="0" w:afterAutospacing="0" w:line="360" w:lineRule="atLeast"/>
        <w:rPr>
          <w:rFonts w:ascii="Calibri" w:hAnsi="Calibri" w:cs="Calibri"/>
          <w:color w:val="000000"/>
          <w:sz w:val="27"/>
          <w:szCs w:val="27"/>
        </w:rPr>
      </w:pPr>
    </w:p>
    <w:p w14:paraId="054F5B71" w14:textId="2C34DB30" w:rsidR="000D3168" w:rsidRDefault="000D3168" w:rsidP="00E069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Psychology Today (2022) </w:t>
      </w:r>
      <w:r>
        <w:rPr>
          <w:rFonts w:ascii="Calibri" w:hAnsi="Calibri" w:cs="Calibri"/>
          <w:i/>
          <w:iCs/>
          <w:color w:val="000000"/>
          <w:sz w:val="27"/>
          <w:szCs w:val="27"/>
        </w:rPr>
        <w:t>Bias.</w:t>
      </w:r>
      <w:r>
        <w:rPr>
          <w:rFonts w:ascii="Calibri" w:hAnsi="Calibri" w:cs="Calibri"/>
          <w:color w:val="000000"/>
          <w:sz w:val="27"/>
          <w:szCs w:val="27"/>
        </w:rPr>
        <w:t xml:space="preserve"> Available at: </w:t>
      </w:r>
      <w:hyperlink r:id="rId49" w:history="1">
        <w:r w:rsidRPr="003B1311">
          <w:rPr>
            <w:rStyle w:val="Hyperlink"/>
            <w:rFonts w:ascii="Calibri" w:hAnsi="Calibri" w:cs="Calibri"/>
            <w:sz w:val="27"/>
            <w:szCs w:val="27"/>
          </w:rPr>
          <w:t>https://psychologytoday.com/us/basics/bias</w:t>
        </w:r>
      </w:hyperlink>
      <w:r>
        <w:rPr>
          <w:rFonts w:ascii="Calibri" w:hAnsi="Calibri" w:cs="Calibri"/>
          <w:color w:val="000000"/>
          <w:sz w:val="27"/>
          <w:szCs w:val="27"/>
        </w:rPr>
        <w:t xml:space="preserve"> (Accessed: 28 May 2022)</w:t>
      </w:r>
    </w:p>
    <w:p w14:paraId="02C993D6" w14:textId="0A393297" w:rsidR="000D3168" w:rsidRDefault="000D3168" w:rsidP="00E06964">
      <w:pPr>
        <w:pStyle w:val="NormalWeb"/>
        <w:spacing w:before="0" w:beforeAutospacing="0" w:after="0" w:afterAutospacing="0" w:line="360" w:lineRule="atLeast"/>
        <w:rPr>
          <w:rFonts w:ascii="Calibri" w:hAnsi="Calibri" w:cs="Calibri"/>
          <w:color w:val="000000"/>
          <w:sz w:val="27"/>
          <w:szCs w:val="27"/>
        </w:rPr>
      </w:pPr>
    </w:p>
    <w:p w14:paraId="4F568706" w14:textId="77777777" w:rsidR="000D3168" w:rsidRPr="000D3168" w:rsidRDefault="000D3168" w:rsidP="00E06964">
      <w:pPr>
        <w:pStyle w:val="NormalWeb"/>
        <w:spacing w:before="0" w:beforeAutospacing="0" w:after="0" w:afterAutospacing="0" w:line="360" w:lineRule="atLeast"/>
        <w:rPr>
          <w:rFonts w:ascii="Calibri" w:hAnsi="Calibri" w:cs="Calibri"/>
          <w:color w:val="000000"/>
          <w:sz w:val="27"/>
          <w:szCs w:val="27"/>
        </w:rPr>
      </w:pPr>
    </w:p>
    <w:p w14:paraId="3743ECC4" w14:textId="77777777" w:rsidR="00E06964" w:rsidRPr="00E06964" w:rsidRDefault="00E06964" w:rsidP="00E06964">
      <w:pPr>
        <w:pStyle w:val="NormalWeb"/>
        <w:spacing w:before="0" w:beforeAutospacing="0" w:after="0" w:afterAutospacing="0" w:line="360" w:lineRule="atLeast"/>
        <w:jc w:val="center"/>
        <w:rPr>
          <w:rFonts w:ascii="Calibri" w:hAnsi="Calibri" w:cs="Calibri"/>
          <w:b/>
          <w:bCs/>
          <w:color w:val="000000"/>
          <w:sz w:val="27"/>
          <w:szCs w:val="27"/>
        </w:rPr>
      </w:pPr>
    </w:p>
    <w:p w14:paraId="2C826625" w14:textId="77777777" w:rsidR="005064C0" w:rsidRPr="005064C0" w:rsidRDefault="005064C0" w:rsidP="000B226C">
      <w:pPr>
        <w:pStyle w:val="NormalWeb"/>
        <w:spacing w:before="0" w:beforeAutospacing="0" w:after="0" w:afterAutospacing="0" w:line="360" w:lineRule="atLeast"/>
        <w:rPr>
          <w:rFonts w:ascii="Calibri" w:hAnsi="Calibri" w:cs="Calibri"/>
          <w:color w:val="000000"/>
          <w:sz w:val="27"/>
          <w:szCs w:val="27"/>
        </w:rPr>
      </w:pPr>
    </w:p>
    <w:p w14:paraId="54DBD37C" w14:textId="77777777" w:rsidR="005064C0" w:rsidRPr="005064C0" w:rsidRDefault="005064C0" w:rsidP="000B226C">
      <w:pPr>
        <w:pStyle w:val="NormalWeb"/>
        <w:spacing w:before="0" w:beforeAutospacing="0" w:after="0" w:afterAutospacing="0" w:line="360" w:lineRule="atLeast"/>
        <w:rPr>
          <w:rFonts w:ascii="Calibri" w:hAnsi="Calibri" w:cs="Calibri"/>
          <w:color w:val="000000"/>
          <w:sz w:val="27"/>
          <w:szCs w:val="27"/>
        </w:rPr>
      </w:pPr>
    </w:p>
    <w:p w14:paraId="0CB2919D" w14:textId="77777777" w:rsidR="007008D5" w:rsidRPr="007008D5" w:rsidRDefault="007008D5" w:rsidP="000B226C">
      <w:pPr>
        <w:pStyle w:val="NormalWeb"/>
        <w:spacing w:before="0" w:beforeAutospacing="0" w:after="0" w:afterAutospacing="0" w:line="360" w:lineRule="atLeast"/>
        <w:rPr>
          <w:rFonts w:ascii="Calibri" w:hAnsi="Calibri" w:cs="Calibri"/>
          <w:color w:val="000000"/>
          <w:sz w:val="27"/>
          <w:szCs w:val="27"/>
        </w:rPr>
      </w:pPr>
    </w:p>
    <w:p w14:paraId="6331E9F8" w14:textId="20900FD4" w:rsidR="009F1C1A" w:rsidRPr="004616F8" w:rsidRDefault="00BC5725" w:rsidP="004616F8">
      <w:pPr>
        <w:keepNext/>
        <w:rPr>
          <w:b/>
          <w:sz w:val="24"/>
          <w:szCs w:val="24"/>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EEF4048" w:rsidR="62FE5CAF" w:rsidRDefault="62FE5CAF" w:rsidP="62FE5CAF">
      <w:pPr>
        <w:jc w:val="both"/>
        <w:rPr>
          <w:sz w:val="24"/>
          <w:szCs w:val="24"/>
        </w:rPr>
      </w:pPr>
      <w:r w:rsidRPr="48DF4B50">
        <w:rPr>
          <w:sz w:val="24"/>
          <w:szCs w:val="24"/>
        </w:rPr>
        <w:t xml:space="preserve">Signed: _ _ </w:t>
      </w:r>
      <w:r w:rsidR="008650D9">
        <w:rPr>
          <w:sz w:val="24"/>
          <w:szCs w:val="24"/>
        </w:rPr>
        <w:t>PC8107 James Davies</w:t>
      </w:r>
      <w:r w:rsidRPr="48DF4B50">
        <w:rPr>
          <w:sz w:val="24"/>
          <w:szCs w:val="24"/>
        </w:rPr>
        <w:t>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0740BA3" w:rsidR="62FE5CAF" w:rsidRDefault="62FE5CAF" w:rsidP="62FE5CAF">
      <w:pPr>
        <w:jc w:val="both"/>
        <w:rPr>
          <w:sz w:val="24"/>
          <w:szCs w:val="24"/>
        </w:rPr>
      </w:pPr>
      <w:r w:rsidRPr="62FE5CAF">
        <w:rPr>
          <w:sz w:val="24"/>
          <w:szCs w:val="24"/>
        </w:rPr>
        <w:t xml:space="preserve">Date: _ _ </w:t>
      </w:r>
      <w:r w:rsidR="008650D9">
        <w:rPr>
          <w:sz w:val="24"/>
          <w:szCs w:val="24"/>
        </w:rPr>
        <w:t>05.06.2022</w:t>
      </w:r>
      <w:r w:rsidRPr="62FE5CAF">
        <w:rPr>
          <w:sz w:val="24"/>
          <w:szCs w:val="24"/>
        </w:rPr>
        <w:t xml:space="preserve">_ _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3079A" w14:textId="77777777" w:rsidR="00761E38" w:rsidRDefault="00761E38">
      <w:r>
        <w:separator/>
      </w:r>
    </w:p>
  </w:endnote>
  <w:endnote w:type="continuationSeparator" w:id="0">
    <w:p w14:paraId="0EDA0D5A" w14:textId="77777777" w:rsidR="00761E38" w:rsidRDefault="00761E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04A2E" w14:textId="77777777" w:rsidR="00A278A4" w:rsidRDefault="00A278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0A647" w14:textId="77777777" w:rsidR="00A278A4" w:rsidRDefault="00A27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F64E2" w14:textId="77777777" w:rsidR="00761E38" w:rsidRDefault="00761E38">
      <w:r>
        <w:separator/>
      </w:r>
    </w:p>
  </w:footnote>
  <w:footnote w:type="continuationSeparator" w:id="0">
    <w:p w14:paraId="66963BDF" w14:textId="77777777" w:rsidR="00761E38" w:rsidRDefault="00761E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9D886" w14:textId="77777777" w:rsidR="00A278A4" w:rsidRDefault="00A278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CFEEB" w14:textId="77777777" w:rsidR="00A278A4" w:rsidRDefault="00A278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7543E" w14:textId="77777777" w:rsidR="00A278A4" w:rsidRDefault="00A278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92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26C"/>
    <w:rsid w:val="000C378F"/>
    <w:rsid w:val="000C6892"/>
    <w:rsid w:val="000C6FFE"/>
    <w:rsid w:val="000D0BB6"/>
    <w:rsid w:val="000D3168"/>
    <w:rsid w:val="000E26B0"/>
    <w:rsid w:val="000F1599"/>
    <w:rsid w:val="000F1769"/>
    <w:rsid w:val="000F5661"/>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0EA8"/>
    <w:rsid w:val="00171418"/>
    <w:rsid w:val="0019062A"/>
    <w:rsid w:val="00190913"/>
    <w:rsid w:val="001961CF"/>
    <w:rsid w:val="001A09D5"/>
    <w:rsid w:val="001A2A2D"/>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2477"/>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08B1"/>
    <w:rsid w:val="002F260E"/>
    <w:rsid w:val="002F4F6E"/>
    <w:rsid w:val="003015C3"/>
    <w:rsid w:val="00301D27"/>
    <w:rsid w:val="0030698D"/>
    <w:rsid w:val="0031350A"/>
    <w:rsid w:val="003166CE"/>
    <w:rsid w:val="00316815"/>
    <w:rsid w:val="003168CA"/>
    <w:rsid w:val="00321255"/>
    <w:rsid w:val="0032230D"/>
    <w:rsid w:val="00322A0B"/>
    <w:rsid w:val="00335FC5"/>
    <w:rsid w:val="003516C0"/>
    <w:rsid w:val="00352E59"/>
    <w:rsid w:val="00354DBE"/>
    <w:rsid w:val="00355210"/>
    <w:rsid w:val="00362F8F"/>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7299"/>
    <w:rsid w:val="003C19F1"/>
    <w:rsid w:val="003C4186"/>
    <w:rsid w:val="003C458C"/>
    <w:rsid w:val="003C60C0"/>
    <w:rsid w:val="003C6185"/>
    <w:rsid w:val="003D0D2D"/>
    <w:rsid w:val="003D148D"/>
    <w:rsid w:val="003D4710"/>
    <w:rsid w:val="003E16D7"/>
    <w:rsid w:val="003E197E"/>
    <w:rsid w:val="00400799"/>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16F8"/>
    <w:rsid w:val="0046176B"/>
    <w:rsid w:val="00465947"/>
    <w:rsid w:val="00467644"/>
    <w:rsid w:val="00470BB1"/>
    <w:rsid w:val="004718F7"/>
    <w:rsid w:val="00473153"/>
    <w:rsid w:val="004743AF"/>
    <w:rsid w:val="00482C17"/>
    <w:rsid w:val="004911B4"/>
    <w:rsid w:val="0049196A"/>
    <w:rsid w:val="004923DA"/>
    <w:rsid w:val="00493434"/>
    <w:rsid w:val="00494435"/>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4C0"/>
    <w:rsid w:val="00513C7D"/>
    <w:rsid w:val="005169D1"/>
    <w:rsid w:val="00521123"/>
    <w:rsid w:val="00521221"/>
    <w:rsid w:val="00536FA9"/>
    <w:rsid w:val="005414F4"/>
    <w:rsid w:val="005442FD"/>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0BAB"/>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08D5"/>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1E38"/>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50D9"/>
    <w:rsid w:val="00866B50"/>
    <w:rsid w:val="008708F1"/>
    <w:rsid w:val="00873722"/>
    <w:rsid w:val="00880539"/>
    <w:rsid w:val="008859E8"/>
    <w:rsid w:val="0088737B"/>
    <w:rsid w:val="00892716"/>
    <w:rsid w:val="00893067"/>
    <w:rsid w:val="008933DE"/>
    <w:rsid w:val="00895FCE"/>
    <w:rsid w:val="00897F3E"/>
    <w:rsid w:val="008A1BA8"/>
    <w:rsid w:val="008A21B4"/>
    <w:rsid w:val="008A4576"/>
    <w:rsid w:val="008A4A1B"/>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46A82"/>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1C1A"/>
    <w:rsid w:val="009F3AEC"/>
    <w:rsid w:val="00A00081"/>
    <w:rsid w:val="00A015F7"/>
    <w:rsid w:val="00A10D56"/>
    <w:rsid w:val="00A12AAE"/>
    <w:rsid w:val="00A16DD1"/>
    <w:rsid w:val="00A22441"/>
    <w:rsid w:val="00A23F3B"/>
    <w:rsid w:val="00A24406"/>
    <w:rsid w:val="00A25F64"/>
    <w:rsid w:val="00A278A4"/>
    <w:rsid w:val="00A27CC2"/>
    <w:rsid w:val="00A3273B"/>
    <w:rsid w:val="00A33832"/>
    <w:rsid w:val="00A40ED6"/>
    <w:rsid w:val="00A470EE"/>
    <w:rsid w:val="00A47621"/>
    <w:rsid w:val="00A479CD"/>
    <w:rsid w:val="00A50CFC"/>
    <w:rsid w:val="00A53914"/>
    <w:rsid w:val="00A54D67"/>
    <w:rsid w:val="00A55A3F"/>
    <w:rsid w:val="00A652F6"/>
    <w:rsid w:val="00A732EA"/>
    <w:rsid w:val="00A7489E"/>
    <w:rsid w:val="00A8015F"/>
    <w:rsid w:val="00A80BD2"/>
    <w:rsid w:val="00A85039"/>
    <w:rsid w:val="00A851F7"/>
    <w:rsid w:val="00A906AA"/>
    <w:rsid w:val="00A94C5E"/>
    <w:rsid w:val="00AA04F3"/>
    <w:rsid w:val="00AA241A"/>
    <w:rsid w:val="00AA252C"/>
    <w:rsid w:val="00AA666E"/>
    <w:rsid w:val="00AB5518"/>
    <w:rsid w:val="00AC01D4"/>
    <w:rsid w:val="00AC4A04"/>
    <w:rsid w:val="00AD336F"/>
    <w:rsid w:val="00AD3550"/>
    <w:rsid w:val="00AD3B88"/>
    <w:rsid w:val="00AE2564"/>
    <w:rsid w:val="00AE301F"/>
    <w:rsid w:val="00AE3302"/>
    <w:rsid w:val="00AE7077"/>
    <w:rsid w:val="00AF05BF"/>
    <w:rsid w:val="00AF551E"/>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06964"/>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B7800"/>
    <w:rsid w:val="00EC4602"/>
    <w:rsid w:val="00ED1B30"/>
    <w:rsid w:val="00ED250E"/>
    <w:rsid w:val="00EE1AC1"/>
    <w:rsid w:val="00EE39D6"/>
    <w:rsid w:val="00EE413C"/>
    <w:rsid w:val="00EE52AD"/>
    <w:rsid w:val="00F01F92"/>
    <w:rsid w:val="00F10A08"/>
    <w:rsid w:val="00F1263A"/>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84FBB"/>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4F15"/>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7"/>
    <o:shapelayout v:ext="edit">
      <o:idmap v:ext="edit" data="1"/>
    </o:shapelayout>
  </w:shapeDefaults>
  <w:decimalSymbol w:val="."/>
  <w:listSeparator w:val=","/>
  <w14:docId w14:val="4B4DBC44"/>
  <w15:chartTrackingRefBased/>
  <w15:docId w15:val="{A4B04D4F-AE65-4FC2-841C-B522A06B9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4616F8"/>
    <w:rPr>
      <w:color w:val="605E5C"/>
      <w:shd w:val="clear" w:color="auto" w:fill="E1DFDD"/>
    </w:rPr>
  </w:style>
  <w:style w:type="paragraph" w:styleId="NormalWeb">
    <w:name w:val="Normal (Web)"/>
    <w:basedOn w:val="Normal"/>
    <w:uiPriority w:val="99"/>
    <w:semiHidden/>
    <w:unhideWhenUsed/>
    <w:rsid w:val="009F1C1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840876">
      <w:bodyDiv w:val="1"/>
      <w:marLeft w:val="0"/>
      <w:marRight w:val="0"/>
      <w:marTop w:val="0"/>
      <w:marBottom w:val="0"/>
      <w:divBdr>
        <w:top w:val="none" w:sz="0" w:space="0" w:color="auto"/>
        <w:left w:val="none" w:sz="0" w:space="0" w:color="auto"/>
        <w:bottom w:val="none" w:sz="0" w:space="0" w:color="auto"/>
        <w:right w:val="none" w:sz="0" w:space="0" w:color="auto"/>
      </w:divBdr>
    </w:div>
    <w:div w:id="96242643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college.police.uk/app/operations/operational-planning/tactical-planning" TargetMode="External"/><Relationship Id="rId39" Type="http://schemas.openxmlformats.org/officeDocument/2006/relationships/hyperlink" Target="https://why-me.org/about" TargetMode="External"/><Relationship Id="rId21" Type="http://schemas.openxmlformats.org/officeDocument/2006/relationships/hyperlink" Target="https://assets.publishing.service.gov.uk/government/uploads/system/uploads/attachment_data/file/903814/pace-code-g-2012.pdf" TargetMode="External"/><Relationship Id="rId34" Type="http://schemas.openxmlformats.org/officeDocument/2006/relationships/hyperlink" Target="https://equalityhumanrights.com/sites/default/files/research-summary-38-homophobic-hate-crime_0.pdf" TargetMode="External"/><Relationship Id="rId42" Type="http://schemas.openxmlformats.org/officeDocument/2006/relationships/hyperlink" Target="https://report-it.org/files/the_hate_crime_report2016_low_res1.pdf" TargetMode="External"/><Relationship Id="rId47" Type="http://schemas.openxmlformats.org/officeDocument/2006/relationships/hyperlink" Target="https://college.police.uk/app/information-management-police-information"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www.ed.ac.uk/reflection/reflectors-toolkit/reflecting-on-experience/carl" TargetMode="External"/><Relationship Id="rId11" Type="http://schemas.openxmlformats.org/officeDocument/2006/relationships/image" Target="media/image1.png"/><Relationship Id="rId24" Type="http://schemas.openxmlformats.org/officeDocument/2006/relationships/hyperlink" Target="https://worldofwork.io/2019/07/mehrabians-7-38-55-communication-model/" TargetMode="External"/><Relationship Id="rId32" Type="http://schemas.openxmlformats.org/officeDocument/2006/relationships/hyperlink" Target="http://www.cps.gov.uk/legal-guidance/public-order-offences-incorporating-charging-standard" TargetMode="External"/><Relationship Id="rId37" Type="http://schemas.openxmlformats.org/officeDocument/2006/relationships/hyperlink" Target="https://southwalesvictimfocus.org.uk/what-we-do/help-to-access-restorative-justice-services/" TargetMode="External"/><Relationship Id="rId40" Type="http://schemas.openxmlformats.org/officeDocument/2006/relationships/hyperlink" Target="https://restorativejustice.org.uk/what-restorative-justice" TargetMode="External"/><Relationship Id="rId45" Type="http://schemas.openxmlformats.org/officeDocument/2006/relationships/hyperlink" Target="https://cps.gov.uk/crime-info/youth-crim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0-09/conflict-management-guidelines.pdf" TargetMode="External"/><Relationship Id="rId28" Type="http://schemas.openxmlformats.org/officeDocument/2006/relationships/hyperlink" Target="https://college.police.uk/guidance/conflict-management/conflict-management-skills" TargetMode="External"/><Relationship Id="rId36" Type="http://schemas.openxmlformats.org/officeDocument/2006/relationships/hyperlink" Target="https://assets.publishing.service.gov.uk/government/uploads/system/uploads/attachment_data/file/936239/victims-code-2020.pdf" TargetMode="External"/><Relationship Id="rId49" Type="http://schemas.openxmlformats.org/officeDocument/2006/relationships/hyperlink" Target="https://psychologytoday.com/us/basics/bia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quoteinvestigator.com/2014/04/06/they-feel/" TargetMode="External"/><Relationship Id="rId44" Type="http://schemas.openxmlformats.org/officeDocument/2006/relationships/hyperlink" Target="https://assets.college.police.uk/s3fs-public/2021/code_of_ethic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overnment/publications/pace-code-c-2019/pace-code-c-2019-accessible" TargetMode="External"/><Relationship Id="rId27" Type="http://schemas.openxmlformats.org/officeDocument/2006/relationships/hyperlink" Target="https://wikiexpert.com/articles3419/1875/rational-brain-vs-emotional-brain" TargetMode="External"/><Relationship Id="rId30" Type="http://schemas.openxmlformats.org/officeDocument/2006/relationships/hyperlink" Target="https://legislation.gov.uk/ukpga/1998/42/contents" TargetMode="External"/><Relationship Id="rId35" Type="http://schemas.openxmlformats.org/officeDocument/2006/relationships/hyperlink" Target="https://physio-pedia.com/Borton%27s_Development_Framework" TargetMode="External"/><Relationship Id="rId43" Type="http://schemas.openxmlformats.org/officeDocument/2006/relationships/hyperlink" Target="https://legislation.gov.uk/ukpga/2003/42/section/3" TargetMode="External"/><Relationship Id="rId48" Type="http://schemas.openxmlformats.org/officeDocument/2006/relationships/hyperlink" Target="https://assets.college.police.uk/s3fs-public/2020-11/competency-and-values-framework-for-policing_4.11.16.pdf"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college.police.uk/guidance/conflict-management/conflict-management-skills" TargetMode="External"/><Relationship Id="rId33" Type="http://schemas.openxmlformats.org/officeDocument/2006/relationships/hyperlink" Target="http://www.cps.gov.uk/crime-info/hate-crime" TargetMode="External"/><Relationship Id="rId38" Type="http://schemas.openxmlformats.org/officeDocument/2006/relationships/hyperlink" Target="https://stophateuk.org/about-hate-crime/sexual-orientation-and-transgender-identity/" TargetMode="External"/><Relationship Id="rId46" Type="http://schemas.openxmlformats.org/officeDocument/2006/relationships/hyperlink" Target="https://assets.publishing.service.gov.uk/government/uploads&#8217;/attachment_data/file/931173/Criminal-procedure-and-investigations%20-act-1996.pdf" TargetMode="External"/><Relationship Id="rId20" Type="http://schemas.openxmlformats.org/officeDocument/2006/relationships/hyperlink" Target="https://www.cps.gov.uk/legal-guidance/offences-against-the-person-incorporating-charging-standard" TargetMode="External"/><Relationship Id="rId41" Type="http://schemas.openxmlformats.org/officeDocument/2006/relationships/hyperlink" Target="https://assets.college.police.uk/s3fs-public/2020-11/competency-values-framework-for-policing_4.11.16.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29</Pages>
  <Words>8479</Words>
  <Characters>50917</Characters>
  <Application>Microsoft Office Word</Application>
  <DocSecurity>0</DocSecurity>
  <Lines>424</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James Davies</cp:lastModifiedBy>
  <cp:revision>8</cp:revision>
  <cp:lastPrinted>2014-08-26T08:55:00Z</cp:lastPrinted>
  <dcterms:created xsi:type="dcterms:W3CDTF">2022-05-08T11:44:00Z</dcterms:created>
  <dcterms:modified xsi:type="dcterms:W3CDTF">2022-06-05T19:24:00Z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2022-05-08T11:44:07Z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a9eaf92b-bc71-48ac-a2c7-a31c5019db6a</vt:lpwstr>
  </property>
  <property fmtid="{D5CDD505-2E9C-101B-9397-08002B2CF9AE}" pid="9" name="MSIP_Label_66cf8fe5-b7b7-4df7-b38d-1c61ac2f6639_ContentBits">
    <vt:lpwstr>0</vt:lpwstr>
  </property>
</Properties>
</file>