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046A7" w14:textId="2DDD6DAA" w:rsidR="007C1954" w:rsidRPr="00464BD1" w:rsidRDefault="00952209" w:rsidP="00952209">
      <w:pPr>
        <w:jc w:val="center"/>
        <w:rPr>
          <w:b/>
          <w:bCs/>
          <w:sz w:val="22"/>
          <w:szCs w:val="22"/>
          <w:u w:val="single"/>
        </w:rPr>
      </w:pPr>
      <w:r w:rsidRPr="00464BD1">
        <w:rPr>
          <w:b/>
          <w:bCs/>
          <w:sz w:val="22"/>
          <w:szCs w:val="22"/>
          <w:u w:val="single"/>
        </w:rPr>
        <w:t>Monastic Wales – Caldey Priory</w:t>
      </w:r>
    </w:p>
    <w:p w14:paraId="6F96F537" w14:textId="0D4A35BF" w:rsidR="00952209" w:rsidRPr="00464BD1" w:rsidRDefault="00952209" w:rsidP="00952209">
      <w:pPr>
        <w:jc w:val="center"/>
        <w:rPr>
          <w:rFonts w:cstheme="minorHAnsi"/>
          <w:b/>
          <w:bCs/>
          <w:sz w:val="22"/>
          <w:szCs w:val="22"/>
        </w:rPr>
      </w:pPr>
    </w:p>
    <w:p w14:paraId="5E319D6C" w14:textId="5448C688" w:rsidR="00952209" w:rsidRPr="00464BD1" w:rsidRDefault="00952209" w:rsidP="00952209">
      <w:pPr>
        <w:pStyle w:val="BodyText"/>
        <w:numPr>
          <w:ilvl w:val="0"/>
          <w:numId w:val="1"/>
        </w:numPr>
        <w:rPr>
          <w:rFonts w:asciiTheme="minorHAnsi" w:hAnsiTheme="minorHAnsi" w:cstheme="minorHAnsi"/>
          <w:b/>
          <w:bCs/>
          <w:sz w:val="22"/>
          <w:szCs w:val="22"/>
        </w:rPr>
      </w:pPr>
      <w:r w:rsidRPr="00464BD1">
        <w:rPr>
          <w:rFonts w:asciiTheme="minorHAnsi" w:hAnsiTheme="minorHAnsi" w:cstheme="minorHAnsi"/>
          <w:b/>
          <w:bCs/>
          <w:sz w:val="22"/>
          <w:szCs w:val="22"/>
        </w:rPr>
        <w:t>To what order did it belong, and what do you understand by ‘order’?</w:t>
      </w:r>
    </w:p>
    <w:p w14:paraId="51CCE9A9" w14:textId="07D1EC74" w:rsidR="00F07A4A" w:rsidRPr="00464BD1" w:rsidRDefault="005F19BB" w:rsidP="00F07A4A">
      <w:pPr>
        <w:pStyle w:val="BodyText"/>
        <w:rPr>
          <w:rFonts w:asciiTheme="minorHAnsi" w:hAnsiTheme="minorHAnsi" w:cstheme="minorHAnsi"/>
          <w:sz w:val="22"/>
          <w:szCs w:val="22"/>
        </w:rPr>
      </w:pPr>
      <w:r w:rsidRPr="00464BD1">
        <w:rPr>
          <w:rFonts w:asciiTheme="minorHAnsi" w:hAnsiTheme="minorHAnsi" w:cstheme="minorHAnsi"/>
          <w:sz w:val="22"/>
          <w:szCs w:val="22"/>
        </w:rPr>
        <w:t>“</w:t>
      </w:r>
      <w:r w:rsidR="00F07A4A" w:rsidRPr="00464BD1">
        <w:rPr>
          <w:rFonts w:asciiTheme="minorHAnsi" w:hAnsiTheme="minorHAnsi" w:cstheme="minorHAnsi"/>
          <w:sz w:val="22"/>
          <w:szCs w:val="22"/>
        </w:rPr>
        <w:t>Caldey Priory belonged to the Tironensian Order</w:t>
      </w:r>
      <w:r w:rsidR="00CC74AD" w:rsidRPr="00464BD1">
        <w:rPr>
          <w:rFonts w:asciiTheme="minorHAnsi" w:hAnsiTheme="minorHAnsi" w:cstheme="minorHAnsi"/>
          <w:sz w:val="22"/>
          <w:szCs w:val="22"/>
        </w:rPr>
        <w:t xml:space="preserve">, which originates in the forest of Craon, on the borders of Brittany and Maine, </w:t>
      </w:r>
      <w:r w:rsidR="007033E4" w:rsidRPr="00464BD1">
        <w:rPr>
          <w:rFonts w:asciiTheme="minorHAnsi" w:hAnsiTheme="minorHAnsi" w:cstheme="minorHAnsi"/>
          <w:sz w:val="22"/>
          <w:szCs w:val="22"/>
        </w:rPr>
        <w:t>northwest</w:t>
      </w:r>
      <w:r w:rsidR="00CC74AD" w:rsidRPr="00464BD1">
        <w:rPr>
          <w:rFonts w:asciiTheme="minorHAnsi" w:hAnsiTheme="minorHAnsi" w:cstheme="minorHAnsi"/>
          <w:sz w:val="22"/>
          <w:szCs w:val="22"/>
        </w:rPr>
        <w:t xml:space="preserve"> France. There, Bernard of Tiron, a Benedictine monk, joined Robert of Arbrissel and Vitalis of Mortain, to live there as hermits. Later, new recruits joined them and by 1109, the Order of Tiron near Chartres, northern France, was </w:t>
      </w:r>
      <w:r w:rsidR="007033E4" w:rsidRPr="00464BD1">
        <w:rPr>
          <w:rFonts w:asciiTheme="minorHAnsi" w:hAnsiTheme="minorHAnsi" w:cstheme="minorHAnsi"/>
          <w:sz w:val="22"/>
          <w:szCs w:val="22"/>
        </w:rPr>
        <w:t>established.</w:t>
      </w:r>
      <w:r w:rsidR="007033E4" w:rsidRPr="00464BD1">
        <w:rPr>
          <w:rFonts w:asciiTheme="minorHAnsi" w:hAnsiTheme="minorHAnsi" w:cstheme="minorHAnsi"/>
          <w:color w:val="330000"/>
          <w:sz w:val="22"/>
          <w:szCs w:val="22"/>
          <w:shd w:val="clear" w:color="auto" w:fill="FFFFFF"/>
        </w:rPr>
        <w:t xml:space="preserve"> This</w:t>
      </w:r>
      <w:r w:rsidR="00CC74AD" w:rsidRPr="00464BD1">
        <w:rPr>
          <w:rFonts w:asciiTheme="minorHAnsi" w:hAnsiTheme="minorHAnsi" w:cstheme="minorHAnsi"/>
          <w:color w:val="330000"/>
          <w:sz w:val="22"/>
          <w:szCs w:val="22"/>
          <w:shd w:val="clear" w:color="auto" w:fill="FFFFFF"/>
        </w:rPr>
        <w:t xml:space="preserve"> was the first of the new religious orders to spread internationally and the Tironensians established abbeys and priories houses throughout France and the British Isles. The first house of the order in Wales was St Dogmaels, Pembrokeshire, which was founded c. 1113. Soon </w:t>
      </w:r>
      <w:r w:rsidRPr="00464BD1">
        <w:rPr>
          <w:rFonts w:asciiTheme="minorHAnsi" w:hAnsiTheme="minorHAnsi" w:cstheme="minorHAnsi"/>
          <w:color w:val="330000"/>
          <w:sz w:val="22"/>
          <w:szCs w:val="22"/>
          <w:shd w:val="clear" w:color="auto" w:fill="FFFFFF"/>
        </w:rPr>
        <w:t>thereafter</w:t>
      </w:r>
      <w:r w:rsidR="00CC74AD" w:rsidRPr="00464BD1">
        <w:rPr>
          <w:rFonts w:asciiTheme="minorHAnsi" w:hAnsiTheme="minorHAnsi" w:cstheme="minorHAnsi"/>
          <w:color w:val="330000"/>
          <w:sz w:val="22"/>
          <w:szCs w:val="22"/>
          <w:shd w:val="clear" w:color="auto" w:fill="FFFFFF"/>
        </w:rPr>
        <w:t xml:space="preserve"> it established two daughter-houses in Pembrokeshire, namely, Pill and </w:t>
      </w:r>
      <w:r w:rsidRPr="00464BD1">
        <w:rPr>
          <w:rFonts w:asciiTheme="minorHAnsi" w:hAnsiTheme="minorHAnsi" w:cstheme="minorHAnsi"/>
          <w:color w:val="330000"/>
          <w:sz w:val="22"/>
          <w:szCs w:val="22"/>
          <w:shd w:val="clear" w:color="auto" w:fill="FFFFFF"/>
        </w:rPr>
        <w:t>Caldey</w:t>
      </w:r>
      <w:r w:rsidR="00CC74AD" w:rsidRPr="00464BD1">
        <w:rPr>
          <w:rFonts w:asciiTheme="minorHAnsi" w:hAnsiTheme="minorHAnsi" w:cstheme="minorHAnsi"/>
          <w:color w:val="330000"/>
          <w:sz w:val="22"/>
          <w:szCs w:val="22"/>
          <w:shd w:val="clear" w:color="auto" w:fill="FFFFFF"/>
        </w:rPr>
        <w:t>.</w:t>
      </w:r>
      <w:r w:rsidRPr="00464BD1">
        <w:rPr>
          <w:rFonts w:asciiTheme="minorHAnsi" w:hAnsiTheme="minorHAnsi" w:cstheme="minorHAnsi"/>
          <w:color w:val="330000"/>
          <w:sz w:val="22"/>
          <w:szCs w:val="22"/>
          <w:shd w:val="clear" w:color="auto" w:fill="FFFFFF"/>
        </w:rPr>
        <w:t>”</w:t>
      </w:r>
      <w:r w:rsidRPr="00464BD1">
        <w:rPr>
          <w:rStyle w:val="FootnoteReference"/>
          <w:rFonts w:asciiTheme="minorHAnsi" w:hAnsiTheme="minorHAnsi" w:cstheme="minorHAnsi"/>
          <w:color w:val="330000"/>
          <w:sz w:val="22"/>
          <w:szCs w:val="22"/>
          <w:shd w:val="clear" w:color="auto" w:fill="FFFFFF"/>
        </w:rPr>
        <w:footnoteReference w:id="1"/>
      </w:r>
    </w:p>
    <w:p w14:paraId="4B026E30" w14:textId="5C37F425" w:rsidR="00190463" w:rsidRPr="00464BD1" w:rsidRDefault="00190463" w:rsidP="00F07A4A">
      <w:pPr>
        <w:pStyle w:val="BodyText"/>
        <w:rPr>
          <w:rFonts w:asciiTheme="minorHAnsi" w:hAnsiTheme="minorHAnsi" w:cstheme="minorHAnsi"/>
          <w:sz w:val="22"/>
          <w:szCs w:val="22"/>
        </w:rPr>
      </w:pPr>
      <w:r w:rsidRPr="00464BD1">
        <w:rPr>
          <w:rFonts w:asciiTheme="minorHAnsi" w:hAnsiTheme="minorHAnsi" w:cstheme="minorHAnsi"/>
          <w:color w:val="330000"/>
          <w:sz w:val="22"/>
          <w:szCs w:val="22"/>
          <w:shd w:val="clear" w:color="auto" w:fill="FFFFFF"/>
        </w:rPr>
        <w:t xml:space="preserve">Many centuries after the priory </w:t>
      </w:r>
      <w:r w:rsidR="007033E4" w:rsidRPr="00464BD1">
        <w:rPr>
          <w:rFonts w:asciiTheme="minorHAnsi" w:hAnsiTheme="minorHAnsi" w:cstheme="minorHAnsi"/>
          <w:color w:val="330000"/>
          <w:sz w:val="22"/>
          <w:szCs w:val="22"/>
          <w:shd w:val="clear" w:color="auto" w:fill="FFFFFF"/>
        </w:rPr>
        <w:t>were</w:t>
      </w:r>
      <w:r w:rsidRPr="00464BD1">
        <w:rPr>
          <w:rFonts w:asciiTheme="minorHAnsi" w:hAnsiTheme="minorHAnsi" w:cstheme="minorHAnsi"/>
          <w:color w:val="330000"/>
          <w:sz w:val="22"/>
          <w:szCs w:val="22"/>
          <w:shd w:val="clear" w:color="auto" w:fill="FFFFFF"/>
        </w:rPr>
        <w:t xml:space="preserve"> dissolved in 1537, it was brought by some Anglican Cistercian monks from Belgium and rebuilt. </w:t>
      </w:r>
    </w:p>
    <w:p w14:paraId="7E7297F8" w14:textId="6CE07163" w:rsidR="00F07A4A" w:rsidRPr="00464BD1" w:rsidRDefault="00F07A4A" w:rsidP="00F07A4A">
      <w:pPr>
        <w:pStyle w:val="BodyText"/>
        <w:rPr>
          <w:rFonts w:asciiTheme="minorHAnsi" w:hAnsiTheme="minorHAnsi" w:cstheme="minorHAnsi"/>
          <w:color w:val="330000"/>
          <w:sz w:val="22"/>
          <w:szCs w:val="22"/>
          <w:shd w:val="clear" w:color="auto" w:fill="FFFFFF"/>
        </w:rPr>
      </w:pPr>
    </w:p>
    <w:p w14:paraId="796ACC76" w14:textId="248EAEA5" w:rsidR="00F07A4A" w:rsidRPr="00464BD1" w:rsidRDefault="00C45156" w:rsidP="00F07A4A">
      <w:pPr>
        <w:pStyle w:val="BodyText"/>
        <w:rPr>
          <w:rFonts w:asciiTheme="minorHAnsi" w:hAnsiTheme="minorHAnsi" w:cstheme="minorHAnsi"/>
          <w:color w:val="330000"/>
          <w:sz w:val="22"/>
          <w:szCs w:val="22"/>
          <w:shd w:val="clear" w:color="auto" w:fill="FFFFFF"/>
        </w:rPr>
      </w:pPr>
      <w:r w:rsidRPr="00464BD1">
        <w:rPr>
          <w:rFonts w:asciiTheme="minorHAnsi" w:hAnsiTheme="minorHAnsi" w:cstheme="minorHAnsi"/>
          <w:color w:val="330000"/>
          <w:sz w:val="22"/>
          <w:szCs w:val="22"/>
          <w:shd w:val="clear" w:color="auto" w:fill="FFFFFF"/>
        </w:rPr>
        <w:t>A</w:t>
      </w:r>
      <w:r w:rsidR="00F07A4A" w:rsidRPr="00464BD1">
        <w:rPr>
          <w:rFonts w:asciiTheme="minorHAnsi" w:hAnsiTheme="minorHAnsi" w:cstheme="minorHAnsi"/>
          <w:color w:val="330000"/>
          <w:sz w:val="22"/>
          <w:szCs w:val="22"/>
          <w:shd w:val="clear" w:color="auto" w:fill="FFFFFF"/>
        </w:rPr>
        <w:t xml:space="preserve"> monastic order is a group of individuals who live in isolation and dedicate themselves and their lives to the worship of God. This is established and followed by a strict set of rules that define what they do each day, and when they pray, work, eat and sleep. </w:t>
      </w:r>
    </w:p>
    <w:p w14:paraId="0DB0D785" w14:textId="77777777" w:rsidR="00F07A4A" w:rsidRPr="00464BD1" w:rsidRDefault="00F07A4A" w:rsidP="00F07A4A">
      <w:pPr>
        <w:pStyle w:val="BodyText"/>
        <w:ind w:left="360"/>
        <w:rPr>
          <w:rFonts w:asciiTheme="minorHAnsi" w:hAnsiTheme="minorHAnsi" w:cstheme="minorHAnsi"/>
          <w:sz w:val="22"/>
          <w:szCs w:val="22"/>
        </w:rPr>
      </w:pPr>
    </w:p>
    <w:p w14:paraId="30711FDD" w14:textId="5A0D9D2D" w:rsidR="00952209" w:rsidRPr="00464BD1" w:rsidRDefault="00952209" w:rsidP="00952209">
      <w:pPr>
        <w:pStyle w:val="BodyText"/>
        <w:numPr>
          <w:ilvl w:val="0"/>
          <w:numId w:val="1"/>
        </w:numPr>
        <w:rPr>
          <w:rFonts w:asciiTheme="minorHAnsi" w:hAnsiTheme="minorHAnsi" w:cstheme="minorHAnsi"/>
          <w:b/>
          <w:bCs/>
          <w:sz w:val="22"/>
          <w:szCs w:val="22"/>
        </w:rPr>
      </w:pPr>
      <w:r w:rsidRPr="00464BD1">
        <w:rPr>
          <w:rFonts w:asciiTheme="minorHAnsi" w:hAnsiTheme="minorHAnsi" w:cstheme="minorHAnsi"/>
          <w:b/>
          <w:bCs/>
          <w:sz w:val="22"/>
          <w:szCs w:val="22"/>
        </w:rPr>
        <w:t>Who founded it?</w:t>
      </w:r>
    </w:p>
    <w:p w14:paraId="5753A71B" w14:textId="17EB8ADA" w:rsidR="00D057BE" w:rsidRPr="00464BD1" w:rsidRDefault="005F19BB" w:rsidP="00D057BE">
      <w:pPr>
        <w:pStyle w:val="BodyText"/>
        <w:rPr>
          <w:rFonts w:asciiTheme="minorHAnsi" w:hAnsiTheme="minorHAnsi" w:cstheme="minorHAnsi"/>
          <w:sz w:val="22"/>
          <w:szCs w:val="22"/>
        </w:rPr>
      </w:pPr>
      <w:r w:rsidRPr="00464BD1">
        <w:rPr>
          <w:rFonts w:asciiTheme="minorHAnsi" w:hAnsiTheme="minorHAnsi" w:cstheme="minorHAnsi"/>
          <w:color w:val="330000"/>
          <w:sz w:val="22"/>
          <w:szCs w:val="22"/>
          <w:shd w:val="clear" w:color="auto" w:fill="FFFFFF"/>
        </w:rPr>
        <w:t>“</w:t>
      </w:r>
      <w:r w:rsidR="00EB00DF" w:rsidRPr="00464BD1">
        <w:rPr>
          <w:rFonts w:asciiTheme="minorHAnsi" w:hAnsiTheme="minorHAnsi" w:cstheme="minorHAnsi"/>
          <w:color w:val="330000"/>
          <w:sz w:val="22"/>
          <w:szCs w:val="22"/>
          <w:shd w:val="clear" w:color="auto" w:fill="FFFFFF"/>
        </w:rPr>
        <w:t xml:space="preserve">Caldey was founded as a dependency of St Dogmaels Abbey by Geva, the mother of Robert </w:t>
      </w:r>
      <w:r w:rsidR="007033E4" w:rsidRPr="00464BD1">
        <w:rPr>
          <w:rFonts w:asciiTheme="minorHAnsi" w:hAnsiTheme="minorHAnsi" w:cstheme="minorHAnsi"/>
          <w:color w:val="330000"/>
          <w:sz w:val="22"/>
          <w:szCs w:val="22"/>
          <w:shd w:val="clear" w:color="auto" w:fill="FFFFFF"/>
        </w:rPr>
        <w:t>Fitz</w:t>
      </w:r>
      <w:r w:rsidR="00EB00DF" w:rsidRPr="00464BD1">
        <w:rPr>
          <w:rFonts w:asciiTheme="minorHAnsi" w:hAnsiTheme="minorHAnsi" w:cstheme="minorHAnsi"/>
          <w:color w:val="330000"/>
          <w:sz w:val="22"/>
          <w:szCs w:val="22"/>
          <w:shd w:val="clear" w:color="auto" w:fill="FFFFFF"/>
        </w:rPr>
        <w:t xml:space="preserve"> Martin. In the early twentieth century monastic life on the island was renewed with the arrival of Anglican Benedictine monks. They subsequently sold the island to Cistercian monks who still occupy the site. Caldey Island can be visited by the public.</w:t>
      </w:r>
      <w:r w:rsidRPr="00464BD1">
        <w:rPr>
          <w:rFonts w:asciiTheme="minorHAnsi" w:hAnsiTheme="minorHAnsi" w:cstheme="minorHAnsi"/>
          <w:color w:val="330000"/>
          <w:sz w:val="22"/>
          <w:szCs w:val="22"/>
          <w:shd w:val="clear" w:color="auto" w:fill="FFFFFF"/>
        </w:rPr>
        <w:t>”</w:t>
      </w:r>
      <w:r w:rsidRPr="00464BD1">
        <w:rPr>
          <w:rStyle w:val="FootnoteReference"/>
          <w:rFonts w:asciiTheme="minorHAnsi" w:hAnsiTheme="minorHAnsi" w:cstheme="minorHAnsi"/>
          <w:color w:val="330000"/>
          <w:sz w:val="22"/>
          <w:szCs w:val="22"/>
          <w:shd w:val="clear" w:color="auto" w:fill="FFFFFF"/>
        </w:rPr>
        <w:footnoteReference w:id="2"/>
      </w:r>
    </w:p>
    <w:p w14:paraId="3B245ECD" w14:textId="77777777" w:rsidR="00F07A4A" w:rsidRPr="00464BD1" w:rsidRDefault="00F07A4A" w:rsidP="00F07A4A">
      <w:pPr>
        <w:pStyle w:val="BodyText"/>
        <w:rPr>
          <w:rFonts w:asciiTheme="minorHAnsi" w:hAnsiTheme="minorHAnsi" w:cstheme="minorHAnsi"/>
          <w:b/>
          <w:bCs/>
          <w:sz w:val="22"/>
          <w:szCs w:val="22"/>
        </w:rPr>
      </w:pPr>
    </w:p>
    <w:p w14:paraId="7EE01CC6" w14:textId="4A8BAA6F" w:rsidR="00952209" w:rsidRPr="00464BD1" w:rsidRDefault="00952209" w:rsidP="00952209">
      <w:pPr>
        <w:pStyle w:val="BodyText"/>
        <w:numPr>
          <w:ilvl w:val="0"/>
          <w:numId w:val="1"/>
        </w:numPr>
        <w:rPr>
          <w:rFonts w:asciiTheme="minorHAnsi" w:hAnsiTheme="minorHAnsi" w:cstheme="minorHAnsi"/>
          <w:b/>
          <w:bCs/>
          <w:sz w:val="22"/>
          <w:szCs w:val="22"/>
        </w:rPr>
      </w:pPr>
      <w:r w:rsidRPr="00464BD1">
        <w:rPr>
          <w:rFonts w:asciiTheme="minorHAnsi" w:hAnsiTheme="minorHAnsi" w:cstheme="minorHAnsi"/>
          <w:b/>
          <w:bCs/>
          <w:sz w:val="22"/>
          <w:szCs w:val="22"/>
        </w:rPr>
        <w:t>Are there any indications of why it was founded?</w:t>
      </w:r>
    </w:p>
    <w:p w14:paraId="35F99EA8" w14:textId="06675FC4" w:rsidR="00EB00DF" w:rsidRPr="00464BD1" w:rsidRDefault="005F19BB" w:rsidP="00EB00DF">
      <w:pPr>
        <w:pStyle w:val="BodyText"/>
        <w:rPr>
          <w:rFonts w:asciiTheme="minorHAnsi" w:hAnsiTheme="minorHAnsi" w:cstheme="minorHAnsi"/>
          <w:sz w:val="22"/>
          <w:szCs w:val="22"/>
        </w:rPr>
      </w:pPr>
      <w:r w:rsidRPr="00464BD1">
        <w:rPr>
          <w:rFonts w:asciiTheme="minorHAnsi" w:hAnsiTheme="minorHAnsi" w:cstheme="minorHAnsi"/>
          <w:sz w:val="22"/>
          <w:szCs w:val="22"/>
        </w:rPr>
        <w:t xml:space="preserve">No however it can be presumed that the main reason was due to its location. The Priory </w:t>
      </w:r>
      <w:r w:rsidR="00EA7CA8" w:rsidRPr="00464BD1">
        <w:rPr>
          <w:rFonts w:asciiTheme="minorHAnsi" w:hAnsiTheme="minorHAnsi" w:cstheme="minorHAnsi"/>
          <w:sz w:val="22"/>
          <w:szCs w:val="22"/>
        </w:rPr>
        <w:t xml:space="preserve">is located on </w:t>
      </w:r>
      <w:r w:rsidR="007033E4" w:rsidRPr="00464BD1">
        <w:rPr>
          <w:rFonts w:asciiTheme="minorHAnsi" w:hAnsiTheme="minorHAnsi" w:cstheme="minorHAnsi"/>
          <w:sz w:val="22"/>
          <w:szCs w:val="22"/>
        </w:rPr>
        <w:t>an</w:t>
      </w:r>
      <w:r w:rsidR="00EA7CA8" w:rsidRPr="00464BD1">
        <w:rPr>
          <w:rFonts w:asciiTheme="minorHAnsi" w:hAnsiTheme="minorHAnsi" w:cstheme="minorHAnsi"/>
          <w:sz w:val="22"/>
          <w:szCs w:val="22"/>
        </w:rPr>
        <w:t xml:space="preserve"> island, slightly south of Tenby and can only be accessed by boat. This was important, as it would </w:t>
      </w:r>
      <w:r w:rsidR="007033E4" w:rsidRPr="00464BD1">
        <w:rPr>
          <w:rFonts w:asciiTheme="minorHAnsi" w:hAnsiTheme="minorHAnsi" w:cstheme="minorHAnsi"/>
          <w:sz w:val="22"/>
          <w:szCs w:val="22"/>
        </w:rPr>
        <w:t>have</w:t>
      </w:r>
      <w:r w:rsidR="00EA7CA8" w:rsidRPr="00464BD1">
        <w:rPr>
          <w:rFonts w:asciiTheme="minorHAnsi" w:hAnsiTheme="minorHAnsi" w:cstheme="minorHAnsi"/>
          <w:sz w:val="22"/>
          <w:szCs w:val="22"/>
        </w:rPr>
        <w:t xml:space="preserve"> allowed the monks to work and pray in peace without the distractions from the secular world. Alongside this, Gerald of Wales, in his book, ‘Journey through Wales’, states that “</w:t>
      </w:r>
      <w:r w:rsidR="00EA7CA8" w:rsidRPr="00464BD1">
        <w:rPr>
          <w:rFonts w:asciiTheme="minorHAnsi" w:hAnsiTheme="minorHAnsi" w:cstheme="minorHAnsi"/>
          <w:color w:val="330000"/>
          <w:sz w:val="22"/>
          <w:szCs w:val="22"/>
          <w:shd w:val="clear" w:color="auto" w:fill="FFFFFF"/>
        </w:rPr>
        <w:t>a</w:t>
      </w:r>
      <w:r w:rsidRPr="00464BD1">
        <w:rPr>
          <w:rFonts w:asciiTheme="minorHAnsi" w:hAnsiTheme="minorHAnsi" w:cstheme="minorHAnsi"/>
          <w:color w:val="330000"/>
          <w:sz w:val="22"/>
          <w:szCs w:val="22"/>
          <w:shd w:val="clear" w:color="auto" w:fill="FFFFFF"/>
        </w:rPr>
        <w:t>t the east end of the fortified promontory between the castle and the church a stream of water which never fails winds its way along a valley which is strewn with sand by the strong sea winds. The region is rich in wheat, with fish from the sea and plenty of wine for sale. What is more important than all the rest is that from its nearness to Ireland heaven's breath smells so wooingly there.</w:t>
      </w:r>
      <w:r w:rsidR="00EA7CA8" w:rsidRPr="00464BD1">
        <w:rPr>
          <w:rFonts w:asciiTheme="minorHAnsi" w:hAnsiTheme="minorHAnsi" w:cstheme="minorHAnsi"/>
          <w:color w:val="330000"/>
          <w:sz w:val="22"/>
          <w:szCs w:val="22"/>
          <w:shd w:val="clear" w:color="auto" w:fill="FFFFFF"/>
        </w:rPr>
        <w:t>”</w:t>
      </w:r>
      <w:r w:rsidR="00EA7CA8" w:rsidRPr="00464BD1">
        <w:rPr>
          <w:rStyle w:val="FootnoteReference"/>
          <w:rFonts w:asciiTheme="minorHAnsi" w:hAnsiTheme="minorHAnsi" w:cstheme="minorHAnsi"/>
          <w:color w:val="330000"/>
          <w:sz w:val="22"/>
          <w:szCs w:val="22"/>
          <w:shd w:val="clear" w:color="auto" w:fill="FFFFFF"/>
        </w:rPr>
        <w:footnoteReference w:id="3"/>
      </w:r>
      <w:r w:rsidR="00EA7CA8" w:rsidRPr="00464BD1">
        <w:rPr>
          <w:rFonts w:asciiTheme="minorHAnsi" w:hAnsiTheme="minorHAnsi" w:cstheme="minorHAnsi"/>
          <w:color w:val="330000"/>
          <w:sz w:val="22"/>
          <w:szCs w:val="22"/>
          <w:shd w:val="clear" w:color="auto" w:fill="FFFFFF"/>
        </w:rPr>
        <w:t xml:space="preserve"> This is essential for a priory, as due to their being plentiful crops and fish, it again enables the priory to be self sufficient and undisturbed by the outside </w:t>
      </w:r>
      <w:r w:rsidR="007033E4" w:rsidRPr="00464BD1">
        <w:rPr>
          <w:rFonts w:asciiTheme="minorHAnsi" w:hAnsiTheme="minorHAnsi" w:cstheme="minorHAnsi"/>
          <w:color w:val="330000"/>
          <w:sz w:val="22"/>
          <w:szCs w:val="22"/>
          <w:shd w:val="clear" w:color="auto" w:fill="FFFFFF"/>
        </w:rPr>
        <w:t>world. *</w:t>
      </w:r>
      <w:r w:rsidRPr="00464BD1">
        <w:rPr>
          <w:rFonts w:asciiTheme="minorHAnsi" w:hAnsiTheme="minorHAnsi" w:cstheme="minorHAnsi"/>
          <w:color w:val="330000"/>
          <w:sz w:val="22"/>
          <w:szCs w:val="22"/>
        </w:rPr>
        <w:br/>
      </w:r>
    </w:p>
    <w:p w14:paraId="76BCE0AC" w14:textId="39090A44" w:rsidR="00952209" w:rsidRPr="00464BD1" w:rsidRDefault="00952209" w:rsidP="00952209">
      <w:pPr>
        <w:pStyle w:val="BodyText"/>
        <w:numPr>
          <w:ilvl w:val="0"/>
          <w:numId w:val="1"/>
        </w:numPr>
        <w:rPr>
          <w:rFonts w:asciiTheme="minorHAnsi" w:hAnsiTheme="minorHAnsi" w:cstheme="minorHAnsi"/>
          <w:b/>
          <w:bCs/>
          <w:sz w:val="22"/>
          <w:szCs w:val="22"/>
        </w:rPr>
      </w:pPr>
      <w:r w:rsidRPr="00464BD1">
        <w:rPr>
          <w:rFonts w:asciiTheme="minorHAnsi" w:hAnsiTheme="minorHAnsi" w:cstheme="minorHAnsi"/>
          <w:b/>
          <w:bCs/>
          <w:sz w:val="22"/>
          <w:szCs w:val="22"/>
        </w:rPr>
        <w:t>What is the significance of its location</w:t>
      </w:r>
      <w:r w:rsidR="00F07A4A" w:rsidRPr="00464BD1">
        <w:rPr>
          <w:rFonts w:asciiTheme="minorHAnsi" w:hAnsiTheme="minorHAnsi" w:cstheme="minorHAnsi"/>
          <w:b/>
          <w:bCs/>
          <w:sz w:val="22"/>
          <w:szCs w:val="22"/>
        </w:rPr>
        <w:t>?</w:t>
      </w:r>
    </w:p>
    <w:p w14:paraId="2ADBB469" w14:textId="1FE19462" w:rsidR="00F07A4A" w:rsidRPr="00464BD1" w:rsidRDefault="00EA7CA8" w:rsidP="00EA7CA8">
      <w:pPr>
        <w:pStyle w:val="BodyText"/>
        <w:rPr>
          <w:rFonts w:asciiTheme="minorHAnsi" w:hAnsiTheme="minorHAnsi" w:cstheme="minorHAnsi"/>
          <w:sz w:val="22"/>
          <w:szCs w:val="22"/>
        </w:rPr>
      </w:pPr>
      <w:r w:rsidRPr="00464BD1">
        <w:rPr>
          <w:rFonts w:asciiTheme="minorHAnsi" w:hAnsiTheme="minorHAnsi" w:cstheme="minorHAnsi"/>
          <w:sz w:val="22"/>
          <w:szCs w:val="22"/>
        </w:rPr>
        <w:t>*see above answer.</w:t>
      </w:r>
    </w:p>
    <w:p w14:paraId="2C062BA6" w14:textId="77777777" w:rsidR="00EA7CA8" w:rsidRPr="00464BD1" w:rsidRDefault="00EA7CA8" w:rsidP="00EA7CA8">
      <w:pPr>
        <w:pStyle w:val="BodyText"/>
        <w:rPr>
          <w:rFonts w:asciiTheme="minorHAnsi" w:hAnsiTheme="minorHAnsi" w:cstheme="minorHAnsi"/>
          <w:sz w:val="22"/>
          <w:szCs w:val="22"/>
        </w:rPr>
      </w:pPr>
    </w:p>
    <w:p w14:paraId="59DBB66F" w14:textId="77777777" w:rsidR="00EE1BAB" w:rsidRPr="00464BD1" w:rsidRDefault="00952209" w:rsidP="00F07A4A">
      <w:pPr>
        <w:pStyle w:val="BodyText"/>
        <w:numPr>
          <w:ilvl w:val="0"/>
          <w:numId w:val="1"/>
        </w:numPr>
        <w:rPr>
          <w:rFonts w:asciiTheme="minorHAnsi" w:hAnsiTheme="minorHAnsi" w:cstheme="minorHAnsi"/>
          <w:b/>
          <w:bCs/>
          <w:sz w:val="22"/>
          <w:szCs w:val="22"/>
        </w:rPr>
      </w:pPr>
      <w:r w:rsidRPr="00464BD1">
        <w:rPr>
          <w:rFonts w:asciiTheme="minorHAnsi" w:hAnsiTheme="minorHAnsi" w:cstheme="minorHAnsi"/>
          <w:b/>
          <w:bCs/>
          <w:sz w:val="22"/>
          <w:szCs w:val="22"/>
        </w:rPr>
        <w:t>Discuss the significance of any of the recorded events in its history.</w:t>
      </w:r>
    </w:p>
    <w:p w14:paraId="1C142E48" w14:textId="6EFB56BD" w:rsidR="00EE1BAB" w:rsidRPr="00464BD1" w:rsidRDefault="00EE1BAB" w:rsidP="00EE1BAB">
      <w:pPr>
        <w:pStyle w:val="BodyText"/>
        <w:rPr>
          <w:rFonts w:asciiTheme="minorHAnsi" w:hAnsiTheme="minorHAnsi" w:cstheme="minorHAnsi"/>
          <w:sz w:val="22"/>
          <w:szCs w:val="22"/>
        </w:rPr>
      </w:pPr>
      <w:r w:rsidRPr="00464BD1">
        <w:rPr>
          <w:rFonts w:asciiTheme="minorHAnsi" w:hAnsiTheme="minorHAnsi" w:cstheme="minorHAnsi"/>
          <w:b/>
          <w:bCs/>
          <w:sz w:val="22"/>
          <w:szCs w:val="22"/>
        </w:rPr>
        <w:t>1381: Clerical Poll Tax – Philip Fadir, prior of Caldy, is assessed to pay a tax of 6s.8d</w:t>
      </w:r>
      <w:r w:rsidR="00236DAC" w:rsidRPr="00464BD1">
        <w:rPr>
          <w:rFonts w:asciiTheme="minorHAnsi" w:hAnsiTheme="minorHAnsi" w:cstheme="minorHAnsi"/>
          <w:b/>
          <w:bCs/>
          <w:sz w:val="22"/>
          <w:szCs w:val="22"/>
        </w:rPr>
        <w:t xml:space="preserve"> </w:t>
      </w:r>
      <w:r w:rsidR="00236DAC" w:rsidRPr="00464BD1">
        <w:rPr>
          <w:rFonts w:asciiTheme="minorHAnsi" w:hAnsiTheme="minorHAnsi" w:cstheme="minorHAnsi"/>
          <w:sz w:val="22"/>
          <w:szCs w:val="22"/>
        </w:rPr>
        <w:t>-</w:t>
      </w:r>
      <w:r w:rsidR="00942084" w:rsidRPr="00464BD1">
        <w:rPr>
          <w:rFonts w:asciiTheme="minorHAnsi" w:hAnsiTheme="minorHAnsi" w:cstheme="minorHAnsi"/>
          <w:sz w:val="22"/>
          <w:szCs w:val="22"/>
        </w:rPr>
        <w:t xml:space="preserve"> This relates to the Poll Tax of 1379, by which King Richard 2</w:t>
      </w:r>
      <w:r w:rsidR="00942084" w:rsidRPr="00464BD1">
        <w:rPr>
          <w:rFonts w:asciiTheme="minorHAnsi" w:hAnsiTheme="minorHAnsi" w:cstheme="minorHAnsi"/>
          <w:sz w:val="22"/>
          <w:szCs w:val="22"/>
          <w:vertAlign w:val="superscript"/>
        </w:rPr>
        <w:t>nd</w:t>
      </w:r>
      <w:r w:rsidR="00942084" w:rsidRPr="00464BD1">
        <w:rPr>
          <w:rFonts w:asciiTheme="minorHAnsi" w:hAnsiTheme="minorHAnsi" w:cstheme="minorHAnsi"/>
          <w:sz w:val="22"/>
          <w:szCs w:val="22"/>
        </w:rPr>
        <w:t xml:space="preserve"> of England ordered all of his subjects, including members of the clergy to pay tax</w:t>
      </w:r>
      <w:r w:rsidR="00236DAC" w:rsidRPr="00464BD1">
        <w:rPr>
          <w:rFonts w:asciiTheme="minorHAnsi" w:hAnsiTheme="minorHAnsi" w:cstheme="minorHAnsi"/>
          <w:sz w:val="22"/>
          <w:szCs w:val="22"/>
        </w:rPr>
        <w:t xml:space="preserve">, most likely in order to finance the Hundred Years War. </w:t>
      </w:r>
      <w:r w:rsidR="00942084" w:rsidRPr="00464BD1">
        <w:rPr>
          <w:rFonts w:asciiTheme="minorHAnsi" w:hAnsiTheme="minorHAnsi" w:cstheme="minorHAnsi"/>
          <w:sz w:val="22"/>
          <w:szCs w:val="22"/>
        </w:rPr>
        <w:t xml:space="preserve">This is significant because traditionally churches were exempt from taxation from the secular world, and especially from a King. </w:t>
      </w:r>
      <w:r w:rsidR="00236DAC" w:rsidRPr="00464BD1">
        <w:rPr>
          <w:rFonts w:asciiTheme="minorHAnsi" w:hAnsiTheme="minorHAnsi" w:cstheme="minorHAnsi"/>
          <w:sz w:val="22"/>
          <w:szCs w:val="22"/>
        </w:rPr>
        <w:t xml:space="preserve">Alongside this, this tax most likely led to the Peasants Revolt in 1381, in which some members of the clergy, such as John Ball (an English priest) took part in the protests. </w:t>
      </w:r>
    </w:p>
    <w:p w14:paraId="2B5D1961" w14:textId="5B2A7E97" w:rsidR="00EE1BAB" w:rsidRPr="00464BD1" w:rsidRDefault="00EE1BAB" w:rsidP="00EE1BAB">
      <w:pPr>
        <w:pStyle w:val="BodyText"/>
        <w:rPr>
          <w:rFonts w:asciiTheme="minorHAnsi" w:hAnsiTheme="minorHAnsi" w:cstheme="minorHAnsi"/>
          <w:sz w:val="22"/>
          <w:szCs w:val="22"/>
        </w:rPr>
      </w:pPr>
      <w:r w:rsidRPr="00464BD1">
        <w:rPr>
          <w:rFonts w:asciiTheme="minorHAnsi" w:hAnsiTheme="minorHAnsi" w:cstheme="minorHAnsi"/>
          <w:b/>
          <w:bCs/>
          <w:sz w:val="22"/>
          <w:szCs w:val="22"/>
        </w:rPr>
        <w:lastRenderedPageBreak/>
        <w:t>c.1535: Numbers – On the eve of the Dissolution of the Monasteries, there was only one monk left on the island</w:t>
      </w:r>
      <w:r w:rsidR="00236DAC" w:rsidRPr="00464BD1">
        <w:rPr>
          <w:rFonts w:asciiTheme="minorHAnsi" w:hAnsiTheme="minorHAnsi" w:cstheme="minorHAnsi"/>
          <w:sz w:val="22"/>
          <w:szCs w:val="22"/>
        </w:rPr>
        <w:t xml:space="preserve"> </w:t>
      </w:r>
      <w:r w:rsidR="00902A84" w:rsidRPr="00464BD1">
        <w:rPr>
          <w:rFonts w:asciiTheme="minorHAnsi" w:hAnsiTheme="minorHAnsi" w:cstheme="minorHAnsi"/>
          <w:sz w:val="22"/>
          <w:szCs w:val="22"/>
        </w:rPr>
        <w:t>–</w:t>
      </w:r>
      <w:r w:rsidR="00236DAC" w:rsidRPr="00464BD1">
        <w:rPr>
          <w:rFonts w:asciiTheme="minorHAnsi" w:hAnsiTheme="minorHAnsi" w:cstheme="minorHAnsi"/>
          <w:sz w:val="22"/>
          <w:szCs w:val="22"/>
        </w:rPr>
        <w:t xml:space="preserve"> </w:t>
      </w:r>
      <w:r w:rsidR="00902A84" w:rsidRPr="00464BD1">
        <w:rPr>
          <w:rFonts w:asciiTheme="minorHAnsi" w:hAnsiTheme="minorHAnsi" w:cstheme="minorHAnsi"/>
          <w:sz w:val="22"/>
          <w:szCs w:val="22"/>
        </w:rPr>
        <w:t xml:space="preserve">This is significant because when the dissolution of the monasteries was announced in 1535, many of the clergy were fearful of being persecuted or even executed for being catholic, and perhaps being assumed to be loyal to the Pope and not the King. Therefore, many quit and fled, finding jobs elsewhere or perhaps escaping to the catholic continent. </w:t>
      </w:r>
    </w:p>
    <w:p w14:paraId="05703615" w14:textId="77777777" w:rsidR="00902A84" w:rsidRPr="00464BD1" w:rsidRDefault="00902A84" w:rsidP="00EE1BAB">
      <w:pPr>
        <w:pStyle w:val="BodyText"/>
        <w:rPr>
          <w:rFonts w:asciiTheme="minorHAnsi" w:hAnsiTheme="minorHAnsi" w:cstheme="minorHAnsi"/>
          <w:sz w:val="22"/>
          <w:szCs w:val="22"/>
        </w:rPr>
      </w:pPr>
    </w:p>
    <w:p w14:paraId="78B96895" w14:textId="70D55EED" w:rsidR="00EE1BAB" w:rsidRDefault="00EE1BAB" w:rsidP="00EE1BAB">
      <w:pPr>
        <w:pStyle w:val="BodyText"/>
        <w:rPr>
          <w:rFonts w:asciiTheme="minorHAnsi" w:hAnsiTheme="minorHAnsi" w:cstheme="minorHAnsi"/>
          <w:sz w:val="22"/>
          <w:szCs w:val="22"/>
        </w:rPr>
      </w:pPr>
      <w:r w:rsidRPr="00464BD1">
        <w:rPr>
          <w:rFonts w:asciiTheme="minorHAnsi" w:hAnsiTheme="minorHAnsi" w:cstheme="minorHAnsi"/>
          <w:b/>
          <w:bCs/>
          <w:sz w:val="22"/>
          <w:szCs w:val="22"/>
        </w:rPr>
        <w:t>1536: Survey – In late September the priory was surveyed in advance of its suppression</w:t>
      </w:r>
      <w:r w:rsidR="00902A84" w:rsidRPr="00464BD1">
        <w:rPr>
          <w:rFonts w:asciiTheme="minorHAnsi" w:hAnsiTheme="minorHAnsi" w:cstheme="minorHAnsi"/>
          <w:sz w:val="22"/>
          <w:szCs w:val="22"/>
        </w:rPr>
        <w:t xml:space="preserve"> – This is significant because the main reason of the dissolution of the monasteries was to raise money for Henry VIII was not only to gain greater autonomy and power of his subjects, but also for financial gain as many monasteries valuable land but also gold, relics, and lead etc that could be sold off for a large profit. This would therefore not only increase the crown’s income but also raise money for Henry VIII to go to war with France. Therefore, it was beneficial to complete an evaluation of the worth of the monastery so they can take the valuable items and not take anything worthless by mistake. </w:t>
      </w:r>
    </w:p>
    <w:p w14:paraId="44A7977E" w14:textId="77777777" w:rsidR="00113E6A" w:rsidRPr="00464BD1" w:rsidRDefault="00113E6A" w:rsidP="00EE1BAB">
      <w:pPr>
        <w:pStyle w:val="BodyText"/>
        <w:rPr>
          <w:rFonts w:asciiTheme="minorHAnsi" w:hAnsiTheme="minorHAnsi" w:cstheme="minorHAnsi"/>
          <w:sz w:val="22"/>
          <w:szCs w:val="22"/>
        </w:rPr>
      </w:pPr>
    </w:p>
    <w:p w14:paraId="6022179B" w14:textId="09BBD3F6" w:rsidR="00F07A4A" w:rsidRPr="00464BD1" w:rsidRDefault="00EE1BAB" w:rsidP="00EE1BAB">
      <w:pPr>
        <w:pStyle w:val="BodyText"/>
        <w:rPr>
          <w:rFonts w:asciiTheme="minorHAnsi" w:eastAsiaTheme="minorHAnsi" w:hAnsiTheme="minorHAnsi" w:cstheme="minorHAnsi"/>
          <w:color w:val="956F6F"/>
          <w:sz w:val="22"/>
          <w:szCs w:val="22"/>
          <w:shd w:val="clear" w:color="auto" w:fill="FFFFFF"/>
          <w:lang w:eastAsia="en-US"/>
        </w:rPr>
      </w:pPr>
      <w:r w:rsidRPr="00464BD1">
        <w:rPr>
          <w:rFonts w:asciiTheme="minorHAnsi" w:hAnsiTheme="minorHAnsi" w:cstheme="minorHAnsi"/>
          <w:b/>
          <w:bCs/>
          <w:sz w:val="22"/>
          <w:szCs w:val="22"/>
        </w:rPr>
        <w:t>1537: Dissolution – The priory was supressed with the lesser houses on 8</w:t>
      </w:r>
      <w:r w:rsidRPr="00464BD1">
        <w:rPr>
          <w:rFonts w:asciiTheme="minorHAnsi" w:hAnsiTheme="minorHAnsi" w:cstheme="minorHAnsi"/>
          <w:b/>
          <w:bCs/>
          <w:sz w:val="22"/>
          <w:szCs w:val="22"/>
          <w:vertAlign w:val="superscript"/>
        </w:rPr>
        <w:t>th</w:t>
      </w:r>
      <w:r w:rsidRPr="00464BD1">
        <w:rPr>
          <w:rFonts w:asciiTheme="minorHAnsi" w:hAnsiTheme="minorHAnsi" w:cstheme="minorHAnsi"/>
          <w:b/>
          <w:bCs/>
          <w:sz w:val="22"/>
          <w:szCs w:val="22"/>
        </w:rPr>
        <w:t xml:space="preserve"> April 1537, under the 1536 Act of the </w:t>
      </w:r>
      <w:r w:rsidR="007033E4" w:rsidRPr="00464BD1">
        <w:rPr>
          <w:rFonts w:asciiTheme="minorHAnsi" w:hAnsiTheme="minorHAnsi" w:cstheme="minorHAnsi"/>
          <w:b/>
          <w:bCs/>
          <w:sz w:val="22"/>
          <w:szCs w:val="22"/>
        </w:rPr>
        <w:t>Suppression</w:t>
      </w:r>
      <w:r w:rsidR="00902A84" w:rsidRPr="00464BD1">
        <w:rPr>
          <w:rFonts w:asciiTheme="minorHAnsi" w:hAnsiTheme="minorHAnsi" w:cstheme="minorHAnsi"/>
          <w:sz w:val="22"/>
          <w:szCs w:val="22"/>
        </w:rPr>
        <w:t xml:space="preserve"> – </w:t>
      </w:r>
      <w:r w:rsidR="00691CF0" w:rsidRPr="00464BD1">
        <w:rPr>
          <w:rFonts w:asciiTheme="minorHAnsi" w:hAnsiTheme="minorHAnsi" w:cstheme="minorHAnsi"/>
          <w:sz w:val="22"/>
          <w:szCs w:val="22"/>
        </w:rPr>
        <w:t>This is significant because, a</w:t>
      </w:r>
      <w:r w:rsidR="00902A84" w:rsidRPr="00464BD1">
        <w:rPr>
          <w:rFonts w:asciiTheme="minorHAnsi" w:hAnsiTheme="minorHAnsi" w:cstheme="minorHAnsi"/>
          <w:sz w:val="22"/>
          <w:szCs w:val="22"/>
        </w:rPr>
        <w:t xml:space="preserve">fter this point, </w:t>
      </w:r>
      <w:r w:rsidR="00464BD1">
        <w:rPr>
          <w:rFonts w:asciiTheme="minorHAnsi" w:hAnsiTheme="minorHAnsi" w:cstheme="minorHAnsi"/>
          <w:sz w:val="22"/>
          <w:szCs w:val="22"/>
        </w:rPr>
        <w:t xml:space="preserve">all the monks had </w:t>
      </w:r>
      <w:r w:rsidR="007033E4">
        <w:rPr>
          <w:rFonts w:asciiTheme="minorHAnsi" w:hAnsiTheme="minorHAnsi" w:cstheme="minorHAnsi"/>
          <w:sz w:val="22"/>
          <w:szCs w:val="22"/>
        </w:rPr>
        <w:t>left,</w:t>
      </w:r>
      <w:r w:rsidR="00464BD1">
        <w:rPr>
          <w:rFonts w:asciiTheme="minorHAnsi" w:hAnsiTheme="minorHAnsi" w:cstheme="minorHAnsi"/>
          <w:sz w:val="22"/>
          <w:szCs w:val="22"/>
        </w:rPr>
        <w:t xml:space="preserve"> and it was later turned into a secular residence</w:t>
      </w:r>
      <w:r w:rsidR="007033E4">
        <w:rPr>
          <w:rFonts w:asciiTheme="minorHAnsi" w:hAnsiTheme="minorHAnsi" w:cstheme="minorHAnsi"/>
          <w:sz w:val="22"/>
          <w:szCs w:val="22"/>
        </w:rPr>
        <w:t xml:space="preserve">, which clearly shows the monarch dominance over the church, and the power and legitimacy of the catholic church weaking outside of Rome. </w:t>
      </w:r>
      <w:r w:rsidR="00464BD1">
        <w:rPr>
          <w:rStyle w:val="FootnoteReference"/>
          <w:rFonts w:asciiTheme="minorHAnsi" w:hAnsiTheme="minorHAnsi" w:cstheme="minorHAnsi"/>
          <w:sz w:val="22"/>
          <w:szCs w:val="22"/>
        </w:rPr>
        <w:footnoteReference w:id="4"/>
      </w:r>
    </w:p>
    <w:p w14:paraId="648BCF37" w14:textId="77777777" w:rsidR="00EE1BAB" w:rsidRPr="00464BD1" w:rsidRDefault="00EE1BAB" w:rsidP="00EE1BAB">
      <w:pPr>
        <w:pStyle w:val="BodyText"/>
        <w:rPr>
          <w:rFonts w:asciiTheme="minorHAnsi" w:hAnsiTheme="minorHAnsi" w:cstheme="minorHAnsi"/>
          <w:sz w:val="22"/>
          <w:szCs w:val="22"/>
        </w:rPr>
      </w:pPr>
    </w:p>
    <w:p w14:paraId="24FAFD19" w14:textId="77777777" w:rsidR="00464BD1" w:rsidRDefault="00464BD1" w:rsidP="00F07A4A">
      <w:pPr>
        <w:jc w:val="center"/>
        <w:rPr>
          <w:sz w:val="22"/>
          <w:szCs w:val="22"/>
        </w:rPr>
      </w:pPr>
    </w:p>
    <w:p w14:paraId="7ECC55F9" w14:textId="77777777" w:rsidR="00464BD1" w:rsidRDefault="00464BD1" w:rsidP="00F07A4A">
      <w:pPr>
        <w:jc w:val="center"/>
        <w:rPr>
          <w:sz w:val="22"/>
          <w:szCs w:val="22"/>
        </w:rPr>
      </w:pPr>
    </w:p>
    <w:p w14:paraId="4820F648" w14:textId="77777777" w:rsidR="00464BD1" w:rsidRDefault="00464BD1" w:rsidP="00F07A4A">
      <w:pPr>
        <w:jc w:val="center"/>
        <w:rPr>
          <w:sz w:val="22"/>
          <w:szCs w:val="22"/>
        </w:rPr>
      </w:pPr>
    </w:p>
    <w:p w14:paraId="7438ACF0" w14:textId="77777777" w:rsidR="00464BD1" w:rsidRDefault="00464BD1" w:rsidP="00F07A4A">
      <w:pPr>
        <w:jc w:val="center"/>
        <w:rPr>
          <w:sz w:val="22"/>
          <w:szCs w:val="22"/>
        </w:rPr>
      </w:pPr>
    </w:p>
    <w:p w14:paraId="29F6CD14" w14:textId="77777777" w:rsidR="00464BD1" w:rsidRDefault="00464BD1" w:rsidP="00F07A4A">
      <w:pPr>
        <w:jc w:val="center"/>
        <w:rPr>
          <w:sz w:val="22"/>
          <w:szCs w:val="22"/>
        </w:rPr>
      </w:pPr>
    </w:p>
    <w:p w14:paraId="60B37AD2" w14:textId="77777777" w:rsidR="00464BD1" w:rsidRDefault="00464BD1" w:rsidP="00F07A4A">
      <w:pPr>
        <w:jc w:val="center"/>
        <w:rPr>
          <w:sz w:val="22"/>
          <w:szCs w:val="22"/>
        </w:rPr>
      </w:pPr>
    </w:p>
    <w:p w14:paraId="05FD6D81" w14:textId="77777777" w:rsidR="00464BD1" w:rsidRDefault="00464BD1" w:rsidP="00F07A4A">
      <w:pPr>
        <w:jc w:val="center"/>
        <w:rPr>
          <w:sz w:val="22"/>
          <w:szCs w:val="22"/>
        </w:rPr>
      </w:pPr>
    </w:p>
    <w:p w14:paraId="57325A58" w14:textId="77777777" w:rsidR="00464BD1" w:rsidRDefault="00464BD1" w:rsidP="00F07A4A">
      <w:pPr>
        <w:jc w:val="center"/>
        <w:rPr>
          <w:sz w:val="22"/>
          <w:szCs w:val="22"/>
        </w:rPr>
      </w:pPr>
    </w:p>
    <w:p w14:paraId="1E02570F" w14:textId="77777777" w:rsidR="00464BD1" w:rsidRDefault="00464BD1" w:rsidP="00F07A4A">
      <w:pPr>
        <w:jc w:val="center"/>
        <w:rPr>
          <w:sz w:val="22"/>
          <w:szCs w:val="22"/>
        </w:rPr>
      </w:pPr>
    </w:p>
    <w:p w14:paraId="5B31080B" w14:textId="77777777" w:rsidR="00464BD1" w:rsidRDefault="00464BD1" w:rsidP="00F07A4A">
      <w:pPr>
        <w:jc w:val="center"/>
        <w:rPr>
          <w:sz w:val="22"/>
          <w:szCs w:val="22"/>
        </w:rPr>
      </w:pPr>
    </w:p>
    <w:p w14:paraId="5D0273C5" w14:textId="77777777" w:rsidR="00464BD1" w:rsidRDefault="00464BD1" w:rsidP="00F07A4A">
      <w:pPr>
        <w:jc w:val="center"/>
        <w:rPr>
          <w:sz w:val="22"/>
          <w:szCs w:val="22"/>
        </w:rPr>
      </w:pPr>
    </w:p>
    <w:p w14:paraId="6B5F138D" w14:textId="77777777" w:rsidR="00464BD1" w:rsidRDefault="00464BD1" w:rsidP="00F07A4A">
      <w:pPr>
        <w:jc w:val="center"/>
        <w:rPr>
          <w:sz w:val="22"/>
          <w:szCs w:val="22"/>
        </w:rPr>
      </w:pPr>
    </w:p>
    <w:p w14:paraId="30221149" w14:textId="77777777" w:rsidR="00464BD1" w:rsidRDefault="00464BD1" w:rsidP="00F07A4A">
      <w:pPr>
        <w:jc w:val="center"/>
        <w:rPr>
          <w:sz w:val="22"/>
          <w:szCs w:val="22"/>
        </w:rPr>
      </w:pPr>
    </w:p>
    <w:p w14:paraId="16A92868" w14:textId="77777777" w:rsidR="00464BD1" w:rsidRDefault="00464BD1" w:rsidP="00F07A4A">
      <w:pPr>
        <w:jc w:val="center"/>
        <w:rPr>
          <w:sz w:val="22"/>
          <w:szCs w:val="22"/>
        </w:rPr>
      </w:pPr>
    </w:p>
    <w:p w14:paraId="2B411186" w14:textId="77777777" w:rsidR="00464BD1" w:rsidRDefault="00464BD1" w:rsidP="00F07A4A">
      <w:pPr>
        <w:jc w:val="center"/>
        <w:rPr>
          <w:sz w:val="22"/>
          <w:szCs w:val="22"/>
        </w:rPr>
      </w:pPr>
    </w:p>
    <w:p w14:paraId="0448BA72" w14:textId="77777777" w:rsidR="00464BD1" w:rsidRDefault="00464BD1" w:rsidP="00F07A4A">
      <w:pPr>
        <w:jc w:val="center"/>
        <w:rPr>
          <w:sz w:val="22"/>
          <w:szCs w:val="22"/>
        </w:rPr>
      </w:pPr>
    </w:p>
    <w:p w14:paraId="359B28D0" w14:textId="77777777" w:rsidR="00464BD1" w:rsidRDefault="00464BD1" w:rsidP="00F07A4A">
      <w:pPr>
        <w:jc w:val="center"/>
        <w:rPr>
          <w:sz w:val="22"/>
          <w:szCs w:val="22"/>
        </w:rPr>
      </w:pPr>
    </w:p>
    <w:p w14:paraId="79F9AAB7" w14:textId="77777777" w:rsidR="00464BD1" w:rsidRDefault="00464BD1" w:rsidP="00F07A4A">
      <w:pPr>
        <w:jc w:val="center"/>
        <w:rPr>
          <w:sz w:val="22"/>
          <w:szCs w:val="22"/>
        </w:rPr>
      </w:pPr>
    </w:p>
    <w:p w14:paraId="62D4AA72" w14:textId="77777777" w:rsidR="00464BD1" w:rsidRDefault="00464BD1" w:rsidP="00F07A4A">
      <w:pPr>
        <w:jc w:val="center"/>
        <w:rPr>
          <w:sz w:val="22"/>
          <w:szCs w:val="22"/>
        </w:rPr>
      </w:pPr>
    </w:p>
    <w:p w14:paraId="58D4864C" w14:textId="77777777" w:rsidR="00464BD1" w:rsidRDefault="00464BD1" w:rsidP="00F07A4A">
      <w:pPr>
        <w:jc w:val="center"/>
        <w:rPr>
          <w:sz w:val="22"/>
          <w:szCs w:val="22"/>
        </w:rPr>
      </w:pPr>
    </w:p>
    <w:p w14:paraId="2FF2BC57" w14:textId="77777777" w:rsidR="00464BD1" w:rsidRDefault="00464BD1" w:rsidP="00F07A4A">
      <w:pPr>
        <w:jc w:val="center"/>
        <w:rPr>
          <w:sz w:val="22"/>
          <w:szCs w:val="22"/>
        </w:rPr>
      </w:pPr>
    </w:p>
    <w:p w14:paraId="69C6F804" w14:textId="77777777" w:rsidR="00464BD1" w:rsidRDefault="00464BD1" w:rsidP="00F07A4A">
      <w:pPr>
        <w:jc w:val="center"/>
        <w:rPr>
          <w:sz w:val="22"/>
          <w:szCs w:val="22"/>
        </w:rPr>
      </w:pPr>
    </w:p>
    <w:p w14:paraId="69EA3C12" w14:textId="77777777" w:rsidR="00464BD1" w:rsidRDefault="00464BD1" w:rsidP="00F07A4A">
      <w:pPr>
        <w:jc w:val="center"/>
        <w:rPr>
          <w:sz w:val="22"/>
          <w:szCs w:val="22"/>
        </w:rPr>
      </w:pPr>
    </w:p>
    <w:p w14:paraId="1AAFC80D" w14:textId="77777777" w:rsidR="00464BD1" w:rsidRDefault="00464BD1" w:rsidP="00F07A4A">
      <w:pPr>
        <w:jc w:val="center"/>
        <w:rPr>
          <w:sz w:val="22"/>
          <w:szCs w:val="22"/>
        </w:rPr>
      </w:pPr>
    </w:p>
    <w:p w14:paraId="0E830E88" w14:textId="77777777" w:rsidR="00464BD1" w:rsidRDefault="00464BD1" w:rsidP="00F07A4A">
      <w:pPr>
        <w:jc w:val="center"/>
        <w:rPr>
          <w:sz w:val="22"/>
          <w:szCs w:val="22"/>
        </w:rPr>
      </w:pPr>
    </w:p>
    <w:p w14:paraId="76F3F6F2" w14:textId="77777777" w:rsidR="00464BD1" w:rsidRDefault="00464BD1" w:rsidP="00F07A4A">
      <w:pPr>
        <w:jc w:val="center"/>
        <w:rPr>
          <w:sz w:val="22"/>
          <w:szCs w:val="22"/>
        </w:rPr>
      </w:pPr>
    </w:p>
    <w:p w14:paraId="541D19FA" w14:textId="77777777" w:rsidR="00464BD1" w:rsidRDefault="00464BD1" w:rsidP="00F07A4A">
      <w:pPr>
        <w:jc w:val="center"/>
        <w:rPr>
          <w:sz w:val="22"/>
          <w:szCs w:val="22"/>
        </w:rPr>
      </w:pPr>
    </w:p>
    <w:p w14:paraId="246695DE" w14:textId="77777777" w:rsidR="00464BD1" w:rsidRDefault="00464BD1" w:rsidP="00F07A4A">
      <w:pPr>
        <w:jc w:val="center"/>
        <w:rPr>
          <w:sz w:val="22"/>
          <w:szCs w:val="22"/>
        </w:rPr>
      </w:pPr>
    </w:p>
    <w:p w14:paraId="4A852243" w14:textId="77777777" w:rsidR="00464BD1" w:rsidRDefault="00464BD1" w:rsidP="00F07A4A">
      <w:pPr>
        <w:jc w:val="center"/>
        <w:rPr>
          <w:sz w:val="22"/>
          <w:szCs w:val="22"/>
        </w:rPr>
      </w:pPr>
    </w:p>
    <w:p w14:paraId="00F5925F" w14:textId="77777777" w:rsidR="00464BD1" w:rsidRDefault="00464BD1" w:rsidP="00F07A4A">
      <w:pPr>
        <w:jc w:val="center"/>
        <w:rPr>
          <w:sz w:val="22"/>
          <w:szCs w:val="22"/>
        </w:rPr>
      </w:pPr>
    </w:p>
    <w:p w14:paraId="707F2007" w14:textId="77777777" w:rsidR="00464BD1" w:rsidRDefault="00464BD1" w:rsidP="00F07A4A">
      <w:pPr>
        <w:jc w:val="center"/>
        <w:rPr>
          <w:sz w:val="22"/>
          <w:szCs w:val="22"/>
        </w:rPr>
      </w:pPr>
    </w:p>
    <w:p w14:paraId="10D2ABDD" w14:textId="77777777" w:rsidR="00464BD1" w:rsidRDefault="00464BD1" w:rsidP="00F07A4A">
      <w:pPr>
        <w:jc w:val="center"/>
        <w:rPr>
          <w:sz w:val="22"/>
          <w:szCs w:val="22"/>
        </w:rPr>
      </w:pPr>
    </w:p>
    <w:p w14:paraId="1965670F" w14:textId="77777777" w:rsidR="00464BD1" w:rsidRDefault="00464BD1" w:rsidP="00F07A4A">
      <w:pPr>
        <w:jc w:val="center"/>
        <w:rPr>
          <w:sz w:val="22"/>
          <w:szCs w:val="22"/>
        </w:rPr>
      </w:pPr>
    </w:p>
    <w:p w14:paraId="508EC39C" w14:textId="77777777" w:rsidR="00464BD1" w:rsidRDefault="00464BD1" w:rsidP="00F07A4A">
      <w:pPr>
        <w:jc w:val="center"/>
        <w:rPr>
          <w:sz w:val="22"/>
          <w:szCs w:val="22"/>
        </w:rPr>
      </w:pPr>
    </w:p>
    <w:p w14:paraId="3B31A20A" w14:textId="622F6DA8" w:rsidR="00F07A4A" w:rsidRPr="00464BD1" w:rsidRDefault="00F07A4A" w:rsidP="00F07A4A">
      <w:pPr>
        <w:jc w:val="center"/>
        <w:rPr>
          <w:b/>
          <w:bCs/>
          <w:sz w:val="22"/>
          <w:szCs w:val="22"/>
          <w:u w:val="single"/>
        </w:rPr>
      </w:pPr>
      <w:r w:rsidRPr="00464BD1">
        <w:rPr>
          <w:b/>
          <w:bCs/>
          <w:sz w:val="22"/>
          <w:szCs w:val="22"/>
          <w:u w:val="single"/>
        </w:rPr>
        <w:t>Bibliography</w:t>
      </w:r>
    </w:p>
    <w:p w14:paraId="5932F7E7" w14:textId="77777777" w:rsidR="00F07A4A" w:rsidRPr="00464BD1" w:rsidRDefault="00F07A4A" w:rsidP="00F07A4A">
      <w:pPr>
        <w:jc w:val="center"/>
        <w:rPr>
          <w:b/>
          <w:bCs/>
          <w:sz w:val="22"/>
          <w:szCs w:val="22"/>
          <w:u w:val="single"/>
        </w:rPr>
      </w:pPr>
    </w:p>
    <w:p w14:paraId="6CF3C4C9" w14:textId="135D4E2F" w:rsidR="00F07A4A" w:rsidRPr="00464BD1" w:rsidRDefault="00000000" w:rsidP="00952209">
      <w:pPr>
        <w:rPr>
          <w:sz w:val="22"/>
          <w:szCs w:val="22"/>
        </w:rPr>
      </w:pPr>
      <w:hyperlink r:id="rId8" w:history="1">
        <w:r w:rsidR="00F07A4A" w:rsidRPr="00464BD1">
          <w:rPr>
            <w:rStyle w:val="Hyperlink"/>
            <w:sz w:val="22"/>
            <w:szCs w:val="22"/>
          </w:rPr>
          <w:t>https://www.monasticwales.org/site/19</w:t>
        </w:r>
      </w:hyperlink>
      <w:r w:rsidR="00F07A4A" w:rsidRPr="00464BD1">
        <w:rPr>
          <w:sz w:val="22"/>
          <w:szCs w:val="22"/>
        </w:rPr>
        <w:t xml:space="preserve"> (accessed 27th Oct 2024)</w:t>
      </w:r>
    </w:p>
    <w:p w14:paraId="7D8D1ED0" w14:textId="29E4052E" w:rsidR="00F07A4A" w:rsidRPr="00464BD1" w:rsidRDefault="00F07A4A" w:rsidP="00952209">
      <w:pPr>
        <w:rPr>
          <w:sz w:val="22"/>
          <w:szCs w:val="22"/>
        </w:rPr>
      </w:pPr>
    </w:p>
    <w:p w14:paraId="2BA773AE" w14:textId="4201BC00" w:rsidR="00F07A4A" w:rsidRPr="00464BD1" w:rsidRDefault="00000000" w:rsidP="00952209">
      <w:pPr>
        <w:rPr>
          <w:sz w:val="22"/>
          <w:szCs w:val="22"/>
        </w:rPr>
      </w:pPr>
      <w:hyperlink r:id="rId9" w:history="1">
        <w:r w:rsidR="00F07A4A" w:rsidRPr="00464BD1">
          <w:rPr>
            <w:rStyle w:val="Hyperlink"/>
            <w:sz w:val="22"/>
            <w:szCs w:val="22"/>
          </w:rPr>
          <w:t>https://caldeyislandwales.com/</w:t>
        </w:r>
      </w:hyperlink>
      <w:r w:rsidR="00F07A4A" w:rsidRPr="00464BD1">
        <w:rPr>
          <w:sz w:val="22"/>
          <w:szCs w:val="22"/>
        </w:rPr>
        <w:t xml:space="preserve"> (accessed 27</w:t>
      </w:r>
      <w:r w:rsidR="00F07A4A" w:rsidRPr="00464BD1">
        <w:rPr>
          <w:sz w:val="22"/>
          <w:szCs w:val="22"/>
          <w:vertAlign w:val="superscript"/>
        </w:rPr>
        <w:t>th</w:t>
      </w:r>
      <w:r w:rsidR="00F07A4A" w:rsidRPr="00464BD1">
        <w:rPr>
          <w:sz w:val="22"/>
          <w:szCs w:val="22"/>
        </w:rPr>
        <w:t xml:space="preserve"> Oct 2024)</w:t>
      </w:r>
    </w:p>
    <w:p w14:paraId="579633D9" w14:textId="38500298" w:rsidR="00F07A4A" w:rsidRPr="00464BD1" w:rsidRDefault="00F07A4A" w:rsidP="00952209">
      <w:pPr>
        <w:rPr>
          <w:sz w:val="22"/>
          <w:szCs w:val="22"/>
        </w:rPr>
      </w:pPr>
    </w:p>
    <w:p w14:paraId="7080573C" w14:textId="50CD8B81" w:rsidR="00F07A4A" w:rsidRPr="00464BD1" w:rsidRDefault="00000000" w:rsidP="00952209">
      <w:pPr>
        <w:rPr>
          <w:sz w:val="22"/>
          <w:szCs w:val="22"/>
        </w:rPr>
      </w:pPr>
      <w:hyperlink r:id="rId10" w:history="1">
        <w:r w:rsidR="00F07A4A" w:rsidRPr="00464BD1">
          <w:rPr>
            <w:rStyle w:val="Hyperlink"/>
            <w:sz w:val="22"/>
            <w:szCs w:val="22"/>
          </w:rPr>
          <w:t>https://www.parksandgardens.org/places/caldey-priory</w:t>
        </w:r>
      </w:hyperlink>
      <w:r w:rsidR="00F07A4A" w:rsidRPr="00464BD1">
        <w:rPr>
          <w:sz w:val="22"/>
          <w:szCs w:val="22"/>
        </w:rPr>
        <w:t xml:space="preserve"> (accessed 27th Oct 2024)</w:t>
      </w:r>
    </w:p>
    <w:p w14:paraId="786DC06E" w14:textId="257C43BC" w:rsidR="00F07A4A" w:rsidRPr="00464BD1" w:rsidRDefault="00F07A4A" w:rsidP="00952209">
      <w:pPr>
        <w:rPr>
          <w:sz w:val="22"/>
          <w:szCs w:val="22"/>
        </w:rPr>
      </w:pPr>
    </w:p>
    <w:p w14:paraId="2B3F3BDF" w14:textId="2C85D94B" w:rsidR="00F07A4A" w:rsidRPr="00464BD1" w:rsidRDefault="00464BD1" w:rsidP="00952209">
      <w:pPr>
        <w:rPr>
          <w:sz w:val="22"/>
          <w:szCs w:val="22"/>
        </w:rPr>
      </w:pPr>
      <w:hyperlink r:id="rId11" w:history="1">
        <w:r w:rsidRPr="00464BD1">
          <w:rPr>
            <w:rStyle w:val="Hyperlink"/>
            <w:sz w:val="22"/>
            <w:szCs w:val="22"/>
          </w:rPr>
          <w:t>https://coflein.gov.uk/en/site/245/#:~:text=Caldey%20Priory%3BSt%20Mary's%20Priory%2C%20Caldey%20Island&amp;text=The%20priory%20was%20dissolved%20in,grouped%20around%20a%20small%20courtyard</w:t>
        </w:r>
      </w:hyperlink>
      <w:r w:rsidRPr="00464BD1">
        <w:rPr>
          <w:sz w:val="22"/>
          <w:szCs w:val="22"/>
        </w:rPr>
        <w:t>.</w:t>
      </w:r>
      <w:r w:rsidRPr="00464BD1">
        <w:rPr>
          <w:sz w:val="22"/>
          <w:szCs w:val="22"/>
        </w:rPr>
        <w:t xml:space="preserve"> (accessed 2</w:t>
      </w:r>
      <w:r w:rsidRPr="00464BD1">
        <w:rPr>
          <w:sz w:val="22"/>
          <w:szCs w:val="22"/>
          <w:vertAlign w:val="superscript"/>
        </w:rPr>
        <w:t>nd</w:t>
      </w:r>
      <w:r w:rsidRPr="00464BD1">
        <w:rPr>
          <w:sz w:val="22"/>
          <w:szCs w:val="22"/>
        </w:rPr>
        <w:t xml:space="preserve"> Nov 2024) </w:t>
      </w:r>
    </w:p>
    <w:p w14:paraId="011C6447" w14:textId="77777777" w:rsidR="00F07A4A" w:rsidRDefault="00F07A4A" w:rsidP="00952209"/>
    <w:sectPr w:rsidR="00F07A4A" w:rsidSect="0095220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5B175" w14:textId="77777777" w:rsidR="002409C6" w:rsidRDefault="002409C6" w:rsidP="00F07A4A">
      <w:r>
        <w:separator/>
      </w:r>
    </w:p>
  </w:endnote>
  <w:endnote w:type="continuationSeparator" w:id="0">
    <w:p w14:paraId="2BDC208A" w14:textId="77777777" w:rsidR="002409C6" w:rsidRDefault="002409C6" w:rsidP="00F07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86362" w14:textId="77777777" w:rsidR="002409C6" w:rsidRDefault="002409C6" w:rsidP="00F07A4A">
      <w:r>
        <w:separator/>
      </w:r>
    </w:p>
  </w:footnote>
  <w:footnote w:type="continuationSeparator" w:id="0">
    <w:p w14:paraId="6AA57685" w14:textId="77777777" w:rsidR="002409C6" w:rsidRDefault="002409C6" w:rsidP="00F07A4A">
      <w:r>
        <w:continuationSeparator/>
      </w:r>
    </w:p>
  </w:footnote>
  <w:footnote w:id="1">
    <w:p w14:paraId="1AEE9D54" w14:textId="14DE7FD3" w:rsidR="005F19BB" w:rsidRPr="005F19BB" w:rsidRDefault="005F19BB" w:rsidP="005F19BB">
      <w:pPr>
        <w:rPr>
          <w:sz w:val="18"/>
          <w:szCs w:val="18"/>
        </w:rPr>
      </w:pPr>
      <w:r w:rsidRPr="005F19BB">
        <w:rPr>
          <w:rStyle w:val="FootnoteReference"/>
          <w:sz w:val="18"/>
          <w:szCs w:val="18"/>
        </w:rPr>
        <w:footnoteRef/>
      </w:r>
      <w:r w:rsidRPr="005F19BB">
        <w:rPr>
          <w:sz w:val="18"/>
          <w:szCs w:val="18"/>
        </w:rPr>
        <w:t xml:space="preserve"> </w:t>
      </w:r>
      <w:hyperlink r:id="rId1" w:history="1">
        <w:r w:rsidRPr="005F19BB">
          <w:rPr>
            <w:rStyle w:val="Hyperlink"/>
            <w:sz w:val="18"/>
            <w:szCs w:val="18"/>
          </w:rPr>
          <w:t>https://monasticwales.org/order/6</w:t>
        </w:r>
      </w:hyperlink>
      <w:r w:rsidRPr="005F19BB">
        <w:rPr>
          <w:sz w:val="18"/>
          <w:szCs w:val="18"/>
        </w:rPr>
        <w:t xml:space="preserve"> (accessed 1st November 2024)</w:t>
      </w:r>
    </w:p>
    <w:p w14:paraId="1A555121" w14:textId="4F165071" w:rsidR="005F19BB" w:rsidRPr="005F19BB" w:rsidRDefault="005F19BB">
      <w:pPr>
        <w:pStyle w:val="FootnoteText"/>
        <w:rPr>
          <w:sz w:val="18"/>
          <w:szCs w:val="18"/>
        </w:rPr>
      </w:pPr>
    </w:p>
  </w:footnote>
  <w:footnote w:id="2">
    <w:p w14:paraId="5D4BE7BA" w14:textId="77777777" w:rsidR="005F19BB" w:rsidRPr="005F19BB" w:rsidRDefault="005F19BB" w:rsidP="005F19BB">
      <w:pPr>
        <w:rPr>
          <w:sz w:val="18"/>
          <w:szCs w:val="18"/>
        </w:rPr>
      </w:pPr>
      <w:r w:rsidRPr="005F19BB">
        <w:rPr>
          <w:rStyle w:val="FootnoteReference"/>
          <w:sz w:val="18"/>
          <w:szCs w:val="18"/>
        </w:rPr>
        <w:footnoteRef/>
      </w:r>
      <w:r w:rsidRPr="005F19BB">
        <w:rPr>
          <w:sz w:val="18"/>
          <w:szCs w:val="18"/>
        </w:rPr>
        <w:t xml:space="preserve"> </w:t>
      </w:r>
      <w:hyperlink r:id="rId2" w:history="1">
        <w:r w:rsidRPr="005F19BB">
          <w:rPr>
            <w:rStyle w:val="Hyperlink"/>
            <w:sz w:val="18"/>
            <w:szCs w:val="18"/>
          </w:rPr>
          <w:t>https://www.monasticwales.org/site/19</w:t>
        </w:r>
      </w:hyperlink>
      <w:r w:rsidRPr="005F19BB">
        <w:rPr>
          <w:sz w:val="18"/>
          <w:szCs w:val="18"/>
        </w:rPr>
        <w:t xml:space="preserve"> (accessed 27th Oct 2024)</w:t>
      </w:r>
    </w:p>
    <w:p w14:paraId="3983B7AF" w14:textId="4405B3D8" w:rsidR="005F19BB" w:rsidRDefault="005F19BB">
      <w:pPr>
        <w:pStyle w:val="FootnoteText"/>
      </w:pPr>
    </w:p>
  </w:footnote>
  <w:footnote w:id="3">
    <w:p w14:paraId="076A4F85" w14:textId="386A6E72" w:rsidR="00EA7CA8" w:rsidRDefault="00EA7CA8">
      <w:pPr>
        <w:pStyle w:val="FootnoteText"/>
      </w:pPr>
      <w:r>
        <w:rPr>
          <w:rStyle w:val="FootnoteReference"/>
        </w:rPr>
        <w:footnoteRef/>
      </w:r>
      <w:r>
        <w:t xml:space="preserve"> “”</w:t>
      </w:r>
    </w:p>
  </w:footnote>
  <w:footnote w:id="4">
    <w:p w14:paraId="3200E44A" w14:textId="1DFFDFA1" w:rsidR="00464BD1" w:rsidRDefault="00464BD1">
      <w:pPr>
        <w:pStyle w:val="FootnoteText"/>
      </w:pPr>
      <w:r>
        <w:rPr>
          <w:rStyle w:val="FootnoteReference"/>
        </w:rPr>
        <w:footnoteRef/>
      </w:r>
      <w:hyperlink r:id="rId3" w:history="1">
        <w:r w:rsidRPr="000735A3">
          <w:rPr>
            <w:rStyle w:val="Hyperlink"/>
          </w:rPr>
          <w:t>https://coflein.gov.uk/en/site/245/#:~:text=Caldey%20Priory%3BSt%20Mary's%20Priory%2C%20Caldey%20Island&amp;text=The%20priory%20was%20dissolved%20in,grouped%20around%20a%20small%20courtyard</w:t>
        </w:r>
      </w:hyperlink>
      <w:r w:rsidRPr="00464BD1">
        <w:t>.</w:t>
      </w:r>
      <w:r>
        <w:t xml:space="preserve"> (accessed 2</w:t>
      </w:r>
      <w:r w:rsidRPr="00464BD1">
        <w:rPr>
          <w:vertAlign w:val="superscript"/>
        </w:rPr>
        <w:t>nd</w:t>
      </w:r>
      <w:r>
        <w:t xml:space="preserve"> Nov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F736882A"/>
    <w:name w:val="WW8Num6"/>
    <w:lvl w:ilvl="0">
      <w:start w:val="1"/>
      <w:numFmt w:val="decimal"/>
      <w:lvlText w:val="%1."/>
      <w:lvlJc w:val="left"/>
      <w:pPr>
        <w:tabs>
          <w:tab w:val="num" w:pos="0"/>
        </w:tabs>
        <w:ind w:left="720" w:hanging="360"/>
      </w:pPr>
      <w:rPr>
        <w:rFonts w:asciiTheme="minorHAnsi" w:eastAsia="Times New Roman" w:hAnsiTheme="minorHAnsi" w:cstheme="minorHAnsi"/>
      </w:rPr>
    </w:lvl>
  </w:abstractNum>
  <w:abstractNum w:abstractNumId="1" w15:restartNumberingAfterBreak="0">
    <w:nsid w:val="64F134F6"/>
    <w:multiLevelType w:val="hybridMultilevel"/>
    <w:tmpl w:val="ED5C8EFC"/>
    <w:lvl w:ilvl="0" w:tplc="C6C87786">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395D58"/>
    <w:multiLevelType w:val="hybridMultilevel"/>
    <w:tmpl w:val="C812D9E8"/>
    <w:lvl w:ilvl="0" w:tplc="9F10AE42">
      <w:start w:val="1381"/>
      <w:numFmt w:val="decimal"/>
      <w:lvlText w:val="%1"/>
      <w:lvlJc w:val="left"/>
      <w:pPr>
        <w:ind w:left="800" w:hanging="44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445417"/>
    <w:multiLevelType w:val="hybridMultilevel"/>
    <w:tmpl w:val="73725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2588675">
    <w:abstractNumId w:val="0"/>
  </w:num>
  <w:num w:numId="2" w16cid:durableId="2046833723">
    <w:abstractNumId w:val="3"/>
  </w:num>
  <w:num w:numId="3" w16cid:durableId="869076244">
    <w:abstractNumId w:val="1"/>
  </w:num>
  <w:num w:numId="4" w16cid:durableId="2654277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209"/>
    <w:rsid w:val="00113E6A"/>
    <w:rsid w:val="00190463"/>
    <w:rsid w:val="00235D0B"/>
    <w:rsid w:val="00236DAC"/>
    <w:rsid w:val="002409C6"/>
    <w:rsid w:val="0043074D"/>
    <w:rsid w:val="00464BD1"/>
    <w:rsid w:val="00565389"/>
    <w:rsid w:val="005F19BB"/>
    <w:rsid w:val="00691CF0"/>
    <w:rsid w:val="007033E4"/>
    <w:rsid w:val="007C1954"/>
    <w:rsid w:val="00902A84"/>
    <w:rsid w:val="00902A89"/>
    <w:rsid w:val="00942084"/>
    <w:rsid w:val="00952209"/>
    <w:rsid w:val="00C45156"/>
    <w:rsid w:val="00CC74AD"/>
    <w:rsid w:val="00D057BE"/>
    <w:rsid w:val="00EA7CA8"/>
    <w:rsid w:val="00EB00DF"/>
    <w:rsid w:val="00ED4E96"/>
    <w:rsid w:val="00EE1BAB"/>
    <w:rsid w:val="00F07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2158"/>
  <w15:chartTrackingRefBased/>
  <w15:docId w15:val="{AA2B32B1-5ACD-D748-B4D1-39E65BC0F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52209"/>
    <w:pPr>
      <w:suppressAutoHyphens/>
      <w:spacing w:line="276" w:lineRule="auto"/>
    </w:pPr>
    <w:rPr>
      <w:rFonts w:ascii="Garamond" w:eastAsia="Times New Roman" w:hAnsi="Garamond" w:cs="Garamond"/>
      <w:lang w:eastAsia="zh-CN"/>
    </w:rPr>
  </w:style>
  <w:style w:type="character" w:customStyle="1" w:styleId="BodyTextChar">
    <w:name w:val="Body Text Char"/>
    <w:basedOn w:val="DefaultParagraphFont"/>
    <w:link w:val="BodyText"/>
    <w:rsid w:val="00952209"/>
    <w:rPr>
      <w:rFonts w:ascii="Garamond" w:eastAsia="Times New Roman" w:hAnsi="Garamond" w:cs="Garamond"/>
      <w:lang w:eastAsia="zh-CN"/>
    </w:rPr>
  </w:style>
  <w:style w:type="paragraph" w:styleId="ListParagraph">
    <w:name w:val="List Paragraph"/>
    <w:basedOn w:val="Normal"/>
    <w:uiPriority w:val="34"/>
    <w:qFormat/>
    <w:rsid w:val="00F07A4A"/>
    <w:pPr>
      <w:ind w:left="720"/>
      <w:contextualSpacing/>
    </w:pPr>
  </w:style>
  <w:style w:type="character" w:styleId="Hyperlink">
    <w:name w:val="Hyperlink"/>
    <w:basedOn w:val="DefaultParagraphFont"/>
    <w:uiPriority w:val="99"/>
    <w:unhideWhenUsed/>
    <w:rsid w:val="00F07A4A"/>
    <w:rPr>
      <w:color w:val="0563C1" w:themeColor="hyperlink"/>
      <w:u w:val="single"/>
    </w:rPr>
  </w:style>
  <w:style w:type="character" w:styleId="UnresolvedMention">
    <w:name w:val="Unresolved Mention"/>
    <w:basedOn w:val="DefaultParagraphFont"/>
    <w:uiPriority w:val="99"/>
    <w:semiHidden/>
    <w:unhideWhenUsed/>
    <w:rsid w:val="00F07A4A"/>
    <w:rPr>
      <w:color w:val="605E5C"/>
      <w:shd w:val="clear" w:color="auto" w:fill="E1DFDD"/>
    </w:rPr>
  </w:style>
  <w:style w:type="character" w:styleId="FollowedHyperlink">
    <w:name w:val="FollowedHyperlink"/>
    <w:basedOn w:val="DefaultParagraphFont"/>
    <w:uiPriority w:val="99"/>
    <w:semiHidden/>
    <w:unhideWhenUsed/>
    <w:rsid w:val="00F07A4A"/>
    <w:rPr>
      <w:color w:val="954F72" w:themeColor="followedHyperlink"/>
      <w:u w:val="single"/>
    </w:rPr>
  </w:style>
  <w:style w:type="paragraph" w:styleId="FootnoteText">
    <w:name w:val="footnote text"/>
    <w:basedOn w:val="Normal"/>
    <w:link w:val="FootnoteTextChar"/>
    <w:uiPriority w:val="99"/>
    <w:semiHidden/>
    <w:unhideWhenUsed/>
    <w:rsid w:val="00F07A4A"/>
    <w:rPr>
      <w:sz w:val="20"/>
      <w:szCs w:val="20"/>
    </w:rPr>
  </w:style>
  <w:style w:type="character" w:customStyle="1" w:styleId="FootnoteTextChar">
    <w:name w:val="Footnote Text Char"/>
    <w:basedOn w:val="DefaultParagraphFont"/>
    <w:link w:val="FootnoteText"/>
    <w:uiPriority w:val="99"/>
    <w:semiHidden/>
    <w:rsid w:val="00F07A4A"/>
    <w:rPr>
      <w:sz w:val="20"/>
      <w:szCs w:val="20"/>
    </w:rPr>
  </w:style>
  <w:style w:type="character" w:styleId="FootnoteReference">
    <w:name w:val="footnote reference"/>
    <w:basedOn w:val="DefaultParagraphFont"/>
    <w:uiPriority w:val="99"/>
    <w:semiHidden/>
    <w:unhideWhenUsed/>
    <w:rsid w:val="00F07A4A"/>
    <w:rPr>
      <w:vertAlign w:val="superscript"/>
    </w:rPr>
  </w:style>
  <w:style w:type="character" w:styleId="Strong">
    <w:name w:val="Strong"/>
    <w:basedOn w:val="DefaultParagraphFont"/>
    <w:uiPriority w:val="22"/>
    <w:qFormat/>
    <w:rsid w:val="00EE1BAB"/>
    <w:rPr>
      <w:b/>
      <w:bCs/>
    </w:rPr>
  </w:style>
  <w:style w:type="character" w:customStyle="1" w:styleId="minorevent">
    <w:name w:val="minorevent"/>
    <w:basedOn w:val="DefaultParagraphFont"/>
    <w:rsid w:val="00EE1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asticwales.org/site/1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flein.gov.uk/en/site/245/#:~:text=Caldey%20Priory%3BSt%20Mary's%20Priory%2C%20Caldey%20Island&amp;text=The%20priory%20was%20dissolved%20in,grouped%20around%20a%20small%20courtyard" TargetMode="External"/><Relationship Id="rId5" Type="http://schemas.openxmlformats.org/officeDocument/2006/relationships/webSettings" Target="webSettings.xml"/><Relationship Id="rId10" Type="http://schemas.openxmlformats.org/officeDocument/2006/relationships/hyperlink" Target="https://www.parksandgardens.org/places/caldey-priory" TargetMode="External"/><Relationship Id="rId4" Type="http://schemas.openxmlformats.org/officeDocument/2006/relationships/settings" Target="settings.xml"/><Relationship Id="rId9" Type="http://schemas.openxmlformats.org/officeDocument/2006/relationships/hyperlink" Target="https://caldeyislandwales.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oflein.gov.uk/en/site/245/#:~:text=Caldey%20Priory%3BSt%20Mary's%20Priory%2C%20Caldey%20Island&amp;text=The%20priory%20was%20dissolved%20in,grouped%20around%20a%20small%20courtyard" TargetMode="External"/><Relationship Id="rId2" Type="http://schemas.openxmlformats.org/officeDocument/2006/relationships/hyperlink" Target="https://www.monasticwales.org/site/19" TargetMode="External"/><Relationship Id="rId1" Type="http://schemas.openxmlformats.org/officeDocument/2006/relationships/hyperlink" Target="https://monasticwales.org/order/6"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7DCAD0-9BE9-654C-A542-7B9E1AF54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13</cp:revision>
  <dcterms:created xsi:type="dcterms:W3CDTF">2024-10-27T12:00:00Z</dcterms:created>
  <dcterms:modified xsi:type="dcterms:W3CDTF">2024-11-02T20:29:00Z</dcterms:modified>
</cp:coreProperties>
</file>