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0697A" w14:textId="77777777" w:rsidR="00E43CAC" w:rsidRPr="00407AB3" w:rsidRDefault="00E43CAC" w:rsidP="00E43CAC">
      <w:pPr>
        <w:spacing w:line="360" w:lineRule="auto"/>
        <w:jc w:val="center"/>
        <w:rPr>
          <w:rFonts w:ascii="Arial" w:hAnsi="Arial" w:cs="Arial"/>
          <w:b/>
          <w:bCs/>
          <w:sz w:val="20"/>
          <w:szCs w:val="20"/>
          <w:u w:val="single"/>
        </w:rPr>
      </w:pPr>
      <w:r w:rsidRPr="00407AB3">
        <w:rPr>
          <w:rFonts w:ascii="Arial" w:hAnsi="Arial" w:cs="Arial"/>
          <w:noProof/>
          <w:sz w:val="20"/>
          <w:szCs w:val="20"/>
        </w:rPr>
        <w:drawing>
          <wp:inline distT="0" distB="0" distL="0" distR="0" wp14:anchorId="0EB9FB92" wp14:editId="0FF4C2FE">
            <wp:extent cx="899160" cy="872251"/>
            <wp:effectExtent l="0" t="0" r="0" b="4445"/>
            <wp:docPr id="1028" name="Picture 4" descr="UWTSD : School of Applied Computing | Swansea">
              <a:extLst xmlns:a="http://schemas.openxmlformats.org/drawingml/2006/main">
                <a:ext uri="{FF2B5EF4-FFF2-40B4-BE49-F238E27FC236}">
                  <a16:creationId xmlns:a16="http://schemas.microsoft.com/office/drawing/2014/main" id="{B98646DB-9A73-8710-3134-993E6345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 School of Applied Computing | Swansea">
                      <a:extLst>
                        <a:ext uri="{FF2B5EF4-FFF2-40B4-BE49-F238E27FC236}">
                          <a16:creationId xmlns:a16="http://schemas.microsoft.com/office/drawing/2014/main" id="{B98646DB-9A73-8710-3134-993E63456C0A}"/>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07224" cy="880074"/>
                    </a:xfrm>
                    <a:prstGeom prst="rect">
                      <a:avLst/>
                    </a:prstGeom>
                    <a:noFill/>
                  </pic:spPr>
                </pic:pic>
              </a:graphicData>
            </a:graphic>
          </wp:inline>
        </w:drawing>
      </w:r>
    </w:p>
    <w:p w14:paraId="187B2286" w14:textId="77777777" w:rsidR="00E43CAC" w:rsidRPr="00407AB3" w:rsidRDefault="00E43CAC" w:rsidP="00E43CAC">
      <w:pPr>
        <w:spacing w:line="360" w:lineRule="auto"/>
        <w:jc w:val="center"/>
        <w:rPr>
          <w:rFonts w:ascii="Arial" w:hAnsi="Arial" w:cs="Arial"/>
          <w:sz w:val="20"/>
          <w:szCs w:val="20"/>
        </w:rPr>
      </w:pPr>
    </w:p>
    <w:p w14:paraId="46E820CE" w14:textId="77777777" w:rsidR="00E43CAC" w:rsidRPr="00407AB3" w:rsidRDefault="00E43CAC" w:rsidP="00E43CAC">
      <w:pPr>
        <w:spacing w:line="360" w:lineRule="auto"/>
        <w:jc w:val="center"/>
        <w:rPr>
          <w:rFonts w:ascii="Arial" w:hAnsi="Arial" w:cs="Arial"/>
          <w:b/>
          <w:bCs/>
          <w:sz w:val="24"/>
          <w:szCs w:val="24"/>
          <w:u w:val="single"/>
        </w:rPr>
      </w:pPr>
      <w:r w:rsidRPr="00407AB3">
        <w:rPr>
          <w:rFonts w:ascii="Arial" w:hAnsi="Arial" w:cs="Arial"/>
          <w:b/>
          <w:bCs/>
          <w:sz w:val="24"/>
          <w:szCs w:val="24"/>
          <w:u w:val="single"/>
        </w:rPr>
        <w:t>UNIVERSITY OF WALES TRINITY SAINT DAVID</w:t>
      </w:r>
    </w:p>
    <w:p w14:paraId="523F6C88" w14:textId="77777777" w:rsidR="00E43CAC" w:rsidRPr="00407AB3" w:rsidRDefault="00E43CAC" w:rsidP="00E43CAC">
      <w:pPr>
        <w:spacing w:line="360" w:lineRule="auto"/>
        <w:jc w:val="center"/>
        <w:rPr>
          <w:rFonts w:ascii="Arial" w:hAnsi="Arial" w:cs="Arial"/>
          <w:b/>
          <w:bCs/>
          <w:sz w:val="24"/>
          <w:szCs w:val="24"/>
          <w:u w:val="single"/>
        </w:rPr>
      </w:pPr>
    </w:p>
    <w:p w14:paraId="5EFF82BB" w14:textId="07E62852" w:rsidR="00E43CAC" w:rsidRPr="00407AB3" w:rsidRDefault="00E43CAC" w:rsidP="00E43CAC">
      <w:pPr>
        <w:spacing w:before="240" w:line="360" w:lineRule="auto"/>
        <w:jc w:val="center"/>
        <w:rPr>
          <w:rFonts w:ascii="Arial" w:hAnsi="Arial" w:cs="Arial"/>
          <w:b/>
          <w:bCs/>
          <w:sz w:val="24"/>
          <w:szCs w:val="24"/>
          <w:u w:val="single"/>
        </w:rPr>
      </w:pPr>
      <w:r w:rsidRPr="00407AB3">
        <w:rPr>
          <w:rFonts w:ascii="Arial" w:hAnsi="Arial" w:cs="Arial"/>
          <w:b/>
          <w:bCs/>
          <w:sz w:val="24"/>
          <w:szCs w:val="24"/>
          <w:u w:val="single"/>
        </w:rPr>
        <w:t>INTRODUCING THE MODERN WORKPLACE - LCBB4003</w:t>
      </w:r>
    </w:p>
    <w:p w14:paraId="20263CDD" w14:textId="77777777" w:rsidR="00E43CAC" w:rsidRPr="00407AB3" w:rsidRDefault="00E43CAC" w:rsidP="00E43CAC">
      <w:pPr>
        <w:spacing w:before="240" w:line="360" w:lineRule="auto"/>
        <w:jc w:val="center"/>
        <w:rPr>
          <w:rFonts w:ascii="Arial" w:hAnsi="Arial" w:cs="Arial"/>
          <w:b/>
          <w:bCs/>
          <w:sz w:val="24"/>
          <w:szCs w:val="24"/>
          <w:u w:val="single"/>
        </w:rPr>
      </w:pPr>
    </w:p>
    <w:p w14:paraId="0B4724B7" w14:textId="3A96813E" w:rsidR="00E43CAC" w:rsidRPr="00407AB3" w:rsidRDefault="00E43CAC" w:rsidP="00E43CAC">
      <w:pPr>
        <w:spacing w:line="360" w:lineRule="auto"/>
        <w:jc w:val="center"/>
        <w:rPr>
          <w:rFonts w:ascii="Arial" w:hAnsi="Arial" w:cs="Arial"/>
          <w:b/>
          <w:bCs/>
          <w:sz w:val="24"/>
          <w:szCs w:val="24"/>
          <w:u w:val="single"/>
        </w:rPr>
      </w:pPr>
      <w:r w:rsidRPr="00407AB3">
        <w:rPr>
          <w:rFonts w:ascii="Arial" w:hAnsi="Arial" w:cs="Arial"/>
          <w:b/>
          <w:bCs/>
          <w:sz w:val="24"/>
          <w:szCs w:val="24"/>
          <w:u w:val="single"/>
        </w:rPr>
        <w:t>LECTURER –</w:t>
      </w:r>
      <w:r w:rsidRPr="00407AB3">
        <w:rPr>
          <w:rFonts w:ascii="Arial" w:hAnsi="Arial" w:cs="Arial"/>
          <w:b/>
          <w:bCs/>
          <w:color w:val="373A3C"/>
          <w:sz w:val="24"/>
          <w:szCs w:val="24"/>
          <w:u w:val="single"/>
          <w:shd w:val="clear" w:color="auto" w:fill="FFFFFF"/>
        </w:rPr>
        <w:t>DR. DUDLEY OFORI</w:t>
      </w:r>
    </w:p>
    <w:p w14:paraId="43583FB8" w14:textId="77777777" w:rsidR="00E43CAC" w:rsidRPr="00407AB3" w:rsidRDefault="00E43CAC" w:rsidP="00E43CAC">
      <w:pPr>
        <w:spacing w:line="360" w:lineRule="auto"/>
        <w:jc w:val="center"/>
        <w:rPr>
          <w:rFonts w:ascii="Arial" w:hAnsi="Arial" w:cs="Arial"/>
          <w:b/>
          <w:bCs/>
          <w:sz w:val="24"/>
          <w:szCs w:val="24"/>
          <w:u w:val="single"/>
        </w:rPr>
      </w:pPr>
    </w:p>
    <w:p w14:paraId="2B915B60" w14:textId="77777777" w:rsidR="00E43CAC" w:rsidRPr="00407AB3" w:rsidRDefault="00E43CAC" w:rsidP="00E43CAC">
      <w:pPr>
        <w:spacing w:line="360" w:lineRule="auto"/>
        <w:jc w:val="center"/>
        <w:rPr>
          <w:rFonts w:ascii="Arial" w:hAnsi="Arial" w:cs="Arial"/>
          <w:b/>
          <w:bCs/>
          <w:sz w:val="24"/>
          <w:szCs w:val="24"/>
          <w:u w:val="single"/>
        </w:rPr>
      </w:pPr>
      <w:r w:rsidRPr="00407AB3">
        <w:rPr>
          <w:rFonts w:ascii="Arial" w:hAnsi="Arial" w:cs="Arial"/>
          <w:b/>
          <w:bCs/>
          <w:sz w:val="24"/>
          <w:szCs w:val="24"/>
          <w:u w:val="single"/>
        </w:rPr>
        <w:t>STUDENT NAME – TSONYO TODOROV</w:t>
      </w:r>
    </w:p>
    <w:p w14:paraId="026B2A13" w14:textId="77777777" w:rsidR="00E43CAC" w:rsidRPr="00407AB3" w:rsidRDefault="00E43CAC" w:rsidP="00E43CAC">
      <w:pPr>
        <w:spacing w:line="360" w:lineRule="auto"/>
        <w:jc w:val="center"/>
        <w:rPr>
          <w:rFonts w:ascii="Arial" w:hAnsi="Arial" w:cs="Arial"/>
          <w:b/>
          <w:bCs/>
          <w:sz w:val="24"/>
          <w:szCs w:val="24"/>
          <w:u w:val="single"/>
        </w:rPr>
      </w:pPr>
    </w:p>
    <w:p w14:paraId="6439D738" w14:textId="77777777" w:rsidR="00E43CAC" w:rsidRPr="00407AB3" w:rsidRDefault="00E43CAC" w:rsidP="00E43CAC">
      <w:pPr>
        <w:spacing w:line="360" w:lineRule="auto"/>
        <w:jc w:val="center"/>
        <w:rPr>
          <w:rFonts w:ascii="Arial" w:hAnsi="Arial" w:cs="Arial"/>
          <w:b/>
          <w:bCs/>
          <w:sz w:val="24"/>
          <w:szCs w:val="24"/>
          <w:u w:val="single"/>
        </w:rPr>
      </w:pPr>
      <w:r w:rsidRPr="00407AB3">
        <w:rPr>
          <w:rFonts w:ascii="Arial" w:hAnsi="Arial" w:cs="Arial"/>
          <w:b/>
          <w:bCs/>
          <w:sz w:val="24"/>
          <w:szCs w:val="24"/>
          <w:u w:val="single"/>
        </w:rPr>
        <w:t>STUDENT ID – 2021609</w:t>
      </w:r>
    </w:p>
    <w:p w14:paraId="1A0261A8" w14:textId="77777777" w:rsidR="00E43CAC" w:rsidRPr="00407AB3" w:rsidRDefault="00E43CAC" w:rsidP="00E43CAC">
      <w:pPr>
        <w:spacing w:line="360" w:lineRule="auto"/>
        <w:jc w:val="center"/>
        <w:rPr>
          <w:rFonts w:ascii="Arial" w:hAnsi="Arial" w:cs="Arial"/>
          <w:b/>
          <w:bCs/>
          <w:sz w:val="24"/>
          <w:szCs w:val="24"/>
          <w:u w:val="single"/>
        </w:rPr>
      </w:pPr>
    </w:p>
    <w:p w14:paraId="68691A22" w14:textId="27525A14" w:rsidR="00E43CAC" w:rsidRPr="00407AB3" w:rsidRDefault="00E43CAC" w:rsidP="00E43CAC">
      <w:pPr>
        <w:spacing w:line="360" w:lineRule="auto"/>
        <w:jc w:val="center"/>
        <w:rPr>
          <w:rFonts w:ascii="Arial" w:hAnsi="Arial" w:cs="Arial"/>
          <w:b/>
          <w:bCs/>
          <w:sz w:val="24"/>
          <w:szCs w:val="24"/>
          <w:u w:val="single"/>
        </w:rPr>
      </w:pPr>
      <w:r w:rsidRPr="00407AB3">
        <w:rPr>
          <w:rFonts w:ascii="Arial" w:hAnsi="Arial" w:cs="Arial"/>
          <w:b/>
          <w:bCs/>
          <w:sz w:val="24"/>
          <w:szCs w:val="24"/>
          <w:u w:val="single"/>
        </w:rPr>
        <w:t>ASSINGMENT 2 (TASK 2)</w:t>
      </w:r>
    </w:p>
    <w:p w14:paraId="231C7BB8" w14:textId="77777777" w:rsidR="00E43CAC" w:rsidRPr="00407AB3" w:rsidRDefault="00E43CAC" w:rsidP="00E43CAC">
      <w:pPr>
        <w:spacing w:line="360" w:lineRule="auto"/>
        <w:jc w:val="center"/>
        <w:rPr>
          <w:rFonts w:ascii="Arial" w:hAnsi="Arial" w:cs="Arial"/>
          <w:b/>
          <w:bCs/>
          <w:sz w:val="24"/>
          <w:szCs w:val="24"/>
          <w:u w:val="single"/>
        </w:rPr>
      </w:pPr>
    </w:p>
    <w:p w14:paraId="6954AF0B" w14:textId="6D4E171E" w:rsidR="00331E4B" w:rsidRPr="00407AB3" w:rsidRDefault="00E43CAC" w:rsidP="00E43CAC">
      <w:pPr>
        <w:jc w:val="center"/>
        <w:rPr>
          <w:rFonts w:ascii="Arial" w:hAnsi="Arial" w:cs="Arial"/>
          <w:b/>
          <w:bCs/>
          <w:sz w:val="24"/>
          <w:szCs w:val="24"/>
          <w:u w:val="single"/>
        </w:rPr>
      </w:pPr>
      <w:r w:rsidRPr="00407AB3">
        <w:rPr>
          <w:rFonts w:ascii="Arial" w:hAnsi="Arial" w:cs="Arial"/>
          <w:b/>
          <w:bCs/>
          <w:sz w:val="24"/>
          <w:szCs w:val="24"/>
          <w:u w:val="single"/>
        </w:rPr>
        <w:t>REFLECTIVE REPORT</w:t>
      </w:r>
    </w:p>
    <w:p w14:paraId="20974C23" w14:textId="77777777" w:rsidR="00E43CAC" w:rsidRDefault="00E43CAC" w:rsidP="00E43CAC">
      <w:pPr>
        <w:jc w:val="center"/>
        <w:rPr>
          <w:rFonts w:ascii="Arial" w:hAnsi="Arial" w:cs="Arial"/>
          <w:b/>
          <w:bCs/>
          <w:sz w:val="28"/>
          <w:szCs w:val="28"/>
          <w:u w:val="single"/>
        </w:rPr>
      </w:pPr>
    </w:p>
    <w:p w14:paraId="18438149" w14:textId="77777777" w:rsidR="00E43CAC" w:rsidRDefault="00E43CAC" w:rsidP="00E43CAC">
      <w:pPr>
        <w:jc w:val="center"/>
        <w:rPr>
          <w:rFonts w:ascii="Arial" w:hAnsi="Arial" w:cs="Arial"/>
          <w:b/>
          <w:bCs/>
          <w:sz w:val="28"/>
          <w:szCs w:val="28"/>
          <w:u w:val="single"/>
        </w:rPr>
      </w:pPr>
    </w:p>
    <w:p w14:paraId="1A0CE7B9" w14:textId="77777777" w:rsidR="00E43CAC" w:rsidRDefault="00E43CAC" w:rsidP="00E43CAC">
      <w:pPr>
        <w:jc w:val="center"/>
        <w:rPr>
          <w:rFonts w:ascii="Arial" w:hAnsi="Arial" w:cs="Arial"/>
          <w:b/>
          <w:bCs/>
          <w:sz w:val="28"/>
          <w:szCs w:val="28"/>
          <w:u w:val="single"/>
        </w:rPr>
      </w:pPr>
    </w:p>
    <w:p w14:paraId="4C17AB6B" w14:textId="77777777" w:rsidR="00E43CAC" w:rsidRDefault="00E43CAC" w:rsidP="00E43CAC">
      <w:pPr>
        <w:jc w:val="center"/>
        <w:rPr>
          <w:rFonts w:ascii="Arial" w:hAnsi="Arial" w:cs="Arial"/>
          <w:b/>
          <w:bCs/>
          <w:sz w:val="28"/>
          <w:szCs w:val="28"/>
          <w:u w:val="single"/>
        </w:rPr>
      </w:pPr>
    </w:p>
    <w:p w14:paraId="0CAFE1A7" w14:textId="77777777" w:rsidR="00E43CAC" w:rsidRDefault="00E43CAC" w:rsidP="00E43CAC">
      <w:pPr>
        <w:jc w:val="center"/>
        <w:rPr>
          <w:rFonts w:ascii="Arial" w:hAnsi="Arial" w:cs="Arial"/>
          <w:b/>
          <w:bCs/>
          <w:sz w:val="28"/>
          <w:szCs w:val="28"/>
          <w:u w:val="single"/>
        </w:rPr>
      </w:pPr>
    </w:p>
    <w:p w14:paraId="51B28037" w14:textId="77777777" w:rsidR="00AA3572" w:rsidRDefault="00AA3572" w:rsidP="00FC1271">
      <w:pPr>
        <w:jc w:val="center"/>
        <w:rPr>
          <w:rFonts w:ascii="Arial" w:hAnsi="Arial" w:cs="Arial"/>
          <w:b/>
          <w:bCs/>
          <w:sz w:val="24"/>
          <w:szCs w:val="24"/>
        </w:rPr>
      </w:pPr>
    </w:p>
    <w:sdt>
      <w:sdtPr>
        <w:rPr>
          <w:rFonts w:ascii="Arial" w:eastAsiaTheme="minorEastAsia" w:hAnsi="Arial" w:cs="Arial"/>
          <w14:ligatures w14:val="none"/>
        </w:rPr>
        <w:id w:val="435716948"/>
        <w:docPartObj>
          <w:docPartGallery w:val="Table of Contents"/>
          <w:docPartUnique/>
        </w:docPartObj>
      </w:sdtPr>
      <w:sdtEndPr>
        <w:rPr>
          <w:rFonts w:eastAsiaTheme="minorHAnsi"/>
          <w:b/>
          <w:bCs/>
          <w:noProof/>
        </w:rPr>
      </w:sdtEndPr>
      <w:sdtContent>
        <w:p w14:paraId="73B6DC07" w14:textId="77777777" w:rsidR="00AA3572" w:rsidRPr="00AA3572" w:rsidRDefault="00AA3572" w:rsidP="00AA3572">
          <w:pPr>
            <w:keepNext/>
            <w:keepLines/>
            <w:spacing w:before="240" w:after="0" w:line="360" w:lineRule="auto"/>
            <w:jc w:val="center"/>
            <w:rPr>
              <w:rFonts w:ascii="Arial" w:eastAsiaTheme="majorEastAsia" w:hAnsi="Arial" w:cs="Arial"/>
              <w14:ligatures w14:val="none"/>
            </w:rPr>
          </w:pPr>
          <w:r w:rsidRPr="00AA3572">
            <w:rPr>
              <w:rFonts w:ascii="Arial" w:eastAsiaTheme="minorEastAsia" w:hAnsi="Arial" w:cs="Arial"/>
              <w14:ligatures w14:val="none"/>
            </w:rPr>
            <w:t xml:space="preserve">Table of </w:t>
          </w:r>
          <w:r w:rsidRPr="00AA3572">
            <w:rPr>
              <w:rFonts w:ascii="Arial" w:eastAsiaTheme="majorEastAsia" w:hAnsi="Arial" w:cs="Arial"/>
              <w14:ligatures w14:val="none"/>
            </w:rPr>
            <w:t>Content</w:t>
          </w:r>
        </w:p>
        <w:p w14:paraId="4923FF1D" w14:textId="77777777" w:rsidR="00AA3572" w:rsidRPr="00AA3572" w:rsidRDefault="00AA3572" w:rsidP="00AA3572">
          <w:pPr>
            <w:spacing w:line="360" w:lineRule="auto"/>
            <w:rPr>
              <w:rFonts w:ascii="Arial" w:hAnsi="Arial" w:cs="Arial"/>
              <w14:ligatures w14:val="none"/>
            </w:rPr>
          </w:pPr>
        </w:p>
        <w:p w14:paraId="04FEDE12" w14:textId="4C20D479" w:rsidR="00AA3572" w:rsidRPr="00AA3572" w:rsidRDefault="00AA3572" w:rsidP="00AA3572">
          <w:pPr>
            <w:tabs>
              <w:tab w:val="right" w:leader="dot" w:pos="9350"/>
            </w:tabs>
            <w:spacing w:after="100" w:line="360" w:lineRule="auto"/>
            <w:rPr>
              <w:rFonts w:ascii="Arial" w:eastAsiaTheme="minorEastAsia" w:hAnsi="Arial" w:cs="Arial"/>
              <w:noProof/>
              <w14:ligatures w14:val="none"/>
            </w:rPr>
          </w:pPr>
          <w:r w:rsidRPr="00AA3572">
            <w:rPr>
              <w:rFonts w:ascii="Arial" w:eastAsiaTheme="minorEastAsia" w:hAnsi="Arial" w:cs="Arial"/>
              <w14:ligatures w14:val="none"/>
            </w:rPr>
            <w:fldChar w:fldCharType="begin"/>
          </w:r>
          <w:r w:rsidRPr="00AA3572">
            <w:rPr>
              <w:rFonts w:ascii="Arial" w:eastAsiaTheme="minorEastAsia" w:hAnsi="Arial" w:cs="Arial"/>
              <w14:ligatures w14:val="none"/>
            </w:rPr>
            <w:instrText xml:space="preserve"> TOC \o "1-3" \h \z \u </w:instrText>
          </w:r>
          <w:r w:rsidRPr="00AA3572">
            <w:rPr>
              <w:rFonts w:ascii="Arial" w:eastAsiaTheme="minorEastAsia" w:hAnsi="Arial" w:cs="Arial"/>
              <w14:ligatures w14:val="none"/>
            </w:rPr>
            <w:fldChar w:fldCharType="separate"/>
          </w:r>
          <w:hyperlink w:anchor="_Toc88175336" w:history="1">
            <w:r w:rsidRPr="00AA3572">
              <w:rPr>
                <w:rFonts w:ascii="Arial" w:eastAsiaTheme="minorEastAsia" w:hAnsi="Arial" w:cs="Arial"/>
                <w:noProof/>
                <w14:ligatures w14:val="none"/>
              </w:rPr>
              <w:t>Introduction</w:t>
            </w:r>
            <w:r w:rsidRPr="00AA3572">
              <w:rPr>
                <w:rFonts w:ascii="Arial" w:eastAsiaTheme="minorEastAsia" w:hAnsi="Arial" w:cs="Arial"/>
                <w:noProof/>
                <w:webHidden/>
                <w14:ligatures w14:val="none"/>
              </w:rPr>
              <w:tab/>
            </w:r>
            <w:r w:rsidRPr="00AA3572">
              <w:rPr>
                <w:rFonts w:ascii="Arial" w:eastAsiaTheme="minorEastAsia" w:hAnsi="Arial" w:cs="Arial"/>
                <w:noProof/>
                <w:webHidden/>
                <w14:ligatures w14:val="none"/>
              </w:rPr>
              <w:fldChar w:fldCharType="begin"/>
            </w:r>
            <w:r w:rsidRPr="00AA3572">
              <w:rPr>
                <w:rFonts w:ascii="Arial" w:eastAsiaTheme="minorEastAsia" w:hAnsi="Arial" w:cs="Arial"/>
                <w:noProof/>
                <w:webHidden/>
                <w14:ligatures w14:val="none"/>
              </w:rPr>
              <w:instrText xml:space="preserve"> PAGEREF _Toc88175336 \h </w:instrText>
            </w:r>
            <w:r w:rsidRPr="00AA3572">
              <w:rPr>
                <w:rFonts w:ascii="Arial" w:eastAsiaTheme="minorEastAsia" w:hAnsi="Arial" w:cs="Arial"/>
                <w:noProof/>
                <w:webHidden/>
                <w14:ligatures w14:val="none"/>
              </w:rPr>
            </w:r>
            <w:r w:rsidRPr="00AA3572">
              <w:rPr>
                <w:rFonts w:ascii="Arial" w:eastAsiaTheme="minorEastAsia" w:hAnsi="Arial" w:cs="Arial"/>
                <w:noProof/>
                <w:webHidden/>
                <w14:ligatures w14:val="none"/>
              </w:rPr>
              <w:fldChar w:fldCharType="separate"/>
            </w:r>
            <w:r w:rsidRPr="00AA3572">
              <w:rPr>
                <w:rFonts w:ascii="Arial" w:eastAsiaTheme="minorEastAsia" w:hAnsi="Arial" w:cs="Arial"/>
                <w:noProof/>
                <w:webHidden/>
                <w14:ligatures w14:val="none"/>
              </w:rPr>
              <w:t>2</w:t>
            </w:r>
            <w:r w:rsidRPr="00AA3572">
              <w:rPr>
                <w:rFonts w:ascii="Arial" w:eastAsiaTheme="minorEastAsia" w:hAnsi="Arial" w:cs="Arial"/>
                <w:noProof/>
                <w:webHidden/>
                <w14:ligatures w14:val="none"/>
              </w:rPr>
              <w:fldChar w:fldCharType="end"/>
            </w:r>
          </w:hyperlink>
        </w:p>
        <w:p w14:paraId="409A068C" w14:textId="1057A39B" w:rsidR="00AA3572" w:rsidRPr="00AA3572" w:rsidRDefault="00407AB3" w:rsidP="00AA3572">
          <w:pPr>
            <w:tabs>
              <w:tab w:val="right" w:leader="dot" w:pos="9350"/>
            </w:tabs>
            <w:spacing w:after="100" w:line="360" w:lineRule="auto"/>
            <w:rPr>
              <w:rFonts w:ascii="Arial" w:eastAsiaTheme="minorEastAsia" w:hAnsi="Arial" w:cs="Arial"/>
              <w:noProof/>
              <w14:ligatures w14:val="none"/>
            </w:rPr>
          </w:pPr>
          <w:r>
            <w:t>"</w:t>
          </w:r>
          <w:hyperlink w:anchor="_Toc88175337" w:history="1">
            <w:r>
              <w:rPr>
                <w:rFonts w:ascii="Arial" w:eastAsiaTheme="minorEastAsia" w:hAnsi="Arial" w:cs="Arial"/>
                <w:noProof/>
                <w14:ligatures w14:val="none"/>
              </w:rPr>
              <w:t>Gibbs Reflective Cycle”</w:t>
            </w:r>
            <w:r w:rsidR="00AA3572" w:rsidRPr="00AA3572">
              <w:rPr>
                <w:rFonts w:ascii="Arial" w:eastAsiaTheme="minorEastAsia" w:hAnsi="Arial" w:cs="Arial"/>
                <w:noProof/>
                <w:webHidden/>
                <w14:ligatures w14:val="none"/>
              </w:rPr>
              <w:tab/>
            </w:r>
            <w:r w:rsidR="00F960A4">
              <w:rPr>
                <w:rFonts w:ascii="Arial" w:eastAsiaTheme="minorEastAsia" w:hAnsi="Arial" w:cs="Arial"/>
                <w:noProof/>
                <w:webHidden/>
                <w14:ligatures w14:val="none"/>
              </w:rPr>
              <w:t>2-5</w:t>
            </w:r>
          </w:hyperlink>
        </w:p>
        <w:p w14:paraId="191BB8E1" w14:textId="7426E6AF" w:rsidR="00AA3572" w:rsidRPr="00AA3572" w:rsidRDefault="00AA3572" w:rsidP="00AA3572">
          <w:pPr>
            <w:spacing w:line="360" w:lineRule="auto"/>
            <w:rPr>
              <w:rFonts w:ascii="Arial" w:hAnsi="Arial" w:cs="Arial"/>
              <w14:ligatures w14:val="none"/>
            </w:rPr>
          </w:pPr>
          <w:r w:rsidRPr="00AA3572">
            <w:rPr>
              <w:rFonts w:ascii="Arial" w:hAnsi="Arial" w:cs="Arial"/>
              <w14:ligatures w14:val="none"/>
            </w:rPr>
            <w:t>Conclusion………………………………………………………………………………………………</w:t>
          </w:r>
          <w:r w:rsidR="00407AB3">
            <w:rPr>
              <w:rFonts w:ascii="Arial" w:hAnsi="Arial" w:cs="Arial"/>
              <w14:ligatures w14:val="none"/>
            </w:rPr>
            <w:t>…</w:t>
          </w:r>
          <w:r w:rsidR="00F960A4">
            <w:rPr>
              <w:rFonts w:ascii="Arial" w:hAnsi="Arial" w:cs="Arial"/>
              <w14:ligatures w14:val="none"/>
            </w:rPr>
            <w:t>5</w:t>
          </w:r>
        </w:p>
        <w:p w14:paraId="57905007" w14:textId="4F9AAAA4" w:rsidR="00AA3572" w:rsidRPr="00AA3572" w:rsidRDefault="00000000" w:rsidP="00AA3572">
          <w:pPr>
            <w:tabs>
              <w:tab w:val="right" w:leader="dot" w:pos="9350"/>
            </w:tabs>
            <w:spacing w:after="100" w:line="360" w:lineRule="auto"/>
            <w:rPr>
              <w:rFonts w:ascii="Arial" w:eastAsiaTheme="minorEastAsia" w:hAnsi="Arial" w:cs="Arial"/>
              <w:noProof/>
              <w14:ligatures w14:val="none"/>
            </w:rPr>
          </w:pPr>
          <w:hyperlink w:anchor="_Toc88175340" w:history="1">
            <w:r w:rsidR="00AA3572" w:rsidRPr="00AA3572">
              <w:rPr>
                <w:rFonts w:ascii="Arial" w:eastAsiaTheme="minorEastAsia" w:hAnsi="Arial" w:cs="Arial"/>
                <w:noProof/>
                <w14:ligatures w14:val="none"/>
              </w:rPr>
              <w:t>References</w:t>
            </w:r>
            <w:r w:rsidR="00AA3572" w:rsidRPr="00AA3572">
              <w:rPr>
                <w:rFonts w:ascii="Arial" w:eastAsiaTheme="minorEastAsia" w:hAnsi="Arial" w:cs="Arial"/>
                <w:noProof/>
                <w:webHidden/>
                <w14:ligatures w14:val="none"/>
              </w:rPr>
              <w:tab/>
            </w:r>
            <w:r w:rsidR="00F960A4">
              <w:rPr>
                <w:rFonts w:ascii="Arial" w:eastAsiaTheme="minorEastAsia" w:hAnsi="Arial" w:cs="Arial"/>
                <w:noProof/>
                <w:webHidden/>
                <w14:ligatures w14:val="none"/>
              </w:rPr>
              <w:t>6</w:t>
            </w:r>
          </w:hyperlink>
        </w:p>
        <w:p w14:paraId="565AF089" w14:textId="6ABD1956" w:rsidR="00AA3572" w:rsidRPr="00AA3572" w:rsidRDefault="00AA3572" w:rsidP="00AA3572">
          <w:pPr>
            <w:tabs>
              <w:tab w:val="right" w:leader="dot" w:pos="9350"/>
            </w:tabs>
            <w:spacing w:after="100" w:line="360" w:lineRule="auto"/>
            <w:rPr>
              <w:rFonts w:ascii="Arial" w:eastAsiaTheme="minorEastAsia" w:hAnsi="Arial" w:cs="Arial"/>
              <w:noProof/>
              <w14:ligatures w14:val="none"/>
            </w:rPr>
          </w:pPr>
        </w:p>
        <w:p w14:paraId="79CAA95C" w14:textId="77777777" w:rsidR="00AA3572" w:rsidRPr="00AA3572" w:rsidRDefault="00AA3572" w:rsidP="00AA3572">
          <w:pPr>
            <w:spacing w:line="360" w:lineRule="auto"/>
            <w:rPr>
              <w:rFonts w:ascii="Arial" w:hAnsi="Arial" w:cs="Arial"/>
              <w:b/>
              <w:bCs/>
              <w:noProof/>
              <w14:ligatures w14:val="none"/>
            </w:rPr>
          </w:pPr>
          <w:r w:rsidRPr="00AA3572">
            <w:rPr>
              <w:rFonts w:ascii="Arial" w:hAnsi="Arial" w:cs="Arial"/>
              <w:b/>
              <w:bCs/>
              <w:noProof/>
              <w14:ligatures w14:val="none"/>
            </w:rPr>
            <w:fldChar w:fldCharType="end"/>
          </w:r>
        </w:p>
      </w:sdtContent>
    </w:sdt>
    <w:p w14:paraId="023675D5" w14:textId="77777777" w:rsidR="00AA3572" w:rsidRDefault="00AA3572" w:rsidP="00FC1271">
      <w:pPr>
        <w:jc w:val="center"/>
        <w:rPr>
          <w:rFonts w:ascii="Arial" w:hAnsi="Arial" w:cs="Arial"/>
          <w:b/>
          <w:bCs/>
          <w:sz w:val="24"/>
          <w:szCs w:val="24"/>
        </w:rPr>
      </w:pPr>
    </w:p>
    <w:p w14:paraId="5863EA6D" w14:textId="77777777" w:rsidR="00AA3572" w:rsidRDefault="00AA3572" w:rsidP="00FC1271">
      <w:pPr>
        <w:jc w:val="center"/>
        <w:rPr>
          <w:rFonts w:ascii="Arial" w:hAnsi="Arial" w:cs="Arial"/>
          <w:b/>
          <w:bCs/>
          <w:sz w:val="24"/>
          <w:szCs w:val="24"/>
        </w:rPr>
      </w:pPr>
    </w:p>
    <w:p w14:paraId="0CBAC6C6" w14:textId="77777777" w:rsidR="00AA3572" w:rsidRDefault="00AA3572" w:rsidP="00FC1271">
      <w:pPr>
        <w:jc w:val="center"/>
        <w:rPr>
          <w:rFonts w:ascii="Arial" w:hAnsi="Arial" w:cs="Arial"/>
          <w:b/>
          <w:bCs/>
          <w:sz w:val="24"/>
          <w:szCs w:val="24"/>
        </w:rPr>
      </w:pPr>
    </w:p>
    <w:p w14:paraId="5FF5A5E2" w14:textId="77777777" w:rsidR="00AA3572" w:rsidRDefault="00AA3572" w:rsidP="00FC1271">
      <w:pPr>
        <w:jc w:val="center"/>
        <w:rPr>
          <w:rFonts w:ascii="Arial" w:hAnsi="Arial" w:cs="Arial"/>
          <w:b/>
          <w:bCs/>
          <w:sz w:val="24"/>
          <w:szCs w:val="24"/>
        </w:rPr>
      </w:pPr>
    </w:p>
    <w:p w14:paraId="3AE2D61E" w14:textId="77777777" w:rsidR="00AA3572" w:rsidRDefault="00AA3572" w:rsidP="00FC1271">
      <w:pPr>
        <w:jc w:val="center"/>
        <w:rPr>
          <w:rFonts w:ascii="Arial" w:hAnsi="Arial" w:cs="Arial"/>
          <w:b/>
          <w:bCs/>
          <w:sz w:val="24"/>
          <w:szCs w:val="24"/>
        </w:rPr>
      </w:pPr>
    </w:p>
    <w:p w14:paraId="5EB2C3F5" w14:textId="77777777" w:rsidR="00AA3572" w:rsidRDefault="00AA3572" w:rsidP="00FC1271">
      <w:pPr>
        <w:jc w:val="center"/>
        <w:rPr>
          <w:rFonts w:ascii="Arial" w:hAnsi="Arial" w:cs="Arial"/>
          <w:b/>
          <w:bCs/>
          <w:sz w:val="24"/>
          <w:szCs w:val="24"/>
        </w:rPr>
      </w:pPr>
    </w:p>
    <w:p w14:paraId="2867E093" w14:textId="77777777" w:rsidR="00AA3572" w:rsidRDefault="00AA3572" w:rsidP="00FC1271">
      <w:pPr>
        <w:jc w:val="center"/>
        <w:rPr>
          <w:rFonts w:ascii="Arial" w:hAnsi="Arial" w:cs="Arial"/>
          <w:b/>
          <w:bCs/>
          <w:sz w:val="24"/>
          <w:szCs w:val="24"/>
        </w:rPr>
      </w:pPr>
    </w:p>
    <w:p w14:paraId="2B36DA4E" w14:textId="77777777" w:rsidR="00AA3572" w:rsidRDefault="00AA3572" w:rsidP="00FC1271">
      <w:pPr>
        <w:jc w:val="center"/>
        <w:rPr>
          <w:rFonts w:ascii="Arial" w:hAnsi="Arial" w:cs="Arial"/>
          <w:b/>
          <w:bCs/>
          <w:sz w:val="24"/>
          <w:szCs w:val="24"/>
        </w:rPr>
      </w:pPr>
    </w:p>
    <w:p w14:paraId="278BBDE8" w14:textId="77777777" w:rsidR="00AA3572" w:rsidRDefault="00AA3572" w:rsidP="00FC1271">
      <w:pPr>
        <w:jc w:val="center"/>
        <w:rPr>
          <w:rFonts w:ascii="Arial" w:hAnsi="Arial" w:cs="Arial"/>
          <w:b/>
          <w:bCs/>
          <w:sz w:val="24"/>
          <w:szCs w:val="24"/>
        </w:rPr>
      </w:pPr>
    </w:p>
    <w:p w14:paraId="4215FB5B" w14:textId="77777777" w:rsidR="00AA3572" w:rsidRDefault="00AA3572" w:rsidP="00FC1271">
      <w:pPr>
        <w:jc w:val="center"/>
        <w:rPr>
          <w:rFonts w:ascii="Arial" w:hAnsi="Arial" w:cs="Arial"/>
          <w:b/>
          <w:bCs/>
          <w:sz w:val="24"/>
          <w:szCs w:val="24"/>
        </w:rPr>
      </w:pPr>
    </w:p>
    <w:p w14:paraId="42F5BD2D" w14:textId="77777777" w:rsidR="00AA3572" w:rsidRDefault="00AA3572" w:rsidP="00FC1271">
      <w:pPr>
        <w:jc w:val="center"/>
        <w:rPr>
          <w:rFonts w:ascii="Arial" w:hAnsi="Arial" w:cs="Arial"/>
          <w:b/>
          <w:bCs/>
          <w:sz w:val="24"/>
          <w:szCs w:val="24"/>
        </w:rPr>
      </w:pPr>
    </w:p>
    <w:p w14:paraId="5E7B863E" w14:textId="77777777" w:rsidR="00AA3572" w:rsidRDefault="00AA3572" w:rsidP="00FC1271">
      <w:pPr>
        <w:jc w:val="center"/>
        <w:rPr>
          <w:rFonts w:ascii="Arial" w:hAnsi="Arial" w:cs="Arial"/>
          <w:b/>
          <w:bCs/>
          <w:sz w:val="24"/>
          <w:szCs w:val="24"/>
        </w:rPr>
      </w:pPr>
    </w:p>
    <w:p w14:paraId="194DAA18" w14:textId="77777777" w:rsidR="00AA3572" w:rsidRDefault="00AA3572" w:rsidP="00FC1271">
      <w:pPr>
        <w:jc w:val="center"/>
        <w:rPr>
          <w:rFonts w:ascii="Arial" w:hAnsi="Arial" w:cs="Arial"/>
          <w:b/>
          <w:bCs/>
          <w:sz w:val="24"/>
          <w:szCs w:val="24"/>
        </w:rPr>
      </w:pPr>
    </w:p>
    <w:p w14:paraId="6756D3BA" w14:textId="77777777" w:rsidR="00AA3572" w:rsidRDefault="00AA3572" w:rsidP="00FC1271">
      <w:pPr>
        <w:jc w:val="center"/>
        <w:rPr>
          <w:rFonts w:ascii="Arial" w:hAnsi="Arial" w:cs="Arial"/>
          <w:b/>
          <w:bCs/>
          <w:sz w:val="24"/>
          <w:szCs w:val="24"/>
        </w:rPr>
      </w:pPr>
    </w:p>
    <w:p w14:paraId="380023AB" w14:textId="77777777" w:rsidR="00AA3572" w:rsidRDefault="00AA3572" w:rsidP="00407AB3">
      <w:pPr>
        <w:rPr>
          <w:rFonts w:ascii="Arial" w:hAnsi="Arial" w:cs="Arial"/>
          <w:b/>
          <w:bCs/>
          <w:sz w:val="24"/>
          <w:szCs w:val="24"/>
        </w:rPr>
      </w:pPr>
    </w:p>
    <w:p w14:paraId="5CFD2012" w14:textId="77777777" w:rsidR="00AA3572" w:rsidRDefault="00AA3572" w:rsidP="00FC1271">
      <w:pPr>
        <w:jc w:val="center"/>
        <w:rPr>
          <w:rFonts w:ascii="Arial" w:hAnsi="Arial" w:cs="Arial"/>
          <w:b/>
          <w:bCs/>
          <w:sz w:val="24"/>
          <w:szCs w:val="24"/>
        </w:rPr>
      </w:pPr>
    </w:p>
    <w:p w14:paraId="06CC9E87" w14:textId="77777777" w:rsidR="00AA3572" w:rsidRPr="00407AB3" w:rsidRDefault="00AA3572" w:rsidP="00407AB3">
      <w:pPr>
        <w:spacing w:line="360" w:lineRule="auto"/>
        <w:jc w:val="both"/>
        <w:rPr>
          <w:rFonts w:ascii="Arial" w:hAnsi="Arial" w:cs="Arial"/>
          <w:b/>
          <w:bCs/>
        </w:rPr>
      </w:pPr>
    </w:p>
    <w:p w14:paraId="59FED17F" w14:textId="77777777" w:rsidR="00AA3572" w:rsidRDefault="00AA3572" w:rsidP="00407AB3">
      <w:pPr>
        <w:spacing w:line="360" w:lineRule="auto"/>
        <w:jc w:val="both"/>
        <w:rPr>
          <w:rFonts w:ascii="Arial" w:hAnsi="Arial" w:cs="Arial"/>
          <w:b/>
          <w:bCs/>
        </w:rPr>
      </w:pPr>
    </w:p>
    <w:p w14:paraId="48C93C3E" w14:textId="77777777" w:rsidR="00407AB3" w:rsidRPr="00407AB3" w:rsidRDefault="00407AB3" w:rsidP="00407AB3">
      <w:pPr>
        <w:spacing w:line="360" w:lineRule="auto"/>
        <w:jc w:val="both"/>
        <w:rPr>
          <w:rFonts w:ascii="Arial" w:hAnsi="Arial" w:cs="Arial"/>
          <w:b/>
          <w:bCs/>
        </w:rPr>
      </w:pPr>
    </w:p>
    <w:p w14:paraId="75D079D9" w14:textId="7B287433" w:rsidR="00FC1271" w:rsidRPr="00407AB3" w:rsidRDefault="00FC1271" w:rsidP="00407AB3">
      <w:pPr>
        <w:spacing w:line="360" w:lineRule="auto"/>
        <w:jc w:val="center"/>
        <w:rPr>
          <w:rFonts w:ascii="Arial" w:hAnsi="Arial" w:cs="Arial"/>
          <w:b/>
          <w:bCs/>
          <w:u w:val="single"/>
        </w:rPr>
      </w:pPr>
      <w:r w:rsidRPr="00407AB3">
        <w:rPr>
          <w:rFonts w:ascii="Arial" w:hAnsi="Arial" w:cs="Arial"/>
          <w:b/>
          <w:bCs/>
          <w:u w:val="single"/>
        </w:rPr>
        <w:lastRenderedPageBreak/>
        <w:t>INTRODUCTION</w:t>
      </w:r>
    </w:p>
    <w:p w14:paraId="7DFAEA22" w14:textId="5E0090EA" w:rsidR="00FC1271" w:rsidRPr="00407AB3" w:rsidRDefault="00FC1271" w:rsidP="00407AB3">
      <w:pPr>
        <w:spacing w:line="360" w:lineRule="auto"/>
        <w:jc w:val="both"/>
        <w:rPr>
          <w:rFonts w:ascii="Arial" w:hAnsi="Arial" w:cs="Arial"/>
        </w:rPr>
      </w:pPr>
      <w:r w:rsidRPr="00407AB3">
        <w:rPr>
          <w:rFonts w:ascii="Arial" w:hAnsi="Arial" w:cs="Arial"/>
        </w:rPr>
        <w:t>Reflection is a strong tool for processing personal and professional knowledge effectively, and it improves context comprehension, deepens understanding, and shifts viewpoints (Miller, Biggart and Newton, 2018). In the course of this reflective report, I will go into my experience working with a group of five other students to do an in-depth analysis of Microsoft. The fruition of our concerted efforts was the production of an exhaustive presentation that discussed numerous facets of the business, such as its profile, organizational structure, managerial responsibilities, leadership theories, and group and team behaviors. In this report, I will reflect on the dynamics of our group, the contributions I made personally, and the invaluable insights that we received from working together on this project. In order to provide structure for my introspection, I will use “Gibbs</w:t>
      </w:r>
      <w:r w:rsidR="00BC2752">
        <w:rPr>
          <w:rFonts w:ascii="Arial" w:hAnsi="Arial" w:cs="Arial"/>
        </w:rPr>
        <w:t>’</w:t>
      </w:r>
      <w:r w:rsidRPr="00407AB3">
        <w:rPr>
          <w:rFonts w:ascii="Arial" w:hAnsi="Arial" w:cs="Arial"/>
        </w:rPr>
        <w:t xml:space="preserve"> Reflective Cycle”, which consists of six stages</w:t>
      </w:r>
      <w:r w:rsidR="00BC2752">
        <w:rPr>
          <w:rFonts w:ascii="Arial" w:hAnsi="Arial" w:cs="Arial"/>
        </w:rPr>
        <w:t>:</w:t>
      </w:r>
      <w:r w:rsidRPr="00407AB3">
        <w:rPr>
          <w:rFonts w:ascii="Arial" w:hAnsi="Arial" w:cs="Arial"/>
        </w:rPr>
        <w:t xml:space="preserve"> a description of my feelings, an evaluation of the situation, an analysis of the situation, a conclusion, and a</w:t>
      </w:r>
      <w:r w:rsidR="00DF20D0" w:rsidRPr="00407AB3">
        <w:rPr>
          <w:rFonts w:ascii="Arial" w:hAnsi="Arial" w:cs="Arial"/>
        </w:rPr>
        <w:t>n action plan</w:t>
      </w:r>
      <w:r w:rsidRPr="00407AB3">
        <w:rPr>
          <w:rFonts w:ascii="Arial" w:hAnsi="Arial" w:cs="Arial"/>
        </w:rPr>
        <w:t>.</w:t>
      </w:r>
    </w:p>
    <w:p w14:paraId="401BD22A" w14:textId="066945F5" w:rsidR="00E43CAC" w:rsidRPr="00407AB3" w:rsidRDefault="00407AB3" w:rsidP="00407AB3">
      <w:pPr>
        <w:spacing w:line="360" w:lineRule="auto"/>
        <w:jc w:val="center"/>
        <w:rPr>
          <w:rFonts w:ascii="Arial" w:hAnsi="Arial" w:cs="Arial"/>
          <w:b/>
          <w:bCs/>
          <w:u w:val="single"/>
        </w:rPr>
      </w:pPr>
      <w:r>
        <w:rPr>
          <w:rFonts w:ascii="Arial" w:hAnsi="Arial" w:cs="Arial"/>
          <w:b/>
          <w:bCs/>
          <w:u w:val="single"/>
        </w:rPr>
        <w:t>“GIBBS REFLECTIVE CYCLE”</w:t>
      </w:r>
    </w:p>
    <w:p w14:paraId="3CDA6175" w14:textId="7A55F17C" w:rsidR="00FC1271" w:rsidRPr="00407AB3" w:rsidRDefault="00082D4E" w:rsidP="00407AB3">
      <w:pPr>
        <w:spacing w:line="360" w:lineRule="auto"/>
        <w:jc w:val="both"/>
        <w:rPr>
          <w:rFonts w:ascii="Arial" w:hAnsi="Arial" w:cs="Arial"/>
        </w:rPr>
      </w:pPr>
      <w:r w:rsidRPr="00407AB3">
        <w:rPr>
          <w:rFonts w:ascii="Arial" w:hAnsi="Arial" w:cs="Arial"/>
        </w:rPr>
        <w:t xml:space="preserve">The </w:t>
      </w:r>
      <w:r w:rsidR="00DF20D0" w:rsidRPr="00407AB3">
        <w:rPr>
          <w:rFonts w:ascii="Arial" w:hAnsi="Arial" w:cs="Arial"/>
        </w:rPr>
        <w:t>“Gibbs’</w:t>
      </w:r>
      <w:r w:rsidRPr="00407AB3">
        <w:rPr>
          <w:rFonts w:ascii="Arial" w:hAnsi="Arial" w:cs="Arial"/>
        </w:rPr>
        <w:t xml:space="preserve"> </w:t>
      </w:r>
      <w:r w:rsidR="00DF20D0" w:rsidRPr="00407AB3">
        <w:rPr>
          <w:rFonts w:ascii="Arial" w:hAnsi="Arial" w:cs="Arial"/>
        </w:rPr>
        <w:t>R</w:t>
      </w:r>
      <w:r w:rsidRPr="00407AB3">
        <w:rPr>
          <w:rFonts w:ascii="Arial" w:hAnsi="Arial" w:cs="Arial"/>
        </w:rPr>
        <w:t xml:space="preserve">eflective </w:t>
      </w:r>
      <w:r w:rsidR="00DF20D0" w:rsidRPr="00407AB3">
        <w:rPr>
          <w:rFonts w:ascii="Arial" w:hAnsi="Arial" w:cs="Arial"/>
        </w:rPr>
        <w:t>C</w:t>
      </w:r>
      <w:r w:rsidRPr="00407AB3">
        <w:rPr>
          <w:rFonts w:ascii="Arial" w:hAnsi="Arial" w:cs="Arial"/>
        </w:rPr>
        <w:t>ycle</w:t>
      </w:r>
      <w:r w:rsidR="00DF20D0" w:rsidRPr="00407AB3">
        <w:rPr>
          <w:rFonts w:ascii="Arial" w:hAnsi="Arial" w:cs="Arial"/>
        </w:rPr>
        <w:t>”</w:t>
      </w:r>
      <w:r w:rsidRPr="00407AB3">
        <w:rPr>
          <w:rFonts w:ascii="Arial" w:hAnsi="Arial" w:cs="Arial"/>
        </w:rPr>
        <w:t xml:space="preserve"> is a useful tool for taking account of my previous experiences and learning from them (Buck and Wightwick, 2013).</w:t>
      </w:r>
    </w:p>
    <w:p w14:paraId="20C4CB82" w14:textId="73254D42" w:rsidR="00DF20D0" w:rsidRPr="00407AB3" w:rsidRDefault="00DF20D0" w:rsidP="00407AB3">
      <w:pPr>
        <w:spacing w:line="360" w:lineRule="auto"/>
        <w:jc w:val="center"/>
        <w:rPr>
          <w:rFonts w:ascii="Arial" w:hAnsi="Arial" w:cs="Arial"/>
          <w:b/>
          <w:bCs/>
        </w:rPr>
      </w:pPr>
      <w:r w:rsidRPr="00407AB3">
        <w:rPr>
          <w:rFonts w:ascii="Arial" w:eastAsia="Calibri" w:hAnsi="Arial" w:cs="Arial"/>
          <w:noProof/>
          <w14:ligatures w14:val="none"/>
        </w:rPr>
        <w:drawing>
          <wp:inline distT="0" distB="0" distL="0" distR="0" wp14:anchorId="7911E2CC" wp14:editId="7E4535EA">
            <wp:extent cx="3927475" cy="3477259"/>
            <wp:effectExtent l="19050" t="38100" r="0" b="285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5FA25B6" w14:textId="616E3ABF" w:rsidR="00DF20D0" w:rsidRPr="00407AB3" w:rsidRDefault="00DF20D0" w:rsidP="00407AB3">
      <w:pPr>
        <w:spacing w:line="360" w:lineRule="auto"/>
        <w:jc w:val="center"/>
        <w:rPr>
          <w:rFonts w:ascii="Arial" w:hAnsi="Arial" w:cs="Arial"/>
          <w:bCs/>
          <w:sz w:val="18"/>
          <w:szCs w:val="18"/>
        </w:rPr>
      </w:pPr>
      <w:r w:rsidRPr="00407AB3">
        <w:rPr>
          <w:rFonts w:ascii="Arial" w:hAnsi="Arial" w:cs="Arial"/>
          <w:bCs/>
        </w:rPr>
        <w:t>Fig</w:t>
      </w:r>
      <w:r w:rsidR="00407AB3">
        <w:rPr>
          <w:rFonts w:ascii="Arial" w:hAnsi="Arial" w:cs="Arial"/>
          <w:bCs/>
        </w:rPr>
        <w:t>.</w:t>
      </w:r>
      <w:r w:rsidRPr="00407AB3">
        <w:rPr>
          <w:rFonts w:ascii="Arial" w:hAnsi="Arial" w:cs="Arial"/>
          <w:bCs/>
        </w:rPr>
        <w:t>1: Gibbs Reflective Cycle</w:t>
      </w:r>
      <w:r w:rsidRPr="00407AB3">
        <w:rPr>
          <w:rFonts w:ascii="Arial" w:hAnsi="Arial" w:cs="Arial"/>
          <w:bCs/>
          <w:color w:val="000000"/>
          <w:shd w:val="clear" w:color="auto" w:fill="FFFFFF"/>
        </w:rPr>
        <w:t xml:space="preserve"> </w:t>
      </w:r>
      <w:r w:rsidRPr="00407AB3">
        <w:rPr>
          <w:rFonts w:ascii="Arial" w:hAnsi="Arial" w:cs="Arial"/>
          <w:bCs/>
        </w:rPr>
        <w:t>(</w:t>
      </w:r>
      <w:proofErr w:type="spellStart"/>
      <w:r w:rsidRPr="00407AB3">
        <w:rPr>
          <w:rFonts w:ascii="Arial" w:hAnsi="Arial" w:cs="Arial"/>
          <w:bCs/>
        </w:rPr>
        <w:t>Adeani</w:t>
      </w:r>
      <w:proofErr w:type="spellEnd"/>
      <w:r w:rsidRPr="00407AB3">
        <w:rPr>
          <w:rFonts w:ascii="Arial" w:hAnsi="Arial" w:cs="Arial"/>
          <w:bCs/>
        </w:rPr>
        <w:t xml:space="preserve">, </w:t>
      </w:r>
      <w:proofErr w:type="spellStart"/>
      <w:r w:rsidRPr="00407AB3">
        <w:rPr>
          <w:rFonts w:ascii="Arial" w:hAnsi="Arial" w:cs="Arial"/>
          <w:bCs/>
        </w:rPr>
        <w:t>Febriani</w:t>
      </w:r>
      <w:proofErr w:type="spellEnd"/>
      <w:r w:rsidRPr="00407AB3">
        <w:rPr>
          <w:rFonts w:ascii="Arial" w:hAnsi="Arial" w:cs="Arial"/>
          <w:bCs/>
        </w:rPr>
        <w:t xml:space="preserve"> and </w:t>
      </w:r>
      <w:proofErr w:type="spellStart"/>
      <w:r w:rsidRPr="00407AB3">
        <w:rPr>
          <w:rFonts w:ascii="Arial" w:hAnsi="Arial" w:cs="Arial"/>
          <w:bCs/>
        </w:rPr>
        <w:t>Syafryadin</w:t>
      </w:r>
      <w:proofErr w:type="spellEnd"/>
      <w:r w:rsidRPr="00407AB3">
        <w:rPr>
          <w:rFonts w:ascii="Arial" w:hAnsi="Arial" w:cs="Arial"/>
          <w:bCs/>
        </w:rPr>
        <w:t>, 2020)</w:t>
      </w:r>
    </w:p>
    <w:p w14:paraId="7C026EDA" w14:textId="4D2FF3DB" w:rsidR="00DF20D0" w:rsidRPr="00407AB3" w:rsidRDefault="00167161" w:rsidP="00407AB3">
      <w:pPr>
        <w:spacing w:line="360" w:lineRule="auto"/>
        <w:jc w:val="both"/>
        <w:rPr>
          <w:rFonts w:ascii="Arial" w:hAnsi="Arial" w:cs="Arial"/>
          <w:b/>
        </w:rPr>
      </w:pPr>
      <w:r w:rsidRPr="00407AB3">
        <w:rPr>
          <w:rFonts w:ascii="Arial" w:hAnsi="Arial" w:cs="Arial"/>
          <w:b/>
        </w:rPr>
        <w:lastRenderedPageBreak/>
        <w:t>1.</w:t>
      </w:r>
      <w:r w:rsidR="00DF20D0" w:rsidRPr="00407AB3">
        <w:rPr>
          <w:rFonts w:ascii="Arial" w:hAnsi="Arial" w:cs="Arial"/>
          <w:b/>
        </w:rPr>
        <w:t>Description</w:t>
      </w:r>
    </w:p>
    <w:p w14:paraId="0463AE11" w14:textId="77777777" w:rsidR="00DF20D0" w:rsidRPr="00407AB3" w:rsidRDefault="00DF20D0" w:rsidP="00407AB3">
      <w:pPr>
        <w:spacing w:line="360" w:lineRule="auto"/>
        <w:jc w:val="both"/>
        <w:rPr>
          <w:rFonts w:ascii="Arial" w:hAnsi="Arial" w:cs="Arial"/>
        </w:rPr>
      </w:pPr>
      <w:r w:rsidRPr="00407AB3">
        <w:rPr>
          <w:rFonts w:ascii="Arial" w:hAnsi="Arial" w:cs="Arial"/>
        </w:rPr>
        <w:t>The members of our team each took on a unique set of responsibilities and functions within the group, which were based on their individual skills and areas of interest. We laid out a detailed plan and established a calendar, and we held regular online meetings to review our work, discuss our ideas, and receive and give feedback. We made use of internet collaboration tools so that we could communicate more efficiently and share documents with one another.</w:t>
      </w:r>
    </w:p>
    <w:p w14:paraId="2BFC6383" w14:textId="13947D07" w:rsidR="00DF20D0" w:rsidRPr="00407AB3" w:rsidRDefault="00167161" w:rsidP="00407AB3">
      <w:pPr>
        <w:spacing w:line="360" w:lineRule="auto"/>
        <w:jc w:val="both"/>
        <w:rPr>
          <w:rFonts w:ascii="Arial" w:hAnsi="Arial" w:cs="Arial"/>
          <w:b/>
        </w:rPr>
      </w:pPr>
      <w:r w:rsidRPr="00407AB3">
        <w:rPr>
          <w:rFonts w:ascii="Arial" w:hAnsi="Arial" w:cs="Arial"/>
          <w:b/>
        </w:rPr>
        <w:t>2.</w:t>
      </w:r>
      <w:r w:rsidR="00DF20D0" w:rsidRPr="00407AB3">
        <w:rPr>
          <w:rFonts w:ascii="Arial" w:hAnsi="Arial" w:cs="Arial"/>
          <w:b/>
        </w:rPr>
        <w:t>Feelings</w:t>
      </w:r>
    </w:p>
    <w:p w14:paraId="0C825E0D" w14:textId="39674DD3" w:rsidR="00DF20D0" w:rsidRPr="00407AB3" w:rsidRDefault="00DF20D0" w:rsidP="00407AB3">
      <w:pPr>
        <w:spacing w:line="360" w:lineRule="auto"/>
        <w:jc w:val="both"/>
        <w:rPr>
          <w:rFonts w:ascii="Arial" w:hAnsi="Arial" w:cs="Arial"/>
        </w:rPr>
      </w:pPr>
      <w:r w:rsidRPr="00407AB3">
        <w:rPr>
          <w:rFonts w:ascii="Arial" w:hAnsi="Arial" w:cs="Arial"/>
        </w:rPr>
        <w:t>In the beginning, I felt a combination of enthusiasm and fear with reference to the work that would be done in groups. I was excited about the possibility of working with my contemporaries, but I was also concerned about the potential difficulties involved, such as arranging everyone</w:t>
      </w:r>
      <w:r w:rsidR="00D80DDA">
        <w:rPr>
          <w:rFonts w:ascii="Arial" w:hAnsi="Arial" w:cs="Arial"/>
        </w:rPr>
        <w:t>’</w:t>
      </w:r>
      <w:r w:rsidRPr="00407AB3">
        <w:rPr>
          <w:rFonts w:ascii="Arial" w:hAnsi="Arial" w:cs="Arial"/>
        </w:rPr>
        <w:t>s schedules and making sure that everyone makes an equal effort. My fears, on the other hand, began to fade as we made progress and built a constructive and encouraging dynamic within the team. As a result, I grew more self-assured and determined to participate in an effective manner.</w:t>
      </w:r>
    </w:p>
    <w:p w14:paraId="03B5F633" w14:textId="3C79D5D8" w:rsidR="00167161" w:rsidRPr="00407AB3" w:rsidRDefault="00167161" w:rsidP="00407AB3">
      <w:pPr>
        <w:spacing w:line="360" w:lineRule="auto"/>
        <w:jc w:val="both"/>
        <w:rPr>
          <w:rFonts w:ascii="Arial" w:hAnsi="Arial" w:cs="Arial"/>
          <w:b/>
        </w:rPr>
      </w:pPr>
      <w:r w:rsidRPr="00407AB3">
        <w:rPr>
          <w:rFonts w:ascii="Arial" w:hAnsi="Arial" w:cs="Arial"/>
          <w:b/>
        </w:rPr>
        <w:t>3.Evaluation</w:t>
      </w:r>
    </w:p>
    <w:p w14:paraId="76B2A764" w14:textId="7CF67A25" w:rsidR="00167161" w:rsidRPr="00407AB3" w:rsidRDefault="00167161" w:rsidP="00407AB3">
      <w:pPr>
        <w:spacing w:line="360" w:lineRule="auto"/>
        <w:jc w:val="both"/>
        <w:rPr>
          <w:rFonts w:ascii="Arial" w:hAnsi="Arial" w:cs="Arial"/>
          <w:b/>
        </w:rPr>
      </w:pPr>
      <w:r w:rsidRPr="00407AB3">
        <w:rPr>
          <w:rFonts w:ascii="Arial" w:hAnsi="Arial" w:cs="Arial"/>
          <w:bCs/>
        </w:rPr>
        <w:t>The evaluation part highlights the positives and negatives of my experience with the reflecting effect</w:t>
      </w:r>
      <w:r w:rsidRPr="00407AB3">
        <w:rPr>
          <w:rFonts w:ascii="Arial" w:hAnsi="Arial" w:cs="Arial"/>
          <w:b/>
        </w:rPr>
        <w:t xml:space="preserve"> </w:t>
      </w:r>
      <w:r w:rsidRPr="00407AB3">
        <w:rPr>
          <w:rFonts w:ascii="Arial" w:hAnsi="Arial" w:cs="Arial"/>
        </w:rPr>
        <w:t>(</w:t>
      </w:r>
      <w:r w:rsidRPr="00407AB3">
        <w:rPr>
          <w:rFonts w:ascii="Arial" w:hAnsi="Arial" w:cs="Arial"/>
          <w:shd w:val="clear" w:color="auto" w:fill="FFFFFF"/>
        </w:rPr>
        <w:t>Knowles et al., 2006)</w:t>
      </w:r>
      <w:r w:rsidRPr="00407AB3">
        <w:rPr>
          <w:rFonts w:ascii="Arial" w:hAnsi="Arial" w:cs="Arial"/>
        </w:rPr>
        <w:t>. In general, the way in which we worked together as a group was quite successful and fruitful. Every participant worked hard on the project, contributing their own ideas, and ensuring that all of the tasks they were given were completed on time. We ensured that all lines of communication remained open, and by doing so, we created an environment that was encouraging and welcoming to all parties involved, which facilitated the sharing of ideas and constructive criticism. As a result, we were successful in conducting exhaustive research and delivering an end product that was unified and comprehensive.</w:t>
      </w:r>
    </w:p>
    <w:p w14:paraId="6083F275" w14:textId="069781B7" w:rsidR="00167161" w:rsidRPr="00407AB3" w:rsidRDefault="00167161" w:rsidP="00407AB3">
      <w:pPr>
        <w:spacing w:line="360" w:lineRule="auto"/>
        <w:jc w:val="both"/>
        <w:rPr>
          <w:rFonts w:ascii="Arial" w:hAnsi="Arial" w:cs="Arial"/>
          <w:b/>
        </w:rPr>
      </w:pPr>
      <w:r w:rsidRPr="00407AB3">
        <w:rPr>
          <w:rFonts w:ascii="Arial" w:hAnsi="Arial" w:cs="Arial"/>
          <w:b/>
        </w:rPr>
        <w:t>4.Analysis</w:t>
      </w:r>
    </w:p>
    <w:p w14:paraId="40F95290" w14:textId="77777777" w:rsidR="00167161" w:rsidRPr="00407AB3" w:rsidRDefault="00167161" w:rsidP="00407AB3">
      <w:pPr>
        <w:spacing w:line="360" w:lineRule="auto"/>
        <w:jc w:val="both"/>
        <w:rPr>
          <w:rFonts w:ascii="Arial" w:hAnsi="Arial" w:cs="Arial"/>
        </w:rPr>
      </w:pPr>
      <w:r w:rsidRPr="00407AB3">
        <w:rPr>
          <w:rFonts w:ascii="Arial" w:hAnsi="Arial" w:cs="Arial"/>
        </w:rPr>
        <w:t>After giving some thought to the dynamics of our group, I was able to identify some important characteristics that led me to the fruitful completion of my part in the teamwork we had:</w:t>
      </w:r>
    </w:p>
    <w:p w14:paraId="57F4A2B2" w14:textId="6190E990" w:rsidR="00167161" w:rsidRPr="00407AB3" w:rsidRDefault="00167161" w:rsidP="00407AB3">
      <w:pPr>
        <w:spacing w:line="360" w:lineRule="auto"/>
        <w:jc w:val="both"/>
        <w:rPr>
          <w:rFonts w:ascii="Arial" w:hAnsi="Arial" w:cs="Arial"/>
        </w:rPr>
      </w:pPr>
      <w:r w:rsidRPr="00407AB3">
        <w:rPr>
          <w:rFonts w:ascii="Arial" w:hAnsi="Arial" w:cs="Arial"/>
          <w:b/>
          <w:bCs/>
        </w:rPr>
        <w:t>4.1. Communication</w:t>
      </w:r>
      <w:r w:rsidRPr="00407AB3">
        <w:rPr>
          <w:rFonts w:ascii="Arial" w:hAnsi="Arial" w:cs="Arial"/>
          <w:b/>
        </w:rPr>
        <w:t>:</w:t>
      </w:r>
      <w:r w:rsidRPr="00407AB3">
        <w:rPr>
          <w:rFonts w:ascii="Arial" w:hAnsi="Arial" w:cs="Arial"/>
        </w:rPr>
        <w:t xml:space="preserve"> Maintaining clarity and making sure that everyone remained on the same page required consistent and open communication between all parties involved. We were able to efficiently exchange information, discuss ideas, and handle any difficulties or concerns through a combination of virtual meetings and online communication tools.</w:t>
      </w:r>
    </w:p>
    <w:p w14:paraId="697135C3" w14:textId="2301F628" w:rsidR="00167161" w:rsidRPr="00407AB3" w:rsidRDefault="00167161" w:rsidP="00407AB3">
      <w:pPr>
        <w:spacing w:line="360" w:lineRule="auto"/>
        <w:jc w:val="both"/>
        <w:rPr>
          <w:rFonts w:ascii="Arial" w:hAnsi="Arial" w:cs="Arial"/>
        </w:rPr>
      </w:pPr>
      <w:r w:rsidRPr="00407AB3">
        <w:rPr>
          <w:rFonts w:ascii="Arial" w:hAnsi="Arial" w:cs="Arial"/>
          <w:b/>
          <w:bCs/>
        </w:rPr>
        <w:lastRenderedPageBreak/>
        <w:t>4.2. Collaboration</w:t>
      </w:r>
      <w:r w:rsidRPr="00407AB3">
        <w:rPr>
          <w:rFonts w:ascii="Arial" w:hAnsi="Arial" w:cs="Arial"/>
          <w:b/>
        </w:rPr>
        <w:t>:</w:t>
      </w:r>
      <w:r w:rsidRPr="00407AB3">
        <w:rPr>
          <w:rFonts w:ascii="Arial" w:hAnsi="Arial" w:cs="Arial"/>
        </w:rPr>
        <w:t xml:space="preserve"> Our group worked hard to foster an atmosphere of collaboration, and the contributions of each individual member were taken very seriously. To improve the overall quality of the work that we produced, we promoted active involvement and shared duties among the members of our team. In doing so, we took use of the various viewpoints and insights offered by our coworkers.</w:t>
      </w:r>
    </w:p>
    <w:p w14:paraId="2430C2A0" w14:textId="476B226E" w:rsidR="00EA7D87" w:rsidRPr="00407AB3" w:rsidRDefault="00167161" w:rsidP="00407AB3">
      <w:pPr>
        <w:spacing w:line="360" w:lineRule="auto"/>
        <w:jc w:val="both"/>
        <w:rPr>
          <w:rFonts w:ascii="Arial" w:hAnsi="Arial" w:cs="Arial"/>
        </w:rPr>
      </w:pPr>
      <w:r w:rsidRPr="00407AB3">
        <w:rPr>
          <w:rFonts w:ascii="Arial" w:hAnsi="Arial" w:cs="Arial"/>
          <w:b/>
          <w:bCs/>
        </w:rPr>
        <w:t>4.3.</w:t>
      </w:r>
      <w:r w:rsidR="00EA7D87" w:rsidRPr="00407AB3">
        <w:rPr>
          <w:rFonts w:ascii="Arial" w:hAnsi="Arial" w:cs="Arial"/>
          <w:b/>
          <w:bCs/>
        </w:rPr>
        <w:t xml:space="preserve"> Respect</w:t>
      </w:r>
      <w:r w:rsidR="00EA7D87" w:rsidRPr="00407AB3">
        <w:rPr>
          <w:rFonts w:ascii="Arial" w:hAnsi="Arial" w:cs="Arial"/>
          <w:b/>
        </w:rPr>
        <w:t xml:space="preserve"> and Support:</w:t>
      </w:r>
      <w:r w:rsidR="00EA7D87" w:rsidRPr="00407AB3">
        <w:rPr>
          <w:rFonts w:ascii="Arial" w:hAnsi="Arial" w:cs="Arial"/>
        </w:rPr>
        <w:t xml:space="preserve"> Throughout the entirety of our time working together, we ensured to maintain an environment that was characterized by respect and support for one another. We accepted and respected one another's ideas, opinions, and contributions, thereby cultivating an atmosphere that enabled the expression of a variety of points of view. We were able to help one another become more proficient in our individual </w:t>
      </w:r>
      <w:r w:rsidR="00407AB3" w:rsidRPr="00407AB3">
        <w:rPr>
          <w:rFonts w:ascii="Arial" w:hAnsi="Arial" w:cs="Arial"/>
        </w:rPr>
        <w:t>endeavors</w:t>
      </w:r>
      <w:r w:rsidR="00EA7D87" w:rsidRPr="00407AB3">
        <w:rPr>
          <w:rFonts w:ascii="Arial" w:hAnsi="Arial" w:cs="Arial"/>
        </w:rPr>
        <w:t xml:space="preserve"> by offering encouraging feedback and offering assistance.</w:t>
      </w:r>
    </w:p>
    <w:p w14:paraId="7CD48564" w14:textId="7C5B9C96" w:rsidR="00EA7D87" w:rsidRPr="00407AB3" w:rsidRDefault="00EA7D87" w:rsidP="00407AB3">
      <w:pPr>
        <w:spacing w:line="360" w:lineRule="auto"/>
        <w:jc w:val="both"/>
        <w:rPr>
          <w:rFonts w:ascii="Arial" w:hAnsi="Arial" w:cs="Arial"/>
        </w:rPr>
      </w:pPr>
      <w:r w:rsidRPr="00407AB3">
        <w:rPr>
          <w:rFonts w:ascii="Arial" w:hAnsi="Arial" w:cs="Arial"/>
          <w:b/>
          <w:bCs/>
        </w:rPr>
        <w:t>4.4</w:t>
      </w:r>
      <w:r w:rsidRPr="00407AB3">
        <w:rPr>
          <w:rFonts w:ascii="Arial" w:hAnsi="Arial" w:cs="Arial"/>
          <w:b/>
        </w:rPr>
        <w:t xml:space="preserve"> Time Management:</w:t>
      </w:r>
      <w:r w:rsidRPr="00407AB3">
        <w:rPr>
          <w:rFonts w:ascii="Arial" w:hAnsi="Arial" w:cs="Arial"/>
        </w:rPr>
        <w:t xml:space="preserve"> As a group, we were aware of how significant it is to be able to effectively manage one</w:t>
      </w:r>
      <w:r w:rsidR="00D80DDA">
        <w:rPr>
          <w:rFonts w:ascii="Arial" w:hAnsi="Arial" w:cs="Arial"/>
        </w:rPr>
        <w:t>’</w:t>
      </w:r>
      <w:r w:rsidRPr="00407AB3">
        <w:rPr>
          <w:rFonts w:ascii="Arial" w:hAnsi="Arial" w:cs="Arial"/>
        </w:rPr>
        <w:t>s time. We were able to properly manage our time by developing shared understandings of deadlines and committing to fulfilling them. This allowed us to ensure that both the individual tasks and the overall project were completed on time.</w:t>
      </w:r>
    </w:p>
    <w:p w14:paraId="6E03D135" w14:textId="427D6E07" w:rsidR="00EA7D87" w:rsidRPr="00407AB3" w:rsidRDefault="00EA7D87" w:rsidP="00407AB3">
      <w:pPr>
        <w:spacing w:line="360" w:lineRule="auto"/>
        <w:jc w:val="both"/>
        <w:rPr>
          <w:rFonts w:ascii="Arial" w:hAnsi="Arial" w:cs="Arial"/>
          <w:b/>
          <w:bCs/>
        </w:rPr>
      </w:pPr>
      <w:r w:rsidRPr="00407AB3">
        <w:rPr>
          <w:rFonts w:ascii="Arial" w:hAnsi="Arial" w:cs="Arial"/>
          <w:b/>
          <w:bCs/>
        </w:rPr>
        <w:t>5. Conclusion</w:t>
      </w:r>
    </w:p>
    <w:p w14:paraId="3A047F80" w14:textId="6721F1E8" w:rsidR="00EA7D87" w:rsidRPr="00407AB3" w:rsidRDefault="00EA7D87" w:rsidP="00407AB3">
      <w:pPr>
        <w:spacing w:line="360" w:lineRule="auto"/>
        <w:jc w:val="both"/>
        <w:rPr>
          <w:rFonts w:ascii="Arial" w:hAnsi="Arial" w:cs="Arial"/>
        </w:rPr>
      </w:pPr>
      <w:r w:rsidRPr="00407AB3">
        <w:rPr>
          <w:rFonts w:ascii="Arial" w:hAnsi="Arial" w:cs="Arial"/>
        </w:rPr>
        <w:t>The conclusion is that participating in this group</w:t>
      </w:r>
      <w:r w:rsidR="00D80DDA">
        <w:rPr>
          <w:rFonts w:ascii="Arial" w:hAnsi="Arial" w:cs="Arial"/>
        </w:rPr>
        <w:t>’</w:t>
      </w:r>
      <w:r w:rsidRPr="00407AB3">
        <w:rPr>
          <w:rFonts w:ascii="Arial" w:hAnsi="Arial" w:cs="Arial"/>
        </w:rPr>
        <w:t xml:space="preserve">s work was an experience that was both enlightening and rewarding. Because of our joint efforts, I was able to get significant insights into the organizational structure of Microsoft, its effect on performance, leadership theories that are applicable to the organization, and factors that influence the </w:t>
      </w:r>
      <w:r w:rsidR="00407AB3" w:rsidRPr="00407AB3">
        <w:rPr>
          <w:rFonts w:ascii="Arial" w:hAnsi="Arial" w:cs="Arial"/>
        </w:rPr>
        <w:t>behaviors</w:t>
      </w:r>
      <w:r w:rsidRPr="00407AB3">
        <w:rPr>
          <w:rFonts w:ascii="Arial" w:hAnsi="Arial" w:cs="Arial"/>
        </w:rPr>
        <w:t xml:space="preserve"> of groups and teams. In addition, I gained a deeper awareness for the need of efficient communication, teamwork, and mutual respect among members of a team.</w:t>
      </w:r>
    </w:p>
    <w:p w14:paraId="0B8E892A" w14:textId="7CDCADDC" w:rsidR="00EA7D87" w:rsidRPr="00407AB3" w:rsidRDefault="00EA7D87" w:rsidP="00407AB3">
      <w:pPr>
        <w:spacing w:line="360" w:lineRule="auto"/>
        <w:jc w:val="both"/>
        <w:rPr>
          <w:rFonts w:ascii="Arial" w:hAnsi="Arial" w:cs="Arial"/>
          <w:b/>
        </w:rPr>
      </w:pPr>
      <w:r w:rsidRPr="00407AB3">
        <w:rPr>
          <w:rFonts w:ascii="Arial" w:hAnsi="Arial" w:cs="Arial"/>
          <w:b/>
          <w:bCs/>
        </w:rPr>
        <w:t>6.</w:t>
      </w:r>
      <w:r w:rsidRPr="00407AB3">
        <w:rPr>
          <w:rFonts w:ascii="Arial" w:hAnsi="Arial" w:cs="Arial"/>
          <w:b/>
        </w:rPr>
        <w:t xml:space="preserve"> </w:t>
      </w:r>
      <w:r w:rsidR="00BC2752">
        <w:rPr>
          <w:rFonts w:ascii="Arial" w:hAnsi="Arial" w:cs="Arial"/>
          <w:b/>
        </w:rPr>
        <w:t>Action Plan</w:t>
      </w:r>
    </w:p>
    <w:p w14:paraId="7630BA5D" w14:textId="77777777" w:rsidR="00EA7D87" w:rsidRPr="00407AB3" w:rsidRDefault="00EA7D87" w:rsidP="00407AB3">
      <w:pPr>
        <w:spacing w:line="360" w:lineRule="auto"/>
        <w:jc w:val="both"/>
        <w:rPr>
          <w:rFonts w:ascii="Arial" w:hAnsi="Arial" w:cs="Arial"/>
        </w:rPr>
      </w:pPr>
      <w:r w:rsidRPr="00407AB3">
        <w:rPr>
          <w:rFonts w:ascii="Arial" w:hAnsi="Arial" w:cs="Arial"/>
        </w:rPr>
        <w:t>After some introspection, I have determined that there are numerous aspects of my performance in upcoming group assignments in which I can improve:</w:t>
      </w:r>
    </w:p>
    <w:p w14:paraId="305976FA" w14:textId="578F2D9A" w:rsidR="00EA7D87" w:rsidRDefault="00EA7D87" w:rsidP="00407AB3">
      <w:pPr>
        <w:spacing w:line="360" w:lineRule="auto"/>
        <w:jc w:val="both"/>
        <w:rPr>
          <w:rFonts w:ascii="Arial" w:hAnsi="Arial" w:cs="Arial"/>
        </w:rPr>
      </w:pPr>
      <w:r w:rsidRPr="00407AB3">
        <w:rPr>
          <w:rFonts w:ascii="Arial" w:hAnsi="Arial" w:cs="Arial"/>
          <w:b/>
          <w:bCs/>
        </w:rPr>
        <w:t>6.1.</w:t>
      </w:r>
      <w:r w:rsidRPr="00407AB3">
        <w:rPr>
          <w:rFonts w:ascii="Arial" w:hAnsi="Arial" w:cs="Arial"/>
          <w:b/>
        </w:rPr>
        <w:t xml:space="preserve"> Proactive Involvement:</w:t>
      </w:r>
      <w:r w:rsidRPr="00407AB3">
        <w:rPr>
          <w:rFonts w:ascii="Arial" w:hAnsi="Arial" w:cs="Arial"/>
        </w:rPr>
        <w:t xml:space="preserve"> Going forward, one of my goals is to participate in a more proactive manner by starting conversations and providing assistance to other members of the group. We can improve the effectiveness of our joint efforts if we work to build a stronger sense of friendship and togetherness among the group.</w:t>
      </w:r>
    </w:p>
    <w:p w14:paraId="4D65844C" w14:textId="77777777" w:rsidR="00D005E6" w:rsidRPr="00407AB3" w:rsidRDefault="00D005E6" w:rsidP="00407AB3">
      <w:pPr>
        <w:spacing w:line="360" w:lineRule="auto"/>
        <w:jc w:val="both"/>
        <w:rPr>
          <w:rFonts w:ascii="Arial" w:hAnsi="Arial" w:cs="Arial"/>
        </w:rPr>
      </w:pPr>
    </w:p>
    <w:p w14:paraId="56987D8A" w14:textId="69D885BF" w:rsidR="00EA7D87" w:rsidRPr="00407AB3" w:rsidRDefault="00EA7D87" w:rsidP="00407AB3">
      <w:pPr>
        <w:spacing w:line="360" w:lineRule="auto"/>
        <w:jc w:val="both"/>
        <w:rPr>
          <w:rFonts w:ascii="Arial" w:hAnsi="Arial" w:cs="Arial"/>
        </w:rPr>
      </w:pPr>
      <w:r w:rsidRPr="00407AB3">
        <w:rPr>
          <w:rFonts w:ascii="Arial" w:hAnsi="Arial" w:cs="Arial"/>
          <w:b/>
          <w:bCs/>
        </w:rPr>
        <w:lastRenderedPageBreak/>
        <w:t>6.2.</w:t>
      </w:r>
      <w:r w:rsidRPr="00407AB3">
        <w:rPr>
          <w:rFonts w:ascii="Arial" w:hAnsi="Arial" w:cs="Arial"/>
          <w:b/>
        </w:rPr>
        <w:t xml:space="preserve"> Active Listening:</w:t>
      </w:r>
      <w:r w:rsidRPr="00407AB3">
        <w:rPr>
          <w:rFonts w:ascii="Arial" w:hAnsi="Arial" w:cs="Arial"/>
        </w:rPr>
        <w:t xml:space="preserve"> I will continue to work on developing my active listening abilities, with the goal of </w:t>
      </w:r>
      <w:r w:rsidR="00AA3572" w:rsidRPr="00407AB3">
        <w:rPr>
          <w:rFonts w:ascii="Arial" w:hAnsi="Arial" w:cs="Arial"/>
        </w:rPr>
        <w:t>comprehending</w:t>
      </w:r>
      <w:r w:rsidRPr="00407AB3">
        <w:rPr>
          <w:rFonts w:ascii="Arial" w:hAnsi="Arial" w:cs="Arial"/>
        </w:rPr>
        <w:t xml:space="preserve"> and appreciating the contributions and points of view of the other members of my team. We are able to maximize the potential of our combined knowledge and experience if we are willing to actively participate in meaningful </w:t>
      </w:r>
      <w:r w:rsidR="00AA3572" w:rsidRPr="00407AB3">
        <w:rPr>
          <w:rFonts w:ascii="Arial" w:hAnsi="Arial" w:cs="Arial"/>
        </w:rPr>
        <w:t>discussions</w:t>
      </w:r>
      <w:r w:rsidRPr="00407AB3">
        <w:rPr>
          <w:rFonts w:ascii="Arial" w:hAnsi="Arial" w:cs="Arial"/>
        </w:rPr>
        <w:t xml:space="preserve"> with one another.</w:t>
      </w:r>
    </w:p>
    <w:p w14:paraId="5F2E7695" w14:textId="3B8A5234" w:rsidR="00EA7D87" w:rsidRPr="00407AB3" w:rsidRDefault="00407AB3" w:rsidP="00407AB3">
      <w:pPr>
        <w:spacing w:line="360" w:lineRule="auto"/>
        <w:jc w:val="center"/>
        <w:rPr>
          <w:rFonts w:ascii="Arial" w:hAnsi="Arial" w:cs="Arial"/>
          <w:b/>
          <w:bCs/>
          <w:u w:val="single"/>
        </w:rPr>
      </w:pPr>
      <w:r w:rsidRPr="00407AB3">
        <w:rPr>
          <w:rFonts w:ascii="Arial" w:hAnsi="Arial" w:cs="Arial"/>
          <w:b/>
          <w:bCs/>
          <w:u w:val="single"/>
        </w:rPr>
        <w:t>CONCLUSION</w:t>
      </w:r>
    </w:p>
    <w:p w14:paraId="46678AEA" w14:textId="5028E4C8" w:rsidR="00EA7D87" w:rsidRPr="00407AB3" w:rsidRDefault="00AA3572" w:rsidP="00407AB3">
      <w:pPr>
        <w:spacing w:line="360" w:lineRule="auto"/>
        <w:jc w:val="both"/>
        <w:rPr>
          <w:rFonts w:ascii="Arial" w:hAnsi="Arial" w:cs="Arial"/>
        </w:rPr>
      </w:pPr>
      <w:r w:rsidRPr="00407AB3">
        <w:rPr>
          <w:rFonts w:ascii="Arial" w:hAnsi="Arial" w:cs="Arial"/>
        </w:rPr>
        <w:t>Reflective practice aids people become more aware of themselves, which is a crucial component of emotional intelligence. Reflection helps me absorb and understand the significance of my educational and professional experiences (Subedi, 2018</w:t>
      </w:r>
      <w:r w:rsidR="00F960A4" w:rsidRPr="00407AB3">
        <w:rPr>
          <w:rFonts w:ascii="Arial" w:hAnsi="Arial" w:cs="Arial"/>
        </w:rPr>
        <w:t>). Additionally</w:t>
      </w:r>
      <w:r w:rsidRPr="00407AB3">
        <w:rPr>
          <w:rFonts w:ascii="Arial" w:hAnsi="Arial" w:cs="Arial"/>
        </w:rPr>
        <w:t xml:space="preserve">, by ensuring a greater understanding of my capabilities, it helps examining and </w:t>
      </w:r>
      <w:r w:rsidR="00407AB3" w:rsidRPr="00407AB3">
        <w:rPr>
          <w:rFonts w:ascii="Arial" w:hAnsi="Arial" w:cs="Arial"/>
        </w:rPr>
        <w:t>analyzing</w:t>
      </w:r>
      <w:r w:rsidRPr="00407AB3">
        <w:rPr>
          <w:rFonts w:ascii="Arial" w:hAnsi="Arial" w:cs="Arial"/>
        </w:rPr>
        <w:t xml:space="preserve"> what I have learned and the skills I have built. Incorporating a reflective learning structure into my framework for learning will help me build my skills and reinforce my growth-oriented attitude. Reflection helps me make sense of the lectures and exercises that offer guidance on how to deal with challenging practical circumstances. With its knowledge and ability development, this course has greatly improved me and will be beneficial to my future studies and employment. Additionally, it will support my active participation in my present activities and the development of my creative thinking skills.</w:t>
      </w:r>
    </w:p>
    <w:p w14:paraId="3023D08A" w14:textId="4BF4FC20" w:rsidR="00EA7D87" w:rsidRDefault="00EA7D87" w:rsidP="00407AB3">
      <w:pPr>
        <w:spacing w:line="360" w:lineRule="auto"/>
        <w:jc w:val="both"/>
        <w:rPr>
          <w:rFonts w:ascii="Arial" w:hAnsi="Arial" w:cs="Arial"/>
        </w:rPr>
      </w:pPr>
    </w:p>
    <w:p w14:paraId="4053A3BE" w14:textId="77777777" w:rsidR="00D005E6" w:rsidRDefault="00D005E6" w:rsidP="00407AB3">
      <w:pPr>
        <w:spacing w:line="360" w:lineRule="auto"/>
        <w:jc w:val="both"/>
        <w:rPr>
          <w:rFonts w:ascii="Arial" w:hAnsi="Arial" w:cs="Arial"/>
        </w:rPr>
      </w:pPr>
    </w:p>
    <w:p w14:paraId="7B783CC5" w14:textId="77777777" w:rsidR="00D005E6" w:rsidRDefault="00D005E6" w:rsidP="00407AB3">
      <w:pPr>
        <w:spacing w:line="360" w:lineRule="auto"/>
        <w:jc w:val="both"/>
        <w:rPr>
          <w:rFonts w:ascii="Arial" w:hAnsi="Arial" w:cs="Arial"/>
        </w:rPr>
      </w:pPr>
    </w:p>
    <w:p w14:paraId="427B2AD6" w14:textId="77777777" w:rsidR="00D005E6" w:rsidRDefault="00D005E6" w:rsidP="00407AB3">
      <w:pPr>
        <w:spacing w:line="360" w:lineRule="auto"/>
        <w:jc w:val="both"/>
        <w:rPr>
          <w:rFonts w:ascii="Arial" w:hAnsi="Arial" w:cs="Arial"/>
        </w:rPr>
      </w:pPr>
    </w:p>
    <w:p w14:paraId="18FBC21C" w14:textId="77777777" w:rsidR="00D005E6" w:rsidRDefault="00D005E6" w:rsidP="00407AB3">
      <w:pPr>
        <w:spacing w:line="360" w:lineRule="auto"/>
        <w:jc w:val="both"/>
        <w:rPr>
          <w:rFonts w:ascii="Arial" w:hAnsi="Arial" w:cs="Arial"/>
        </w:rPr>
      </w:pPr>
    </w:p>
    <w:p w14:paraId="2DFB0028" w14:textId="77777777" w:rsidR="00D005E6" w:rsidRDefault="00D005E6" w:rsidP="00407AB3">
      <w:pPr>
        <w:spacing w:line="360" w:lineRule="auto"/>
        <w:jc w:val="both"/>
        <w:rPr>
          <w:rFonts w:ascii="Arial" w:hAnsi="Arial" w:cs="Arial"/>
        </w:rPr>
      </w:pPr>
    </w:p>
    <w:p w14:paraId="24533A7D" w14:textId="77777777" w:rsidR="00D005E6" w:rsidRDefault="00D005E6" w:rsidP="00407AB3">
      <w:pPr>
        <w:spacing w:line="360" w:lineRule="auto"/>
        <w:jc w:val="both"/>
        <w:rPr>
          <w:rFonts w:ascii="Arial" w:hAnsi="Arial" w:cs="Arial"/>
        </w:rPr>
      </w:pPr>
    </w:p>
    <w:p w14:paraId="62007D9F" w14:textId="77777777" w:rsidR="00D005E6" w:rsidRDefault="00D005E6" w:rsidP="00407AB3">
      <w:pPr>
        <w:spacing w:line="360" w:lineRule="auto"/>
        <w:jc w:val="both"/>
        <w:rPr>
          <w:rFonts w:ascii="Arial" w:hAnsi="Arial" w:cs="Arial"/>
        </w:rPr>
      </w:pPr>
    </w:p>
    <w:p w14:paraId="7B1200A4" w14:textId="77777777" w:rsidR="00D005E6" w:rsidRDefault="00D005E6" w:rsidP="00407AB3">
      <w:pPr>
        <w:spacing w:line="360" w:lineRule="auto"/>
        <w:jc w:val="both"/>
        <w:rPr>
          <w:rFonts w:ascii="Arial" w:hAnsi="Arial" w:cs="Arial"/>
        </w:rPr>
      </w:pPr>
    </w:p>
    <w:p w14:paraId="73FF3145" w14:textId="77777777" w:rsidR="00D005E6" w:rsidRDefault="00D005E6" w:rsidP="00407AB3">
      <w:pPr>
        <w:spacing w:line="360" w:lineRule="auto"/>
        <w:jc w:val="both"/>
        <w:rPr>
          <w:rFonts w:ascii="Arial" w:hAnsi="Arial" w:cs="Arial"/>
        </w:rPr>
      </w:pPr>
    </w:p>
    <w:p w14:paraId="7048DC5E" w14:textId="77777777" w:rsidR="00D005E6" w:rsidRDefault="00D005E6" w:rsidP="00407AB3">
      <w:pPr>
        <w:spacing w:line="360" w:lineRule="auto"/>
        <w:jc w:val="both"/>
        <w:rPr>
          <w:rFonts w:ascii="Arial" w:hAnsi="Arial" w:cs="Arial"/>
        </w:rPr>
      </w:pPr>
    </w:p>
    <w:p w14:paraId="0D46D184" w14:textId="77777777" w:rsidR="00D005E6" w:rsidRDefault="00D005E6" w:rsidP="00407AB3">
      <w:pPr>
        <w:spacing w:line="360" w:lineRule="auto"/>
        <w:jc w:val="both"/>
        <w:rPr>
          <w:rFonts w:ascii="Arial" w:hAnsi="Arial" w:cs="Arial"/>
        </w:rPr>
      </w:pPr>
    </w:p>
    <w:p w14:paraId="5D778F4B" w14:textId="2F82A32B" w:rsidR="00DF20D0" w:rsidRDefault="00D005E6" w:rsidP="00D005E6">
      <w:pPr>
        <w:spacing w:line="360" w:lineRule="auto"/>
        <w:jc w:val="center"/>
        <w:rPr>
          <w:rFonts w:ascii="Arial" w:hAnsi="Arial" w:cs="Arial"/>
          <w:b/>
          <w:bCs/>
          <w:u w:val="single"/>
        </w:rPr>
      </w:pPr>
      <w:r w:rsidRPr="00D005E6">
        <w:rPr>
          <w:rFonts w:ascii="Arial" w:hAnsi="Arial" w:cs="Arial"/>
          <w:b/>
          <w:bCs/>
          <w:u w:val="single"/>
        </w:rPr>
        <w:lastRenderedPageBreak/>
        <w:t>REFERENCES</w:t>
      </w:r>
    </w:p>
    <w:p w14:paraId="01448FF5" w14:textId="77777777" w:rsidR="00802D19" w:rsidRPr="00D005E6" w:rsidRDefault="00802D19" w:rsidP="00D005E6">
      <w:pPr>
        <w:spacing w:line="360" w:lineRule="auto"/>
        <w:jc w:val="center"/>
        <w:rPr>
          <w:rFonts w:ascii="Arial" w:hAnsi="Arial" w:cs="Arial"/>
          <w:b/>
          <w:bCs/>
          <w:u w:val="single"/>
        </w:rPr>
      </w:pPr>
    </w:p>
    <w:p w14:paraId="7C48155F" w14:textId="77777777" w:rsidR="00802D19" w:rsidRDefault="00802D19" w:rsidP="00802D19">
      <w:pPr>
        <w:pStyle w:val="ListParagraph"/>
        <w:numPr>
          <w:ilvl w:val="0"/>
          <w:numId w:val="1"/>
        </w:numPr>
        <w:jc w:val="both"/>
        <w:rPr>
          <w:rFonts w:ascii="Arial" w:hAnsi="Arial" w:cs="Arial"/>
        </w:rPr>
      </w:pPr>
      <w:proofErr w:type="spellStart"/>
      <w:r>
        <w:rPr>
          <w:rFonts w:ascii="Arial" w:hAnsi="Arial" w:cs="Arial"/>
        </w:rPr>
        <w:t>Adeani</w:t>
      </w:r>
      <w:proofErr w:type="spellEnd"/>
      <w:r>
        <w:rPr>
          <w:rFonts w:ascii="Arial" w:hAnsi="Arial" w:cs="Arial"/>
        </w:rPr>
        <w:t xml:space="preserve">, I., </w:t>
      </w:r>
      <w:proofErr w:type="spellStart"/>
      <w:r>
        <w:rPr>
          <w:rFonts w:ascii="Arial" w:hAnsi="Arial" w:cs="Arial"/>
        </w:rPr>
        <w:t>Febriani</w:t>
      </w:r>
      <w:proofErr w:type="spellEnd"/>
      <w:r>
        <w:rPr>
          <w:rFonts w:ascii="Arial" w:hAnsi="Arial" w:cs="Arial"/>
        </w:rPr>
        <w:t xml:space="preserve">, R. and </w:t>
      </w:r>
      <w:proofErr w:type="spellStart"/>
      <w:r>
        <w:rPr>
          <w:rFonts w:ascii="Arial" w:hAnsi="Arial" w:cs="Arial"/>
        </w:rPr>
        <w:t>Syafryadin</w:t>
      </w:r>
      <w:proofErr w:type="spellEnd"/>
      <w:r>
        <w:rPr>
          <w:rFonts w:ascii="Arial" w:hAnsi="Arial" w:cs="Arial"/>
        </w:rPr>
        <w:t>, S., (2020). ‘USING GIBBS' REFLECTIVE CYCLE IN MAKING REFLECTIONS OF LITERARY ANALYSIS’, </w:t>
      </w:r>
      <w:r>
        <w:rPr>
          <w:rFonts w:ascii="Arial" w:hAnsi="Arial" w:cs="Arial"/>
          <w:i/>
        </w:rPr>
        <w:t>Indonesian EFL Journal</w:t>
      </w:r>
      <w:r>
        <w:rPr>
          <w:rFonts w:ascii="Arial" w:hAnsi="Arial" w:cs="Arial"/>
        </w:rPr>
        <w:t>, 6(2), pp.139-144.</w:t>
      </w:r>
    </w:p>
    <w:p w14:paraId="1C02CE38" w14:textId="77777777" w:rsidR="00802D19" w:rsidRDefault="00802D19" w:rsidP="00802D19">
      <w:pPr>
        <w:pStyle w:val="ListParagraph"/>
        <w:jc w:val="both"/>
        <w:rPr>
          <w:rFonts w:ascii="Arial" w:hAnsi="Arial" w:cs="Arial"/>
        </w:rPr>
      </w:pPr>
    </w:p>
    <w:p w14:paraId="7468DB9D" w14:textId="77777777" w:rsidR="00802D19" w:rsidRDefault="00802D19" w:rsidP="00802D19">
      <w:pPr>
        <w:pStyle w:val="ListParagraph"/>
        <w:jc w:val="both"/>
        <w:rPr>
          <w:rFonts w:ascii="Arial" w:hAnsi="Arial" w:cs="Arial"/>
        </w:rPr>
      </w:pPr>
    </w:p>
    <w:p w14:paraId="75BE0AD8" w14:textId="77777777" w:rsidR="00802D19" w:rsidRDefault="00802D19" w:rsidP="00802D19">
      <w:pPr>
        <w:pStyle w:val="ListParagraph"/>
        <w:numPr>
          <w:ilvl w:val="0"/>
          <w:numId w:val="1"/>
        </w:numPr>
        <w:jc w:val="both"/>
        <w:rPr>
          <w:rFonts w:ascii="Arial" w:hAnsi="Arial" w:cs="Arial"/>
        </w:rPr>
      </w:pPr>
      <w:r>
        <w:rPr>
          <w:rFonts w:ascii="Arial" w:hAnsi="Arial" w:cs="Arial"/>
        </w:rPr>
        <w:t xml:space="preserve">Buck, J. and Wightwick, C. (2013) </w:t>
      </w:r>
      <w:r>
        <w:rPr>
          <w:rFonts w:ascii="Arial" w:hAnsi="Arial" w:cs="Arial"/>
          <w:i/>
          <w:iCs/>
        </w:rPr>
        <w:t>Teaching and learning languages</w:t>
      </w:r>
      <w:r>
        <w:rPr>
          <w:rFonts w:ascii="Arial" w:hAnsi="Arial" w:cs="Arial"/>
        </w:rPr>
        <w:t>: A practical guide to learning by doing. Routledge.</w:t>
      </w:r>
    </w:p>
    <w:p w14:paraId="54F9A96D" w14:textId="77777777" w:rsidR="00802D19" w:rsidRDefault="00802D19" w:rsidP="00802D19">
      <w:pPr>
        <w:pStyle w:val="ListParagraph"/>
        <w:jc w:val="both"/>
        <w:rPr>
          <w:rFonts w:ascii="Arial" w:hAnsi="Arial" w:cs="Arial"/>
        </w:rPr>
      </w:pPr>
    </w:p>
    <w:p w14:paraId="16B30791" w14:textId="77777777" w:rsidR="00802D19" w:rsidRDefault="00802D19" w:rsidP="00802D19">
      <w:pPr>
        <w:pStyle w:val="ListParagraph"/>
        <w:jc w:val="both"/>
        <w:rPr>
          <w:rFonts w:ascii="Arial" w:hAnsi="Arial" w:cs="Arial"/>
        </w:rPr>
      </w:pPr>
    </w:p>
    <w:p w14:paraId="6D360C55" w14:textId="77777777" w:rsidR="00802D19" w:rsidRDefault="00802D19" w:rsidP="00802D19">
      <w:pPr>
        <w:pStyle w:val="ListParagraph"/>
        <w:numPr>
          <w:ilvl w:val="0"/>
          <w:numId w:val="1"/>
        </w:numPr>
        <w:spacing w:line="360" w:lineRule="auto"/>
        <w:jc w:val="both"/>
        <w:rPr>
          <w:rFonts w:ascii="Arial" w:hAnsi="Arial" w:cs="Arial"/>
          <w:kern w:val="0"/>
          <w:shd w:val="clear" w:color="auto" w:fill="FFFFFF"/>
        </w:rPr>
      </w:pPr>
      <w:r>
        <w:rPr>
          <w:rFonts w:ascii="Arial" w:hAnsi="Arial" w:cs="Arial"/>
          <w:kern w:val="0"/>
          <w:shd w:val="clear" w:color="auto" w:fill="FFFFFF"/>
        </w:rPr>
        <w:t xml:space="preserve">Knowles, Z., Tyler, G., </w:t>
      </w:r>
      <w:proofErr w:type="spellStart"/>
      <w:r>
        <w:rPr>
          <w:rFonts w:ascii="Arial" w:hAnsi="Arial" w:cs="Arial"/>
          <w:kern w:val="0"/>
          <w:shd w:val="clear" w:color="auto" w:fill="FFFFFF"/>
        </w:rPr>
        <w:t>Gilbourne</w:t>
      </w:r>
      <w:proofErr w:type="spellEnd"/>
      <w:r>
        <w:rPr>
          <w:rFonts w:ascii="Arial" w:hAnsi="Arial" w:cs="Arial"/>
          <w:kern w:val="0"/>
          <w:shd w:val="clear" w:color="auto" w:fill="FFFFFF"/>
        </w:rPr>
        <w:t xml:space="preserve">, D. and Eubank, M., (2006). ‘Reflecting on reflection’: </w:t>
      </w:r>
      <w:r>
        <w:rPr>
          <w:rFonts w:ascii="Arial" w:hAnsi="Arial" w:cs="Arial"/>
          <w:i/>
          <w:iCs/>
          <w:kern w:val="0"/>
          <w:shd w:val="clear" w:color="auto" w:fill="FFFFFF"/>
        </w:rPr>
        <w:t>exploring the practice of sports coaching graduates,</w:t>
      </w:r>
      <w:r>
        <w:rPr>
          <w:rFonts w:ascii="Arial" w:hAnsi="Arial" w:cs="Arial"/>
          <w:kern w:val="0"/>
          <w:shd w:val="clear" w:color="auto" w:fill="FFFFFF"/>
        </w:rPr>
        <w:t xml:space="preserve"> 7(2), pp.163-179.</w:t>
      </w:r>
    </w:p>
    <w:p w14:paraId="6C8D4690" w14:textId="77777777" w:rsidR="00802D19" w:rsidRDefault="00802D19" w:rsidP="00802D19">
      <w:pPr>
        <w:pStyle w:val="ListParagraph"/>
        <w:spacing w:line="360" w:lineRule="auto"/>
        <w:jc w:val="both"/>
        <w:rPr>
          <w:rFonts w:ascii="Arial" w:hAnsi="Arial" w:cs="Arial"/>
          <w:kern w:val="0"/>
          <w:shd w:val="clear" w:color="auto" w:fill="FFFFFF"/>
        </w:rPr>
      </w:pPr>
    </w:p>
    <w:p w14:paraId="4D83FDBB" w14:textId="77777777" w:rsidR="00802D19" w:rsidRDefault="00802D19" w:rsidP="00802D19">
      <w:pPr>
        <w:pStyle w:val="ListParagraph"/>
        <w:spacing w:line="360" w:lineRule="auto"/>
        <w:jc w:val="both"/>
        <w:rPr>
          <w:rFonts w:ascii="Arial" w:hAnsi="Arial" w:cs="Arial"/>
          <w:kern w:val="0"/>
          <w:shd w:val="clear" w:color="auto" w:fill="FFFFFF"/>
        </w:rPr>
      </w:pPr>
    </w:p>
    <w:p w14:paraId="5BA9DBA7" w14:textId="77777777" w:rsidR="00802D19" w:rsidRDefault="00802D19" w:rsidP="00802D19">
      <w:pPr>
        <w:pStyle w:val="ListParagraph"/>
        <w:numPr>
          <w:ilvl w:val="0"/>
          <w:numId w:val="1"/>
        </w:numPr>
        <w:spacing w:line="360" w:lineRule="auto"/>
        <w:jc w:val="both"/>
        <w:rPr>
          <w:rFonts w:ascii="Arial" w:hAnsi="Arial" w:cs="Arial"/>
          <w:kern w:val="0"/>
          <w:lang w:val="en-GB"/>
        </w:rPr>
      </w:pPr>
      <w:r>
        <w:rPr>
          <w:rFonts w:ascii="Arial" w:hAnsi="Arial" w:cs="Arial"/>
          <w:kern w:val="0"/>
          <w:lang w:val="en-GB"/>
        </w:rPr>
        <w:t>Miller, L., Biggart, A. and Newton, B., (2018). ‘Basic and employability skills’, </w:t>
      </w:r>
      <w:r>
        <w:rPr>
          <w:rFonts w:ascii="Arial" w:hAnsi="Arial" w:cs="Arial"/>
          <w:i/>
          <w:kern w:val="0"/>
          <w:lang w:val="en-GB"/>
        </w:rPr>
        <w:t>International Journal of Training and Development</w:t>
      </w:r>
      <w:r>
        <w:rPr>
          <w:rFonts w:ascii="Arial" w:hAnsi="Arial" w:cs="Arial"/>
          <w:kern w:val="0"/>
          <w:lang w:val="en-GB"/>
        </w:rPr>
        <w:t>, 17(3), pp.173-175.</w:t>
      </w:r>
    </w:p>
    <w:p w14:paraId="55CA472C" w14:textId="77777777" w:rsidR="00802D19" w:rsidRDefault="00802D19" w:rsidP="00802D19">
      <w:pPr>
        <w:pStyle w:val="ListParagraph"/>
        <w:spacing w:line="360" w:lineRule="auto"/>
        <w:jc w:val="both"/>
        <w:rPr>
          <w:rFonts w:ascii="Arial" w:hAnsi="Arial" w:cs="Arial"/>
          <w:kern w:val="0"/>
          <w:lang w:val="en-GB"/>
        </w:rPr>
      </w:pPr>
    </w:p>
    <w:p w14:paraId="1E5C8504" w14:textId="77777777" w:rsidR="00802D19" w:rsidRDefault="00802D19" w:rsidP="00802D19">
      <w:pPr>
        <w:pStyle w:val="ListParagraph"/>
        <w:spacing w:line="360" w:lineRule="auto"/>
        <w:jc w:val="both"/>
        <w:rPr>
          <w:rFonts w:ascii="Arial" w:hAnsi="Arial" w:cs="Arial"/>
          <w:kern w:val="0"/>
          <w:lang w:val="en-GB"/>
        </w:rPr>
      </w:pPr>
    </w:p>
    <w:p w14:paraId="5E679AC8" w14:textId="77777777" w:rsidR="00802D19" w:rsidRDefault="00802D19" w:rsidP="00802D19">
      <w:pPr>
        <w:pStyle w:val="ListParagraph"/>
        <w:numPr>
          <w:ilvl w:val="0"/>
          <w:numId w:val="1"/>
        </w:numPr>
        <w:spacing w:line="360" w:lineRule="auto"/>
        <w:jc w:val="both"/>
        <w:rPr>
          <w:rFonts w:ascii="Arial" w:hAnsi="Arial" w:cs="Arial"/>
          <w:kern w:val="0"/>
          <w:lang w:val="en-GB"/>
        </w:rPr>
      </w:pPr>
      <w:r>
        <w:rPr>
          <w:rFonts w:ascii="Arial" w:hAnsi="Arial" w:cs="Arial"/>
          <w:kern w:val="0"/>
          <w:lang w:val="en-GB"/>
        </w:rPr>
        <w:t>Subedi, N., (2018). ‘Soft Skills as Employability Skills’</w:t>
      </w:r>
      <w:r>
        <w:rPr>
          <w:rFonts w:ascii="Arial" w:hAnsi="Arial" w:cs="Arial"/>
          <w:i/>
          <w:iCs/>
          <w:kern w:val="0"/>
          <w:lang w:val="en-GB"/>
        </w:rPr>
        <w:t>: Fundamental Requirement for Entry-level Jobs. KMC Research Journal</w:t>
      </w:r>
      <w:r>
        <w:rPr>
          <w:rFonts w:ascii="Arial" w:hAnsi="Arial" w:cs="Arial"/>
          <w:kern w:val="0"/>
          <w:lang w:val="en-GB"/>
        </w:rPr>
        <w:t>, 2(2), pp.133-142.</w:t>
      </w:r>
    </w:p>
    <w:p w14:paraId="48790CEC" w14:textId="77777777" w:rsidR="00DF20D0" w:rsidRPr="00407AB3" w:rsidRDefault="00DF20D0" w:rsidP="00407AB3">
      <w:pPr>
        <w:spacing w:line="360" w:lineRule="auto"/>
        <w:jc w:val="both"/>
        <w:rPr>
          <w:rFonts w:ascii="Arial" w:hAnsi="Arial" w:cs="Arial"/>
        </w:rPr>
      </w:pPr>
    </w:p>
    <w:sectPr w:rsidR="00DF20D0" w:rsidRPr="00407AB3" w:rsidSect="00E43CAC">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9AEA5" w14:textId="77777777" w:rsidR="00D21671" w:rsidRDefault="00D21671" w:rsidP="00407AB3">
      <w:pPr>
        <w:spacing w:after="0" w:line="240" w:lineRule="auto"/>
      </w:pPr>
      <w:r>
        <w:separator/>
      </w:r>
    </w:p>
  </w:endnote>
  <w:endnote w:type="continuationSeparator" w:id="0">
    <w:p w14:paraId="24FB85A6" w14:textId="77777777" w:rsidR="00D21671" w:rsidRDefault="00D21671" w:rsidP="00407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9DC3A" w14:textId="77777777" w:rsidR="00407AB3" w:rsidRDefault="00407A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581613"/>
      <w:docPartObj>
        <w:docPartGallery w:val="Page Numbers (Bottom of Page)"/>
        <w:docPartUnique/>
      </w:docPartObj>
    </w:sdtPr>
    <w:sdtEndPr>
      <w:rPr>
        <w:noProof/>
      </w:rPr>
    </w:sdtEndPr>
    <w:sdtContent>
      <w:p w14:paraId="0EEEFC91" w14:textId="41B50F09" w:rsidR="00407AB3" w:rsidRDefault="00407A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B2941C" w14:textId="77777777" w:rsidR="00407AB3" w:rsidRDefault="00407A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1B239" w14:textId="77777777" w:rsidR="00407AB3" w:rsidRDefault="00407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1E98E" w14:textId="77777777" w:rsidR="00D21671" w:rsidRDefault="00D21671" w:rsidP="00407AB3">
      <w:pPr>
        <w:spacing w:after="0" w:line="240" w:lineRule="auto"/>
      </w:pPr>
      <w:r>
        <w:separator/>
      </w:r>
    </w:p>
  </w:footnote>
  <w:footnote w:type="continuationSeparator" w:id="0">
    <w:p w14:paraId="2F3322B9" w14:textId="77777777" w:rsidR="00D21671" w:rsidRDefault="00D21671" w:rsidP="00407A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2D049" w14:textId="77777777" w:rsidR="00407AB3" w:rsidRDefault="00407A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EA64C" w14:textId="77777777" w:rsidR="00407AB3" w:rsidRDefault="00407A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99FE3" w14:textId="77777777" w:rsidR="00407AB3" w:rsidRDefault="00407A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E13C4"/>
    <w:multiLevelType w:val="hybridMultilevel"/>
    <w:tmpl w:val="06149D5E"/>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45607004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43CAC"/>
    <w:rsid w:val="00082D4E"/>
    <w:rsid w:val="00167161"/>
    <w:rsid w:val="00285DC0"/>
    <w:rsid w:val="002C53FE"/>
    <w:rsid w:val="002C6AE7"/>
    <w:rsid w:val="00331E4B"/>
    <w:rsid w:val="00407AB3"/>
    <w:rsid w:val="00675857"/>
    <w:rsid w:val="00802D19"/>
    <w:rsid w:val="008C3111"/>
    <w:rsid w:val="00943C78"/>
    <w:rsid w:val="00AA3572"/>
    <w:rsid w:val="00AB64BC"/>
    <w:rsid w:val="00BC2752"/>
    <w:rsid w:val="00C143D7"/>
    <w:rsid w:val="00D005E6"/>
    <w:rsid w:val="00D21671"/>
    <w:rsid w:val="00D80DDA"/>
    <w:rsid w:val="00DA5E9B"/>
    <w:rsid w:val="00DF20D0"/>
    <w:rsid w:val="00E43CAC"/>
    <w:rsid w:val="00EA7D87"/>
    <w:rsid w:val="00F960A4"/>
    <w:rsid w:val="00FC12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18147"/>
  <w15:chartTrackingRefBased/>
  <w15:docId w15:val="{BC110532-640F-4878-BA47-9691D482B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CAC"/>
    <w:rPr>
      <w:kern w:val="0"/>
    </w:rPr>
  </w:style>
  <w:style w:type="paragraph" w:styleId="Heading1">
    <w:name w:val="heading 1"/>
    <w:basedOn w:val="Normal"/>
    <w:next w:val="Normal"/>
    <w:link w:val="Heading1Char"/>
    <w:uiPriority w:val="9"/>
    <w:qFormat/>
    <w:rsid w:val="00FC1271"/>
    <w:pPr>
      <w:keepNext/>
      <w:keepLines/>
      <w:spacing w:before="240" w:after="0" w:line="360" w:lineRule="auto"/>
      <w:jc w:val="center"/>
      <w:outlineLvl w:val="0"/>
    </w:pPr>
    <w:rPr>
      <w:rFonts w:ascii="Arial" w:eastAsiaTheme="majorEastAsia" w:hAnsi="Arial" w:cs="Arial"/>
      <w:b/>
      <w:bCs/>
      <w:sz w:val="32"/>
      <w:szCs w:val="28"/>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3CAC"/>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E43CAC"/>
    <w:rPr>
      <w:rFonts w:eastAsiaTheme="minorEastAsia"/>
      <w:kern w:val="0"/>
    </w:rPr>
  </w:style>
  <w:style w:type="character" w:customStyle="1" w:styleId="Heading1Char">
    <w:name w:val="Heading 1 Char"/>
    <w:basedOn w:val="DefaultParagraphFont"/>
    <w:link w:val="Heading1"/>
    <w:uiPriority w:val="9"/>
    <w:rsid w:val="00FC1271"/>
    <w:rPr>
      <w:rFonts w:ascii="Arial" w:eastAsiaTheme="majorEastAsia" w:hAnsi="Arial" w:cs="Arial"/>
      <w:b/>
      <w:bCs/>
      <w:kern w:val="0"/>
      <w:sz w:val="32"/>
      <w:szCs w:val="28"/>
      <w:u w:val="single"/>
      <w:lang w:val="en-GB"/>
    </w:rPr>
  </w:style>
  <w:style w:type="paragraph" w:styleId="Header">
    <w:name w:val="header"/>
    <w:basedOn w:val="Normal"/>
    <w:link w:val="HeaderChar"/>
    <w:uiPriority w:val="99"/>
    <w:unhideWhenUsed/>
    <w:rsid w:val="00407AB3"/>
    <w:pPr>
      <w:tabs>
        <w:tab w:val="center" w:pos="4703"/>
        <w:tab w:val="right" w:pos="9406"/>
      </w:tabs>
      <w:spacing w:after="0" w:line="240" w:lineRule="auto"/>
    </w:pPr>
  </w:style>
  <w:style w:type="character" w:customStyle="1" w:styleId="HeaderChar">
    <w:name w:val="Header Char"/>
    <w:basedOn w:val="DefaultParagraphFont"/>
    <w:link w:val="Header"/>
    <w:uiPriority w:val="99"/>
    <w:rsid w:val="00407AB3"/>
    <w:rPr>
      <w:kern w:val="0"/>
    </w:rPr>
  </w:style>
  <w:style w:type="paragraph" w:styleId="Footer">
    <w:name w:val="footer"/>
    <w:basedOn w:val="Normal"/>
    <w:link w:val="FooterChar"/>
    <w:uiPriority w:val="99"/>
    <w:unhideWhenUsed/>
    <w:rsid w:val="00407AB3"/>
    <w:pPr>
      <w:tabs>
        <w:tab w:val="center" w:pos="4703"/>
        <w:tab w:val="right" w:pos="9406"/>
      </w:tabs>
      <w:spacing w:after="0" w:line="240" w:lineRule="auto"/>
    </w:pPr>
  </w:style>
  <w:style w:type="character" w:customStyle="1" w:styleId="FooterChar">
    <w:name w:val="Footer Char"/>
    <w:basedOn w:val="DefaultParagraphFont"/>
    <w:link w:val="Footer"/>
    <w:uiPriority w:val="99"/>
    <w:rsid w:val="00407AB3"/>
    <w:rPr>
      <w:kern w:val="0"/>
    </w:rPr>
  </w:style>
  <w:style w:type="paragraph" w:styleId="ListParagraph">
    <w:name w:val="List Paragraph"/>
    <w:basedOn w:val="Normal"/>
    <w:uiPriority w:val="34"/>
    <w:qFormat/>
    <w:rsid w:val="00802D19"/>
    <w:pPr>
      <w:spacing w:line="256" w:lineRule="auto"/>
      <w:ind w:left="720"/>
      <w:contextualSpacing/>
    </w:pPr>
    <w:rPr>
      <w:rFonts w:ascii="Calibri" w:eastAsia="Times New Roman" w:hAnsi="Calibri" w:cs="Times New Roman"/>
      <w:kern w:val="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03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EE714A-B896-4E4C-AEE3-68569487D8BB}" type="doc">
      <dgm:prSet loTypeId="urn:microsoft.com/office/officeart/2005/8/layout/cycle6#1" loCatId="cycle" qsTypeId="urn:microsoft.com/office/officeart/2005/8/quickstyle/simple3" qsCatId="simple" csTypeId="urn:microsoft.com/office/officeart/2005/8/colors/accent1_1" csCatId="accent1" phldr="1"/>
      <dgm:spPr/>
      <dgm:t>
        <a:bodyPr/>
        <a:lstStyle/>
        <a:p>
          <a:endParaRPr lang="en-GB"/>
        </a:p>
      </dgm:t>
    </dgm:pt>
    <dgm:pt modelId="{81B22F4A-0511-4251-A342-2603CD8A346B}">
      <dgm:prSet phldrT="[Text]"/>
      <dgm:spPr>
        <a:xfrm>
          <a:off x="1495815" y="731"/>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hueOff val="0"/>
                  <a:satOff val="0"/>
                  <a:lumOff val="0"/>
                  <a:alphaOff val="0"/>
                </a:sysClr>
              </a:solidFill>
              <a:latin typeface="Times New Roman" pitchFamily="18" charset="0"/>
              <a:ea typeface="+mn-ea"/>
              <a:cs typeface="Times New Roman" pitchFamily="18" charset="0"/>
            </a:rPr>
            <a:t>Description</a:t>
          </a:r>
        </a:p>
      </dgm:t>
    </dgm:pt>
    <dgm:pt modelId="{54793F3F-33B7-4B49-9B3B-11F0FDAECD09}" type="parTrans" cxnId="{50CE424A-006D-495E-93B8-9E7A40305F6E}">
      <dgm:prSet/>
      <dgm:spPr/>
      <dgm:t>
        <a:bodyPr/>
        <a:lstStyle/>
        <a:p>
          <a:pPr algn="ctr"/>
          <a:endParaRPr lang="en-GB" b="1">
            <a:latin typeface="Times New Roman" pitchFamily="18" charset="0"/>
            <a:cs typeface="Times New Roman" pitchFamily="18" charset="0"/>
          </a:endParaRPr>
        </a:p>
      </dgm:t>
    </dgm:pt>
    <dgm:pt modelId="{0E94983E-A824-493F-83CA-EFB69C04BDDC}" type="sibTrans" cxnId="{50CE424A-006D-495E-93B8-9E7A40305F6E}">
      <dgm:prSet/>
      <dgm:spPr>
        <a:xfrm>
          <a:off x="529988" y="304880"/>
          <a:ext cx="2867498" cy="2867498"/>
        </a:xfrm>
        <a:custGeom>
          <a:avLst/>
          <a:gdLst/>
          <a:ahLst/>
          <a:cxnLst/>
          <a:rect l="0" t="0" r="0" b="0"/>
          <a:pathLst>
            <a:path>
              <a:moveTo>
                <a:pt x="1907658" y="80587"/>
              </a:moveTo>
              <a:arcTo wR="1433749" hR="1433749" stAng="17358087" swAng="1502177"/>
            </a:path>
          </a:pathLst>
        </a:custGeom>
        <a:noFill/>
        <a:ln w="6350" cap="flat" cmpd="sng" algn="ctr">
          <a:solidFill>
            <a:srgbClr val="4472C4">
              <a:hueOff val="0"/>
              <a:satOff val="0"/>
              <a:lumOff val="0"/>
              <a:alphaOff val="0"/>
            </a:srgbClr>
          </a:solidFill>
          <a:prstDash val="solid"/>
          <a:miter lim="800000"/>
        </a:ln>
        <a:effectLst/>
      </dgm:spPr>
      <dgm:t>
        <a:bodyPr/>
        <a:lstStyle/>
        <a:p>
          <a:pPr algn="ctr"/>
          <a:endParaRPr lang="en-GB" b="1">
            <a:latin typeface="Times New Roman" pitchFamily="18" charset="0"/>
            <a:cs typeface="Times New Roman" pitchFamily="18" charset="0"/>
          </a:endParaRPr>
        </a:p>
      </dgm:t>
    </dgm:pt>
    <dgm:pt modelId="{F9967038-E236-42CF-8918-4A0E0494E6AB}">
      <dgm:prSet phldrT="[Text]"/>
      <dgm:spPr>
        <a:xfrm>
          <a:off x="254152" y="2151354"/>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hueOff val="0"/>
                  <a:satOff val="0"/>
                  <a:lumOff val="0"/>
                  <a:alphaOff val="0"/>
                </a:sysClr>
              </a:solidFill>
              <a:latin typeface="Times New Roman" pitchFamily="18" charset="0"/>
              <a:ea typeface="+mn-ea"/>
              <a:cs typeface="Times New Roman" pitchFamily="18" charset="0"/>
            </a:rPr>
            <a:t>Conclusion</a:t>
          </a:r>
        </a:p>
      </dgm:t>
    </dgm:pt>
    <dgm:pt modelId="{5C088E34-26B7-4E6A-841A-45787D5C416E}" type="parTrans" cxnId="{A0BAB65B-8399-43E1-82D2-4562DC7E5E4F}">
      <dgm:prSet/>
      <dgm:spPr/>
      <dgm:t>
        <a:bodyPr/>
        <a:lstStyle/>
        <a:p>
          <a:pPr algn="ctr"/>
          <a:endParaRPr lang="en-GB" b="1">
            <a:latin typeface="Times New Roman" pitchFamily="18" charset="0"/>
            <a:cs typeface="Times New Roman" pitchFamily="18" charset="0"/>
          </a:endParaRPr>
        </a:p>
      </dgm:t>
    </dgm:pt>
    <dgm:pt modelId="{758D74BC-7981-43D7-B625-53FEE5059831}" type="sibTrans" cxnId="{A0BAB65B-8399-43E1-82D2-4562DC7E5E4F}">
      <dgm:prSet/>
      <dgm:spPr>
        <a:xfrm>
          <a:off x="529988" y="304880"/>
          <a:ext cx="2867498" cy="2867498"/>
        </a:xfrm>
        <a:custGeom>
          <a:avLst/>
          <a:gdLst/>
          <a:ahLst/>
          <a:cxnLst/>
          <a:rect l="0" t="0" r="0" b="0"/>
          <a:pathLst>
            <a:path>
              <a:moveTo>
                <a:pt x="58335" y="1838562"/>
              </a:moveTo>
              <a:arcTo wR="1433749" hR="1433749" stAng="9815983" swAng="1968033"/>
            </a:path>
          </a:pathLst>
        </a:custGeom>
        <a:noFill/>
        <a:ln w="6350" cap="flat" cmpd="sng" algn="ctr">
          <a:solidFill>
            <a:srgbClr val="4472C4">
              <a:hueOff val="0"/>
              <a:satOff val="0"/>
              <a:lumOff val="0"/>
              <a:alphaOff val="0"/>
            </a:srgbClr>
          </a:solidFill>
          <a:prstDash val="solid"/>
          <a:miter lim="800000"/>
        </a:ln>
        <a:effectLst/>
      </dgm:spPr>
      <dgm:t>
        <a:bodyPr/>
        <a:lstStyle/>
        <a:p>
          <a:pPr algn="ctr"/>
          <a:endParaRPr lang="en-GB" b="1">
            <a:latin typeface="Times New Roman" pitchFamily="18" charset="0"/>
            <a:cs typeface="Times New Roman" pitchFamily="18" charset="0"/>
          </a:endParaRPr>
        </a:p>
      </dgm:t>
    </dgm:pt>
    <dgm:pt modelId="{F6FE7FC5-BDAF-466C-82E7-34E4B7564DD3}">
      <dgm:prSet phldrT="[Text]"/>
      <dgm:spPr>
        <a:xfrm>
          <a:off x="254152" y="717605"/>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hueOff val="0"/>
                  <a:satOff val="0"/>
                  <a:lumOff val="0"/>
                  <a:alphaOff val="0"/>
                </a:sysClr>
              </a:solidFill>
              <a:latin typeface="Times New Roman" pitchFamily="18" charset="0"/>
              <a:ea typeface="+mn-ea"/>
              <a:cs typeface="Times New Roman" pitchFamily="18" charset="0"/>
            </a:rPr>
            <a:t>Action plan</a:t>
          </a:r>
        </a:p>
      </dgm:t>
    </dgm:pt>
    <dgm:pt modelId="{DAD56450-6DD8-43EE-933E-C525D5D8241E}" type="parTrans" cxnId="{4F501E1D-12B6-4BD3-85CD-AD434E0AB918}">
      <dgm:prSet/>
      <dgm:spPr/>
      <dgm:t>
        <a:bodyPr/>
        <a:lstStyle/>
        <a:p>
          <a:pPr algn="ctr"/>
          <a:endParaRPr lang="en-GB" b="1">
            <a:latin typeface="Times New Roman" pitchFamily="18" charset="0"/>
            <a:cs typeface="Times New Roman" pitchFamily="18" charset="0"/>
          </a:endParaRPr>
        </a:p>
      </dgm:t>
    </dgm:pt>
    <dgm:pt modelId="{DDE1EF07-7E8F-4F97-82AA-26967FF40CDE}" type="sibTrans" cxnId="{4F501E1D-12B6-4BD3-85CD-AD434E0AB918}">
      <dgm:prSet/>
      <dgm:spPr>
        <a:xfrm>
          <a:off x="529988" y="304880"/>
          <a:ext cx="2867498" cy="2867498"/>
        </a:xfrm>
        <a:custGeom>
          <a:avLst/>
          <a:gdLst/>
          <a:ahLst/>
          <a:cxnLst/>
          <a:rect l="0" t="0" r="0" b="0"/>
          <a:pathLst>
            <a:path>
              <a:moveTo>
                <a:pt x="431721" y="408285"/>
              </a:moveTo>
              <a:arcTo wR="1433749" hR="1433749" stAng="13539735" swAng="1502177"/>
            </a:path>
          </a:pathLst>
        </a:custGeom>
        <a:noFill/>
        <a:ln w="6350" cap="flat" cmpd="sng" algn="ctr">
          <a:solidFill>
            <a:srgbClr val="4472C4">
              <a:hueOff val="0"/>
              <a:satOff val="0"/>
              <a:lumOff val="0"/>
              <a:alphaOff val="0"/>
            </a:srgbClr>
          </a:solidFill>
          <a:prstDash val="solid"/>
          <a:miter lim="800000"/>
        </a:ln>
        <a:effectLst/>
      </dgm:spPr>
      <dgm:t>
        <a:bodyPr/>
        <a:lstStyle/>
        <a:p>
          <a:pPr algn="ctr"/>
          <a:endParaRPr lang="en-GB" b="1">
            <a:latin typeface="Times New Roman" pitchFamily="18" charset="0"/>
            <a:cs typeface="Times New Roman" pitchFamily="18" charset="0"/>
          </a:endParaRPr>
        </a:p>
      </dgm:t>
    </dgm:pt>
    <dgm:pt modelId="{DBD0DF20-096A-4FF6-A4E8-F4323C6D387D}">
      <dgm:prSet phldrT="[Text]"/>
      <dgm:spPr>
        <a:xfrm>
          <a:off x="2737478" y="717605"/>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hueOff val="0"/>
                  <a:satOff val="0"/>
                  <a:lumOff val="0"/>
                  <a:alphaOff val="0"/>
                </a:sysClr>
              </a:solidFill>
              <a:latin typeface="Times New Roman" pitchFamily="18" charset="0"/>
              <a:ea typeface="+mn-ea"/>
              <a:cs typeface="Times New Roman" pitchFamily="18" charset="0"/>
            </a:rPr>
            <a:t>Feelings</a:t>
          </a:r>
        </a:p>
      </dgm:t>
    </dgm:pt>
    <dgm:pt modelId="{1538D589-F983-41F6-9D09-7B1955609935}" type="parTrans" cxnId="{E0DE0C8F-EB84-4250-BFDF-9BB6B5A11C9C}">
      <dgm:prSet/>
      <dgm:spPr/>
      <dgm:t>
        <a:bodyPr/>
        <a:lstStyle/>
        <a:p>
          <a:pPr algn="ctr"/>
          <a:endParaRPr lang="en-GB" b="1">
            <a:latin typeface="Times New Roman" pitchFamily="18" charset="0"/>
            <a:cs typeface="Times New Roman" pitchFamily="18" charset="0"/>
          </a:endParaRPr>
        </a:p>
      </dgm:t>
    </dgm:pt>
    <dgm:pt modelId="{1FD0C568-417E-47E0-8942-4F259318C099}" type="sibTrans" cxnId="{E0DE0C8F-EB84-4250-BFDF-9BB6B5A11C9C}">
      <dgm:prSet/>
      <dgm:spPr>
        <a:xfrm>
          <a:off x="529988" y="304880"/>
          <a:ext cx="2867498" cy="2867498"/>
        </a:xfrm>
        <a:custGeom>
          <a:avLst/>
          <a:gdLst/>
          <a:ahLst/>
          <a:cxnLst/>
          <a:rect l="0" t="0" r="0" b="0"/>
          <a:pathLst>
            <a:path>
              <a:moveTo>
                <a:pt x="2809162" y="1028935"/>
              </a:moveTo>
              <a:arcTo wR="1433749" hR="1433749" stAng="20615983" swAng="1968033"/>
            </a:path>
          </a:pathLst>
        </a:custGeom>
        <a:noFill/>
        <a:ln w="6350" cap="flat" cmpd="sng" algn="ctr">
          <a:solidFill>
            <a:srgbClr val="4472C4">
              <a:hueOff val="0"/>
              <a:satOff val="0"/>
              <a:lumOff val="0"/>
              <a:alphaOff val="0"/>
            </a:srgbClr>
          </a:solidFill>
          <a:prstDash val="solid"/>
          <a:miter lim="800000"/>
        </a:ln>
        <a:effectLst/>
      </dgm:spPr>
      <dgm:t>
        <a:bodyPr/>
        <a:lstStyle/>
        <a:p>
          <a:pPr algn="ctr"/>
          <a:endParaRPr lang="en-GB" b="1">
            <a:latin typeface="Times New Roman" pitchFamily="18" charset="0"/>
            <a:cs typeface="Times New Roman" pitchFamily="18" charset="0"/>
          </a:endParaRPr>
        </a:p>
      </dgm:t>
    </dgm:pt>
    <dgm:pt modelId="{8685F18E-8A31-4D3F-9E78-AD379B1F9FC4}">
      <dgm:prSet phldrT="[Text]"/>
      <dgm:spPr>
        <a:xfrm>
          <a:off x="2737478" y="2151354"/>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hueOff val="0"/>
                  <a:satOff val="0"/>
                  <a:lumOff val="0"/>
                  <a:alphaOff val="0"/>
                </a:sysClr>
              </a:solidFill>
              <a:latin typeface="Times New Roman" pitchFamily="18" charset="0"/>
              <a:ea typeface="+mn-ea"/>
              <a:cs typeface="Times New Roman" pitchFamily="18" charset="0"/>
            </a:rPr>
            <a:t>Evaluation</a:t>
          </a:r>
        </a:p>
      </dgm:t>
    </dgm:pt>
    <dgm:pt modelId="{DF983F8F-0E0E-43A8-BF47-308F37CC23F9}" type="parTrans" cxnId="{61F74228-7BF4-491A-88EC-A5BB9629D3C9}">
      <dgm:prSet/>
      <dgm:spPr/>
      <dgm:t>
        <a:bodyPr/>
        <a:lstStyle/>
        <a:p>
          <a:pPr algn="ctr"/>
          <a:endParaRPr lang="en-GB" b="1">
            <a:latin typeface="Times New Roman" pitchFamily="18" charset="0"/>
            <a:cs typeface="Times New Roman" pitchFamily="18" charset="0"/>
          </a:endParaRPr>
        </a:p>
      </dgm:t>
    </dgm:pt>
    <dgm:pt modelId="{C158FF60-A29C-4676-8EEB-2473DC8140BC}" type="sibTrans" cxnId="{61F74228-7BF4-491A-88EC-A5BB9629D3C9}">
      <dgm:prSet/>
      <dgm:spPr>
        <a:xfrm>
          <a:off x="529988" y="304880"/>
          <a:ext cx="2867498" cy="2867498"/>
        </a:xfrm>
        <a:custGeom>
          <a:avLst/>
          <a:gdLst/>
          <a:ahLst/>
          <a:cxnLst/>
          <a:rect l="0" t="0" r="0" b="0"/>
          <a:pathLst>
            <a:path>
              <a:moveTo>
                <a:pt x="2435777" y="2459213"/>
              </a:moveTo>
              <a:arcTo wR="1433749" hR="1433749" stAng="2739735" swAng="1502177"/>
            </a:path>
          </a:pathLst>
        </a:custGeom>
        <a:noFill/>
        <a:ln w="6350" cap="flat" cmpd="sng" algn="ctr">
          <a:solidFill>
            <a:srgbClr val="4472C4">
              <a:hueOff val="0"/>
              <a:satOff val="0"/>
              <a:lumOff val="0"/>
              <a:alphaOff val="0"/>
            </a:srgbClr>
          </a:solidFill>
          <a:prstDash val="solid"/>
          <a:miter lim="800000"/>
        </a:ln>
        <a:effectLst/>
      </dgm:spPr>
      <dgm:t>
        <a:bodyPr/>
        <a:lstStyle/>
        <a:p>
          <a:pPr algn="ctr"/>
          <a:endParaRPr lang="en-GB" b="1">
            <a:latin typeface="Times New Roman" pitchFamily="18" charset="0"/>
            <a:cs typeface="Times New Roman" pitchFamily="18" charset="0"/>
          </a:endParaRPr>
        </a:p>
      </dgm:t>
    </dgm:pt>
    <dgm:pt modelId="{1AFE7FAD-0459-4959-AA1B-E7B3E74AC45C}">
      <dgm:prSet phldrT="[Text]"/>
      <dgm:spPr>
        <a:xfrm>
          <a:off x="1495815" y="2868229"/>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hueOff val="0"/>
                  <a:satOff val="0"/>
                  <a:lumOff val="0"/>
                  <a:alphaOff val="0"/>
                </a:sysClr>
              </a:solidFill>
              <a:latin typeface="Times New Roman" pitchFamily="18" charset="0"/>
              <a:ea typeface="+mn-ea"/>
              <a:cs typeface="Times New Roman" pitchFamily="18" charset="0"/>
            </a:rPr>
            <a:t>Analysis</a:t>
          </a:r>
        </a:p>
      </dgm:t>
    </dgm:pt>
    <dgm:pt modelId="{FBEFAD3A-2F2B-48E1-8EC7-083C5E1E6DC0}" type="parTrans" cxnId="{F8414D70-6944-4272-8D95-785F835B0CBD}">
      <dgm:prSet/>
      <dgm:spPr/>
      <dgm:t>
        <a:bodyPr/>
        <a:lstStyle/>
        <a:p>
          <a:pPr algn="ctr"/>
          <a:endParaRPr lang="en-GB" b="1">
            <a:latin typeface="Times New Roman" pitchFamily="18" charset="0"/>
            <a:cs typeface="Times New Roman" pitchFamily="18" charset="0"/>
          </a:endParaRPr>
        </a:p>
      </dgm:t>
    </dgm:pt>
    <dgm:pt modelId="{17ABE7BD-675D-45C8-8E52-0F6A0688B653}" type="sibTrans" cxnId="{F8414D70-6944-4272-8D95-785F835B0CBD}">
      <dgm:prSet/>
      <dgm:spPr>
        <a:xfrm>
          <a:off x="529988" y="304880"/>
          <a:ext cx="2867498" cy="2867498"/>
        </a:xfrm>
        <a:custGeom>
          <a:avLst/>
          <a:gdLst/>
          <a:ahLst/>
          <a:cxnLst/>
          <a:rect l="0" t="0" r="0" b="0"/>
          <a:pathLst>
            <a:path>
              <a:moveTo>
                <a:pt x="959840" y="2786910"/>
              </a:moveTo>
              <a:arcTo wR="1433749" hR="1433749" stAng="6558087" swAng="1502177"/>
            </a:path>
          </a:pathLst>
        </a:custGeom>
        <a:noFill/>
        <a:ln w="6350" cap="flat" cmpd="sng" algn="ctr">
          <a:solidFill>
            <a:srgbClr val="4472C4">
              <a:hueOff val="0"/>
              <a:satOff val="0"/>
              <a:lumOff val="0"/>
              <a:alphaOff val="0"/>
            </a:srgbClr>
          </a:solidFill>
          <a:prstDash val="solid"/>
          <a:miter lim="800000"/>
        </a:ln>
        <a:effectLst/>
      </dgm:spPr>
      <dgm:t>
        <a:bodyPr/>
        <a:lstStyle/>
        <a:p>
          <a:pPr algn="ctr"/>
          <a:endParaRPr lang="en-GB" b="1">
            <a:latin typeface="Times New Roman" pitchFamily="18" charset="0"/>
            <a:cs typeface="Times New Roman" pitchFamily="18" charset="0"/>
          </a:endParaRPr>
        </a:p>
      </dgm:t>
    </dgm:pt>
    <dgm:pt modelId="{346B609D-A1D6-4105-B434-48B6D8851278}" type="pres">
      <dgm:prSet presAssocID="{2CEE714A-B896-4E4C-AEE3-68569487D8BB}" presName="cycle" presStyleCnt="0">
        <dgm:presLayoutVars>
          <dgm:dir/>
          <dgm:resizeHandles val="exact"/>
        </dgm:presLayoutVars>
      </dgm:prSet>
      <dgm:spPr/>
    </dgm:pt>
    <dgm:pt modelId="{F2E6B6B7-362C-4356-A3D0-63E0C90E102E}" type="pres">
      <dgm:prSet presAssocID="{81B22F4A-0511-4251-A342-2603CD8A346B}" presName="node" presStyleLbl="node1" presStyleIdx="0" presStyleCnt="6">
        <dgm:presLayoutVars>
          <dgm:bulletEnabled val="1"/>
        </dgm:presLayoutVars>
      </dgm:prSet>
      <dgm:spPr/>
    </dgm:pt>
    <dgm:pt modelId="{1197D35C-D4BD-404E-9E3E-53E5F853F4E3}" type="pres">
      <dgm:prSet presAssocID="{81B22F4A-0511-4251-A342-2603CD8A346B}" presName="spNode" presStyleCnt="0"/>
      <dgm:spPr/>
    </dgm:pt>
    <dgm:pt modelId="{C7A1998B-A745-43B4-BCC4-63BB30D88B56}" type="pres">
      <dgm:prSet presAssocID="{0E94983E-A824-493F-83CA-EFB69C04BDDC}" presName="sibTrans" presStyleLbl="sibTrans1D1" presStyleIdx="0" presStyleCnt="6"/>
      <dgm:spPr/>
    </dgm:pt>
    <dgm:pt modelId="{B671DCB4-4D5F-4005-BE9C-31357872B8DD}" type="pres">
      <dgm:prSet presAssocID="{DBD0DF20-096A-4FF6-A4E8-F4323C6D387D}" presName="node" presStyleLbl="node1" presStyleIdx="1" presStyleCnt="6">
        <dgm:presLayoutVars>
          <dgm:bulletEnabled val="1"/>
        </dgm:presLayoutVars>
      </dgm:prSet>
      <dgm:spPr/>
    </dgm:pt>
    <dgm:pt modelId="{52E0307B-618B-4B60-906F-21833038950E}" type="pres">
      <dgm:prSet presAssocID="{DBD0DF20-096A-4FF6-A4E8-F4323C6D387D}" presName="spNode" presStyleCnt="0"/>
      <dgm:spPr/>
    </dgm:pt>
    <dgm:pt modelId="{E2A186AA-A6E3-4706-988C-B5100F591969}" type="pres">
      <dgm:prSet presAssocID="{1FD0C568-417E-47E0-8942-4F259318C099}" presName="sibTrans" presStyleLbl="sibTrans1D1" presStyleIdx="1" presStyleCnt="6"/>
      <dgm:spPr/>
    </dgm:pt>
    <dgm:pt modelId="{280BCF07-6DCD-4764-81DC-9896F05767FE}" type="pres">
      <dgm:prSet presAssocID="{8685F18E-8A31-4D3F-9E78-AD379B1F9FC4}" presName="node" presStyleLbl="node1" presStyleIdx="2" presStyleCnt="6">
        <dgm:presLayoutVars>
          <dgm:bulletEnabled val="1"/>
        </dgm:presLayoutVars>
      </dgm:prSet>
      <dgm:spPr/>
    </dgm:pt>
    <dgm:pt modelId="{DEDE068C-DC31-4D76-91EB-499F703A2F54}" type="pres">
      <dgm:prSet presAssocID="{8685F18E-8A31-4D3F-9E78-AD379B1F9FC4}" presName="spNode" presStyleCnt="0"/>
      <dgm:spPr/>
    </dgm:pt>
    <dgm:pt modelId="{58DF302B-9D2B-4846-98EC-9DA885306FBE}" type="pres">
      <dgm:prSet presAssocID="{C158FF60-A29C-4676-8EEB-2473DC8140BC}" presName="sibTrans" presStyleLbl="sibTrans1D1" presStyleIdx="2" presStyleCnt="6"/>
      <dgm:spPr/>
    </dgm:pt>
    <dgm:pt modelId="{24506073-60D9-492C-AF2F-FC6302205BB6}" type="pres">
      <dgm:prSet presAssocID="{1AFE7FAD-0459-4959-AA1B-E7B3E74AC45C}" presName="node" presStyleLbl="node1" presStyleIdx="3" presStyleCnt="6">
        <dgm:presLayoutVars>
          <dgm:bulletEnabled val="1"/>
        </dgm:presLayoutVars>
      </dgm:prSet>
      <dgm:spPr/>
    </dgm:pt>
    <dgm:pt modelId="{D4CC07F4-7571-4194-AA94-942060664C0F}" type="pres">
      <dgm:prSet presAssocID="{1AFE7FAD-0459-4959-AA1B-E7B3E74AC45C}" presName="spNode" presStyleCnt="0"/>
      <dgm:spPr/>
    </dgm:pt>
    <dgm:pt modelId="{BCD1707F-7AC7-46C3-A984-189014AB9182}" type="pres">
      <dgm:prSet presAssocID="{17ABE7BD-675D-45C8-8E52-0F6A0688B653}" presName="sibTrans" presStyleLbl="sibTrans1D1" presStyleIdx="3" presStyleCnt="6"/>
      <dgm:spPr/>
    </dgm:pt>
    <dgm:pt modelId="{37071D9E-2893-482E-961F-71A01785FAEF}" type="pres">
      <dgm:prSet presAssocID="{F9967038-E236-42CF-8918-4A0E0494E6AB}" presName="node" presStyleLbl="node1" presStyleIdx="4" presStyleCnt="6">
        <dgm:presLayoutVars>
          <dgm:bulletEnabled val="1"/>
        </dgm:presLayoutVars>
      </dgm:prSet>
      <dgm:spPr/>
    </dgm:pt>
    <dgm:pt modelId="{9FAB7CEE-B58B-4B99-A113-DD3ACDF830C2}" type="pres">
      <dgm:prSet presAssocID="{F9967038-E236-42CF-8918-4A0E0494E6AB}" presName="spNode" presStyleCnt="0"/>
      <dgm:spPr/>
    </dgm:pt>
    <dgm:pt modelId="{4CD84644-6BE0-41F4-87D5-D5B65ADD901E}" type="pres">
      <dgm:prSet presAssocID="{758D74BC-7981-43D7-B625-53FEE5059831}" presName="sibTrans" presStyleLbl="sibTrans1D1" presStyleIdx="4" presStyleCnt="6"/>
      <dgm:spPr/>
    </dgm:pt>
    <dgm:pt modelId="{7ED152B2-C736-4CB6-A4CC-3633342892E6}" type="pres">
      <dgm:prSet presAssocID="{F6FE7FC5-BDAF-466C-82E7-34E4B7564DD3}" presName="node" presStyleLbl="node1" presStyleIdx="5" presStyleCnt="6">
        <dgm:presLayoutVars>
          <dgm:bulletEnabled val="1"/>
        </dgm:presLayoutVars>
      </dgm:prSet>
      <dgm:spPr/>
    </dgm:pt>
    <dgm:pt modelId="{D5409DCF-760E-474E-8978-77C8633E8516}" type="pres">
      <dgm:prSet presAssocID="{F6FE7FC5-BDAF-466C-82E7-34E4B7564DD3}" presName="spNode" presStyleCnt="0"/>
      <dgm:spPr/>
    </dgm:pt>
    <dgm:pt modelId="{AA23BE17-AB48-4FBB-BC86-60663E9C94CC}" type="pres">
      <dgm:prSet presAssocID="{DDE1EF07-7E8F-4F97-82AA-26967FF40CDE}" presName="sibTrans" presStyleLbl="sibTrans1D1" presStyleIdx="5" presStyleCnt="6"/>
      <dgm:spPr/>
    </dgm:pt>
  </dgm:ptLst>
  <dgm:cxnLst>
    <dgm:cxn modelId="{59BDF300-EBB4-4389-A474-0E7B06429922}" type="presOf" srcId="{DDE1EF07-7E8F-4F97-82AA-26967FF40CDE}" destId="{AA23BE17-AB48-4FBB-BC86-60663E9C94CC}" srcOrd="0" destOrd="0" presId="urn:microsoft.com/office/officeart/2005/8/layout/cycle6#1"/>
    <dgm:cxn modelId="{4F501E1D-12B6-4BD3-85CD-AD434E0AB918}" srcId="{2CEE714A-B896-4E4C-AEE3-68569487D8BB}" destId="{F6FE7FC5-BDAF-466C-82E7-34E4B7564DD3}" srcOrd="5" destOrd="0" parTransId="{DAD56450-6DD8-43EE-933E-C525D5D8241E}" sibTransId="{DDE1EF07-7E8F-4F97-82AA-26967FF40CDE}"/>
    <dgm:cxn modelId="{61F74228-7BF4-491A-88EC-A5BB9629D3C9}" srcId="{2CEE714A-B896-4E4C-AEE3-68569487D8BB}" destId="{8685F18E-8A31-4D3F-9E78-AD379B1F9FC4}" srcOrd="2" destOrd="0" parTransId="{DF983F8F-0E0E-43A8-BF47-308F37CC23F9}" sibTransId="{C158FF60-A29C-4676-8EEB-2473DC8140BC}"/>
    <dgm:cxn modelId="{696E6830-EDD1-4ABD-85A0-A4F74C49AE6E}" type="presOf" srcId="{17ABE7BD-675D-45C8-8E52-0F6A0688B653}" destId="{BCD1707F-7AC7-46C3-A984-189014AB9182}" srcOrd="0" destOrd="0" presId="urn:microsoft.com/office/officeart/2005/8/layout/cycle6#1"/>
    <dgm:cxn modelId="{B53CF140-EC60-4F0E-B023-82BF4466766D}" type="presOf" srcId="{758D74BC-7981-43D7-B625-53FEE5059831}" destId="{4CD84644-6BE0-41F4-87D5-D5B65ADD901E}" srcOrd="0" destOrd="0" presId="urn:microsoft.com/office/officeart/2005/8/layout/cycle6#1"/>
    <dgm:cxn modelId="{A0BAB65B-8399-43E1-82D2-4562DC7E5E4F}" srcId="{2CEE714A-B896-4E4C-AEE3-68569487D8BB}" destId="{F9967038-E236-42CF-8918-4A0E0494E6AB}" srcOrd="4" destOrd="0" parTransId="{5C088E34-26B7-4E6A-841A-45787D5C416E}" sibTransId="{758D74BC-7981-43D7-B625-53FEE5059831}"/>
    <dgm:cxn modelId="{0F9D0C48-C61B-4D3A-AE7E-60E29534CBBD}" type="presOf" srcId="{C158FF60-A29C-4676-8EEB-2473DC8140BC}" destId="{58DF302B-9D2B-4846-98EC-9DA885306FBE}" srcOrd="0" destOrd="0" presId="urn:microsoft.com/office/officeart/2005/8/layout/cycle6#1"/>
    <dgm:cxn modelId="{58092449-5A22-423A-8BA2-31781F442E6B}" type="presOf" srcId="{F6FE7FC5-BDAF-466C-82E7-34E4B7564DD3}" destId="{7ED152B2-C736-4CB6-A4CC-3633342892E6}" srcOrd="0" destOrd="0" presId="urn:microsoft.com/office/officeart/2005/8/layout/cycle6#1"/>
    <dgm:cxn modelId="{50CE424A-006D-495E-93B8-9E7A40305F6E}" srcId="{2CEE714A-B896-4E4C-AEE3-68569487D8BB}" destId="{81B22F4A-0511-4251-A342-2603CD8A346B}" srcOrd="0" destOrd="0" parTransId="{54793F3F-33B7-4B49-9B3B-11F0FDAECD09}" sibTransId="{0E94983E-A824-493F-83CA-EFB69C04BDDC}"/>
    <dgm:cxn modelId="{F8414D70-6944-4272-8D95-785F835B0CBD}" srcId="{2CEE714A-B896-4E4C-AEE3-68569487D8BB}" destId="{1AFE7FAD-0459-4959-AA1B-E7B3E74AC45C}" srcOrd="3" destOrd="0" parTransId="{FBEFAD3A-2F2B-48E1-8EC7-083C5E1E6DC0}" sibTransId="{17ABE7BD-675D-45C8-8E52-0F6A0688B653}"/>
    <dgm:cxn modelId="{E0DE0C8F-EB84-4250-BFDF-9BB6B5A11C9C}" srcId="{2CEE714A-B896-4E4C-AEE3-68569487D8BB}" destId="{DBD0DF20-096A-4FF6-A4E8-F4323C6D387D}" srcOrd="1" destOrd="0" parTransId="{1538D589-F983-41F6-9D09-7B1955609935}" sibTransId="{1FD0C568-417E-47E0-8942-4F259318C099}"/>
    <dgm:cxn modelId="{ECA7DD9D-7923-45D1-B740-095C4AABABE2}" type="presOf" srcId="{1AFE7FAD-0459-4959-AA1B-E7B3E74AC45C}" destId="{24506073-60D9-492C-AF2F-FC6302205BB6}" srcOrd="0" destOrd="0" presId="urn:microsoft.com/office/officeart/2005/8/layout/cycle6#1"/>
    <dgm:cxn modelId="{04878AA0-5989-4D08-AC25-A8CBBA11AFAD}" type="presOf" srcId="{F9967038-E236-42CF-8918-4A0E0494E6AB}" destId="{37071D9E-2893-482E-961F-71A01785FAEF}" srcOrd="0" destOrd="0" presId="urn:microsoft.com/office/officeart/2005/8/layout/cycle6#1"/>
    <dgm:cxn modelId="{6D05F6A2-D181-4F2C-A0A6-11F7E096397B}" type="presOf" srcId="{81B22F4A-0511-4251-A342-2603CD8A346B}" destId="{F2E6B6B7-362C-4356-A3D0-63E0C90E102E}" srcOrd="0" destOrd="0" presId="urn:microsoft.com/office/officeart/2005/8/layout/cycle6#1"/>
    <dgm:cxn modelId="{966441B7-E81D-411C-B330-52E49E0D7B13}" type="presOf" srcId="{0E94983E-A824-493F-83CA-EFB69C04BDDC}" destId="{C7A1998B-A745-43B4-BCC4-63BB30D88B56}" srcOrd="0" destOrd="0" presId="urn:microsoft.com/office/officeart/2005/8/layout/cycle6#1"/>
    <dgm:cxn modelId="{06570CC3-C0F7-4ABF-AA2E-A6D531BD9992}" type="presOf" srcId="{1FD0C568-417E-47E0-8942-4F259318C099}" destId="{E2A186AA-A6E3-4706-988C-B5100F591969}" srcOrd="0" destOrd="0" presId="urn:microsoft.com/office/officeart/2005/8/layout/cycle6#1"/>
    <dgm:cxn modelId="{A8536FCB-73AA-4ECB-950F-911F3F68739E}" type="presOf" srcId="{8685F18E-8A31-4D3F-9E78-AD379B1F9FC4}" destId="{280BCF07-6DCD-4764-81DC-9896F05767FE}" srcOrd="0" destOrd="0" presId="urn:microsoft.com/office/officeart/2005/8/layout/cycle6#1"/>
    <dgm:cxn modelId="{C11639E0-062E-4E74-93D7-0073D13918C6}" type="presOf" srcId="{DBD0DF20-096A-4FF6-A4E8-F4323C6D387D}" destId="{B671DCB4-4D5F-4005-BE9C-31357872B8DD}" srcOrd="0" destOrd="0" presId="urn:microsoft.com/office/officeart/2005/8/layout/cycle6#1"/>
    <dgm:cxn modelId="{E4335AF2-8F3C-476B-9134-8E73E11EE6D6}" type="presOf" srcId="{2CEE714A-B896-4E4C-AEE3-68569487D8BB}" destId="{346B609D-A1D6-4105-B434-48B6D8851278}" srcOrd="0" destOrd="0" presId="urn:microsoft.com/office/officeart/2005/8/layout/cycle6#1"/>
    <dgm:cxn modelId="{89E35EE3-6477-4862-AF6A-210AA8B409F7}" type="presParOf" srcId="{346B609D-A1D6-4105-B434-48B6D8851278}" destId="{F2E6B6B7-362C-4356-A3D0-63E0C90E102E}" srcOrd="0" destOrd="0" presId="urn:microsoft.com/office/officeart/2005/8/layout/cycle6#1"/>
    <dgm:cxn modelId="{5BD16B56-3BF4-4F59-91DA-23E5E3E5BA73}" type="presParOf" srcId="{346B609D-A1D6-4105-B434-48B6D8851278}" destId="{1197D35C-D4BD-404E-9E3E-53E5F853F4E3}" srcOrd="1" destOrd="0" presId="urn:microsoft.com/office/officeart/2005/8/layout/cycle6#1"/>
    <dgm:cxn modelId="{70D2AAF8-3792-4C1D-8301-38AA9FE0D707}" type="presParOf" srcId="{346B609D-A1D6-4105-B434-48B6D8851278}" destId="{C7A1998B-A745-43B4-BCC4-63BB30D88B56}" srcOrd="2" destOrd="0" presId="urn:microsoft.com/office/officeart/2005/8/layout/cycle6#1"/>
    <dgm:cxn modelId="{98E21629-6002-4353-9208-0DBAA8734286}" type="presParOf" srcId="{346B609D-A1D6-4105-B434-48B6D8851278}" destId="{B671DCB4-4D5F-4005-BE9C-31357872B8DD}" srcOrd="3" destOrd="0" presId="urn:microsoft.com/office/officeart/2005/8/layout/cycle6#1"/>
    <dgm:cxn modelId="{A6DEF366-A51B-408B-9CD6-CBC36805D968}" type="presParOf" srcId="{346B609D-A1D6-4105-B434-48B6D8851278}" destId="{52E0307B-618B-4B60-906F-21833038950E}" srcOrd="4" destOrd="0" presId="urn:microsoft.com/office/officeart/2005/8/layout/cycle6#1"/>
    <dgm:cxn modelId="{7DD42624-A393-43B8-9C7F-0710A6FB7FAC}" type="presParOf" srcId="{346B609D-A1D6-4105-B434-48B6D8851278}" destId="{E2A186AA-A6E3-4706-988C-B5100F591969}" srcOrd="5" destOrd="0" presId="urn:microsoft.com/office/officeart/2005/8/layout/cycle6#1"/>
    <dgm:cxn modelId="{7F32C886-8FB1-4FFA-93F1-2F931A580F59}" type="presParOf" srcId="{346B609D-A1D6-4105-B434-48B6D8851278}" destId="{280BCF07-6DCD-4764-81DC-9896F05767FE}" srcOrd="6" destOrd="0" presId="urn:microsoft.com/office/officeart/2005/8/layout/cycle6#1"/>
    <dgm:cxn modelId="{7DD43C1C-7398-4A8F-9F58-5089E723E6FC}" type="presParOf" srcId="{346B609D-A1D6-4105-B434-48B6D8851278}" destId="{DEDE068C-DC31-4D76-91EB-499F703A2F54}" srcOrd="7" destOrd="0" presId="urn:microsoft.com/office/officeart/2005/8/layout/cycle6#1"/>
    <dgm:cxn modelId="{31CADA9C-808F-4493-8B26-254D6663AC3E}" type="presParOf" srcId="{346B609D-A1D6-4105-B434-48B6D8851278}" destId="{58DF302B-9D2B-4846-98EC-9DA885306FBE}" srcOrd="8" destOrd="0" presId="urn:microsoft.com/office/officeart/2005/8/layout/cycle6#1"/>
    <dgm:cxn modelId="{1DC17DDD-8E9A-490C-B8BC-448A38F43C5C}" type="presParOf" srcId="{346B609D-A1D6-4105-B434-48B6D8851278}" destId="{24506073-60D9-492C-AF2F-FC6302205BB6}" srcOrd="9" destOrd="0" presId="urn:microsoft.com/office/officeart/2005/8/layout/cycle6#1"/>
    <dgm:cxn modelId="{0A3311AE-D9D5-45CF-BFF9-393369BBDB6D}" type="presParOf" srcId="{346B609D-A1D6-4105-B434-48B6D8851278}" destId="{D4CC07F4-7571-4194-AA94-942060664C0F}" srcOrd="10" destOrd="0" presId="urn:microsoft.com/office/officeart/2005/8/layout/cycle6#1"/>
    <dgm:cxn modelId="{ADEC9D06-575A-4D87-B957-63389C5417B2}" type="presParOf" srcId="{346B609D-A1D6-4105-B434-48B6D8851278}" destId="{BCD1707F-7AC7-46C3-A984-189014AB9182}" srcOrd="11" destOrd="0" presId="urn:microsoft.com/office/officeart/2005/8/layout/cycle6#1"/>
    <dgm:cxn modelId="{65067CD8-EAF0-4025-BEA1-C7830DDA233E}" type="presParOf" srcId="{346B609D-A1D6-4105-B434-48B6D8851278}" destId="{37071D9E-2893-482E-961F-71A01785FAEF}" srcOrd="12" destOrd="0" presId="urn:microsoft.com/office/officeart/2005/8/layout/cycle6#1"/>
    <dgm:cxn modelId="{476E6C52-1CFD-4BF6-9850-2F528F781D4D}" type="presParOf" srcId="{346B609D-A1D6-4105-B434-48B6D8851278}" destId="{9FAB7CEE-B58B-4B99-A113-DD3ACDF830C2}" srcOrd="13" destOrd="0" presId="urn:microsoft.com/office/officeart/2005/8/layout/cycle6#1"/>
    <dgm:cxn modelId="{8C7D5E7F-CAC9-4B21-9018-A30AB8B399DC}" type="presParOf" srcId="{346B609D-A1D6-4105-B434-48B6D8851278}" destId="{4CD84644-6BE0-41F4-87D5-D5B65ADD901E}" srcOrd="14" destOrd="0" presId="urn:microsoft.com/office/officeart/2005/8/layout/cycle6#1"/>
    <dgm:cxn modelId="{9571945C-35EE-4073-8133-567C348D42B5}" type="presParOf" srcId="{346B609D-A1D6-4105-B434-48B6D8851278}" destId="{7ED152B2-C736-4CB6-A4CC-3633342892E6}" srcOrd="15" destOrd="0" presId="urn:microsoft.com/office/officeart/2005/8/layout/cycle6#1"/>
    <dgm:cxn modelId="{D2AA7917-4F68-4EFA-89FA-2F65E01D9E43}" type="presParOf" srcId="{346B609D-A1D6-4105-B434-48B6D8851278}" destId="{D5409DCF-760E-474E-8978-77C8633E8516}" srcOrd="16" destOrd="0" presId="urn:microsoft.com/office/officeart/2005/8/layout/cycle6#1"/>
    <dgm:cxn modelId="{DE352347-C105-4DB0-B733-5362518CBA33}" type="presParOf" srcId="{346B609D-A1D6-4105-B434-48B6D8851278}" destId="{AA23BE17-AB48-4FBB-BC86-60663E9C94CC}" srcOrd="17" destOrd="0" presId="urn:microsoft.com/office/officeart/2005/8/layout/cycle6#1"/>
  </dgm:cxnLst>
  <dgm:bg>
    <a:solidFill>
      <a:schemeClr val="accent3">
        <a:lumMod val="20000"/>
        <a:lumOff val="80000"/>
      </a:schemeClr>
    </a:solidFill>
  </dgm:bg>
  <dgm:whole>
    <a:ln w="38100">
      <a:solidFill>
        <a:schemeClr val="accent3">
          <a:lumMod val="40000"/>
          <a:lumOff val="60000"/>
        </a:schemeClr>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E6B6B7-362C-4356-A3D0-63E0C90E102E}">
      <dsp:nvSpPr>
        <dsp:cNvPr id="0" name=""/>
        <dsp:cNvSpPr/>
      </dsp:nvSpPr>
      <dsp:spPr>
        <a:xfrm>
          <a:off x="1495815" y="731"/>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itchFamily="18" charset="0"/>
              <a:ea typeface="+mn-ea"/>
              <a:cs typeface="Times New Roman" pitchFamily="18" charset="0"/>
            </a:rPr>
            <a:t>Description</a:t>
          </a:r>
        </a:p>
      </dsp:txBody>
      <dsp:txXfrm>
        <a:off x="1525510" y="30426"/>
        <a:ext cx="876453" cy="548908"/>
      </dsp:txXfrm>
    </dsp:sp>
    <dsp:sp modelId="{C7A1998B-A745-43B4-BCC4-63BB30D88B56}">
      <dsp:nvSpPr>
        <dsp:cNvPr id="0" name=""/>
        <dsp:cNvSpPr/>
      </dsp:nvSpPr>
      <dsp:spPr>
        <a:xfrm>
          <a:off x="529988" y="304880"/>
          <a:ext cx="2867498" cy="2867498"/>
        </a:xfrm>
        <a:custGeom>
          <a:avLst/>
          <a:gdLst/>
          <a:ahLst/>
          <a:cxnLst/>
          <a:rect l="0" t="0" r="0" b="0"/>
          <a:pathLst>
            <a:path>
              <a:moveTo>
                <a:pt x="1907658" y="80587"/>
              </a:moveTo>
              <a:arcTo wR="1433749" hR="1433749" stAng="17358087" swAng="1502177"/>
            </a:path>
          </a:pathLst>
        </a:custGeom>
        <a:noFill/>
        <a:ln w="6350" cap="flat" cmpd="sng" algn="ctr">
          <a:solidFill>
            <a:srgbClr val="4472C4">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B671DCB4-4D5F-4005-BE9C-31357872B8DD}">
      <dsp:nvSpPr>
        <dsp:cNvPr id="0" name=""/>
        <dsp:cNvSpPr/>
      </dsp:nvSpPr>
      <dsp:spPr>
        <a:xfrm>
          <a:off x="2737478" y="717605"/>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itchFamily="18" charset="0"/>
              <a:ea typeface="+mn-ea"/>
              <a:cs typeface="Times New Roman" pitchFamily="18" charset="0"/>
            </a:rPr>
            <a:t>Feelings</a:t>
          </a:r>
        </a:p>
      </dsp:txBody>
      <dsp:txXfrm>
        <a:off x="2767173" y="747300"/>
        <a:ext cx="876453" cy="548908"/>
      </dsp:txXfrm>
    </dsp:sp>
    <dsp:sp modelId="{E2A186AA-A6E3-4706-988C-B5100F591969}">
      <dsp:nvSpPr>
        <dsp:cNvPr id="0" name=""/>
        <dsp:cNvSpPr/>
      </dsp:nvSpPr>
      <dsp:spPr>
        <a:xfrm>
          <a:off x="529988" y="304880"/>
          <a:ext cx="2867498" cy="2867498"/>
        </a:xfrm>
        <a:custGeom>
          <a:avLst/>
          <a:gdLst/>
          <a:ahLst/>
          <a:cxnLst/>
          <a:rect l="0" t="0" r="0" b="0"/>
          <a:pathLst>
            <a:path>
              <a:moveTo>
                <a:pt x="2809162" y="1028935"/>
              </a:moveTo>
              <a:arcTo wR="1433749" hR="1433749" stAng="20615983" swAng="1968033"/>
            </a:path>
          </a:pathLst>
        </a:custGeom>
        <a:noFill/>
        <a:ln w="6350" cap="flat" cmpd="sng" algn="ctr">
          <a:solidFill>
            <a:srgbClr val="4472C4">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280BCF07-6DCD-4764-81DC-9896F05767FE}">
      <dsp:nvSpPr>
        <dsp:cNvPr id="0" name=""/>
        <dsp:cNvSpPr/>
      </dsp:nvSpPr>
      <dsp:spPr>
        <a:xfrm>
          <a:off x="2737478" y="2151354"/>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itchFamily="18" charset="0"/>
              <a:ea typeface="+mn-ea"/>
              <a:cs typeface="Times New Roman" pitchFamily="18" charset="0"/>
            </a:rPr>
            <a:t>Evaluation</a:t>
          </a:r>
        </a:p>
      </dsp:txBody>
      <dsp:txXfrm>
        <a:off x="2767173" y="2181049"/>
        <a:ext cx="876453" cy="548908"/>
      </dsp:txXfrm>
    </dsp:sp>
    <dsp:sp modelId="{58DF302B-9D2B-4846-98EC-9DA885306FBE}">
      <dsp:nvSpPr>
        <dsp:cNvPr id="0" name=""/>
        <dsp:cNvSpPr/>
      </dsp:nvSpPr>
      <dsp:spPr>
        <a:xfrm>
          <a:off x="529988" y="304880"/>
          <a:ext cx="2867498" cy="2867498"/>
        </a:xfrm>
        <a:custGeom>
          <a:avLst/>
          <a:gdLst/>
          <a:ahLst/>
          <a:cxnLst/>
          <a:rect l="0" t="0" r="0" b="0"/>
          <a:pathLst>
            <a:path>
              <a:moveTo>
                <a:pt x="2435777" y="2459213"/>
              </a:moveTo>
              <a:arcTo wR="1433749" hR="1433749" stAng="2739735" swAng="1502177"/>
            </a:path>
          </a:pathLst>
        </a:custGeom>
        <a:noFill/>
        <a:ln w="6350" cap="flat" cmpd="sng" algn="ctr">
          <a:solidFill>
            <a:srgbClr val="4472C4">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24506073-60D9-492C-AF2F-FC6302205BB6}">
      <dsp:nvSpPr>
        <dsp:cNvPr id="0" name=""/>
        <dsp:cNvSpPr/>
      </dsp:nvSpPr>
      <dsp:spPr>
        <a:xfrm>
          <a:off x="1495815" y="2868229"/>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itchFamily="18" charset="0"/>
              <a:ea typeface="+mn-ea"/>
              <a:cs typeface="Times New Roman" pitchFamily="18" charset="0"/>
            </a:rPr>
            <a:t>Analysis</a:t>
          </a:r>
        </a:p>
      </dsp:txBody>
      <dsp:txXfrm>
        <a:off x="1525510" y="2897924"/>
        <a:ext cx="876453" cy="548908"/>
      </dsp:txXfrm>
    </dsp:sp>
    <dsp:sp modelId="{BCD1707F-7AC7-46C3-A984-189014AB9182}">
      <dsp:nvSpPr>
        <dsp:cNvPr id="0" name=""/>
        <dsp:cNvSpPr/>
      </dsp:nvSpPr>
      <dsp:spPr>
        <a:xfrm>
          <a:off x="529988" y="304880"/>
          <a:ext cx="2867498" cy="2867498"/>
        </a:xfrm>
        <a:custGeom>
          <a:avLst/>
          <a:gdLst/>
          <a:ahLst/>
          <a:cxnLst/>
          <a:rect l="0" t="0" r="0" b="0"/>
          <a:pathLst>
            <a:path>
              <a:moveTo>
                <a:pt x="959840" y="2786910"/>
              </a:moveTo>
              <a:arcTo wR="1433749" hR="1433749" stAng="6558087" swAng="1502177"/>
            </a:path>
          </a:pathLst>
        </a:custGeom>
        <a:noFill/>
        <a:ln w="6350" cap="flat" cmpd="sng" algn="ctr">
          <a:solidFill>
            <a:srgbClr val="4472C4">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37071D9E-2893-482E-961F-71A01785FAEF}">
      <dsp:nvSpPr>
        <dsp:cNvPr id="0" name=""/>
        <dsp:cNvSpPr/>
      </dsp:nvSpPr>
      <dsp:spPr>
        <a:xfrm>
          <a:off x="254152" y="2151354"/>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itchFamily="18" charset="0"/>
              <a:ea typeface="+mn-ea"/>
              <a:cs typeface="Times New Roman" pitchFamily="18" charset="0"/>
            </a:rPr>
            <a:t>Conclusion</a:t>
          </a:r>
        </a:p>
      </dsp:txBody>
      <dsp:txXfrm>
        <a:off x="283847" y="2181049"/>
        <a:ext cx="876453" cy="548908"/>
      </dsp:txXfrm>
    </dsp:sp>
    <dsp:sp modelId="{4CD84644-6BE0-41F4-87D5-D5B65ADD901E}">
      <dsp:nvSpPr>
        <dsp:cNvPr id="0" name=""/>
        <dsp:cNvSpPr/>
      </dsp:nvSpPr>
      <dsp:spPr>
        <a:xfrm>
          <a:off x="529988" y="304880"/>
          <a:ext cx="2867498" cy="2867498"/>
        </a:xfrm>
        <a:custGeom>
          <a:avLst/>
          <a:gdLst/>
          <a:ahLst/>
          <a:cxnLst/>
          <a:rect l="0" t="0" r="0" b="0"/>
          <a:pathLst>
            <a:path>
              <a:moveTo>
                <a:pt x="58335" y="1838562"/>
              </a:moveTo>
              <a:arcTo wR="1433749" hR="1433749" stAng="9815983" swAng="1968033"/>
            </a:path>
          </a:pathLst>
        </a:custGeom>
        <a:noFill/>
        <a:ln w="6350" cap="flat" cmpd="sng" algn="ctr">
          <a:solidFill>
            <a:srgbClr val="4472C4">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7ED152B2-C736-4CB6-A4CC-3633342892E6}">
      <dsp:nvSpPr>
        <dsp:cNvPr id="0" name=""/>
        <dsp:cNvSpPr/>
      </dsp:nvSpPr>
      <dsp:spPr>
        <a:xfrm>
          <a:off x="254152" y="717605"/>
          <a:ext cx="935843" cy="608298"/>
        </a:xfrm>
        <a:prstGeom prst="roundRect">
          <a:avLst/>
        </a:prstGeom>
        <a:gradFill rotWithShape="0">
          <a:gsLst>
            <a:gs pos="0">
              <a:sysClr val="window" lastClr="FFFFFF">
                <a:hueOff val="0"/>
                <a:satOff val="0"/>
                <a:lumOff val="0"/>
                <a:alphaOff val="0"/>
                <a:lumMod val="110000"/>
                <a:satMod val="105000"/>
                <a:tint val="67000"/>
              </a:sysClr>
            </a:gs>
            <a:gs pos="50000">
              <a:sysClr val="window" lastClr="FFFFFF">
                <a:hueOff val="0"/>
                <a:satOff val="0"/>
                <a:lumOff val="0"/>
                <a:alphaOff val="0"/>
                <a:lumMod val="105000"/>
                <a:satMod val="103000"/>
                <a:tint val="73000"/>
              </a:sysClr>
            </a:gs>
            <a:gs pos="100000">
              <a:sysClr val="window" lastClr="FFFFFF">
                <a:hueOff val="0"/>
                <a:satOff val="0"/>
                <a:lumOff val="0"/>
                <a:alphaOff val="0"/>
                <a:lumMod val="105000"/>
                <a:satMod val="109000"/>
                <a:tint val="81000"/>
              </a:sys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itchFamily="18" charset="0"/>
              <a:ea typeface="+mn-ea"/>
              <a:cs typeface="Times New Roman" pitchFamily="18" charset="0"/>
            </a:rPr>
            <a:t>Action plan</a:t>
          </a:r>
        </a:p>
      </dsp:txBody>
      <dsp:txXfrm>
        <a:off x="283847" y="747300"/>
        <a:ext cx="876453" cy="548908"/>
      </dsp:txXfrm>
    </dsp:sp>
    <dsp:sp modelId="{AA23BE17-AB48-4FBB-BC86-60663E9C94CC}">
      <dsp:nvSpPr>
        <dsp:cNvPr id="0" name=""/>
        <dsp:cNvSpPr/>
      </dsp:nvSpPr>
      <dsp:spPr>
        <a:xfrm>
          <a:off x="529988" y="304880"/>
          <a:ext cx="2867498" cy="2867498"/>
        </a:xfrm>
        <a:custGeom>
          <a:avLst/>
          <a:gdLst/>
          <a:ahLst/>
          <a:cxnLst/>
          <a:rect l="0" t="0" r="0" b="0"/>
          <a:pathLst>
            <a:path>
              <a:moveTo>
                <a:pt x="431721" y="408285"/>
              </a:moveTo>
              <a:arcTo wR="1433749" hR="1433749" stAng="13539735" swAng="1502177"/>
            </a:path>
          </a:pathLst>
        </a:custGeom>
        <a:noFill/>
        <a:ln w="6350" cap="flat" cmpd="sng" algn="ctr">
          <a:solidFill>
            <a:srgbClr val="4472C4">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1">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1</Pages>
  <Words>1274</Words>
  <Characters>7265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16</cp:revision>
  <dcterms:created xsi:type="dcterms:W3CDTF">2023-07-24T06:46:00Z</dcterms:created>
  <dcterms:modified xsi:type="dcterms:W3CDTF">2023-07-28T18:07:00Z</dcterms:modified>
</cp:coreProperties>
</file>