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3D5297" w14:textId="77777777" w:rsidR="000516EC" w:rsidRDefault="000516EC"/>
    <w:tbl>
      <w:tblPr>
        <w:tblW w:w="9925" w:type="dxa"/>
        <w:tblInd w:w="404" w:type="dxa"/>
        <w:tblLayout w:type="fixed"/>
        <w:tblCellMar>
          <w:left w:w="0" w:type="dxa"/>
          <w:right w:w="0" w:type="dxa"/>
        </w:tblCellMar>
        <w:tblLook w:val="0000" w:firstRow="0" w:lastRow="0" w:firstColumn="0" w:lastColumn="0" w:noHBand="0" w:noVBand="0"/>
      </w:tblPr>
      <w:tblGrid>
        <w:gridCol w:w="2096"/>
        <w:gridCol w:w="3293"/>
        <w:gridCol w:w="2268"/>
        <w:gridCol w:w="2268"/>
      </w:tblGrid>
      <w:tr w:rsidR="000516EC" w14:paraId="10E1E260" w14:textId="77777777" w:rsidTr="000516EC">
        <w:trPr>
          <w:trHeight w:val="494"/>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55472020" w14:textId="77777777" w:rsidR="000516EC" w:rsidRDefault="000516EC" w:rsidP="00483ABF">
            <w:pPr>
              <w:pStyle w:val="TableParagraph"/>
              <w:kinsoku w:val="0"/>
              <w:overflowPunct w:val="0"/>
              <w:rPr>
                <w:b/>
                <w:bCs/>
                <w:sz w:val="22"/>
                <w:szCs w:val="22"/>
              </w:rPr>
            </w:pPr>
            <w:r>
              <w:rPr>
                <w:b/>
                <w:bCs/>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14:paraId="24A846BD" w14:textId="77777777" w:rsidR="000516EC" w:rsidRDefault="000516EC" w:rsidP="00483ABF">
            <w:pPr>
              <w:pStyle w:val="TableParagraph"/>
              <w:kinsoku w:val="0"/>
              <w:overflowPunct w:val="0"/>
              <w:spacing w:before="0"/>
              <w:ind w:left="0"/>
              <w:rPr>
                <w:rFonts w:ascii="Times New Roman" w:hAnsi="Times New Roman" w:cs="Times New Roman"/>
                <w:sz w:val="22"/>
                <w:szCs w:val="22"/>
              </w:rPr>
            </w:pPr>
            <w:r>
              <w:rPr>
                <w:rFonts w:ascii="Times New Roman" w:hAnsi="Times New Roman" w:cs="Times New Roman"/>
                <w:b/>
                <w:bCs/>
                <w:sz w:val="22"/>
                <w:szCs w:val="22"/>
              </w:rPr>
              <w:t xml:space="preserve">  </w:t>
            </w:r>
            <w:r w:rsidRPr="00F94EA6">
              <w:rPr>
                <w:rFonts w:ascii="Times New Roman" w:hAnsi="Times New Roman" w:cs="Times New Roman"/>
                <w:b/>
                <w:bCs/>
                <w:sz w:val="22"/>
                <w:szCs w:val="22"/>
              </w:rPr>
              <w:t>Sunny A Anibaba</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66AE95B4" w14:textId="77777777" w:rsidR="000516EC" w:rsidRDefault="000516EC" w:rsidP="00483ABF">
            <w:pPr>
              <w:pStyle w:val="TableParagraph"/>
              <w:kinsoku w:val="0"/>
              <w:overflowPunct w:val="0"/>
              <w:rPr>
                <w:b/>
                <w:bCs/>
                <w:sz w:val="22"/>
                <w:szCs w:val="22"/>
              </w:rPr>
            </w:pPr>
            <w:r>
              <w:rPr>
                <w:b/>
                <w:bCs/>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tcPr>
          <w:p w14:paraId="52B1FA73" w14:textId="77777777" w:rsidR="000516EC" w:rsidRDefault="000516EC" w:rsidP="00483ABF">
            <w:pPr>
              <w:pStyle w:val="TableParagraph"/>
              <w:kinsoku w:val="0"/>
              <w:overflowPunct w:val="0"/>
              <w:spacing w:before="0"/>
              <w:ind w:left="0"/>
              <w:rPr>
                <w:rFonts w:ascii="Times New Roman" w:hAnsi="Times New Roman" w:cs="Times New Roman"/>
                <w:sz w:val="22"/>
                <w:szCs w:val="22"/>
              </w:rPr>
            </w:pPr>
            <w:r>
              <w:rPr>
                <w:rFonts w:ascii="Times New Roman" w:hAnsi="Times New Roman" w:cs="Times New Roman"/>
                <w:b/>
                <w:bCs/>
                <w:sz w:val="22"/>
                <w:szCs w:val="22"/>
              </w:rPr>
              <w:t xml:space="preserve">     </w:t>
            </w:r>
            <w:r w:rsidRPr="00F94EA6">
              <w:rPr>
                <w:rFonts w:ascii="Times New Roman" w:hAnsi="Times New Roman" w:cs="Times New Roman"/>
                <w:b/>
                <w:bCs/>
                <w:sz w:val="22"/>
                <w:szCs w:val="22"/>
              </w:rPr>
              <w:t>2210976</w:t>
            </w:r>
          </w:p>
        </w:tc>
      </w:tr>
      <w:tr w:rsidR="000516EC" w14:paraId="0FE6437F" w14:textId="77777777" w:rsidTr="000516EC">
        <w:trPr>
          <w:trHeight w:val="491"/>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44B63320" w14:textId="77777777" w:rsidR="000516EC" w:rsidRDefault="000516EC" w:rsidP="00483ABF">
            <w:pPr>
              <w:pStyle w:val="TableParagraph"/>
              <w:kinsoku w:val="0"/>
              <w:overflowPunct w:val="0"/>
              <w:rPr>
                <w:b/>
                <w:bCs/>
                <w:spacing w:val="-2"/>
                <w:sz w:val="22"/>
                <w:szCs w:val="22"/>
              </w:rPr>
            </w:pPr>
            <w:r>
              <w:rPr>
                <w:b/>
                <w:bCs/>
                <w:spacing w:val="-2"/>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14:paraId="1CD41996" w14:textId="77777777" w:rsidR="000516EC" w:rsidRDefault="000516EC" w:rsidP="00483ABF">
            <w:pPr>
              <w:pStyle w:val="TableParagraph"/>
              <w:kinsoku w:val="0"/>
              <w:overflowPunct w:val="0"/>
              <w:ind w:left="105"/>
              <w:rPr>
                <w:b/>
                <w:bCs/>
                <w:sz w:val="22"/>
                <w:szCs w:val="22"/>
              </w:rPr>
            </w:pPr>
            <w:proofErr w:type="spellStart"/>
            <w:r>
              <w:rPr>
                <w:b/>
                <w:bCs/>
                <w:sz w:val="22"/>
                <w:szCs w:val="22"/>
              </w:rPr>
              <w:t>CertHE</w:t>
            </w:r>
            <w:proofErr w:type="spellEnd"/>
            <w:r>
              <w:rPr>
                <w:b/>
                <w:bCs/>
                <w:sz w:val="22"/>
                <w:szCs w:val="22"/>
              </w:rPr>
              <w:t xml:space="preserve"> Computing Skills for Workplace</w:t>
            </w:r>
          </w:p>
        </w:tc>
      </w:tr>
      <w:tr w:rsidR="000516EC" w14:paraId="737C7BDC" w14:textId="77777777" w:rsidTr="000516EC">
        <w:trPr>
          <w:trHeight w:val="494"/>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0FB814DD" w14:textId="77777777" w:rsidR="000516EC" w:rsidRDefault="000516EC" w:rsidP="00483ABF">
            <w:pPr>
              <w:pStyle w:val="TableParagraph"/>
              <w:kinsoku w:val="0"/>
              <w:overflowPunct w:val="0"/>
              <w:spacing w:before="123"/>
              <w:rPr>
                <w:b/>
                <w:bCs/>
                <w:spacing w:val="-2"/>
                <w:sz w:val="22"/>
                <w:szCs w:val="22"/>
              </w:rPr>
            </w:pPr>
            <w:r>
              <w:rPr>
                <w:b/>
                <w:bCs/>
                <w:spacing w:val="-2"/>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tcPr>
          <w:p w14:paraId="24051ED4" w14:textId="77777777" w:rsidR="000516EC" w:rsidRDefault="000516EC" w:rsidP="00483ABF">
            <w:pPr>
              <w:pStyle w:val="TableParagraph"/>
              <w:kinsoku w:val="0"/>
              <w:overflowPunct w:val="0"/>
              <w:spacing w:before="123"/>
              <w:ind w:left="105"/>
              <w:rPr>
                <w:b/>
                <w:bCs/>
                <w:sz w:val="22"/>
                <w:szCs w:val="22"/>
              </w:rPr>
            </w:pPr>
            <w:r>
              <w:rPr>
                <w:b/>
                <w:bCs/>
                <w:sz w:val="22"/>
                <w:szCs w:val="22"/>
              </w:rPr>
              <w:t>Database Solutions for Business</w:t>
            </w:r>
          </w:p>
        </w:tc>
      </w:tr>
      <w:tr w:rsidR="000516EC" w14:paraId="76FADF18" w14:textId="77777777" w:rsidTr="000516EC">
        <w:trPr>
          <w:trHeight w:val="757"/>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09A8A6C1" w14:textId="77777777" w:rsidR="000516EC" w:rsidRDefault="000516EC" w:rsidP="00483ABF">
            <w:pPr>
              <w:pStyle w:val="TableParagraph"/>
              <w:kinsoku w:val="0"/>
              <w:overflowPunct w:val="0"/>
              <w:rPr>
                <w:b/>
                <w:bCs/>
                <w:sz w:val="22"/>
                <w:szCs w:val="22"/>
              </w:rPr>
            </w:pPr>
            <w:r>
              <w:rPr>
                <w:b/>
                <w:bCs/>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14:paraId="2611E8F2" w14:textId="77777777" w:rsidR="000516EC" w:rsidRDefault="000516EC" w:rsidP="00483ABF">
            <w:pPr>
              <w:pStyle w:val="TableParagraph"/>
              <w:kinsoku w:val="0"/>
              <w:overflowPunct w:val="0"/>
              <w:ind w:left="105"/>
              <w:rPr>
                <w:b/>
                <w:bCs/>
                <w:spacing w:val="-2"/>
                <w:sz w:val="22"/>
                <w:szCs w:val="22"/>
              </w:rPr>
            </w:pPr>
            <w:r>
              <w:rPr>
                <w:b/>
                <w:bCs/>
                <w:spacing w:val="-2"/>
                <w:sz w:val="22"/>
                <w:szCs w:val="22"/>
              </w:rPr>
              <w:t>ACCA4023</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1822538C" w14:textId="77777777" w:rsidR="000516EC" w:rsidRDefault="000516EC" w:rsidP="00483ABF">
            <w:pPr>
              <w:pStyle w:val="TableParagraph"/>
              <w:kinsoku w:val="0"/>
              <w:overflowPunct w:val="0"/>
              <w:spacing w:before="0"/>
              <w:rPr>
                <w:b/>
                <w:bCs/>
                <w:sz w:val="22"/>
                <w:szCs w:val="22"/>
              </w:rPr>
            </w:pPr>
            <w:proofErr w:type="gramStart"/>
            <w:r>
              <w:rPr>
                <w:b/>
                <w:bCs/>
                <w:sz w:val="22"/>
                <w:szCs w:val="22"/>
              </w:rPr>
              <w:t>Contribution</w:t>
            </w:r>
            <w:r>
              <w:rPr>
                <w:b/>
                <w:bCs/>
                <w:spacing w:val="80"/>
                <w:w w:val="150"/>
                <w:sz w:val="22"/>
                <w:szCs w:val="22"/>
              </w:rPr>
              <w:t xml:space="preserve">  </w:t>
            </w:r>
            <w:r>
              <w:rPr>
                <w:b/>
                <w:bCs/>
                <w:sz w:val="22"/>
                <w:szCs w:val="22"/>
              </w:rPr>
              <w:t>to</w:t>
            </w:r>
            <w:proofErr w:type="gramEnd"/>
          </w:p>
          <w:p w14:paraId="77EBEE35" w14:textId="77777777" w:rsidR="000516EC" w:rsidRDefault="000516EC" w:rsidP="00483ABF">
            <w:pPr>
              <w:pStyle w:val="TableParagraph"/>
              <w:kinsoku w:val="0"/>
              <w:overflowPunct w:val="0"/>
              <w:spacing w:before="0" w:line="252" w:lineRule="exact"/>
              <w:rPr>
                <w:b/>
                <w:bCs/>
                <w:sz w:val="22"/>
                <w:szCs w:val="22"/>
              </w:rPr>
            </w:pPr>
            <w:r>
              <w:rPr>
                <w:b/>
                <w:bCs/>
                <w:sz w:val="22"/>
                <w:szCs w:val="22"/>
              </w:rPr>
              <w:t>Overall Module Assessment (%):</w:t>
            </w:r>
          </w:p>
        </w:tc>
        <w:tc>
          <w:tcPr>
            <w:tcW w:w="2268" w:type="dxa"/>
            <w:tcBorders>
              <w:top w:val="single" w:sz="4" w:space="0" w:color="000000"/>
              <w:left w:val="single" w:sz="4" w:space="0" w:color="000000"/>
              <w:bottom w:val="single" w:sz="4" w:space="0" w:color="000000"/>
              <w:right w:val="single" w:sz="4" w:space="0" w:color="000000"/>
            </w:tcBorders>
          </w:tcPr>
          <w:p w14:paraId="311E6AFB" w14:textId="77777777" w:rsidR="000516EC" w:rsidRDefault="000516EC" w:rsidP="00483ABF">
            <w:pPr>
              <w:pStyle w:val="TableParagraph"/>
              <w:kinsoku w:val="0"/>
              <w:overflowPunct w:val="0"/>
              <w:ind w:left="108"/>
              <w:rPr>
                <w:b/>
                <w:bCs/>
                <w:spacing w:val="-4"/>
                <w:sz w:val="22"/>
                <w:szCs w:val="22"/>
              </w:rPr>
            </w:pPr>
            <w:r>
              <w:rPr>
                <w:b/>
                <w:bCs/>
                <w:spacing w:val="-4"/>
                <w:sz w:val="22"/>
                <w:szCs w:val="22"/>
              </w:rPr>
              <w:t>100%</w:t>
            </w:r>
          </w:p>
        </w:tc>
      </w:tr>
      <w:tr w:rsidR="000516EC" w14:paraId="407279EE" w14:textId="77777777" w:rsidTr="000516EC">
        <w:trPr>
          <w:trHeight w:val="1216"/>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114D999A" w14:textId="77777777" w:rsidR="000516EC" w:rsidRDefault="000516EC" w:rsidP="00483ABF">
            <w:pPr>
              <w:pStyle w:val="TableParagraph"/>
              <w:kinsoku w:val="0"/>
              <w:overflowPunct w:val="0"/>
              <w:spacing w:before="122"/>
              <w:rPr>
                <w:b/>
                <w:bCs/>
                <w:spacing w:val="-2"/>
                <w:sz w:val="22"/>
                <w:szCs w:val="22"/>
              </w:rPr>
            </w:pPr>
            <w:r>
              <w:rPr>
                <w:b/>
                <w:bCs/>
                <w:spacing w:val="-2"/>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tcPr>
          <w:p w14:paraId="690A626A" w14:textId="77777777" w:rsidR="000516EC" w:rsidRDefault="000516EC" w:rsidP="00483ABF">
            <w:pPr>
              <w:pStyle w:val="TableParagraph"/>
              <w:kinsoku w:val="0"/>
              <w:overflowPunct w:val="0"/>
              <w:spacing w:before="118"/>
              <w:ind w:left="105"/>
              <w:rPr>
                <w:b/>
                <w:bCs/>
                <w:sz w:val="22"/>
                <w:szCs w:val="22"/>
              </w:rPr>
            </w:pPr>
            <w:r w:rsidRPr="0033627A">
              <w:rPr>
                <w:b/>
                <w:bCs/>
              </w:rPr>
              <w:t>Suresh Shanmugasundaram</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4E6E628F" w14:textId="77777777" w:rsidR="000516EC" w:rsidRDefault="000516EC" w:rsidP="00483ABF">
            <w:pPr>
              <w:pStyle w:val="TableParagraph"/>
              <w:kinsoku w:val="0"/>
              <w:overflowPunct w:val="0"/>
              <w:spacing w:before="122"/>
              <w:rPr>
                <w:b/>
                <w:bCs/>
                <w:sz w:val="22"/>
                <w:szCs w:val="22"/>
              </w:rPr>
            </w:pPr>
            <w:r>
              <w:rPr>
                <w:b/>
                <w:bCs/>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tcPr>
          <w:p w14:paraId="7BC7F0EC" w14:textId="77777777" w:rsidR="000516EC" w:rsidRPr="00407A6A" w:rsidRDefault="000516EC" w:rsidP="00483ABF">
            <w:pPr>
              <w:pStyle w:val="TableParagraph"/>
              <w:kinsoku w:val="0"/>
              <w:overflowPunct w:val="0"/>
              <w:spacing w:before="122"/>
              <w:ind w:left="108"/>
              <w:rPr>
                <w:sz w:val="22"/>
                <w:szCs w:val="22"/>
              </w:rPr>
            </w:pPr>
            <w:r w:rsidRPr="00407A6A">
              <w:rPr>
                <w:sz w:val="22"/>
                <w:szCs w:val="22"/>
              </w:rPr>
              <w:t>Suresh Shanmugasundaram</w:t>
            </w:r>
          </w:p>
        </w:tc>
      </w:tr>
      <w:tr w:rsidR="000516EC" w14:paraId="11904C79" w14:textId="77777777" w:rsidTr="000516EC">
        <w:trPr>
          <w:trHeight w:val="745"/>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02BC8465" w14:textId="77777777" w:rsidR="000516EC" w:rsidRDefault="000516EC" w:rsidP="00483ABF">
            <w:pPr>
              <w:pStyle w:val="TableParagraph"/>
              <w:kinsoku w:val="0"/>
              <w:overflowPunct w:val="0"/>
              <w:rPr>
                <w:b/>
                <w:bCs/>
                <w:sz w:val="22"/>
                <w:szCs w:val="22"/>
              </w:rPr>
            </w:pPr>
            <w:r>
              <w:rPr>
                <w:b/>
                <w:bCs/>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tcPr>
          <w:p w14:paraId="152FBD82" w14:textId="77777777" w:rsidR="000516EC" w:rsidRDefault="000516EC" w:rsidP="00483ABF">
            <w:pPr>
              <w:pStyle w:val="TableParagraph"/>
              <w:kinsoku w:val="0"/>
              <w:overflowPunct w:val="0"/>
              <w:ind w:left="105"/>
              <w:rPr>
                <w:b/>
                <w:bCs/>
                <w:spacing w:val="-2"/>
                <w:sz w:val="22"/>
                <w:szCs w:val="22"/>
              </w:rPr>
            </w:pPr>
            <w:r>
              <w:rPr>
                <w:b/>
                <w:bCs/>
                <w:sz w:val="22"/>
                <w:szCs w:val="22"/>
              </w:rPr>
              <w:t>Component 1- Database Report</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6385DB26" w14:textId="77777777" w:rsidR="000516EC" w:rsidRDefault="000516EC" w:rsidP="00483ABF">
            <w:pPr>
              <w:pStyle w:val="TableParagraph"/>
              <w:kinsoku w:val="0"/>
              <w:overflowPunct w:val="0"/>
              <w:rPr>
                <w:b/>
                <w:bCs/>
                <w:spacing w:val="-2"/>
                <w:sz w:val="22"/>
                <w:szCs w:val="22"/>
              </w:rPr>
            </w:pPr>
            <w:r>
              <w:rPr>
                <w:b/>
                <w:bCs/>
                <w:sz w:val="22"/>
                <w:szCs w:val="22"/>
              </w:rPr>
              <w:t xml:space="preserve">Word count (or </w:t>
            </w:r>
            <w:r>
              <w:rPr>
                <w:b/>
                <w:bCs/>
                <w:spacing w:val="-2"/>
                <w:sz w:val="22"/>
                <w:szCs w:val="22"/>
              </w:rPr>
              <w:t>equivalent):</w:t>
            </w:r>
          </w:p>
        </w:tc>
        <w:tc>
          <w:tcPr>
            <w:tcW w:w="2268" w:type="dxa"/>
            <w:tcBorders>
              <w:top w:val="single" w:sz="4" w:space="0" w:color="000000"/>
              <w:left w:val="single" w:sz="4" w:space="0" w:color="000000"/>
              <w:bottom w:val="single" w:sz="4" w:space="0" w:color="000000"/>
              <w:right w:val="single" w:sz="4" w:space="0" w:color="000000"/>
            </w:tcBorders>
          </w:tcPr>
          <w:p w14:paraId="2135371E" w14:textId="77777777" w:rsidR="000516EC" w:rsidRDefault="000516EC" w:rsidP="00483ABF">
            <w:pPr>
              <w:pStyle w:val="TableParagraph"/>
              <w:kinsoku w:val="0"/>
              <w:overflowPunct w:val="0"/>
              <w:ind w:left="108"/>
              <w:rPr>
                <w:b/>
                <w:bCs/>
                <w:sz w:val="22"/>
                <w:szCs w:val="22"/>
              </w:rPr>
            </w:pPr>
            <w:r>
              <w:rPr>
                <w:b/>
                <w:bCs/>
                <w:color w:val="EE0000"/>
                <w:sz w:val="22"/>
                <w:szCs w:val="22"/>
              </w:rPr>
              <w:t>2</w:t>
            </w:r>
            <w:r w:rsidRPr="000449E1">
              <w:rPr>
                <w:b/>
                <w:bCs/>
                <w:color w:val="EE0000"/>
                <w:sz w:val="22"/>
                <w:szCs w:val="22"/>
              </w:rPr>
              <w:t>000 Words</w:t>
            </w:r>
          </w:p>
        </w:tc>
      </w:tr>
      <w:tr w:rsidR="000516EC" w14:paraId="2148F6B9" w14:textId="77777777" w:rsidTr="000516EC">
        <w:trPr>
          <w:trHeight w:val="1000"/>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67D277E0" w14:textId="77777777" w:rsidR="000516EC" w:rsidRDefault="000516EC" w:rsidP="00483ABF">
            <w:pPr>
              <w:pStyle w:val="TableParagraph"/>
              <w:kinsoku w:val="0"/>
              <w:overflowPunct w:val="0"/>
              <w:rPr>
                <w:b/>
                <w:bCs/>
                <w:spacing w:val="-2"/>
                <w:sz w:val="22"/>
                <w:szCs w:val="22"/>
              </w:rPr>
            </w:pPr>
            <w:r>
              <w:rPr>
                <w:b/>
                <w:bCs/>
                <w:spacing w:val="-2"/>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tcPr>
          <w:p w14:paraId="104DB5E1" w14:textId="77777777" w:rsidR="000516EC" w:rsidRDefault="000516EC" w:rsidP="00483ABF">
            <w:pPr>
              <w:pStyle w:val="TableParagraph"/>
              <w:kinsoku w:val="0"/>
              <w:overflowPunct w:val="0"/>
              <w:spacing w:before="0"/>
              <w:ind w:left="105"/>
              <w:rPr>
                <w:spacing w:val="-2"/>
                <w:sz w:val="22"/>
                <w:szCs w:val="22"/>
              </w:rPr>
            </w:pPr>
            <w:r>
              <w:rPr>
                <w:spacing w:val="-2"/>
                <w:sz w:val="22"/>
                <w:szCs w:val="22"/>
              </w:rPr>
              <w:t>Monday</w:t>
            </w:r>
            <w:r>
              <w:rPr>
                <w:spacing w:val="-20"/>
                <w:sz w:val="22"/>
                <w:szCs w:val="22"/>
              </w:rPr>
              <w:t xml:space="preserve"> </w:t>
            </w:r>
            <w:r>
              <w:rPr>
                <w:spacing w:val="-2"/>
                <w:sz w:val="22"/>
                <w:szCs w:val="22"/>
              </w:rPr>
              <w:t>[21-07-2025]</w:t>
            </w:r>
          </w:p>
          <w:p w14:paraId="104722A0" w14:textId="77777777" w:rsidR="000516EC" w:rsidRDefault="000516EC" w:rsidP="00483ABF">
            <w:pPr>
              <w:pStyle w:val="TableParagraph"/>
              <w:kinsoku w:val="0"/>
              <w:overflowPunct w:val="0"/>
              <w:spacing w:before="136"/>
              <w:ind w:left="105"/>
              <w:rPr>
                <w:sz w:val="22"/>
                <w:szCs w:val="22"/>
              </w:rPr>
            </w:pPr>
            <w:r>
              <w:rPr>
                <w:sz w:val="22"/>
                <w:szCs w:val="22"/>
              </w:rPr>
              <w:t>14:00 (2PM)</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14081C36" w14:textId="77777777" w:rsidR="000516EC" w:rsidRDefault="000516EC" w:rsidP="00483ABF">
            <w:pPr>
              <w:pStyle w:val="TableParagraph"/>
              <w:kinsoku w:val="0"/>
              <w:overflowPunct w:val="0"/>
              <w:ind w:right="94"/>
              <w:jc w:val="both"/>
              <w:rPr>
                <w:b/>
                <w:bCs/>
                <w:sz w:val="22"/>
                <w:szCs w:val="22"/>
              </w:rPr>
            </w:pPr>
            <w:r>
              <w:rPr>
                <w:b/>
                <w:bCs/>
                <w:sz w:val="22"/>
                <w:szCs w:val="22"/>
              </w:rPr>
              <w:t>Return date of provisional marks &amp;</w:t>
            </w:r>
            <w:r>
              <w:rPr>
                <w:b/>
                <w:bCs/>
                <w:spacing w:val="-6"/>
                <w:sz w:val="22"/>
                <w:szCs w:val="22"/>
              </w:rPr>
              <w:t xml:space="preserve"> </w:t>
            </w:r>
            <w:r>
              <w:rPr>
                <w:b/>
                <w:bCs/>
                <w:sz w:val="22"/>
                <w:szCs w:val="22"/>
              </w:rPr>
              <w:t>written</w:t>
            </w:r>
            <w:r>
              <w:rPr>
                <w:b/>
                <w:bCs/>
                <w:spacing w:val="-8"/>
                <w:sz w:val="22"/>
                <w:szCs w:val="22"/>
              </w:rPr>
              <w:t xml:space="preserve"> </w:t>
            </w:r>
            <w:r>
              <w:rPr>
                <w:b/>
                <w:bCs/>
                <w:sz w:val="22"/>
                <w:szCs w:val="22"/>
              </w:rPr>
              <w:t>feedback:</w:t>
            </w:r>
          </w:p>
        </w:tc>
        <w:tc>
          <w:tcPr>
            <w:tcW w:w="2268" w:type="dxa"/>
            <w:tcBorders>
              <w:top w:val="single" w:sz="4" w:space="0" w:color="000000"/>
              <w:left w:val="single" w:sz="4" w:space="0" w:color="000000"/>
              <w:bottom w:val="single" w:sz="4" w:space="0" w:color="000000"/>
              <w:right w:val="single" w:sz="4" w:space="0" w:color="000000"/>
            </w:tcBorders>
          </w:tcPr>
          <w:p w14:paraId="162EED0E" w14:textId="77777777" w:rsidR="000516EC" w:rsidRDefault="000516EC" w:rsidP="00483ABF">
            <w:pPr>
              <w:pStyle w:val="TableParagraph"/>
              <w:kinsoku w:val="0"/>
              <w:overflowPunct w:val="0"/>
              <w:ind w:left="108"/>
              <w:rPr>
                <w:b/>
                <w:bCs/>
                <w:sz w:val="22"/>
                <w:szCs w:val="22"/>
              </w:rPr>
            </w:pPr>
            <w:r>
              <w:rPr>
                <w:b/>
                <w:bCs/>
                <w:sz w:val="22"/>
                <w:szCs w:val="22"/>
              </w:rPr>
              <w:t>21</w:t>
            </w:r>
            <w:r w:rsidRPr="00407A6A">
              <w:rPr>
                <w:b/>
                <w:bCs/>
                <w:sz w:val="22"/>
                <w:szCs w:val="22"/>
                <w:vertAlign w:val="superscript"/>
              </w:rPr>
              <w:t>st</w:t>
            </w:r>
            <w:r>
              <w:rPr>
                <w:b/>
                <w:bCs/>
                <w:sz w:val="22"/>
                <w:szCs w:val="22"/>
              </w:rPr>
              <w:t xml:space="preserve"> July 2026</w:t>
            </w:r>
          </w:p>
        </w:tc>
      </w:tr>
      <w:tr w:rsidR="000516EC" w14:paraId="234CC423" w14:textId="77777777" w:rsidTr="000516EC">
        <w:trPr>
          <w:trHeight w:val="1000"/>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0D793DA9" w14:textId="77777777" w:rsidR="000516EC" w:rsidRDefault="000516EC" w:rsidP="00483ABF">
            <w:pPr>
              <w:pStyle w:val="TableParagraph"/>
              <w:kinsoku w:val="0"/>
              <w:overflowPunct w:val="0"/>
              <w:rPr>
                <w:b/>
                <w:bCs/>
                <w:spacing w:val="-2"/>
                <w:sz w:val="22"/>
                <w:szCs w:val="22"/>
              </w:rPr>
            </w:pPr>
          </w:p>
        </w:tc>
        <w:tc>
          <w:tcPr>
            <w:tcW w:w="3293" w:type="dxa"/>
            <w:tcBorders>
              <w:top w:val="single" w:sz="4" w:space="0" w:color="000000"/>
              <w:left w:val="single" w:sz="4" w:space="0" w:color="000000"/>
              <w:bottom w:val="single" w:sz="4" w:space="0" w:color="000000"/>
              <w:right w:val="single" w:sz="4" w:space="0" w:color="000000"/>
            </w:tcBorders>
          </w:tcPr>
          <w:p w14:paraId="7F3F247A" w14:textId="77777777" w:rsidR="000516EC" w:rsidRDefault="000516EC" w:rsidP="00483ABF">
            <w:pPr>
              <w:pStyle w:val="TableParagraph"/>
              <w:kinsoku w:val="0"/>
              <w:overflowPunct w:val="0"/>
              <w:spacing w:before="0"/>
              <w:ind w:left="105"/>
              <w:rPr>
                <w:spacing w:val="-2"/>
                <w:sz w:val="22"/>
                <w:szCs w:val="22"/>
              </w:rPr>
            </w:pP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34676358" w14:textId="77777777" w:rsidR="000516EC" w:rsidRDefault="000516EC" w:rsidP="00483ABF">
            <w:pPr>
              <w:pStyle w:val="TableParagraph"/>
              <w:kinsoku w:val="0"/>
              <w:overflowPunct w:val="0"/>
              <w:ind w:right="94"/>
              <w:jc w:val="both"/>
              <w:rPr>
                <w:b/>
                <w:bCs/>
                <w:sz w:val="22"/>
                <w:szCs w:val="22"/>
              </w:rPr>
            </w:pPr>
          </w:p>
        </w:tc>
        <w:tc>
          <w:tcPr>
            <w:tcW w:w="2268" w:type="dxa"/>
            <w:tcBorders>
              <w:top w:val="single" w:sz="4" w:space="0" w:color="000000"/>
              <w:left w:val="single" w:sz="4" w:space="0" w:color="000000"/>
              <w:bottom w:val="single" w:sz="4" w:space="0" w:color="000000"/>
              <w:right w:val="single" w:sz="4" w:space="0" w:color="000000"/>
            </w:tcBorders>
          </w:tcPr>
          <w:p w14:paraId="7D5AE694" w14:textId="77777777" w:rsidR="000516EC" w:rsidRDefault="000516EC" w:rsidP="00483ABF">
            <w:pPr>
              <w:pStyle w:val="TableParagraph"/>
              <w:kinsoku w:val="0"/>
              <w:overflowPunct w:val="0"/>
              <w:ind w:left="108"/>
              <w:rPr>
                <w:b/>
                <w:bCs/>
                <w:sz w:val="22"/>
                <w:szCs w:val="22"/>
              </w:rPr>
            </w:pPr>
          </w:p>
        </w:tc>
      </w:tr>
    </w:tbl>
    <w:p w14:paraId="2936F792" w14:textId="77777777" w:rsidR="000516EC" w:rsidRDefault="000516EC">
      <w:pPr>
        <w:pStyle w:val="TOCHeading"/>
      </w:pPr>
    </w:p>
    <w:p w14:paraId="7ABC4762" w14:textId="77777777" w:rsidR="000516EC" w:rsidRDefault="000516EC">
      <w:pPr>
        <w:pStyle w:val="TOCHeading"/>
      </w:pPr>
    </w:p>
    <w:p w14:paraId="2A14A8E6" w14:textId="77777777" w:rsidR="000516EC" w:rsidRDefault="000516EC" w:rsidP="000516EC"/>
    <w:p w14:paraId="212E04E9" w14:textId="77777777" w:rsidR="000516EC" w:rsidRDefault="000516EC" w:rsidP="000516EC"/>
    <w:p w14:paraId="13E90742" w14:textId="77777777" w:rsidR="000516EC" w:rsidRDefault="000516EC" w:rsidP="000516EC"/>
    <w:p w14:paraId="325188A4" w14:textId="77777777" w:rsidR="000516EC" w:rsidRDefault="000516EC" w:rsidP="000516EC"/>
    <w:p w14:paraId="2F890FFA" w14:textId="77777777" w:rsidR="000516EC" w:rsidRDefault="000516EC" w:rsidP="000516EC"/>
    <w:p w14:paraId="27C37EA8" w14:textId="77777777" w:rsidR="000516EC" w:rsidRDefault="000516EC" w:rsidP="000516EC"/>
    <w:p w14:paraId="266FD1D9" w14:textId="77777777" w:rsidR="000516EC" w:rsidRDefault="000516EC" w:rsidP="000516EC"/>
    <w:p w14:paraId="5D9FFA55" w14:textId="77777777" w:rsidR="000516EC" w:rsidRDefault="000516EC" w:rsidP="000516EC"/>
    <w:p w14:paraId="6515DECE" w14:textId="77777777" w:rsidR="000516EC" w:rsidRDefault="000516EC" w:rsidP="000516EC"/>
    <w:p w14:paraId="1FDF3CB0" w14:textId="77777777" w:rsidR="000516EC" w:rsidRDefault="000516EC" w:rsidP="000516EC"/>
    <w:p w14:paraId="63E2BB6E" w14:textId="77777777" w:rsidR="000516EC" w:rsidRPr="000516EC" w:rsidRDefault="000516EC" w:rsidP="000516EC"/>
    <w:p w14:paraId="464A06B6" w14:textId="77777777" w:rsidR="000516EC" w:rsidRDefault="000516EC">
      <w:pPr>
        <w:pStyle w:val="TOCHeading"/>
      </w:pPr>
    </w:p>
    <w:p w14:paraId="40C2C0F5" w14:textId="77777777" w:rsidR="000516EC" w:rsidRDefault="000516EC">
      <w:pPr>
        <w:pStyle w:val="TOCHeading"/>
      </w:pPr>
    </w:p>
    <w:sdt>
      <w:sdtPr>
        <w:id w:val="-526792064"/>
        <w:docPartObj>
          <w:docPartGallery w:val="Table of Contents"/>
          <w:docPartUnique/>
        </w:docPartObj>
      </w:sdtPr>
      <w:sdtEndPr>
        <w:rPr>
          <w:rFonts w:ascii="Arial" w:eastAsiaTheme="minorEastAsia" w:hAnsi="Arial" w:cs="Arial"/>
          <w:noProof/>
          <w:color w:val="auto"/>
          <w:sz w:val="21"/>
          <w:szCs w:val="22"/>
        </w:rPr>
      </w:sdtEndPr>
      <w:sdtContent>
        <w:p w14:paraId="5033BE42" w14:textId="20F060EA" w:rsidR="00147288" w:rsidRDefault="00147288">
          <w:pPr>
            <w:pStyle w:val="TOCHeading"/>
          </w:pPr>
          <w:r>
            <w:t>Table of Contents</w:t>
          </w:r>
        </w:p>
        <w:p w14:paraId="10688B2B" w14:textId="4756F82F" w:rsidR="00147288" w:rsidRPr="00147288" w:rsidRDefault="00147288">
          <w:pPr>
            <w:pStyle w:val="TOC1"/>
            <w:tabs>
              <w:tab w:val="right" w:leader="dot" w:pos="9591"/>
            </w:tabs>
            <w:rPr>
              <w:rFonts w:ascii="Arial" w:hAnsi="Arial" w:cs="Arial"/>
              <w:noProof/>
            </w:rPr>
          </w:pPr>
          <w:r w:rsidRPr="00147288">
            <w:rPr>
              <w:rFonts w:ascii="Arial" w:hAnsi="Arial" w:cs="Arial"/>
              <w:b w:val="0"/>
              <w:bCs w:val="0"/>
            </w:rPr>
            <w:fldChar w:fldCharType="begin"/>
          </w:r>
          <w:r w:rsidRPr="00147288">
            <w:rPr>
              <w:rFonts w:ascii="Arial" w:hAnsi="Arial" w:cs="Arial"/>
            </w:rPr>
            <w:instrText xml:space="preserve"> TOC \o "1-3" \h \z \u </w:instrText>
          </w:r>
          <w:r w:rsidRPr="00147288">
            <w:rPr>
              <w:rFonts w:ascii="Arial" w:hAnsi="Arial" w:cs="Arial"/>
              <w:b w:val="0"/>
              <w:bCs w:val="0"/>
            </w:rPr>
            <w:fldChar w:fldCharType="separate"/>
          </w:r>
          <w:hyperlink w:anchor="_Toc235531217" w:history="1">
            <w:r w:rsidRPr="00147288">
              <w:rPr>
                <w:rStyle w:val="Hyperlink"/>
                <w:rFonts w:ascii="Arial" w:hAnsi="Arial" w:cs="Arial"/>
                <w:noProof/>
              </w:rPr>
              <w:t>Cont</w:t>
            </w:r>
            <w:r w:rsidRPr="00147288">
              <w:rPr>
                <w:rStyle w:val="Hyperlink"/>
                <w:rFonts w:ascii="Arial" w:hAnsi="Arial" w:cs="Arial"/>
                <w:noProof/>
              </w:rPr>
              <w:t>ents</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_Toc235531217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1</w:t>
            </w:r>
            <w:r w:rsidRPr="00147288">
              <w:rPr>
                <w:rFonts w:ascii="Arial" w:hAnsi="Arial" w:cs="Arial"/>
                <w:noProof/>
                <w:webHidden/>
              </w:rPr>
              <w:fldChar w:fldCharType="end"/>
            </w:r>
          </w:hyperlink>
        </w:p>
        <w:p w14:paraId="15AFB9D4" w14:textId="230D4C6D" w:rsidR="00147288" w:rsidRPr="00147288" w:rsidRDefault="00147288">
          <w:pPr>
            <w:pStyle w:val="TOC1"/>
            <w:tabs>
              <w:tab w:val="right" w:leader="dot" w:pos="9591"/>
            </w:tabs>
            <w:rPr>
              <w:rFonts w:ascii="Arial" w:hAnsi="Arial" w:cs="Arial"/>
              <w:noProof/>
            </w:rPr>
          </w:pPr>
          <w:hyperlink w:anchor="_Toc235531218" w:history="1">
            <w:r w:rsidRPr="00147288">
              <w:rPr>
                <w:rStyle w:val="Hyperlink"/>
                <w:rFonts w:ascii="Arial" w:hAnsi="Arial" w:cs="Arial"/>
                <w:noProof/>
              </w:rPr>
              <w:t>1. Introduction</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_Toc235531218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2</w:t>
            </w:r>
            <w:r w:rsidRPr="00147288">
              <w:rPr>
                <w:rFonts w:ascii="Arial" w:hAnsi="Arial" w:cs="Arial"/>
                <w:noProof/>
                <w:webHidden/>
              </w:rPr>
              <w:fldChar w:fldCharType="end"/>
            </w:r>
          </w:hyperlink>
        </w:p>
        <w:p w14:paraId="1178BF41" w14:textId="527DED89" w:rsidR="00147288" w:rsidRPr="00147288" w:rsidRDefault="00147288">
          <w:pPr>
            <w:pStyle w:val="TOC1"/>
            <w:tabs>
              <w:tab w:val="right" w:leader="dot" w:pos="9591"/>
            </w:tabs>
            <w:rPr>
              <w:rFonts w:ascii="Arial" w:hAnsi="Arial" w:cs="Arial"/>
              <w:noProof/>
            </w:rPr>
          </w:pPr>
          <w:hyperlink w:anchor="_Toc235531219" w:history="1">
            <w:r w:rsidRPr="00147288">
              <w:rPr>
                <w:rStyle w:val="Hyperlink"/>
                <w:rFonts w:ascii="Arial" w:hAnsi="Arial" w:cs="Arial"/>
                <w:noProof/>
              </w:rPr>
              <w:t>2. Scenario Analysis</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_Toc235531219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2</w:t>
            </w:r>
            <w:r w:rsidRPr="00147288">
              <w:rPr>
                <w:rFonts w:ascii="Arial" w:hAnsi="Arial" w:cs="Arial"/>
                <w:noProof/>
                <w:webHidden/>
              </w:rPr>
              <w:fldChar w:fldCharType="end"/>
            </w:r>
          </w:hyperlink>
        </w:p>
        <w:p w14:paraId="604DCDCB" w14:textId="790CD527" w:rsidR="00147288" w:rsidRPr="00147288" w:rsidRDefault="00147288">
          <w:pPr>
            <w:pStyle w:val="TOC2"/>
            <w:tabs>
              <w:tab w:val="right" w:leader="dot" w:pos="9591"/>
            </w:tabs>
            <w:rPr>
              <w:rFonts w:ascii="Arial" w:hAnsi="Arial" w:cs="Arial"/>
              <w:noProof/>
            </w:rPr>
          </w:pPr>
          <w:hyperlink w:anchor="_Toc235531220" w:history="1">
            <w:r w:rsidRPr="00147288">
              <w:rPr>
                <w:rStyle w:val="Hyperlink"/>
                <w:rFonts w:ascii="Arial" w:hAnsi="Arial" w:cs="Arial"/>
                <w:noProof/>
              </w:rPr>
              <w:t>Business relationships and cardinality</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_Toc235531220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2</w:t>
            </w:r>
            <w:r w:rsidRPr="00147288">
              <w:rPr>
                <w:rFonts w:ascii="Arial" w:hAnsi="Arial" w:cs="Arial"/>
                <w:noProof/>
                <w:webHidden/>
              </w:rPr>
              <w:fldChar w:fldCharType="end"/>
            </w:r>
          </w:hyperlink>
        </w:p>
        <w:p w14:paraId="23DCD2E5" w14:textId="2C12C65D" w:rsidR="00147288" w:rsidRPr="00147288" w:rsidRDefault="00147288">
          <w:pPr>
            <w:pStyle w:val="TOC1"/>
            <w:tabs>
              <w:tab w:val="right" w:leader="dot" w:pos="9591"/>
            </w:tabs>
            <w:rPr>
              <w:rFonts w:ascii="Arial" w:hAnsi="Arial" w:cs="Arial"/>
              <w:noProof/>
            </w:rPr>
          </w:pPr>
          <w:hyperlink w:anchor="_Toc235531221" w:history="1">
            <w:r w:rsidRPr="00147288">
              <w:rPr>
                <w:rStyle w:val="Hyperlink"/>
                <w:rFonts w:ascii="Arial" w:hAnsi="Arial" w:cs="Arial"/>
                <w:noProof/>
              </w:rPr>
              <w:t>3. Entity–Relationship Design</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_Toc235531221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3</w:t>
            </w:r>
            <w:r w:rsidRPr="00147288">
              <w:rPr>
                <w:rFonts w:ascii="Arial" w:hAnsi="Arial" w:cs="Arial"/>
                <w:noProof/>
                <w:webHidden/>
              </w:rPr>
              <w:fldChar w:fldCharType="end"/>
            </w:r>
          </w:hyperlink>
        </w:p>
        <w:p w14:paraId="69934F1D" w14:textId="1D31575A" w:rsidR="00147288" w:rsidRPr="00147288" w:rsidRDefault="00147288">
          <w:pPr>
            <w:pStyle w:val="TOC1"/>
            <w:tabs>
              <w:tab w:val="right" w:leader="dot" w:pos="9591"/>
            </w:tabs>
            <w:rPr>
              <w:rFonts w:ascii="Arial" w:hAnsi="Arial" w:cs="Arial"/>
              <w:noProof/>
            </w:rPr>
          </w:pPr>
          <w:hyperlink w:anchor="_Toc235531222" w:history="1">
            <w:r w:rsidRPr="00147288">
              <w:rPr>
                <w:rStyle w:val="Hyperlink"/>
                <w:rFonts w:ascii="Arial" w:hAnsi="Arial" w:cs="Arial"/>
                <w:noProof/>
              </w:rPr>
              <w:t>4. Data Structure Development</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_Toc235531222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3</w:t>
            </w:r>
            <w:r w:rsidRPr="00147288">
              <w:rPr>
                <w:rFonts w:ascii="Arial" w:hAnsi="Arial" w:cs="Arial"/>
                <w:noProof/>
                <w:webHidden/>
              </w:rPr>
              <w:fldChar w:fldCharType="end"/>
            </w:r>
          </w:hyperlink>
        </w:p>
        <w:p w14:paraId="534F0704" w14:textId="1CEDB7C6" w:rsidR="00147288" w:rsidRPr="00147288" w:rsidRDefault="00147288">
          <w:pPr>
            <w:pStyle w:val="TOC2"/>
            <w:tabs>
              <w:tab w:val="right" w:leader="dot" w:pos="9591"/>
            </w:tabs>
            <w:rPr>
              <w:rFonts w:ascii="Arial" w:hAnsi="Arial" w:cs="Arial"/>
              <w:noProof/>
            </w:rPr>
          </w:pPr>
          <w:hyperlink w:anchor="_Toc235531223" w:history="1">
            <w:r w:rsidRPr="00147288">
              <w:rPr>
                <w:rStyle w:val="Hyperlink"/>
                <w:rFonts w:ascii="Arial" w:hAnsi="Arial" w:cs="Arial"/>
                <w:noProof/>
              </w:rPr>
              <w:t>Referential integrity</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_Toc235531223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6</w:t>
            </w:r>
            <w:r w:rsidRPr="00147288">
              <w:rPr>
                <w:rFonts w:ascii="Arial" w:hAnsi="Arial" w:cs="Arial"/>
                <w:noProof/>
                <w:webHidden/>
              </w:rPr>
              <w:fldChar w:fldCharType="end"/>
            </w:r>
          </w:hyperlink>
        </w:p>
        <w:p w14:paraId="19CD0B7B" w14:textId="058E001C" w:rsidR="00147288" w:rsidRPr="00147288" w:rsidRDefault="00147288">
          <w:pPr>
            <w:pStyle w:val="TOC1"/>
            <w:tabs>
              <w:tab w:val="right" w:leader="dot" w:pos="9591"/>
            </w:tabs>
            <w:rPr>
              <w:rFonts w:ascii="Arial" w:hAnsi="Arial" w:cs="Arial"/>
              <w:noProof/>
            </w:rPr>
          </w:pPr>
          <w:hyperlink w:anchor="_Toc235531224" w:history="1">
            <w:r w:rsidRPr="00147288">
              <w:rPr>
                <w:rStyle w:val="Hyperlink"/>
                <w:rFonts w:ascii="Arial" w:hAnsi="Arial" w:cs="Arial"/>
                <w:noProof/>
              </w:rPr>
              <w:t>5. Normalisation Compliance</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_Toc235531224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6</w:t>
            </w:r>
            <w:r w:rsidRPr="00147288">
              <w:rPr>
                <w:rFonts w:ascii="Arial" w:hAnsi="Arial" w:cs="Arial"/>
                <w:noProof/>
                <w:webHidden/>
              </w:rPr>
              <w:fldChar w:fldCharType="end"/>
            </w:r>
          </w:hyperlink>
        </w:p>
        <w:p w14:paraId="6A3E3E28" w14:textId="24632760" w:rsidR="00147288" w:rsidRPr="00147288" w:rsidRDefault="00147288">
          <w:pPr>
            <w:pStyle w:val="TOC2"/>
            <w:tabs>
              <w:tab w:val="right" w:leader="dot" w:pos="9591"/>
            </w:tabs>
            <w:rPr>
              <w:rFonts w:ascii="Arial" w:hAnsi="Arial" w:cs="Arial"/>
              <w:noProof/>
            </w:rPr>
          </w:pPr>
          <w:hyperlink w:anchor="_Toc235531225" w:history="1">
            <w:r w:rsidRPr="00147288">
              <w:rPr>
                <w:rStyle w:val="Hyperlink"/>
                <w:rFonts w:ascii="Arial" w:hAnsi="Arial" w:cs="Arial"/>
                <w:noProof/>
              </w:rPr>
              <w:t>First Normal Form (1NF)</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_Toc235531225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7</w:t>
            </w:r>
            <w:r w:rsidRPr="00147288">
              <w:rPr>
                <w:rFonts w:ascii="Arial" w:hAnsi="Arial" w:cs="Arial"/>
                <w:noProof/>
                <w:webHidden/>
              </w:rPr>
              <w:fldChar w:fldCharType="end"/>
            </w:r>
          </w:hyperlink>
        </w:p>
        <w:p w14:paraId="70E36184" w14:textId="5B88C0F2" w:rsidR="00147288" w:rsidRPr="00147288" w:rsidRDefault="00147288">
          <w:pPr>
            <w:pStyle w:val="TOC2"/>
            <w:tabs>
              <w:tab w:val="right" w:leader="dot" w:pos="9591"/>
            </w:tabs>
            <w:rPr>
              <w:rFonts w:ascii="Arial" w:hAnsi="Arial" w:cs="Arial"/>
              <w:noProof/>
            </w:rPr>
          </w:pPr>
          <w:hyperlink w:anchor="_Toc235531226" w:history="1">
            <w:r w:rsidRPr="00147288">
              <w:rPr>
                <w:rStyle w:val="Hyperlink"/>
                <w:rFonts w:ascii="Arial" w:hAnsi="Arial" w:cs="Arial"/>
                <w:noProof/>
              </w:rPr>
              <w:t>Second Normal Form (2NF)</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_Toc235531226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7</w:t>
            </w:r>
            <w:r w:rsidRPr="00147288">
              <w:rPr>
                <w:rFonts w:ascii="Arial" w:hAnsi="Arial" w:cs="Arial"/>
                <w:noProof/>
                <w:webHidden/>
              </w:rPr>
              <w:fldChar w:fldCharType="end"/>
            </w:r>
          </w:hyperlink>
        </w:p>
        <w:p w14:paraId="5E20EEC0" w14:textId="5EC394DD" w:rsidR="00147288" w:rsidRPr="00147288" w:rsidRDefault="00147288">
          <w:pPr>
            <w:pStyle w:val="TOC2"/>
            <w:tabs>
              <w:tab w:val="right" w:leader="dot" w:pos="9591"/>
            </w:tabs>
            <w:rPr>
              <w:rFonts w:ascii="Arial" w:hAnsi="Arial" w:cs="Arial"/>
              <w:noProof/>
            </w:rPr>
          </w:pPr>
          <w:hyperlink w:anchor="_Toc235531227" w:history="1">
            <w:r w:rsidRPr="00147288">
              <w:rPr>
                <w:rStyle w:val="Hyperlink"/>
                <w:rFonts w:ascii="Arial" w:hAnsi="Arial" w:cs="Arial"/>
                <w:noProof/>
              </w:rPr>
              <w:t>Third Normal Form (3NF)</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_Toc235531227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7</w:t>
            </w:r>
            <w:r w:rsidRPr="00147288">
              <w:rPr>
                <w:rFonts w:ascii="Arial" w:hAnsi="Arial" w:cs="Arial"/>
                <w:noProof/>
                <w:webHidden/>
              </w:rPr>
              <w:fldChar w:fldCharType="end"/>
            </w:r>
          </w:hyperlink>
        </w:p>
        <w:p w14:paraId="307427DF" w14:textId="086A46A4" w:rsidR="00147288" w:rsidRPr="00147288" w:rsidRDefault="00147288">
          <w:pPr>
            <w:pStyle w:val="TOC1"/>
            <w:tabs>
              <w:tab w:val="right" w:leader="dot" w:pos="9591"/>
            </w:tabs>
            <w:rPr>
              <w:rFonts w:ascii="Arial" w:hAnsi="Arial" w:cs="Arial"/>
              <w:noProof/>
            </w:rPr>
          </w:pPr>
          <w:hyperlink w:anchor="_Toc235531228" w:history="1">
            <w:r w:rsidRPr="00147288">
              <w:rPr>
                <w:rStyle w:val="Hyperlink"/>
                <w:rFonts w:ascii="Arial" w:hAnsi="Arial" w:cs="Arial"/>
                <w:noProof/>
              </w:rPr>
              <w:t>6. Sample Data Population</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_Toc235531228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7</w:t>
            </w:r>
            <w:r w:rsidRPr="00147288">
              <w:rPr>
                <w:rFonts w:ascii="Arial" w:hAnsi="Arial" w:cs="Arial"/>
                <w:noProof/>
                <w:webHidden/>
              </w:rPr>
              <w:fldChar w:fldCharType="end"/>
            </w:r>
          </w:hyperlink>
        </w:p>
        <w:p w14:paraId="732A73F8" w14:textId="4C67DE91" w:rsidR="00147288" w:rsidRPr="00147288" w:rsidRDefault="00147288">
          <w:pPr>
            <w:pStyle w:val="TOC1"/>
            <w:tabs>
              <w:tab w:val="right" w:leader="dot" w:pos="9591"/>
            </w:tabs>
            <w:rPr>
              <w:rFonts w:ascii="Arial" w:hAnsi="Arial" w:cs="Arial"/>
              <w:noProof/>
            </w:rPr>
          </w:pPr>
          <w:hyperlink w:anchor="_Toc235531229" w:history="1">
            <w:r w:rsidRPr="00147288">
              <w:rPr>
                <w:rStyle w:val="Hyperlink"/>
                <w:rFonts w:ascii="Arial" w:hAnsi="Arial" w:cs="Arial"/>
                <w:noProof/>
              </w:rPr>
              <w:t>7. Query Development</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_Toc235531229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9</w:t>
            </w:r>
            <w:r w:rsidRPr="00147288">
              <w:rPr>
                <w:rFonts w:ascii="Arial" w:hAnsi="Arial" w:cs="Arial"/>
                <w:noProof/>
                <w:webHidden/>
              </w:rPr>
              <w:fldChar w:fldCharType="end"/>
            </w:r>
          </w:hyperlink>
        </w:p>
        <w:p w14:paraId="3EAFE8C1" w14:textId="6749A98E" w:rsidR="00147288" w:rsidRPr="00147288" w:rsidRDefault="00147288">
          <w:pPr>
            <w:pStyle w:val="TOC2"/>
            <w:tabs>
              <w:tab w:val="right" w:leader="dot" w:pos="9591"/>
            </w:tabs>
            <w:rPr>
              <w:rFonts w:ascii="Arial" w:hAnsi="Arial" w:cs="Arial"/>
              <w:noProof/>
            </w:rPr>
          </w:pPr>
          <w:hyperlink w:anchor="_Toc235531230" w:history="1">
            <w:r w:rsidRPr="00147288">
              <w:rPr>
                <w:rStyle w:val="Hyperlink"/>
                <w:rFonts w:ascii="Arial" w:hAnsi="Arial" w:cs="Arial"/>
                <w:noProof/>
              </w:rPr>
              <w:t>Query 1: Low-Stock Medicines</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_Toc235531230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9</w:t>
            </w:r>
            <w:r w:rsidRPr="00147288">
              <w:rPr>
                <w:rFonts w:ascii="Arial" w:hAnsi="Arial" w:cs="Arial"/>
                <w:noProof/>
                <w:webHidden/>
              </w:rPr>
              <w:fldChar w:fldCharType="end"/>
            </w:r>
          </w:hyperlink>
        </w:p>
        <w:p w14:paraId="7D811119" w14:textId="1A90836D" w:rsidR="00147288" w:rsidRPr="00147288" w:rsidRDefault="00147288">
          <w:pPr>
            <w:pStyle w:val="TOC2"/>
            <w:tabs>
              <w:tab w:val="right" w:leader="dot" w:pos="9591"/>
            </w:tabs>
            <w:rPr>
              <w:rFonts w:ascii="Arial" w:hAnsi="Arial" w:cs="Arial"/>
              <w:noProof/>
            </w:rPr>
          </w:pPr>
          <w:hyperlink w:anchor="_Toc235531231" w:history="1">
            <w:r w:rsidRPr="00147288">
              <w:rPr>
                <w:rStyle w:val="Hyperlink"/>
                <w:rFonts w:ascii="Arial" w:hAnsi="Arial" w:cs="Arial"/>
                <w:noProof/>
              </w:rPr>
              <w:t>Query 2: Customer Purchase Records</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_Toc235531231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10</w:t>
            </w:r>
            <w:r w:rsidRPr="00147288">
              <w:rPr>
                <w:rFonts w:ascii="Arial" w:hAnsi="Arial" w:cs="Arial"/>
                <w:noProof/>
                <w:webHidden/>
              </w:rPr>
              <w:fldChar w:fldCharType="end"/>
            </w:r>
          </w:hyperlink>
        </w:p>
        <w:p w14:paraId="5B79D5E1" w14:textId="0E113FB7" w:rsidR="00147288" w:rsidRPr="00147288" w:rsidRDefault="00147288">
          <w:pPr>
            <w:pStyle w:val="TOC2"/>
            <w:tabs>
              <w:tab w:val="right" w:leader="dot" w:pos="9591"/>
            </w:tabs>
            <w:rPr>
              <w:rFonts w:ascii="Arial" w:hAnsi="Arial" w:cs="Arial"/>
              <w:noProof/>
            </w:rPr>
          </w:pPr>
          <w:hyperlink w:anchor="_Toc235531232" w:history="1">
            <w:r w:rsidRPr="00147288">
              <w:rPr>
                <w:rStyle w:val="Hyperlink"/>
                <w:rFonts w:ascii="Arial" w:hAnsi="Arial" w:cs="Arial"/>
                <w:noProof/>
              </w:rPr>
              <w:t>Query 3: Best-Selling Medicines</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_Toc235531232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11</w:t>
            </w:r>
            <w:r w:rsidRPr="00147288">
              <w:rPr>
                <w:rFonts w:ascii="Arial" w:hAnsi="Arial" w:cs="Arial"/>
                <w:noProof/>
                <w:webHidden/>
              </w:rPr>
              <w:fldChar w:fldCharType="end"/>
            </w:r>
          </w:hyperlink>
        </w:p>
        <w:p w14:paraId="6C0F04DC" w14:textId="35388501" w:rsidR="00147288" w:rsidRPr="00147288" w:rsidRDefault="00147288">
          <w:pPr>
            <w:pStyle w:val="TOC2"/>
            <w:tabs>
              <w:tab w:val="right" w:leader="dot" w:pos="9591"/>
            </w:tabs>
            <w:rPr>
              <w:rFonts w:ascii="Arial" w:hAnsi="Arial" w:cs="Arial"/>
              <w:noProof/>
            </w:rPr>
          </w:pPr>
          <w:hyperlink w:anchor="_Toc235531233" w:history="1">
            <w:r w:rsidRPr="00147288">
              <w:rPr>
                <w:rStyle w:val="Hyperlink"/>
                <w:rFonts w:ascii="Arial" w:hAnsi="Arial" w:cs="Arial"/>
                <w:noProof/>
              </w:rPr>
              <w:t>Query 4: Medicines Near Expiry</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_Toc235531233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12</w:t>
            </w:r>
            <w:r w:rsidRPr="00147288">
              <w:rPr>
                <w:rFonts w:ascii="Arial" w:hAnsi="Arial" w:cs="Arial"/>
                <w:noProof/>
                <w:webHidden/>
              </w:rPr>
              <w:fldChar w:fldCharType="end"/>
            </w:r>
          </w:hyperlink>
        </w:p>
        <w:p w14:paraId="173A49E3" w14:textId="1AEC0EBD" w:rsidR="00147288" w:rsidRPr="00147288" w:rsidRDefault="00147288">
          <w:pPr>
            <w:pStyle w:val="TOC1"/>
            <w:tabs>
              <w:tab w:val="right" w:leader="dot" w:pos="9591"/>
            </w:tabs>
            <w:rPr>
              <w:rFonts w:ascii="Arial" w:hAnsi="Arial" w:cs="Arial"/>
              <w:noProof/>
            </w:rPr>
          </w:pPr>
          <w:hyperlink w:anchor="_Toc235531234" w:history="1">
            <w:r w:rsidRPr="00147288">
              <w:rPr>
                <w:rStyle w:val="Hyperlink"/>
                <w:rFonts w:ascii="Arial" w:hAnsi="Arial" w:cs="Arial"/>
                <w:noProof/>
              </w:rPr>
              <w:t>8. Forms and Reports</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_Toc235531234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13</w:t>
            </w:r>
            <w:r w:rsidRPr="00147288">
              <w:rPr>
                <w:rFonts w:ascii="Arial" w:hAnsi="Arial" w:cs="Arial"/>
                <w:noProof/>
                <w:webHidden/>
              </w:rPr>
              <w:fldChar w:fldCharType="end"/>
            </w:r>
          </w:hyperlink>
        </w:p>
        <w:p w14:paraId="32313466" w14:textId="6D2DE981" w:rsidR="00147288" w:rsidRPr="00147288" w:rsidRDefault="00147288">
          <w:pPr>
            <w:pStyle w:val="TOC1"/>
            <w:tabs>
              <w:tab w:val="right" w:leader="dot" w:pos="9591"/>
            </w:tabs>
            <w:rPr>
              <w:rFonts w:ascii="Arial" w:hAnsi="Arial" w:cs="Arial"/>
              <w:noProof/>
            </w:rPr>
          </w:pPr>
          <w:hyperlink w:anchor="_Toc235531235" w:history="1">
            <w:r w:rsidRPr="00147288">
              <w:rPr>
                <w:rStyle w:val="Hyperlink"/>
                <w:rFonts w:ascii="Arial" w:hAnsi="Arial" w:cs="Arial"/>
                <w:noProof/>
              </w:rPr>
              <w:t>9. Validation and Testing</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_Toc235531235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14</w:t>
            </w:r>
            <w:r w:rsidRPr="00147288">
              <w:rPr>
                <w:rFonts w:ascii="Arial" w:hAnsi="Arial" w:cs="Arial"/>
                <w:noProof/>
                <w:webHidden/>
              </w:rPr>
              <w:fldChar w:fldCharType="end"/>
            </w:r>
          </w:hyperlink>
        </w:p>
        <w:p w14:paraId="24B409F8" w14:textId="337DDDF7" w:rsidR="00147288" w:rsidRPr="00147288" w:rsidRDefault="00147288">
          <w:pPr>
            <w:pStyle w:val="TOC1"/>
            <w:tabs>
              <w:tab w:val="right" w:leader="dot" w:pos="9591"/>
            </w:tabs>
            <w:rPr>
              <w:rFonts w:ascii="Arial" w:hAnsi="Arial" w:cs="Arial"/>
              <w:noProof/>
            </w:rPr>
          </w:pPr>
          <w:hyperlink w:anchor="_Toc235531236" w:history="1">
            <w:r w:rsidRPr="00147288">
              <w:rPr>
                <w:rStyle w:val="Hyperlink"/>
                <w:rFonts w:ascii="Arial" w:hAnsi="Arial" w:cs="Arial"/>
                <w:noProof/>
              </w:rPr>
              <w:t>10. Design Reflection and Future Improvements</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_Toc235531236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15</w:t>
            </w:r>
            <w:r w:rsidRPr="00147288">
              <w:rPr>
                <w:rFonts w:ascii="Arial" w:hAnsi="Arial" w:cs="Arial"/>
                <w:noProof/>
                <w:webHidden/>
              </w:rPr>
              <w:fldChar w:fldCharType="end"/>
            </w:r>
          </w:hyperlink>
        </w:p>
        <w:p w14:paraId="29EF2B90" w14:textId="1CA847A4" w:rsidR="00147288" w:rsidRPr="00147288" w:rsidRDefault="00147288">
          <w:pPr>
            <w:pStyle w:val="TOC2"/>
            <w:tabs>
              <w:tab w:val="right" w:leader="dot" w:pos="9591"/>
            </w:tabs>
            <w:rPr>
              <w:rFonts w:ascii="Arial" w:hAnsi="Arial" w:cs="Arial"/>
              <w:noProof/>
            </w:rPr>
          </w:pPr>
          <w:hyperlink w:anchor="_Toc235531237" w:history="1">
            <w:r w:rsidRPr="00147288">
              <w:rPr>
                <w:rStyle w:val="Hyperlink"/>
                <w:rFonts w:ascii="Arial" w:hAnsi="Arial" w:cs="Arial"/>
                <w:noProof/>
              </w:rPr>
              <w:t>Recommended enhancements</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_Toc235531237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15</w:t>
            </w:r>
            <w:r w:rsidRPr="00147288">
              <w:rPr>
                <w:rFonts w:ascii="Arial" w:hAnsi="Arial" w:cs="Arial"/>
                <w:noProof/>
                <w:webHidden/>
              </w:rPr>
              <w:fldChar w:fldCharType="end"/>
            </w:r>
          </w:hyperlink>
        </w:p>
        <w:p w14:paraId="5766FD31" w14:textId="378B9F4A" w:rsidR="00147288" w:rsidRPr="00147288" w:rsidRDefault="00147288">
          <w:pPr>
            <w:pStyle w:val="TOC1"/>
            <w:tabs>
              <w:tab w:val="right" w:leader="dot" w:pos="9591"/>
            </w:tabs>
            <w:rPr>
              <w:rFonts w:ascii="Arial" w:hAnsi="Arial" w:cs="Arial"/>
              <w:noProof/>
            </w:rPr>
          </w:pPr>
          <w:hyperlink w:anchor="_Toc235531238" w:history="1">
            <w:r w:rsidRPr="00147288">
              <w:rPr>
                <w:rStyle w:val="Hyperlink"/>
                <w:rFonts w:ascii="Arial" w:hAnsi="Arial" w:cs="Arial"/>
                <w:noProof/>
              </w:rPr>
              <w:t>References</w:t>
            </w:r>
            <w:r w:rsidRPr="00147288">
              <w:rPr>
                <w:rFonts w:ascii="Arial" w:hAnsi="Arial" w:cs="Arial"/>
                <w:noProof/>
                <w:webHidden/>
              </w:rPr>
              <w:tab/>
            </w:r>
            <w:r w:rsidRPr="00147288">
              <w:rPr>
                <w:rFonts w:ascii="Arial" w:hAnsi="Arial" w:cs="Arial"/>
                <w:noProof/>
                <w:webHidden/>
              </w:rPr>
              <w:fldChar w:fldCharType="begin"/>
            </w:r>
            <w:r w:rsidRPr="00147288">
              <w:rPr>
                <w:rFonts w:ascii="Arial" w:hAnsi="Arial" w:cs="Arial"/>
                <w:noProof/>
                <w:webHidden/>
              </w:rPr>
              <w:instrText xml:space="preserve"> PAGEREF _Toc235531238 \h </w:instrText>
            </w:r>
            <w:r w:rsidRPr="00147288">
              <w:rPr>
                <w:rFonts w:ascii="Arial" w:hAnsi="Arial" w:cs="Arial"/>
                <w:noProof/>
                <w:webHidden/>
              </w:rPr>
            </w:r>
            <w:r w:rsidRPr="00147288">
              <w:rPr>
                <w:rFonts w:ascii="Arial" w:hAnsi="Arial" w:cs="Arial"/>
                <w:noProof/>
                <w:webHidden/>
              </w:rPr>
              <w:fldChar w:fldCharType="separate"/>
            </w:r>
            <w:r w:rsidRPr="00147288">
              <w:rPr>
                <w:rFonts w:ascii="Arial" w:hAnsi="Arial" w:cs="Arial"/>
                <w:noProof/>
                <w:webHidden/>
              </w:rPr>
              <w:t>15</w:t>
            </w:r>
            <w:r w:rsidRPr="00147288">
              <w:rPr>
                <w:rFonts w:ascii="Arial" w:hAnsi="Arial" w:cs="Arial"/>
                <w:noProof/>
                <w:webHidden/>
              </w:rPr>
              <w:fldChar w:fldCharType="end"/>
            </w:r>
          </w:hyperlink>
        </w:p>
        <w:p w14:paraId="63470CAD" w14:textId="5F197078" w:rsidR="00147288" w:rsidRPr="00147288" w:rsidRDefault="00147288" w:rsidP="00147288">
          <w:pPr>
            <w:rPr>
              <w:rFonts w:cs="Arial"/>
            </w:rPr>
          </w:pPr>
          <w:r w:rsidRPr="00147288">
            <w:rPr>
              <w:rFonts w:cs="Arial"/>
              <w:b/>
              <w:bCs/>
              <w:noProof/>
            </w:rPr>
            <w:fldChar w:fldCharType="end"/>
          </w:r>
        </w:p>
      </w:sdtContent>
    </w:sdt>
    <w:bookmarkStart w:id="0" w:name="_Toc235531218" w:displacedByCustomXml="prev"/>
    <w:p w14:paraId="1542803B" w14:textId="77777777" w:rsidR="00147288" w:rsidRPr="00147288" w:rsidRDefault="00147288">
      <w:pPr>
        <w:pStyle w:val="Heading1"/>
        <w:rPr>
          <w:rFonts w:ascii="Arial" w:hAnsi="Arial" w:cs="Arial"/>
        </w:rPr>
      </w:pPr>
    </w:p>
    <w:p w14:paraId="7148FAE1" w14:textId="77777777" w:rsidR="00147288" w:rsidRDefault="00147288">
      <w:pPr>
        <w:pStyle w:val="Heading1"/>
      </w:pPr>
    </w:p>
    <w:p w14:paraId="40A251C9" w14:textId="77777777" w:rsidR="00147288" w:rsidRDefault="00147288">
      <w:pPr>
        <w:pStyle w:val="Heading1"/>
      </w:pPr>
    </w:p>
    <w:p w14:paraId="5CE730F7" w14:textId="77777777" w:rsidR="00147288" w:rsidRDefault="00147288">
      <w:pPr>
        <w:pStyle w:val="Heading1"/>
      </w:pPr>
    </w:p>
    <w:p w14:paraId="564CE5D1" w14:textId="77777777" w:rsidR="00147288" w:rsidRDefault="00147288">
      <w:pPr>
        <w:pStyle w:val="Heading1"/>
      </w:pPr>
    </w:p>
    <w:p w14:paraId="0ECDE003" w14:textId="77777777" w:rsidR="00147288" w:rsidRPr="00147288" w:rsidRDefault="00147288" w:rsidP="00147288"/>
    <w:p w14:paraId="72BBC926" w14:textId="2C4E6386" w:rsidR="00CF2DE9" w:rsidRDefault="00000000">
      <w:pPr>
        <w:pStyle w:val="Heading1"/>
      </w:pPr>
      <w:r>
        <w:t>1. Introduction</w:t>
      </w:r>
      <w:bookmarkEnd w:id="0"/>
    </w:p>
    <w:p w14:paraId="29209C7C" w14:textId="77777777" w:rsidR="00CF2DE9" w:rsidRPr="00147288" w:rsidRDefault="00000000">
      <w:pPr>
        <w:jc w:val="both"/>
        <w:rPr>
          <w:sz w:val="22"/>
        </w:rPr>
      </w:pPr>
      <w:r w:rsidRPr="00147288">
        <w:rPr>
          <w:sz w:val="22"/>
        </w:rPr>
        <w:t>This report documents the analysis, logical design and implementation of a relational database for MediLink Pharmacy, a growing community pharmacy. The organisation currently relies on manual records to administer medicine inventory, supplier details, customer information, prescriptions and sales. That approach introduces duplicated data, inconsistent entries, slow retrieval and a higher risk of transcription error.</w:t>
      </w:r>
    </w:p>
    <w:p w14:paraId="63200741" w14:textId="77777777" w:rsidR="00CF2DE9" w:rsidRPr="00147288" w:rsidRDefault="00000000">
      <w:pPr>
        <w:jc w:val="both"/>
        <w:rPr>
          <w:sz w:val="22"/>
        </w:rPr>
      </w:pPr>
      <w:r w:rsidRPr="00147288">
        <w:rPr>
          <w:sz w:val="22"/>
        </w:rPr>
        <w:t>A Microsoft Access database was therefore developed to centralise operational data and provide a controlled structure for data capture, retrieval and reporting. The solution uses related tables, primary and foreign keys, validation rules and parameterised queries to improve data integrity and support routine pharmacy activities. Its principal objectives are to maintain accurate stock records, preserve customer and prescription information, record sales transactions, identify replenishment requirements and highlight medicines approaching expiry.</w:t>
      </w:r>
    </w:p>
    <w:p w14:paraId="5EC32A05" w14:textId="77777777" w:rsidR="00CF2DE9" w:rsidRPr="00147288" w:rsidRDefault="00000000">
      <w:pPr>
        <w:jc w:val="both"/>
        <w:rPr>
          <w:sz w:val="22"/>
        </w:rPr>
      </w:pPr>
      <w:r w:rsidRPr="00147288">
        <w:rPr>
          <w:sz w:val="22"/>
        </w:rPr>
        <w:t>The implementation is intentionally scoped as a small desktop relational database. It demonstrates core database principles while providing a practical foundation that could later be migrated to a server-based database management system (DBMS).</w:t>
      </w:r>
    </w:p>
    <w:p w14:paraId="002FE0C1" w14:textId="77777777" w:rsidR="00CF2DE9" w:rsidRDefault="00000000">
      <w:pPr>
        <w:pStyle w:val="Heading1"/>
      </w:pPr>
      <w:bookmarkStart w:id="1" w:name="_Toc235531219"/>
      <w:r>
        <w:t>2. Scenario Analysis</w:t>
      </w:r>
      <w:bookmarkEnd w:id="1"/>
    </w:p>
    <w:p w14:paraId="47CE04E9" w14:textId="5B1E6166" w:rsidR="00CF2DE9" w:rsidRDefault="002436C3">
      <w:pPr>
        <w:jc w:val="both"/>
        <w:rPr>
          <w:sz w:val="22"/>
        </w:rPr>
      </w:pPr>
      <w:r w:rsidRPr="00147288">
        <w:rPr>
          <w:sz w:val="22"/>
        </w:rPr>
        <w:t xml:space="preserve">In the scenario analysis for </w:t>
      </w:r>
      <w:proofErr w:type="spellStart"/>
      <w:r w:rsidRPr="00147288">
        <w:rPr>
          <w:sz w:val="22"/>
        </w:rPr>
        <w:t>MediLink</w:t>
      </w:r>
      <w:proofErr w:type="spellEnd"/>
      <w:r w:rsidRPr="00147288">
        <w:rPr>
          <w:sz w:val="22"/>
        </w:rPr>
        <w:t xml:space="preserve"> Pharmacy, r</w:t>
      </w:r>
      <w:r w:rsidR="00000000" w:rsidRPr="00147288">
        <w:rPr>
          <w:sz w:val="22"/>
        </w:rPr>
        <w:t>equirements analysis identified five principal business objects: Supplier, Medicine, Customer, Prescription and SalesTransaction. Each object is represented as a relation with a unique primary key. Foreign keys implement the dependencies between suppliers and medicines, customers and prescriptions, and customers or medicines and recorded sales [1].</w:t>
      </w:r>
    </w:p>
    <w:p w14:paraId="352BEB43" w14:textId="77777777" w:rsidR="00147288" w:rsidRPr="00147288" w:rsidRDefault="00147288">
      <w:pPr>
        <w:jc w:val="both"/>
        <w:rPr>
          <w:sz w:val="22"/>
        </w:rPr>
      </w:pPr>
    </w:p>
    <w:tbl>
      <w:tblPr>
        <w:tblStyle w:val="TableGrid"/>
        <w:tblW w:w="0" w:type="auto"/>
        <w:jc w:val="center"/>
        <w:tblLook w:val="04A0" w:firstRow="1" w:lastRow="0" w:firstColumn="1" w:lastColumn="0" w:noHBand="0" w:noVBand="1"/>
      </w:tblPr>
      <w:tblGrid>
        <w:gridCol w:w="3197"/>
        <w:gridCol w:w="3197"/>
        <w:gridCol w:w="3197"/>
      </w:tblGrid>
      <w:tr w:rsidR="00CF2DE9" w14:paraId="1322E02F" w14:textId="77777777">
        <w:trPr>
          <w:cantSplit/>
          <w:jc w:val="center"/>
        </w:trPr>
        <w:tc>
          <w:tcPr>
            <w:tcW w:w="3200" w:type="dxa"/>
            <w:shd w:val="clear" w:color="auto" w:fill="2F5597"/>
            <w:vAlign w:val="center"/>
          </w:tcPr>
          <w:p w14:paraId="459F2C59" w14:textId="77777777" w:rsidR="00CF2DE9" w:rsidRDefault="00000000">
            <w:r>
              <w:rPr>
                <w:b/>
                <w:color w:val="FFFFFF"/>
                <w:sz w:val="17"/>
              </w:rPr>
              <w:t>Entity</w:t>
            </w:r>
          </w:p>
        </w:tc>
        <w:tc>
          <w:tcPr>
            <w:tcW w:w="3200" w:type="dxa"/>
            <w:shd w:val="clear" w:color="auto" w:fill="2F5597"/>
            <w:vAlign w:val="center"/>
          </w:tcPr>
          <w:p w14:paraId="0675220F" w14:textId="77777777" w:rsidR="00CF2DE9" w:rsidRDefault="00000000">
            <w:r>
              <w:rPr>
                <w:b/>
                <w:color w:val="FFFFFF"/>
                <w:sz w:val="17"/>
              </w:rPr>
              <w:t>Purpose</w:t>
            </w:r>
          </w:p>
        </w:tc>
        <w:tc>
          <w:tcPr>
            <w:tcW w:w="3200" w:type="dxa"/>
            <w:shd w:val="clear" w:color="auto" w:fill="2F5597"/>
            <w:vAlign w:val="center"/>
          </w:tcPr>
          <w:p w14:paraId="56A8571D" w14:textId="77777777" w:rsidR="00CF2DE9" w:rsidRDefault="00000000">
            <w:r>
              <w:rPr>
                <w:b/>
                <w:color w:val="FFFFFF"/>
                <w:sz w:val="17"/>
              </w:rPr>
              <w:t>Key attributes</w:t>
            </w:r>
          </w:p>
        </w:tc>
      </w:tr>
      <w:tr w:rsidR="00CF2DE9" w14:paraId="1C12C3B1" w14:textId="77777777">
        <w:trPr>
          <w:cantSplit/>
          <w:jc w:val="center"/>
        </w:trPr>
        <w:tc>
          <w:tcPr>
            <w:tcW w:w="3200" w:type="dxa"/>
          </w:tcPr>
          <w:p w14:paraId="3BFF2D16" w14:textId="77777777" w:rsidR="00CF2DE9" w:rsidRDefault="00000000">
            <w:r>
              <w:rPr>
                <w:sz w:val="16"/>
              </w:rPr>
              <w:t>Supplier</w:t>
            </w:r>
          </w:p>
        </w:tc>
        <w:tc>
          <w:tcPr>
            <w:tcW w:w="3200" w:type="dxa"/>
          </w:tcPr>
          <w:p w14:paraId="47717FCE" w14:textId="77777777" w:rsidR="00CF2DE9" w:rsidRDefault="00000000">
            <w:r>
              <w:rPr>
                <w:sz w:val="16"/>
              </w:rPr>
              <w:t>Stores approved supplier details.</w:t>
            </w:r>
          </w:p>
        </w:tc>
        <w:tc>
          <w:tcPr>
            <w:tcW w:w="3200" w:type="dxa"/>
          </w:tcPr>
          <w:p w14:paraId="6840E15E" w14:textId="77777777" w:rsidR="00CF2DE9" w:rsidRDefault="00000000">
            <w:r>
              <w:rPr>
                <w:sz w:val="16"/>
              </w:rPr>
              <w:t>SupplierID (PK), SupplierName, ContactNumber, Email, Address</w:t>
            </w:r>
          </w:p>
        </w:tc>
      </w:tr>
      <w:tr w:rsidR="00CF2DE9" w14:paraId="3DAC3D0E" w14:textId="77777777">
        <w:trPr>
          <w:cantSplit/>
          <w:jc w:val="center"/>
        </w:trPr>
        <w:tc>
          <w:tcPr>
            <w:tcW w:w="3200" w:type="dxa"/>
          </w:tcPr>
          <w:p w14:paraId="16EA3066" w14:textId="77777777" w:rsidR="00CF2DE9" w:rsidRDefault="00000000">
            <w:r>
              <w:rPr>
                <w:sz w:val="16"/>
              </w:rPr>
              <w:t>Medicine</w:t>
            </w:r>
          </w:p>
        </w:tc>
        <w:tc>
          <w:tcPr>
            <w:tcW w:w="3200" w:type="dxa"/>
          </w:tcPr>
          <w:p w14:paraId="314F7D64" w14:textId="77777777" w:rsidR="00CF2DE9" w:rsidRDefault="00000000">
            <w:r>
              <w:rPr>
                <w:sz w:val="16"/>
              </w:rPr>
              <w:t>Maintains the medicine catalogue and inventory position.</w:t>
            </w:r>
          </w:p>
        </w:tc>
        <w:tc>
          <w:tcPr>
            <w:tcW w:w="3200" w:type="dxa"/>
          </w:tcPr>
          <w:p w14:paraId="518A31FB" w14:textId="77777777" w:rsidR="00CF2DE9" w:rsidRDefault="00000000">
            <w:r>
              <w:rPr>
                <w:sz w:val="16"/>
              </w:rPr>
              <w:t>MedicineID (PK), MedicineName, Category, UnitPrice, StockQuantity, ExpiryDate, SupplierID (FK)</w:t>
            </w:r>
          </w:p>
        </w:tc>
      </w:tr>
      <w:tr w:rsidR="00CF2DE9" w14:paraId="74A80447" w14:textId="77777777">
        <w:trPr>
          <w:cantSplit/>
          <w:jc w:val="center"/>
        </w:trPr>
        <w:tc>
          <w:tcPr>
            <w:tcW w:w="3200" w:type="dxa"/>
          </w:tcPr>
          <w:p w14:paraId="13AF17E2" w14:textId="77777777" w:rsidR="00CF2DE9" w:rsidRDefault="00000000">
            <w:r>
              <w:rPr>
                <w:sz w:val="16"/>
              </w:rPr>
              <w:t>Customer</w:t>
            </w:r>
          </w:p>
        </w:tc>
        <w:tc>
          <w:tcPr>
            <w:tcW w:w="3200" w:type="dxa"/>
          </w:tcPr>
          <w:p w14:paraId="3F33EBC1" w14:textId="77777777" w:rsidR="00CF2DE9" w:rsidRDefault="00000000">
            <w:r>
              <w:rPr>
                <w:sz w:val="16"/>
              </w:rPr>
              <w:t>Stores customer demographic and contact data.</w:t>
            </w:r>
          </w:p>
        </w:tc>
        <w:tc>
          <w:tcPr>
            <w:tcW w:w="3200" w:type="dxa"/>
          </w:tcPr>
          <w:p w14:paraId="45E81CDC" w14:textId="77777777" w:rsidR="00CF2DE9" w:rsidRDefault="00000000">
            <w:r>
              <w:rPr>
                <w:sz w:val="16"/>
              </w:rPr>
              <w:t>CustomerID (PK), FirstName, LastName, PhoneNumber, Address, DateOfBirth</w:t>
            </w:r>
          </w:p>
        </w:tc>
      </w:tr>
      <w:tr w:rsidR="00CF2DE9" w14:paraId="05666AC4" w14:textId="77777777">
        <w:trPr>
          <w:cantSplit/>
          <w:jc w:val="center"/>
        </w:trPr>
        <w:tc>
          <w:tcPr>
            <w:tcW w:w="3200" w:type="dxa"/>
          </w:tcPr>
          <w:p w14:paraId="6CB90842" w14:textId="77777777" w:rsidR="00CF2DE9" w:rsidRDefault="00000000">
            <w:r>
              <w:rPr>
                <w:sz w:val="16"/>
              </w:rPr>
              <w:t>Prescription</w:t>
            </w:r>
          </w:p>
        </w:tc>
        <w:tc>
          <w:tcPr>
            <w:tcW w:w="3200" w:type="dxa"/>
          </w:tcPr>
          <w:p w14:paraId="117EBE8C" w14:textId="77777777" w:rsidR="00CF2DE9" w:rsidRDefault="00000000">
            <w:r>
              <w:rPr>
                <w:sz w:val="16"/>
              </w:rPr>
              <w:t>Records prescription-level information issued to a customer.</w:t>
            </w:r>
          </w:p>
        </w:tc>
        <w:tc>
          <w:tcPr>
            <w:tcW w:w="3200" w:type="dxa"/>
          </w:tcPr>
          <w:p w14:paraId="4660A9FF" w14:textId="77777777" w:rsidR="00CF2DE9" w:rsidRDefault="00000000">
            <w:r>
              <w:rPr>
                <w:sz w:val="16"/>
              </w:rPr>
              <w:t>PrescriptionID (PK), CustomerID (FK), DoctorName, PrescriptionDate</w:t>
            </w:r>
          </w:p>
        </w:tc>
      </w:tr>
      <w:tr w:rsidR="00CF2DE9" w14:paraId="6AA5FF88" w14:textId="77777777">
        <w:trPr>
          <w:cantSplit/>
          <w:jc w:val="center"/>
        </w:trPr>
        <w:tc>
          <w:tcPr>
            <w:tcW w:w="3200" w:type="dxa"/>
          </w:tcPr>
          <w:p w14:paraId="451A8D7C" w14:textId="77777777" w:rsidR="00CF2DE9" w:rsidRDefault="00000000">
            <w:r>
              <w:rPr>
                <w:sz w:val="16"/>
              </w:rPr>
              <w:lastRenderedPageBreak/>
              <w:t>SalesTransaction</w:t>
            </w:r>
          </w:p>
        </w:tc>
        <w:tc>
          <w:tcPr>
            <w:tcW w:w="3200" w:type="dxa"/>
          </w:tcPr>
          <w:p w14:paraId="26B2B54D" w14:textId="77777777" w:rsidR="00CF2DE9" w:rsidRDefault="00000000">
            <w:r>
              <w:rPr>
                <w:sz w:val="16"/>
              </w:rPr>
              <w:t>Records a medicine sale to a customer.</w:t>
            </w:r>
          </w:p>
        </w:tc>
        <w:tc>
          <w:tcPr>
            <w:tcW w:w="3200" w:type="dxa"/>
          </w:tcPr>
          <w:p w14:paraId="30E209FD" w14:textId="77777777" w:rsidR="00CF2DE9" w:rsidRDefault="00000000">
            <w:r>
              <w:rPr>
                <w:sz w:val="16"/>
              </w:rPr>
              <w:t>TransactionID (PK), MedicineID (FK), CustomerID (FK), QuantitySold, SaleDate, TotalPrice</w:t>
            </w:r>
          </w:p>
        </w:tc>
      </w:tr>
    </w:tbl>
    <w:p w14:paraId="7D48EF53" w14:textId="77777777" w:rsidR="00CF2DE9" w:rsidRDefault="00000000">
      <w:pPr>
        <w:pStyle w:val="Heading2"/>
      </w:pPr>
      <w:bookmarkStart w:id="2" w:name="_Toc235531220"/>
      <w:r>
        <w:t>Business relationships and cardinality</w:t>
      </w:r>
      <w:bookmarkEnd w:id="2"/>
    </w:p>
    <w:p w14:paraId="72124B12" w14:textId="77777777" w:rsidR="00CF2DE9" w:rsidRPr="00147288" w:rsidRDefault="00000000">
      <w:pPr>
        <w:pStyle w:val="ListBullet"/>
        <w:spacing w:after="40"/>
        <w:rPr>
          <w:sz w:val="22"/>
        </w:rPr>
      </w:pPr>
      <w:r w:rsidRPr="00147288">
        <w:rPr>
          <w:sz w:val="22"/>
        </w:rPr>
        <w:t>One supplier may supply many medicines; each medicine record references one supplier.</w:t>
      </w:r>
    </w:p>
    <w:p w14:paraId="42D6DE69" w14:textId="77777777" w:rsidR="00CF2DE9" w:rsidRPr="00147288" w:rsidRDefault="00000000">
      <w:pPr>
        <w:pStyle w:val="ListBullet"/>
        <w:spacing w:after="40"/>
        <w:rPr>
          <w:sz w:val="22"/>
        </w:rPr>
      </w:pPr>
      <w:r w:rsidRPr="00147288">
        <w:rPr>
          <w:sz w:val="22"/>
        </w:rPr>
        <w:t>One customer may have many prescriptions; each prescription belongs to one customer.</w:t>
      </w:r>
    </w:p>
    <w:p w14:paraId="481F3923" w14:textId="77777777" w:rsidR="00CF2DE9" w:rsidRPr="00147288" w:rsidRDefault="00000000">
      <w:pPr>
        <w:pStyle w:val="ListBullet"/>
        <w:spacing w:after="40"/>
        <w:rPr>
          <w:sz w:val="22"/>
        </w:rPr>
      </w:pPr>
      <w:r w:rsidRPr="00147288">
        <w:rPr>
          <w:sz w:val="22"/>
        </w:rPr>
        <w:t>One medicine may appear in many sales records; each current SalesTransaction record references one medicine.</w:t>
      </w:r>
    </w:p>
    <w:p w14:paraId="70DFC921" w14:textId="77777777" w:rsidR="00CF2DE9" w:rsidRPr="00147288" w:rsidRDefault="00000000">
      <w:pPr>
        <w:pStyle w:val="ListBullet"/>
        <w:spacing w:after="40"/>
        <w:rPr>
          <w:sz w:val="22"/>
        </w:rPr>
      </w:pPr>
      <w:r w:rsidRPr="00147288">
        <w:rPr>
          <w:sz w:val="22"/>
        </w:rPr>
        <w:t>One customer may be associated with many sales records; each recorded sale references one customer.</w:t>
      </w:r>
    </w:p>
    <w:p w14:paraId="5433F9E3" w14:textId="77777777" w:rsidR="00CF2DE9" w:rsidRPr="00147288" w:rsidRDefault="00000000">
      <w:pPr>
        <w:jc w:val="both"/>
        <w:rPr>
          <w:sz w:val="22"/>
        </w:rPr>
      </w:pPr>
      <w:r w:rsidRPr="00147288">
        <w:rPr>
          <w:sz w:val="22"/>
        </w:rPr>
        <w:t>The current design treats each SalesTransaction row as a single medicine line. For a production system, a transaction header and a separate SalesLine relation would be preferable because one sale may contain several medicines. Likewise, a PrescriptionItem relation would be required to associate a prescription with one or more prescribed medicines. These are design limitations rather than claims about the implemented prototype.</w:t>
      </w:r>
    </w:p>
    <w:p w14:paraId="69065FE4" w14:textId="77777777" w:rsidR="00CF2DE9" w:rsidRDefault="00000000">
      <w:pPr>
        <w:pStyle w:val="Heading1"/>
      </w:pPr>
      <w:bookmarkStart w:id="3" w:name="_Toc235531221"/>
      <w:r>
        <w:t>3. Entity–Relationship Design</w:t>
      </w:r>
      <w:bookmarkEnd w:id="3"/>
    </w:p>
    <w:p w14:paraId="34999348" w14:textId="77777777" w:rsidR="00CF2DE9" w:rsidRDefault="00000000">
      <w:pPr>
        <w:jc w:val="both"/>
      </w:pPr>
      <w:r>
        <w:t>The entity–relationship diagram (ERD) provides the logical blueprint for the database. It identifies entity sets, key attributes and the one-to-many associations implemented through foreign-key constraints. The diagram was used to translate the business requirements into relational tables and to check that each dependency had an explicit parent and child relation.</w:t>
      </w:r>
    </w:p>
    <w:p w14:paraId="02B408C0" w14:textId="77777777" w:rsidR="00CF2DE9" w:rsidRDefault="00000000">
      <w:pPr>
        <w:jc w:val="center"/>
      </w:pPr>
      <w:r>
        <w:rPr>
          <w:noProof/>
        </w:rPr>
        <w:drawing>
          <wp:inline distT="0" distB="0" distL="0" distR="0" wp14:anchorId="3AF5B649" wp14:editId="7F5EE821">
            <wp:extent cx="5806440" cy="36489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06_1.png"/>
                    <pic:cNvPicPr/>
                  </pic:nvPicPr>
                  <pic:blipFill>
                    <a:blip r:embed="rId8"/>
                    <a:stretch>
                      <a:fillRect/>
                    </a:stretch>
                  </pic:blipFill>
                  <pic:spPr>
                    <a:xfrm>
                      <a:off x="0" y="0"/>
                      <a:ext cx="5806440" cy="3648935"/>
                    </a:xfrm>
                    <a:prstGeom prst="rect">
                      <a:avLst/>
                    </a:prstGeom>
                  </pic:spPr>
                </pic:pic>
              </a:graphicData>
            </a:graphic>
          </wp:inline>
        </w:drawing>
      </w:r>
    </w:p>
    <w:p w14:paraId="4FC06E30" w14:textId="77777777" w:rsidR="00CF2DE9" w:rsidRDefault="00000000">
      <w:pPr>
        <w:pStyle w:val="Caption"/>
        <w:jc w:val="center"/>
      </w:pPr>
      <w:r>
        <w:t>Figure 1: Entity–relationship diagram for the MediLink Pharmacy database</w:t>
      </w:r>
    </w:p>
    <w:p w14:paraId="24500960" w14:textId="77777777" w:rsidR="00CF2DE9" w:rsidRDefault="00000000">
      <w:pPr>
        <w:pStyle w:val="Caption"/>
        <w:jc w:val="center"/>
      </w:pPr>
      <w:r>
        <w:t>Source: Author’s own work</w:t>
      </w:r>
    </w:p>
    <w:p w14:paraId="2D845B81" w14:textId="77777777" w:rsidR="00CF2DE9" w:rsidRDefault="00000000">
      <w:pPr>
        <w:pStyle w:val="Heading1"/>
      </w:pPr>
      <w:bookmarkStart w:id="4" w:name="_Toc235531222"/>
      <w:r>
        <w:lastRenderedPageBreak/>
        <w:t>4. Data Structure Development</w:t>
      </w:r>
      <w:bookmarkEnd w:id="4"/>
    </w:p>
    <w:p w14:paraId="49B71D1C" w14:textId="77777777" w:rsidR="00CF2DE9" w:rsidRDefault="00000000">
      <w:pPr>
        <w:jc w:val="both"/>
      </w:pPr>
      <w:r w:rsidRPr="00147288">
        <w:rPr>
          <w:sz w:val="22"/>
        </w:rPr>
        <w:t>The logical model was implemented in Microsoft Access. Field data types were selected to reflect the domain of each attribute: AutoNumber for surrogate primary keys, Short Text for names and contact data, Date/Time for temporal values, Currency for monetary values and Number for quantities and foreign keys. Required fields, input masks, validation rules and indexed keys should be applied where appropriate to reduce invalid or inconsistent entries</w:t>
      </w:r>
      <w:r>
        <w:t xml:space="preserve"> [2].</w:t>
      </w:r>
    </w:p>
    <w:p w14:paraId="10E48C53" w14:textId="77777777" w:rsidR="00CF2DE9" w:rsidRDefault="00000000">
      <w:pPr>
        <w:jc w:val="center"/>
      </w:pPr>
      <w:r>
        <w:rPr>
          <w:noProof/>
        </w:rPr>
        <w:drawing>
          <wp:inline distT="0" distB="0" distL="0" distR="0" wp14:anchorId="76FC437B" wp14:editId="46B5AB83">
            <wp:extent cx="5303520" cy="29814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07_1.png"/>
                    <pic:cNvPicPr/>
                  </pic:nvPicPr>
                  <pic:blipFill>
                    <a:blip r:embed="rId9"/>
                    <a:stretch>
                      <a:fillRect/>
                    </a:stretch>
                  </pic:blipFill>
                  <pic:spPr>
                    <a:xfrm>
                      <a:off x="0" y="0"/>
                      <a:ext cx="5303520" cy="2981438"/>
                    </a:xfrm>
                    <a:prstGeom prst="rect">
                      <a:avLst/>
                    </a:prstGeom>
                  </pic:spPr>
                </pic:pic>
              </a:graphicData>
            </a:graphic>
          </wp:inline>
        </w:drawing>
      </w:r>
    </w:p>
    <w:p w14:paraId="2AE7F4C4" w14:textId="77777777" w:rsidR="00CF2DE9" w:rsidRDefault="00000000">
      <w:pPr>
        <w:pStyle w:val="Caption"/>
        <w:jc w:val="center"/>
      </w:pPr>
      <w:r>
        <w:t>Figure 2: Customer table in Design View</w:t>
      </w:r>
    </w:p>
    <w:p w14:paraId="1FA5C7EA" w14:textId="77777777" w:rsidR="00CF2DE9" w:rsidRDefault="00000000">
      <w:pPr>
        <w:pStyle w:val="Caption"/>
        <w:jc w:val="center"/>
      </w:pPr>
      <w:r>
        <w:t>Source: Author’s own work</w:t>
      </w:r>
    </w:p>
    <w:p w14:paraId="35F32524" w14:textId="77777777" w:rsidR="00CF2DE9" w:rsidRDefault="00000000">
      <w:pPr>
        <w:jc w:val="center"/>
      </w:pPr>
      <w:r>
        <w:rPr>
          <w:noProof/>
        </w:rPr>
        <w:drawing>
          <wp:inline distT="0" distB="0" distL="0" distR="0" wp14:anchorId="428194BC" wp14:editId="0033C977">
            <wp:extent cx="5303520" cy="298406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07_2.png"/>
                    <pic:cNvPicPr/>
                  </pic:nvPicPr>
                  <pic:blipFill>
                    <a:blip r:embed="rId10"/>
                    <a:stretch>
                      <a:fillRect/>
                    </a:stretch>
                  </pic:blipFill>
                  <pic:spPr>
                    <a:xfrm>
                      <a:off x="0" y="0"/>
                      <a:ext cx="5303520" cy="2984061"/>
                    </a:xfrm>
                    <a:prstGeom prst="rect">
                      <a:avLst/>
                    </a:prstGeom>
                  </pic:spPr>
                </pic:pic>
              </a:graphicData>
            </a:graphic>
          </wp:inline>
        </w:drawing>
      </w:r>
    </w:p>
    <w:p w14:paraId="4BE49458" w14:textId="77777777" w:rsidR="00CF2DE9" w:rsidRDefault="00000000">
      <w:pPr>
        <w:pStyle w:val="Caption"/>
        <w:jc w:val="center"/>
      </w:pPr>
      <w:r>
        <w:t>Figure 3: Medicine table in Design View</w:t>
      </w:r>
    </w:p>
    <w:p w14:paraId="1B1BCBA3" w14:textId="77777777" w:rsidR="00CF2DE9" w:rsidRDefault="00000000">
      <w:pPr>
        <w:pStyle w:val="Caption"/>
        <w:jc w:val="center"/>
      </w:pPr>
      <w:r>
        <w:t>Source: Author’s own work</w:t>
      </w:r>
    </w:p>
    <w:p w14:paraId="145FF3A0" w14:textId="77777777" w:rsidR="00CF2DE9" w:rsidRDefault="00000000">
      <w:pPr>
        <w:jc w:val="center"/>
      </w:pPr>
      <w:r>
        <w:rPr>
          <w:noProof/>
        </w:rPr>
        <w:lastRenderedPageBreak/>
        <w:drawing>
          <wp:inline distT="0" distB="0" distL="0" distR="0" wp14:anchorId="5DC4938D" wp14:editId="595D6057">
            <wp:extent cx="5303520" cy="297753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08_1.png"/>
                    <pic:cNvPicPr/>
                  </pic:nvPicPr>
                  <pic:blipFill>
                    <a:blip r:embed="rId11"/>
                    <a:stretch>
                      <a:fillRect/>
                    </a:stretch>
                  </pic:blipFill>
                  <pic:spPr>
                    <a:xfrm>
                      <a:off x="0" y="0"/>
                      <a:ext cx="5303520" cy="2977537"/>
                    </a:xfrm>
                    <a:prstGeom prst="rect">
                      <a:avLst/>
                    </a:prstGeom>
                  </pic:spPr>
                </pic:pic>
              </a:graphicData>
            </a:graphic>
          </wp:inline>
        </w:drawing>
      </w:r>
    </w:p>
    <w:p w14:paraId="4011F892" w14:textId="77777777" w:rsidR="00CF2DE9" w:rsidRDefault="00000000">
      <w:pPr>
        <w:pStyle w:val="Caption"/>
        <w:jc w:val="center"/>
      </w:pPr>
      <w:r>
        <w:t>Figure 4: Prescription table in Design View</w:t>
      </w:r>
    </w:p>
    <w:p w14:paraId="0C79E2C4" w14:textId="77777777" w:rsidR="00CF2DE9" w:rsidRDefault="00000000">
      <w:pPr>
        <w:pStyle w:val="Caption"/>
        <w:jc w:val="center"/>
      </w:pPr>
      <w:r>
        <w:t>Source: Author’s own work</w:t>
      </w:r>
    </w:p>
    <w:p w14:paraId="3AFD37FE" w14:textId="77777777" w:rsidR="00CF2DE9" w:rsidRDefault="00000000">
      <w:pPr>
        <w:jc w:val="center"/>
      </w:pPr>
      <w:r>
        <w:rPr>
          <w:noProof/>
        </w:rPr>
        <w:drawing>
          <wp:inline distT="0" distB="0" distL="0" distR="0" wp14:anchorId="6E45C2D8" wp14:editId="0550BF20">
            <wp:extent cx="5303520" cy="29828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08_2.png"/>
                    <pic:cNvPicPr/>
                  </pic:nvPicPr>
                  <pic:blipFill>
                    <a:blip r:embed="rId12"/>
                    <a:stretch>
                      <a:fillRect/>
                    </a:stretch>
                  </pic:blipFill>
                  <pic:spPr>
                    <a:xfrm>
                      <a:off x="0" y="0"/>
                      <a:ext cx="5303520" cy="2982820"/>
                    </a:xfrm>
                    <a:prstGeom prst="rect">
                      <a:avLst/>
                    </a:prstGeom>
                  </pic:spPr>
                </pic:pic>
              </a:graphicData>
            </a:graphic>
          </wp:inline>
        </w:drawing>
      </w:r>
    </w:p>
    <w:p w14:paraId="1F59ED5B" w14:textId="77777777" w:rsidR="00CF2DE9" w:rsidRDefault="00000000">
      <w:pPr>
        <w:pStyle w:val="Caption"/>
        <w:jc w:val="center"/>
      </w:pPr>
      <w:r>
        <w:t>Figure 5: Sales table in Design View</w:t>
      </w:r>
    </w:p>
    <w:p w14:paraId="57F38CFB" w14:textId="77777777" w:rsidR="00CF2DE9" w:rsidRDefault="00000000">
      <w:pPr>
        <w:pStyle w:val="Caption"/>
        <w:jc w:val="center"/>
      </w:pPr>
      <w:r>
        <w:t>Source: Author’s own work</w:t>
      </w:r>
    </w:p>
    <w:p w14:paraId="3574599E" w14:textId="77777777" w:rsidR="00CF2DE9" w:rsidRDefault="00000000">
      <w:pPr>
        <w:jc w:val="center"/>
      </w:pPr>
      <w:r>
        <w:rPr>
          <w:noProof/>
        </w:rPr>
        <w:lastRenderedPageBreak/>
        <w:drawing>
          <wp:inline distT="0" distB="0" distL="0" distR="0" wp14:anchorId="05C0DC43" wp14:editId="52CE9B34">
            <wp:extent cx="5303520" cy="298209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09_1.png"/>
                    <pic:cNvPicPr/>
                  </pic:nvPicPr>
                  <pic:blipFill>
                    <a:blip r:embed="rId13"/>
                    <a:stretch>
                      <a:fillRect/>
                    </a:stretch>
                  </pic:blipFill>
                  <pic:spPr>
                    <a:xfrm>
                      <a:off x="0" y="0"/>
                      <a:ext cx="5303520" cy="2982094"/>
                    </a:xfrm>
                    <a:prstGeom prst="rect">
                      <a:avLst/>
                    </a:prstGeom>
                  </pic:spPr>
                </pic:pic>
              </a:graphicData>
            </a:graphic>
          </wp:inline>
        </w:drawing>
      </w:r>
    </w:p>
    <w:p w14:paraId="4B9ED378" w14:textId="77777777" w:rsidR="00CF2DE9" w:rsidRDefault="00000000">
      <w:pPr>
        <w:pStyle w:val="Caption"/>
        <w:jc w:val="center"/>
      </w:pPr>
      <w:r>
        <w:t>Figure 6: Supplier table in Design View</w:t>
      </w:r>
    </w:p>
    <w:p w14:paraId="272390F7" w14:textId="77777777" w:rsidR="00CF2DE9" w:rsidRDefault="00000000">
      <w:pPr>
        <w:pStyle w:val="Caption"/>
        <w:jc w:val="center"/>
      </w:pPr>
      <w:r>
        <w:t>Source: Author’s own work</w:t>
      </w:r>
    </w:p>
    <w:p w14:paraId="1A7D1C90" w14:textId="77777777" w:rsidR="00CF2DE9" w:rsidRDefault="00000000">
      <w:pPr>
        <w:pStyle w:val="Heading2"/>
      </w:pPr>
      <w:bookmarkStart w:id="5" w:name="_Toc235531223"/>
      <w:r>
        <w:t>Referential integrity</w:t>
      </w:r>
      <w:bookmarkEnd w:id="5"/>
    </w:p>
    <w:p w14:paraId="4CBD8911" w14:textId="77777777" w:rsidR="00CF2DE9" w:rsidRDefault="00000000">
      <w:pPr>
        <w:jc w:val="both"/>
      </w:pPr>
      <w:r>
        <w:t>Foreign-key relationships were configured to enforce referential integrity. This prevents a child row from referencing a parent key that does not exist and reduces the likelihood of orphaned records. SupplierID in Medicine references Supplier; CustomerID in Prescription references Customer; and MedicineID and CustomerID in SalesTransaction reference Medicine and Customer respectively. Cascade options should be enabled only where their business impact is explicitly understood, particularly for customer, prescription and sales data.</w:t>
      </w:r>
    </w:p>
    <w:p w14:paraId="1E403954" w14:textId="77777777" w:rsidR="00CF2DE9" w:rsidRDefault="00000000">
      <w:pPr>
        <w:jc w:val="center"/>
      </w:pPr>
      <w:r>
        <w:rPr>
          <w:noProof/>
        </w:rPr>
        <w:drawing>
          <wp:inline distT="0" distB="0" distL="0" distR="0" wp14:anchorId="5B2501D1" wp14:editId="35C3864B">
            <wp:extent cx="5303520" cy="278920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09_2.jpeg"/>
                    <pic:cNvPicPr/>
                  </pic:nvPicPr>
                  <pic:blipFill>
                    <a:blip r:embed="rId14"/>
                    <a:stretch>
                      <a:fillRect/>
                    </a:stretch>
                  </pic:blipFill>
                  <pic:spPr>
                    <a:xfrm>
                      <a:off x="0" y="0"/>
                      <a:ext cx="5303520" cy="2789208"/>
                    </a:xfrm>
                    <a:prstGeom prst="rect">
                      <a:avLst/>
                    </a:prstGeom>
                  </pic:spPr>
                </pic:pic>
              </a:graphicData>
            </a:graphic>
          </wp:inline>
        </w:drawing>
      </w:r>
    </w:p>
    <w:p w14:paraId="20E4116D" w14:textId="77777777" w:rsidR="00CF2DE9" w:rsidRDefault="00000000">
      <w:pPr>
        <w:pStyle w:val="Caption"/>
        <w:jc w:val="center"/>
      </w:pPr>
      <w:r>
        <w:t>Figure 7: Relationships between tables in Microsoft Access</w:t>
      </w:r>
    </w:p>
    <w:p w14:paraId="687D4821" w14:textId="77777777" w:rsidR="00CF2DE9" w:rsidRDefault="00000000">
      <w:pPr>
        <w:pStyle w:val="Caption"/>
        <w:jc w:val="center"/>
      </w:pPr>
      <w:r>
        <w:t>Source: Author’s own work</w:t>
      </w:r>
    </w:p>
    <w:p w14:paraId="29450969" w14:textId="77777777" w:rsidR="00CF2DE9" w:rsidRDefault="00000000">
      <w:pPr>
        <w:pStyle w:val="Heading1"/>
      </w:pPr>
      <w:bookmarkStart w:id="6" w:name="_Toc235531224"/>
      <w:r>
        <w:lastRenderedPageBreak/>
        <w:t>5. Normalisation Compliance</w:t>
      </w:r>
      <w:bookmarkEnd w:id="6"/>
    </w:p>
    <w:p w14:paraId="5886B871" w14:textId="77777777" w:rsidR="00CF2DE9" w:rsidRDefault="00000000">
      <w:pPr>
        <w:jc w:val="both"/>
      </w:pPr>
      <w:r>
        <w:t>Normalisation decomposes relations to reduce redundancy and prevent insertion, update and deletion anomalies [1]. The implemented tables broadly demonstrate the first three normal forms, subject to the design qualifications below.</w:t>
      </w:r>
    </w:p>
    <w:p w14:paraId="435EA2D7" w14:textId="77777777" w:rsidR="00CF2DE9" w:rsidRDefault="00000000">
      <w:pPr>
        <w:pStyle w:val="Heading2"/>
      </w:pPr>
      <w:bookmarkStart w:id="7" w:name="_Toc235531225"/>
      <w:r>
        <w:t>First Normal Form (1NF)</w:t>
      </w:r>
      <w:bookmarkEnd w:id="7"/>
    </w:p>
    <w:p w14:paraId="2099D924" w14:textId="77777777" w:rsidR="00CF2DE9" w:rsidRDefault="00000000">
      <w:pPr>
        <w:jc w:val="both"/>
      </w:pPr>
      <w:r>
        <w:t>Each relation has a declared primary key, each field stores a single value, and repeating groups are not embedded within a row. The schema therefore satisfies 1NF at the level shown.</w:t>
      </w:r>
    </w:p>
    <w:p w14:paraId="492BF50C" w14:textId="77777777" w:rsidR="00CF2DE9" w:rsidRDefault="00000000">
      <w:pPr>
        <w:pStyle w:val="Heading2"/>
      </w:pPr>
      <w:bookmarkStart w:id="8" w:name="_Toc235531226"/>
      <w:r>
        <w:t>Second Normal Form (2NF)</w:t>
      </w:r>
      <w:bookmarkEnd w:id="8"/>
    </w:p>
    <w:p w14:paraId="3664A553" w14:textId="77777777" w:rsidR="00CF2DE9" w:rsidRDefault="00000000">
      <w:pPr>
        <w:jc w:val="both"/>
      </w:pPr>
      <w:r>
        <w:t>The tables use single-attribute surrogate primary keys. Consequently, a non-key attribute cannot depend on only part of a composite primary key. Provided each descriptive attribute depends on the row identifier, the relations satisfy 2NF.</w:t>
      </w:r>
    </w:p>
    <w:p w14:paraId="4E27446F" w14:textId="77777777" w:rsidR="00CF2DE9" w:rsidRDefault="00000000">
      <w:pPr>
        <w:pStyle w:val="Heading2"/>
      </w:pPr>
      <w:bookmarkStart w:id="9" w:name="_Toc235531227"/>
      <w:r>
        <w:t>Third Normal Form (3NF)</w:t>
      </w:r>
      <w:bookmarkEnd w:id="9"/>
    </w:p>
    <w:p w14:paraId="537923A6" w14:textId="77777777" w:rsidR="00CF2DE9" w:rsidRDefault="00000000">
      <w:pPr>
        <w:jc w:val="both"/>
      </w:pPr>
      <w:r>
        <w:t>Supplier attributes are separated from Medicine, and customer attributes are separated from Prescription and SalesTransaction. This removes several obvious transitive dependencies. However, TotalPrice may be a derived value of QuantitySold and UnitPrice; storing it requires a control to prevent divergence from the calculated amount. DoctorName is also stored as free text, so a separate Doctor relation would be needed if doctor details are reused. The prototype can therefore be described as broadly aligned with 3NF, but full production compliance would require these dependencies and the missing line-item relations to be resolved.</w:t>
      </w:r>
    </w:p>
    <w:p w14:paraId="69598286" w14:textId="77777777" w:rsidR="00CF2DE9" w:rsidRDefault="00000000">
      <w:pPr>
        <w:pStyle w:val="Heading1"/>
      </w:pPr>
      <w:bookmarkStart w:id="10" w:name="_Toc235531228"/>
      <w:r>
        <w:t>6. Sample Data Population</w:t>
      </w:r>
      <w:bookmarkEnd w:id="10"/>
    </w:p>
    <w:p w14:paraId="29F14C1C" w14:textId="77777777" w:rsidR="00CF2DE9" w:rsidRDefault="00000000">
      <w:pPr>
        <w:jc w:val="both"/>
      </w:pPr>
      <w:r>
        <w:t>Representative records were inserted into each table to exercise the implemented relationships and operational queries. The dataset covers suppliers, medicine inventory, customers, prescriptions and sales. Test data was selected to include low-stock items, products with different expiry dates and repeated customer purchases so that selection, join and aggregate queries could be evaluated meaningfully.</w:t>
      </w:r>
    </w:p>
    <w:p w14:paraId="7D13828D" w14:textId="77777777" w:rsidR="00CF2DE9" w:rsidRDefault="00000000">
      <w:pPr>
        <w:jc w:val="center"/>
      </w:pPr>
      <w:r>
        <w:rPr>
          <w:noProof/>
        </w:rPr>
        <w:drawing>
          <wp:inline distT="0" distB="0" distL="0" distR="0" wp14:anchorId="228DB0BD" wp14:editId="30C20F8A">
            <wp:extent cx="5303520" cy="298119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1_2.png"/>
                    <pic:cNvPicPr/>
                  </pic:nvPicPr>
                  <pic:blipFill>
                    <a:blip r:embed="rId15"/>
                    <a:stretch>
                      <a:fillRect/>
                    </a:stretch>
                  </pic:blipFill>
                  <pic:spPr>
                    <a:xfrm>
                      <a:off x="0" y="0"/>
                      <a:ext cx="5303520" cy="2981191"/>
                    </a:xfrm>
                    <a:prstGeom prst="rect">
                      <a:avLst/>
                    </a:prstGeom>
                  </pic:spPr>
                </pic:pic>
              </a:graphicData>
            </a:graphic>
          </wp:inline>
        </w:drawing>
      </w:r>
    </w:p>
    <w:p w14:paraId="708448B1" w14:textId="3938823E" w:rsidR="00CF2DE9" w:rsidRDefault="00000000">
      <w:pPr>
        <w:pStyle w:val="Caption"/>
        <w:jc w:val="center"/>
      </w:pPr>
      <w:r>
        <w:t xml:space="preserve">Figure </w:t>
      </w:r>
      <w:r w:rsidR="002436C3">
        <w:t>8</w:t>
      </w:r>
      <w:r>
        <w:t>: Medicine records in Datasheet View</w:t>
      </w:r>
    </w:p>
    <w:p w14:paraId="1DE596AE" w14:textId="77777777" w:rsidR="00CF2DE9" w:rsidRDefault="00000000">
      <w:pPr>
        <w:pStyle w:val="Caption"/>
        <w:jc w:val="center"/>
      </w:pPr>
      <w:r>
        <w:lastRenderedPageBreak/>
        <w:t>Source: Author’s own work</w:t>
      </w:r>
    </w:p>
    <w:p w14:paraId="0BD245BD" w14:textId="77777777" w:rsidR="00CF2DE9" w:rsidRDefault="00000000">
      <w:pPr>
        <w:jc w:val="center"/>
      </w:pPr>
      <w:r>
        <w:rPr>
          <w:noProof/>
        </w:rPr>
        <w:drawing>
          <wp:inline distT="0" distB="0" distL="0" distR="0" wp14:anchorId="1FDAE28C" wp14:editId="2B31DE4A">
            <wp:extent cx="5303520" cy="298086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2_1.jpeg"/>
                    <pic:cNvPicPr/>
                  </pic:nvPicPr>
                  <pic:blipFill>
                    <a:blip r:embed="rId16"/>
                    <a:stretch>
                      <a:fillRect/>
                    </a:stretch>
                  </pic:blipFill>
                  <pic:spPr>
                    <a:xfrm>
                      <a:off x="0" y="0"/>
                      <a:ext cx="5303520" cy="2980866"/>
                    </a:xfrm>
                    <a:prstGeom prst="rect">
                      <a:avLst/>
                    </a:prstGeom>
                  </pic:spPr>
                </pic:pic>
              </a:graphicData>
            </a:graphic>
          </wp:inline>
        </w:drawing>
      </w:r>
    </w:p>
    <w:p w14:paraId="1CCA23CD" w14:textId="3976D18D" w:rsidR="00CF2DE9" w:rsidRDefault="00000000">
      <w:pPr>
        <w:pStyle w:val="Caption"/>
        <w:jc w:val="center"/>
      </w:pPr>
      <w:r>
        <w:t xml:space="preserve">Figure </w:t>
      </w:r>
      <w:r w:rsidR="002436C3">
        <w:t>9</w:t>
      </w:r>
      <w:r>
        <w:t>: Prescription records in Datasheet View</w:t>
      </w:r>
    </w:p>
    <w:p w14:paraId="11CC3589" w14:textId="77777777" w:rsidR="00CF2DE9" w:rsidRDefault="00000000">
      <w:pPr>
        <w:pStyle w:val="Caption"/>
        <w:jc w:val="center"/>
      </w:pPr>
      <w:r>
        <w:t>Source: Author’s own work</w:t>
      </w:r>
    </w:p>
    <w:p w14:paraId="622E75E0" w14:textId="77777777" w:rsidR="00CF2DE9" w:rsidRDefault="00000000">
      <w:pPr>
        <w:jc w:val="center"/>
      </w:pPr>
      <w:r>
        <w:rPr>
          <w:noProof/>
        </w:rPr>
        <w:drawing>
          <wp:inline distT="0" distB="0" distL="0" distR="0" wp14:anchorId="33299706" wp14:editId="5D93885C">
            <wp:extent cx="5303520" cy="298417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2_2.jpeg"/>
                    <pic:cNvPicPr/>
                  </pic:nvPicPr>
                  <pic:blipFill>
                    <a:blip r:embed="rId17"/>
                    <a:stretch>
                      <a:fillRect/>
                    </a:stretch>
                  </pic:blipFill>
                  <pic:spPr>
                    <a:xfrm>
                      <a:off x="0" y="0"/>
                      <a:ext cx="5303520" cy="2984174"/>
                    </a:xfrm>
                    <a:prstGeom prst="rect">
                      <a:avLst/>
                    </a:prstGeom>
                  </pic:spPr>
                </pic:pic>
              </a:graphicData>
            </a:graphic>
          </wp:inline>
        </w:drawing>
      </w:r>
    </w:p>
    <w:p w14:paraId="2B6CF98E" w14:textId="452CB769" w:rsidR="00CF2DE9" w:rsidRDefault="00000000">
      <w:pPr>
        <w:pStyle w:val="Caption"/>
        <w:jc w:val="center"/>
      </w:pPr>
      <w:r>
        <w:t>Figure 1</w:t>
      </w:r>
      <w:r w:rsidR="002436C3">
        <w:t>0</w:t>
      </w:r>
      <w:r>
        <w:t>: Sales records in Datasheet View</w:t>
      </w:r>
    </w:p>
    <w:p w14:paraId="0EAE74A3" w14:textId="77777777" w:rsidR="00CF2DE9" w:rsidRDefault="00000000">
      <w:pPr>
        <w:pStyle w:val="Caption"/>
        <w:jc w:val="center"/>
      </w:pPr>
      <w:r>
        <w:t>Source: Author’s own work</w:t>
      </w:r>
    </w:p>
    <w:p w14:paraId="55BD3F98" w14:textId="77777777" w:rsidR="00CF2DE9" w:rsidRDefault="00000000">
      <w:pPr>
        <w:jc w:val="center"/>
      </w:pPr>
      <w:r>
        <w:rPr>
          <w:noProof/>
        </w:rPr>
        <w:lastRenderedPageBreak/>
        <w:drawing>
          <wp:inline distT="0" distB="0" distL="0" distR="0" wp14:anchorId="7FE320B0" wp14:editId="4769F606">
            <wp:extent cx="5303520" cy="29776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2_3.png"/>
                    <pic:cNvPicPr/>
                  </pic:nvPicPr>
                  <pic:blipFill>
                    <a:blip r:embed="rId18"/>
                    <a:stretch>
                      <a:fillRect/>
                    </a:stretch>
                  </pic:blipFill>
                  <pic:spPr>
                    <a:xfrm>
                      <a:off x="0" y="0"/>
                      <a:ext cx="5303520" cy="2977675"/>
                    </a:xfrm>
                    <a:prstGeom prst="rect">
                      <a:avLst/>
                    </a:prstGeom>
                  </pic:spPr>
                </pic:pic>
              </a:graphicData>
            </a:graphic>
          </wp:inline>
        </w:drawing>
      </w:r>
    </w:p>
    <w:p w14:paraId="583D94C4" w14:textId="0E1D4E67" w:rsidR="00CF2DE9" w:rsidRDefault="00000000">
      <w:pPr>
        <w:pStyle w:val="Caption"/>
        <w:jc w:val="center"/>
      </w:pPr>
      <w:r>
        <w:t>Figure 1</w:t>
      </w:r>
      <w:r w:rsidR="002436C3">
        <w:t>1</w:t>
      </w:r>
      <w:r>
        <w:t>: Supplier records in Datasheet View</w:t>
      </w:r>
    </w:p>
    <w:p w14:paraId="4D810848" w14:textId="77777777" w:rsidR="00CF2DE9" w:rsidRDefault="00000000">
      <w:pPr>
        <w:pStyle w:val="Caption"/>
        <w:jc w:val="center"/>
      </w:pPr>
      <w:r>
        <w:t>Source: Author’s own work</w:t>
      </w:r>
    </w:p>
    <w:p w14:paraId="6A278D44" w14:textId="77777777" w:rsidR="00CF2DE9" w:rsidRDefault="00000000">
      <w:pPr>
        <w:jc w:val="both"/>
      </w:pPr>
      <w:r>
        <w:t>Only synthetic or appropriately anonymised data should be used for development and demonstration. A live pharmacy implementation would also require role-based access, audit logging, secure backups and controls appropriate to sensitive personal and health-related information.</w:t>
      </w:r>
    </w:p>
    <w:p w14:paraId="0A63651D" w14:textId="77777777" w:rsidR="00CF2DE9" w:rsidRDefault="00000000">
      <w:pPr>
        <w:pStyle w:val="Heading1"/>
      </w:pPr>
      <w:bookmarkStart w:id="11" w:name="_Toc235531229"/>
      <w:r>
        <w:t>7. Query Development</w:t>
      </w:r>
      <w:bookmarkEnd w:id="11"/>
    </w:p>
    <w:p w14:paraId="222AC33B" w14:textId="77777777" w:rsidR="00CF2DE9" w:rsidRDefault="00000000">
      <w:pPr>
        <w:jc w:val="both"/>
      </w:pPr>
      <w:r>
        <w:t>Four operational queries were developed to demonstrate how the relational model supports inventory control and management reporting. Together they exercise selection criteria, joins, aggregation, grouping and date-based filtering.</w:t>
      </w:r>
    </w:p>
    <w:p w14:paraId="5D908307" w14:textId="77777777" w:rsidR="00CF2DE9" w:rsidRDefault="00000000">
      <w:pPr>
        <w:pStyle w:val="Heading2"/>
      </w:pPr>
      <w:bookmarkStart w:id="12" w:name="_Toc235531230"/>
      <w:r>
        <w:t>Query 1: Low-Stock Medicines</w:t>
      </w:r>
      <w:bookmarkEnd w:id="12"/>
    </w:p>
    <w:p w14:paraId="0BFF8028" w14:textId="77777777" w:rsidR="00CF2DE9" w:rsidRDefault="00000000">
      <w:pPr>
        <w:jc w:val="both"/>
      </w:pPr>
      <w:r>
        <w:t>Returns medicines whose StockQuantity falls below the defined reorder threshold. The result supports replenishment planning and reduces the risk of stock-outs.</w:t>
      </w:r>
    </w:p>
    <w:p w14:paraId="63E4457D" w14:textId="77777777" w:rsidR="00CF2DE9" w:rsidRDefault="00000000">
      <w:pPr>
        <w:jc w:val="center"/>
      </w:pPr>
      <w:r>
        <w:rPr>
          <w:noProof/>
        </w:rPr>
        <w:drawing>
          <wp:inline distT="0" distB="0" distL="0" distR="0" wp14:anchorId="47102835" wp14:editId="51E365E6">
            <wp:extent cx="5212080" cy="293089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3_1.png"/>
                    <pic:cNvPicPr/>
                  </pic:nvPicPr>
                  <pic:blipFill>
                    <a:blip r:embed="rId19"/>
                    <a:stretch>
                      <a:fillRect/>
                    </a:stretch>
                  </pic:blipFill>
                  <pic:spPr>
                    <a:xfrm>
                      <a:off x="0" y="0"/>
                      <a:ext cx="5212080" cy="2930893"/>
                    </a:xfrm>
                    <a:prstGeom prst="rect">
                      <a:avLst/>
                    </a:prstGeom>
                  </pic:spPr>
                </pic:pic>
              </a:graphicData>
            </a:graphic>
          </wp:inline>
        </w:drawing>
      </w:r>
    </w:p>
    <w:p w14:paraId="474AA6C6" w14:textId="0E953221" w:rsidR="00CF2DE9" w:rsidRDefault="00000000">
      <w:pPr>
        <w:pStyle w:val="Caption"/>
        <w:jc w:val="center"/>
      </w:pPr>
      <w:r>
        <w:lastRenderedPageBreak/>
        <w:t>Figure 1</w:t>
      </w:r>
      <w:r w:rsidR="002436C3">
        <w:t>2</w:t>
      </w:r>
      <w:r>
        <w:t>: Low-stock medicines query output</w:t>
      </w:r>
    </w:p>
    <w:p w14:paraId="15ECD605" w14:textId="77777777" w:rsidR="00CF2DE9" w:rsidRDefault="00000000">
      <w:pPr>
        <w:pStyle w:val="Caption"/>
        <w:jc w:val="center"/>
      </w:pPr>
      <w:r>
        <w:t>Source: Author’s own work</w:t>
      </w:r>
    </w:p>
    <w:p w14:paraId="39DB3A5C" w14:textId="77777777" w:rsidR="00CF2DE9" w:rsidRDefault="00000000">
      <w:pPr>
        <w:jc w:val="center"/>
      </w:pPr>
      <w:r>
        <w:rPr>
          <w:noProof/>
        </w:rPr>
        <w:drawing>
          <wp:inline distT="0" distB="0" distL="0" distR="0" wp14:anchorId="1BC910EF" wp14:editId="0B9B5547">
            <wp:extent cx="5212080" cy="292910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3_2.png"/>
                    <pic:cNvPicPr/>
                  </pic:nvPicPr>
                  <pic:blipFill>
                    <a:blip r:embed="rId20"/>
                    <a:stretch>
                      <a:fillRect/>
                    </a:stretch>
                  </pic:blipFill>
                  <pic:spPr>
                    <a:xfrm>
                      <a:off x="0" y="0"/>
                      <a:ext cx="5212080" cy="2929103"/>
                    </a:xfrm>
                    <a:prstGeom prst="rect">
                      <a:avLst/>
                    </a:prstGeom>
                  </pic:spPr>
                </pic:pic>
              </a:graphicData>
            </a:graphic>
          </wp:inline>
        </w:drawing>
      </w:r>
    </w:p>
    <w:p w14:paraId="2A5AAC45" w14:textId="76F12FF1" w:rsidR="00CF2DE9" w:rsidRDefault="00000000">
      <w:pPr>
        <w:pStyle w:val="Caption"/>
        <w:jc w:val="center"/>
      </w:pPr>
      <w:r>
        <w:t>Figure 1</w:t>
      </w:r>
      <w:r w:rsidR="002436C3">
        <w:t>3</w:t>
      </w:r>
      <w:r>
        <w:t>: Low-stock medicines query design</w:t>
      </w:r>
    </w:p>
    <w:p w14:paraId="738FAC87" w14:textId="77777777" w:rsidR="00CF2DE9" w:rsidRDefault="00000000">
      <w:pPr>
        <w:pStyle w:val="Caption"/>
        <w:jc w:val="center"/>
      </w:pPr>
      <w:r>
        <w:t>Source: Author’s own work</w:t>
      </w:r>
    </w:p>
    <w:p w14:paraId="69DAB299" w14:textId="77777777" w:rsidR="00CF2DE9" w:rsidRDefault="00000000">
      <w:pPr>
        <w:pStyle w:val="Heading2"/>
      </w:pPr>
      <w:bookmarkStart w:id="13" w:name="_Toc235531231"/>
      <w:r>
        <w:t>Query 2: Customer Purchase Records</w:t>
      </w:r>
      <w:bookmarkEnd w:id="13"/>
    </w:p>
    <w:p w14:paraId="060285A8" w14:textId="77777777" w:rsidR="00CF2DE9" w:rsidRDefault="00000000">
      <w:pPr>
        <w:jc w:val="both"/>
      </w:pPr>
      <w:r>
        <w:t>Joins customer, sales and medicine data to present the medicines purchased, quantities sold and associated customer details. It provides a traceable purchase history and supports pattern analysis.</w:t>
      </w:r>
    </w:p>
    <w:p w14:paraId="29CE2AFD" w14:textId="77777777" w:rsidR="00CF2DE9" w:rsidRDefault="00000000">
      <w:pPr>
        <w:jc w:val="center"/>
      </w:pPr>
      <w:r>
        <w:rPr>
          <w:noProof/>
        </w:rPr>
        <w:drawing>
          <wp:inline distT="0" distB="0" distL="0" distR="0" wp14:anchorId="61233DF6" wp14:editId="200CF6E9">
            <wp:extent cx="5212080" cy="29338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4_1.png"/>
                    <pic:cNvPicPr/>
                  </pic:nvPicPr>
                  <pic:blipFill>
                    <a:blip r:embed="rId21"/>
                    <a:stretch>
                      <a:fillRect/>
                    </a:stretch>
                  </pic:blipFill>
                  <pic:spPr>
                    <a:xfrm>
                      <a:off x="0" y="0"/>
                      <a:ext cx="5212080" cy="2933865"/>
                    </a:xfrm>
                    <a:prstGeom prst="rect">
                      <a:avLst/>
                    </a:prstGeom>
                  </pic:spPr>
                </pic:pic>
              </a:graphicData>
            </a:graphic>
          </wp:inline>
        </w:drawing>
      </w:r>
    </w:p>
    <w:p w14:paraId="65540526" w14:textId="48BF608A" w:rsidR="00CF2DE9" w:rsidRDefault="00000000">
      <w:pPr>
        <w:pStyle w:val="Caption"/>
        <w:jc w:val="center"/>
      </w:pPr>
      <w:r>
        <w:t>Figure 1</w:t>
      </w:r>
      <w:r w:rsidR="002436C3">
        <w:t>4</w:t>
      </w:r>
      <w:r>
        <w:t>: Customer purchase records query output</w:t>
      </w:r>
    </w:p>
    <w:p w14:paraId="63566974" w14:textId="77777777" w:rsidR="00CF2DE9" w:rsidRDefault="00000000">
      <w:pPr>
        <w:pStyle w:val="Caption"/>
        <w:jc w:val="center"/>
      </w:pPr>
      <w:r>
        <w:t>Source: Author’s own work</w:t>
      </w:r>
    </w:p>
    <w:p w14:paraId="05188181" w14:textId="77777777" w:rsidR="00CF2DE9" w:rsidRDefault="00000000">
      <w:pPr>
        <w:jc w:val="center"/>
      </w:pPr>
      <w:r>
        <w:rPr>
          <w:noProof/>
        </w:rPr>
        <w:lastRenderedPageBreak/>
        <w:drawing>
          <wp:inline distT="0" distB="0" distL="0" distR="0" wp14:anchorId="2C691BBE" wp14:editId="575A0C5B">
            <wp:extent cx="5212080" cy="29285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4_2.png"/>
                    <pic:cNvPicPr/>
                  </pic:nvPicPr>
                  <pic:blipFill>
                    <a:blip r:embed="rId22"/>
                    <a:stretch>
                      <a:fillRect/>
                    </a:stretch>
                  </pic:blipFill>
                  <pic:spPr>
                    <a:xfrm>
                      <a:off x="0" y="0"/>
                      <a:ext cx="5212080" cy="2928505"/>
                    </a:xfrm>
                    <a:prstGeom prst="rect">
                      <a:avLst/>
                    </a:prstGeom>
                  </pic:spPr>
                </pic:pic>
              </a:graphicData>
            </a:graphic>
          </wp:inline>
        </w:drawing>
      </w:r>
    </w:p>
    <w:p w14:paraId="182CD6BB" w14:textId="760B89F7" w:rsidR="00CF2DE9" w:rsidRDefault="00000000">
      <w:pPr>
        <w:pStyle w:val="Caption"/>
        <w:jc w:val="center"/>
      </w:pPr>
      <w:r>
        <w:t>Figure 1</w:t>
      </w:r>
      <w:r w:rsidR="002436C3">
        <w:t>5</w:t>
      </w:r>
      <w:r>
        <w:t>: Customer purchase records query design</w:t>
      </w:r>
    </w:p>
    <w:p w14:paraId="0B368580" w14:textId="77777777" w:rsidR="00CF2DE9" w:rsidRDefault="00000000">
      <w:pPr>
        <w:pStyle w:val="Caption"/>
        <w:jc w:val="center"/>
      </w:pPr>
      <w:r>
        <w:t>Source: Author’s own work</w:t>
      </w:r>
    </w:p>
    <w:p w14:paraId="45AC3081" w14:textId="77777777" w:rsidR="00CF2DE9" w:rsidRDefault="00000000">
      <w:pPr>
        <w:pStyle w:val="Heading2"/>
      </w:pPr>
      <w:bookmarkStart w:id="14" w:name="_Toc235531232"/>
      <w:r>
        <w:t>Query 3: Best-Selling Medicines</w:t>
      </w:r>
      <w:bookmarkEnd w:id="14"/>
    </w:p>
    <w:p w14:paraId="79CD96C2" w14:textId="77777777" w:rsidR="00CF2DE9" w:rsidRDefault="00000000">
      <w:pPr>
        <w:jc w:val="both"/>
      </w:pPr>
      <w:r>
        <w:t>Groups sales by medicine and aggregates QuantitySold. Sorting the calculated total in descending order identifies high-demand products and provides evidence for procurement decisions.</w:t>
      </w:r>
    </w:p>
    <w:p w14:paraId="5F1D7EC5" w14:textId="77777777" w:rsidR="00CF2DE9" w:rsidRDefault="00000000">
      <w:pPr>
        <w:jc w:val="center"/>
      </w:pPr>
      <w:r>
        <w:rPr>
          <w:noProof/>
        </w:rPr>
        <w:drawing>
          <wp:inline distT="0" distB="0" distL="0" distR="0" wp14:anchorId="3498F213" wp14:editId="6A8B95C5">
            <wp:extent cx="5212080" cy="293296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5_1.png"/>
                    <pic:cNvPicPr/>
                  </pic:nvPicPr>
                  <pic:blipFill>
                    <a:blip r:embed="rId23"/>
                    <a:stretch>
                      <a:fillRect/>
                    </a:stretch>
                  </pic:blipFill>
                  <pic:spPr>
                    <a:xfrm>
                      <a:off x="0" y="0"/>
                      <a:ext cx="5212080" cy="2932963"/>
                    </a:xfrm>
                    <a:prstGeom prst="rect">
                      <a:avLst/>
                    </a:prstGeom>
                  </pic:spPr>
                </pic:pic>
              </a:graphicData>
            </a:graphic>
          </wp:inline>
        </w:drawing>
      </w:r>
    </w:p>
    <w:p w14:paraId="099533CC" w14:textId="52B0CE31" w:rsidR="00CF2DE9" w:rsidRDefault="00000000">
      <w:pPr>
        <w:pStyle w:val="Caption"/>
        <w:jc w:val="center"/>
      </w:pPr>
      <w:r>
        <w:t>Figure 1</w:t>
      </w:r>
      <w:r w:rsidR="002436C3">
        <w:t>6</w:t>
      </w:r>
      <w:r>
        <w:t>: Best-selling medicines query output</w:t>
      </w:r>
    </w:p>
    <w:p w14:paraId="3BF0BFA0" w14:textId="77777777" w:rsidR="00CF2DE9" w:rsidRDefault="00000000">
      <w:pPr>
        <w:pStyle w:val="Caption"/>
        <w:jc w:val="center"/>
      </w:pPr>
      <w:r>
        <w:t>Source: Author’s own work</w:t>
      </w:r>
    </w:p>
    <w:p w14:paraId="1DF41E8A" w14:textId="77777777" w:rsidR="00CF2DE9" w:rsidRDefault="00000000">
      <w:pPr>
        <w:jc w:val="center"/>
      </w:pPr>
      <w:r>
        <w:rPr>
          <w:noProof/>
        </w:rPr>
        <w:lastRenderedPageBreak/>
        <w:drawing>
          <wp:inline distT="0" distB="0" distL="0" distR="0" wp14:anchorId="07FDA2BA" wp14:editId="28586C39">
            <wp:extent cx="5212080" cy="2931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5_2.png"/>
                    <pic:cNvPicPr/>
                  </pic:nvPicPr>
                  <pic:blipFill>
                    <a:blip r:embed="rId24"/>
                    <a:stretch>
                      <a:fillRect/>
                    </a:stretch>
                  </pic:blipFill>
                  <pic:spPr>
                    <a:xfrm>
                      <a:off x="0" y="0"/>
                      <a:ext cx="5212080" cy="2931400"/>
                    </a:xfrm>
                    <a:prstGeom prst="rect">
                      <a:avLst/>
                    </a:prstGeom>
                  </pic:spPr>
                </pic:pic>
              </a:graphicData>
            </a:graphic>
          </wp:inline>
        </w:drawing>
      </w:r>
    </w:p>
    <w:p w14:paraId="39445D90" w14:textId="18AE847C" w:rsidR="00CF2DE9" w:rsidRDefault="00000000">
      <w:pPr>
        <w:pStyle w:val="Caption"/>
        <w:jc w:val="center"/>
      </w:pPr>
      <w:r>
        <w:t>Figure 1</w:t>
      </w:r>
      <w:r w:rsidR="002436C3">
        <w:t>7</w:t>
      </w:r>
      <w:r>
        <w:t>: Best-selling medicines query design</w:t>
      </w:r>
    </w:p>
    <w:p w14:paraId="0EC63774" w14:textId="77777777" w:rsidR="00CF2DE9" w:rsidRDefault="00000000">
      <w:pPr>
        <w:pStyle w:val="Caption"/>
        <w:jc w:val="center"/>
      </w:pPr>
      <w:r>
        <w:t>Source: Author’s own work</w:t>
      </w:r>
    </w:p>
    <w:p w14:paraId="654A2452" w14:textId="77777777" w:rsidR="00CF2DE9" w:rsidRDefault="00000000">
      <w:pPr>
        <w:pStyle w:val="Heading2"/>
      </w:pPr>
      <w:bookmarkStart w:id="15" w:name="_Toc235531233"/>
      <w:r>
        <w:t>Query 4: Medicines Near Expiry</w:t>
      </w:r>
      <w:bookmarkEnd w:id="15"/>
    </w:p>
    <w:p w14:paraId="68604D0E" w14:textId="77777777" w:rsidR="00CF2DE9" w:rsidRDefault="00000000">
      <w:pPr>
        <w:jc w:val="both"/>
      </w:pPr>
      <w:r>
        <w:t>Filters ExpiryDate against a defined date window to identify stock requiring review. The output supports stock rotation, controlled discounting or disposal procedures and reduces the risk of supplying expired products.</w:t>
      </w:r>
    </w:p>
    <w:p w14:paraId="5179082C" w14:textId="77777777" w:rsidR="00CF2DE9" w:rsidRDefault="00000000">
      <w:pPr>
        <w:jc w:val="center"/>
      </w:pPr>
      <w:r>
        <w:rPr>
          <w:noProof/>
        </w:rPr>
        <w:drawing>
          <wp:inline distT="0" distB="0" distL="0" distR="0" wp14:anchorId="633C9874" wp14:editId="26B17A80">
            <wp:extent cx="5212080" cy="292558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6_1.png"/>
                    <pic:cNvPicPr/>
                  </pic:nvPicPr>
                  <pic:blipFill>
                    <a:blip r:embed="rId25"/>
                    <a:stretch>
                      <a:fillRect/>
                    </a:stretch>
                  </pic:blipFill>
                  <pic:spPr>
                    <a:xfrm>
                      <a:off x="0" y="0"/>
                      <a:ext cx="5212080" cy="2925582"/>
                    </a:xfrm>
                    <a:prstGeom prst="rect">
                      <a:avLst/>
                    </a:prstGeom>
                  </pic:spPr>
                </pic:pic>
              </a:graphicData>
            </a:graphic>
          </wp:inline>
        </w:drawing>
      </w:r>
    </w:p>
    <w:p w14:paraId="2B3B6404" w14:textId="4FE10441" w:rsidR="00CF2DE9" w:rsidRDefault="00000000">
      <w:pPr>
        <w:pStyle w:val="Caption"/>
        <w:jc w:val="center"/>
      </w:pPr>
      <w:r>
        <w:t>Figure 1</w:t>
      </w:r>
      <w:r w:rsidR="002436C3">
        <w:t>8</w:t>
      </w:r>
      <w:r>
        <w:t>: Medicines near expiry query output</w:t>
      </w:r>
    </w:p>
    <w:p w14:paraId="2078B3BD" w14:textId="77777777" w:rsidR="00CF2DE9" w:rsidRDefault="00000000">
      <w:pPr>
        <w:pStyle w:val="Caption"/>
        <w:jc w:val="center"/>
      </w:pPr>
      <w:r>
        <w:t>Source: Author’s own work</w:t>
      </w:r>
    </w:p>
    <w:p w14:paraId="51941BAC" w14:textId="77777777" w:rsidR="00CF2DE9" w:rsidRDefault="00000000">
      <w:pPr>
        <w:jc w:val="center"/>
      </w:pPr>
      <w:r>
        <w:rPr>
          <w:noProof/>
        </w:rPr>
        <w:lastRenderedPageBreak/>
        <w:drawing>
          <wp:inline distT="0" distB="0" distL="0" distR="0" wp14:anchorId="01B54A9C" wp14:editId="22FBE870">
            <wp:extent cx="5212080" cy="293179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6_2.png"/>
                    <pic:cNvPicPr/>
                  </pic:nvPicPr>
                  <pic:blipFill>
                    <a:blip r:embed="rId26"/>
                    <a:stretch>
                      <a:fillRect/>
                    </a:stretch>
                  </pic:blipFill>
                  <pic:spPr>
                    <a:xfrm>
                      <a:off x="0" y="0"/>
                      <a:ext cx="5212080" cy="2931795"/>
                    </a:xfrm>
                    <a:prstGeom prst="rect">
                      <a:avLst/>
                    </a:prstGeom>
                  </pic:spPr>
                </pic:pic>
              </a:graphicData>
            </a:graphic>
          </wp:inline>
        </w:drawing>
      </w:r>
    </w:p>
    <w:p w14:paraId="39F6704C" w14:textId="3A0EBF35" w:rsidR="00CF2DE9" w:rsidRDefault="00000000">
      <w:pPr>
        <w:pStyle w:val="Caption"/>
        <w:jc w:val="center"/>
      </w:pPr>
      <w:r>
        <w:t xml:space="preserve">Figure </w:t>
      </w:r>
      <w:r w:rsidR="002436C3">
        <w:t>19</w:t>
      </w:r>
      <w:r>
        <w:t>: Medicines near expiry query design</w:t>
      </w:r>
    </w:p>
    <w:p w14:paraId="3E3EF325" w14:textId="77777777" w:rsidR="00CF2DE9" w:rsidRDefault="00000000">
      <w:pPr>
        <w:pStyle w:val="Caption"/>
        <w:jc w:val="center"/>
      </w:pPr>
      <w:r>
        <w:t>Source: Author’s own work</w:t>
      </w:r>
    </w:p>
    <w:p w14:paraId="10029CA0" w14:textId="77777777" w:rsidR="00CF2DE9" w:rsidRDefault="00000000">
      <w:pPr>
        <w:jc w:val="both"/>
      </w:pPr>
      <w:r>
        <w:t>For maintainability, thresholds and date windows should be supplied as validated parameters rather than embedded constants. Frequently used join fields and filter columns should be indexed where justified by measured workload, while recognising that excessive indexing increases write overhead.</w:t>
      </w:r>
    </w:p>
    <w:p w14:paraId="4F3F52DB" w14:textId="77777777" w:rsidR="00CF2DE9" w:rsidRDefault="00000000">
      <w:pPr>
        <w:pStyle w:val="Heading1"/>
      </w:pPr>
      <w:bookmarkStart w:id="16" w:name="_Toc235531234"/>
      <w:r>
        <w:t>8. Forms and Reports</w:t>
      </w:r>
      <w:bookmarkEnd w:id="16"/>
    </w:p>
    <w:p w14:paraId="4B5A8642" w14:textId="77777777" w:rsidR="00CF2DE9" w:rsidRDefault="00000000">
      <w:pPr>
        <w:jc w:val="both"/>
      </w:pPr>
      <w:r>
        <w:t>A data-entry form was created to provide a controlled interface over the underlying tables. Compared with direct datasheet editing, a form can present meaningful labels, constrain permitted values through list controls and validation rules, and guide users through the required fields. A report was also developed to transform query results into a consistent, printable management output.</w:t>
      </w:r>
    </w:p>
    <w:p w14:paraId="6ADD5EA0" w14:textId="77777777" w:rsidR="00CF2DE9" w:rsidRDefault="00000000">
      <w:pPr>
        <w:jc w:val="both"/>
      </w:pPr>
      <w:r>
        <w:t>The interface should display clear validation messages, use lookup controls based on stable identifiers, and prevent edits to calculated fields. Reports should state the reporting period, applied criteria and generation date so that the output remains auditable.</w:t>
      </w:r>
    </w:p>
    <w:p w14:paraId="4984195C" w14:textId="77777777" w:rsidR="00CF2DE9" w:rsidRDefault="00000000">
      <w:pPr>
        <w:jc w:val="center"/>
      </w:pPr>
      <w:r>
        <w:rPr>
          <w:noProof/>
        </w:rPr>
        <w:lastRenderedPageBreak/>
        <w:drawing>
          <wp:inline distT="0" distB="0" distL="0" distR="0" wp14:anchorId="3510D926" wp14:editId="626743B8">
            <wp:extent cx="5303520" cy="750172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ms_reports.png"/>
                    <pic:cNvPicPr/>
                  </pic:nvPicPr>
                  <pic:blipFill>
                    <a:blip r:embed="rId27"/>
                    <a:stretch>
                      <a:fillRect/>
                    </a:stretch>
                  </pic:blipFill>
                  <pic:spPr>
                    <a:xfrm>
                      <a:off x="0" y="0"/>
                      <a:ext cx="5303520" cy="7501726"/>
                    </a:xfrm>
                    <a:prstGeom prst="rect">
                      <a:avLst/>
                    </a:prstGeom>
                  </pic:spPr>
                </pic:pic>
              </a:graphicData>
            </a:graphic>
          </wp:inline>
        </w:drawing>
      </w:r>
    </w:p>
    <w:p w14:paraId="6BCDB436" w14:textId="77777777" w:rsidR="00CF2DE9" w:rsidRDefault="00000000">
      <w:pPr>
        <w:pStyle w:val="Caption"/>
        <w:jc w:val="center"/>
      </w:pPr>
      <w:r>
        <w:t>Figures 21–22: Microsoft Access form and report created for the prototype</w:t>
      </w:r>
    </w:p>
    <w:p w14:paraId="4D877AFF" w14:textId="77777777" w:rsidR="00CF2DE9" w:rsidRDefault="00000000">
      <w:pPr>
        <w:pStyle w:val="Caption"/>
        <w:jc w:val="center"/>
      </w:pPr>
      <w:r>
        <w:t>Source: Author’s own work</w:t>
      </w:r>
    </w:p>
    <w:p w14:paraId="61865A62" w14:textId="77777777" w:rsidR="00CF2DE9" w:rsidRDefault="00000000">
      <w:pPr>
        <w:pStyle w:val="Heading1"/>
      </w:pPr>
      <w:bookmarkStart w:id="17" w:name="_Toc235531235"/>
      <w:r>
        <w:t>9. Validation and Testing</w:t>
      </w:r>
      <w:bookmarkEnd w:id="17"/>
    </w:p>
    <w:p w14:paraId="7A4641F5" w14:textId="77777777" w:rsidR="00CF2DE9" w:rsidRDefault="00000000">
      <w:pPr>
        <w:jc w:val="both"/>
      </w:pPr>
      <w:r>
        <w:t xml:space="preserve">Validation and testing were undertaken to confirm that the prototype satisfies its stated functional requirements. The assessment covered data entry, key constraints, relationship behaviour, query </w:t>
      </w:r>
      <w:r>
        <w:lastRenderedPageBreak/>
        <w:t>execution and output accuracy. A professional test record should include the test case, input, expected result, actual result and pass/fail status.</w:t>
      </w:r>
    </w:p>
    <w:tbl>
      <w:tblPr>
        <w:tblStyle w:val="TableGrid"/>
        <w:tblW w:w="0" w:type="auto"/>
        <w:jc w:val="center"/>
        <w:tblLook w:val="04A0" w:firstRow="1" w:lastRow="0" w:firstColumn="1" w:lastColumn="0" w:noHBand="0" w:noVBand="1"/>
      </w:tblPr>
      <w:tblGrid>
        <w:gridCol w:w="3197"/>
        <w:gridCol w:w="3197"/>
        <w:gridCol w:w="3197"/>
      </w:tblGrid>
      <w:tr w:rsidR="00CF2DE9" w14:paraId="2327C7D1" w14:textId="77777777">
        <w:trPr>
          <w:cantSplit/>
          <w:jc w:val="center"/>
        </w:trPr>
        <w:tc>
          <w:tcPr>
            <w:tcW w:w="3200" w:type="dxa"/>
            <w:shd w:val="clear" w:color="auto" w:fill="2F5597"/>
            <w:vAlign w:val="center"/>
          </w:tcPr>
          <w:p w14:paraId="745D4478" w14:textId="77777777" w:rsidR="00CF2DE9" w:rsidRDefault="00000000">
            <w:r>
              <w:rPr>
                <w:b/>
                <w:color w:val="FFFFFF"/>
                <w:sz w:val="17"/>
              </w:rPr>
              <w:t>Test area</w:t>
            </w:r>
          </w:p>
        </w:tc>
        <w:tc>
          <w:tcPr>
            <w:tcW w:w="3200" w:type="dxa"/>
            <w:shd w:val="clear" w:color="auto" w:fill="2F5597"/>
            <w:vAlign w:val="center"/>
          </w:tcPr>
          <w:p w14:paraId="3918A229" w14:textId="77777777" w:rsidR="00CF2DE9" w:rsidRDefault="00000000">
            <w:r>
              <w:rPr>
                <w:b/>
                <w:color w:val="FFFFFF"/>
                <w:sz w:val="17"/>
              </w:rPr>
              <w:t>Test condition</w:t>
            </w:r>
          </w:p>
        </w:tc>
        <w:tc>
          <w:tcPr>
            <w:tcW w:w="3200" w:type="dxa"/>
            <w:shd w:val="clear" w:color="auto" w:fill="2F5597"/>
            <w:vAlign w:val="center"/>
          </w:tcPr>
          <w:p w14:paraId="0111CE66" w14:textId="77777777" w:rsidR="00CF2DE9" w:rsidRDefault="00000000">
            <w:r>
              <w:rPr>
                <w:b/>
                <w:color w:val="FFFFFF"/>
                <w:sz w:val="17"/>
              </w:rPr>
              <w:t>Expected result</w:t>
            </w:r>
          </w:p>
        </w:tc>
      </w:tr>
      <w:tr w:rsidR="00CF2DE9" w14:paraId="19ED8831" w14:textId="77777777">
        <w:trPr>
          <w:cantSplit/>
          <w:jc w:val="center"/>
        </w:trPr>
        <w:tc>
          <w:tcPr>
            <w:tcW w:w="3200" w:type="dxa"/>
          </w:tcPr>
          <w:p w14:paraId="48296F93" w14:textId="77777777" w:rsidR="00CF2DE9" w:rsidRDefault="00000000">
            <w:r>
              <w:rPr>
                <w:sz w:val="16"/>
              </w:rPr>
              <w:t>Primary key</w:t>
            </w:r>
          </w:p>
        </w:tc>
        <w:tc>
          <w:tcPr>
            <w:tcW w:w="3200" w:type="dxa"/>
          </w:tcPr>
          <w:p w14:paraId="78AA26CA" w14:textId="77777777" w:rsidR="00CF2DE9" w:rsidRDefault="00000000">
            <w:r>
              <w:rPr>
                <w:sz w:val="16"/>
              </w:rPr>
              <w:t>Attempt to create a duplicate identifier.</w:t>
            </w:r>
          </w:p>
        </w:tc>
        <w:tc>
          <w:tcPr>
            <w:tcW w:w="3200" w:type="dxa"/>
          </w:tcPr>
          <w:p w14:paraId="329F0773" w14:textId="77777777" w:rsidR="00CF2DE9" w:rsidRDefault="00000000">
            <w:r>
              <w:rPr>
                <w:sz w:val="16"/>
              </w:rPr>
              <w:t>DBMS rejects the duplicate key.</w:t>
            </w:r>
          </w:p>
        </w:tc>
      </w:tr>
      <w:tr w:rsidR="00CF2DE9" w14:paraId="28E1BF66" w14:textId="77777777">
        <w:trPr>
          <w:cantSplit/>
          <w:jc w:val="center"/>
        </w:trPr>
        <w:tc>
          <w:tcPr>
            <w:tcW w:w="3200" w:type="dxa"/>
          </w:tcPr>
          <w:p w14:paraId="488E893B" w14:textId="77777777" w:rsidR="00CF2DE9" w:rsidRDefault="00000000">
            <w:r>
              <w:rPr>
                <w:sz w:val="16"/>
              </w:rPr>
              <w:t>Foreign key</w:t>
            </w:r>
          </w:p>
        </w:tc>
        <w:tc>
          <w:tcPr>
            <w:tcW w:w="3200" w:type="dxa"/>
          </w:tcPr>
          <w:p w14:paraId="1F337693" w14:textId="77777777" w:rsidR="00CF2DE9" w:rsidRDefault="00000000">
            <w:r>
              <w:rPr>
                <w:sz w:val="16"/>
              </w:rPr>
              <w:t>Enter a sale for a non-existent customer or medicine.</w:t>
            </w:r>
          </w:p>
        </w:tc>
        <w:tc>
          <w:tcPr>
            <w:tcW w:w="3200" w:type="dxa"/>
          </w:tcPr>
          <w:p w14:paraId="1458AC96" w14:textId="77777777" w:rsidR="00CF2DE9" w:rsidRDefault="00000000">
            <w:r>
              <w:rPr>
                <w:sz w:val="16"/>
              </w:rPr>
              <w:t>Referential-integrity violation is rejected.</w:t>
            </w:r>
          </w:p>
        </w:tc>
      </w:tr>
      <w:tr w:rsidR="00CF2DE9" w14:paraId="2EA65592" w14:textId="77777777">
        <w:trPr>
          <w:cantSplit/>
          <w:jc w:val="center"/>
        </w:trPr>
        <w:tc>
          <w:tcPr>
            <w:tcW w:w="3200" w:type="dxa"/>
          </w:tcPr>
          <w:p w14:paraId="77787BC6" w14:textId="77777777" w:rsidR="00CF2DE9" w:rsidRDefault="00000000">
            <w:r>
              <w:rPr>
                <w:sz w:val="16"/>
              </w:rPr>
              <w:t>Required fields</w:t>
            </w:r>
          </w:p>
        </w:tc>
        <w:tc>
          <w:tcPr>
            <w:tcW w:w="3200" w:type="dxa"/>
          </w:tcPr>
          <w:p w14:paraId="64316552" w14:textId="77777777" w:rsidR="00CF2DE9" w:rsidRDefault="00000000">
            <w:r>
              <w:rPr>
                <w:sz w:val="16"/>
              </w:rPr>
              <w:t>Omit a mandatory medicine or customer value.</w:t>
            </w:r>
          </w:p>
        </w:tc>
        <w:tc>
          <w:tcPr>
            <w:tcW w:w="3200" w:type="dxa"/>
          </w:tcPr>
          <w:p w14:paraId="5608E782" w14:textId="77777777" w:rsidR="00CF2DE9" w:rsidRDefault="00000000">
            <w:r>
              <w:rPr>
                <w:sz w:val="16"/>
              </w:rPr>
              <w:t>Record is not committed; a clear message is shown.</w:t>
            </w:r>
          </w:p>
        </w:tc>
      </w:tr>
      <w:tr w:rsidR="00CF2DE9" w14:paraId="2AC6E68E" w14:textId="77777777">
        <w:trPr>
          <w:cantSplit/>
          <w:jc w:val="center"/>
        </w:trPr>
        <w:tc>
          <w:tcPr>
            <w:tcW w:w="3200" w:type="dxa"/>
          </w:tcPr>
          <w:p w14:paraId="3E2D98BB" w14:textId="77777777" w:rsidR="00CF2DE9" w:rsidRDefault="00000000">
            <w:r>
              <w:rPr>
                <w:sz w:val="16"/>
              </w:rPr>
              <w:t>Numeric validation</w:t>
            </w:r>
          </w:p>
        </w:tc>
        <w:tc>
          <w:tcPr>
            <w:tcW w:w="3200" w:type="dxa"/>
          </w:tcPr>
          <w:p w14:paraId="76491DD7" w14:textId="77777777" w:rsidR="00CF2DE9" w:rsidRDefault="00000000">
            <w:r>
              <w:rPr>
                <w:sz w:val="16"/>
              </w:rPr>
              <w:t>Enter zero or a negative quantity or price.</w:t>
            </w:r>
          </w:p>
        </w:tc>
        <w:tc>
          <w:tcPr>
            <w:tcW w:w="3200" w:type="dxa"/>
          </w:tcPr>
          <w:p w14:paraId="6E0AAE20" w14:textId="77777777" w:rsidR="00CF2DE9" w:rsidRDefault="00000000">
            <w:r>
              <w:rPr>
                <w:sz w:val="16"/>
              </w:rPr>
              <w:t>Domain validation rejects the value.</w:t>
            </w:r>
          </w:p>
        </w:tc>
      </w:tr>
      <w:tr w:rsidR="00CF2DE9" w14:paraId="39A32EAA" w14:textId="77777777">
        <w:trPr>
          <w:cantSplit/>
          <w:jc w:val="center"/>
        </w:trPr>
        <w:tc>
          <w:tcPr>
            <w:tcW w:w="3200" w:type="dxa"/>
          </w:tcPr>
          <w:p w14:paraId="2B87A2D7" w14:textId="77777777" w:rsidR="00CF2DE9" w:rsidRDefault="00000000">
            <w:r>
              <w:rPr>
                <w:sz w:val="16"/>
              </w:rPr>
              <w:t>Low-stock query</w:t>
            </w:r>
          </w:p>
        </w:tc>
        <w:tc>
          <w:tcPr>
            <w:tcW w:w="3200" w:type="dxa"/>
          </w:tcPr>
          <w:p w14:paraId="0D7ED000" w14:textId="77777777" w:rsidR="00CF2DE9" w:rsidRDefault="00000000">
            <w:r>
              <w:rPr>
                <w:sz w:val="16"/>
              </w:rPr>
              <w:t>Use records above and below the reorder threshold.</w:t>
            </w:r>
          </w:p>
        </w:tc>
        <w:tc>
          <w:tcPr>
            <w:tcW w:w="3200" w:type="dxa"/>
          </w:tcPr>
          <w:p w14:paraId="54FE44D3" w14:textId="77777777" w:rsidR="00CF2DE9" w:rsidRDefault="00000000">
            <w:r>
              <w:rPr>
                <w:sz w:val="16"/>
              </w:rPr>
              <w:t>Only qualifying medicines are returned.</w:t>
            </w:r>
          </w:p>
        </w:tc>
      </w:tr>
      <w:tr w:rsidR="00CF2DE9" w14:paraId="346AB944" w14:textId="77777777">
        <w:trPr>
          <w:cantSplit/>
          <w:jc w:val="center"/>
        </w:trPr>
        <w:tc>
          <w:tcPr>
            <w:tcW w:w="3200" w:type="dxa"/>
          </w:tcPr>
          <w:p w14:paraId="44420BB2" w14:textId="77777777" w:rsidR="00CF2DE9" w:rsidRDefault="00000000">
            <w:r>
              <w:rPr>
                <w:sz w:val="16"/>
              </w:rPr>
              <w:t>Expiry query</w:t>
            </w:r>
          </w:p>
        </w:tc>
        <w:tc>
          <w:tcPr>
            <w:tcW w:w="3200" w:type="dxa"/>
          </w:tcPr>
          <w:p w14:paraId="34C780A2" w14:textId="77777777" w:rsidR="00CF2DE9" w:rsidRDefault="00000000">
            <w:r>
              <w:rPr>
                <w:sz w:val="16"/>
              </w:rPr>
              <w:t>Use past, near-future and distant expiry dates.</w:t>
            </w:r>
          </w:p>
        </w:tc>
        <w:tc>
          <w:tcPr>
            <w:tcW w:w="3200" w:type="dxa"/>
          </w:tcPr>
          <w:p w14:paraId="649E9FF0" w14:textId="77777777" w:rsidR="00CF2DE9" w:rsidRDefault="00000000">
            <w:r>
              <w:rPr>
                <w:sz w:val="16"/>
              </w:rPr>
              <w:t>Only records within the defined window are returned.</w:t>
            </w:r>
          </w:p>
        </w:tc>
      </w:tr>
      <w:tr w:rsidR="00CF2DE9" w14:paraId="578817CD" w14:textId="77777777">
        <w:trPr>
          <w:cantSplit/>
          <w:jc w:val="center"/>
        </w:trPr>
        <w:tc>
          <w:tcPr>
            <w:tcW w:w="3200" w:type="dxa"/>
          </w:tcPr>
          <w:p w14:paraId="7D5241F0" w14:textId="77777777" w:rsidR="00CF2DE9" w:rsidRDefault="00000000">
            <w:r>
              <w:rPr>
                <w:sz w:val="16"/>
              </w:rPr>
              <w:t>Aggregate query</w:t>
            </w:r>
          </w:p>
        </w:tc>
        <w:tc>
          <w:tcPr>
            <w:tcW w:w="3200" w:type="dxa"/>
          </w:tcPr>
          <w:p w14:paraId="57B88507" w14:textId="77777777" w:rsidR="00CF2DE9" w:rsidRDefault="00000000">
            <w:r>
              <w:rPr>
                <w:sz w:val="16"/>
              </w:rPr>
              <w:t>Compare grouped totals with manual calculations.</w:t>
            </w:r>
          </w:p>
        </w:tc>
        <w:tc>
          <w:tcPr>
            <w:tcW w:w="3200" w:type="dxa"/>
          </w:tcPr>
          <w:p w14:paraId="5CD44C83" w14:textId="77777777" w:rsidR="00CF2DE9" w:rsidRDefault="00000000">
            <w:r>
              <w:rPr>
                <w:sz w:val="16"/>
              </w:rPr>
              <w:t>Calculated quantities agree with source transactions.</w:t>
            </w:r>
          </w:p>
        </w:tc>
      </w:tr>
      <w:tr w:rsidR="00CF2DE9" w14:paraId="6DC0E658" w14:textId="77777777">
        <w:trPr>
          <w:cantSplit/>
          <w:jc w:val="center"/>
        </w:trPr>
        <w:tc>
          <w:tcPr>
            <w:tcW w:w="3200" w:type="dxa"/>
          </w:tcPr>
          <w:p w14:paraId="1B0607FD" w14:textId="77777777" w:rsidR="00CF2DE9" w:rsidRDefault="00000000">
            <w:r>
              <w:rPr>
                <w:sz w:val="16"/>
              </w:rPr>
              <w:t>Form/report</w:t>
            </w:r>
          </w:p>
        </w:tc>
        <w:tc>
          <w:tcPr>
            <w:tcW w:w="3200" w:type="dxa"/>
          </w:tcPr>
          <w:p w14:paraId="516D39B2" w14:textId="77777777" w:rsidR="00CF2DE9" w:rsidRDefault="00000000">
            <w:r>
              <w:rPr>
                <w:sz w:val="16"/>
              </w:rPr>
              <w:t>Enter a valid record and generate the report.</w:t>
            </w:r>
          </w:p>
        </w:tc>
        <w:tc>
          <w:tcPr>
            <w:tcW w:w="3200" w:type="dxa"/>
          </w:tcPr>
          <w:p w14:paraId="664B31C3" w14:textId="77777777" w:rsidR="00CF2DE9" w:rsidRDefault="00000000">
            <w:r>
              <w:rPr>
                <w:sz w:val="16"/>
              </w:rPr>
              <w:t>Data persists correctly and report values match the query.</w:t>
            </w:r>
          </w:p>
        </w:tc>
      </w:tr>
    </w:tbl>
    <w:p w14:paraId="1C51BC60" w14:textId="77777777" w:rsidR="00CF2DE9" w:rsidRDefault="00000000">
      <w:pPr>
        <w:jc w:val="both"/>
      </w:pPr>
      <w:r>
        <w:t>The observed prototype behaviour confirmed that records could be entered, relationships were established and the queries executed successfully. Nevertheless, successful demonstration is not equivalent to production assurance. Boundary values, null handling, concurrent use, backup restoration, security permissions and larger data volumes should also be tested before operational deployment.</w:t>
      </w:r>
    </w:p>
    <w:p w14:paraId="06B472D7" w14:textId="77777777" w:rsidR="00CF2DE9" w:rsidRDefault="00000000">
      <w:pPr>
        <w:pStyle w:val="Heading1"/>
      </w:pPr>
      <w:bookmarkStart w:id="18" w:name="_Toc235531236"/>
      <w:r>
        <w:t>10. Design Reflection and Future Improvements</w:t>
      </w:r>
      <w:bookmarkEnd w:id="18"/>
    </w:p>
    <w:p w14:paraId="53A64BEA" w14:textId="77777777" w:rsidR="00CF2DE9" w:rsidRDefault="00000000">
      <w:pPr>
        <w:jc w:val="both"/>
      </w:pPr>
      <w:r>
        <w:t>The database improves on the previous manual process by centralising records, reducing duplicated entry and making information available through repeatable queries. The strongest aspect of the design is its use of separate relations and enforced key relationships to preserve consistency. The implementation also demonstrates how inventory and sales data can be converted into useful operational information.</w:t>
      </w:r>
    </w:p>
    <w:p w14:paraId="2DBB377C" w14:textId="77777777" w:rsidR="00CF2DE9" w:rsidRDefault="00000000">
      <w:pPr>
        <w:jc w:val="both"/>
      </w:pPr>
      <w:r>
        <w:t>The main structural limitation is that SalesTransaction represents only one medicine per row and Prescription does not currently include prescribed medicine line items. A revised design should introduce SaleHeader, SaleLine and PrescriptionItem relations. UnitPriceAtSale should be stored on SaleLine to preserve the historical selling price, while line totals and transaction totals can be calculated or controlled systematically. Supplier–medicine relationships may also require a junction table if a medicine can be sourced from multiple suppliers.</w:t>
      </w:r>
    </w:p>
    <w:p w14:paraId="024C63F8" w14:textId="77777777" w:rsidR="00CF2DE9" w:rsidRDefault="00000000">
      <w:pPr>
        <w:pStyle w:val="Heading2"/>
      </w:pPr>
      <w:bookmarkStart w:id="19" w:name="_Toc235531237"/>
      <w:r>
        <w:t>Recommended enhancements</w:t>
      </w:r>
      <w:bookmarkEnd w:id="19"/>
    </w:p>
    <w:p w14:paraId="47A3E55A" w14:textId="77777777" w:rsidR="00CF2DE9" w:rsidRDefault="00000000">
      <w:pPr>
        <w:pStyle w:val="ListBullet"/>
        <w:spacing w:after="40"/>
      </w:pPr>
      <w:r>
        <w:t>Introduce barcode scanning and batch/lot tracking to improve dispensing speed and expiry traceability.</w:t>
      </w:r>
    </w:p>
    <w:p w14:paraId="75A299BE" w14:textId="77777777" w:rsidR="00CF2DE9" w:rsidRDefault="00000000">
      <w:pPr>
        <w:pStyle w:val="ListBullet"/>
        <w:spacing w:after="40"/>
      </w:pPr>
      <w:r>
        <w:t>Add configurable alerts for reorder levels, near-expiry batches and exceptional stock movements.</w:t>
      </w:r>
    </w:p>
    <w:p w14:paraId="79F0FC04" w14:textId="77777777" w:rsidR="00CF2DE9" w:rsidRDefault="00000000">
      <w:pPr>
        <w:pStyle w:val="ListBullet"/>
        <w:spacing w:after="40"/>
      </w:pPr>
      <w:r>
        <w:t>Implement role-based permissions, audit trails, encryption, backup and tested recovery procedures.</w:t>
      </w:r>
    </w:p>
    <w:p w14:paraId="2D01182B" w14:textId="77777777" w:rsidR="00CF2DE9" w:rsidRDefault="00000000">
      <w:pPr>
        <w:pStyle w:val="ListBullet"/>
        <w:spacing w:after="40"/>
      </w:pPr>
      <w:r>
        <w:t>Integrate approved electronic-prescription services through secure, validated interfaces.</w:t>
      </w:r>
    </w:p>
    <w:p w14:paraId="1E09070F" w14:textId="77777777" w:rsidR="00CF2DE9" w:rsidRDefault="00000000">
      <w:pPr>
        <w:pStyle w:val="ListBullet"/>
        <w:spacing w:after="40"/>
      </w:pPr>
      <w:r>
        <w:t>Add parameterised dashboards for sales, inventory turnover, stock valuation and expiry exposure.</w:t>
      </w:r>
    </w:p>
    <w:p w14:paraId="5B609154" w14:textId="77777777" w:rsidR="00CF2DE9" w:rsidRDefault="00000000">
      <w:pPr>
        <w:pStyle w:val="ListBullet"/>
        <w:spacing w:after="40"/>
      </w:pPr>
      <w:r>
        <w:t>Migrate to a server-based DBMS if transaction volume, concurrency, availability or integration requirements outgrow Microsoft Access.</w:t>
      </w:r>
    </w:p>
    <w:p w14:paraId="22B43D47" w14:textId="77777777" w:rsidR="00CF2DE9" w:rsidRDefault="00000000">
      <w:pPr>
        <w:jc w:val="both"/>
      </w:pPr>
      <w:r>
        <w:t>Overall, the prototype meets its educational purpose and provides a workable basis for small-scale pharmacy administration. Addressing the identified cardinality, security and audit requirements would make the design more robust, scalable and appropriate for real-world deployment.</w:t>
      </w:r>
    </w:p>
    <w:p w14:paraId="779F86A2" w14:textId="77777777" w:rsidR="00CF2DE9" w:rsidRDefault="00000000">
      <w:pPr>
        <w:pStyle w:val="Heading1"/>
      </w:pPr>
      <w:bookmarkStart w:id="20" w:name="_Toc235531238"/>
      <w:r>
        <w:lastRenderedPageBreak/>
        <w:t>References</w:t>
      </w:r>
      <w:bookmarkEnd w:id="20"/>
    </w:p>
    <w:p w14:paraId="3DFCFDBF" w14:textId="77777777" w:rsidR="00CF2DE9" w:rsidRDefault="00000000">
      <w:pPr>
        <w:ind w:left="360" w:hanging="360"/>
        <w:jc w:val="both"/>
      </w:pPr>
      <w:r>
        <w:t>[1] T. Connolly and C. Begg, Database Systems: A Practical Approach to Design, Implementation, and Management, 6th ed. Harlow, UK: Pearson, 2015.</w:t>
      </w:r>
    </w:p>
    <w:p w14:paraId="2D9F5CD5" w14:textId="77777777" w:rsidR="00CF2DE9" w:rsidRDefault="00000000">
      <w:pPr>
        <w:ind w:left="360" w:hanging="360"/>
        <w:jc w:val="both"/>
      </w:pPr>
      <w:r>
        <w:t>[2] Microsoft, “Microsoft Access documentation,” Microsoft Learn. [Online]. Available: https://learn.microsoft.com/office/client-developer/access/. [Accessed: Jul. 21, 2026].</w:t>
      </w:r>
    </w:p>
    <w:p w14:paraId="55B9260D" w14:textId="77777777" w:rsidR="00CF2DE9" w:rsidRDefault="00000000">
      <w:pPr>
        <w:ind w:left="360" w:hanging="360"/>
        <w:jc w:val="both"/>
      </w:pPr>
      <w:r>
        <w:t>[3] Microsoft, “Guide to table relationships,” Microsoft Support. [Online]. Available: https://support.microsoft.com/office/guide-to-table-relationships-30446197-4fbe-457b-b992-2f6fb812b58f. [Accessed: Jul. 21, 2026].</w:t>
      </w:r>
    </w:p>
    <w:sectPr w:rsidR="00CF2DE9" w:rsidSect="00034616">
      <w:headerReference w:type="default" r:id="rId28"/>
      <w:footerReference w:type="default" r:id="rId29"/>
      <w:pgSz w:w="11905" w:h="16838"/>
      <w:pgMar w:top="1080" w:right="1080" w:bottom="1008"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D5B74E7" w14:textId="77777777" w:rsidR="007C485F" w:rsidRDefault="007C485F">
      <w:pPr>
        <w:spacing w:after="0" w:line="240" w:lineRule="auto"/>
      </w:pPr>
      <w:r>
        <w:separator/>
      </w:r>
    </w:p>
  </w:endnote>
  <w:endnote w:type="continuationSeparator" w:id="0">
    <w:p w14:paraId="33703F91" w14:textId="77777777" w:rsidR="007C485F" w:rsidRDefault="007C4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014C0D" w14:textId="77777777" w:rsidR="00CF2DE9" w:rsidRDefault="00000000">
    <w:pPr>
      <w:pStyle w:val="Footer"/>
      <w:jc w:val="center"/>
    </w:pPr>
    <w:r>
      <w:fldChar w:fldCharType="begin"/>
    </w:r>
    <w:r>
      <w:instrText>PAGE</w:instrText>
    </w:r>
    <w:r>
      <w:fldChar w:fldCharType="separate"/>
    </w:r>
    <w:r w:rsidR="002436C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0BDD791" w14:textId="77777777" w:rsidR="007C485F" w:rsidRDefault="007C485F">
      <w:pPr>
        <w:spacing w:after="0" w:line="240" w:lineRule="auto"/>
      </w:pPr>
      <w:r>
        <w:separator/>
      </w:r>
    </w:p>
  </w:footnote>
  <w:footnote w:type="continuationSeparator" w:id="0">
    <w:p w14:paraId="5D51B98E" w14:textId="77777777" w:rsidR="007C485F" w:rsidRDefault="007C48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259736A" w14:textId="067ACCE0" w:rsidR="00CF2DE9" w:rsidRDefault="000516EC">
    <w:pPr>
      <w:pStyle w:val="Header"/>
      <w:jc w:val="right"/>
    </w:pPr>
    <w:r>
      <w:rPr>
        <w:rFonts w:ascii="Times New Roman" w:hAnsi="Times New Roman" w:cs="Times New Roman"/>
        <w:b/>
        <w:bCs/>
        <w:noProof/>
        <w:sz w:val="20"/>
        <w:szCs w:val="20"/>
      </w:rPr>
      <w:drawing>
        <wp:inline distT="0" distB="0" distL="0" distR="0" wp14:anchorId="689BABAB" wp14:editId="37159FB5">
          <wp:extent cx="1806575" cy="601980"/>
          <wp:effectExtent l="0" t="0" r="0" b="0"/>
          <wp:docPr id="287289716" name="Pictur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7289716" name="Picture 2" descr="A black background with white text&#10;&#10;AI-generated content may be incorrect."/>
                  <pic:cNvPicPr>
                    <a:picLocks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6575" cy="601980"/>
                  </a:xfrm>
                  <a:prstGeom prst="rect">
                    <a:avLst/>
                  </a:prstGeom>
                  <a:noFill/>
                  <a:ln>
                    <a:noFill/>
                  </a:ln>
                </pic:spPr>
              </pic:pic>
            </a:graphicData>
          </a:graphic>
        </wp:inline>
      </w:drawing>
    </w:r>
    <w:r>
      <w:rPr>
        <w:color w:val="646464"/>
        <w:sz w:val="16"/>
      </w:rPr>
      <w:t xml:space="preserve">                                                                             </w:t>
    </w:r>
    <w:r w:rsidR="00147288">
      <w:rPr>
        <w:color w:val="646464"/>
        <w:sz w:val="16"/>
      </w:rPr>
      <w:t xml:space="preserve">2210976 - </w:t>
    </w:r>
    <w:proofErr w:type="spellStart"/>
    <w:r w:rsidR="00000000">
      <w:rPr>
        <w:color w:val="646464"/>
        <w:sz w:val="16"/>
      </w:rPr>
      <w:t>MediLink</w:t>
    </w:r>
    <w:proofErr w:type="spellEnd"/>
    <w:r w:rsidR="00000000">
      <w:rPr>
        <w:color w:val="646464"/>
        <w:sz w:val="16"/>
      </w:rPr>
      <w:t xml:space="preserve"> Pharmacy Database System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28427755">
    <w:abstractNumId w:val="8"/>
  </w:num>
  <w:num w:numId="2" w16cid:durableId="1536112013">
    <w:abstractNumId w:val="6"/>
  </w:num>
  <w:num w:numId="3" w16cid:durableId="452142055">
    <w:abstractNumId w:val="5"/>
  </w:num>
  <w:num w:numId="4" w16cid:durableId="649137880">
    <w:abstractNumId w:val="4"/>
  </w:num>
  <w:num w:numId="5" w16cid:durableId="1050423853">
    <w:abstractNumId w:val="7"/>
  </w:num>
  <w:num w:numId="6" w16cid:durableId="999886048">
    <w:abstractNumId w:val="3"/>
  </w:num>
  <w:num w:numId="7" w16cid:durableId="704525412">
    <w:abstractNumId w:val="2"/>
  </w:num>
  <w:num w:numId="8" w16cid:durableId="1653751976">
    <w:abstractNumId w:val="1"/>
  </w:num>
  <w:num w:numId="9" w16cid:durableId="197679069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16EC"/>
    <w:rsid w:val="0006063C"/>
    <w:rsid w:val="00147288"/>
    <w:rsid w:val="0015074B"/>
    <w:rsid w:val="002436C3"/>
    <w:rsid w:val="0029639D"/>
    <w:rsid w:val="00326F90"/>
    <w:rsid w:val="00355B14"/>
    <w:rsid w:val="007C485F"/>
    <w:rsid w:val="00AA1D8D"/>
    <w:rsid w:val="00B47730"/>
    <w:rsid w:val="00CB0664"/>
    <w:rsid w:val="00CF2DE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54E39D"/>
  <w14:defaultImageDpi w14:val="300"/>
  <w15:docId w15:val="{BCE66374-3332-514A-84DB-CA8D67E9A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69" w:lineRule="auto"/>
    </w:pPr>
    <w:rPr>
      <w:rFonts w:ascii="Arial" w:hAnsi="Arial"/>
      <w:sz w:val="21"/>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17365D"/>
      <w:sz w:val="32"/>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2F5597"/>
      <w:sz w:val="24"/>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2F5597"/>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after="100" w:line="240" w:lineRule="auto"/>
      <w:contextualSpacing/>
    </w:pPr>
    <w:rPr>
      <w:rFonts w:asciiTheme="majorHAnsi" w:eastAsiaTheme="majorEastAsia" w:hAnsiTheme="majorHAnsi" w:cstheme="majorBidi"/>
      <w:b/>
      <w:color w:val="17365D"/>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i/>
      <w:color w:val="4F81BD" w:themeColor="accent1"/>
      <w:sz w:val="16"/>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47288"/>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147288"/>
    <w:pPr>
      <w:spacing w:before="120" w:after="0"/>
      <w:ind w:left="210"/>
    </w:pPr>
    <w:rPr>
      <w:rFonts w:asciiTheme="minorHAnsi" w:hAnsiTheme="minorHAnsi"/>
      <w:b/>
      <w:bCs/>
      <w:sz w:val="22"/>
    </w:rPr>
  </w:style>
  <w:style w:type="character" w:styleId="Hyperlink">
    <w:name w:val="Hyperlink"/>
    <w:basedOn w:val="DefaultParagraphFont"/>
    <w:uiPriority w:val="99"/>
    <w:unhideWhenUsed/>
    <w:rsid w:val="00147288"/>
    <w:rPr>
      <w:color w:val="0000FF" w:themeColor="hyperlink"/>
      <w:u w:val="single"/>
    </w:rPr>
  </w:style>
  <w:style w:type="paragraph" w:styleId="TOC3">
    <w:name w:val="toc 3"/>
    <w:basedOn w:val="Normal"/>
    <w:next w:val="Normal"/>
    <w:autoRedefine/>
    <w:uiPriority w:val="39"/>
    <w:semiHidden/>
    <w:unhideWhenUsed/>
    <w:rsid w:val="00147288"/>
    <w:pPr>
      <w:spacing w:after="0"/>
      <w:ind w:left="420"/>
    </w:pPr>
    <w:rPr>
      <w:rFonts w:asciiTheme="minorHAnsi" w:hAnsiTheme="minorHAnsi"/>
      <w:sz w:val="20"/>
      <w:szCs w:val="20"/>
    </w:rPr>
  </w:style>
  <w:style w:type="paragraph" w:styleId="TOC4">
    <w:name w:val="toc 4"/>
    <w:basedOn w:val="Normal"/>
    <w:next w:val="Normal"/>
    <w:autoRedefine/>
    <w:uiPriority w:val="39"/>
    <w:semiHidden/>
    <w:unhideWhenUsed/>
    <w:rsid w:val="00147288"/>
    <w:pPr>
      <w:spacing w:after="0"/>
      <w:ind w:left="630"/>
    </w:pPr>
    <w:rPr>
      <w:rFonts w:asciiTheme="minorHAnsi" w:hAnsiTheme="minorHAnsi"/>
      <w:sz w:val="20"/>
      <w:szCs w:val="20"/>
    </w:rPr>
  </w:style>
  <w:style w:type="paragraph" w:styleId="TOC5">
    <w:name w:val="toc 5"/>
    <w:basedOn w:val="Normal"/>
    <w:next w:val="Normal"/>
    <w:autoRedefine/>
    <w:uiPriority w:val="39"/>
    <w:semiHidden/>
    <w:unhideWhenUsed/>
    <w:rsid w:val="00147288"/>
    <w:pPr>
      <w:spacing w:after="0"/>
      <w:ind w:left="840"/>
    </w:pPr>
    <w:rPr>
      <w:rFonts w:asciiTheme="minorHAnsi" w:hAnsiTheme="minorHAnsi"/>
      <w:sz w:val="20"/>
      <w:szCs w:val="20"/>
    </w:rPr>
  </w:style>
  <w:style w:type="paragraph" w:styleId="TOC6">
    <w:name w:val="toc 6"/>
    <w:basedOn w:val="Normal"/>
    <w:next w:val="Normal"/>
    <w:autoRedefine/>
    <w:uiPriority w:val="39"/>
    <w:semiHidden/>
    <w:unhideWhenUsed/>
    <w:rsid w:val="00147288"/>
    <w:pPr>
      <w:spacing w:after="0"/>
      <w:ind w:left="1050"/>
    </w:pPr>
    <w:rPr>
      <w:rFonts w:asciiTheme="minorHAnsi" w:hAnsiTheme="minorHAnsi"/>
      <w:sz w:val="20"/>
      <w:szCs w:val="20"/>
    </w:rPr>
  </w:style>
  <w:style w:type="paragraph" w:styleId="TOC7">
    <w:name w:val="toc 7"/>
    <w:basedOn w:val="Normal"/>
    <w:next w:val="Normal"/>
    <w:autoRedefine/>
    <w:uiPriority w:val="39"/>
    <w:semiHidden/>
    <w:unhideWhenUsed/>
    <w:rsid w:val="00147288"/>
    <w:pPr>
      <w:spacing w:after="0"/>
      <w:ind w:left="1260"/>
    </w:pPr>
    <w:rPr>
      <w:rFonts w:asciiTheme="minorHAnsi" w:hAnsiTheme="minorHAnsi"/>
      <w:sz w:val="20"/>
      <w:szCs w:val="20"/>
    </w:rPr>
  </w:style>
  <w:style w:type="paragraph" w:styleId="TOC8">
    <w:name w:val="toc 8"/>
    <w:basedOn w:val="Normal"/>
    <w:next w:val="Normal"/>
    <w:autoRedefine/>
    <w:uiPriority w:val="39"/>
    <w:semiHidden/>
    <w:unhideWhenUsed/>
    <w:rsid w:val="00147288"/>
    <w:pPr>
      <w:spacing w:after="0"/>
      <w:ind w:left="1470"/>
    </w:pPr>
    <w:rPr>
      <w:rFonts w:asciiTheme="minorHAnsi" w:hAnsiTheme="minorHAnsi"/>
      <w:sz w:val="20"/>
      <w:szCs w:val="20"/>
    </w:rPr>
  </w:style>
  <w:style w:type="paragraph" w:styleId="TOC9">
    <w:name w:val="toc 9"/>
    <w:basedOn w:val="Normal"/>
    <w:next w:val="Normal"/>
    <w:autoRedefine/>
    <w:uiPriority w:val="39"/>
    <w:semiHidden/>
    <w:unhideWhenUsed/>
    <w:rsid w:val="00147288"/>
    <w:pPr>
      <w:spacing w:after="0"/>
      <w:ind w:left="1680"/>
    </w:pPr>
    <w:rPr>
      <w:rFonts w:asciiTheme="minorHAnsi" w:hAnsiTheme="minorHAnsi"/>
      <w:sz w:val="20"/>
      <w:szCs w:val="20"/>
    </w:rPr>
  </w:style>
  <w:style w:type="paragraph" w:customStyle="1" w:styleId="TableParagraph">
    <w:name w:val="Table Paragraph"/>
    <w:basedOn w:val="Normal"/>
    <w:uiPriority w:val="1"/>
    <w:qFormat/>
    <w:rsid w:val="000516EC"/>
    <w:pPr>
      <w:autoSpaceDE w:val="0"/>
      <w:autoSpaceDN w:val="0"/>
      <w:adjustRightInd w:val="0"/>
      <w:spacing w:before="120" w:after="0" w:line="240" w:lineRule="auto"/>
      <w:ind w:left="107"/>
    </w:pPr>
    <w:rPr>
      <w:rFonts w:cs="Arial"/>
      <w:sz w:val="24"/>
      <w:szCs w:val="24"/>
      <w:lang w:val="en-GB"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2563</Words>
  <Characters>14613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LIVE - Sunny Anibaba</cp:lastModifiedBy>
  <cp:revision>2</cp:revision>
  <dcterms:created xsi:type="dcterms:W3CDTF">2026-07-21T12:28:00Z</dcterms:created>
  <dcterms:modified xsi:type="dcterms:W3CDTF">2026-07-21T12:28:00Z</dcterms:modified>
  <cp:category/>
</cp:coreProperties>
</file>