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D7230" w14:textId="115FB7A1" w:rsidR="003F7685" w:rsidRDefault="009E5D58">
      <w:pPr>
        <w:rPr>
          <w:b/>
          <w:sz w:val="28"/>
          <w:u w:val="single"/>
        </w:rPr>
      </w:pPr>
      <w:r w:rsidRPr="009E5D58">
        <w:rPr>
          <w:b/>
          <w:sz w:val="28"/>
          <w:u w:val="single"/>
        </w:rPr>
        <w:t>Networking Worksheet 4</w:t>
      </w:r>
    </w:p>
    <w:p w14:paraId="381E2CD4" w14:textId="5CA30F17" w:rsidR="009E5D58" w:rsidRDefault="009E5D58">
      <w:pPr>
        <w:rPr>
          <w:b/>
          <w:sz w:val="24"/>
          <w:u w:val="single"/>
        </w:rPr>
      </w:pPr>
      <w:bookmarkStart w:id="0" w:name="_GoBack"/>
      <w:bookmarkEnd w:id="0"/>
      <w:r>
        <w:rPr>
          <w:b/>
          <w:sz w:val="24"/>
          <w:u w:val="single"/>
        </w:rPr>
        <w:t>Observation Tasks</w:t>
      </w:r>
    </w:p>
    <w:p w14:paraId="7046BDAB" w14:textId="2DAF1027" w:rsidR="009E5D58" w:rsidRDefault="009E5D58">
      <w:pPr>
        <w:rPr>
          <w:b/>
          <w:u w:val="single"/>
        </w:rPr>
      </w:pPr>
      <w:r>
        <w:rPr>
          <w:b/>
          <w:u w:val="single"/>
        </w:rPr>
        <w:t>Task 1</w:t>
      </w:r>
    </w:p>
    <w:p w14:paraId="1EC705DD" w14:textId="3B42E7D5" w:rsidR="001E7ED8" w:rsidRDefault="004A6306">
      <w:r w:rsidRPr="004A6306">
        <w:t>For this task</w:t>
      </w:r>
      <w:r>
        <w:t xml:space="preserve"> the steps of how a client can resolve a </w:t>
      </w:r>
      <w:r w:rsidR="00105959">
        <w:t xml:space="preserve">DNS name to an IP address, this can be do be by using a technique called Reverse name resolution, the steps are quite simple if an IP address in known, firstly the client would send a resolver query </w:t>
      </w:r>
      <w:r w:rsidR="00E67AF3">
        <w:t>to with the IP address to a  DNS name server so that reverse name resolution can be carried out, during this the IP address is compared to IP addresses in the database and if a match is found then the query will be sent back giving the client the domain name</w:t>
      </w:r>
      <w:r w:rsidR="001E7ED8">
        <w:t>.</w:t>
      </w:r>
      <w:r w:rsidR="00D912F5">
        <w:fldChar w:fldCharType="begin" w:fldLock="1"/>
      </w:r>
      <w:r w:rsidR="00D912F5">
        <w:instrText>ADDIN CSL_CITATION { "citationItems" : [ { "id" : "ITEM-1", "itemData" : { "ISBN" : "3642353924", "abstract" : "This book is supposed to serve as a comprehensive and instructive guide through the new world of digital communication. On the physical layer optical and electrical cabling technology are described as well as wireless communication technologies. On the data link layer local area networks (LANs) are introduced together with the most popular LAN technologies such as Ethernet, Token Ring, FDDI, and ATM as well as wireless LAN technologies including IEEE 802.x, Bluetooth, or ZigBee. A wide range of WAN technologies are covered including contemporary high speed technologies like PDH and SDH up to high speed wireless WANs (WiMAX) and 4th generation wireless telephone networks LTE. Routing technologies conclude the treatment of the data link layer. Next, there is the Internet layer with the Internet protocol IP that establishes a virtual uniform network out of the net of heterogeneous networks. In detail, both versions, IPv4 as well as the successor IPv6 are covered in detail as well as ICMP, NDP, and Mobile IP. In the subsequent transport layer protocol functions are provided to offer a connection-oriented and reliable transport service on the basis of the simple and unreliable IP. The basic protocols TCP and UDP are introduced as well as NAT, the network address translation. Beside transport layer security protocols like SSL and TLS are presented. On the upmost application layer popular Internet application protocols are described like DNS, SMTP, PGP, (S)FTP, NFS, SSH, DHCP, SNMP, RTP, RTCP, RTSP, and World Wide Web. Prologue -- The Foundation of the Internet : TCP/IP Reference Model -- Physical Layer -- Network Access Layer (1): Wired LAN Technologies -- Network Access Layer (2): Wireless Mobile LAN Technologies -- Network Access Layer (3): WAN Technologies -- Internet Layer -- Transport Layer -- Application Layer and Internet Applications -- Epilogue -- List of Persons -- Abbreviations and Acronyms -- Bibliography -- Index.", "author" : [ { "dropping-particle" : "", "family" : "Meinel", "given" : "Christoph", "non-dropping-particle" : "", "parse-names" : false, "suffix" : "" }, { "dropping-particle" : "", "family" : "Sack", "given" : "Harald", "non-dropping-particle" : "", "parse-names" : false, "suffix" : "" } ], "id" : "ITEM-1", "issued" : { "date-parts" : [ [ "2013" ] ] }, "number-of-pages" : "690", "publisher" : "Springer Science &amp; Business Media", "publisher-place" : "Berlin", "title" : "Internetworking : technological foundations and applications", "type" : "book" }, "uris" : [ "http://www.mendeley.com/documents/?uuid=f23ea395-0fa9-3cc6-9cb7-6329d4932f9a" ] } ], "mendeley" : { "formattedCitation" : "[1]", "plainTextFormattedCitation" : "[1]", "previouslyFormattedCitation" : "[1]" }, "properties" : {  }, "schema" : "https://github.com/citation-style-language/schema/raw/master/csl-citation.json" }</w:instrText>
      </w:r>
      <w:r w:rsidR="00D912F5">
        <w:fldChar w:fldCharType="separate"/>
      </w:r>
      <w:r w:rsidR="00D912F5" w:rsidRPr="00D912F5">
        <w:rPr>
          <w:noProof/>
        </w:rPr>
        <w:t>[1]</w:t>
      </w:r>
      <w:r w:rsidR="00D912F5">
        <w:fldChar w:fldCharType="end"/>
      </w:r>
    </w:p>
    <w:p w14:paraId="0D0CD8DA" w14:textId="7466A76E" w:rsidR="001B67B4" w:rsidRDefault="001B67B4">
      <w:pPr>
        <w:rPr>
          <w:b/>
          <w:u w:val="single"/>
        </w:rPr>
      </w:pPr>
      <w:r>
        <w:rPr>
          <w:b/>
          <w:u w:val="single"/>
        </w:rPr>
        <w:t>Task 2</w:t>
      </w:r>
    </w:p>
    <w:p w14:paraId="08DB19E3" w14:textId="70AE60F7" w:rsidR="009E5D58" w:rsidRDefault="001B67B4">
      <w:r>
        <w:t>This task ask</w:t>
      </w:r>
      <w:r w:rsidR="004A6306">
        <w:t>ed</w:t>
      </w:r>
      <w:r>
        <w:t xml:space="preserve"> how a recursive query or </w:t>
      </w:r>
      <w:r w:rsidR="008C1A8E">
        <w:t>an</w:t>
      </w:r>
      <w:r>
        <w:t xml:space="preserve"> iterative query can resolve client DNS requests,</w:t>
      </w:r>
      <w:r w:rsidR="005137C6">
        <w:t xml:space="preserve"> </w:t>
      </w:r>
      <w:r>
        <w:t xml:space="preserve">here is a description of how both are carried </w:t>
      </w:r>
      <w:r w:rsidR="0015307D">
        <w:t xml:space="preserve">out: </w:t>
      </w:r>
      <w:r>
        <w:t>-</w:t>
      </w:r>
    </w:p>
    <w:p w14:paraId="71AB6BD1" w14:textId="42AE5274" w:rsidR="001B67B4" w:rsidRDefault="001B67B4" w:rsidP="0015307D">
      <w:pPr>
        <w:tabs>
          <w:tab w:val="left" w:pos="2280"/>
        </w:tabs>
      </w:pPr>
      <w:r>
        <w:t xml:space="preserve">A </w:t>
      </w:r>
      <w:r w:rsidR="0015307D">
        <w:t xml:space="preserve">recursive query normally starts of with a DNS client sending a recursive query to the DNS server, when the DNS server </w:t>
      </w:r>
      <w:r w:rsidR="004C1394">
        <w:t>receives</w:t>
      </w:r>
      <w:r w:rsidR="0015307D">
        <w:t xml:space="preserve"> the query it will check</w:t>
      </w:r>
      <w:r w:rsidR="004C1394">
        <w:t xml:space="preserve"> </w:t>
      </w:r>
      <w:r w:rsidR="0015307D">
        <w:t xml:space="preserve">its database and </w:t>
      </w:r>
      <w:r w:rsidR="004C1394">
        <w:t xml:space="preserve">will </w:t>
      </w:r>
      <w:r w:rsidR="0015307D">
        <w:t xml:space="preserve">respond with </w:t>
      </w:r>
      <w:r w:rsidR="004C1394">
        <w:t xml:space="preserve">either </w:t>
      </w:r>
      <w:r w:rsidR="0015307D">
        <w:t>a resolved IP address or send the DNS client a</w:t>
      </w:r>
      <w:r w:rsidR="004C1394">
        <w:t>n</w:t>
      </w:r>
      <w:r w:rsidR="0015307D">
        <w:t xml:space="preserve"> </w:t>
      </w:r>
      <w:r w:rsidR="004C1394">
        <w:t>error message.</w:t>
      </w:r>
    </w:p>
    <w:p w14:paraId="19BC10BA" w14:textId="7FF75FDA" w:rsidR="00F05960" w:rsidRPr="00187AD1" w:rsidRDefault="004C1394" w:rsidP="0015307D">
      <w:pPr>
        <w:tabs>
          <w:tab w:val="left" w:pos="2280"/>
        </w:tabs>
      </w:pPr>
      <w:r>
        <w:t xml:space="preserve">An iterative query is a query in which a DNS client sends a name query to the DNS server and if the DNS server cannot resolve the query </w:t>
      </w:r>
      <w:r w:rsidR="00540C90">
        <w:t xml:space="preserve">when </w:t>
      </w:r>
      <w:r>
        <w:t xml:space="preserve">checking its database, then it will start sending the query to other DNS servers until a DNS server either has the IP </w:t>
      </w:r>
      <w:r w:rsidR="00540C90">
        <w:t>address</w:t>
      </w:r>
      <w:r>
        <w:t xml:space="preserve"> that links with the original </w:t>
      </w:r>
      <w:r w:rsidR="00540C90">
        <w:t xml:space="preserve">name </w:t>
      </w:r>
      <w:r>
        <w:t>query</w:t>
      </w:r>
      <w:r w:rsidR="00540C90">
        <w:t xml:space="preserve"> or if an answer cannot be found its relayed back to the original DNS server so that it can send out more queries, alternatively it gives an error message or tells the DNS client that the query has “timed-out”.</w:t>
      </w:r>
      <w:r w:rsidR="00540C90">
        <w:fldChar w:fldCharType="begin" w:fldLock="1"/>
      </w:r>
      <w:r w:rsidR="00D912F5">
        <w:instrText>ADDIN CSL_CITATION { "citationItems" : [ { "id" : "ITEM-1", "itemData" : { "URL" : "http://techgenix.com/windows-server-2012-dns-part1/", "accessed" : { "date-parts" : [ [ "2018", "2", "14" ] ] }, "author" : [ { "dropping-particle" : "", "family" : "Lanz", "given" : "Wilfredo", "non-dropping-particle" : "", "parse-names" : false, "suffix" : "" } ], "id" : "ITEM-1", "issued" : { "date-parts" : [ [ "2013" ] ] }, "title" : "Windows Server 2012 DNS (Part 1)", "type" : "webpage" }, "uris" : [ "http://www.mendeley.com/documents/?uuid=dd038399-16b8-37d1-84a8-c173d50b313c" ] } ], "mendeley" : { "formattedCitation" : "[2]", "plainTextFormattedCitation" : "[2]", "previouslyFormattedCitation" : "[2]" }, "properties" : {  }, "schema" : "https://github.com/citation-style-language/schema/raw/master/csl-citation.json" }</w:instrText>
      </w:r>
      <w:r w:rsidR="00540C90">
        <w:fldChar w:fldCharType="separate"/>
      </w:r>
      <w:r w:rsidR="00D912F5" w:rsidRPr="00D912F5">
        <w:rPr>
          <w:noProof/>
        </w:rPr>
        <w:t>[2]</w:t>
      </w:r>
      <w:r w:rsidR="00540C90">
        <w:fldChar w:fldCharType="end"/>
      </w:r>
    </w:p>
    <w:p w14:paraId="6DCEF978" w14:textId="4FD3C788" w:rsidR="00540C90" w:rsidRDefault="00540C90" w:rsidP="0015307D">
      <w:pPr>
        <w:tabs>
          <w:tab w:val="left" w:pos="2280"/>
        </w:tabs>
      </w:pPr>
    </w:p>
    <w:p w14:paraId="0A9A80B4" w14:textId="77777777" w:rsidR="00540C90" w:rsidRDefault="00540C90">
      <w:r>
        <w:br w:type="page"/>
      </w:r>
    </w:p>
    <w:p w14:paraId="4F9877CF" w14:textId="15F40176" w:rsidR="00F05960" w:rsidRPr="00F05960" w:rsidRDefault="00F05960" w:rsidP="00F05960">
      <w:pPr>
        <w:widowControl w:val="0"/>
        <w:autoSpaceDE w:val="0"/>
        <w:autoSpaceDN w:val="0"/>
        <w:adjustRightInd w:val="0"/>
        <w:spacing w:line="240" w:lineRule="auto"/>
        <w:ind w:left="640" w:hanging="640"/>
        <w:rPr>
          <w:b/>
          <w:sz w:val="24"/>
          <w:u w:val="single"/>
        </w:rPr>
      </w:pPr>
      <w:r w:rsidRPr="00F05960">
        <w:rPr>
          <w:b/>
          <w:sz w:val="24"/>
          <w:u w:val="single"/>
        </w:rPr>
        <w:lastRenderedPageBreak/>
        <w:t>References</w:t>
      </w:r>
    </w:p>
    <w:p w14:paraId="187A4F9D" w14:textId="79CE4D89" w:rsidR="00D912F5" w:rsidRPr="00D912F5" w:rsidRDefault="00F05960" w:rsidP="00D912F5">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D912F5" w:rsidRPr="00D912F5">
        <w:rPr>
          <w:rFonts w:ascii="Calibri" w:hAnsi="Calibri" w:cs="Times New Roman"/>
          <w:noProof/>
          <w:szCs w:val="24"/>
        </w:rPr>
        <w:t>[1]</w:t>
      </w:r>
      <w:r w:rsidR="00D912F5" w:rsidRPr="00D912F5">
        <w:rPr>
          <w:rFonts w:ascii="Calibri" w:hAnsi="Calibri" w:cs="Times New Roman"/>
          <w:noProof/>
          <w:szCs w:val="24"/>
        </w:rPr>
        <w:tab/>
        <w:t xml:space="preserve">C. Meinel and H. Sack, </w:t>
      </w:r>
      <w:r w:rsidR="00D912F5" w:rsidRPr="00D912F5">
        <w:rPr>
          <w:rFonts w:ascii="Calibri" w:hAnsi="Calibri" w:cs="Times New Roman"/>
          <w:i/>
          <w:iCs/>
          <w:noProof/>
          <w:szCs w:val="24"/>
        </w:rPr>
        <w:t>Internetworking : technological foundations and applications</w:t>
      </w:r>
      <w:r w:rsidR="00D912F5" w:rsidRPr="00D912F5">
        <w:rPr>
          <w:rFonts w:ascii="Calibri" w:hAnsi="Calibri" w:cs="Times New Roman"/>
          <w:noProof/>
          <w:szCs w:val="24"/>
        </w:rPr>
        <w:t>. Berlin: Springer Science &amp; Business Media, 2013</w:t>
      </w:r>
      <w:r w:rsidR="00D912F5">
        <w:rPr>
          <w:rFonts w:ascii="Calibri" w:hAnsi="Calibri" w:cs="Times New Roman"/>
          <w:noProof/>
          <w:szCs w:val="24"/>
        </w:rPr>
        <w:t>, p. 690</w:t>
      </w:r>
      <w:r w:rsidR="00D912F5" w:rsidRPr="00D912F5">
        <w:rPr>
          <w:rFonts w:ascii="Calibri" w:hAnsi="Calibri" w:cs="Times New Roman"/>
          <w:noProof/>
          <w:szCs w:val="24"/>
        </w:rPr>
        <w:t>.</w:t>
      </w:r>
    </w:p>
    <w:p w14:paraId="274D02A4" w14:textId="77777777" w:rsidR="00D912F5" w:rsidRPr="00D912F5" w:rsidRDefault="00D912F5" w:rsidP="00D912F5">
      <w:pPr>
        <w:widowControl w:val="0"/>
        <w:autoSpaceDE w:val="0"/>
        <w:autoSpaceDN w:val="0"/>
        <w:adjustRightInd w:val="0"/>
        <w:spacing w:line="240" w:lineRule="auto"/>
        <w:ind w:left="640" w:hanging="640"/>
        <w:rPr>
          <w:rFonts w:ascii="Calibri" w:hAnsi="Calibri"/>
          <w:noProof/>
        </w:rPr>
      </w:pPr>
      <w:r w:rsidRPr="00D912F5">
        <w:rPr>
          <w:rFonts w:ascii="Calibri" w:hAnsi="Calibri" w:cs="Times New Roman"/>
          <w:noProof/>
          <w:szCs w:val="24"/>
        </w:rPr>
        <w:t>[2]</w:t>
      </w:r>
      <w:r w:rsidRPr="00D912F5">
        <w:rPr>
          <w:rFonts w:ascii="Calibri" w:hAnsi="Calibri" w:cs="Times New Roman"/>
          <w:noProof/>
          <w:szCs w:val="24"/>
        </w:rPr>
        <w:tab/>
        <w:t>W. Lanz, “Windows Server 2012 DNS (Part 1),” 2013. [Online]. Available: http://techgenix.com/windows-server-2012-dns-part1/. [Accessed: 14-Feb-2018].</w:t>
      </w:r>
    </w:p>
    <w:p w14:paraId="57E03811" w14:textId="01927549" w:rsidR="00540C90" w:rsidRPr="009E5D58" w:rsidRDefault="00F05960" w:rsidP="0015307D">
      <w:pPr>
        <w:tabs>
          <w:tab w:val="left" w:pos="2280"/>
        </w:tabs>
      </w:pPr>
      <w:r>
        <w:fldChar w:fldCharType="end"/>
      </w:r>
    </w:p>
    <w:sectPr w:rsidR="00540C90" w:rsidRPr="009E5D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0B1"/>
    <w:rsid w:val="0006648F"/>
    <w:rsid w:val="00105959"/>
    <w:rsid w:val="0015307D"/>
    <w:rsid w:val="00187AD1"/>
    <w:rsid w:val="001B67B4"/>
    <w:rsid w:val="001E7ED8"/>
    <w:rsid w:val="0020210E"/>
    <w:rsid w:val="003D4CF9"/>
    <w:rsid w:val="003F7685"/>
    <w:rsid w:val="00415390"/>
    <w:rsid w:val="004A6306"/>
    <w:rsid w:val="004C1394"/>
    <w:rsid w:val="005137C6"/>
    <w:rsid w:val="00540C90"/>
    <w:rsid w:val="0058229A"/>
    <w:rsid w:val="006117E2"/>
    <w:rsid w:val="00674C59"/>
    <w:rsid w:val="008C1A8E"/>
    <w:rsid w:val="00915599"/>
    <w:rsid w:val="00991F39"/>
    <w:rsid w:val="009E5D58"/>
    <w:rsid w:val="00AD5FD9"/>
    <w:rsid w:val="00D912F5"/>
    <w:rsid w:val="00E67AF3"/>
    <w:rsid w:val="00E81BF8"/>
    <w:rsid w:val="00F05960"/>
    <w:rsid w:val="00F340B1"/>
    <w:rsid w:val="00FC5112"/>
    <w:rsid w:val="00FE6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94881"/>
  <w15:chartTrackingRefBased/>
  <w15:docId w15:val="{CBACCDAA-E582-437B-8F9B-F1E4A2FFA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70541B4-CC8D-4803-8D7A-BFD6D8047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2</Pages>
  <Words>841</Words>
  <Characters>4800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Hall (P151746)</dc:creator>
  <cp:keywords/>
  <dc:description/>
  <cp:lastModifiedBy>Alexander Hall (P151746)</cp:lastModifiedBy>
  <cp:revision>15</cp:revision>
  <dcterms:created xsi:type="dcterms:W3CDTF">2018-02-14T00:35:00Z</dcterms:created>
  <dcterms:modified xsi:type="dcterms:W3CDTF">2018-02-14T23:53:00Z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cd73f032-8b3b-323d-93a6-537e3fac9248</vt:lpwstr>
  </property>
  <property fmtid="{D5CDD505-2E9C-101B-9397-08002B2CF9AE}" pid="24" name="Mendeley Citation Style_1">
    <vt:lpwstr>http://www.zotero.org/styles/ieee</vt:lpwstr>
  </property>
</Properties>
</file>