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20093837"/>
        <w:docPartObj>
          <w:docPartGallery w:val="Cover Pages"/>
          <w:docPartUnique/>
        </w:docPartObj>
      </w:sdtPr>
      <w:sdtEndPr>
        <w:rPr>
          <w:sz w:val="24"/>
          <w:szCs w:val="24"/>
        </w:rPr>
      </w:sdtEndPr>
      <w:sdtContent>
        <w:p w14:paraId="2663C109" w14:textId="559592E2" w:rsidR="00500BE2" w:rsidRDefault="00500BE2">
          <w:r>
            <w:rPr>
              <w:noProof/>
            </w:rPr>
            <mc:AlternateContent>
              <mc:Choice Requires="wpg">
                <w:drawing>
                  <wp:anchor distT="0" distB="0" distL="114300" distR="114300" simplePos="0" relativeHeight="251662336" behindDoc="0" locked="0" layoutInCell="1" allowOverlap="1" wp14:anchorId="5BF1349C" wp14:editId="4F7C234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E258F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86350FC" wp14:editId="4526B1BB">
                    <wp:simplePos x="0" y="0"/>
                    <wp:positionH relativeFrom="page">
                      <wp:align>center</wp:align>
                    </wp:positionH>
                    <mc:AlternateContent>
                      <mc:Choice Requires="wp14">
                        <wp:positionV relativeFrom="page">
                          <wp14:pctPosVOffset>81800</wp14:pctPosVOffset>
                        </wp:positionV>
                      </mc:Choice>
                      <mc:Fallback>
                        <wp:positionV relativeFrom="page">
                          <wp:posOffset>8743950</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D9E668" w14:textId="2EDD90A3" w:rsidR="00500BE2" w:rsidRPr="00500BE2" w:rsidRDefault="00500BE2">
                                <w:pPr>
                                  <w:pStyle w:val="NoSpacing"/>
                                  <w:jc w:val="right"/>
                                  <w:rPr>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86350F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45D9E668" w14:textId="2EDD90A3" w:rsidR="00500BE2" w:rsidRPr="00500BE2" w:rsidRDefault="00500BE2">
                          <w:pPr>
                            <w:pStyle w:val="NoSpacing"/>
                            <w:jc w:val="right"/>
                            <w:rPr>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347225F" wp14:editId="7B5F73F3">
                    <wp:simplePos x="0" y="0"/>
                    <wp:positionH relativeFrom="page">
                      <wp:align>center</wp:align>
                    </wp:positionH>
                    <mc:AlternateContent>
                      <mc:Choice Requires="wp14">
                        <wp:positionV relativeFrom="page">
                          <wp14:pctPosVOffset>30000</wp14:pctPosVOffset>
                        </wp:positionV>
                      </mc:Choice>
                      <mc:Fallback>
                        <wp:positionV relativeFrom="page">
                          <wp:posOffset>3206750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1C4A20" w14:textId="772DF755" w:rsidR="00500BE2" w:rsidRDefault="00500BE2">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303D5">
                                      <w:rPr>
                                        <w:caps/>
                                        <w:color w:val="4F81BD" w:themeColor="accent1"/>
                                        <w:sz w:val="64"/>
                                        <w:szCs w:val="64"/>
                                      </w:rPr>
                                      <w:t>Global Perspectives in Education</w:t>
                                    </w:r>
                                  </w:sdtContent>
                                </w:sdt>
                              </w:p>
                              <w:sdt>
                                <w:sdtPr>
                                  <w:rPr>
                                    <w:rFonts w:eastAsiaTheme="minorHAnsi"/>
                                    <w:b/>
                                    <w:bCs/>
                                    <w:lang w:eastAsia="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D545C87" w14:textId="592C3765" w:rsidR="00500BE2" w:rsidRPr="00B303D5" w:rsidRDefault="00B303D5">
                                    <w:pPr>
                                      <w:jc w:val="right"/>
                                      <w:rPr>
                                        <w:b/>
                                        <w:smallCaps/>
                                        <w:color w:val="404040" w:themeColor="text1" w:themeTint="BF"/>
                                        <w:sz w:val="36"/>
                                        <w:szCs w:val="36"/>
                                      </w:rPr>
                                    </w:pPr>
                                    <w:r w:rsidRPr="00B303D5">
                                      <w:rPr>
                                        <w:rFonts w:eastAsiaTheme="minorHAnsi"/>
                                        <w:b/>
                                        <w:bCs/>
                                        <w:lang w:eastAsia="en-US"/>
                                      </w:rPr>
                                      <w:t>Country of discovery Brazil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347225F"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91C4A20" w14:textId="772DF755" w:rsidR="00500BE2" w:rsidRDefault="00500BE2">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303D5">
                                <w:rPr>
                                  <w:caps/>
                                  <w:color w:val="4F81BD" w:themeColor="accent1"/>
                                  <w:sz w:val="64"/>
                                  <w:szCs w:val="64"/>
                                </w:rPr>
                                <w:t>Global Perspectives in Education</w:t>
                              </w:r>
                            </w:sdtContent>
                          </w:sdt>
                        </w:p>
                        <w:sdt>
                          <w:sdtPr>
                            <w:rPr>
                              <w:rFonts w:eastAsiaTheme="minorHAnsi"/>
                              <w:b/>
                              <w:bCs/>
                              <w:lang w:eastAsia="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D545C87" w14:textId="592C3765" w:rsidR="00500BE2" w:rsidRPr="00B303D5" w:rsidRDefault="00B303D5">
                              <w:pPr>
                                <w:jc w:val="right"/>
                                <w:rPr>
                                  <w:b/>
                                  <w:smallCaps/>
                                  <w:color w:val="404040" w:themeColor="text1" w:themeTint="BF"/>
                                  <w:sz w:val="36"/>
                                  <w:szCs w:val="36"/>
                                </w:rPr>
                              </w:pPr>
                              <w:r w:rsidRPr="00B303D5">
                                <w:rPr>
                                  <w:rFonts w:eastAsiaTheme="minorHAnsi"/>
                                  <w:b/>
                                  <w:bCs/>
                                  <w:lang w:eastAsia="en-US"/>
                                </w:rPr>
                                <w:t>Country of discovery Brazil</w:t>
                              </w:r>
                            </w:p>
                          </w:sdtContent>
                        </w:sdt>
                      </w:txbxContent>
                    </v:textbox>
                    <w10:wrap type="square" anchorx="page" anchory="page"/>
                  </v:shape>
                </w:pict>
              </mc:Fallback>
            </mc:AlternateContent>
          </w:r>
        </w:p>
        <w:p w14:paraId="1009C834" w14:textId="6630D678" w:rsidR="00500BE2" w:rsidRPr="00B00378" w:rsidRDefault="00500BE2" w:rsidP="00B00378">
          <w:pPr>
            <w:spacing w:line="360" w:lineRule="auto"/>
            <w:jc w:val="both"/>
            <w:rPr>
              <w:sz w:val="24"/>
              <w:szCs w:val="24"/>
            </w:rPr>
          </w:pPr>
          <w:r>
            <w:rPr>
              <w:noProof/>
            </w:rPr>
            <mc:AlternateContent>
              <mc:Choice Requires="wps">
                <w:drawing>
                  <wp:anchor distT="0" distB="0" distL="114300" distR="114300" simplePos="0" relativeHeight="251661312" behindDoc="0" locked="0" layoutInCell="1" allowOverlap="1" wp14:anchorId="787D3922" wp14:editId="43AB2584">
                    <wp:simplePos x="0" y="0"/>
                    <wp:positionH relativeFrom="page">
                      <wp:posOffset>219075</wp:posOffset>
                    </wp:positionH>
                    <wp:positionV relativeFrom="page">
                      <wp:posOffset>7486650</wp:posOffset>
                    </wp:positionV>
                    <wp:extent cx="7219950" cy="1009650"/>
                    <wp:effectExtent l="0" t="0" r="0" b="4445"/>
                    <wp:wrapSquare wrapText="bothSides"/>
                    <wp:docPr id="153" name="Text Box 153"/>
                    <wp:cNvGraphicFramePr/>
                    <a:graphic xmlns:a="http://schemas.openxmlformats.org/drawingml/2006/main">
                      <a:graphicData uri="http://schemas.microsoft.com/office/word/2010/wordprocessingShape">
                        <wps:wsp>
                          <wps:cNvSpPr txBox="1"/>
                          <wps:spPr>
                            <a:xfrm>
                              <a:off x="0" y="0"/>
                              <a:ext cx="721995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0F5A72" w14:textId="77777777" w:rsidR="00500BE2" w:rsidRDefault="00500BE2" w:rsidP="00B303D5">
                                <w:pPr>
                                  <w:spacing w:line="360" w:lineRule="auto"/>
                                  <w:jc w:val="right"/>
                                  <w:textDirection w:val="btLr"/>
                                </w:pPr>
                                <w:r>
                                  <w:rPr>
                                    <w:color w:val="1CADE4"/>
                                    <w:sz w:val="28"/>
                                  </w:rPr>
                                  <w:t>Assignment</w:t>
                                </w:r>
                              </w:p>
                              <w:p w14:paraId="2A0D86E1" w14:textId="689D6849" w:rsidR="00500BE2" w:rsidRPr="00B303D5" w:rsidRDefault="00500BE2" w:rsidP="00B303D5">
                                <w:pPr>
                                  <w:spacing w:line="360" w:lineRule="auto"/>
                                  <w:ind w:left="360"/>
                                  <w:jc w:val="right"/>
                                  <w:textDirection w:val="btLr"/>
                                  <w:rPr>
                                    <w:color w:val="000000"/>
                                    <w:sz w:val="24"/>
                                    <w:szCs w:val="24"/>
                                  </w:rPr>
                                </w:pPr>
                                <w:r w:rsidRPr="00B303D5">
                                  <w:rPr>
                                    <w:color w:val="000000"/>
                                    <w:sz w:val="24"/>
                                    <w:szCs w:val="24"/>
                                  </w:rPr>
                                  <w:t>Name: A.Richards</w:t>
                                </w:r>
                                <w:r w:rsidR="00B303D5">
                                  <w:rPr>
                                    <w:color w:val="000000"/>
                                    <w:sz w:val="24"/>
                                    <w:szCs w:val="24"/>
                                  </w:rPr>
                                  <w:t>-Parssa Nykoo</w:t>
                                </w:r>
                                <w:r w:rsidRPr="00B303D5">
                                  <w:rPr>
                                    <w:color w:val="000000"/>
                                    <w:sz w:val="24"/>
                                    <w:szCs w:val="24"/>
                                  </w:rPr>
                                  <w:br/>
                                </w:r>
                                <w:r w:rsidRPr="00B303D5">
                                  <w:rPr>
                                    <w:color w:val="000000"/>
                                    <w:sz w:val="24"/>
                                    <w:szCs w:val="24"/>
                                  </w:rPr>
                                  <w:t>Student No: 2015583</w:t>
                                </w:r>
                                <w:r w:rsidRPr="00B303D5">
                                  <w:rPr>
                                    <w:color w:val="000000"/>
                                    <w:sz w:val="24"/>
                                    <w:szCs w:val="24"/>
                                  </w:rPr>
                                  <w:br/>
                                  <w:t xml:space="preserve">Essay </w:t>
                                </w:r>
                                <w:r w:rsidR="00B303D5" w:rsidRPr="00B303D5">
                                  <w:rPr>
                                    <w:color w:val="000000"/>
                                    <w:sz w:val="24"/>
                                    <w:szCs w:val="24"/>
                                  </w:rPr>
                                  <w:t xml:space="preserve">Format - </w:t>
                                </w:r>
                                <w:r w:rsidRPr="00B303D5">
                                  <w:rPr>
                                    <w:color w:val="000000"/>
                                    <w:sz w:val="24"/>
                                    <w:szCs w:val="24"/>
                                  </w:rPr>
                                  <w:t>(approx.3</w:t>
                                </w:r>
                                <w:r w:rsidR="00B303D5" w:rsidRPr="00B303D5">
                                  <w:rPr>
                                    <w:color w:val="000000"/>
                                    <w:sz w:val="24"/>
                                    <w:szCs w:val="24"/>
                                  </w:rPr>
                                  <w:t>, 000</w:t>
                                </w:r>
                                <w:r w:rsidRPr="00B303D5">
                                  <w:rPr>
                                    <w:color w:val="000000"/>
                                    <w:sz w:val="24"/>
                                    <w:szCs w:val="24"/>
                                  </w:rPr>
                                  <w:t xml:space="preserve"> words</w:t>
                                </w:r>
                                <w:r w:rsidRPr="00B303D5">
                                  <w:rPr>
                                    <w:color w:val="000000"/>
                                    <w:sz w:val="24"/>
                                    <w:szCs w:val="24"/>
                                  </w:rPr>
                                  <w:t>)</w:t>
                                </w:r>
                              </w:p>
                              <w:p w14:paraId="1AEDF532" w14:textId="77777777" w:rsidR="00B303D5" w:rsidRDefault="00500BE2" w:rsidP="00B303D5">
                                <w:pPr>
                                  <w:pStyle w:val="NoSpacing"/>
                                  <w:spacing w:line="360" w:lineRule="auto"/>
                                  <w:jc w:val="right"/>
                                  <w:rPr>
                                    <w:rFonts w:ascii="Arial" w:eastAsia="Arial" w:hAnsi="Arial" w:cs="Arial"/>
                                    <w:color w:val="000000"/>
                                    <w:sz w:val="24"/>
                                    <w:szCs w:val="24"/>
                                  </w:rPr>
                                </w:pPr>
                                <w:r w:rsidRPr="00B303D5">
                                  <w:rPr>
                                    <w:rFonts w:ascii="Arial" w:eastAsia="Arial" w:hAnsi="Arial" w:cs="Arial"/>
                                    <w:color w:val="000000"/>
                                    <w:sz w:val="24"/>
                                    <w:szCs w:val="24"/>
                                  </w:rPr>
                                  <w:t xml:space="preserve">Inclusive </w:t>
                                </w:r>
                                <w:r w:rsidR="00B303D5" w:rsidRPr="00B303D5">
                                  <w:rPr>
                                    <w:rFonts w:ascii="Arial" w:eastAsia="Arial" w:hAnsi="Arial" w:cs="Arial"/>
                                    <w:color w:val="000000"/>
                                    <w:sz w:val="24"/>
                                    <w:szCs w:val="24"/>
                                  </w:rPr>
                                  <w:t>Education</w:t>
                                </w:r>
                                <w:r w:rsidR="00B303D5" w:rsidRPr="00B303D5">
                                  <w:rPr>
                                    <w:rFonts w:ascii="Arial" w:eastAsia="Arial" w:hAnsi="Arial" w:cs="Arial"/>
                                    <w:color w:val="000000"/>
                                    <w:sz w:val="24"/>
                                    <w:szCs w:val="24"/>
                                  </w:rPr>
                                  <w:br/>
                                </w:r>
                                <w:r w:rsidR="00B303D5" w:rsidRPr="00B303D5">
                                  <w:rPr>
                                    <w:rFonts w:ascii="Arial" w:eastAsia="Times New Roman" w:hAnsi="Arial" w:cs="Arial"/>
                                    <w:sz w:val="24"/>
                                    <w:szCs w:val="24"/>
                                    <w:bdr w:val="none" w:sz="0" w:space="0" w:color="auto" w:frame="1"/>
                                    <w:lang w:eastAsia="en-GB"/>
                                  </w:rPr>
                                  <w:t>Heike Griffiths</w:t>
                                </w:r>
                                <w:r w:rsidRPr="00B303D5">
                                  <w:rPr>
                                    <w:rFonts w:ascii="Arial" w:eastAsia="Arial" w:hAnsi="Arial" w:cs="Arial"/>
                                    <w:color w:val="000000"/>
                                    <w:sz w:val="24"/>
                                    <w:szCs w:val="24"/>
                                  </w:rPr>
                                  <w:br/>
                                  <w:t>University of Wales Trinity Saint David Swansea</w:t>
                                </w:r>
                              </w:p>
                              <w:p w14:paraId="7D10375B" w14:textId="6E9279B2" w:rsidR="00500BE2" w:rsidRDefault="00B303D5" w:rsidP="00B303D5">
                                <w:pPr>
                                  <w:pStyle w:val="NoSpacing"/>
                                  <w:spacing w:line="360" w:lineRule="auto"/>
                                  <w:jc w:val="right"/>
                                  <w:rPr>
                                    <w:rFonts w:ascii="Arial" w:eastAsia="Arial" w:hAnsi="Arial" w:cs="Arial"/>
                                    <w:color w:val="000000"/>
                                    <w:sz w:val="24"/>
                                    <w:szCs w:val="24"/>
                                  </w:rPr>
                                </w:pPr>
                                <w:r>
                                  <w:rPr>
                                    <w:rFonts w:ascii="Arial" w:eastAsia="Arial" w:hAnsi="Arial" w:cs="Arial"/>
                                    <w:color w:val="000000"/>
                                    <w:sz w:val="24"/>
                                    <w:szCs w:val="24"/>
                                  </w:rPr>
                                  <w:t>2015583@student.uwtsd.ac.uk</w:t>
                                </w:r>
                                <w:r w:rsidR="00500BE2" w:rsidRPr="00B303D5">
                                  <w:rPr>
                                    <w:rFonts w:ascii="Arial" w:eastAsia="Arial" w:hAnsi="Arial" w:cs="Arial"/>
                                    <w:color w:val="000000"/>
                                    <w:sz w:val="24"/>
                                    <w:szCs w:val="24"/>
                                  </w:rPr>
                                  <w:t xml:space="preserve"> </w:t>
                                </w:r>
                              </w:p>
                              <w:p w14:paraId="4C89E6DD" w14:textId="77777777" w:rsidR="00B303D5" w:rsidRPr="00B303D5" w:rsidRDefault="00B303D5" w:rsidP="00B303D5">
                                <w:pPr>
                                  <w:pStyle w:val="NoSpacing"/>
                                  <w:spacing w:line="360" w:lineRule="auto"/>
                                  <w:jc w:val="right"/>
                                  <w:rPr>
                                    <w:rFonts w:ascii="Arial" w:hAnsi="Arial" w:cs="Arial"/>
                                    <w:color w:val="4F81BD" w:themeColor="accent1"/>
                                    <w:sz w:val="24"/>
                                    <w:szCs w:val="24"/>
                                  </w:rPr>
                                </w:pPr>
                                <w:bookmarkStart w:id="0" w:name="_GoBack"/>
                              </w:p>
                              <w:bookmarkEnd w:id="0" w:displacedByCustomXml="nex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2288741" w14:textId="70CE0EE7" w:rsidR="00500BE2" w:rsidRDefault="00B303D5" w:rsidP="00B303D5">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787D3922" id="Text Box 153" o:spid="_x0000_s1028" type="#_x0000_t202" style="position:absolute;left:0;text-align:left;margin-left:17.25pt;margin-top:589.5pt;width:568.5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" filled="f" stroked="f" strokeweight=".5pt">
                    <v:textbox style="mso-fit-shape-to-text:t" inset="126pt,0,54pt,0">
                      <w:txbxContent>
                        <w:p w14:paraId="2A0F5A72" w14:textId="77777777" w:rsidR="00500BE2" w:rsidRDefault="00500BE2" w:rsidP="00B303D5">
                          <w:pPr>
                            <w:spacing w:line="360" w:lineRule="auto"/>
                            <w:jc w:val="right"/>
                            <w:textDirection w:val="btLr"/>
                          </w:pPr>
                          <w:r>
                            <w:rPr>
                              <w:color w:val="1CADE4"/>
                              <w:sz w:val="28"/>
                            </w:rPr>
                            <w:t>Assignment</w:t>
                          </w:r>
                        </w:p>
                        <w:p w14:paraId="2A0D86E1" w14:textId="689D6849" w:rsidR="00500BE2" w:rsidRPr="00B303D5" w:rsidRDefault="00500BE2" w:rsidP="00B303D5">
                          <w:pPr>
                            <w:spacing w:line="360" w:lineRule="auto"/>
                            <w:ind w:left="360"/>
                            <w:jc w:val="right"/>
                            <w:textDirection w:val="btLr"/>
                            <w:rPr>
                              <w:color w:val="000000"/>
                              <w:sz w:val="24"/>
                              <w:szCs w:val="24"/>
                            </w:rPr>
                          </w:pPr>
                          <w:r w:rsidRPr="00B303D5">
                            <w:rPr>
                              <w:color w:val="000000"/>
                              <w:sz w:val="24"/>
                              <w:szCs w:val="24"/>
                            </w:rPr>
                            <w:t>Name: A.Richards</w:t>
                          </w:r>
                          <w:r w:rsidR="00B303D5">
                            <w:rPr>
                              <w:color w:val="000000"/>
                              <w:sz w:val="24"/>
                              <w:szCs w:val="24"/>
                            </w:rPr>
                            <w:t>-Parssa Nykoo</w:t>
                          </w:r>
                          <w:r w:rsidRPr="00B303D5">
                            <w:rPr>
                              <w:color w:val="000000"/>
                              <w:sz w:val="24"/>
                              <w:szCs w:val="24"/>
                            </w:rPr>
                            <w:br/>
                          </w:r>
                          <w:r w:rsidRPr="00B303D5">
                            <w:rPr>
                              <w:color w:val="000000"/>
                              <w:sz w:val="24"/>
                              <w:szCs w:val="24"/>
                            </w:rPr>
                            <w:t>Student No: 2015583</w:t>
                          </w:r>
                          <w:r w:rsidRPr="00B303D5">
                            <w:rPr>
                              <w:color w:val="000000"/>
                              <w:sz w:val="24"/>
                              <w:szCs w:val="24"/>
                            </w:rPr>
                            <w:br/>
                            <w:t xml:space="preserve">Essay </w:t>
                          </w:r>
                          <w:r w:rsidR="00B303D5" w:rsidRPr="00B303D5">
                            <w:rPr>
                              <w:color w:val="000000"/>
                              <w:sz w:val="24"/>
                              <w:szCs w:val="24"/>
                            </w:rPr>
                            <w:t xml:space="preserve">Format - </w:t>
                          </w:r>
                          <w:r w:rsidRPr="00B303D5">
                            <w:rPr>
                              <w:color w:val="000000"/>
                              <w:sz w:val="24"/>
                              <w:szCs w:val="24"/>
                            </w:rPr>
                            <w:t>(approx.3</w:t>
                          </w:r>
                          <w:r w:rsidR="00B303D5" w:rsidRPr="00B303D5">
                            <w:rPr>
                              <w:color w:val="000000"/>
                              <w:sz w:val="24"/>
                              <w:szCs w:val="24"/>
                            </w:rPr>
                            <w:t>, 000</w:t>
                          </w:r>
                          <w:r w:rsidRPr="00B303D5">
                            <w:rPr>
                              <w:color w:val="000000"/>
                              <w:sz w:val="24"/>
                              <w:szCs w:val="24"/>
                            </w:rPr>
                            <w:t xml:space="preserve"> words</w:t>
                          </w:r>
                          <w:r w:rsidRPr="00B303D5">
                            <w:rPr>
                              <w:color w:val="000000"/>
                              <w:sz w:val="24"/>
                              <w:szCs w:val="24"/>
                            </w:rPr>
                            <w:t>)</w:t>
                          </w:r>
                        </w:p>
                        <w:p w14:paraId="1AEDF532" w14:textId="77777777" w:rsidR="00B303D5" w:rsidRDefault="00500BE2" w:rsidP="00B303D5">
                          <w:pPr>
                            <w:pStyle w:val="NoSpacing"/>
                            <w:spacing w:line="360" w:lineRule="auto"/>
                            <w:jc w:val="right"/>
                            <w:rPr>
                              <w:rFonts w:ascii="Arial" w:eastAsia="Arial" w:hAnsi="Arial" w:cs="Arial"/>
                              <w:color w:val="000000"/>
                              <w:sz w:val="24"/>
                              <w:szCs w:val="24"/>
                            </w:rPr>
                          </w:pPr>
                          <w:r w:rsidRPr="00B303D5">
                            <w:rPr>
                              <w:rFonts w:ascii="Arial" w:eastAsia="Arial" w:hAnsi="Arial" w:cs="Arial"/>
                              <w:color w:val="000000"/>
                              <w:sz w:val="24"/>
                              <w:szCs w:val="24"/>
                            </w:rPr>
                            <w:t xml:space="preserve">Inclusive </w:t>
                          </w:r>
                          <w:r w:rsidR="00B303D5" w:rsidRPr="00B303D5">
                            <w:rPr>
                              <w:rFonts w:ascii="Arial" w:eastAsia="Arial" w:hAnsi="Arial" w:cs="Arial"/>
                              <w:color w:val="000000"/>
                              <w:sz w:val="24"/>
                              <w:szCs w:val="24"/>
                            </w:rPr>
                            <w:t>Education</w:t>
                          </w:r>
                          <w:r w:rsidR="00B303D5" w:rsidRPr="00B303D5">
                            <w:rPr>
                              <w:rFonts w:ascii="Arial" w:eastAsia="Arial" w:hAnsi="Arial" w:cs="Arial"/>
                              <w:color w:val="000000"/>
                              <w:sz w:val="24"/>
                              <w:szCs w:val="24"/>
                            </w:rPr>
                            <w:br/>
                          </w:r>
                          <w:r w:rsidR="00B303D5" w:rsidRPr="00B303D5">
                            <w:rPr>
                              <w:rFonts w:ascii="Arial" w:eastAsia="Times New Roman" w:hAnsi="Arial" w:cs="Arial"/>
                              <w:sz w:val="24"/>
                              <w:szCs w:val="24"/>
                              <w:bdr w:val="none" w:sz="0" w:space="0" w:color="auto" w:frame="1"/>
                              <w:lang w:eastAsia="en-GB"/>
                            </w:rPr>
                            <w:t>Heike Griffiths</w:t>
                          </w:r>
                          <w:r w:rsidRPr="00B303D5">
                            <w:rPr>
                              <w:rFonts w:ascii="Arial" w:eastAsia="Arial" w:hAnsi="Arial" w:cs="Arial"/>
                              <w:color w:val="000000"/>
                              <w:sz w:val="24"/>
                              <w:szCs w:val="24"/>
                            </w:rPr>
                            <w:br/>
                            <w:t>University of Wales Trinity Saint David Swansea</w:t>
                          </w:r>
                        </w:p>
                        <w:p w14:paraId="7D10375B" w14:textId="6E9279B2" w:rsidR="00500BE2" w:rsidRDefault="00B303D5" w:rsidP="00B303D5">
                          <w:pPr>
                            <w:pStyle w:val="NoSpacing"/>
                            <w:spacing w:line="360" w:lineRule="auto"/>
                            <w:jc w:val="right"/>
                            <w:rPr>
                              <w:rFonts w:ascii="Arial" w:eastAsia="Arial" w:hAnsi="Arial" w:cs="Arial"/>
                              <w:color w:val="000000"/>
                              <w:sz w:val="24"/>
                              <w:szCs w:val="24"/>
                            </w:rPr>
                          </w:pPr>
                          <w:r>
                            <w:rPr>
                              <w:rFonts w:ascii="Arial" w:eastAsia="Arial" w:hAnsi="Arial" w:cs="Arial"/>
                              <w:color w:val="000000"/>
                              <w:sz w:val="24"/>
                              <w:szCs w:val="24"/>
                            </w:rPr>
                            <w:t>2015583@student.uwtsd.ac.uk</w:t>
                          </w:r>
                          <w:r w:rsidR="00500BE2" w:rsidRPr="00B303D5">
                            <w:rPr>
                              <w:rFonts w:ascii="Arial" w:eastAsia="Arial" w:hAnsi="Arial" w:cs="Arial"/>
                              <w:color w:val="000000"/>
                              <w:sz w:val="24"/>
                              <w:szCs w:val="24"/>
                            </w:rPr>
                            <w:t xml:space="preserve"> </w:t>
                          </w:r>
                        </w:p>
                        <w:p w14:paraId="4C89E6DD" w14:textId="77777777" w:rsidR="00B303D5" w:rsidRPr="00B303D5" w:rsidRDefault="00B303D5" w:rsidP="00B303D5">
                          <w:pPr>
                            <w:pStyle w:val="NoSpacing"/>
                            <w:spacing w:line="360" w:lineRule="auto"/>
                            <w:jc w:val="right"/>
                            <w:rPr>
                              <w:rFonts w:ascii="Arial" w:hAnsi="Arial" w:cs="Arial"/>
                              <w:color w:val="4F81BD" w:themeColor="accent1"/>
                              <w:sz w:val="24"/>
                              <w:szCs w:val="24"/>
                            </w:rPr>
                          </w:pPr>
                          <w:bookmarkStart w:id="1" w:name="_GoBack"/>
                        </w:p>
                        <w:bookmarkEnd w:id="1" w:displacedByCustomXml="nex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2288741" w14:textId="70CE0EE7" w:rsidR="00500BE2" w:rsidRDefault="00B303D5" w:rsidP="00B303D5">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Pr="00B00378">
            <w:rPr>
              <w:sz w:val="24"/>
              <w:szCs w:val="24"/>
            </w:rPr>
            <w:br w:type="page"/>
          </w:r>
        </w:p>
      </w:sdtContent>
    </w:sdt>
    <w:p w14:paraId="00000001" w14:textId="6A2590CD" w:rsidR="00D64BE6" w:rsidRPr="00B00378" w:rsidRDefault="00B00378" w:rsidP="00B00378">
      <w:pPr>
        <w:spacing w:line="360" w:lineRule="auto"/>
        <w:jc w:val="both"/>
        <w:rPr>
          <w:sz w:val="24"/>
          <w:szCs w:val="24"/>
        </w:rPr>
      </w:pPr>
      <w:r w:rsidRPr="00B00378">
        <w:rPr>
          <w:sz w:val="24"/>
          <w:szCs w:val="24"/>
        </w:rPr>
        <w:t>Globalisation is a concept that alludes to how trade and technology have made the world more interconnected and interdependent. It incorporates the economic and societal developments necessary for a country to support its population</w:t>
      </w:r>
      <w:r w:rsidRPr="00B00378">
        <w:rPr>
          <w:sz w:val="24"/>
          <w:szCs w:val="24"/>
        </w:rPr>
        <w:t xml:space="preserve">.(National Geographic Society, 2023) It is a complicated </w:t>
      </w:r>
      <w:r w:rsidR="00A318C9" w:rsidRPr="00B00378">
        <w:rPr>
          <w:sz w:val="24"/>
          <w:szCs w:val="24"/>
        </w:rPr>
        <w:t>phenomenon</w:t>
      </w:r>
      <w:r w:rsidRPr="00B00378">
        <w:rPr>
          <w:sz w:val="24"/>
          <w:szCs w:val="24"/>
        </w:rPr>
        <w:t xml:space="preserve"> with far-reaching consequences for the global economy and its people (Stromquist,and Monkman, 2014.) and over the last three decades, globalisation has dominated social sciences and humanit</w:t>
      </w:r>
      <w:r w:rsidRPr="00B00378">
        <w:rPr>
          <w:sz w:val="24"/>
          <w:szCs w:val="24"/>
        </w:rPr>
        <w:t xml:space="preserve">ies.(National Geographic Society, 2023) While the concept is frequently debated, and multiple definitions of globalisation exist, it is widely assumed to refer to countries' increasing economic interdependence through an increase in the volume and variety </w:t>
      </w:r>
      <w:r w:rsidRPr="00B00378">
        <w:rPr>
          <w:sz w:val="24"/>
          <w:szCs w:val="24"/>
        </w:rPr>
        <w:t>of cross-border transactions involving goods and services, international money flows, and the rapid and widespread dissemination of technology. (Thomas &amp; Thompson, 2014) So why is there a link between globalisation and education? Education is widely regard</w:t>
      </w:r>
      <w:r w:rsidRPr="00B00378">
        <w:rPr>
          <w:sz w:val="24"/>
          <w:szCs w:val="24"/>
        </w:rPr>
        <w:t>ed as an investment in human capital, the more a country invests in its educational systems, the better its overall economic success</w:t>
      </w:r>
      <w:r w:rsidR="001C5D6F" w:rsidRPr="00B00378">
        <w:rPr>
          <w:sz w:val="24"/>
          <w:szCs w:val="24"/>
        </w:rPr>
        <w:t>. (</w:t>
      </w:r>
      <w:r w:rsidRPr="00B00378">
        <w:rPr>
          <w:sz w:val="24"/>
          <w:szCs w:val="24"/>
        </w:rPr>
        <w:t>Global Partnership, 2024) Research reveals that countries with a higher percentage of individuals in school experience fas</w:t>
      </w:r>
      <w:r w:rsidRPr="00B00378">
        <w:rPr>
          <w:sz w:val="24"/>
          <w:szCs w:val="24"/>
        </w:rPr>
        <w:t>ter economic growth than countries with fewer educated workforce</w:t>
      </w:r>
      <w:r w:rsidR="001C5D6F" w:rsidRPr="00B00378">
        <w:rPr>
          <w:sz w:val="24"/>
          <w:szCs w:val="24"/>
        </w:rPr>
        <w:t>. (</w:t>
      </w:r>
      <w:r w:rsidRPr="00B00378">
        <w:rPr>
          <w:sz w:val="24"/>
          <w:szCs w:val="24"/>
        </w:rPr>
        <w:t xml:space="preserve">Global Partnership, 2024) For years, academics have demonstrated the macroeconomic connection between education and the </w:t>
      </w:r>
      <w:r w:rsidR="00A318C9" w:rsidRPr="00B00378">
        <w:rPr>
          <w:sz w:val="24"/>
          <w:szCs w:val="24"/>
        </w:rPr>
        <w:t>economy. The</w:t>
      </w:r>
      <w:r w:rsidRPr="00B00378">
        <w:rPr>
          <w:sz w:val="24"/>
          <w:szCs w:val="24"/>
        </w:rPr>
        <w:t xml:space="preserve"> United Nations Educational, Scientific, and Cultural Organ</w:t>
      </w:r>
      <w:r w:rsidRPr="00B00378">
        <w:rPr>
          <w:sz w:val="24"/>
          <w:szCs w:val="24"/>
        </w:rPr>
        <w:t>isation (UNESCO, 2012) discovered that for every one American dollar invested in education, ten to fifteen dollars were created in economic growth. (UNESCO</w:t>
      </w:r>
      <w:r w:rsidR="00A318C9" w:rsidRPr="00B00378">
        <w:rPr>
          <w:sz w:val="24"/>
          <w:szCs w:val="24"/>
        </w:rPr>
        <w:t>, 2012</w:t>
      </w:r>
      <w:r w:rsidRPr="00B00378">
        <w:rPr>
          <w:sz w:val="24"/>
          <w:szCs w:val="24"/>
        </w:rPr>
        <w:t>) Around the world, there are two hundred and fifty eight million children, adolescents, and you</w:t>
      </w:r>
      <w:r w:rsidRPr="00B00378">
        <w:rPr>
          <w:sz w:val="24"/>
          <w:szCs w:val="24"/>
        </w:rPr>
        <w:t xml:space="preserve">th, which equates </w:t>
      </w:r>
      <w:r w:rsidR="00A318C9" w:rsidRPr="00B00378">
        <w:rPr>
          <w:sz w:val="24"/>
          <w:szCs w:val="24"/>
        </w:rPr>
        <w:t>to seventeen</w:t>
      </w:r>
      <w:r w:rsidRPr="00B00378">
        <w:rPr>
          <w:sz w:val="24"/>
          <w:szCs w:val="24"/>
        </w:rPr>
        <w:t xml:space="preserve"> percent not in </w:t>
      </w:r>
      <w:r w:rsidR="00A318C9" w:rsidRPr="00B00378">
        <w:rPr>
          <w:sz w:val="24"/>
          <w:szCs w:val="24"/>
        </w:rPr>
        <w:t>school, demonstrating</w:t>
      </w:r>
      <w:r w:rsidRPr="00B00378">
        <w:rPr>
          <w:sz w:val="24"/>
          <w:szCs w:val="24"/>
        </w:rPr>
        <w:t xml:space="preserve"> education inequity. (United Nations, 2020) Despite Article 28 of the United Nations Convention on the Rights of the Child. (UNCRC,1989), which stipulates that children have the right to an</w:t>
      </w:r>
      <w:r w:rsidRPr="00B00378">
        <w:rPr>
          <w:sz w:val="24"/>
          <w:szCs w:val="24"/>
        </w:rPr>
        <w:t xml:space="preserve"> education and that access to quality education is a fundamental right for all children, significant barriers still exist which prevent children and adolescents from receiving a high-quality, consistent education. (UNESCO</w:t>
      </w:r>
      <w:r w:rsidR="00A318C9" w:rsidRPr="00B00378">
        <w:rPr>
          <w:sz w:val="24"/>
          <w:szCs w:val="24"/>
        </w:rPr>
        <w:t>, n.d</w:t>
      </w:r>
      <w:r w:rsidRPr="00B00378">
        <w:rPr>
          <w:sz w:val="24"/>
          <w:szCs w:val="24"/>
        </w:rPr>
        <w:t>.) These barriers are the resul</w:t>
      </w:r>
      <w:r w:rsidRPr="00B00378">
        <w:rPr>
          <w:sz w:val="24"/>
          <w:szCs w:val="24"/>
        </w:rPr>
        <w:t>t of a combination of social, economic, and political factors that lead to educational disparities. (World Bank</w:t>
      </w:r>
      <w:r w:rsidR="00A318C9" w:rsidRPr="00B00378">
        <w:rPr>
          <w:sz w:val="24"/>
          <w:szCs w:val="24"/>
        </w:rPr>
        <w:t>, n.d.</w:t>
      </w:r>
      <w:r w:rsidRPr="00B00378">
        <w:rPr>
          <w:sz w:val="24"/>
          <w:szCs w:val="24"/>
        </w:rPr>
        <w:t>) Throughout this paper, we will critically examine the global perspectives of education and barriers to education in particular in Brazil, d</w:t>
      </w:r>
      <w:r w:rsidRPr="00B00378">
        <w:rPr>
          <w:sz w:val="24"/>
          <w:szCs w:val="24"/>
        </w:rPr>
        <w:t>rawing on national, regional, and international policies and reports while employing relevant theory throughout. Economic disparities are one of the most major hurdles to obtaining a high-quality education in Brazil. The country has a significant differenc</w:t>
      </w:r>
      <w:r w:rsidRPr="00B00378">
        <w:rPr>
          <w:sz w:val="24"/>
          <w:szCs w:val="24"/>
        </w:rPr>
        <w:t xml:space="preserve">e </w:t>
      </w:r>
      <w:r w:rsidRPr="00B00378">
        <w:rPr>
          <w:sz w:val="24"/>
          <w:szCs w:val="24"/>
        </w:rPr>
        <w:lastRenderedPageBreak/>
        <w:t>between affluent and poor, with a sizable part of the population living in poverty</w:t>
      </w:r>
      <w:r w:rsidR="00A318C9" w:rsidRPr="00B00378">
        <w:rPr>
          <w:sz w:val="24"/>
          <w:szCs w:val="24"/>
        </w:rPr>
        <w:t>. (</w:t>
      </w:r>
      <w:r w:rsidRPr="00B00378">
        <w:rPr>
          <w:sz w:val="24"/>
          <w:szCs w:val="24"/>
        </w:rPr>
        <w:t>UNESCO</w:t>
      </w:r>
      <w:r w:rsidR="00A318C9" w:rsidRPr="00B00378">
        <w:rPr>
          <w:sz w:val="24"/>
          <w:szCs w:val="24"/>
        </w:rPr>
        <w:t>, n.d.</w:t>
      </w:r>
      <w:r w:rsidRPr="00B00378">
        <w:rPr>
          <w:sz w:val="24"/>
          <w:szCs w:val="24"/>
        </w:rPr>
        <w:t>) Children from low-income families may lack the financial resources to complete a proper education, which includes school supplies, clothing, and transportatio</w:t>
      </w:r>
      <w:r w:rsidRPr="00B00378">
        <w:rPr>
          <w:sz w:val="24"/>
          <w:szCs w:val="24"/>
        </w:rPr>
        <w:t>n. As a result, young people are at a disadvantage compared to their wealthier counterparts who can afford private education</w:t>
      </w:r>
      <w:r w:rsidR="00A318C9" w:rsidRPr="00B00378">
        <w:rPr>
          <w:sz w:val="24"/>
          <w:szCs w:val="24"/>
        </w:rPr>
        <w:t>. (</w:t>
      </w:r>
      <w:r w:rsidRPr="00B00378">
        <w:rPr>
          <w:sz w:val="24"/>
          <w:szCs w:val="24"/>
        </w:rPr>
        <w:t xml:space="preserve">United Nations, 2020) </w:t>
      </w:r>
    </w:p>
    <w:p w14:paraId="00000002" w14:textId="77777777" w:rsidR="00D64BE6" w:rsidRPr="00B00378" w:rsidRDefault="00B00378" w:rsidP="00B00378">
      <w:pPr>
        <w:spacing w:line="360" w:lineRule="auto"/>
        <w:jc w:val="both"/>
        <w:rPr>
          <w:sz w:val="24"/>
          <w:szCs w:val="24"/>
        </w:rPr>
      </w:pPr>
      <w:r w:rsidRPr="00B00378">
        <w:rPr>
          <w:sz w:val="24"/>
          <w:szCs w:val="24"/>
        </w:rPr>
        <w:t>The problems of developing a universal education system are numerous, ranging from vast gaps in educational</w:t>
      </w:r>
      <w:r w:rsidRPr="00B00378">
        <w:rPr>
          <w:sz w:val="24"/>
          <w:szCs w:val="24"/>
        </w:rPr>
        <w:t xml:space="preserve"> quality between rural and urban areas to inequalities entrenched in social variables such as money and class. (Sustainable Development Goals Report, 2022) In Brazil, this manifests itself in an education system that is regionally uneven, with performance </w:t>
      </w:r>
      <w:r w:rsidRPr="00B00378">
        <w:rPr>
          <w:sz w:val="24"/>
          <w:szCs w:val="24"/>
        </w:rPr>
        <w:t xml:space="preserve">and access in northern inner-city schools varying dramatically from those in the country's rich south. While there has been great progress in terms of educational access, there is still more work to be done. Access is significantly more problematic in the </w:t>
      </w:r>
      <w:r w:rsidRPr="00B00378">
        <w:rPr>
          <w:sz w:val="24"/>
          <w:szCs w:val="24"/>
        </w:rPr>
        <w:t>developing world as a whole. (</w:t>
      </w:r>
      <w:r w:rsidRPr="00B00378">
        <w:rPr>
          <w:sz w:val="24"/>
          <w:szCs w:val="24"/>
          <w:highlight w:val="white"/>
        </w:rPr>
        <w:t xml:space="preserve">OECD, 2021) </w:t>
      </w:r>
    </w:p>
    <w:p w14:paraId="00000003" w14:textId="663621D4" w:rsidR="00D64BE6" w:rsidRPr="00B00378" w:rsidRDefault="00B00378" w:rsidP="00B00378">
      <w:pPr>
        <w:spacing w:line="360" w:lineRule="auto"/>
        <w:jc w:val="both"/>
        <w:rPr>
          <w:sz w:val="24"/>
          <w:szCs w:val="24"/>
          <w:highlight w:val="white"/>
        </w:rPr>
      </w:pPr>
      <w:r w:rsidRPr="00B00378">
        <w:rPr>
          <w:sz w:val="24"/>
          <w:szCs w:val="24"/>
          <w:highlight w:val="white"/>
        </w:rPr>
        <w:t>To critically critique Brazil and its current education system, we must first examine the country's past. Portugal claimed Brazil upon their arrival in 1500, and it remained such until 1815, when it was elevated t</w:t>
      </w:r>
      <w:r w:rsidRPr="00B00378">
        <w:rPr>
          <w:sz w:val="24"/>
          <w:szCs w:val="24"/>
          <w:highlight w:val="white"/>
        </w:rPr>
        <w:t xml:space="preserve">o the status of a kingdom in union with Portugal. During Brazil's 300-year colonial history, the territory's main economic activities were </w:t>
      </w:r>
      <w:r w:rsidR="00A318C9" w:rsidRPr="00B00378">
        <w:rPr>
          <w:sz w:val="24"/>
          <w:szCs w:val="24"/>
          <w:highlight w:val="white"/>
        </w:rPr>
        <w:t>Brazil wood</w:t>
      </w:r>
      <w:r w:rsidRPr="00B00378">
        <w:rPr>
          <w:sz w:val="24"/>
          <w:szCs w:val="24"/>
          <w:highlight w:val="white"/>
        </w:rPr>
        <w:t xml:space="preserve"> extraction, sugar production, and, later, gold and diamond mining. Slaves, particularly those imported fro</w:t>
      </w:r>
      <w:r w:rsidRPr="00B00378">
        <w:rPr>
          <w:sz w:val="24"/>
          <w:szCs w:val="24"/>
          <w:highlight w:val="white"/>
        </w:rPr>
        <w:t>m Africa, provided the majority of labour for Brazil's export industry. (Britannica</w:t>
      </w:r>
      <w:r w:rsidR="00A318C9" w:rsidRPr="00B00378">
        <w:rPr>
          <w:sz w:val="24"/>
          <w:szCs w:val="24"/>
          <w:highlight w:val="white"/>
        </w:rPr>
        <w:t>, n.d.</w:t>
      </w:r>
      <w:r w:rsidRPr="00B00378">
        <w:rPr>
          <w:sz w:val="24"/>
          <w:szCs w:val="24"/>
          <w:highlight w:val="white"/>
        </w:rPr>
        <w:t>)</w:t>
      </w:r>
    </w:p>
    <w:p w14:paraId="00000004" w14:textId="35E884B0" w:rsidR="00D64BE6" w:rsidRPr="00B00378" w:rsidRDefault="00B00378" w:rsidP="00B00378">
      <w:pPr>
        <w:spacing w:line="360" w:lineRule="auto"/>
        <w:jc w:val="both"/>
        <w:rPr>
          <w:sz w:val="24"/>
          <w:szCs w:val="24"/>
          <w:highlight w:val="white"/>
        </w:rPr>
      </w:pPr>
      <w:r w:rsidRPr="00B00378">
        <w:rPr>
          <w:sz w:val="24"/>
          <w:szCs w:val="24"/>
          <w:highlight w:val="white"/>
        </w:rPr>
        <w:t>A number of factors have shaped Brazil's educational history, including the Portuguese crown's influence, the arrival of the royal family. Auguste Comte's "Theory of P</w:t>
      </w:r>
      <w:r w:rsidRPr="00B00378">
        <w:rPr>
          <w:sz w:val="24"/>
          <w:szCs w:val="24"/>
          <w:highlight w:val="white"/>
        </w:rPr>
        <w:t>ositivism" (1830) influenced the industrial boom, and constitutional milestones that recognised and emphasised education as a human right</w:t>
      </w:r>
      <w:r w:rsidR="00A318C9" w:rsidRPr="00B00378">
        <w:rPr>
          <w:sz w:val="24"/>
          <w:szCs w:val="24"/>
          <w:highlight w:val="white"/>
        </w:rPr>
        <w:t>. (</w:t>
      </w:r>
      <w:r w:rsidRPr="00B00378">
        <w:rPr>
          <w:sz w:val="24"/>
          <w:szCs w:val="24"/>
          <w:highlight w:val="white"/>
        </w:rPr>
        <w:t>Fletcher, et al, 2024) Education in Brazil stretches back to the second half of the sixteenth century, when the Jesui</w:t>
      </w:r>
      <w:r w:rsidRPr="00B00378">
        <w:rPr>
          <w:sz w:val="24"/>
          <w:szCs w:val="24"/>
          <w:highlight w:val="white"/>
        </w:rPr>
        <w:t>ts arrived in 1549. The Jesuits founded the first Brazilian primary school. The Jesuits' mission was not only educational, but also religious, as they preached Christianity to the local people. For 210 years, the Jesuits managed the entire Brazilian educat</w:t>
      </w:r>
      <w:r w:rsidRPr="00B00378">
        <w:rPr>
          <w:sz w:val="24"/>
          <w:szCs w:val="24"/>
          <w:highlight w:val="white"/>
        </w:rPr>
        <w:t xml:space="preserve">ional system. Their primary and secondary schools were of outstanding quality, with some secondary schools also offering higher-level courses. The Jesuits established numerous missions throughout Brazil. These missions would aid the people in their escape </w:t>
      </w:r>
      <w:r w:rsidRPr="00B00378">
        <w:rPr>
          <w:sz w:val="24"/>
          <w:szCs w:val="24"/>
          <w:highlight w:val="white"/>
        </w:rPr>
        <w:t>from slavery. (Beech, and Gvirtz 2007)</w:t>
      </w:r>
    </w:p>
    <w:p w14:paraId="00000005" w14:textId="319434B7" w:rsidR="00D64BE6" w:rsidRPr="00B00378" w:rsidRDefault="00B00378" w:rsidP="00B00378">
      <w:pPr>
        <w:spacing w:line="360" w:lineRule="auto"/>
        <w:jc w:val="both"/>
        <w:rPr>
          <w:sz w:val="24"/>
          <w:szCs w:val="24"/>
          <w:highlight w:val="white"/>
        </w:rPr>
      </w:pPr>
      <w:r w:rsidRPr="00B00378">
        <w:rPr>
          <w:sz w:val="24"/>
          <w:szCs w:val="24"/>
          <w:highlight w:val="white"/>
        </w:rPr>
        <w:t>King José I's minister</w:t>
      </w:r>
      <w:r w:rsidR="00A318C9" w:rsidRPr="00B00378">
        <w:rPr>
          <w:sz w:val="24"/>
          <w:szCs w:val="24"/>
          <w:highlight w:val="white"/>
        </w:rPr>
        <w:t>, in</w:t>
      </w:r>
      <w:r w:rsidRPr="00B00378">
        <w:rPr>
          <w:sz w:val="24"/>
          <w:szCs w:val="24"/>
          <w:highlight w:val="white"/>
        </w:rPr>
        <w:t xml:space="preserve"> 1759, the Marquis of Pombal, expelled the Jesuits from Portugal and its colonies, resulting in the first rift in Brazil's educational system. The </w:t>
      </w:r>
      <w:r w:rsidRPr="00B00378">
        <w:rPr>
          <w:sz w:val="24"/>
          <w:szCs w:val="24"/>
          <w:highlight w:val="white"/>
        </w:rPr>
        <w:lastRenderedPageBreak/>
        <w:t>Jesuit religious educational system establish</w:t>
      </w:r>
      <w:r w:rsidRPr="00B00378">
        <w:rPr>
          <w:sz w:val="24"/>
          <w:szCs w:val="24"/>
          <w:highlight w:val="white"/>
        </w:rPr>
        <w:t xml:space="preserve">ed in the colony violated the Marquis' commercial goals. Pombal argued that education should serve the state, not the church. In opposition to the Jesuit system, Pombal instituted the literary subsidy, a levy on elementary and secondary education, as well </w:t>
      </w:r>
      <w:r w:rsidRPr="00B00378">
        <w:rPr>
          <w:sz w:val="24"/>
          <w:szCs w:val="24"/>
          <w:highlight w:val="white"/>
        </w:rPr>
        <w:t>as the aulas régias, which taught Latin, Greek, and rhetoric. However, Pombals innovative instructional strategies proved ineffective</w:t>
      </w:r>
      <w:r w:rsidR="00A318C9" w:rsidRPr="00B00378">
        <w:rPr>
          <w:sz w:val="24"/>
          <w:szCs w:val="24"/>
          <w:highlight w:val="white"/>
        </w:rPr>
        <w:t>. (</w:t>
      </w:r>
      <w:r w:rsidRPr="00B00378">
        <w:rPr>
          <w:sz w:val="24"/>
          <w:szCs w:val="24"/>
          <w:highlight w:val="white"/>
        </w:rPr>
        <w:t>Beech, and Gvirtz 2007)</w:t>
      </w:r>
    </w:p>
    <w:p w14:paraId="00000006" w14:textId="77777777" w:rsidR="00D64BE6" w:rsidRPr="00B00378" w:rsidRDefault="00B00378" w:rsidP="00B00378">
      <w:pPr>
        <w:spacing w:line="360" w:lineRule="auto"/>
        <w:jc w:val="both"/>
        <w:rPr>
          <w:sz w:val="24"/>
          <w:szCs w:val="24"/>
          <w:highlight w:val="white"/>
        </w:rPr>
      </w:pPr>
      <w:r w:rsidRPr="00B00378">
        <w:rPr>
          <w:sz w:val="24"/>
          <w:szCs w:val="24"/>
          <w:highlight w:val="white"/>
        </w:rPr>
        <w:t>Brazilian education and culture flourished in 1808, when the Portuguese royal family fled Napoleo</w:t>
      </w:r>
      <w:r w:rsidRPr="00B00378">
        <w:rPr>
          <w:sz w:val="24"/>
          <w:szCs w:val="24"/>
          <w:highlight w:val="white"/>
        </w:rPr>
        <w:t>n's onslaught and relocated the Kingdom of Portugal to the province. King João VI's educational initiatives, centred on the Portuguese Court's immediate needs, and yielded significant educational achievements. He founded a number of educational and scienti</w:t>
      </w:r>
      <w:r w:rsidRPr="00B00378">
        <w:rPr>
          <w:sz w:val="24"/>
          <w:szCs w:val="24"/>
          <w:highlight w:val="white"/>
        </w:rPr>
        <w:t>fic institutions, including the first public library, several technical training schools for professional growth, and the first university courses in Rio de Janeiro and Bahia. King João's educational style prioritised higher education above basic school. (</w:t>
      </w:r>
      <w:r w:rsidRPr="00B00378">
        <w:rPr>
          <w:sz w:val="24"/>
          <w:szCs w:val="24"/>
          <w:highlight w:val="white"/>
        </w:rPr>
        <w:t>Beech, and Gvirtz 2007)</w:t>
      </w:r>
    </w:p>
    <w:p w14:paraId="00000007" w14:textId="282D5336" w:rsidR="00D64BE6" w:rsidRPr="00B00378" w:rsidRDefault="00B00378" w:rsidP="00B00378">
      <w:pPr>
        <w:spacing w:line="360" w:lineRule="auto"/>
        <w:jc w:val="both"/>
        <w:rPr>
          <w:sz w:val="24"/>
          <w:szCs w:val="24"/>
          <w:highlight w:val="white"/>
        </w:rPr>
      </w:pPr>
      <w:r w:rsidRPr="00B00378">
        <w:rPr>
          <w:sz w:val="24"/>
          <w:szCs w:val="24"/>
          <w:highlight w:val="white"/>
        </w:rPr>
        <w:t>Brazil's educational policy was significantly impacted by the country's independence in 1822. The Constitution of 1824 granted all residents free primary education, and the state established basic-level public schools in cities, tow</w:t>
      </w:r>
      <w:r w:rsidRPr="00B00378">
        <w:rPr>
          <w:sz w:val="24"/>
          <w:szCs w:val="24"/>
          <w:highlight w:val="white"/>
        </w:rPr>
        <w:t>ns, and villages. In 1834, the state decentralised the basic education system under the Additional Act. This act delegated authority over basic education legislation to the provinces, absolving the government of the responsibility to provide free education</w:t>
      </w:r>
      <w:r w:rsidRPr="00B00378">
        <w:rPr>
          <w:sz w:val="24"/>
          <w:szCs w:val="24"/>
          <w:highlight w:val="white"/>
        </w:rPr>
        <w:t xml:space="preserve"> for all. (Beech, and Gvirtz 2007) During the early years of the newly formed Republic (1889), the decentralised educational model was maintained, preventing the state from taking over the development and coordination of the basic school system. The govern</w:t>
      </w:r>
      <w:r w:rsidRPr="00B00378">
        <w:rPr>
          <w:sz w:val="24"/>
          <w:szCs w:val="24"/>
          <w:highlight w:val="white"/>
        </w:rPr>
        <w:t xml:space="preserve">ment's inaction widened the social and educational gap between the people and the wealthy elite. Because public elementary education was undervalued, only the wealthy upper classes could afford to send their children to private schools. (Beech, and Gvirtz </w:t>
      </w:r>
      <w:r w:rsidRPr="00B00378">
        <w:rPr>
          <w:sz w:val="24"/>
          <w:szCs w:val="24"/>
          <w:highlight w:val="white"/>
        </w:rPr>
        <w:t>2007) Brazil's educational system saw substantial changes in the twentieth century. Brazilian educators, motivated by European positivist theory</w:t>
      </w:r>
      <w:r w:rsidR="00A318C9" w:rsidRPr="00B00378">
        <w:rPr>
          <w:sz w:val="24"/>
          <w:szCs w:val="24"/>
          <w:highlight w:val="white"/>
        </w:rPr>
        <w:t>, (</w:t>
      </w:r>
      <w:r w:rsidRPr="00B00378">
        <w:rPr>
          <w:sz w:val="24"/>
          <w:szCs w:val="24"/>
          <w:highlight w:val="white"/>
        </w:rPr>
        <w:t>Marx</w:t>
      </w:r>
      <w:r w:rsidR="00A318C9" w:rsidRPr="00B00378">
        <w:rPr>
          <w:sz w:val="24"/>
          <w:szCs w:val="24"/>
          <w:highlight w:val="white"/>
        </w:rPr>
        <w:t>, and Engels, 1948</w:t>
      </w:r>
      <w:r w:rsidRPr="00B00378">
        <w:rPr>
          <w:sz w:val="24"/>
          <w:szCs w:val="24"/>
          <w:highlight w:val="white"/>
        </w:rPr>
        <w:t>) implemented a series of reforms and laws that restored government control over elementar</w:t>
      </w:r>
      <w:r w:rsidRPr="00B00378">
        <w:rPr>
          <w:sz w:val="24"/>
          <w:szCs w:val="24"/>
          <w:highlight w:val="white"/>
        </w:rPr>
        <w:t>y school administration. The first universities were formed in Rio de Janeiro (1920), Minas Gerais (1927), Porto Alegre (1934), and São Paulo (1934). São Paulo was the first "real" Brazilian institution, founded by French and German experts and based on th</w:t>
      </w:r>
      <w:r w:rsidRPr="00B00378">
        <w:rPr>
          <w:sz w:val="24"/>
          <w:szCs w:val="24"/>
          <w:highlight w:val="white"/>
        </w:rPr>
        <w:t xml:space="preserve">e French system. (Beech, and Gvirtz 2007) </w:t>
      </w:r>
    </w:p>
    <w:p w14:paraId="00000008" w14:textId="77777777" w:rsidR="00D64BE6" w:rsidRPr="00B00378" w:rsidRDefault="00B00378" w:rsidP="00B00378">
      <w:pPr>
        <w:spacing w:line="360" w:lineRule="auto"/>
        <w:jc w:val="both"/>
        <w:rPr>
          <w:sz w:val="24"/>
          <w:szCs w:val="24"/>
          <w:highlight w:val="white"/>
        </w:rPr>
      </w:pPr>
      <w:r w:rsidRPr="00B00378">
        <w:rPr>
          <w:sz w:val="24"/>
          <w:szCs w:val="24"/>
          <w:highlight w:val="white"/>
        </w:rPr>
        <w:t>A new constitution was disseminated in 1934 which included considerable improvements to the educational system. The government and the family were both deemed accountable for all citizens' elementary education. In</w:t>
      </w:r>
      <w:r w:rsidRPr="00B00378">
        <w:rPr>
          <w:sz w:val="24"/>
          <w:szCs w:val="24"/>
          <w:highlight w:val="white"/>
        </w:rPr>
        <w:t xml:space="preserve"> the 1940s, the educational system was primarily concerned with professional education. Brazils’ education system at the time consisted of five years of elementary school, four years of secondary school, and three years of high school. (Beech, and Gvirtz 2</w:t>
      </w:r>
      <w:r w:rsidRPr="00B00378">
        <w:rPr>
          <w:sz w:val="24"/>
          <w:szCs w:val="24"/>
          <w:highlight w:val="white"/>
        </w:rPr>
        <w:t xml:space="preserve">007) </w:t>
      </w:r>
    </w:p>
    <w:p w14:paraId="00000009" w14:textId="405BC250" w:rsidR="00D64BE6" w:rsidRPr="00B00378" w:rsidRDefault="00B00378" w:rsidP="00B00378">
      <w:pPr>
        <w:spacing w:line="360" w:lineRule="auto"/>
        <w:jc w:val="both"/>
        <w:rPr>
          <w:sz w:val="24"/>
          <w:szCs w:val="24"/>
          <w:highlight w:val="white"/>
        </w:rPr>
      </w:pPr>
      <w:r w:rsidRPr="00B00378">
        <w:rPr>
          <w:sz w:val="24"/>
          <w:szCs w:val="24"/>
          <w:highlight w:val="white"/>
        </w:rPr>
        <w:t xml:space="preserve">During the 1950s and early 1960s, the educational system underwent major reform. This period saw the establishment of Coordination of Improvement of Higher Learning Personnel (CAPES) in 1951, the Federal Council of Education (CFE) in 1961, campaigns </w:t>
      </w:r>
      <w:r w:rsidRPr="00B00378">
        <w:rPr>
          <w:sz w:val="24"/>
          <w:szCs w:val="24"/>
          <w:highlight w:val="white"/>
        </w:rPr>
        <w:t>to eradicate adult illiteracy, and the approval of National Law 4024 in 1961</w:t>
      </w:r>
      <w:r w:rsidR="004F3BE2" w:rsidRPr="00B00378">
        <w:rPr>
          <w:sz w:val="24"/>
          <w:szCs w:val="24"/>
          <w:highlight w:val="white"/>
        </w:rPr>
        <w:t>. (</w:t>
      </w:r>
      <w:r w:rsidRPr="00B00378">
        <w:rPr>
          <w:sz w:val="24"/>
          <w:szCs w:val="24"/>
          <w:highlight w:val="white"/>
        </w:rPr>
        <w:t>Beech, and Gvirtz 2007)</w:t>
      </w:r>
    </w:p>
    <w:p w14:paraId="0000000A" w14:textId="0C4C0475" w:rsidR="00D64BE6" w:rsidRPr="00B00378" w:rsidRDefault="00B00378" w:rsidP="00B00378">
      <w:pPr>
        <w:spacing w:line="360" w:lineRule="auto"/>
        <w:jc w:val="both"/>
        <w:rPr>
          <w:sz w:val="24"/>
          <w:szCs w:val="24"/>
          <w:highlight w:val="white"/>
        </w:rPr>
      </w:pPr>
      <w:r w:rsidRPr="00B00378">
        <w:rPr>
          <w:sz w:val="24"/>
          <w:szCs w:val="24"/>
          <w:highlight w:val="white"/>
        </w:rPr>
        <w:t>Brazil was ruled by a military dictatorship (1964 to 1980) in an era of social and political upheaval. During this time, two key events occurred in Brazil</w:t>
      </w:r>
      <w:r w:rsidRPr="00B00378">
        <w:rPr>
          <w:sz w:val="24"/>
          <w:szCs w:val="24"/>
          <w:highlight w:val="white"/>
        </w:rPr>
        <w:t xml:space="preserve">ian education history, the establishment of MOBRAL (Movimento Brasileiro de Alfabetização), or the Brazilian movement for eradicating adult illiteracy, (1970) and the approval of Law 5692, Article 22.a.( </w:t>
      </w:r>
      <w:r w:rsidRPr="00B00378">
        <w:rPr>
          <w:sz w:val="24"/>
          <w:szCs w:val="24"/>
        </w:rPr>
        <w:t>Maldonado,2020</w:t>
      </w:r>
      <w:r w:rsidRPr="00B00378">
        <w:rPr>
          <w:sz w:val="24"/>
          <w:szCs w:val="24"/>
          <w:highlight w:val="white"/>
        </w:rPr>
        <w:t xml:space="preserve"> ) This law had a considerable impact </w:t>
      </w:r>
      <w:r w:rsidRPr="00B00378">
        <w:rPr>
          <w:sz w:val="24"/>
          <w:szCs w:val="24"/>
          <w:highlight w:val="white"/>
        </w:rPr>
        <w:t>on the structure of higher education. Students could select between a general or professional curriculum as well as primary and secondary education.(Beech, and Gvirtz 2007) Despite numerous updates and revisions, the basic wording of Law 5692, Article 22.a</w:t>
      </w:r>
      <w:r w:rsidRPr="00B00378">
        <w:rPr>
          <w:sz w:val="24"/>
          <w:szCs w:val="24"/>
          <w:highlight w:val="white"/>
        </w:rPr>
        <w:t>.(</w:t>
      </w:r>
      <w:r w:rsidRPr="00B00378">
        <w:rPr>
          <w:sz w:val="24"/>
          <w:szCs w:val="24"/>
        </w:rPr>
        <w:t>Maldonado,2020</w:t>
      </w:r>
      <w:r w:rsidRPr="00B00378">
        <w:rPr>
          <w:sz w:val="24"/>
          <w:szCs w:val="24"/>
          <w:highlight w:val="white"/>
        </w:rPr>
        <w:t xml:space="preserve">) remained in force. During the same decade, the government also established the National Programme of Literacy and Citizenship in an effort to reduce Brazil's illiteracy rate by up to seventy </w:t>
      </w:r>
      <w:r w:rsidR="00A318C9" w:rsidRPr="00B00378">
        <w:rPr>
          <w:sz w:val="24"/>
          <w:szCs w:val="24"/>
          <w:highlight w:val="white"/>
        </w:rPr>
        <w:t>percent. This</w:t>
      </w:r>
      <w:r w:rsidRPr="00B00378">
        <w:rPr>
          <w:sz w:val="24"/>
          <w:szCs w:val="24"/>
          <w:highlight w:val="white"/>
        </w:rPr>
        <w:t xml:space="preserve"> was first started by the literacy</w:t>
      </w:r>
      <w:r w:rsidRPr="00B00378">
        <w:rPr>
          <w:sz w:val="24"/>
          <w:szCs w:val="24"/>
          <w:highlight w:val="white"/>
        </w:rPr>
        <w:t xml:space="preserve"> campaign of Paulo Freire (1947) who began working with illiterate peasants and workers in Brazil's </w:t>
      </w:r>
      <w:r w:rsidR="00A318C9" w:rsidRPr="00B00378">
        <w:rPr>
          <w:sz w:val="24"/>
          <w:szCs w:val="24"/>
          <w:highlight w:val="white"/>
        </w:rPr>
        <w:t>north eastern</w:t>
      </w:r>
      <w:r w:rsidRPr="00B00378">
        <w:rPr>
          <w:sz w:val="24"/>
          <w:szCs w:val="24"/>
          <w:highlight w:val="white"/>
        </w:rPr>
        <w:t xml:space="preserve"> region by the early 1960s, he had organised a popular illiteracy-eradication campaign. (Bates, 2019)</w:t>
      </w:r>
    </w:p>
    <w:p w14:paraId="0000000B" w14:textId="2164922D" w:rsidR="00D64BE6" w:rsidRPr="00B00378" w:rsidRDefault="00B00378" w:rsidP="00B00378">
      <w:pPr>
        <w:spacing w:line="360" w:lineRule="auto"/>
        <w:jc w:val="both"/>
        <w:rPr>
          <w:sz w:val="24"/>
          <w:szCs w:val="24"/>
          <w:highlight w:val="white"/>
        </w:rPr>
      </w:pPr>
      <w:r w:rsidRPr="00B00378">
        <w:rPr>
          <w:sz w:val="24"/>
          <w:szCs w:val="24"/>
          <w:highlight w:val="white"/>
        </w:rPr>
        <w:t>A new primary school paradigm, the CIAC (C</w:t>
      </w:r>
      <w:r w:rsidRPr="00B00378">
        <w:rPr>
          <w:sz w:val="24"/>
          <w:szCs w:val="24"/>
          <w:highlight w:val="white"/>
        </w:rPr>
        <w:t>entro Integrado de Educação Popular), was developed. These CIACs were integrated centres that provided children from low-income families with education and meals. The Brazilian government in 1995 launched the provão programme to assess university students'</w:t>
      </w:r>
      <w:r w:rsidRPr="00B00378">
        <w:rPr>
          <w:sz w:val="24"/>
          <w:szCs w:val="24"/>
          <w:highlight w:val="white"/>
        </w:rPr>
        <w:t xml:space="preserve"> performance. The provão test is administered during the final semester before graduation. After some modification, it has become permanent. This exam includes 18 subjects. The provão assessed about 2,700 university courses (approximately 203,000 students)</w:t>
      </w:r>
      <w:r w:rsidRPr="00B00378">
        <w:rPr>
          <w:sz w:val="24"/>
          <w:szCs w:val="24"/>
          <w:highlight w:val="white"/>
        </w:rPr>
        <w:t xml:space="preserve">. </w:t>
      </w:r>
      <w:r w:rsidRPr="00B00378">
        <w:rPr>
          <w:sz w:val="24"/>
          <w:szCs w:val="24"/>
        </w:rPr>
        <w:t>(Stromquist</w:t>
      </w:r>
      <w:r w:rsidR="00A318C9" w:rsidRPr="00B00378">
        <w:rPr>
          <w:sz w:val="24"/>
          <w:szCs w:val="24"/>
        </w:rPr>
        <w:t>, and</w:t>
      </w:r>
      <w:r w:rsidRPr="00B00378">
        <w:rPr>
          <w:sz w:val="24"/>
          <w:szCs w:val="24"/>
        </w:rPr>
        <w:t xml:space="preserve"> Monkman, 2014.)</w:t>
      </w:r>
      <w:r w:rsidRPr="00B00378">
        <w:rPr>
          <w:sz w:val="24"/>
          <w:szCs w:val="24"/>
          <w:highlight w:val="white"/>
        </w:rPr>
        <w:t xml:space="preserve"> </w:t>
      </w:r>
      <w:r w:rsidRPr="00B00378">
        <w:rPr>
          <w:sz w:val="24"/>
          <w:szCs w:val="24"/>
        </w:rPr>
        <w:t>The programme was expanded to include high school students (1997), resulting in the ENEN</w:t>
      </w:r>
      <w:r w:rsidR="00A318C9" w:rsidRPr="00B00378">
        <w:rPr>
          <w:sz w:val="24"/>
          <w:szCs w:val="24"/>
        </w:rPr>
        <w:t>, National</w:t>
      </w:r>
      <w:r w:rsidRPr="00B00378">
        <w:rPr>
          <w:sz w:val="24"/>
          <w:szCs w:val="24"/>
        </w:rPr>
        <w:t xml:space="preserve"> Secondary Education Examination, (Exame Nacional do Ensino Médio)</w:t>
      </w:r>
      <w:r w:rsidR="00A318C9" w:rsidRPr="00B00378">
        <w:rPr>
          <w:sz w:val="24"/>
          <w:szCs w:val="24"/>
        </w:rPr>
        <w:t>, which</w:t>
      </w:r>
      <w:r w:rsidRPr="00B00378">
        <w:rPr>
          <w:sz w:val="24"/>
          <w:szCs w:val="24"/>
        </w:rPr>
        <w:t xml:space="preserve"> has emerged as a valuable tool for assessing seconda</w:t>
      </w:r>
      <w:r w:rsidRPr="00B00378">
        <w:rPr>
          <w:sz w:val="24"/>
          <w:szCs w:val="24"/>
        </w:rPr>
        <w:t>ry school pupils' performance. It gives pupils the essential qualifications to continue their academic studies or enter the work market. The SAEB (Sistema de Avaliação da Educação Básica), often known as the Evaluation System for Basic Education, is a very</w:t>
      </w:r>
      <w:r w:rsidRPr="00B00378">
        <w:rPr>
          <w:sz w:val="24"/>
          <w:szCs w:val="24"/>
        </w:rPr>
        <w:t xml:space="preserve"> sophisticated method for evaluating primary school performance globally. The government's goal in measuring school and university efficiency is to control and improve educational quality throughout Brazil</w:t>
      </w:r>
      <w:r w:rsidR="00A318C9" w:rsidRPr="00B00378">
        <w:rPr>
          <w:sz w:val="24"/>
          <w:szCs w:val="24"/>
        </w:rPr>
        <w:t>.</w:t>
      </w:r>
      <w:r w:rsidR="00A318C9" w:rsidRPr="00B00378">
        <w:rPr>
          <w:sz w:val="24"/>
          <w:szCs w:val="24"/>
          <w:highlight w:val="white"/>
        </w:rPr>
        <w:t xml:space="preserve"> (</w:t>
      </w:r>
      <w:r w:rsidRPr="00B00378">
        <w:rPr>
          <w:sz w:val="24"/>
          <w:szCs w:val="24"/>
          <w:highlight w:val="white"/>
        </w:rPr>
        <w:t>Beech, and Gvirtz 2007)</w:t>
      </w:r>
    </w:p>
    <w:p w14:paraId="0000000C" w14:textId="77777777" w:rsidR="00D64BE6" w:rsidRPr="00B00378" w:rsidRDefault="00B00378" w:rsidP="00B00378">
      <w:pPr>
        <w:spacing w:line="360" w:lineRule="auto"/>
        <w:jc w:val="both"/>
        <w:rPr>
          <w:sz w:val="24"/>
          <w:szCs w:val="24"/>
          <w:highlight w:val="white"/>
        </w:rPr>
      </w:pPr>
      <w:r w:rsidRPr="00B00378">
        <w:rPr>
          <w:sz w:val="24"/>
          <w:szCs w:val="24"/>
          <w:highlight w:val="white"/>
        </w:rPr>
        <w:t xml:space="preserve">Brazil is a huge country </w:t>
      </w:r>
      <w:r w:rsidRPr="00B00378">
        <w:rPr>
          <w:sz w:val="24"/>
          <w:szCs w:val="24"/>
          <w:highlight w:val="white"/>
        </w:rPr>
        <w:t>with abundant natural resources, occupying half of South America's landmass. It has the world's largest Catholic Christian population, with over sixty one percent of the population practising the Catholic faith. Aside from that, it's a diverse country with</w:t>
      </w:r>
      <w:r w:rsidRPr="00B00378">
        <w:rPr>
          <w:sz w:val="24"/>
          <w:szCs w:val="24"/>
          <w:highlight w:val="white"/>
        </w:rPr>
        <w:t xml:space="preserve"> significant economic and fiscal inequalities across its federal states. Its population consists of indigenous peoples, descendants of African slaves, and European colonists. The former Portuguese colony is home to over 150 languages, while nearly all Braz</w:t>
      </w:r>
      <w:r w:rsidRPr="00B00378">
        <w:rPr>
          <w:sz w:val="24"/>
          <w:szCs w:val="24"/>
          <w:highlight w:val="white"/>
        </w:rPr>
        <w:t>ilians speak Portuguese. (WENR, 2019)</w:t>
      </w:r>
    </w:p>
    <w:p w14:paraId="0000000D" w14:textId="25D8C36E" w:rsidR="00D64BE6" w:rsidRPr="00B00378" w:rsidRDefault="00B00378" w:rsidP="00B00378">
      <w:pPr>
        <w:spacing w:line="360" w:lineRule="auto"/>
        <w:jc w:val="both"/>
        <w:rPr>
          <w:sz w:val="24"/>
          <w:szCs w:val="24"/>
        </w:rPr>
      </w:pPr>
      <w:r w:rsidRPr="00B00378">
        <w:rPr>
          <w:sz w:val="24"/>
          <w:szCs w:val="24"/>
          <w:highlight w:val="white"/>
        </w:rPr>
        <w:t>Furthermore, the lack of school facilities and resources has an impact on educational inequality in Brazil. Many Brazilian schools lack basic amenities including classrooms, desks, and adequate sanitation. This absence</w:t>
      </w:r>
      <w:r w:rsidRPr="00B00378">
        <w:rPr>
          <w:sz w:val="24"/>
          <w:szCs w:val="24"/>
          <w:highlight w:val="white"/>
        </w:rPr>
        <w:t xml:space="preserve"> of infrastructure degrades the learning environment and lowers the overall quality of education for children. The shortage of trained instructors exacerbates the problem, with many schools struggling to attract and retain skilled educators</w:t>
      </w:r>
      <w:r w:rsidR="00A318C9" w:rsidRPr="00B00378">
        <w:rPr>
          <w:sz w:val="24"/>
          <w:szCs w:val="24"/>
          <w:highlight w:val="white"/>
        </w:rPr>
        <w:t>. (</w:t>
      </w:r>
      <w:r w:rsidRPr="00B00378">
        <w:rPr>
          <w:sz w:val="24"/>
          <w:szCs w:val="24"/>
          <w:highlight w:val="white"/>
        </w:rPr>
        <w:t>MindBug Studio</w:t>
      </w:r>
      <w:r w:rsidRPr="00B00378">
        <w:rPr>
          <w:sz w:val="24"/>
          <w:szCs w:val="24"/>
          <w:highlight w:val="white"/>
        </w:rPr>
        <w:t>, 2013) Another key educational restriction in Brazil is high student dropout rates. According to the National Institute for Educational Studies and Research, they estimate around eleven percent of students drop out before completing their compulsory schoo</w:t>
      </w:r>
      <w:r w:rsidRPr="00B00378">
        <w:rPr>
          <w:sz w:val="24"/>
          <w:szCs w:val="24"/>
          <w:highlight w:val="white"/>
        </w:rPr>
        <w:t>ling</w:t>
      </w:r>
      <w:r w:rsidR="00A318C9" w:rsidRPr="00B00378">
        <w:rPr>
          <w:sz w:val="24"/>
          <w:szCs w:val="24"/>
          <w:highlight w:val="white"/>
        </w:rPr>
        <w:t>. (</w:t>
      </w:r>
      <w:r w:rsidRPr="00B00378">
        <w:rPr>
          <w:sz w:val="24"/>
          <w:szCs w:val="24"/>
          <w:highlight w:val="white"/>
        </w:rPr>
        <w:t>IEA</w:t>
      </w:r>
      <w:r w:rsidR="00A318C9" w:rsidRPr="00B00378">
        <w:rPr>
          <w:sz w:val="24"/>
          <w:szCs w:val="24"/>
          <w:highlight w:val="white"/>
        </w:rPr>
        <w:t>, n.d</w:t>
      </w:r>
      <w:r w:rsidRPr="00B00378">
        <w:rPr>
          <w:sz w:val="24"/>
          <w:szCs w:val="24"/>
          <w:highlight w:val="white"/>
        </w:rPr>
        <w:t>.) Poverty, inequality, and a lack of access to quality education are frequently cited as reasons for the high dropout rate. As a result, many students are unable to complete their education, leaving them with limited future opportunities</w:t>
      </w:r>
      <w:r w:rsidR="00A318C9" w:rsidRPr="00B00378">
        <w:rPr>
          <w:sz w:val="24"/>
          <w:szCs w:val="24"/>
          <w:highlight w:val="white"/>
        </w:rPr>
        <w:t>. (</w:t>
      </w:r>
      <w:r w:rsidRPr="00B00378">
        <w:rPr>
          <w:sz w:val="24"/>
          <w:szCs w:val="24"/>
          <w:highlight w:val="white"/>
        </w:rPr>
        <w:t>OEC</w:t>
      </w:r>
      <w:r w:rsidRPr="00B00378">
        <w:rPr>
          <w:sz w:val="24"/>
          <w:szCs w:val="24"/>
          <w:highlight w:val="white"/>
        </w:rPr>
        <w:t>D</w:t>
      </w:r>
      <w:r w:rsidR="00A318C9" w:rsidRPr="00B00378">
        <w:rPr>
          <w:sz w:val="24"/>
          <w:szCs w:val="24"/>
          <w:highlight w:val="white"/>
        </w:rPr>
        <w:t>, 2021</w:t>
      </w:r>
      <w:r w:rsidRPr="00B00378">
        <w:rPr>
          <w:sz w:val="24"/>
          <w:szCs w:val="24"/>
          <w:highlight w:val="white"/>
        </w:rPr>
        <w:t>) To</w:t>
      </w:r>
      <w:r w:rsidRPr="00B00378">
        <w:rPr>
          <w:color w:val="FF0000"/>
          <w:sz w:val="24"/>
          <w:szCs w:val="24"/>
          <w:highlight w:val="white"/>
        </w:rPr>
        <w:t xml:space="preserve"> </w:t>
      </w:r>
      <w:r w:rsidRPr="00B00378">
        <w:rPr>
          <w:sz w:val="24"/>
          <w:szCs w:val="24"/>
          <w:highlight w:val="white"/>
        </w:rPr>
        <w:t xml:space="preserve">address these structural circumstances and limitations, the Brazilian government is looking to overhaul their educational system. Firstly by enhancing education </w:t>
      </w:r>
      <w:r w:rsidR="00A318C9" w:rsidRPr="00B00378">
        <w:rPr>
          <w:sz w:val="24"/>
          <w:szCs w:val="24"/>
          <w:highlight w:val="white"/>
        </w:rPr>
        <w:t>spending. Secondly</w:t>
      </w:r>
      <w:r w:rsidRPr="00B00378">
        <w:rPr>
          <w:sz w:val="24"/>
          <w:szCs w:val="24"/>
          <w:highlight w:val="white"/>
        </w:rPr>
        <w:t xml:space="preserve"> distributing fairly across </w:t>
      </w:r>
      <w:r w:rsidR="00A318C9" w:rsidRPr="00B00378">
        <w:rPr>
          <w:sz w:val="24"/>
          <w:szCs w:val="24"/>
          <w:highlight w:val="white"/>
        </w:rPr>
        <w:t>schools. Thirdly</w:t>
      </w:r>
      <w:r w:rsidRPr="00B00378">
        <w:rPr>
          <w:sz w:val="24"/>
          <w:szCs w:val="24"/>
          <w:highlight w:val="white"/>
        </w:rPr>
        <w:t xml:space="preserve"> by investing in facilit</w:t>
      </w:r>
      <w:r w:rsidRPr="00B00378">
        <w:rPr>
          <w:sz w:val="24"/>
          <w:szCs w:val="24"/>
          <w:highlight w:val="white"/>
        </w:rPr>
        <w:t>ies, resources, and teacher training, giving children equal opportunities to excel. (</w:t>
      </w:r>
      <w:r w:rsidRPr="00B00378">
        <w:rPr>
          <w:sz w:val="24"/>
          <w:szCs w:val="24"/>
          <w:highlight w:val="white"/>
        </w:rPr>
        <w:t>OECD</w:t>
      </w:r>
      <w:r w:rsidR="00A318C9" w:rsidRPr="00B00378">
        <w:rPr>
          <w:sz w:val="24"/>
          <w:szCs w:val="24"/>
          <w:highlight w:val="white"/>
        </w:rPr>
        <w:t>, 2021</w:t>
      </w:r>
      <w:r w:rsidRPr="00B00378">
        <w:rPr>
          <w:sz w:val="24"/>
          <w:szCs w:val="24"/>
          <w:highlight w:val="white"/>
        </w:rPr>
        <w:t xml:space="preserve">) Fourthly efforts are to be made to address the root socio economic problems that contribute to high dropout rates. For </w:t>
      </w:r>
      <w:r w:rsidR="00A318C9" w:rsidRPr="00B00378">
        <w:rPr>
          <w:sz w:val="24"/>
          <w:szCs w:val="24"/>
          <w:highlight w:val="white"/>
        </w:rPr>
        <w:t xml:space="preserve">example </w:t>
      </w:r>
      <w:r w:rsidR="00A318C9" w:rsidRPr="00B00378">
        <w:rPr>
          <w:sz w:val="24"/>
          <w:szCs w:val="24"/>
        </w:rPr>
        <w:t>Rio</w:t>
      </w:r>
      <w:r w:rsidRPr="00B00378">
        <w:rPr>
          <w:sz w:val="24"/>
          <w:szCs w:val="24"/>
        </w:rPr>
        <w:t xml:space="preserve"> de Janeiro and São Paulo, on</w:t>
      </w:r>
      <w:r w:rsidRPr="00B00378">
        <w:rPr>
          <w:sz w:val="24"/>
          <w:szCs w:val="24"/>
        </w:rPr>
        <w:t>e-third of the population live in favelas, or slums. Poverty drives many young individuals to engage in drug-related crimes. Schools frequently close, and parents are hesitant to let their children play outside</w:t>
      </w:r>
      <w:r w:rsidR="00A318C9" w:rsidRPr="00B00378">
        <w:rPr>
          <w:sz w:val="24"/>
          <w:szCs w:val="24"/>
        </w:rPr>
        <w:t>. (</w:t>
      </w:r>
      <w:r w:rsidRPr="00B00378">
        <w:rPr>
          <w:sz w:val="24"/>
          <w:szCs w:val="24"/>
        </w:rPr>
        <w:t>Actionaid, 2024) It is for this reason chari</w:t>
      </w:r>
      <w:r w:rsidRPr="00B00378">
        <w:rPr>
          <w:sz w:val="24"/>
          <w:szCs w:val="24"/>
        </w:rPr>
        <w:t>ties such as Actionaid work within these areas to support and improve outcomes. (Actionaid, 2024)  A rising economic power has recently helped millions of people escape poverty by creating jobs and providing social welfare. (</w:t>
      </w:r>
      <w:r w:rsidRPr="00B00378">
        <w:rPr>
          <w:sz w:val="24"/>
          <w:szCs w:val="24"/>
          <w:highlight w:val="white"/>
        </w:rPr>
        <w:t>OECD</w:t>
      </w:r>
      <w:r w:rsidR="00A318C9" w:rsidRPr="00B00378">
        <w:rPr>
          <w:sz w:val="24"/>
          <w:szCs w:val="24"/>
          <w:highlight w:val="white"/>
        </w:rPr>
        <w:t>, 2021</w:t>
      </w:r>
      <w:r w:rsidRPr="00B00378">
        <w:rPr>
          <w:sz w:val="24"/>
          <w:szCs w:val="24"/>
          <w:highlight w:val="white"/>
        </w:rPr>
        <w:t xml:space="preserve">) </w:t>
      </w:r>
      <w:r w:rsidRPr="00B00378">
        <w:rPr>
          <w:sz w:val="24"/>
          <w:szCs w:val="24"/>
        </w:rPr>
        <w:t>However, as the econ</w:t>
      </w:r>
      <w:r w:rsidRPr="00B00378">
        <w:rPr>
          <w:sz w:val="24"/>
          <w:szCs w:val="24"/>
        </w:rPr>
        <w:t xml:space="preserve">omy expands, the wealth gap widens. The wealthiest ten </w:t>
      </w:r>
      <w:r w:rsidR="00A318C9" w:rsidRPr="00B00378">
        <w:rPr>
          <w:sz w:val="24"/>
          <w:szCs w:val="24"/>
        </w:rPr>
        <w:t>percent of</w:t>
      </w:r>
      <w:r w:rsidRPr="00B00378">
        <w:rPr>
          <w:sz w:val="24"/>
          <w:szCs w:val="24"/>
        </w:rPr>
        <w:t xml:space="preserve"> Brazil's population accounts for nearly half (43.5%) of the country's revenue, which when you have over 200 million people it is understandable</w:t>
      </w:r>
      <w:r w:rsidR="00A318C9" w:rsidRPr="00B00378">
        <w:rPr>
          <w:sz w:val="24"/>
          <w:szCs w:val="24"/>
        </w:rPr>
        <w:t>. (</w:t>
      </w:r>
      <w:r w:rsidRPr="00B00378">
        <w:rPr>
          <w:sz w:val="24"/>
          <w:szCs w:val="24"/>
        </w:rPr>
        <w:t>Actionaid</w:t>
      </w:r>
      <w:r w:rsidR="00A318C9" w:rsidRPr="00B00378">
        <w:rPr>
          <w:sz w:val="24"/>
          <w:szCs w:val="24"/>
        </w:rPr>
        <w:t>, 2024</w:t>
      </w:r>
      <w:r w:rsidRPr="00B00378">
        <w:rPr>
          <w:sz w:val="24"/>
          <w:szCs w:val="24"/>
        </w:rPr>
        <w:t xml:space="preserve">) </w:t>
      </w:r>
      <w:r w:rsidRPr="00B00378">
        <w:rPr>
          <w:sz w:val="24"/>
          <w:szCs w:val="24"/>
          <w:highlight w:val="white"/>
        </w:rPr>
        <w:t>Implementation of support pr</w:t>
      </w:r>
      <w:r w:rsidRPr="00B00378">
        <w:rPr>
          <w:sz w:val="24"/>
          <w:szCs w:val="24"/>
          <w:highlight w:val="white"/>
        </w:rPr>
        <w:t>ogrammes for children at risk can all contribute to lower dropout rates and better educational achievements.(</w:t>
      </w:r>
      <w:r w:rsidRPr="00B00378">
        <w:rPr>
          <w:sz w:val="24"/>
          <w:szCs w:val="24"/>
          <w:highlight w:val="white"/>
        </w:rPr>
        <w:t>OECD,2021</w:t>
      </w:r>
      <w:r w:rsidRPr="00B00378">
        <w:rPr>
          <w:sz w:val="24"/>
          <w:szCs w:val="24"/>
          <w:highlight w:val="white"/>
        </w:rPr>
        <w:t xml:space="preserve">) ActionAid also supports community efforts to keep children off the streets and out of drug gangs, by educating them in the slums. </w:t>
      </w:r>
      <w:r w:rsidRPr="00B00378">
        <w:rPr>
          <w:sz w:val="24"/>
          <w:szCs w:val="24"/>
        </w:rPr>
        <w:t>(Actio</w:t>
      </w:r>
      <w:r w:rsidRPr="00B00378">
        <w:rPr>
          <w:sz w:val="24"/>
          <w:szCs w:val="24"/>
        </w:rPr>
        <w:t xml:space="preserve">naid, 2024) Protecting girls from sexual exploitation is another obligation. Tens of thousands of migratory labourers visit Pernambuco state in </w:t>
      </w:r>
      <w:r w:rsidR="00A318C9" w:rsidRPr="00B00378">
        <w:rPr>
          <w:sz w:val="24"/>
          <w:szCs w:val="24"/>
        </w:rPr>
        <w:t>north eastern</w:t>
      </w:r>
      <w:r w:rsidRPr="00B00378">
        <w:rPr>
          <w:sz w:val="24"/>
          <w:szCs w:val="24"/>
        </w:rPr>
        <w:t xml:space="preserve"> Brazil, where prostitution is common. Poverty forces girls as young as twelve to work as prostitute</w:t>
      </w:r>
      <w:r w:rsidRPr="00B00378">
        <w:rPr>
          <w:sz w:val="24"/>
          <w:szCs w:val="24"/>
        </w:rPr>
        <w:t>s to make ends meet. ActionAid informs girls about their rights and gives them the confidence to refuse sexual exploitation through therapy and education. These empowered women are now raising awareness and inspiring their communities to find new methods t</w:t>
      </w:r>
      <w:r w:rsidRPr="00B00378">
        <w:rPr>
          <w:sz w:val="24"/>
          <w:szCs w:val="24"/>
        </w:rPr>
        <w:t>o generate income. (Actionaid, 2024)</w:t>
      </w:r>
    </w:p>
    <w:p w14:paraId="0000000E" w14:textId="06D0FD3E" w:rsidR="00D64BE6" w:rsidRPr="00B00378" w:rsidRDefault="00B00378" w:rsidP="00B00378">
      <w:pPr>
        <w:spacing w:line="360" w:lineRule="auto"/>
        <w:jc w:val="both"/>
        <w:rPr>
          <w:sz w:val="24"/>
          <w:szCs w:val="24"/>
        </w:rPr>
      </w:pPr>
      <w:r w:rsidRPr="00B00378">
        <w:rPr>
          <w:sz w:val="24"/>
          <w:szCs w:val="24"/>
        </w:rPr>
        <w:t>Drought brings Brazils’ climate challenges to the forefront, threatening the lives and livelihoods of entire communities. Families living in drought-prone areas require assistance in growing food, keeping animals, and p</w:t>
      </w:r>
      <w:r w:rsidRPr="00B00378">
        <w:rPr>
          <w:sz w:val="24"/>
          <w:szCs w:val="24"/>
        </w:rPr>
        <w:t xml:space="preserve">rotecting the environment. Installing rainwater collection tanks, teaching people how to manufacture natural fertilisers, and distributing seeds and fruit tree seedlings </w:t>
      </w:r>
      <w:r w:rsidR="00A318C9" w:rsidRPr="00B00378">
        <w:rPr>
          <w:sz w:val="24"/>
          <w:szCs w:val="24"/>
        </w:rPr>
        <w:t>which</w:t>
      </w:r>
      <w:r w:rsidRPr="00B00378">
        <w:rPr>
          <w:sz w:val="24"/>
          <w:szCs w:val="24"/>
        </w:rPr>
        <w:t xml:space="preserve"> all help communities build resilience in the face of drought. (United Nations, n</w:t>
      </w:r>
      <w:r w:rsidRPr="00B00378">
        <w:rPr>
          <w:sz w:val="24"/>
          <w:szCs w:val="24"/>
        </w:rPr>
        <w:t>.d.)</w:t>
      </w:r>
    </w:p>
    <w:p w14:paraId="0000000F" w14:textId="77777777" w:rsidR="00D64BE6" w:rsidRPr="00B00378" w:rsidRDefault="00B00378" w:rsidP="00B00378">
      <w:pPr>
        <w:spacing w:line="360" w:lineRule="auto"/>
        <w:jc w:val="both"/>
        <w:rPr>
          <w:sz w:val="24"/>
          <w:szCs w:val="24"/>
          <w:highlight w:val="white"/>
        </w:rPr>
      </w:pPr>
      <w:r w:rsidRPr="00B00378">
        <w:rPr>
          <w:sz w:val="24"/>
          <w:szCs w:val="24"/>
          <w:highlight w:val="white"/>
        </w:rPr>
        <w:t xml:space="preserve">Brazil's educational structural conditions and limits provide substantial problems that must be addressed in order to increase general educational quality and accessibility. </w:t>
      </w:r>
    </w:p>
    <w:p w14:paraId="00000010" w14:textId="2830837A" w:rsidR="00D64BE6" w:rsidRPr="00B00378" w:rsidRDefault="00B00378" w:rsidP="00B00378">
      <w:pPr>
        <w:spacing w:line="360" w:lineRule="auto"/>
        <w:jc w:val="both"/>
        <w:rPr>
          <w:sz w:val="24"/>
          <w:szCs w:val="24"/>
        </w:rPr>
      </w:pPr>
      <w:r w:rsidRPr="00B00378">
        <w:rPr>
          <w:sz w:val="24"/>
          <w:szCs w:val="24"/>
          <w:highlight w:val="white"/>
        </w:rPr>
        <w:t>The Convention on the Rights of the Child (1989) was signed, approved by the</w:t>
      </w:r>
      <w:r w:rsidRPr="00B00378">
        <w:rPr>
          <w:sz w:val="24"/>
          <w:szCs w:val="24"/>
          <w:highlight w:val="white"/>
        </w:rPr>
        <w:t xml:space="preserve"> Brazilian Congress, and ratified by the President on September 24, 1990. (</w:t>
      </w:r>
      <w:hyperlink r:id="rId10" w:anchor=":~:text=The%20Convention%20on%20the%20Rights%20of%20the%20Child%20underwent%20this,President%20on%20September%2024%2C%201990">
        <w:r w:rsidRPr="00B00378">
          <w:rPr>
            <w:sz w:val="24"/>
            <w:szCs w:val="24"/>
          </w:rPr>
          <w:t>CRIN</w:t>
        </w:r>
      </w:hyperlink>
      <w:r w:rsidR="00A318C9" w:rsidRPr="00B00378">
        <w:rPr>
          <w:sz w:val="24"/>
          <w:szCs w:val="24"/>
        </w:rPr>
        <w:t>, 2019</w:t>
      </w:r>
      <w:r w:rsidRPr="00B00378">
        <w:rPr>
          <w:sz w:val="24"/>
          <w:szCs w:val="24"/>
        </w:rPr>
        <w:t xml:space="preserve">) The latest projects and policies for Brazil are </w:t>
      </w:r>
      <w:r w:rsidR="00A318C9" w:rsidRPr="00B00378">
        <w:rPr>
          <w:sz w:val="24"/>
          <w:szCs w:val="24"/>
        </w:rPr>
        <w:t>in</w:t>
      </w:r>
      <w:r w:rsidRPr="00B00378">
        <w:rPr>
          <w:sz w:val="24"/>
          <w:szCs w:val="24"/>
        </w:rPr>
        <w:t xml:space="preserve"> a 2018 UNICEF study, </w:t>
      </w:r>
      <w:r w:rsidR="00A318C9" w:rsidRPr="00B00378">
        <w:rPr>
          <w:sz w:val="24"/>
          <w:szCs w:val="24"/>
        </w:rPr>
        <w:t>in</w:t>
      </w:r>
      <w:r w:rsidRPr="00B00378">
        <w:rPr>
          <w:sz w:val="24"/>
          <w:szCs w:val="24"/>
        </w:rPr>
        <w:t xml:space="preserve"> which Brazil proposed a project to develop the education system by 2021. (UNICEF, 2018) According t</w:t>
      </w:r>
      <w:r w:rsidRPr="00B00378">
        <w:rPr>
          <w:sz w:val="24"/>
          <w:szCs w:val="24"/>
        </w:rPr>
        <w:t>o national priorities and the guidelines established in the UN Sustainable Development Goals (SDGs, 2015) the country focused its education projects on promoting and "facilitating the generation and knowledge exchange to identify the most excluded children</w:t>
      </w:r>
      <w:r w:rsidRPr="00B00378">
        <w:rPr>
          <w:sz w:val="24"/>
          <w:szCs w:val="24"/>
        </w:rPr>
        <w:t xml:space="preserve"> and to monitor and measure the progress of actions in the fulfilment of their rights" (Brokenchalk, 2020). </w:t>
      </w:r>
    </w:p>
    <w:p w14:paraId="00000011" w14:textId="77777777" w:rsidR="00D64BE6" w:rsidRPr="00B00378" w:rsidRDefault="00B00378" w:rsidP="00B00378">
      <w:pPr>
        <w:spacing w:line="360" w:lineRule="auto"/>
        <w:jc w:val="both"/>
        <w:rPr>
          <w:sz w:val="24"/>
          <w:szCs w:val="24"/>
        </w:rPr>
      </w:pPr>
      <w:r w:rsidRPr="00B00378">
        <w:rPr>
          <w:sz w:val="24"/>
          <w:szCs w:val="24"/>
        </w:rPr>
        <w:t xml:space="preserve">Brazil has employed the 'Theory of Change' to focus on forming partnerships between public and private groups, including civil society, the media, </w:t>
      </w:r>
      <w:r w:rsidRPr="00B00378">
        <w:rPr>
          <w:sz w:val="24"/>
          <w:szCs w:val="24"/>
        </w:rPr>
        <w:t>and the commercial sector, in order to ensure quality education access for all Brazilian children. (United Nations, n.d.)</w:t>
      </w:r>
    </w:p>
    <w:p w14:paraId="00000012" w14:textId="2E03052D" w:rsidR="00D64BE6" w:rsidRPr="00B00378" w:rsidRDefault="00B00378" w:rsidP="00B00378">
      <w:pPr>
        <w:spacing w:line="360" w:lineRule="auto"/>
        <w:jc w:val="both"/>
        <w:rPr>
          <w:sz w:val="24"/>
          <w:szCs w:val="24"/>
        </w:rPr>
      </w:pPr>
      <w:r w:rsidRPr="00B00378">
        <w:rPr>
          <w:sz w:val="24"/>
          <w:szCs w:val="24"/>
        </w:rPr>
        <w:t>Over ninety percent of SDG targets overlap with human rights requirements in the normative framework, and Agenda 2030 envisions a futu</w:t>
      </w:r>
      <w:r w:rsidRPr="00B00378">
        <w:rPr>
          <w:sz w:val="24"/>
          <w:szCs w:val="24"/>
        </w:rPr>
        <w:t>re 'of universal respect for human rights and human dignity' in which no one falls behind in development progress. (</w:t>
      </w:r>
      <w:r w:rsidRPr="00B00378">
        <w:rPr>
          <w:sz w:val="24"/>
          <w:szCs w:val="24"/>
          <w:highlight w:val="white"/>
        </w:rPr>
        <w:t>undp.org</w:t>
      </w:r>
      <w:r w:rsidRPr="00B00378">
        <w:rPr>
          <w:sz w:val="24"/>
          <w:szCs w:val="24"/>
        </w:rPr>
        <w:t>, 2023) To meet its SDG ambitions, Brazil must swiftly reassess recent policies that have raised inequality and damaged the country'</w:t>
      </w:r>
      <w:r w:rsidRPr="00B00378">
        <w:rPr>
          <w:sz w:val="24"/>
          <w:szCs w:val="24"/>
        </w:rPr>
        <w:t>s ability to eradicate poverty in all forms. In 2019, over 4.5 million children aged 0 to 13 years old lived in extreme poverty. (</w:t>
      </w:r>
      <w:r w:rsidR="00A318C9" w:rsidRPr="00B00378">
        <w:rPr>
          <w:sz w:val="24"/>
          <w:szCs w:val="24"/>
        </w:rPr>
        <w:t>Brazil</w:t>
      </w:r>
      <w:r w:rsidRPr="00B00378">
        <w:rPr>
          <w:sz w:val="24"/>
          <w:szCs w:val="24"/>
        </w:rPr>
        <w:t xml:space="preserve"> Agenda, 2030)</w:t>
      </w:r>
    </w:p>
    <w:p w14:paraId="00000013" w14:textId="6B8DD940" w:rsidR="00D64BE6" w:rsidRPr="00B00378" w:rsidRDefault="00B00378" w:rsidP="00B00378">
      <w:pPr>
        <w:spacing w:line="360" w:lineRule="auto"/>
        <w:jc w:val="both"/>
        <w:rPr>
          <w:sz w:val="24"/>
          <w:szCs w:val="24"/>
        </w:rPr>
      </w:pPr>
      <w:r w:rsidRPr="00B00378">
        <w:rPr>
          <w:sz w:val="24"/>
          <w:szCs w:val="24"/>
        </w:rPr>
        <w:t>In regards to the Millennium Development Goal, Brazil can be commended for achieving great advances in fa</w:t>
      </w:r>
      <w:r w:rsidRPr="00B00378">
        <w:rPr>
          <w:sz w:val="24"/>
          <w:szCs w:val="24"/>
        </w:rPr>
        <w:t>ct ahead of the United Nations' deadline, regarding  child mortality, prenatal quality, breastfeeding, vaccination, HIV/AIDS prevention, and reduced under-five child mortality by two-thirds.(United Nations, n.d.) In addition, the government has implemented</w:t>
      </w:r>
      <w:r w:rsidRPr="00B00378">
        <w:rPr>
          <w:sz w:val="24"/>
          <w:szCs w:val="24"/>
        </w:rPr>
        <w:t xml:space="preserve"> new healthcare policies and programmes to assist indigenous peoples and other vulnerable populations living in riverfront areas, quilombolas, and rural places. Since 2003, numerous food and nutritional security measures have pulled thirty six million Braz</w:t>
      </w:r>
      <w:r w:rsidRPr="00B00378">
        <w:rPr>
          <w:sz w:val="24"/>
          <w:szCs w:val="24"/>
        </w:rPr>
        <w:t>ilians out of extreme poverty. Between 2000 and 2010, the government boosted its investment in education from 3.5% to 5.6% of the GDP. (United Nations, n.d.) Despite this progress, over three million youngsters remained out of school. (United Nations, n.d.</w:t>
      </w:r>
      <w:r w:rsidRPr="00B00378">
        <w:rPr>
          <w:sz w:val="24"/>
          <w:szCs w:val="24"/>
        </w:rPr>
        <w:t xml:space="preserve">) </w:t>
      </w:r>
      <w:r w:rsidR="00A318C9" w:rsidRPr="00B00378">
        <w:rPr>
          <w:sz w:val="24"/>
          <w:szCs w:val="24"/>
        </w:rPr>
        <w:t>And</w:t>
      </w:r>
      <w:r w:rsidRPr="00B00378">
        <w:rPr>
          <w:sz w:val="24"/>
          <w:szCs w:val="24"/>
        </w:rPr>
        <w:t xml:space="preserve"> those who continue in school perform poorly, showing poor educational quality. Brazil ranked near the bottom of the list of 65 countries in the OECD's internationally renowned PISA assessment (Programme for International Student Assessment, 2023). </w:t>
      </w:r>
    </w:p>
    <w:p w14:paraId="00000014" w14:textId="76AD9C3F" w:rsidR="00D64BE6" w:rsidRPr="00B00378" w:rsidRDefault="00B00378" w:rsidP="00B00378">
      <w:pPr>
        <w:spacing w:line="360" w:lineRule="auto"/>
        <w:jc w:val="both"/>
        <w:rPr>
          <w:sz w:val="24"/>
          <w:szCs w:val="24"/>
        </w:rPr>
      </w:pPr>
      <w:r w:rsidRPr="00B00378">
        <w:rPr>
          <w:sz w:val="24"/>
          <w:szCs w:val="24"/>
        </w:rPr>
        <w:t>T</w:t>
      </w:r>
      <w:r w:rsidRPr="00B00378">
        <w:rPr>
          <w:sz w:val="24"/>
          <w:szCs w:val="24"/>
        </w:rPr>
        <w:t xml:space="preserve">o complete the voyage of discovery and reflect on the global perspective of education </w:t>
      </w:r>
      <w:r w:rsidR="004974B8" w:rsidRPr="00B00378">
        <w:rPr>
          <w:sz w:val="24"/>
          <w:szCs w:val="24"/>
        </w:rPr>
        <w:t>with</w:t>
      </w:r>
      <w:r w:rsidRPr="00B00378">
        <w:rPr>
          <w:sz w:val="24"/>
          <w:szCs w:val="24"/>
        </w:rPr>
        <w:t>in Brazil, it is difficult not to feel as if the journey of discovery in this country is a helter skelter ride on Maslow's (1943) hierarchy of needs. Brazil looks to be p</w:t>
      </w:r>
      <w:r w:rsidRPr="00B00378">
        <w:rPr>
          <w:sz w:val="24"/>
          <w:szCs w:val="24"/>
        </w:rPr>
        <w:t xml:space="preserve">rioritising physiological necessities such as food, drink, sleep, and physical health. To establish a favourable learning atmosphere and meet the basic physiological needs of students. However, with a country of its size and wealth inequality, the journey </w:t>
      </w:r>
      <w:r w:rsidRPr="00B00378">
        <w:rPr>
          <w:sz w:val="24"/>
          <w:szCs w:val="24"/>
        </w:rPr>
        <w:t>is never-ending</w:t>
      </w:r>
      <w:r w:rsidR="004974B8" w:rsidRPr="00B00378">
        <w:rPr>
          <w:sz w:val="24"/>
          <w:szCs w:val="24"/>
        </w:rPr>
        <w:t>. (</w:t>
      </w:r>
      <w:r w:rsidRPr="00B00378">
        <w:rPr>
          <w:sz w:val="24"/>
          <w:szCs w:val="24"/>
        </w:rPr>
        <w:t xml:space="preserve">Bates, 2019) </w:t>
      </w:r>
    </w:p>
    <w:p w14:paraId="00000015" w14:textId="77777777" w:rsidR="00D64BE6" w:rsidRDefault="00D64BE6">
      <w:pPr>
        <w:spacing w:line="360" w:lineRule="auto"/>
        <w:jc w:val="both"/>
        <w:rPr>
          <w:sz w:val="24"/>
          <w:szCs w:val="24"/>
        </w:rPr>
      </w:pPr>
    </w:p>
    <w:p w14:paraId="634284B4" w14:textId="77777777" w:rsidR="004974B8" w:rsidRDefault="004974B8">
      <w:pPr>
        <w:rPr>
          <w:sz w:val="24"/>
          <w:szCs w:val="24"/>
        </w:rPr>
      </w:pPr>
    </w:p>
    <w:p w14:paraId="4A1B92E9" w14:textId="77777777" w:rsidR="00A8382F" w:rsidRPr="00B00378" w:rsidRDefault="00B00378" w:rsidP="00B00378">
      <w:pPr>
        <w:spacing w:after="160" w:line="360" w:lineRule="auto"/>
        <w:ind w:left="360"/>
        <w:rPr>
          <w:b/>
        </w:rPr>
      </w:pPr>
      <w:r w:rsidRPr="00B00378">
        <w:rPr>
          <w:b/>
        </w:rPr>
        <w:t xml:space="preserve">References: </w:t>
      </w:r>
    </w:p>
    <w:p w14:paraId="65668E27" w14:textId="5F710C84" w:rsidR="00BE1424" w:rsidRPr="00B00378" w:rsidRDefault="00A8382F" w:rsidP="00B00378">
      <w:pPr>
        <w:pStyle w:val="ListParagraph"/>
        <w:numPr>
          <w:ilvl w:val="0"/>
          <w:numId w:val="1"/>
        </w:numPr>
        <w:spacing w:after="160" w:line="360" w:lineRule="auto"/>
        <w:rPr>
          <w:rFonts w:ascii="Arial" w:hAnsi="Arial" w:cs="Arial"/>
          <w:b/>
          <w:sz w:val="22"/>
          <w:szCs w:val="22"/>
        </w:rPr>
      </w:pPr>
      <w:r w:rsidRPr="00B00378">
        <w:rPr>
          <w:rFonts w:ascii="Arial" w:hAnsi="Arial" w:cs="Arial"/>
          <w:sz w:val="22"/>
          <w:szCs w:val="22"/>
        </w:rPr>
        <w:t>Brazil Agenda</w:t>
      </w:r>
      <w:r w:rsidR="00BE1424" w:rsidRPr="00B00378">
        <w:rPr>
          <w:rFonts w:ascii="Arial" w:hAnsi="Arial" w:cs="Arial"/>
          <w:sz w:val="22"/>
          <w:szCs w:val="22"/>
        </w:rPr>
        <w:t xml:space="preserve">, </w:t>
      </w:r>
      <w:r w:rsidRPr="00B00378">
        <w:rPr>
          <w:rFonts w:ascii="Arial" w:hAnsi="Arial" w:cs="Arial"/>
          <w:sz w:val="22"/>
          <w:szCs w:val="22"/>
        </w:rPr>
        <w:t xml:space="preserve">(2020) </w:t>
      </w:r>
      <w:hyperlink r:id="rId11">
        <w:r w:rsidRPr="00B00378">
          <w:rPr>
            <w:rFonts w:ascii="Arial" w:hAnsi="Arial" w:cs="Arial"/>
            <w:i/>
            <w:sz w:val="22"/>
            <w:szCs w:val="22"/>
          </w:rPr>
          <w:t>2030 AGENDA FOR SUSTAINABLE DEVELOPMENT SPOTLIGHT REPORT SYNTHESIS IV</w:t>
        </w:r>
        <w:r w:rsidRPr="00B00378">
          <w:rPr>
            <w:rFonts w:ascii="Arial" w:hAnsi="Arial" w:cs="Arial"/>
            <w:i/>
            <w:sz w:val="22"/>
            <w:szCs w:val="22"/>
          </w:rPr>
          <w:t xml:space="preserve"> BRAZIL</w:t>
        </w:r>
        <w:r w:rsidR="00851FE7" w:rsidRPr="00B00378">
          <w:rPr>
            <w:rFonts w:ascii="Arial" w:hAnsi="Arial" w:cs="Arial"/>
            <w:i/>
            <w:sz w:val="22"/>
            <w:szCs w:val="22"/>
          </w:rPr>
          <w:t>:</w:t>
        </w:r>
        <w:r w:rsidRPr="00B00378">
          <w:rPr>
            <w:rFonts w:ascii="Arial" w:hAnsi="Arial" w:cs="Arial"/>
            <w:i/>
            <w:sz w:val="22"/>
            <w:szCs w:val="22"/>
          </w:rPr>
          <w:t xml:space="preserve"> </w:t>
        </w:r>
        <w:r w:rsidRPr="00B00378">
          <w:rPr>
            <w:rFonts w:ascii="Arial" w:hAnsi="Arial" w:cs="Arial"/>
            <w:color w:val="000000"/>
            <w:sz w:val="22"/>
            <w:szCs w:val="22"/>
          </w:rPr>
          <w:t>Available at:</w:t>
        </w:r>
      </w:hyperlink>
      <w:r w:rsidRPr="00B00378">
        <w:rPr>
          <w:rFonts w:ascii="Arial" w:hAnsi="Arial" w:cs="Arial"/>
          <w:sz w:val="22"/>
          <w:szCs w:val="22"/>
        </w:rPr>
        <w:t xml:space="preserve"> </w:t>
      </w:r>
      <w:hyperlink r:id="rId12" w:history="1">
        <w:r w:rsidRPr="00B00378">
          <w:rPr>
            <w:rStyle w:val="Hyperlink"/>
            <w:rFonts w:ascii="Arial" w:hAnsi="Arial" w:cs="Arial"/>
            <w:sz w:val="22"/>
            <w:szCs w:val="22"/>
          </w:rPr>
          <w:t>https://brasilnaagenda2030.files.wordpress.com/2020/08/en_sr_2020_web.pdf</w:t>
        </w:r>
      </w:hyperlink>
      <w:r w:rsidRPr="00B00378">
        <w:rPr>
          <w:rFonts w:ascii="Arial" w:hAnsi="Arial" w:cs="Arial"/>
          <w:sz w:val="22"/>
          <w:szCs w:val="22"/>
        </w:rPr>
        <w:t xml:space="preserve"> </w:t>
      </w:r>
      <w:r w:rsidRPr="00B00378">
        <w:rPr>
          <w:rFonts w:ascii="Arial" w:eastAsia="Arial" w:hAnsi="Arial" w:cs="Arial"/>
          <w:color w:val="000000"/>
          <w:sz w:val="22"/>
          <w:szCs w:val="22"/>
        </w:rPr>
        <w:t>[Accessed 24th February 2024</w:t>
      </w:r>
      <w:r w:rsidRPr="00B00378">
        <w:rPr>
          <w:rFonts w:ascii="Arial" w:eastAsia="Arial" w:hAnsi="Arial" w:cs="Arial"/>
          <w:color w:val="000000"/>
          <w:sz w:val="22"/>
          <w:szCs w:val="22"/>
        </w:rPr>
        <w:t>]</w:t>
      </w:r>
    </w:p>
    <w:p w14:paraId="265FF242" w14:textId="2D740638" w:rsidR="00BE1424" w:rsidRPr="00B00378" w:rsidRDefault="00BE1424" w:rsidP="00B00378">
      <w:pPr>
        <w:pStyle w:val="ListParagraph"/>
        <w:numPr>
          <w:ilvl w:val="0"/>
          <w:numId w:val="1"/>
        </w:numPr>
        <w:spacing w:after="160" w:line="360" w:lineRule="auto"/>
        <w:rPr>
          <w:rFonts w:ascii="Arial" w:hAnsi="Arial" w:cs="Arial"/>
          <w:b/>
          <w:sz w:val="22"/>
          <w:szCs w:val="22"/>
        </w:rPr>
      </w:pPr>
      <w:hyperlink r:id="rId13" w:history="1">
        <w:r w:rsidRPr="00B00378">
          <w:rPr>
            <w:rStyle w:val="Hyperlink"/>
            <w:rFonts w:ascii="Arial" w:hAnsi="Arial" w:cs="Arial"/>
            <w:color w:val="auto"/>
            <w:sz w:val="22"/>
            <w:szCs w:val="22"/>
            <w:u w:val="none"/>
          </w:rPr>
          <w:t>ActionAid, UK</w:t>
        </w:r>
      </w:hyperlink>
      <w:r w:rsidRPr="00B00378">
        <w:rPr>
          <w:rFonts w:ascii="Arial" w:hAnsi="Arial" w:cs="Arial"/>
          <w:sz w:val="22"/>
          <w:szCs w:val="22"/>
        </w:rPr>
        <w:t xml:space="preserve"> (2024) </w:t>
      </w:r>
      <w:r w:rsidRPr="00B00378">
        <w:rPr>
          <w:rFonts w:ascii="Arial" w:hAnsi="Arial" w:cs="Arial"/>
          <w:i/>
          <w:sz w:val="22"/>
          <w:szCs w:val="22"/>
        </w:rPr>
        <w:t>Where we work Brazil:</w:t>
      </w:r>
      <w:r w:rsidR="00B00378" w:rsidRPr="00B00378">
        <w:rPr>
          <w:rFonts w:ascii="Arial" w:hAnsi="Arial" w:cs="Arial"/>
          <w:sz w:val="22"/>
          <w:szCs w:val="22"/>
        </w:rPr>
        <w:t xml:space="preserve"> </w:t>
      </w:r>
      <w:r w:rsidRPr="00B00378">
        <w:rPr>
          <w:rFonts w:ascii="Arial" w:hAnsi="Arial" w:cs="Arial"/>
          <w:sz w:val="22"/>
          <w:szCs w:val="22"/>
        </w:rPr>
        <w:t>Available at:</w:t>
      </w:r>
      <w:r w:rsidR="00B00378" w:rsidRPr="00B00378">
        <w:rPr>
          <w:rFonts w:ascii="Arial" w:hAnsi="Arial" w:cs="Arial"/>
          <w:sz w:val="22"/>
          <w:szCs w:val="22"/>
        </w:rPr>
        <w:t xml:space="preserve"> </w:t>
      </w:r>
      <w:hyperlink r:id="rId14">
        <w:r w:rsidR="00B00378" w:rsidRPr="00B00378">
          <w:rPr>
            <w:rFonts w:ascii="Arial" w:hAnsi="Arial" w:cs="Arial"/>
            <w:color w:val="1155CC"/>
            <w:sz w:val="22"/>
            <w:szCs w:val="22"/>
            <w:u w:val="single"/>
          </w:rPr>
          <w:t>h</w:t>
        </w:r>
        <w:r w:rsidR="00B00378" w:rsidRPr="00B00378">
          <w:rPr>
            <w:rFonts w:ascii="Arial" w:hAnsi="Arial" w:cs="Arial"/>
            <w:color w:val="1155CC"/>
            <w:sz w:val="22"/>
            <w:szCs w:val="22"/>
            <w:u w:val="single"/>
          </w:rPr>
          <w:t>ttps://www.actionaid.org.uk/about-us/where-we-work/brazil</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24th February 2024]</w:t>
      </w:r>
    </w:p>
    <w:p w14:paraId="36473DF9" w14:textId="77777777" w:rsidR="00BE1424" w:rsidRPr="00B00378" w:rsidRDefault="00A8382F" w:rsidP="00B00378">
      <w:pPr>
        <w:pStyle w:val="ListParagraph"/>
        <w:numPr>
          <w:ilvl w:val="0"/>
          <w:numId w:val="1"/>
        </w:numPr>
        <w:spacing w:after="160" w:line="360" w:lineRule="auto"/>
        <w:rPr>
          <w:rFonts w:ascii="Arial" w:hAnsi="Arial" w:cs="Arial"/>
          <w:b/>
          <w:sz w:val="22"/>
          <w:szCs w:val="22"/>
        </w:rPr>
      </w:pPr>
      <w:r w:rsidRPr="00B00378">
        <w:rPr>
          <w:rFonts w:ascii="Arial" w:eastAsia="Arial" w:hAnsi="Arial" w:cs="Arial"/>
          <w:sz w:val="22"/>
          <w:szCs w:val="22"/>
        </w:rPr>
        <w:t>Bates, B. (2019) Second Edition</w:t>
      </w:r>
      <w:r w:rsidRPr="00B00378">
        <w:rPr>
          <w:rFonts w:ascii="Arial" w:eastAsia="Arial" w:hAnsi="Arial" w:cs="Arial"/>
          <w:i/>
          <w:sz w:val="22"/>
          <w:szCs w:val="22"/>
        </w:rPr>
        <w:t>. Learning Theories Simplified</w:t>
      </w:r>
      <w:r w:rsidRPr="00B00378">
        <w:rPr>
          <w:rFonts w:ascii="Arial" w:eastAsia="Arial" w:hAnsi="Arial" w:cs="Arial"/>
          <w:sz w:val="22"/>
          <w:szCs w:val="22"/>
        </w:rPr>
        <w:t xml:space="preserve">. SAGE Publications Ltd. </w:t>
      </w:r>
    </w:p>
    <w:p w14:paraId="7391D909" w14:textId="34A197D7" w:rsidR="00BE1424" w:rsidRPr="00B00378" w:rsidRDefault="00BE1424" w:rsidP="00B00378">
      <w:pPr>
        <w:pStyle w:val="ListParagraph"/>
        <w:numPr>
          <w:ilvl w:val="0"/>
          <w:numId w:val="1"/>
        </w:numPr>
        <w:spacing w:after="160" w:line="360" w:lineRule="auto"/>
        <w:rPr>
          <w:rFonts w:ascii="Arial" w:hAnsi="Arial" w:cs="Arial"/>
          <w:b/>
          <w:sz w:val="22"/>
          <w:szCs w:val="22"/>
        </w:rPr>
      </w:pPr>
      <w:r w:rsidRPr="00B00378">
        <w:rPr>
          <w:rFonts w:ascii="Arial" w:hAnsi="Arial" w:cs="Arial"/>
          <w:sz w:val="22"/>
          <w:szCs w:val="22"/>
        </w:rPr>
        <w:t xml:space="preserve">Global Partnership, (2017) </w:t>
      </w:r>
      <w:hyperlink r:id="rId15">
        <w:r w:rsidR="00B00378" w:rsidRPr="00B00378">
          <w:rPr>
            <w:rFonts w:ascii="Arial" w:hAnsi="Arial" w:cs="Arial"/>
            <w:i/>
            <w:sz w:val="22"/>
            <w:szCs w:val="22"/>
          </w:rPr>
          <w:t>Benefits of education</w:t>
        </w:r>
      </w:hyperlink>
      <w:r w:rsidR="00B00378" w:rsidRPr="00B00378">
        <w:rPr>
          <w:rFonts w:ascii="Arial" w:hAnsi="Arial" w:cs="Arial"/>
          <w:i/>
          <w:sz w:val="22"/>
          <w:szCs w:val="22"/>
        </w:rPr>
        <w:t xml:space="preserve">: </w:t>
      </w:r>
      <w:r w:rsidRPr="00B00378">
        <w:rPr>
          <w:rFonts w:ascii="Arial" w:hAnsi="Arial" w:cs="Arial"/>
          <w:sz w:val="22"/>
          <w:szCs w:val="22"/>
        </w:rPr>
        <w:t>Available at:</w:t>
      </w:r>
      <w:r w:rsidRPr="00B00378">
        <w:rPr>
          <w:rFonts w:ascii="Arial" w:hAnsi="Arial" w:cs="Arial"/>
          <w:sz w:val="22"/>
          <w:szCs w:val="22"/>
        </w:rPr>
        <w:t xml:space="preserve"> </w:t>
      </w:r>
      <w:hyperlink r:id="rId16">
        <w:r w:rsidR="00B00378" w:rsidRPr="00B00378">
          <w:rPr>
            <w:rFonts w:ascii="Arial" w:hAnsi="Arial" w:cs="Arial"/>
            <w:color w:val="1155CC"/>
            <w:sz w:val="22"/>
            <w:szCs w:val="22"/>
            <w:u w:val="single"/>
          </w:rPr>
          <w:t>https://www.globalpartnership.org/benefits-of-education</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25</w:t>
      </w:r>
      <w:r w:rsidRPr="00B00378">
        <w:rPr>
          <w:rFonts w:ascii="Arial" w:eastAsia="Arial" w:hAnsi="Arial" w:cs="Arial"/>
          <w:color w:val="000000"/>
          <w:sz w:val="22"/>
          <w:szCs w:val="22"/>
        </w:rPr>
        <w:t>th February 2024]</w:t>
      </w:r>
    </w:p>
    <w:p w14:paraId="74258857" w14:textId="77777777" w:rsidR="004F3BE2" w:rsidRPr="00B00378" w:rsidRDefault="00BE1424" w:rsidP="00B00378">
      <w:pPr>
        <w:pStyle w:val="ListParagraph"/>
        <w:numPr>
          <w:ilvl w:val="0"/>
          <w:numId w:val="1"/>
        </w:numPr>
        <w:spacing w:after="160" w:line="360" w:lineRule="auto"/>
        <w:rPr>
          <w:rFonts w:ascii="Arial" w:hAnsi="Arial" w:cs="Arial"/>
          <w:b/>
          <w:sz w:val="22"/>
          <w:szCs w:val="22"/>
        </w:rPr>
      </w:pPr>
      <w:r w:rsidRPr="00B00378">
        <w:rPr>
          <w:rFonts w:ascii="Arial" w:hAnsi="Arial" w:cs="Arial"/>
          <w:sz w:val="22"/>
          <w:szCs w:val="22"/>
        </w:rPr>
        <w:t xml:space="preserve"> Br</w:t>
      </w:r>
      <w:r w:rsidR="004F3BE2" w:rsidRPr="00B00378">
        <w:rPr>
          <w:rFonts w:ascii="Arial" w:hAnsi="Arial" w:cs="Arial"/>
          <w:sz w:val="22"/>
          <w:szCs w:val="22"/>
        </w:rPr>
        <w:t>itannica, (n.d.)</w:t>
      </w:r>
      <w:r w:rsidRPr="00B00378">
        <w:rPr>
          <w:rFonts w:ascii="Arial" w:hAnsi="Arial" w:cs="Arial"/>
          <w:sz w:val="22"/>
          <w:szCs w:val="22"/>
        </w:rPr>
        <w:t xml:space="preserve"> </w:t>
      </w:r>
      <w:hyperlink r:id="rId17">
        <w:r w:rsidR="00B00378" w:rsidRPr="00B00378">
          <w:rPr>
            <w:rFonts w:ascii="Arial" w:hAnsi="Arial" w:cs="Arial"/>
            <w:i/>
            <w:sz w:val="22"/>
            <w:szCs w:val="22"/>
          </w:rPr>
          <w:t>Brazil - Colonialism, Independence,</w:t>
        </w:r>
      </w:hyperlink>
      <w:r w:rsidRPr="00B00378">
        <w:rPr>
          <w:rFonts w:ascii="Arial" w:hAnsi="Arial" w:cs="Arial"/>
          <w:i/>
          <w:sz w:val="22"/>
          <w:szCs w:val="22"/>
        </w:rPr>
        <w:t xml:space="preserve"> </w:t>
      </w:r>
      <w:r w:rsidR="004F3BE2" w:rsidRPr="00B00378">
        <w:rPr>
          <w:rFonts w:ascii="Arial" w:hAnsi="Arial" w:cs="Arial"/>
          <w:sz w:val="22"/>
          <w:szCs w:val="22"/>
        </w:rPr>
        <w:t xml:space="preserve">Available at: </w:t>
      </w:r>
      <w:r w:rsidR="004F3BE2" w:rsidRPr="00B00378">
        <w:rPr>
          <w:rFonts w:ascii="Arial" w:hAnsi="Arial" w:cs="Arial"/>
          <w:i/>
          <w:sz w:val="22"/>
          <w:szCs w:val="22"/>
        </w:rPr>
        <w:t xml:space="preserve"> </w:t>
      </w:r>
      <w:hyperlink r:id="rId18">
        <w:r w:rsidR="00B00378" w:rsidRPr="00B00378">
          <w:rPr>
            <w:rFonts w:ascii="Arial" w:hAnsi="Arial" w:cs="Arial"/>
            <w:color w:val="1155CC"/>
            <w:sz w:val="22"/>
            <w:szCs w:val="22"/>
            <w:u w:val="single"/>
          </w:rPr>
          <w:t>https://www.britannica.com/place/Brazil/History</w:t>
        </w:r>
      </w:hyperlink>
      <w:r w:rsidR="004F3BE2" w:rsidRPr="00B00378">
        <w:rPr>
          <w:rFonts w:ascii="Arial" w:hAnsi="Arial" w:cs="Arial"/>
          <w:color w:val="1155CC"/>
          <w:sz w:val="22"/>
          <w:szCs w:val="22"/>
          <w:u w:val="single"/>
        </w:rPr>
        <w:t xml:space="preserve"> </w:t>
      </w:r>
      <w:r w:rsidR="004F3BE2" w:rsidRPr="00B00378">
        <w:rPr>
          <w:rFonts w:ascii="Arial" w:eastAsia="Arial" w:hAnsi="Arial" w:cs="Arial"/>
          <w:color w:val="000000"/>
          <w:sz w:val="22"/>
          <w:szCs w:val="22"/>
        </w:rPr>
        <w:t>[Accessed 24th February 2024]</w:t>
      </w:r>
    </w:p>
    <w:p w14:paraId="6563FF12" w14:textId="77777777" w:rsidR="004F3BE2" w:rsidRPr="00B00378" w:rsidRDefault="004F3BE2" w:rsidP="00B00378">
      <w:pPr>
        <w:pStyle w:val="ListParagraph"/>
        <w:numPr>
          <w:ilvl w:val="0"/>
          <w:numId w:val="1"/>
        </w:numPr>
        <w:spacing w:after="160" w:line="360" w:lineRule="auto"/>
        <w:rPr>
          <w:rFonts w:ascii="Arial" w:hAnsi="Arial" w:cs="Arial"/>
          <w:b/>
          <w:sz w:val="22"/>
          <w:szCs w:val="22"/>
        </w:rPr>
      </w:pPr>
      <w:r w:rsidRPr="00B00378">
        <w:rPr>
          <w:rFonts w:ascii="Arial" w:hAnsi="Arial" w:cs="Arial"/>
          <w:sz w:val="22"/>
          <w:szCs w:val="22"/>
        </w:rPr>
        <w:t xml:space="preserve">State University, (2023) </w:t>
      </w:r>
      <w:hyperlink r:id="rId19">
        <w:r w:rsidR="00B00378" w:rsidRPr="00B00378">
          <w:rPr>
            <w:rFonts w:ascii="Arial" w:hAnsi="Arial" w:cs="Arial"/>
            <w:i/>
            <w:sz w:val="22"/>
            <w:szCs w:val="22"/>
          </w:rPr>
          <w:t>Brazil - History Background - Education, Educational, Elementary, and System</w:t>
        </w:r>
      </w:hyperlink>
      <w:r w:rsidRPr="00B00378">
        <w:rPr>
          <w:rFonts w:ascii="Arial" w:hAnsi="Arial" w:cs="Arial"/>
          <w:i/>
          <w:sz w:val="22"/>
          <w:szCs w:val="22"/>
        </w:rPr>
        <w:t xml:space="preserve">: </w:t>
      </w:r>
      <w:r w:rsidRPr="00B00378">
        <w:rPr>
          <w:rFonts w:ascii="Arial" w:hAnsi="Arial" w:cs="Arial"/>
          <w:sz w:val="22"/>
          <w:szCs w:val="22"/>
        </w:rPr>
        <w:t xml:space="preserve">Available at: </w:t>
      </w:r>
      <w:r w:rsidR="00B00378" w:rsidRPr="00B00378">
        <w:rPr>
          <w:rFonts w:ascii="Arial" w:hAnsi="Arial" w:cs="Arial"/>
          <w:i/>
          <w:sz w:val="22"/>
          <w:szCs w:val="22"/>
        </w:rPr>
        <w:t xml:space="preserve"> </w:t>
      </w:r>
      <w:hyperlink r:id="rId20">
        <w:r w:rsidR="00B00378" w:rsidRPr="00B00378">
          <w:rPr>
            <w:rFonts w:ascii="Arial" w:hAnsi="Arial" w:cs="Arial"/>
            <w:color w:val="1155CC"/>
            <w:sz w:val="22"/>
            <w:szCs w:val="22"/>
            <w:u w:val="single"/>
          </w:rPr>
          <w:t>https://education.stateuniversity.com/pages/195/Brazil-HISTORY-BACKGROUND.html</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25th February 2024]</w:t>
      </w:r>
    </w:p>
    <w:p w14:paraId="04BB38E2" w14:textId="77777777" w:rsidR="004F3BE2" w:rsidRPr="00B00378" w:rsidRDefault="00B00378" w:rsidP="00B00378">
      <w:pPr>
        <w:pStyle w:val="ListParagraph"/>
        <w:numPr>
          <w:ilvl w:val="0"/>
          <w:numId w:val="1"/>
        </w:numPr>
        <w:spacing w:after="160" w:line="360" w:lineRule="auto"/>
        <w:rPr>
          <w:rFonts w:ascii="Arial" w:hAnsi="Arial" w:cs="Arial"/>
          <w:b/>
          <w:sz w:val="22"/>
          <w:szCs w:val="22"/>
        </w:rPr>
      </w:pPr>
      <w:r w:rsidRPr="00B00378">
        <w:rPr>
          <w:rFonts w:ascii="Arial" w:hAnsi="Arial" w:cs="Arial"/>
          <w:sz w:val="22"/>
          <w:szCs w:val="22"/>
        </w:rPr>
        <w:t xml:space="preserve"> </w:t>
      </w:r>
      <w:hyperlink r:id="rId21" w:anchor=":~:text=The%20Convention%20on%20the%20Rights%20of%20the%20Child%20underwent%20this,President%20on%20September%2024%2C%201990">
        <w:r w:rsidR="004F3BE2" w:rsidRPr="00B00378">
          <w:rPr>
            <w:rFonts w:ascii="Arial" w:hAnsi="Arial" w:cs="Arial"/>
            <w:sz w:val="22"/>
            <w:szCs w:val="22"/>
          </w:rPr>
          <w:t>CRIN</w:t>
        </w:r>
      </w:hyperlink>
      <w:r w:rsidR="004F3BE2" w:rsidRPr="00B00378">
        <w:rPr>
          <w:rFonts w:ascii="Arial" w:hAnsi="Arial" w:cs="Arial"/>
          <w:sz w:val="22"/>
          <w:szCs w:val="22"/>
        </w:rPr>
        <w:t xml:space="preserve">, </w:t>
      </w:r>
      <w:r w:rsidR="004F3BE2" w:rsidRPr="00B00378">
        <w:rPr>
          <w:rFonts w:ascii="Arial" w:hAnsi="Arial" w:cs="Arial"/>
          <w:sz w:val="22"/>
          <w:szCs w:val="22"/>
        </w:rPr>
        <w:t>(</w:t>
      </w:r>
      <w:r w:rsidR="004F3BE2" w:rsidRPr="00B00378">
        <w:rPr>
          <w:rFonts w:ascii="Arial" w:hAnsi="Arial" w:cs="Arial"/>
          <w:sz w:val="22"/>
          <w:szCs w:val="22"/>
        </w:rPr>
        <w:t>2019</w:t>
      </w:r>
      <w:r w:rsidR="004F3BE2" w:rsidRPr="00B00378">
        <w:rPr>
          <w:rFonts w:ascii="Arial" w:hAnsi="Arial" w:cs="Arial"/>
          <w:sz w:val="22"/>
          <w:szCs w:val="22"/>
        </w:rPr>
        <w:t xml:space="preserve">) </w:t>
      </w:r>
      <w:r w:rsidRPr="00B00378">
        <w:rPr>
          <w:rFonts w:ascii="Arial" w:hAnsi="Arial" w:cs="Arial"/>
          <w:i/>
          <w:sz w:val="22"/>
          <w:szCs w:val="22"/>
        </w:rPr>
        <w:t>Implementation of the UN Convention on the Rights of the Child | CRIN</w:t>
      </w:r>
      <w:r w:rsidRPr="00B00378">
        <w:rPr>
          <w:rFonts w:ascii="Arial" w:hAnsi="Arial" w:cs="Arial"/>
          <w:sz w:val="22"/>
          <w:szCs w:val="22"/>
        </w:rPr>
        <w:t>.</w:t>
      </w:r>
      <w:r w:rsidR="004F3BE2" w:rsidRPr="00B00378">
        <w:rPr>
          <w:rFonts w:ascii="Arial" w:hAnsi="Arial" w:cs="Arial"/>
          <w:sz w:val="22"/>
          <w:szCs w:val="22"/>
        </w:rPr>
        <w:t xml:space="preserve"> </w:t>
      </w:r>
      <w:r w:rsidR="004F3BE2" w:rsidRPr="00B00378">
        <w:rPr>
          <w:rFonts w:ascii="Arial" w:hAnsi="Arial" w:cs="Arial"/>
          <w:sz w:val="22"/>
          <w:szCs w:val="22"/>
        </w:rPr>
        <w:t xml:space="preserve">Available at: </w:t>
      </w:r>
      <w:r w:rsidR="004F3BE2" w:rsidRPr="00B00378">
        <w:rPr>
          <w:rFonts w:ascii="Arial" w:hAnsi="Arial" w:cs="Arial"/>
          <w:i/>
          <w:sz w:val="22"/>
          <w:szCs w:val="22"/>
        </w:rPr>
        <w:t xml:space="preserve"> </w:t>
      </w:r>
      <w:hyperlink r:id="rId22" w:anchor=":~:text=The%20Convention%20on%20the%20Rights%20of%20the%20Child%20underwent%20this,President%20on%20September%2024%2C%201990">
        <w:r w:rsidRPr="00B00378">
          <w:rPr>
            <w:rFonts w:ascii="Arial" w:hAnsi="Arial" w:cs="Arial"/>
            <w:color w:val="1155CC"/>
            <w:sz w:val="22"/>
            <w:szCs w:val="22"/>
            <w:u w:val="single"/>
          </w:rPr>
          <w:t>https://archive.crin</w:t>
        </w:r>
        <w:r w:rsidRPr="00B00378">
          <w:rPr>
            <w:rFonts w:ascii="Arial" w:hAnsi="Arial" w:cs="Arial"/>
            <w:color w:val="1155CC"/>
            <w:sz w:val="22"/>
            <w:szCs w:val="22"/>
            <w:u w:val="single"/>
          </w:rPr>
          <w:t>.org/en/library/publications/brazil-implementation-un-convention-rights-child.html#:~:text=The%20Convention%20on%20the%20Rights%20of%20the%20Child%20underwent%20this,President%20on%20September%2024%2C%201990</w:t>
        </w:r>
      </w:hyperlink>
    </w:p>
    <w:p w14:paraId="432CC58B" w14:textId="77777777" w:rsidR="00851FE7" w:rsidRPr="00B00378" w:rsidRDefault="00851FE7" w:rsidP="00B00378">
      <w:pPr>
        <w:pStyle w:val="ListParagraph"/>
        <w:numPr>
          <w:ilvl w:val="0"/>
          <w:numId w:val="1"/>
        </w:numPr>
        <w:spacing w:after="160" w:line="360" w:lineRule="auto"/>
        <w:rPr>
          <w:rFonts w:ascii="Arial" w:hAnsi="Arial" w:cs="Arial"/>
          <w:b/>
          <w:sz w:val="22"/>
          <w:szCs w:val="22"/>
        </w:rPr>
      </w:pPr>
      <w:r w:rsidRPr="00B00378">
        <w:rPr>
          <w:rFonts w:ascii="Arial" w:hAnsi="Arial" w:cs="Arial"/>
          <w:sz w:val="22"/>
          <w:szCs w:val="22"/>
        </w:rPr>
        <w:t xml:space="preserve">YouTube, (n.d.) </w:t>
      </w:r>
      <w:hyperlink r:id="rId23">
        <w:r w:rsidR="00B00378" w:rsidRPr="00B00378">
          <w:rPr>
            <w:rFonts w:ascii="Arial" w:hAnsi="Arial" w:cs="Arial"/>
            <w:i/>
            <w:sz w:val="22"/>
            <w:szCs w:val="22"/>
          </w:rPr>
          <w:t xml:space="preserve">Brief story of education in Brazil: </w:t>
        </w:r>
      </w:hyperlink>
      <w:r w:rsidRPr="00B00378">
        <w:rPr>
          <w:rFonts w:ascii="Arial" w:hAnsi="Arial" w:cs="Arial"/>
          <w:i/>
          <w:sz w:val="22"/>
          <w:szCs w:val="22"/>
        </w:rPr>
        <w:t xml:space="preserve"> </w:t>
      </w:r>
      <w:r w:rsidRPr="00B00378">
        <w:rPr>
          <w:rFonts w:ascii="Arial" w:hAnsi="Arial" w:cs="Arial"/>
          <w:sz w:val="22"/>
          <w:szCs w:val="22"/>
        </w:rPr>
        <w:t xml:space="preserve">Available at: </w:t>
      </w:r>
      <w:r w:rsidRPr="00B00378">
        <w:rPr>
          <w:rFonts w:ascii="Arial" w:hAnsi="Arial" w:cs="Arial"/>
          <w:i/>
          <w:sz w:val="22"/>
          <w:szCs w:val="22"/>
        </w:rPr>
        <w:t xml:space="preserve"> </w:t>
      </w:r>
      <w:hyperlink r:id="rId24">
        <w:r w:rsidR="00B00378" w:rsidRPr="00B00378">
          <w:rPr>
            <w:rFonts w:ascii="Arial" w:hAnsi="Arial" w:cs="Arial"/>
            <w:color w:val="1155CC"/>
            <w:sz w:val="22"/>
            <w:szCs w:val="22"/>
            <w:u w:val="single"/>
          </w:rPr>
          <w:t>http</w:t>
        </w:r>
        <w:r w:rsidRPr="00B00378">
          <w:rPr>
            <w:rFonts w:ascii="Arial" w:hAnsi="Arial" w:cs="Arial"/>
            <w:color w:val="1155CC"/>
            <w:sz w:val="22"/>
            <w:szCs w:val="22"/>
            <w:u w:val="single"/>
          </w:rPr>
          <w:t>d.</w:t>
        </w:r>
        <w:r w:rsidR="00B00378" w:rsidRPr="00B00378">
          <w:rPr>
            <w:rFonts w:ascii="Arial" w:hAnsi="Arial" w:cs="Arial"/>
            <w:color w:val="1155CC"/>
            <w:sz w:val="22"/>
            <w:szCs w:val="22"/>
            <w:u w:val="single"/>
          </w:rPr>
          <w:t>s://youtu.be/rRFmmgzlu2o?si=B2ML9yU3M33RQsSX</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24th February 2024]</w:t>
      </w:r>
    </w:p>
    <w:p w14:paraId="22D77207" w14:textId="6E82E379" w:rsidR="00851FE7" w:rsidRPr="00B00378" w:rsidRDefault="00851FE7" w:rsidP="00B00378">
      <w:pPr>
        <w:pStyle w:val="ListParagraph"/>
        <w:numPr>
          <w:ilvl w:val="0"/>
          <w:numId w:val="1"/>
        </w:numPr>
        <w:spacing w:after="160" w:line="360" w:lineRule="auto"/>
        <w:rPr>
          <w:rFonts w:ascii="Arial" w:hAnsi="Arial" w:cs="Arial"/>
          <w:b/>
          <w:sz w:val="22"/>
          <w:szCs w:val="22"/>
        </w:rPr>
      </w:pPr>
      <w:r w:rsidRPr="00B00378">
        <w:rPr>
          <w:rFonts w:ascii="Arial" w:hAnsi="Arial" w:cs="Arial"/>
          <w:sz w:val="22"/>
          <w:szCs w:val="22"/>
        </w:rPr>
        <w:t xml:space="preserve">Brokenchalk, </w:t>
      </w:r>
      <w:r w:rsidR="00FF5B64" w:rsidRPr="00B00378">
        <w:rPr>
          <w:rFonts w:ascii="Arial" w:hAnsi="Arial" w:cs="Arial"/>
          <w:sz w:val="22"/>
          <w:szCs w:val="22"/>
        </w:rPr>
        <w:t>(</w:t>
      </w:r>
      <w:r w:rsidRPr="00B00378">
        <w:rPr>
          <w:rFonts w:ascii="Arial" w:hAnsi="Arial" w:cs="Arial"/>
          <w:sz w:val="22"/>
          <w:szCs w:val="22"/>
        </w:rPr>
        <w:t xml:space="preserve">2020). </w:t>
      </w:r>
      <w:hyperlink r:id="rId25" w:history="1">
        <w:r w:rsidR="00DC282F" w:rsidRPr="00B00378">
          <w:rPr>
            <w:rStyle w:val="Hyperlink"/>
            <w:rFonts w:ascii="Arial" w:hAnsi="Arial" w:cs="Arial"/>
            <w:i/>
            <w:sz w:val="22"/>
            <w:szCs w:val="22"/>
          </w:rPr>
          <w:t>Educational Challenges in Brazil:</w:t>
        </w:r>
        <w:r w:rsidR="00DC282F" w:rsidRPr="00B00378">
          <w:rPr>
            <w:rStyle w:val="Hyperlink"/>
            <w:rFonts w:ascii="Arial" w:hAnsi="Arial" w:cs="Arial"/>
            <w:sz w:val="22"/>
            <w:szCs w:val="22"/>
          </w:rPr>
          <w:t xml:space="preserve"> </w:t>
        </w:r>
      </w:hyperlink>
      <w:r w:rsidRPr="00B00378">
        <w:rPr>
          <w:rFonts w:ascii="Arial" w:hAnsi="Arial" w:cs="Arial"/>
          <w:sz w:val="22"/>
          <w:szCs w:val="22"/>
        </w:rPr>
        <w:t xml:space="preserve"> </w:t>
      </w:r>
      <w:r w:rsidRPr="00B00378">
        <w:rPr>
          <w:rFonts w:ascii="Arial" w:hAnsi="Arial" w:cs="Arial"/>
          <w:sz w:val="22"/>
          <w:szCs w:val="22"/>
        </w:rPr>
        <w:t xml:space="preserve">Available at: </w:t>
      </w:r>
      <w:r w:rsidR="00B00378" w:rsidRPr="00B00378">
        <w:rPr>
          <w:rFonts w:ascii="Arial" w:hAnsi="Arial" w:cs="Arial"/>
          <w:sz w:val="22"/>
          <w:szCs w:val="22"/>
        </w:rPr>
        <w:t xml:space="preserve"> </w:t>
      </w:r>
      <w:hyperlink r:id="rId26">
        <w:r w:rsidR="00B00378" w:rsidRPr="00B00378">
          <w:rPr>
            <w:rFonts w:ascii="Arial" w:hAnsi="Arial" w:cs="Arial"/>
            <w:color w:val="1155CC"/>
            <w:sz w:val="22"/>
            <w:szCs w:val="22"/>
            <w:u w:val="single"/>
          </w:rPr>
          <w:t>https://brokenchalk.org/educational-challenges-in-brazil/</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25th February 2024]</w:t>
      </w:r>
    </w:p>
    <w:p w14:paraId="2A014E93" w14:textId="0555F2D4" w:rsidR="00851FE7" w:rsidRPr="00B00378" w:rsidRDefault="00851FE7" w:rsidP="00B00378">
      <w:pPr>
        <w:pStyle w:val="ListParagraph"/>
        <w:numPr>
          <w:ilvl w:val="0"/>
          <w:numId w:val="1"/>
        </w:numPr>
        <w:spacing w:after="160" w:line="360" w:lineRule="auto"/>
        <w:rPr>
          <w:rFonts w:ascii="Arial" w:hAnsi="Arial" w:cs="Arial"/>
          <w:b/>
          <w:sz w:val="22"/>
          <w:szCs w:val="22"/>
        </w:rPr>
      </w:pPr>
      <w:hyperlink r:id="rId27" w:anchor=":~:text=The%20Convention%20on%20the%20Rights%20of%20the%20Child%20underwent%20this,President%20on%20September%2024%2C%201990">
        <w:r w:rsidRPr="00B00378">
          <w:rPr>
            <w:rFonts w:ascii="Arial" w:hAnsi="Arial" w:cs="Arial"/>
            <w:sz w:val="22"/>
            <w:szCs w:val="22"/>
          </w:rPr>
          <w:t>CRIN</w:t>
        </w:r>
      </w:hyperlink>
      <w:r w:rsidRPr="00B00378">
        <w:rPr>
          <w:rFonts w:ascii="Arial" w:hAnsi="Arial" w:cs="Arial"/>
          <w:sz w:val="22"/>
          <w:szCs w:val="22"/>
        </w:rPr>
        <w:t xml:space="preserve">, (2019) </w:t>
      </w:r>
      <w:r w:rsidR="00B00378" w:rsidRPr="00B00378">
        <w:rPr>
          <w:rFonts w:ascii="Arial" w:hAnsi="Arial" w:cs="Arial"/>
          <w:i/>
          <w:sz w:val="22"/>
          <w:szCs w:val="22"/>
        </w:rPr>
        <w:t>Child Rights International Network</w:t>
      </w:r>
      <w:r w:rsidRPr="00B00378">
        <w:rPr>
          <w:rFonts w:ascii="Arial" w:hAnsi="Arial" w:cs="Arial"/>
          <w:sz w:val="22"/>
          <w:szCs w:val="22"/>
        </w:rPr>
        <w:t xml:space="preserve">: </w:t>
      </w:r>
      <w:r w:rsidRPr="00B00378">
        <w:rPr>
          <w:rFonts w:ascii="Arial" w:hAnsi="Arial" w:cs="Arial"/>
          <w:sz w:val="22"/>
          <w:szCs w:val="22"/>
        </w:rPr>
        <w:t xml:space="preserve">Available at:  </w:t>
      </w:r>
    </w:p>
    <w:p w14:paraId="4939292D" w14:textId="77777777" w:rsidR="00851FE7" w:rsidRPr="00B00378" w:rsidRDefault="00B00378" w:rsidP="00B00378">
      <w:pPr>
        <w:pStyle w:val="ListParagraph"/>
        <w:spacing w:after="160" w:line="360" w:lineRule="auto"/>
        <w:rPr>
          <w:rFonts w:ascii="Arial" w:eastAsia="Arial" w:hAnsi="Arial" w:cs="Arial"/>
          <w:color w:val="000000"/>
          <w:sz w:val="22"/>
          <w:szCs w:val="22"/>
        </w:rPr>
      </w:pPr>
      <w:hyperlink r:id="rId28">
        <w:r w:rsidRPr="00B00378">
          <w:rPr>
            <w:rFonts w:ascii="Arial" w:hAnsi="Arial" w:cs="Arial"/>
            <w:color w:val="1155CC"/>
            <w:sz w:val="22"/>
            <w:szCs w:val="22"/>
            <w:u w:val="single"/>
          </w:rPr>
          <w:t>https://home.crin.org/search?q=Brazil</w:t>
        </w:r>
      </w:hyperlink>
      <w:r w:rsidR="00851FE7" w:rsidRPr="00B00378">
        <w:rPr>
          <w:rFonts w:ascii="Arial" w:hAnsi="Arial" w:cs="Arial"/>
          <w:color w:val="1155CC"/>
          <w:sz w:val="22"/>
          <w:szCs w:val="22"/>
          <w:u w:val="single"/>
        </w:rPr>
        <w:t xml:space="preserve"> </w:t>
      </w:r>
      <w:r w:rsidR="00851FE7" w:rsidRPr="00B00378">
        <w:rPr>
          <w:rFonts w:ascii="Arial" w:eastAsia="Arial" w:hAnsi="Arial" w:cs="Arial"/>
          <w:color w:val="000000"/>
          <w:sz w:val="22"/>
          <w:szCs w:val="22"/>
        </w:rPr>
        <w:t>[Accessed 25th February 2024]</w:t>
      </w:r>
    </w:p>
    <w:p w14:paraId="3391AC59" w14:textId="67905912" w:rsidR="00851FE7" w:rsidRPr="00B00378" w:rsidRDefault="00851FE7" w:rsidP="00B00378">
      <w:pPr>
        <w:pStyle w:val="ListParagraph"/>
        <w:numPr>
          <w:ilvl w:val="0"/>
          <w:numId w:val="1"/>
        </w:numPr>
        <w:spacing w:after="160" w:line="360" w:lineRule="auto"/>
        <w:rPr>
          <w:rFonts w:ascii="Arial" w:hAnsi="Arial" w:cs="Arial"/>
          <w:b/>
          <w:sz w:val="22"/>
          <w:szCs w:val="22"/>
        </w:rPr>
      </w:pPr>
      <w:r w:rsidRPr="00B00378">
        <w:rPr>
          <w:rFonts w:ascii="Arial" w:hAnsi="Arial" w:cs="Arial"/>
          <w:sz w:val="22"/>
          <w:szCs w:val="22"/>
        </w:rPr>
        <w:t xml:space="preserve">UNESCO, </w:t>
      </w:r>
      <w:r w:rsidRPr="00B00378">
        <w:rPr>
          <w:rFonts w:ascii="Arial" w:hAnsi="Arial" w:cs="Arial"/>
          <w:sz w:val="22"/>
          <w:szCs w:val="22"/>
        </w:rPr>
        <w:t>(</w:t>
      </w:r>
      <w:r w:rsidRPr="00B00378">
        <w:rPr>
          <w:rFonts w:ascii="Arial" w:hAnsi="Arial" w:cs="Arial"/>
          <w:sz w:val="22"/>
          <w:szCs w:val="22"/>
        </w:rPr>
        <w:t>n.d.</w:t>
      </w:r>
      <w:r w:rsidRPr="00B00378">
        <w:rPr>
          <w:rFonts w:ascii="Arial" w:hAnsi="Arial" w:cs="Arial"/>
          <w:sz w:val="22"/>
          <w:szCs w:val="22"/>
        </w:rPr>
        <w:t xml:space="preserve">) </w:t>
      </w:r>
      <w:hyperlink r:id="rId29">
        <w:r w:rsidR="00B00378" w:rsidRPr="00B00378">
          <w:rPr>
            <w:rFonts w:ascii="Arial" w:hAnsi="Arial" w:cs="Arial"/>
            <w:i/>
            <w:sz w:val="22"/>
            <w:szCs w:val="22"/>
          </w:rPr>
          <w:t>Education transforms lives</w:t>
        </w:r>
      </w:hyperlink>
      <w:hyperlink r:id="rId30">
        <w:r w:rsidR="00B00378" w:rsidRPr="00B00378">
          <w:rPr>
            <w:rFonts w:ascii="Arial" w:hAnsi="Arial" w:cs="Arial"/>
            <w:sz w:val="22"/>
            <w:szCs w:val="22"/>
          </w:rPr>
          <w:t xml:space="preserve"> | UNESCO</w:t>
        </w:r>
      </w:hyperlink>
      <w:r w:rsidRPr="00B00378">
        <w:rPr>
          <w:rFonts w:ascii="Arial" w:hAnsi="Arial" w:cs="Arial"/>
          <w:sz w:val="22"/>
          <w:szCs w:val="22"/>
        </w:rPr>
        <w:t>:</w:t>
      </w:r>
      <w:r w:rsidRPr="00B00378">
        <w:rPr>
          <w:rFonts w:ascii="Arial" w:hAnsi="Arial" w:cs="Arial"/>
          <w:sz w:val="22"/>
          <w:szCs w:val="22"/>
        </w:rPr>
        <w:t xml:space="preserve">Available at:  </w:t>
      </w:r>
      <w:r w:rsidR="00B00378" w:rsidRPr="00B00378">
        <w:rPr>
          <w:rFonts w:ascii="Arial" w:hAnsi="Arial" w:cs="Arial"/>
          <w:sz w:val="22"/>
          <w:szCs w:val="22"/>
        </w:rPr>
        <w:t xml:space="preserve"> </w:t>
      </w:r>
      <w:hyperlink r:id="rId31">
        <w:r w:rsidR="00B00378" w:rsidRPr="00B00378">
          <w:rPr>
            <w:rFonts w:ascii="Arial" w:hAnsi="Arial" w:cs="Arial"/>
            <w:color w:val="1155CC"/>
            <w:sz w:val="22"/>
            <w:szCs w:val="22"/>
            <w:u w:val="single"/>
          </w:rPr>
          <w:t>https://www.unesco.org/en/education</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24th February 2024]</w:t>
      </w:r>
    </w:p>
    <w:p w14:paraId="41BFF555" w14:textId="77777777" w:rsidR="00DC282F" w:rsidRPr="00B00378" w:rsidRDefault="00DC282F" w:rsidP="00B00378">
      <w:pPr>
        <w:pStyle w:val="ListParagraph"/>
        <w:numPr>
          <w:ilvl w:val="0"/>
          <w:numId w:val="1"/>
        </w:numPr>
        <w:spacing w:after="160" w:line="360" w:lineRule="auto"/>
        <w:rPr>
          <w:rFonts w:ascii="Arial" w:hAnsi="Arial" w:cs="Arial"/>
          <w:b/>
          <w:sz w:val="22"/>
          <w:szCs w:val="22"/>
        </w:rPr>
      </w:pPr>
      <w:r w:rsidRPr="00B00378">
        <w:rPr>
          <w:rFonts w:ascii="Arial" w:hAnsi="Arial" w:cs="Arial"/>
          <w:sz w:val="22"/>
          <w:szCs w:val="22"/>
          <w:highlight w:val="white"/>
        </w:rPr>
        <w:t xml:space="preserve">WENR, </w:t>
      </w:r>
      <w:r w:rsidRPr="00B00378">
        <w:rPr>
          <w:rFonts w:ascii="Arial" w:hAnsi="Arial" w:cs="Arial"/>
          <w:sz w:val="22"/>
          <w:szCs w:val="22"/>
          <w:highlight w:val="white"/>
        </w:rPr>
        <w:t>(</w:t>
      </w:r>
      <w:r w:rsidRPr="00B00378">
        <w:rPr>
          <w:rFonts w:ascii="Arial" w:hAnsi="Arial" w:cs="Arial"/>
          <w:sz w:val="22"/>
          <w:szCs w:val="22"/>
          <w:highlight w:val="white"/>
        </w:rPr>
        <w:t>2019)</w:t>
      </w:r>
      <w:r w:rsidRPr="00B00378">
        <w:rPr>
          <w:rFonts w:ascii="Arial" w:hAnsi="Arial" w:cs="Arial"/>
          <w:sz w:val="22"/>
          <w:szCs w:val="22"/>
        </w:rPr>
        <w:t xml:space="preserve"> </w:t>
      </w:r>
      <w:hyperlink r:id="rId32">
        <w:r w:rsidR="00B00378" w:rsidRPr="00B00378">
          <w:rPr>
            <w:rFonts w:ascii="Arial" w:hAnsi="Arial" w:cs="Arial"/>
            <w:i/>
            <w:sz w:val="22"/>
            <w:szCs w:val="22"/>
          </w:rPr>
          <w:t>Education in Brazil</w:t>
        </w:r>
      </w:hyperlink>
      <w:r w:rsidR="00851FE7" w:rsidRPr="00B00378">
        <w:rPr>
          <w:rFonts w:ascii="Arial" w:hAnsi="Arial" w:cs="Arial"/>
          <w:i/>
          <w:sz w:val="22"/>
          <w:szCs w:val="22"/>
        </w:rPr>
        <w:t>:</w:t>
      </w:r>
      <w:r w:rsidR="00B00378" w:rsidRPr="00B00378">
        <w:rPr>
          <w:rFonts w:ascii="Arial" w:hAnsi="Arial" w:cs="Arial"/>
          <w:b/>
          <w:sz w:val="22"/>
          <w:szCs w:val="22"/>
        </w:rPr>
        <w:t xml:space="preserve"> </w:t>
      </w:r>
      <w:r w:rsidRPr="00B00378">
        <w:rPr>
          <w:rFonts w:ascii="Arial" w:hAnsi="Arial" w:cs="Arial"/>
          <w:sz w:val="22"/>
          <w:szCs w:val="22"/>
        </w:rPr>
        <w:t xml:space="preserve">Available at:   </w:t>
      </w:r>
      <w:hyperlink r:id="rId33">
        <w:r w:rsidR="00B00378" w:rsidRPr="00B00378">
          <w:rPr>
            <w:rFonts w:ascii="Arial" w:hAnsi="Arial" w:cs="Arial"/>
            <w:color w:val="1155CC"/>
            <w:sz w:val="22"/>
            <w:szCs w:val="22"/>
            <w:u w:val="single"/>
          </w:rPr>
          <w:t>https://wenr.wes.org/2019/11/education-in-brazil</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24th February 2024]</w:t>
      </w:r>
    </w:p>
    <w:p w14:paraId="20FFD626" w14:textId="77777777" w:rsidR="00DC282F" w:rsidRPr="00B00378" w:rsidRDefault="00B00378" w:rsidP="00B00378">
      <w:pPr>
        <w:pStyle w:val="ListParagraph"/>
        <w:numPr>
          <w:ilvl w:val="0"/>
          <w:numId w:val="1"/>
        </w:numPr>
        <w:spacing w:line="360" w:lineRule="auto"/>
        <w:rPr>
          <w:rFonts w:ascii="Arial" w:hAnsi="Arial" w:cs="Arial"/>
          <w:sz w:val="22"/>
          <w:szCs w:val="22"/>
          <w:highlight w:val="white"/>
        </w:rPr>
      </w:pPr>
      <w:r w:rsidRPr="00B00378">
        <w:rPr>
          <w:rFonts w:ascii="Arial" w:hAnsi="Arial" w:cs="Arial"/>
          <w:sz w:val="22"/>
          <w:szCs w:val="22"/>
        </w:rPr>
        <w:t xml:space="preserve">Fletcher, R. </w:t>
      </w:r>
      <w:r w:rsidR="00DC282F" w:rsidRPr="00B00378">
        <w:rPr>
          <w:rFonts w:ascii="Arial" w:hAnsi="Arial" w:cs="Arial"/>
          <w:sz w:val="22"/>
          <w:szCs w:val="22"/>
        </w:rPr>
        <w:t>and Barnes,</w:t>
      </w:r>
      <w:r w:rsidRPr="00B00378">
        <w:rPr>
          <w:rFonts w:ascii="Arial" w:hAnsi="Arial" w:cs="Arial"/>
          <w:sz w:val="22"/>
          <w:szCs w:val="22"/>
        </w:rPr>
        <w:t xml:space="preserve"> Harry Elmer (2024). </w:t>
      </w:r>
      <w:r w:rsidRPr="00B00378">
        <w:rPr>
          <w:rFonts w:ascii="Arial" w:hAnsi="Arial" w:cs="Arial"/>
          <w:i/>
          <w:sz w:val="22"/>
          <w:szCs w:val="22"/>
        </w:rPr>
        <w:t>Auguste Comte</w:t>
      </w:r>
      <w:r w:rsidRPr="00B00378">
        <w:rPr>
          <w:rFonts w:ascii="Arial" w:hAnsi="Arial" w:cs="Arial"/>
          <w:sz w:val="22"/>
          <w:szCs w:val="22"/>
        </w:rPr>
        <w:t xml:space="preserve">. </w:t>
      </w:r>
      <w:r w:rsidR="00DC282F" w:rsidRPr="00B00378">
        <w:rPr>
          <w:rFonts w:ascii="Arial" w:hAnsi="Arial" w:cs="Arial"/>
          <w:sz w:val="22"/>
          <w:szCs w:val="22"/>
        </w:rPr>
        <w:t>Encyclopaedia</w:t>
      </w:r>
      <w:r w:rsidRPr="00B00378">
        <w:rPr>
          <w:rFonts w:ascii="Arial" w:hAnsi="Arial" w:cs="Arial"/>
          <w:sz w:val="22"/>
          <w:szCs w:val="22"/>
        </w:rPr>
        <w:t xml:space="preserve"> Britannica. </w:t>
      </w:r>
      <w:hyperlink r:id="rId34">
        <w:r w:rsidRPr="00B00378">
          <w:rPr>
            <w:rFonts w:ascii="Arial" w:hAnsi="Arial" w:cs="Arial"/>
            <w:color w:val="1155CC"/>
            <w:sz w:val="22"/>
            <w:szCs w:val="22"/>
            <w:u w:val="single"/>
          </w:rPr>
          <w:t>https://www.britannica.com/biography/Auguste-Comte</w:t>
        </w:r>
      </w:hyperlink>
    </w:p>
    <w:p w14:paraId="5BC7B75F" w14:textId="77777777" w:rsidR="00DC282F" w:rsidRPr="00B00378" w:rsidRDefault="00DC282F" w:rsidP="00B00378">
      <w:pPr>
        <w:pStyle w:val="ListParagraph"/>
        <w:spacing w:after="160" w:line="360" w:lineRule="auto"/>
        <w:rPr>
          <w:rFonts w:ascii="Arial" w:eastAsia="Arial" w:hAnsi="Arial" w:cs="Arial"/>
          <w:color w:val="000000"/>
          <w:sz w:val="22"/>
          <w:szCs w:val="22"/>
        </w:rPr>
      </w:pPr>
      <w:r w:rsidRPr="00B00378">
        <w:rPr>
          <w:rFonts w:ascii="Arial" w:hAnsi="Arial" w:cs="Arial"/>
          <w:sz w:val="22"/>
          <w:szCs w:val="22"/>
        </w:rPr>
        <w:t xml:space="preserve">National Geographic,(2024) </w:t>
      </w:r>
      <w:hyperlink r:id="rId35">
        <w:r w:rsidR="00B00378" w:rsidRPr="00B00378">
          <w:rPr>
            <w:rFonts w:ascii="Arial" w:hAnsi="Arial" w:cs="Arial"/>
            <w:i/>
            <w:sz w:val="22"/>
            <w:szCs w:val="22"/>
          </w:rPr>
          <w:t>Globalisation</w:t>
        </w:r>
      </w:hyperlink>
      <w:r w:rsidRPr="00B00378">
        <w:rPr>
          <w:rFonts w:ascii="Arial" w:hAnsi="Arial" w:cs="Arial"/>
          <w:sz w:val="22"/>
          <w:szCs w:val="22"/>
        </w:rPr>
        <w:t xml:space="preserve">: </w:t>
      </w:r>
      <w:r w:rsidRPr="00B00378">
        <w:rPr>
          <w:rFonts w:ascii="Arial" w:hAnsi="Arial" w:cs="Arial"/>
          <w:sz w:val="22"/>
          <w:szCs w:val="22"/>
        </w:rPr>
        <w:t xml:space="preserve">Available at:   </w:t>
      </w:r>
      <w:hyperlink r:id="rId36">
        <w:r w:rsidR="00B00378" w:rsidRPr="00B00378">
          <w:rPr>
            <w:rFonts w:ascii="Arial" w:hAnsi="Arial" w:cs="Arial"/>
            <w:color w:val="1155CC"/>
            <w:sz w:val="22"/>
            <w:szCs w:val="22"/>
            <w:u w:val="single"/>
          </w:rPr>
          <w:t>https://education.nationalgeographic.org/resource/globalization/</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25th February 2024]</w:t>
      </w:r>
    </w:p>
    <w:p w14:paraId="0E026B32" w14:textId="77777777" w:rsidR="00FF5B64" w:rsidRPr="00B00378" w:rsidRDefault="00FF5B64" w:rsidP="00B00378">
      <w:pPr>
        <w:pStyle w:val="ListParagraph"/>
        <w:numPr>
          <w:ilvl w:val="0"/>
          <w:numId w:val="1"/>
        </w:numPr>
        <w:spacing w:line="360" w:lineRule="auto"/>
        <w:rPr>
          <w:rFonts w:ascii="Arial" w:hAnsi="Arial" w:cs="Arial"/>
          <w:sz w:val="22"/>
          <w:szCs w:val="22"/>
          <w:highlight w:val="white"/>
        </w:rPr>
      </w:pPr>
      <w:r w:rsidRPr="00B00378">
        <w:rPr>
          <w:rFonts w:ascii="Arial" w:hAnsi="Arial" w:cs="Arial"/>
          <w:sz w:val="22"/>
          <w:szCs w:val="22"/>
          <w:highlight w:val="white"/>
        </w:rPr>
        <w:t>Beech,</w:t>
      </w:r>
      <w:r w:rsidRPr="00B00378">
        <w:rPr>
          <w:rFonts w:ascii="Arial" w:hAnsi="Arial" w:cs="Arial"/>
          <w:sz w:val="22"/>
          <w:szCs w:val="22"/>
          <w:highlight w:val="white"/>
        </w:rPr>
        <w:t xml:space="preserve"> J</w:t>
      </w:r>
      <w:r w:rsidRPr="00B00378">
        <w:rPr>
          <w:rFonts w:ascii="Arial" w:hAnsi="Arial" w:cs="Arial"/>
          <w:sz w:val="22"/>
          <w:szCs w:val="22"/>
          <w:highlight w:val="white"/>
        </w:rPr>
        <w:t xml:space="preserve"> </w:t>
      </w:r>
      <w:r w:rsidRPr="00B00378">
        <w:rPr>
          <w:rFonts w:ascii="Arial" w:hAnsi="Arial" w:cs="Arial"/>
          <w:sz w:val="22"/>
          <w:szCs w:val="22"/>
          <w:highlight w:val="white"/>
        </w:rPr>
        <w:t xml:space="preserve">and </w:t>
      </w:r>
      <w:r w:rsidRPr="00B00378">
        <w:rPr>
          <w:rFonts w:ascii="Arial" w:hAnsi="Arial" w:cs="Arial"/>
          <w:sz w:val="22"/>
          <w:szCs w:val="22"/>
          <w:highlight w:val="white"/>
        </w:rPr>
        <w:t>Gvirtz</w:t>
      </w:r>
      <w:r w:rsidRPr="00B00378">
        <w:rPr>
          <w:rFonts w:ascii="Arial" w:hAnsi="Arial" w:cs="Arial"/>
          <w:sz w:val="22"/>
          <w:szCs w:val="22"/>
          <w:highlight w:val="white"/>
        </w:rPr>
        <w:t>, S</w:t>
      </w:r>
      <w:r w:rsidRPr="00B00378">
        <w:rPr>
          <w:rFonts w:ascii="Arial" w:hAnsi="Arial" w:cs="Arial"/>
          <w:sz w:val="22"/>
          <w:szCs w:val="22"/>
          <w:highlight w:val="white"/>
        </w:rPr>
        <w:t xml:space="preserve"> </w:t>
      </w:r>
      <w:r w:rsidRPr="00B00378">
        <w:rPr>
          <w:rFonts w:ascii="Arial" w:hAnsi="Arial" w:cs="Arial"/>
          <w:sz w:val="22"/>
          <w:szCs w:val="22"/>
          <w:highlight w:val="white"/>
        </w:rPr>
        <w:t xml:space="preserve">(2007) </w:t>
      </w:r>
      <w:r w:rsidR="00B00378" w:rsidRPr="00B00378">
        <w:rPr>
          <w:rFonts w:ascii="Arial" w:hAnsi="Arial" w:cs="Arial"/>
          <w:i/>
          <w:sz w:val="22"/>
          <w:szCs w:val="22"/>
          <w:highlight w:val="white"/>
        </w:rPr>
        <w:t>Going to School in Latin America.</w:t>
      </w:r>
      <w:r w:rsidR="00B00378" w:rsidRPr="00B00378">
        <w:rPr>
          <w:rFonts w:ascii="Arial" w:hAnsi="Arial" w:cs="Arial"/>
          <w:sz w:val="22"/>
          <w:szCs w:val="22"/>
          <w:highlight w:val="white"/>
        </w:rPr>
        <w:t xml:space="preserve"> </w:t>
      </w:r>
      <w:r w:rsidR="00B00378" w:rsidRPr="00B00378">
        <w:rPr>
          <w:rFonts w:ascii="Arial" w:hAnsi="Arial" w:cs="Arial"/>
          <w:sz w:val="22"/>
          <w:szCs w:val="22"/>
          <w:highlight w:val="white"/>
        </w:rPr>
        <w:t>United Kingdom: Bloomsbur</w:t>
      </w:r>
      <w:r w:rsidR="00B00378" w:rsidRPr="00B00378">
        <w:rPr>
          <w:rFonts w:ascii="Arial" w:hAnsi="Arial" w:cs="Arial"/>
          <w:sz w:val="22"/>
          <w:szCs w:val="22"/>
          <w:highlight w:val="white"/>
        </w:rPr>
        <w:t xml:space="preserve">y Publishing. </w:t>
      </w:r>
    </w:p>
    <w:p w14:paraId="285E8E69" w14:textId="77777777" w:rsidR="00FF5B64" w:rsidRPr="00B00378" w:rsidRDefault="00FF5B64" w:rsidP="00B00378">
      <w:pPr>
        <w:pStyle w:val="ListParagraph"/>
        <w:numPr>
          <w:ilvl w:val="0"/>
          <w:numId w:val="1"/>
        </w:numPr>
        <w:spacing w:line="360" w:lineRule="auto"/>
        <w:rPr>
          <w:rFonts w:ascii="Arial" w:hAnsi="Arial" w:cs="Arial"/>
          <w:sz w:val="22"/>
          <w:szCs w:val="22"/>
          <w:highlight w:val="white"/>
        </w:rPr>
      </w:pPr>
      <w:r w:rsidRPr="00B00378">
        <w:rPr>
          <w:rFonts w:ascii="Arial" w:hAnsi="Arial" w:cs="Arial"/>
          <w:sz w:val="22"/>
          <w:szCs w:val="22"/>
        </w:rPr>
        <w:t xml:space="preserve">UNDP, (2023) </w:t>
      </w:r>
      <w:hyperlink r:id="rId37" w:anchor=":~:text=Over%2090%20percent%20of%20SDG,left%20behind%20in%20development%20progress">
        <w:r w:rsidR="00B00378" w:rsidRPr="00B00378">
          <w:rPr>
            <w:rFonts w:ascii="Arial" w:hAnsi="Arial" w:cs="Arial"/>
            <w:i/>
            <w:sz w:val="22"/>
            <w:szCs w:val="22"/>
          </w:rPr>
          <w:t>Human rights for susta</w:t>
        </w:r>
        <w:r w:rsidR="00B00378" w:rsidRPr="00B00378">
          <w:rPr>
            <w:rFonts w:ascii="Arial" w:hAnsi="Arial" w:cs="Arial"/>
            <w:i/>
            <w:sz w:val="22"/>
            <w:szCs w:val="22"/>
          </w:rPr>
          <w:t>inable development:</w:t>
        </w:r>
        <w:r w:rsidR="00B00378" w:rsidRPr="00B00378">
          <w:rPr>
            <w:rFonts w:ascii="Arial" w:hAnsi="Arial" w:cs="Arial"/>
            <w:sz w:val="22"/>
            <w:szCs w:val="22"/>
          </w:rPr>
          <w:t xml:space="preserve"> </w:t>
        </w:r>
      </w:hyperlink>
      <w:r w:rsidRPr="00B00378">
        <w:rPr>
          <w:rFonts w:ascii="Arial" w:hAnsi="Arial" w:cs="Arial"/>
          <w:sz w:val="22"/>
          <w:szCs w:val="22"/>
        </w:rPr>
        <w:t xml:space="preserve">Available at:   </w:t>
      </w:r>
      <w:hyperlink r:id="rId38" w:anchor=":~:text=Over%2090%20percent%20of%20SDG,left%20behind%20in%20development%20progress">
        <w:r w:rsidR="00B00378" w:rsidRPr="00B00378">
          <w:rPr>
            <w:rFonts w:ascii="Arial" w:hAnsi="Arial" w:cs="Arial"/>
            <w:color w:val="1155CC"/>
            <w:sz w:val="22"/>
            <w:szCs w:val="22"/>
            <w:u w:val="single"/>
          </w:rPr>
          <w:t>https://www.undp.org/rolhr/publications/human-rights</w:t>
        </w:r>
        <w:r w:rsidR="00B00378" w:rsidRPr="00B00378">
          <w:rPr>
            <w:rFonts w:ascii="Arial" w:hAnsi="Arial" w:cs="Arial"/>
            <w:color w:val="1155CC"/>
            <w:sz w:val="22"/>
            <w:szCs w:val="22"/>
            <w:u w:val="single"/>
          </w:rPr>
          <w:t>-sustainable-development#:~:text=Over%2090%20percent%20of%20SDG,left%20behind%20in%20development%20progress</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24th February 2024]</w:t>
      </w:r>
    </w:p>
    <w:p w14:paraId="066B88D2" w14:textId="76D58844" w:rsidR="00FF5B64" w:rsidRPr="00B00378" w:rsidRDefault="00FF5B64" w:rsidP="00B00378">
      <w:pPr>
        <w:pStyle w:val="ListParagraph"/>
        <w:numPr>
          <w:ilvl w:val="0"/>
          <w:numId w:val="1"/>
        </w:numPr>
        <w:spacing w:line="360" w:lineRule="auto"/>
        <w:rPr>
          <w:rFonts w:ascii="Arial" w:hAnsi="Arial" w:cs="Arial"/>
          <w:sz w:val="22"/>
          <w:szCs w:val="22"/>
          <w:highlight w:val="white"/>
        </w:rPr>
      </w:pPr>
      <w:r w:rsidRPr="00B00378">
        <w:rPr>
          <w:rFonts w:ascii="Arial" w:hAnsi="Arial" w:cs="Arial"/>
          <w:sz w:val="22"/>
          <w:szCs w:val="22"/>
        </w:rPr>
        <w:t>Maldonado</w:t>
      </w:r>
      <w:r w:rsidR="00B00378" w:rsidRPr="00B00378">
        <w:rPr>
          <w:rFonts w:ascii="Arial" w:hAnsi="Arial" w:cs="Arial"/>
          <w:sz w:val="22"/>
          <w:szCs w:val="22"/>
        </w:rPr>
        <w:t xml:space="preserve">, K. (2020). </w:t>
      </w:r>
      <w:r w:rsidR="00B00378" w:rsidRPr="00B00378">
        <w:rPr>
          <w:rFonts w:ascii="Arial" w:hAnsi="Arial" w:cs="Arial"/>
          <w:i/>
          <w:sz w:val="22"/>
          <w:szCs w:val="22"/>
        </w:rPr>
        <w:t xml:space="preserve">Social Change in Brazil </w:t>
      </w:r>
      <w:r w:rsidRPr="00B00378">
        <w:rPr>
          <w:rFonts w:ascii="Arial" w:hAnsi="Arial" w:cs="Arial"/>
          <w:i/>
          <w:sz w:val="22"/>
          <w:szCs w:val="22"/>
        </w:rPr>
        <w:t>through</w:t>
      </w:r>
      <w:r w:rsidR="00B00378" w:rsidRPr="00B00378">
        <w:rPr>
          <w:rFonts w:ascii="Arial" w:hAnsi="Arial" w:cs="Arial"/>
          <w:i/>
          <w:sz w:val="22"/>
          <w:szCs w:val="22"/>
        </w:rPr>
        <w:t xml:space="preserve"> Innovations and Social Movements.</w:t>
      </w:r>
      <w:r w:rsidR="00B00378" w:rsidRPr="00B00378">
        <w:rPr>
          <w:rFonts w:ascii="Arial" w:hAnsi="Arial" w:cs="Arial"/>
          <w:sz w:val="22"/>
          <w:szCs w:val="22"/>
        </w:rPr>
        <w:t xml:space="preserve"> </w:t>
      </w:r>
      <w:r w:rsidR="00B00378" w:rsidRPr="00B00378">
        <w:rPr>
          <w:rFonts w:ascii="Arial" w:hAnsi="Arial" w:cs="Arial"/>
          <w:i/>
          <w:sz w:val="22"/>
          <w:szCs w:val="22"/>
        </w:rPr>
        <w:t xml:space="preserve">Journal of Developing Societies, </w:t>
      </w:r>
      <w:r w:rsidRPr="00B00378">
        <w:rPr>
          <w:rFonts w:ascii="Arial" w:hAnsi="Arial" w:cs="Arial"/>
          <w:sz w:val="22"/>
          <w:szCs w:val="22"/>
        </w:rPr>
        <w:t xml:space="preserve">Available at:   </w:t>
      </w:r>
      <w:hyperlink r:id="rId39">
        <w:r w:rsidR="00B00378" w:rsidRPr="00B00378">
          <w:rPr>
            <w:rFonts w:ascii="Arial" w:hAnsi="Arial" w:cs="Arial"/>
            <w:color w:val="1155CC"/>
            <w:sz w:val="22"/>
            <w:szCs w:val="22"/>
            <w:u w:val="single"/>
          </w:rPr>
          <w:t>https://doi.org/10.1177/0169796X20963332</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23rd</w:t>
      </w:r>
      <w:r w:rsidRPr="00B00378">
        <w:rPr>
          <w:rFonts w:ascii="Arial" w:eastAsia="Arial" w:hAnsi="Arial" w:cs="Arial"/>
          <w:color w:val="000000"/>
          <w:sz w:val="22"/>
          <w:szCs w:val="22"/>
        </w:rPr>
        <w:t xml:space="preserve"> February 2024]</w:t>
      </w:r>
    </w:p>
    <w:p w14:paraId="67E1C214" w14:textId="77777777" w:rsidR="00FF5B64" w:rsidRPr="00B00378" w:rsidRDefault="00B00378" w:rsidP="00B00378">
      <w:pPr>
        <w:pStyle w:val="ListParagraph"/>
        <w:numPr>
          <w:ilvl w:val="0"/>
          <w:numId w:val="1"/>
        </w:numPr>
        <w:spacing w:line="360" w:lineRule="auto"/>
        <w:rPr>
          <w:rFonts w:ascii="Arial" w:hAnsi="Arial" w:cs="Arial"/>
          <w:sz w:val="22"/>
          <w:szCs w:val="22"/>
          <w:highlight w:val="white"/>
        </w:rPr>
      </w:pPr>
      <w:r w:rsidRPr="00B00378">
        <w:rPr>
          <w:rFonts w:ascii="Arial" w:hAnsi="Arial" w:cs="Arial"/>
          <w:sz w:val="22"/>
          <w:szCs w:val="22"/>
          <w:highlight w:val="white"/>
        </w:rPr>
        <w:t xml:space="preserve">Marx, K. and Engels, F. (1948) </w:t>
      </w:r>
      <w:r w:rsidRPr="00B00378">
        <w:rPr>
          <w:rFonts w:ascii="Arial" w:hAnsi="Arial" w:cs="Arial"/>
          <w:i/>
          <w:sz w:val="22"/>
          <w:szCs w:val="22"/>
          <w:highlight w:val="white"/>
        </w:rPr>
        <w:t>The Communist Manifesto</w:t>
      </w:r>
      <w:r w:rsidR="00FF5B64" w:rsidRPr="00B00378">
        <w:rPr>
          <w:rFonts w:ascii="Arial" w:hAnsi="Arial" w:cs="Arial"/>
          <w:sz w:val="22"/>
          <w:szCs w:val="22"/>
          <w:highlight w:val="white"/>
        </w:rPr>
        <w:t xml:space="preserve">: </w:t>
      </w:r>
      <w:r w:rsidR="00FF5B64" w:rsidRPr="00B00378">
        <w:rPr>
          <w:rFonts w:ascii="Arial" w:hAnsi="Arial" w:cs="Arial"/>
          <w:sz w:val="22"/>
          <w:szCs w:val="22"/>
        </w:rPr>
        <w:t xml:space="preserve">Available at: </w:t>
      </w:r>
      <w:hyperlink r:id="rId40" w:history="1">
        <w:r w:rsidR="00FF5B64" w:rsidRPr="00B00378">
          <w:rPr>
            <w:rStyle w:val="Hyperlink"/>
            <w:rFonts w:ascii="Arial" w:hAnsi="Arial" w:cs="Arial"/>
            <w:sz w:val="22"/>
            <w:szCs w:val="22"/>
          </w:rPr>
          <w:t>Karl Marx publishes Communist Manifesto | February 21, 1848 | HISTORY</w:t>
        </w:r>
      </w:hyperlink>
      <w:r w:rsidR="00FF5B64" w:rsidRPr="00B00378">
        <w:rPr>
          <w:rFonts w:ascii="Arial" w:hAnsi="Arial" w:cs="Arial"/>
          <w:sz w:val="22"/>
          <w:szCs w:val="22"/>
        </w:rPr>
        <w:t xml:space="preserve"> </w:t>
      </w:r>
      <w:r w:rsidR="00FF5B64" w:rsidRPr="00B00378">
        <w:rPr>
          <w:rFonts w:ascii="Arial" w:eastAsia="Arial" w:hAnsi="Arial" w:cs="Arial"/>
          <w:color w:val="000000"/>
          <w:sz w:val="22"/>
          <w:szCs w:val="22"/>
        </w:rPr>
        <w:t>[Accessed 23rd February 2024]</w:t>
      </w:r>
    </w:p>
    <w:p w14:paraId="3C2C5862" w14:textId="0B5EA724" w:rsidR="00D524B7" w:rsidRPr="00B00378" w:rsidRDefault="00B00378" w:rsidP="00B00378">
      <w:pPr>
        <w:pStyle w:val="ListParagraph"/>
        <w:numPr>
          <w:ilvl w:val="0"/>
          <w:numId w:val="1"/>
        </w:numPr>
        <w:spacing w:line="360" w:lineRule="auto"/>
        <w:rPr>
          <w:rFonts w:ascii="Arial" w:hAnsi="Arial" w:cs="Arial"/>
          <w:sz w:val="22"/>
          <w:szCs w:val="22"/>
          <w:highlight w:val="white"/>
        </w:rPr>
      </w:pPr>
      <w:r w:rsidRPr="00B00378">
        <w:rPr>
          <w:rFonts w:ascii="Arial" w:hAnsi="Arial" w:cs="Arial"/>
          <w:sz w:val="22"/>
          <w:szCs w:val="22"/>
          <w:highlight w:val="white"/>
        </w:rPr>
        <w:t>OECD</w:t>
      </w:r>
      <w:r w:rsidR="00D524B7" w:rsidRPr="00B00378">
        <w:rPr>
          <w:rFonts w:ascii="Arial" w:hAnsi="Arial" w:cs="Arial"/>
          <w:sz w:val="22"/>
          <w:szCs w:val="22"/>
          <w:highlight w:val="white"/>
        </w:rPr>
        <w:t>,</w:t>
      </w:r>
      <w:r w:rsidRPr="00B00378">
        <w:rPr>
          <w:rFonts w:ascii="Arial" w:hAnsi="Arial" w:cs="Arial"/>
          <w:sz w:val="22"/>
          <w:szCs w:val="22"/>
          <w:highlight w:val="white"/>
        </w:rPr>
        <w:t xml:space="preserve"> (2021), </w:t>
      </w:r>
      <w:r w:rsidRPr="00B00378">
        <w:rPr>
          <w:rFonts w:ascii="Arial" w:hAnsi="Arial" w:cs="Arial"/>
          <w:i/>
          <w:sz w:val="22"/>
          <w:szCs w:val="22"/>
          <w:highlight w:val="white"/>
        </w:rPr>
        <w:t>Education in Brazil: An International Perspective</w:t>
      </w:r>
      <w:r w:rsidR="00D524B7" w:rsidRPr="00B00378">
        <w:rPr>
          <w:rFonts w:ascii="Arial" w:hAnsi="Arial" w:cs="Arial"/>
          <w:sz w:val="22"/>
          <w:szCs w:val="22"/>
          <w:highlight w:val="white"/>
        </w:rPr>
        <w:t>, OECD Publishing, Paris:</w:t>
      </w:r>
      <w:r w:rsidRPr="00B00378">
        <w:rPr>
          <w:rFonts w:ascii="Arial" w:hAnsi="Arial" w:cs="Arial"/>
          <w:sz w:val="22"/>
          <w:szCs w:val="22"/>
          <w:highlight w:val="white"/>
        </w:rPr>
        <w:t xml:space="preserve"> </w:t>
      </w:r>
      <w:r w:rsidR="00D524B7" w:rsidRPr="00B00378">
        <w:rPr>
          <w:rFonts w:ascii="Arial" w:hAnsi="Arial" w:cs="Arial"/>
          <w:sz w:val="22"/>
          <w:szCs w:val="22"/>
        </w:rPr>
        <w:t xml:space="preserve">Available at: </w:t>
      </w:r>
      <w:hyperlink r:id="rId41">
        <w:r w:rsidRPr="00B00378">
          <w:rPr>
            <w:rFonts w:ascii="Arial" w:hAnsi="Arial" w:cs="Arial"/>
            <w:color w:val="0068B6"/>
            <w:sz w:val="22"/>
            <w:szCs w:val="22"/>
            <w:highlight w:val="white"/>
          </w:rPr>
          <w:t>https://doi.org/10.1787/60a667f7-en</w:t>
        </w:r>
      </w:hyperlink>
      <w:r w:rsidRPr="00B00378">
        <w:rPr>
          <w:rFonts w:ascii="Arial" w:hAnsi="Arial" w:cs="Arial"/>
          <w:color w:val="7F7F7F"/>
          <w:sz w:val="22"/>
          <w:szCs w:val="22"/>
          <w:highlight w:val="white"/>
        </w:rPr>
        <w:t>.</w:t>
      </w:r>
      <w:r w:rsidR="00D524B7" w:rsidRPr="00B00378">
        <w:rPr>
          <w:rFonts w:ascii="Arial" w:eastAsia="Arial" w:hAnsi="Arial" w:cs="Arial"/>
          <w:color w:val="000000"/>
          <w:sz w:val="22"/>
          <w:szCs w:val="22"/>
        </w:rPr>
        <w:t xml:space="preserve"> </w:t>
      </w:r>
      <w:r w:rsidR="00D524B7" w:rsidRPr="00B00378">
        <w:rPr>
          <w:rFonts w:ascii="Arial" w:eastAsia="Arial" w:hAnsi="Arial" w:cs="Arial"/>
          <w:color w:val="000000"/>
          <w:sz w:val="22"/>
          <w:szCs w:val="22"/>
        </w:rPr>
        <w:t>[Accessed 23rd February 2024]</w:t>
      </w:r>
    </w:p>
    <w:p w14:paraId="112272D3" w14:textId="77777777" w:rsidR="00D524B7" w:rsidRPr="00B00378" w:rsidRDefault="00D524B7" w:rsidP="00B00378">
      <w:pPr>
        <w:pStyle w:val="ListParagraph"/>
        <w:numPr>
          <w:ilvl w:val="0"/>
          <w:numId w:val="1"/>
        </w:numPr>
        <w:spacing w:line="360" w:lineRule="auto"/>
        <w:rPr>
          <w:rFonts w:ascii="Arial" w:hAnsi="Arial" w:cs="Arial"/>
          <w:sz w:val="22"/>
          <w:szCs w:val="22"/>
          <w:highlight w:val="white"/>
        </w:rPr>
      </w:pPr>
      <w:r w:rsidRPr="00B00378">
        <w:rPr>
          <w:rFonts w:ascii="Arial" w:hAnsi="Arial" w:cs="Arial"/>
          <w:sz w:val="22"/>
          <w:szCs w:val="22"/>
        </w:rPr>
        <w:t xml:space="preserve">Programme for International Student Assessment, </w:t>
      </w:r>
      <w:r w:rsidRPr="00B00378">
        <w:rPr>
          <w:rFonts w:ascii="Arial" w:hAnsi="Arial" w:cs="Arial"/>
          <w:sz w:val="22"/>
          <w:szCs w:val="22"/>
        </w:rPr>
        <w:t>(</w:t>
      </w:r>
      <w:r w:rsidRPr="00B00378">
        <w:rPr>
          <w:rFonts w:ascii="Arial" w:hAnsi="Arial" w:cs="Arial"/>
          <w:sz w:val="22"/>
          <w:szCs w:val="22"/>
        </w:rPr>
        <w:t xml:space="preserve">2023). </w:t>
      </w:r>
      <w:hyperlink r:id="rId42">
        <w:r w:rsidR="00B00378" w:rsidRPr="00B00378">
          <w:rPr>
            <w:rFonts w:ascii="Arial" w:hAnsi="Arial" w:cs="Arial"/>
            <w:i/>
            <w:sz w:val="22"/>
            <w:szCs w:val="22"/>
            <w:highlight w:val="white"/>
          </w:rPr>
          <w:t>PISA</w:t>
        </w:r>
      </w:hyperlink>
      <w:r w:rsidRPr="00B00378">
        <w:rPr>
          <w:rFonts w:ascii="Arial" w:hAnsi="Arial" w:cs="Arial"/>
          <w:sz w:val="22"/>
          <w:szCs w:val="22"/>
          <w:highlight w:val="white"/>
        </w:rPr>
        <w:t>:</w:t>
      </w:r>
      <w:r w:rsidR="00B00378" w:rsidRPr="00B00378">
        <w:rPr>
          <w:rFonts w:ascii="Arial" w:hAnsi="Arial" w:cs="Arial"/>
          <w:i/>
          <w:color w:val="7F7F7F"/>
          <w:sz w:val="22"/>
          <w:szCs w:val="22"/>
          <w:highlight w:val="white"/>
        </w:rPr>
        <w:t xml:space="preserve"> </w:t>
      </w:r>
      <w:r w:rsidR="00B00378" w:rsidRPr="00B00378">
        <w:rPr>
          <w:rFonts w:ascii="Arial" w:hAnsi="Arial" w:cs="Arial"/>
          <w:color w:val="7F7F7F"/>
          <w:sz w:val="22"/>
          <w:szCs w:val="22"/>
          <w:highlight w:val="white"/>
        </w:rPr>
        <w:t xml:space="preserve"> </w:t>
      </w:r>
      <w:r w:rsidRPr="00B00378">
        <w:rPr>
          <w:rFonts w:ascii="Arial" w:hAnsi="Arial" w:cs="Arial"/>
          <w:sz w:val="22"/>
          <w:szCs w:val="22"/>
        </w:rPr>
        <w:t xml:space="preserve">Available at: </w:t>
      </w:r>
      <w:hyperlink r:id="rId43">
        <w:r w:rsidR="00B00378" w:rsidRPr="00B00378">
          <w:rPr>
            <w:rFonts w:ascii="Arial" w:hAnsi="Arial" w:cs="Arial"/>
            <w:color w:val="1155CC"/>
            <w:sz w:val="22"/>
            <w:szCs w:val="22"/>
            <w:highlight w:val="white"/>
            <w:u w:val="single"/>
          </w:rPr>
          <w:t>https://www.oecd.org/pisa/</w:t>
        </w:r>
      </w:hyperlink>
      <w:r w:rsidR="00B00378" w:rsidRPr="00B00378">
        <w:rPr>
          <w:rFonts w:ascii="Arial" w:hAnsi="Arial" w:cs="Arial"/>
          <w:color w:val="7F7F7F"/>
          <w:sz w:val="22"/>
          <w:szCs w:val="22"/>
          <w:highlight w:val="white"/>
        </w:rPr>
        <w:t xml:space="preserve"> </w:t>
      </w:r>
      <w:r w:rsidRPr="00B00378">
        <w:rPr>
          <w:rFonts w:ascii="Arial" w:eastAsia="Arial" w:hAnsi="Arial" w:cs="Arial"/>
          <w:color w:val="000000"/>
          <w:sz w:val="22"/>
          <w:szCs w:val="22"/>
        </w:rPr>
        <w:t>[Accessed 23rd February 2024]</w:t>
      </w:r>
    </w:p>
    <w:p w14:paraId="433A541F" w14:textId="77777777" w:rsidR="00D524B7" w:rsidRPr="00B00378" w:rsidRDefault="00D524B7" w:rsidP="00B00378">
      <w:pPr>
        <w:pStyle w:val="ListParagraph"/>
        <w:numPr>
          <w:ilvl w:val="0"/>
          <w:numId w:val="1"/>
        </w:numPr>
        <w:spacing w:line="360" w:lineRule="auto"/>
        <w:rPr>
          <w:rFonts w:ascii="Arial" w:hAnsi="Arial" w:cs="Arial"/>
          <w:sz w:val="22"/>
          <w:szCs w:val="22"/>
        </w:rPr>
      </w:pPr>
      <w:r w:rsidRPr="00B00378">
        <w:rPr>
          <w:rFonts w:ascii="Arial" w:hAnsi="Arial" w:cs="Arial"/>
          <w:sz w:val="22"/>
          <w:szCs w:val="22"/>
        </w:rPr>
        <w:t xml:space="preserve">United Nations, </w:t>
      </w:r>
      <w:r w:rsidRPr="00B00378">
        <w:rPr>
          <w:rFonts w:ascii="Arial" w:hAnsi="Arial" w:cs="Arial"/>
          <w:sz w:val="22"/>
          <w:szCs w:val="22"/>
        </w:rPr>
        <w:t>(</w:t>
      </w:r>
      <w:r w:rsidRPr="00B00378">
        <w:rPr>
          <w:rFonts w:ascii="Arial" w:hAnsi="Arial" w:cs="Arial"/>
          <w:sz w:val="22"/>
          <w:szCs w:val="22"/>
        </w:rPr>
        <w:t xml:space="preserve">n.d.) </w:t>
      </w:r>
      <w:hyperlink r:id="rId44" w:anchor=":~:text=The%20dimension%20of%20educational%20inequity,in%20Europe%20and%20North%20America">
        <w:r w:rsidR="00B00378" w:rsidRPr="00B00378">
          <w:rPr>
            <w:rFonts w:ascii="Arial" w:hAnsi="Arial" w:cs="Arial"/>
            <w:i/>
            <w:sz w:val="22"/>
            <w:szCs w:val="22"/>
          </w:rPr>
          <w:t>Recognizing and Overcoming Inequity in Education | United Natio</w:t>
        </w:r>
        <w:r w:rsidR="00B00378" w:rsidRPr="00B00378">
          <w:rPr>
            <w:rFonts w:ascii="Arial" w:hAnsi="Arial" w:cs="Arial"/>
            <w:i/>
            <w:sz w:val="22"/>
            <w:szCs w:val="22"/>
          </w:rPr>
          <w:t>ns:</w:t>
        </w:r>
        <w:r w:rsidRPr="00B00378">
          <w:rPr>
            <w:rFonts w:ascii="Arial" w:hAnsi="Arial" w:cs="Arial"/>
            <w:color w:val="7F7F7F"/>
            <w:sz w:val="22"/>
            <w:szCs w:val="22"/>
            <w:highlight w:val="white"/>
          </w:rPr>
          <w:t xml:space="preserve"> </w:t>
        </w:r>
        <w:r w:rsidRPr="00B00378">
          <w:rPr>
            <w:rFonts w:ascii="Arial" w:hAnsi="Arial" w:cs="Arial"/>
            <w:sz w:val="22"/>
            <w:szCs w:val="22"/>
          </w:rPr>
          <w:t xml:space="preserve">Available at: </w:t>
        </w:r>
        <w:r w:rsidR="00B00378" w:rsidRPr="00B00378">
          <w:rPr>
            <w:rFonts w:ascii="Arial" w:hAnsi="Arial" w:cs="Arial"/>
            <w:i/>
            <w:sz w:val="22"/>
            <w:szCs w:val="22"/>
          </w:rPr>
          <w:t xml:space="preserve"> </w:t>
        </w:r>
      </w:hyperlink>
      <w:hyperlink r:id="rId45" w:anchor=":~:text=The%20dimension%20of%20educational%20inequity,in%20Europe%20and%20North%20America">
        <w:r w:rsidR="00B00378" w:rsidRPr="00B00378">
          <w:rPr>
            <w:rFonts w:ascii="Arial" w:hAnsi="Arial" w:cs="Arial"/>
            <w:color w:val="1155CC"/>
            <w:sz w:val="22"/>
            <w:szCs w:val="22"/>
            <w:u w:val="single"/>
          </w:rPr>
          <w:t>https://www.un.org/en/un-chronicle/recognizing-and-overco</w:t>
        </w:r>
        <w:r w:rsidR="00B00378" w:rsidRPr="00B00378">
          <w:rPr>
            <w:rFonts w:ascii="Arial" w:hAnsi="Arial" w:cs="Arial"/>
            <w:color w:val="1155CC"/>
            <w:sz w:val="22"/>
            <w:szCs w:val="22"/>
            <w:u w:val="single"/>
          </w:rPr>
          <w:t>ming-inequity-education#:~:text=The%20dimension%20of%20educational%20inequity,in%20Europe%20and%20North%20America</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24th February 2024]</w:t>
      </w:r>
    </w:p>
    <w:p w14:paraId="2BFCBE2D" w14:textId="59EC69A8" w:rsidR="00D524B7" w:rsidRPr="00B00378" w:rsidRDefault="00B00378" w:rsidP="00B00378">
      <w:pPr>
        <w:pStyle w:val="ListParagraph"/>
        <w:numPr>
          <w:ilvl w:val="0"/>
          <w:numId w:val="1"/>
        </w:numPr>
        <w:spacing w:line="360" w:lineRule="auto"/>
        <w:rPr>
          <w:rFonts w:ascii="Arial" w:hAnsi="Arial" w:cs="Arial"/>
          <w:sz w:val="22"/>
          <w:szCs w:val="22"/>
        </w:rPr>
      </w:pPr>
      <w:r w:rsidRPr="00B00378">
        <w:rPr>
          <w:rFonts w:ascii="Arial" w:hAnsi="Arial" w:cs="Arial"/>
          <w:sz w:val="22"/>
          <w:szCs w:val="22"/>
          <w:highlight w:val="white"/>
        </w:rPr>
        <w:t xml:space="preserve">Stromquist, N.P. and Monkman, K., </w:t>
      </w:r>
      <w:r w:rsidR="00D524B7" w:rsidRPr="00B00378">
        <w:rPr>
          <w:rFonts w:ascii="Arial" w:hAnsi="Arial" w:cs="Arial"/>
          <w:sz w:val="22"/>
          <w:szCs w:val="22"/>
          <w:highlight w:val="white"/>
        </w:rPr>
        <w:t>(</w:t>
      </w:r>
      <w:r w:rsidRPr="00B00378">
        <w:rPr>
          <w:rFonts w:ascii="Arial" w:hAnsi="Arial" w:cs="Arial"/>
          <w:sz w:val="22"/>
          <w:szCs w:val="22"/>
          <w:highlight w:val="white"/>
        </w:rPr>
        <w:t>2014</w:t>
      </w:r>
      <w:r w:rsidR="00D524B7" w:rsidRPr="00B00378">
        <w:rPr>
          <w:rFonts w:ascii="Arial" w:hAnsi="Arial" w:cs="Arial"/>
          <w:sz w:val="22"/>
          <w:szCs w:val="22"/>
          <w:highlight w:val="white"/>
        </w:rPr>
        <w:t>)</w:t>
      </w:r>
      <w:r w:rsidRPr="00B00378">
        <w:rPr>
          <w:rFonts w:ascii="Arial" w:hAnsi="Arial" w:cs="Arial"/>
          <w:sz w:val="22"/>
          <w:szCs w:val="22"/>
          <w:highlight w:val="white"/>
        </w:rPr>
        <w:t xml:space="preserve">. Defining globalisation and assessing its implications for knowledge and education, revisited. </w:t>
      </w:r>
      <w:r w:rsidRPr="00B00378">
        <w:rPr>
          <w:rFonts w:ascii="Arial" w:hAnsi="Arial" w:cs="Arial"/>
          <w:i/>
          <w:sz w:val="22"/>
          <w:szCs w:val="22"/>
          <w:highlight w:val="white"/>
        </w:rPr>
        <w:t>Global</w:t>
      </w:r>
      <w:r w:rsidRPr="00B00378">
        <w:rPr>
          <w:rFonts w:ascii="Arial" w:hAnsi="Arial" w:cs="Arial"/>
          <w:i/>
          <w:sz w:val="22"/>
          <w:szCs w:val="22"/>
          <w:highlight w:val="white"/>
        </w:rPr>
        <w:t>isation and education: Integration and contestation across cultures</w:t>
      </w:r>
      <w:r w:rsidRPr="00B00378">
        <w:rPr>
          <w:rFonts w:ascii="Arial" w:hAnsi="Arial" w:cs="Arial"/>
          <w:sz w:val="22"/>
          <w:szCs w:val="22"/>
          <w:highlight w:val="white"/>
        </w:rPr>
        <w:t xml:space="preserve">, </w:t>
      </w:r>
      <w:r w:rsidRPr="00B00378">
        <w:rPr>
          <w:rFonts w:ascii="Arial" w:hAnsi="Arial" w:cs="Arial"/>
          <w:i/>
          <w:sz w:val="22"/>
          <w:szCs w:val="22"/>
          <w:highlight w:val="white"/>
        </w:rPr>
        <w:t>1</w:t>
      </w:r>
      <w:r w:rsidRPr="00B00378">
        <w:rPr>
          <w:rFonts w:ascii="Arial" w:hAnsi="Arial" w:cs="Arial"/>
          <w:sz w:val="22"/>
          <w:szCs w:val="22"/>
          <w:highlight w:val="white"/>
        </w:rPr>
        <w:t>, pp.1-21.</w:t>
      </w:r>
    </w:p>
    <w:p w14:paraId="3D4B5150" w14:textId="5C2532A8" w:rsidR="00D524B7" w:rsidRPr="00B00378" w:rsidRDefault="00B00378" w:rsidP="00B00378">
      <w:pPr>
        <w:pStyle w:val="ListParagraph"/>
        <w:numPr>
          <w:ilvl w:val="0"/>
          <w:numId w:val="1"/>
        </w:numPr>
        <w:spacing w:line="360" w:lineRule="auto"/>
        <w:rPr>
          <w:rFonts w:ascii="Arial" w:hAnsi="Arial" w:cs="Arial"/>
          <w:sz w:val="22"/>
          <w:szCs w:val="22"/>
        </w:rPr>
      </w:pPr>
      <w:r w:rsidRPr="00B00378">
        <w:rPr>
          <w:rFonts w:ascii="Arial" w:hAnsi="Arial" w:cs="Arial"/>
          <w:sz w:val="22"/>
          <w:szCs w:val="22"/>
          <w:highlight w:val="white"/>
        </w:rPr>
        <w:t>Thomas</w:t>
      </w:r>
      <w:r w:rsidR="00D524B7" w:rsidRPr="00B00378">
        <w:rPr>
          <w:rFonts w:ascii="Arial" w:hAnsi="Arial" w:cs="Arial"/>
          <w:sz w:val="22"/>
          <w:szCs w:val="22"/>
          <w:highlight w:val="white"/>
        </w:rPr>
        <w:t>, M and</w:t>
      </w:r>
      <w:r w:rsidRPr="00B00378">
        <w:rPr>
          <w:rFonts w:ascii="Arial" w:hAnsi="Arial" w:cs="Arial"/>
          <w:sz w:val="22"/>
          <w:szCs w:val="22"/>
          <w:highlight w:val="white"/>
        </w:rPr>
        <w:t xml:space="preserve"> </w:t>
      </w:r>
      <w:r w:rsidRPr="00B00378">
        <w:rPr>
          <w:rFonts w:ascii="Arial" w:hAnsi="Arial" w:cs="Arial"/>
          <w:sz w:val="22"/>
          <w:szCs w:val="22"/>
          <w:highlight w:val="white"/>
        </w:rPr>
        <w:t>Thompson</w:t>
      </w:r>
      <w:r w:rsidR="00D524B7" w:rsidRPr="00B00378">
        <w:rPr>
          <w:rFonts w:ascii="Arial" w:hAnsi="Arial" w:cs="Arial"/>
          <w:sz w:val="22"/>
          <w:szCs w:val="22"/>
          <w:highlight w:val="white"/>
        </w:rPr>
        <w:t xml:space="preserve"> A</w:t>
      </w:r>
      <w:r w:rsidRPr="00B00378">
        <w:rPr>
          <w:rFonts w:ascii="Arial" w:hAnsi="Arial" w:cs="Arial"/>
          <w:sz w:val="22"/>
          <w:szCs w:val="22"/>
          <w:highlight w:val="white"/>
        </w:rPr>
        <w:t xml:space="preserve"> (2014) </w:t>
      </w:r>
      <w:r w:rsidRPr="00B00378">
        <w:rPr>
          <w:rFonts w:ascii="Arial" w:hAnsi="Arial" w:cs="Arial"/>
          <w:i/>
          <w:sz w:val="22"/>
          <w:szCs w:val="22"/>
          <w:highlight w:val="white"/>
        </w:rPr>
        <w:t xml:space="preserve">Empire and Globalisation: from ‘High Imperialism’ to Decolonisation, </w:t>
      </w:r>
      <w:r w:rsidRPr="00B00378">
        <w:rPr>
          <w:rFonts w:ascii="Arial" w:hAnsi="Arial" w:cs="Arial"/>
          <w:sz w:val="22"/>
          <w:szCs w:val="22"/>
          <w:highlight w:val="white"/>
        </w:rPr>
        <w:t>The International History Review, 36:1, 142-170, DOI:</w:t>
      </w:r>
      <w:r w:rsidR="00D524B7" w:rsidRPr="00B00378">
        <w:rPr>
          <w:rFonts w:ascii="Arial" w:hAnsi="Arial" w:cs="Arial"/>
          <w:sz w:val="22"/>
          <w:szCs w:val="22"/>
        </w:rPr>
        <w:t xml:space="preserve"> </w:t>
      </w:r>
      <w:r w:rsidR="00D524B7" w:rsidRPr="00B00378">
        <w:rPr>
          <w:rFonts w:ascii="Arial" w:hAnsi="Arial" w:cs="Arial"/>
          <w:sz w:val="22"/>
          <w:szCs w:val="22"/>
        </w:rPr>
        <w:t xml:space="preserve">Available at: </w:t>
      </w:r>
      <w:hyperlink r:id="rId46">
        <w:r w:rsidRPr="00B00378">
          <w:rPr>
            <w:rFonts w:ascii="Arial" w:hAnsi="Arial" w:cs="Arial"/>
            <w:color w:val="1155CC"/>
            <w:sz w:val="22"/>
            <w:szCs w:val="22"/>
            <w:highlight w:val="white"/>
            <w:u w:val="single"/>
          </w:rPr>
          <w:t>https://doi.org/10.1080/07075332.2013.828643</w:t>
        </w:r>
      </w:hyperlink>
      <w:r w:rsidR="00D524B7" w:rsidRPr="00B00378">
        <w:rPr>
          <w:rFonts w:ascii="Arial" w:hAnsi="Arial" w:cs="Arial"/>
          <w:color w:val="1155CC"/>
          <w:sz w:val="22"/>
          <w:szCs w:val="22"/>
          <w:u w:val="single"/>
        </w:rPr>
        <w:t xml:space="preserve"> </w:t>
      </w:r>
      <w:r w:rsidR="00D524B7" w:rsidRPr="00B00378">
        <w:rPr>
          <w:rFonts w:ascii="Arial" w:eastAsia="Arial" w:hAnsi="Arial" w:cs="Arial"/>
          <w:color w:val="000000"/>
          <w:sz w:val="22"/>
          <w:szCs w:val="22"/>
        </w:rPr>
        <w:t>[Accessed 24th February 2024]</w:t>
      </w:r>
    </w:p>
    <w:p w14:paraId="05B452B1" w14:textId="7B62FB97" w:rsidR="00D524B7" w:rsidRPr="00B00378" w:rsidRDefault="00D524B7" w:rsidP="00B00378">
      <w:pPr>
        <w:pStyle w:val="ListParagraph"/>
        <w:numPr>
          <w:ilvl w:val="0"/>
          <w:numId w:val="1"/>
        </w:numPr>
        <w:spacing w:line="360" w:lineRule="auto"/>
        <w:rPr>
          <w:rFonts w:ascii="Arial" w:hAnsi="Arial" w:cs="Arial"/>
          <w:sz w:val="22"/>
          <w:szCs w:val="22"/>
          <w:highlight w:val="white"/>
        </w:rPr>
      </w:pPr>
      <w:r w:rsidRPr="00B00378">
        <w:rPr>
          <w:rFonts w:ascii="Arial" w:hAnsi="Arial" w:cs="Arial"/>
          <w:sz w:val="22"/>
          <w:szCs w:val="22"/>
        </w:rPr>
        <w:t xml:space="preserve">UNICEF, </w:t>
      </w:r>
      <w:r w:rsidRPr="00B00378">
        <w:rPr>
          <w:rFonts w:ascii="Arial" w:hAnsi="Arial" w:cs="Arial"/>
          <w:sz w:val="22"/>
          <w:szCs w:val="22"/>
        </w:rPr>
        <w:t>(</w:t>
      </w:r>
      <w:r w:rsidRPr="00B00378">
        <w:rPr>
          <w:rFonts w:ascii="Arial" w:hAnsi="Arial" w:cs="Arial"/>
          <w:sz w:val="22"/>
          <w:szCs w:val="22"/>
        </w:rPr>
        <w:t xml:space="preserve">2018) </w:t>
      </w:r>
      <w:hyperlink r:id="rId47">
        <w:r w:rsidR="00B00378" w:rsidRPr="00B00378">
          <w:rPr>
            <w:rFonts w:ascii="Arial" w:hAnsi="Arial" w:cs="Arial"/>
            <w:i/>
            <w:sz w:val="22"/>
            <w:szCs w:val="22"/>
          </w:rPr>
          <w:t>The Right to Education - UNICEF UK</w:t>
        </w:r>
      </w:hyperlink>
      <w:r w:rsidR="001C5D6F" w:rsidRPr="00B00378">
        <w:rPr>
          <w:rFonts w:ascii="Arial" w:hAnsi="Arial" w:cs="Arial"/>
          <w:sz w:val="22"/>
          <w:szCs w:val="22"/>
        </w:rPr>
        <w:t>:</w:t>
      </w:r>
      <w:r w:rsidR="00B00378" w:rsidRPr="00B00378">
        <w:rPr>
          <w:rFonts w:ascii="Arial" w:hAnsi="Arial" w:cs="Arial"/>
          <w:i/>
          <w:sz w:val="22"/>
          <w:szCs w:val="22"/>
        </w:rPr>
        <w:t xml:space="preserve">  </w:t>
      </w:r>
      <w:r w:rsidRPr="00B00378">
        <w:rPr>
          <w:rFonts w:ascii="Arial" w:hAnsi="Arial" w:cs="Arial"/>
          <w:sz w:val="22"/>
          <w:szCs w:val="22"/>
        </w:rPr>
        <w:t xml:space="preserve">Available at: </w:t>
      </w:r>
      <w:hyperlink r:id="rId48">
        <w:r w:rsidR="00B00378" w:rsidRPr="00B00378">
          <w:rPr>
            <w:rFonts w:ascii="Arial" w:hAnsi="Arial" w:cs="Arial"/>
            <w:color w:val="1155CC"/>
            <w:sz w:val="22"/>
            <w:szCs w:val="22"/>
            <w:u w:val="single"/>
          </w:rPr>
          <w:t>https://www.unicef.org.uk/rights-respecting-schools/the-rrsa/the-right-to-education/</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23rd February 2024]</w:t>
      </w:r>
    </w:p>
    <w:p w14:paraId="39641718" w14:textId="77777777" w:rsidR="001C5D6F" w:rsidRPr="00B00378" w:rsidRDefault="001C5D6F" w:rsidP="00B00378">
      <w:pPr>
        <w:pStyle w:val="ListParagraph"/>
        <w:numPr>
          <w:ilvl w:val="0"/>
          <w:numId w:val="1"/>
        </w:numPr>
        <w:spacing w:after="160" w:line="360" w:lineRule="auto"/>
        <w:rPr>
          <w:rFonts w:ascii="Arial" w:eastAsia="Arial" w:hAnsi="Arial" w:cs="Arial"/>
          <w:color w:val="000000"/>
          <w:sz w:val="22"/>
          <w:szCs w:val="22"/>
        </w:rPr>
      </w:pPr>
      <w:r w:rsidRPr="00B00378">
        <w:rPr>
          <w:rFonts w:ascii="Arial" w:hAnsi="Arial" w:cs="Arial"/>
          <w:sz w:val="22"/>
          <w:szCs w:val="22"/>
        </w:rPr>
        <w:t xml:space="preserve">UNITED NATIONS, (2022) </w:t>
      </w:r>
      <w:hyperlink r:id="rId49">
        <w:r w:rsidR="00B00378" w:rsidRPr="00B00378">
          <w:rPr>
            <w:rFonts w:ascii="Arial" w:hAnsi="Arial" w:cs="Arial"/>
            <w:i/>
            <w:sz w:val="22"/>
            <w:szCs w:val="22"/>
          </w:rPr>
          <w:t>The Sustainable Development Goals Report 2022</w:t>
        </w:r>
      </w:hyperlink>
      <w:r w:rsidR="00B00378" w:rsidRPr="00B00378">
        <w:rPr>
          <w:rFonts w:ascii="Arial" w:hAnsi="Arial" w:cs="Arial"/>
          <w:i/>
          <w:sz w:val="22"/>
          <w:szCs w:val="22"/>
        </w:rPr>
        <w:t xml:space="preserve"> : </w:t>
      </w:r>
      <w:r w:rsidRPr="00B00378">
        <w:rPr>
          <w:rFonts w:ascii="Arial" w:hAnsi="Arial" w:cs="Arial"/>
          <w:sz w:val="22"/>
          <w:szCs w:val="22"/>
        </w:rPr>
        <w:t xml:space="preserve">Available at: </w:t>
      </w:r>
      <w:hyperlink r:id="rId50">
        <w:r w:rsidR="00B00378" w:rsidRPr="00B00378">
          <w:rPr>
            <w:rFonts w:ascii="Arial" w:hAnsi="Arial" w:cs="Arial"/>
            <w:color w:val="1155CC"/>
            <w:sz w:val="22"/>
            <w:szCs w:val="22"/>
            <w:u w:val="single"/>
          </w:rPr>
          <w:t>https://unstats.un.org/sdgs/report/2022/The-Sustainable-De</w:t>
        </w:r>
        <w:r w:rsidR="00B00378" w:rsidRPr="00B00378">
          <w:rPr>
            <w:rFonts w:ascii="Arial" w:hAnsi="Arial" w:cs="Arial"/>
            <w:color w:val="1155CC"/>
            <w:sz w:val="22"/>
            <w:szCs w:val="22"/>
            <w:u w:val="single"/>
          </w:rPr>
          <w:t>velopment-Goals-Report-2022.pdf</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25th February 2024]</w:t>
      </w:r>
    </w:p>
    <w:p w14:paraId="7E1EA85A" w14:textId="77777777" w:rsidR="001C5D6F" w:rsidRPr="00B00378" w:rsidRDefault="001C5D6F" w:rsidP="00B00378">
      <w:pPr>
        <w:pStyle w:val="ListParagraph"/>
        <w:numPr>
          <w:ilvl w:val="0"/>
          <w:numId w:val="1"/>
        </w:numPr>
        <w:spacing w:line="360" w:lineRule="auto"/>
        <w:rPr>
          <w:rFonts w:ascii="Arial" w:hAnsi="Arial" w:cs="Arial"/>
          <w:sz w:val="22"/>
          <w:szCs w:val="22"/>
        </w:rPr>
      </w:pPr>
      <w:r w:rsidRPr="00B00378">
        <w:rPr>
          <w:rFonts w:ascii="Arial" w:hAnsi="Arial" w:cs="Arial"/>
          <w:sz w:val="22"/>
          <w:szCs w:val="22"/>
        </w:rPr>
        <w:t>World Bank</w:t>
      </w:r>
      <w:r w:rsidRPr="00B00378">
        <w:rPr>
          <w:rFonts w:ascii="Arial" w:hAnsi="Arial" w:cs="Arial"/>
          <w:sz w:val="22"/>
          <w:szCs w:val="22"/>
        </w:rPr>
        <w:t>, (n.d</w:t>
      </w:r>
      <w:r w:rsidRPr="00B00378">
        <w:rPr>
          <w:rFonts w:ascii="Arial" w:hAnsi="Arial" w:cs="Arial"/>
          <w:sz w:val="22"/>
          <w:szCs w:val="22"/>
        </w:rPr>
        <w:t xml:space="preserve">.) Available at: </w:t>
      </w:r>
      <w:hyperlink r:id="rId51">
        <w:r w:rsidR="00B00378" w:rsidRPr="00B00378">
          <w:rPr>
            <w:rFonts w:ascii="Arial" w:hAnsi="Arial" w:cs="Arial"/>
            <w:i/>
            <w:sz w:val="22"/>
            <w:szCs w:val="22"/>
          </w:rPr>
          <w:t>The World Bank In Brazil</w:t>
        </w:r>
      </w:hyperlink>
      <w:r w:rsidRPr="00B00378">
        <w:rPr>
          <w:rFonts w:ascii="Arial" w:hAnsi="Arial" w:cs="Arial"/>
          <w:sz w:val="22"/>
          <w:szCs w:val="22"/>
        </w:rPr>
        <w:t xml:space="preserve">: </w:t>
      </w:r>
      <w:hyperlink r:id="rId52">
        <w:r w:rsidR="00B00378" w:rsidRPr="00B00378">
          <w:rPr>
            <w:rFonts w:ascii="Arial" w:hAnsi="Arial" w:cs="Arial"/>
            <w:color w:val="1155CC"/>
            <w:sz w:val="22"/>
            <w:szCs w:val="22"/>
            <w:u w:val="single"/>
          </w:rPr>
          <w:t>https://www.worldbank.org/en/country/brazil</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24th February 2024]</w:t>
      </w:r>
    </w:p>
    <w:p w14:paraId="3B7FEFF8" w14:textId="77777777" w:rsidR="001C5D6F" w:rsidRPr="00B00378" w:rsidRDefault="001C5D6F" w:rsidP="00B00378">
      <w:pPr>
        <w:pStyle w:val="ListParagraph"/>
        <w:numPr>
          <w:ilvl w:val="0"/>
          <w:numId w:val="1"/>
        </w:numPr>
        <w:spacing w:after="160" w:line="360" w:lineRule="auto"/>
        <w:rPr>
          <w:rFonts w:ascii="Arial" w:eastAsia="Arial" w:hAnsi="Arial" w:cs="Arial"/>
          <w:color w:val="000000"/>
          <w:sz w:val="22"/>
          <w:szCs w:val="22"/>
        </w:rPr>
      </w:pPr>
      <w:r w:rsidRPr="00B00378">
        <w:rPr>
          <w:rFonts w:ascii="Arial" w:hAnsi="Arial" w:cs="Arial"/>
          <w:sz w:val="22"/>
          <w:szCs w:val="22"/>
        </w:rPr>
        <w:t xml:space="preserve">SDGs, </w:t>
      </w:r>
      <w:r w:rsidRPr="00B00378">
        <w:rPr>
          <w:rFonts w:ascii="Arial" w:hAnsi="Arial" w:cs="Arial"/>
          <w:sz w:val="22"/>
          <w:szCs w:val="22"/>
        </w:rPr>
        <w:t>(</w:t>
      </w:r>
      <w:r w:rsidRPr="00B00378">
        <w:rPr>
          <w:rFonts w:ascii="Arial" w:hAnsi="Arial" w:cs="Arial"/>
          <w:sz w:val="22"/>
          <w:szCs w:val="22"/>
        </w:rPr>
        <w:t xml:space="preserve">2015) </w:t>
      </w:r>
      <w:hyperlink r:id="rId53">
        <w:r w:rsidR="00B00378" w:rsidRPr="00B00378">
          <w:rPr>
            <w:rFonts w:ascii="Arial" w:hAnsi="Arial" w:cs="Arial"/>
            <w:i/>
            <w:sz w:val="22"/>
            <w:szCs w:val="22"/>
          </w:rPr>
          <w:t>THE 17 GOALS Sustainable Development</w:t>
        </w:r>
      </w:hyperlink>
      <w:r w:rsidR="00B00378" w:rsidRPr="00B00378">
        <w:rPr>
          <w:rFonts w:ascii="Arial" w:hAnsi="Arial" w:cs="Arial"/>
          <w:i/>
          <w:sz w:val="22"/>
          <w:szCs w:val="22"/>
        </w:rPr>
        <w:t>:</w:t>
      </w:r>
      <w:r w:rsidRPr="00B00378">
        <w:rPr>
          <w:rFonts w:ascii="Arial" w:hAnsi="Arial" w:cs="Arial"/>
          <w:i/>
          <w:sz w:val="22"/>
          <w:szCs w:val="22"/>
        </w:rPr>
        <w:t xml:space="preserve"> </w:t>
      </w:r>
      <w:r w:rsidRPr="00B00378">
        <w:rPr>
          <w:rFonts w:ascii="Arial" w:hAnsi="Arial" w:cs="Arial"/>
          <w:sz w:val="22"/>
          <w:szCs w:val="22"/>
        </w:rPr>
        <w:t xml:space="preserve">Available at: </w:t>
      </w:r>
      <w:r w:rsidR="00B00378" w:rsidRPr="00B00378">
        <w:rPr>
          <w:rFonts w:ascii="Arial" w:hAnsi="Arial" w:cs="Arial"/>
          <w:sz w:val="22"/>
          <w:szCs w:val="22"/>
        </w:rPr>
        <w:t xml:space="preserve">  </w:t>
      </w:r>
      <w:hyperlink r:id="rId54">
        <w:r w:rsidR="00B00378" w:rsidRPr="00B00378">
          <w:rPr>
            <w:rFonts w:ascii="Arial" w:hAnsi="Arial" w:cs="Arial"/>
            <w:color w:val="1155CC"/>
            <w:sz w:val="22"/>
            <w:szCs w:val="22"/>
            <w:u w:val="single"/>
          </w:rPr>
          <w:t>https://sdgs.un.org/goals</w:t>
        </w:r>
      </w:hyperlink>
      <w:r w:rsidR="00B00378" w:rsidRPr="00B00378">
        <w:rPr>
          <w:rFonts w:ascii="Arial" w:hAnsi="Arial" w:cs="Arial"/>
          <w:sz w:val="22"/>
          <w:szCs w:val="22"/>
        </w:rPr>
        <w:t xml:space="preserve"> </w:t>
      </w:r>
      <w:r w:rsidRPr="00B00378">
        <w:rPr>
          <w:rFonts w:ascii="Arial" w:eastAsia="Arial" w:hAnsi="Arial" w:cs="Arial"/>
          <w:color w:val="000000"/>
          <w:sz w:val="22"/>
          <w:szCs w:val="22"/>
        </w:rPr>
        <w:t>[Accessed 25th February 2024]</w:t>
      </w:r>
    </w:p>
    <w:p w14:paraId="6E6116E8" w14:textId="3D3D06EA" w:rsidR="001C5D6F" w:rsidRPr="00B00378" w:rsidRDefault="001C5D6F" w:rsidP="00B00378">
      <w:pPr>
        <w:pStyle w:val="ListParagraph"/>
        <w:numPr>
          <w:ilvl w:val="0"/>
          <w:numId w:val="1"/>
        </w:numPr>
        <w:spacing w:line="360" w:lineRule="auto"/>
        <w:rPr>
          <w:rFonts w:ascii="Arial" w:hAnsi="Arial" w:cs="Arial"/>
          <w:sz w:val="22"/>
          <w:szCs w:val="22"/>
          <w:highlight w:val="white"/>
        </w:rPr>
      </w:pPr>
      <w:r w:rsidRPr="00B00378">
        <w:rPr>
          <w:rFonts w:ascii="Arial" w:hAnsi="Arial" w:cs="Arial"/>
          <w:sz w:val="22"/>
          <w:szCs w:val="22"/>
        </w:rPr>
        <w:t xml:space="preserve">UNICEF, </w:t>
      </w:r>
      <w:r w:rsidRPr="00B00378">
        <w:rPr>
          <w:rFonts w:ascii="Arial" w:hAnsi="Arial" w:cs="Arial"/>
          <w:sz w:val="22"/>
          <w:szCs w:val="22"/>
        </w:rPr>
        <w:t>(</w:t>
      </w:r>
      <w:r w:rsidRPr="00B00378">
        <w:rPr>
          <w:rFonts w:ascii="Arial" w:hAnsi="Arial" w:cs="Arial"/>
          <w:sz w:val="22"/>
          <w:szCs w:val="22"/>
        </w:rPr>
        <w:t>2018)</w:t>
      </w:r>
      <w:r w:rsidRPr="00B00378">
        <w:rPr>
          <w:rFonts w:ascii="Arial" w:hAnsi="Arial" w:cs="Arial"/>
          <w:i/>
          <w:sz w:val="22"/>
          <w:szCs w:val="22"/>
        </w:rPr>
        <w:t xml:space="preserve"> For every child:</w:t>
      </w:r>
      <w:r w:rsidRPr="00B00378">
        <w:rPr>
          <w:rFonts w:ascii="Arial" w:hAnsi="Arial" w:cs="Arial"/>
          <w:sz w:val="22"/>
          <w:szCs w:val="22"/>
        </w:rPr>
        <w:t xml:space="preserve"> </w:t>
      </w:r>
      <w:r w:rsidRPr="00B00378">
        <w:rPr>
          <w:rFonts w:ascii="Arial" w:hAnsi="Arial" w:cs="Arial"/>
          <w:sz w:val="22"/>
          <w:szCs w:val="22"/>
        </w:rPr>
        <w:t>Available at:</w:t>
      </w:r>
      <w:r w:rsidR="00B00378" w:rsidRPr="00B00378">
        <w:rPr>
          <w:rFonts w:ascii="Arial" w:hAnsi="Arial" w:cs="Arial"/>
          <w:sz w:val="22"/>
          <w:szCs w:val="22"/>
        </w:rPr>
        <w:t xml:space="preserve"> </w:t>
      </w:r>
      <w:hyperlink r:id="rId55" w:history="1">
        <w:r w:rsidRPr="00B00378">
          <w:rPr>
            <w:rStyle w:val="Hyperlink"/>
            <w:rFonts w:ascii="Arial" w:hAnsi="Arial" w:cs="Arial"/>
            <w:sz w:val="22"/>
            <w:szCs w:val="22"/>
          </w:rPr>
          <w:t>https://www.unicef.org/</w:t>
        </w:r>
      </w:hyperlink>
      <w:r w:rsidR="00B00378" w:rsidRPr="00B00378">
        <w:rPr>
          <w:rFonts w:ascii="Arial" w:hAnsi="Arial" w:cs="Arial"/>
          <w:sz w:val="22"/>
          <w:szCs w:val="22"/>
        </w:rPr>
        <w:t xml:space="preserve"> </w:t>
      </w:r>
      <w:r w:rsidRPr="00B00378">
        <w:rPr>
          <w:rFonts w:ascii="Arial" w:eastAsia="Arial" w:hAnsi="Arial" w:cs="Arial"/>
          <w:color w:val="000000"/>
          <w:sz w:val="22"/>
          <w:szCs w:val="22"/>
        </w:rPr>
        <w:t>[Accessed 23rd February 2024]</w:t>
      </w:r>
    </w:p>
    <w:p w14:paraId="2F816DD0" w14:textId="19DE39ED" w:rsidR="00B00378" w:rsidRPr="00B00378" w:rsidRDefault="00B00378" w:rsidP="00B00378">
      <w:pPr>
        <w:pStyle w:val="ListParagraph"/>
        <w:numPr>
          <w:ilvl w:val="0"/>
          <w:numId w:val="1"/>
        </w:numPr>
        <w:spacing w:line="360" w:lineRule="auto"/>
        <w:rPr>
          <w:rFonts w:ascii="Arial" w:hAnsi="Arial" w:cs="Arial"/>
          <w:sz w:val="22"/>
          <w:szCs w:val="22"/>
          <w:highlight w:val="white"/>
        </w:rPr>
      </w:pPr>
      <w:r w:rsidRPr="00B00378">
        <w:rPr>
          <w:rFonts w:ascii="Arial" w:hAnsi="Arial" w:cs="Arial"/>
          <w:sz w:val="22"/>
          <w:szCs w:val="22"/>
        </w:rPr>
        <w:t xml:space="preserve">UNICEF, (2018) </w:t>
      </w:r>
      <w:hyperlink r:id="rId56">
        <w:r w:rsidRPr="00B00378">
          <w:rPr>
            <w:rFonts w:ascii="Arial" w:hAnsi="Arial" w:cs="Arial"/>
            <w:i/>
            <w:sz w:val="22"/>
            <w:szCs w:val="22"/>
            <w:highlight w:val="white"/>
          </w:rPr>
          <w:t>UNICEF BRAZIL</w:t>
        </w:r>
        <w:r w:rsidRPr="00B00378">
          <w:rPr>
            <w:rFonts w:ascii="Arial" w:hAnsi="Arial" w:cs="Arial"/>
            <w:sz w:val="22"/>
            <w:szCs w:val="22"/>
            <w:highlight w:val="white"/>
          </w:rPr>
          <w:t xml:space="preserve"> </w:t>
        </w:r>
        <w:r w:rsidRPr="00B00378">
          <w:rPr>
            <w:rFonts w:ascii="Arial" w:hAnsi="Arial" w:cs="Arial"/>
            <w:i/>
            <w:sz w:val="22"/>
            <w:szCs w:val="22"/>
            <w:highlight w:val="white"/>
          </w:rPr>
          <w:t>Programmatic Area - Education Thematic Report</w:t>
        </w:r>
        <w:r w:rsidR="001C5D6F" w:rsidRPr="00B00378">
          <w:rPr>
            <w:rFonts w:ascii="Arial" w:hAnsi="Arial" w:cs="Arial"/>
            <w:sz w:val="22"/>
            <w:szCs w:val="22"/>
            <w:highlight w:val="white"/>
          </w:rPr>
          <w:t>:</w:t>
        </w:r>
        <w:r w:rsidRPr="00B00378">
          <w:rPr>
            <w:rFonts w:ascii="Arial" w:hAnsi="Arial" w:cs="Arial"/>
            <w:i/>
            <w:sz w:val="22"/>
            <w:szCs w:val="22"/>
            <w:highlight w:val="white"/>
          </w:rPr>
          <w:t xml:space="preserve"> </w:t>
        </w:r>
      </w:hyperlink>
      <w:r w:rsidRPr="00B00378">
        <w:rPr>
          <w:rFonts w:ascii="Arial" w:hAnsi="Arial" w:cs="Arial"/>
          <w:sz w:val="22"/>
          <w:szCs w:val="22"/>
        </w:rPr>
        <w:t xml:space="preserve"> </w:t>
      </w:r>
      <w:r w:rsidRPr="00B00378">
        <w:rPr>
          <w:rFonts w:ascii="Arial" w:hAnsi="Arial" w:cs="Arial"/>
          <w:sz w:val="22"/>
          <w:szCs w:val="22"/>
        </w:rPr>
        <w:t>Available at</w:t>
      </w:r>
      <w:r w:rsidRPr="00B00378">
        <w:rPr>
          <w:rFonts w:ascii="Arial" w:hAnsi="Arial" w:cs="Arial"/>
          <w:sz w:val="22"/>
          <w:szCs w:val="22"/>
        </w:rPr>
        <w:t xml:space="preserve">: </w:t>
      </w:r>
      <w:hyperlink r:id="rId57">
        <w:r w:rsidRPr="00B00378">
          <w:rPr>
            <w:rFonts w:ascii="Arial" w:hAnsi="Arial" w:cs="Arial"/>
            <w:color w:val="1155CC"/>
            <w:sz w:val="22"/>
            <w:szCs w:val="22"/>
            <w:u w:val="single"/>
          </w:rPr>
          <w:t>https:</w:t>
        </w:r>
        <w:r w:rsidRPr="00B00378">
          <w:rPr>
            <w:rFonts w:ascii="Arial" w:hAnsi="Arial" w:cs="Arial"/>
            <w:color w:val="1155CC"/>
            <w:sz w:val="22"/>
            <w:szCs w:val="22"/>
            <w:u w:val="single"/>
          </w:rPr>
          <w:t>//open.unicef.org/sites/transparency/files/2020-06/Brazil-TP4-2018.pdf</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23rd February 2024]</w:t>
      </w:r>
    </w:p>
    <w:p w14:paraId="3EE2E899" w14:textId="77777777" w:rsidR="00B00378" w:rsidRPr="00B00378" w:rsidRDefault="00B00378" w:rsidP="00B00378">
      <w:pPr>
        <w:pStyle w:val="ListParagraph"/>
        <w:numPr>
          <w:ilvl w:val="0"/>
          <w:numId w:val="1"/>
        </w:numPr>
        <w:spacing w:line="360" w:lineRule="auto"/>
        <w:rPr>
          <w:rFonts w:ascii="Arial" w:hAnsi="Arial" w:cs="Arial"/>
          <w:sz w:val="22"/>
          <w:szCs w:val="22"/>
          <w:highlight w:val="white"/>
        </w:rPr>
      </w:pPr>
      <w:r w:rsidRPr="00B00378">
        <w:rPr>
          <w:rFonts w:ascii="Arial" w:hAnsi="Arial" w:cs="Arial"/>
          <w:sz w:val="22"/>
          <w:szCs w:val="22"/>
        </w:rPr>
        <w:t xml:space="preserve">Global Partnership, </w:t>
      </w:r>
      <w:r w:rsidRPr="00B00378">
        <w:rPr>
          <w:rFonts w:ascii="Arial" w:hAnsi="Arial" w:cs="Arial"/>
          <w:sz w:val="22"/>
          <w:szCs w:val="22"/>
        </w:rPr>
        <w:t>(</w:t>
      </w:r>
      <w:r w:rsidRPr="00B00378">
        <w:rPr>
          <w:rFonts w:ascii="Arial" w:hAnsi="Arial" w:cs="Arial"/>
          <w:sz w:val="22"/>
          <w:szCs w:val="22"/>
        </w:rPr>
        <w:t>2024)</w:t>
      </w:r>
      <w:r w:rsidRPr="00B00378">
        <w:rPr>
          <w:rFonts w:ascii="Arial" w:hAnsi="Arial" w:cs="Arial"/>
          <w:sz w:val="22"/>
          <w:szCs w:val="22"/>
        </w:rPr>
        <w:t xml:space="preserve"> </w:t>
      </w:r>
      <w:hyperlink r:id="rId58">
        <w:r w:rsidRPr="00B00378">
          <w:rPr>
            <w:rFonts w:ascii="Arial" w:hAnsi="Arial" w:cs="Arial"/>
            <w:i/>
            <w:sz w:val="22"/>
            <w:szCs w:val="22"/>
          </w:rPr>
          <w:t>What is the relationship between education and the economy</w:t>
        </w:r>
        <w:r w:rsidRPr="00B00378">
          <w:rPr>
            <w:rFonts w:ascii="Arial" w:hAnsi="Arial" w:cs="Arial"/>
            <w:sz w:val="22"/>
            <w:szCs w:val="22"/>
          </w:rPr>
          <w:t xml:space="preserve"> </w:t>
        </w:r>
        <w:r w:rsidRPr="00B00378">
          <w:rPr>
            <w:rFonts w:ascii="Arial" w:hAnsi="Arial" w:cs="Arial"/>
            <w:sz w:val="22"/>
            <w:szCs w:val="22"/>
          </w:rPr>
          <w:t xml:space="preserve">Available at: </w:t>
        </w:r>
        <w:r w:rsidRPr="00B00378">
          <w:rPr>
            <w:rFonts w:ascii="Arial" w:hAnsi="Arial" w:cs="Arial"/>
            <w:i/>
            <w:sz w:val="22"/>
            <w:szCs w:val="22"/>
          </w:rPr>
          <w:t xml:space="preserve"> </w:t>
        </w:r>
      </w:hyperlink>
      <w:hyperlink r:id="rId59">
        <w:r w:rsidRPr="00B00378">
          <w:rPr>
            <w:rFonts w:ascii="Arial" w:hAnsi="Arial" w:cs="Arial"/>
            <w:color w:val="1155CC"/>
            <w:sz w:val="22"/>
            <w:szCs w:val="22"/>
            <w:u w:val="single"/>
          </w:rPr>
          <w:t>https://online.wrexham.ac.uk/what-is-the-relationship-between-education-and-the-economy/</w:t>
        </w:r>
      </w:hyperlink>
      <w:r w:rsidRPr="00B00378">
        <w:rPr>
          <w:rFonts w:ascii="Arial" w:hAnsi="Arial" w:cs="Arial"/>
          <w:color w:val="1155CC"/>
          <w:sz w:val="22"/>
          <w:szCs w:val="22"/>
          <w:u w:val="single"/>
        </w:rPr>
        <w:t xml:space="preserve"> </w:t>
      </w:r>
      <w:r w:rsidRPr="00B00378">
        <w:rPr>
          <w:rFonts w:ascii="Arial" w:eastAsia="Arial" w:hAnsi="Arial" w:cs="Arial"/>
          <w:color w:val="000000"/>
          <w:sz w:val="22"/>
          <w:szCs w:val="22"/>
        </w:rPr>
        <w:t>[Accessed 23rd February 2024]</w:t>
      </w:r>
    </w:p>
    <w:p w14:paraId="0000007F" w14:textId="32FF27DC" w:rsidR="00D64BE6" w:rsidRPr="00B00378" w:rsidRDefault="00D64BE6" w:rsidP="00B00378">
      <w:pPr>
        <w:spacing w:line="360" w:lineRule="auto"/>
        <w:ind w:left="360"/>
      </w:pPr>
    </w:p>
    <w:p w14:paraId="00000080" w14:textId="77777777" w:rsidR="00D64BE6" w:rsidRPr="00B00378" w:rsidRDefault="00D64BE6" w:rsidP="00B00378">
      <w:pPr>
        <w:spacing w:line="360" w:lineRule="auto"/>
      </w:pPr>
    </w:p>
    <w:p w14:paraId="00000081" w14:textId="77777777" w:rsidR="00D64BE6" w:rsidRPr="00B00378" w:rsidRDefault="00D64BE6" w:rsidP="00B00378">
      <w:pPr>
        <w:spacing w:line="360" w:lineRule="auto"/>
      </w:pPr>
    </w:p>
    <w:p w14:paraId="00000082" w14:textId="77777777" w:rsidR="00D64BE6" w:rsidRDefault="00D64BE6"/>
    <w:p w14:paraId="00000083" w14:textId="77777777" w:rsidR="00D64BE6" w:rsidRDefault="00D64BE6"/>
    <w:p w14:paraId="00000084" w14:textId="77777777" w:rsidR="00D64BE6" w:rsidRDefault="00D64BE6">
      <w:pPr>
        <w:rPr>
          <w:sz w:val="24"/>
          <w:szCs w:val="24"/>
        </w:rPr>
      </w:pPr>
    </w:p>
    <w:p w14:paraId="00000085" w14:textId="77777777" w:rsidR="00D64BE6" w:rsidRDefault="00D64BE6">
      <w:pPr>
        <w:rPr>
          <w:sz w:val="24"/>
          <w:szCs w:val="24"/>
        </w:rPr>
      </w:pPr>
    </w:p>
    <w:p w14:paraId="00000086" w14:textId="77777777" w:rsidR="00D64BE6" w:rsidRDefault="00D64BE6">
      <w:pPr>
        <w:rPr>
          <w:sz w:val="24"/>
          <w:szCs w:val="24"/>
        </w:rPr>
      </w:pPr>
    </w:p>
    <w:p w14:paraId="00000087" w14:textId="77777777" w:rsidR="00D64BE6" w:rsidRDefault="00D64BE6">
      <w:pPr>
        <w:rPr>
          <w:sz w:val="24"/>
          <w:szCs w:val="24"/>
        </w:rPr>
      </w:pPr>
    </w:p>
    <w:p w14:paraId="00000088" w14:textId="77777777" w:rsidR="00D64BE6" w:rsidRDefault="00D64BE6">
      <w:pPr>
        <w:rPr>
          <w:sz w:val="24"/>
          <w:szCs w:val="24"/>
        </w:rPr>
      </w:pPr>
    </w:p>
    <w:p w14:paraId="00000089" w14:textId="77777777" w:rsidR="00D64BE6" w:rsidRDefault="00D64BE6">
      <w:pPr>
        <w:rPr>
          <w:rFonts w:ascii="Roboto" w:eastAsia="Roboto" w:hAnsi="Roboto" w:cs="Roboto"/>
          <w:color w:val="7F7F7F"/>
          <w:sz w:val="21"/>
          <w:szCs w:val="21"/>
          <w:highlight w:val="white"/>
        </w:rPr>
      </w:pPr>
    </w:p>
    <w:p w14:paraId="0000008A" w14:textId="77777777" w:rsidR="00D64BE6" w:rsidRDefault="00D64BE6">
      <w:pPr>
        <w:rPr>
          <w:rFonts w:ascii="Roboto" w:eastAsia="Roboto" w:hAnsi="Roboto" w:cs="Roboto"/>
          <w:color w:val="7F7F7F"/>
          <w:sz w:val="21"/>
          <w:szCs w:val="21"/>
          <w:highlight w:val="white"/>
        </w:rPr>
      </w:pPr>
    </w:p>
    <w:p w14:paraId="0000008B" w14:textId="77777777" w:rsidR="00D64BE6" w:rsidRDefault="00D64BE6">
      <w:pPr>
        <w:rPr>
          <w:sz w:val="24"/>
          <w:szCs w:val="24"/>
        </w:rPr>
      </w:pPr>
    </w:p>
    <w:p w14:paraId="0000008C" w14:textId="77777777" w:rsidR="00D64BE6" w:rsidRDefault="00D64BE6">
      <w:pPr>
        <w:rPr>
          <w:sz w:val="24"/>
          <w:szCs w:val="24"/>
        </w:rPr>
      </w:pPr>
    </w:p>
    <w:p w14:paraId="0000008D" w14:textId="77777777" w:rsidR="00D64BE6" w:rsidRDefault="00D64BE6">
      <w:pPr>
        <w:rPr>
          <w:color w:val="222222"/>
          <w:sz w:val="20"/>
          <w:szCs w:val="20"/>
          <w:highlight w:val="white"/>
        </w:rPr>
      </w:pPr>
    </w:p>
    <w:p w14:paraId="0000008E" w14:textId="77777777" w:rsidR="00D64BE6" w:rsidRDefault="00D64BE6">
      <w:pPr>
        <w:rPr>
          <w:sz w:val="24"/>
          <w:szCs w:val="24"/>
          <w:highlight w:val="white"/>
        </w:rPr>
      </w:pPr>
    </w:p>
    <w:p w14:paraId="0000008F" w14:textId="77777777" w:rsidR="00D64BE6" w:rsidRDefault="00D64BE6"/>
    <w:p w14:paraId="00000090" w14:textId="77777777" w:rsidR="00D64BE6" w:rsidRDefault="00D64BE6"/>
    <w:p w14:paraId="00000091" w14:textId="77777777" w:rsidR="00D64BE6" w:rsidRDefault="00D64BE6"/>
    <w:p w14:paraId="00000092" w14:textId="77777777" w:rsidR="00D64BE6" w:rsidRDefault="00D64BE6"/>
    <w:p w14:paraId="00000093" w14:textId="77777777" w:rsidR="00D64BE6" w:rsidRDefault="00D64BE6"/>
    <w:p w14:paraId="00000094" w14:textId="77777777" w:rsidR="00D64BE6" w:rsidRDefault="00D64BE6"/>
    <w:sectPr w:rsidR="00D64BE6" w:rsidSect="00500BE2">
      <w:headerReference w:type="default" r:id="rId60"/>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161B17" w14:textId="77777777" w:rsidR="008A08A1" w:rsidRDefault="008A08A1" w:rsidP="008A08A1">
      <w:pPr>
        <w:spacing w:line="240" w:lineRule="auto"/>
      </w:pPr>
      <w:r>
        <w:separator/>
      </w:r>
    </w:p>
  </w:endnote>
  <w:endnote w:type="continuationSeparator" w:id="0">
    <w:p w14:paraId="0311C0DF" w14:textId="77777777" w:rsidR="008A08A1" w:rsidRDefault="008A08A1" w:rsidP="008A08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53B498" w14:textId="77777777" w:rsidR="008A08A1" w:rsidRDefault="008A08A1" w:rsidP="008A08A1">
      <w:pPr>
        <w:spacing w:line="240" w:lineRule="auto"/>
      </w:pPr>
      <w:r>
        <w:separator/>
      </w:r>
    </w:p>
  </w:footnote>
  <w:footnote w:type="continuationSeparator" w:id="0">
    <w:p w14:paraId="31A6D44E" w14:textId="77777777" w:rsidR="008A08A1" w:rsidRDefault="008A08A1" w:rsidP="008A08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8252106"/>
      <w:docPartObj>
        <w:docPartGallery w:val="Page Numbers (Top of Page)"/>
        <w:docPartUnique/>
      </w:docPartObj>
    </w:sdtPr>
    <w:sdtEndPr>
      <w:rPr>
        <w:color w:val="7F7F7F" w:themeColor="background1" w:themeShade="7F"/>
        <w:spacing w:val="60"/>
      </w:rPr>
    </w:sdtEndPr>
    <w:sdtContent>
      <w:p w14:paraId="67AD4CE9" w14:textId="2EF2AD2D" w:rsidR="008A08A1" w:rsidRDefault="008A08A1">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B00378" w:rsidRPr="00B00378">
          <w:rPr>
            <w:b/>
            <w:bCs/>
            <w:noProof/>
          </w:rPr>
          <w:t>8</w:t>
        </w:r>
        <w:r>
          <w:rPr>
            <w:b/>
            <w:bCs/>
            <w:noProof/>
          </w:rPr>
          <w:fldChar w:fldCharType="end"/>
        </w:r>
        <w:r>
          <w:rPr>
            <w:b/>
            <w:bCs/>
          </w:rPr>
          <w:t xml:space="preserve"> | </w:t>
        </w:r>
        <w:r>
          <w:rPr>
            <w:color w:val="7F7F7F" w:themeColor="background1" w:themeShade="7F"/>
            <w:spacing w:val="60"/>
          </w:rPr>
          <w:t>Page</w:t>
        </w:r>
      </w:p>
    </w:sdtContent>
  </w:sdt>
  <w:p w14:paraId="73C6131A" w14:textId="77777777" w:rsidR="008A08A1" w:rsidRDefault="008A08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B839BD"/>
    <w:multiLevelType w:val="hybridMultilevel"/>
    <w:tmpl w:val="8AC2A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39C0661"/>
    <w:multiLevelType w:val="multilevel"/>
    <w:tmpl w:val="AA0AE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072E9B"/>
    <w:multiLevelType w:val="hybridMultilevel"/>
    <w:tmpl w:val="6F94F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220B1A"/>
    <w:multiLevelType w:val="hybridMultilevel"/>
    <w:tmpl w:val="3B0EF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BE6"/>
    <w:rsid w:val="001C5D6F"/>
    <w:rsid w:val="004974B8"/>
    <w:rsid w:val="004F3BE2"/>
    <w:rsid w:val="00500BE2"/>
    <w:rsid w:val="00851FE7"/>
    <w:rsid w:val="008A08A1"/>
    <w:rsid w:val="00A318C9"/>
    <w:rsid w:val="00A8382F"/>
    <w:rsid w:val="00B00378"/>
    <w:rsid w:val="00B303D5"/>
    <w:rsid w:val="00BE1424"/>
    <w:rsid w:val="00D524B7"/>
    <w:rsid w:val="00D64BE6"/>
    <w:rsid w:val="00DC282F"/>
    <w:rsid w:val="00FF5B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5555C"/>
  <w15:docId w15:val="{78012124-A718-4A47-9074-4028D528A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Spacing">
    <w:name w:val="No Spacing"/>
    <w:link w:val="NoSpacingChar"/>
    <w:uiPriority w:val="1"/>
    <w:qFormat/>
    <w:rsid w:val="00500BE2"/>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500BE2"/>
    <w:rPr>
      <w:rFonts w:asciiTheme="minorHAnsi" w:eastAsiaTheme="minorEastAsia" w:hAnsiTheme="minorHAnsi" w:cstheme="minorBidi"/>
      <w:lang w:val="en-US" w:eastAsia="en-US"/>
    </w:rPr>
  </w:style>
  <w:style w:type="paragraph" w:styleId="Header">
    <w:name w:val="header"/>
    <w:basedOn w:val="Normal"/>
    <w:link w:val="HeaderChar"/>
    <w:uiPriority w:val="99"/>
    <w:unhideWhenUsed/>
    <w:rsid w:val="00500BE2"/>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500BE2"/>
    <w:rPr>
      <w:rFonts w:asciiTheme="minorHAnsi" w:eastAsiaTheme="minorHAnsi" w:hAnsiTheme="minorHAnsi" w:cstheme="minorBidi"/>
      <w:lang w:eastAsia="en-US"/>
    </w:rPr>
  </w:style>
  <w:style w:type="paragraph" w:styleId="Footer">
    <w:name w:val="footer"/>
    <w:basedOn w:val="Normal"/>
    <w:link w:val="FooterChar"/>
    <w:uiPriority w:val="99"/>
    <w:unhideWhenUsed/>
    <w:rsid w:val="008A08A1"/>
    <w:pPr>
      <w:tabs>
        <w:tab w:val="center" w:pos="4513"/>
        <w:tab w:val="right" w:pos="9026"/>
      </w:tabs>
      <w:spacing w:line="240" w:lineRule="auto"/>
    </w:pPr>
  </w:style>
  <w:style w:type="character" w:customStyle="1" w:styleId="FooterChar">
    <w:name w:val="Footer Char"/>
    <w:basedOn w:val="DefaultParagraphFont"/>
    <w:link w:val="Footer"/>
    <w:uiPriority w:val="99"/>
    <w:rsid w:val="008A08A1"/>
  </w:style>
  <w:style w:type="paragraph" w:styleId="ListParagraph">
    <w:name w:val="List Paragraph"/>
    <w:basedOn w:val="Normal"/>
    <w:uiPriority w:val="34"/>
    <w:qFormat/>
    <w:rsid w:val="00A8382F"/>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838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054840">
      <w:bodyDiv w:val="1"/>
      <w:marLeft w:val="0"/>
      <w:marRight w:val="0"/>
      <w:marTop w:val="0"/>
      <w:marBottom w:val="0"/>
      <w:divBdr>
        <w:top w:val="none" w:sz="0" w:space="0" w:color="auto"/>
        <w:left w:val="none" w:sz="0" w:space="0" w:color="auto"/>
        <w:bottom w:val="none" w:sz="0" w:space="0" w:color="auto"/>
        <w:right w:val="none" w:sz="0" w:space="0" w:color="auto"/>
      </w:divBdr>
      <w:divsChild>
        <w:div w:id="9844977">
          <w:marLeft w:val="0"/>
          <w:marRight w:val="0"/>
          <w:marTop w:val="0"/>
          <w:marBottom w:val="60"/>
          <w:divBdr>
            <w:top w:val="none" w:sz="0" w:space="0" w:color="auto"/>
            <w:left w:val="none" w:sz="0" w:space="0" w:color="auto"/>
            <w:bottom w:val="none" w:sz="0" w:space="0" w:color="auto"/>
            <w:right w:val="none" w:sz="0" w:space="0" w:color="auto"/>
          </w:divBdr>
          <w:divsChild>
            <w:div w:id="275646094">
              <w:marLeft w:val="0"/>
              <w:marRight w:val="0"/>
              <w:marTop w:val="0"/>
              <w:marBottom w:val="0"/>
              <w:divBdr>
                <w:top w:val="none" w:sz="0" w:space="0" w:color="auto"/>
                <w:left w:val="none" w:sz="0" w:space="0" w:color="auto"/>
                <w:bottom w:val="none" w:sz="0" w:space="0" w:color="auto"/>
                <w:right w:val="none" w:sz="0" w:space="0" w:color="auto"/>
              </w:divBdr>
              <w:divsChild>
                <w:div w:id="52425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27028">
          <w:marLeft w:val="0"/>
          <w:marRight w:val="0"/>
          <w:marTop w:val="0"/>
          <w:marBottom w:val="0"/>
          <w:divBdr>
            <w:top w:val="none" w:sz="0" w:space="0" w:color="auto"/>
            <w:left w:val="none" w:sz="0" w:space="0" w:color="auto"/>
            <w:bottom w:val="none" w:sz="0" w:space="0" w:color="auto"/>
            <w:right w:val="none" w:sz="0" w:space="0" w:color="auto"/>
          </w:divBdr>
          <w:divsChild>
            <w:div w:id="1946232221">
              <w:marLeft w:val="0"/>
              <w:marRight w:val="0"/>
              <w:marTop w:val="0"/>
              <w:marBottom w:val="0"/>
              <w:divBdr>
                <w:top w:val="none" w:sz="0" w:space="0" w:color="auto"/>
                <w:left w:val="none" w:sz="0" w:space="0" w:color="auto"/>
                <w:bottom w:val="none" w:sz="0" w:space="0" w:color="auto"/>
                <w:right w:val="none" w:sz="0" w:space="0" w:color="auto"/>
              </w:divBdr>
              <w:divsChild>
                <w:div w:id="659893513">
                  <w:marLeft w:val="0"/>
                  <w:marRight w:val="0"/>
                  <w:marTop w:val="0"/>
                  <w:marBottom w:val="0"/>
                  <w:divBdr>
                    <w:top w:val="none" w:sz="0" w:space="0" w:color="auto"/>
                    <w:left w:val="none" w:sz="0" w:space="0" w:color="auto"/>
                    <w:bottom w:val="none" w:sz="0" w:space="0" w:color="auto"/>
                    <w:right w:val="none" w:sz="0" w:space="0" w:color="auto"/>
                  </w:divBdr>
                  <w:divsChild>
                    <w:div w:id="295373055">
                      <w:marLeft w:val="0"/>
                      <w:marRight w:val="0"/>
                      <w:marTop w:val="0"/>
                      <w:marBottom w:val="0"/>
                      <w:divBdr>
                        <w:top w:val="none" w:sz="0" w:space="0" w:color="auto"/>
                        <w:left w:val="none" w:sz="0" w:space="0" w:color="auto"/>
                        <w:bottom w:val="none" w:sz="0" w:space="0" w:color="auto"/>
                        <w:right w:val="none" w:sz="0" w:space="0" w:color="auto"/>
                      </w:divBdr>
                      <w:divsChild>
                        <w:div w:id="12408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562702">
                  <w:marLeft w:val="0"/>
                  <w:marRight w:val="0"/>
                  <w:marTop w:val="0"/>
                  <w:marBottom w:val="0"/>
                  <w:divBdr>
                    <w:top w:val="none" w:sz="0" w:space="0" w:color="auto"/>
                    <w:left w:val="none" w:sz="0" w:space="0" w:color="auto"/>
                    <w:bottom w:val="none" w:sz="0" w:space="0" w:color="auto"/>
                    <w:right w:val="none" w:sz="0" w:space="0" w:color="auto"/>
                  </w:divBdr>
                  <w:divsChild>
                    <w:div w:id="924266028">
                      <w:marLeft w:val="0"/>
                      <w:marRight w:val="0"/>
                      <w:marTop w:val="0"/>
                      <w:marBottom w:val="0"/>
                      <w:divBdr>
                        <w:top w:val="none" w:sz="0" w:space="0" w:color="auto"/>
                        <w:left w:val="none" w:sz="0" w:space="0" w:color="auto"/>
                        <w:bottom w:val="none" w:sz="0" w:space="0" w:color="auto"/>
                        <w:right w:val="none" w:sz="0" w:space="0" w:color="auto"/>
                      </w:divBdr>
                    </w:div>
                  </w:divsChild>
                </w:div>
                <w:div w:id="1972402572">
                  <w:marLeft w:val="0"/>
                  <w:marRight w:val="0"/>
                  <w:marTop w:val="0"/>
                  <w:marBottom w:val="0"/>
                  <w:divBdr>
                    <w:top w:val="none" w:sz="0" w:space="0" w:color="auto"/>
                    <w:left w:val="none" w:sz="0" w:space="0" w:color="auto"/>
                    <w:bottom w:val="none" w:sz="0" w:space="0" w:color="auto"/>
                    <w:right w:val="none" w:sz="0" w:space="0" w:color="auto"/>
                  </w:divBdr>
                  <w:divsChild>
                    <w:div w:id="1398203">
                      <w:marLeft w:val="0"/>
                      <w:marRight w:val="0"/>
                      <w:marTop w:val="0"/>
                      <w:marBottom w:val="0"/>
                      <w:divBdr>
                        <w:top w:val="none" w:sz="0" w:space="0" w:color="auto"/>
                        <w:left w:val="none" w:sz="0" w:space="0" w:color="auto"/>
                        <w:bottom w:val="none" w:sz="0" w:space="0" w:color="auto"/>
                        <w:right w:val="none" w:sz="0" w:space="0" w:color="auto"/>
                      </w:divBdr>
                    </w:div>
                  </w:divsChild>
                </w:div>
                <w:div w:id="872227197">
                  <w:marLeft w:val="0"/>
                  <w:marRight w:val="0"/>
                  <w:marTop w:val="0"/>
                  <w:marBottom w:val="0"/>
                  <w:divBdr>
                    <w:top w:val="none" w:sz="0" w:space="0" w:color="auto"/>
                    <w:left w:val="none" w:sz="0" w:space="0" w:color="auto"/>
                    <w:bottom w:val="none" w:sz="0" w:space="0" w:color="auto"/>
                    <w:right w:val="none" w:sz="0" w:space="0" w:color="auto"/>
                  </w:divBdr>
                  <w:divsChild>
                    <w:div w:id="36880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ActionAid,%20UK" TargetMode="External"/><Relationship Id="rId18" Type="http://schemas.openxmlformats.org/officeDocument/2006/relationships/hyperlink" Target="https://www.britannica.com/place/Brazil/History" TargetMode="External"/><Relationship Id="rId26" Type="http://schemas.openxmlformats.org/officeDocument/2006/relationships/hyperlink" Target="https://brokenchalk.org/educational-challenges-in-brazil/" TargetMode="External"/><Relationship Id="rId39" Type="http://schemas.openxmlformats.org/officeDocument/2006/relationships/hyperlink" Target="https://doi.org/10.1177/0169796X20963332" TargetMode="External"/><Relationship Id="rId21" Type="http://schemas.openxmlformats.org/officeDocument/2006/relationships/hyperlink" Target="https://archive.crin.org/en/library/publications/brazil-implementation-un-convention-rights-child.html" TargetMode="External"/><Relationship Id="rId34" Type="http://schemas.openxmlformats.org/officeDocument/2006/relationships/hyperlink" Target="https://www.britannica.com/biography/Auguste-Comte" TargetMode="External"/><Relationship Id="rId42" Type="http://schemas.openxmlformats.org/officeDocument/2006/relationships/hyperlink" Target="https://www.oecd.org/pisa/" TargetMode="External"/><Relationship Id="rId47" Type="http://schemas.openxmlformats.org/officeDocument/2006/relationships/hyperlink" Target="https://www.unicef.org.uk/rights-respecting-schools/the-rrsa/the-right-to-education/" TargetMode="External"/><Relationship Id="rId50" Type="http://schemas.openxmlformats.org/officeDocument/2006/relationships/hyperlink" Target="https://unstats.un.org/sdgs/report/2022/The-Sustainable-Development-Goals-Report-2022.pdf" TargetMode="External"/><Relationship Id="rId55" Type="http://schemas.openxmlformats.org/officeDocument/2006/relationships/hyperlink" Target="https://www.unicef.or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lobalpartnership.org/benefits-of-education" TargetMode="External"/><Relationship Id="rId20" Type="http://schemas.openxmlformats.org/officeDocument/2006/relationships/hyperlink" Target="https://education.stateuniversity.com/pages/195/Brazil-HISTORY-BACKGROUND.html" TargetMode="External"/><Relationship Id="rId29" Type="http://schemas.openxmlformats.org/officeDocument/2006/relationships/hyperlink" Target="https://www.unesco.org/en/education" TargetMode="External"/><Relationship Id="rId41" Type="http://schemas.openxmlformats.org/officeDocument/2006/relationships/hyperlink" Target="https://doi.org/10.1787/60a667f7-en" TargetMode="External"/><Relationship Id="rId54" Type="http://schemas.openxmlformats.org/officeDocument/2006/relationships/hyperlink" Target="https://sdgs.un.org/goals"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asilnaagenda2030.files.wordpress.com/2020/08/en_sr_2020_web.pdf" TargetMode="External"/><Relationship Id="rId24" Type="http://schemas.openxmlformats.org/officeDocument/2006/relationships/hyperlink" Target="https://youtu.be/rRFmmgzlu2o?si=B2ML9yU3M33RQsSX" TargetMode="External"/><Relationship Id="rId32" Type="http://schemas.openxmlformats.org/officeDocument/2006/relationships/hyperlink" Target="https://wenr.wes.org/2019/11/education-in-brazil" TargetMode="External"/><Relationship Id="rId37" Type="http://schemas.openxmlformats.org/officeDocument/2006/relationships/hyperlink" Target="https://www.undp.org/rolhr/publications/human-rights-sustainable-development" TargetMode="External"/><Relationship Id="rId40" Type="http://schemas.openxmlformats.org/officeDocument/2006/relationships/hyperlink" Target="https://www.history.com/this-day-in-history/marx-publishes-manifesto" TargetMode="External"/><Relationship Id="rId45" Type="http://schemas.openxmlformats.org/officeDocument/2006/relationships/hyperlink" Target="https://www.un.org/en/un-chronicle/recognizing-and-overcoming-inequity-education" TargetMode="External"/><Relationship Id="rId53" Type="http://schemas.openxmlformats.org/officeDocument/2006/relationships/hyperlink" Target="https://sdgs.un.org/goals" TargetMode="External"/><Relationship Id="rId58" Type="http://schemas.openxmlformats.org/officeDocument/2006/relationships/hyperlink" Target="https://online.wrexham.ac.uk/what-is-the-relationship-between-education-and-the-economy/" TargetMode="External"/><Relationship Id="rId5" Type="http://schemas.openxmlformats.org/officeDocument/2006/relationships/webSettings" Target="webSettings.xml"/><Relationship Id="rId15" Type="http://schemas.openxmlformats.org/officeDocument/2006/relationships/hyperlink" Target="https://www.globalpartnership.org/benefits-of-education" TargetMode="External"/><Relationship Id="rId23" Type="http://schemas.openxmlformats.org/officeDocument/2006/relationships/hyperlink" Target="https://youtu.be/rRFmmgzlu2o?si=B2ML9yU3M33RQsSX" TargetMode="External"/><Relationship Id="rId28" Type="http://schemas.openxmlformats.org/officeDocument/2006/relationships/hyperlink" Target="https://home.crin.org/search?q=Brazil" TargetMode="External"/><Relationship Id="rId36" Type="http://schemas.openxmlformats.org/officeDocument/2006/relationships/hyperlink" Target="https://education.nationalgeographic.org/resource/globalization/" TargetMode="External"/><Relationship Id="rId49" Type="http://schemas.openxmlformats.org/officeDocument/2006/relationships/hyperlink" Target="https://unstats.un.org/sdgs/report/2022/The-Sustainable-Development-Goals-Report-2022.pdf" TargetMode="External"/><Relationship Id="rId57" Type="http://schemas.openxmlformats.org/officeDocument/2006/relationships/hyperlink" Target="https://open.unicef.org/sites/transparency/files/2020-06/Brazil-TP4-2018.pdf" TargetMode="External"/><Relationship Id="rId61" Type="http://schemas.openxmlformats.org/officeDocument/2006/relationships/fontTable" Target="fontTable.xml"/><Relationship Id="rId10" Type="http://schemas.openxmlformats.org/officeDocument/2006/relationships/hyperlink" Target="https://archive.crin.org/en/library/publications/brazil-implementation-un-convention-rights-child.html" TargetMode="External"/><Relationship Id="rId19" Type="http://schemas.openxmlformats.org/officeDocument/2006/relationships/hyperlink" Target="https://education.stateuniversity.com/pages/195/Brazil-HISTORY-BACKGROUND.html" TargetMode="External"/><Relationship Id="rId31" Type="http://schemas.openxmlformats.org/officeDocument/2006/relationships/hyperlink" Target="https://www.unesco.org/en/education" TargetMode="External"/><Relationship Id="rId44" Type="http://schemas.openxmlformats.org/officeDocument/2006/relationships/hyperlink" Target="https://www.un.org/en/un-chronicle/recognizing-and-overcoming-inequity-education" TargetMode="External"/><Relationship Id="rId52" Type="http://schemas.openxmlformats.org/officeDocument/2006/relationships/hyperlink" Target="https://www.worldbank.org/en/country/brazil"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ctionaid.org.uk/about-us/where-we-work/brazil" TargetMode="External"/><Relationship Id="rId22" Type="http://schemas.openxmlformats.org/officeDocument/2006/relationships/hyperlink" Target="https://archive.crin.org/en/library/publications/brazil-implementation-un-convention-rights-child.html" TargetMode="External"/><Relationship Id="rId27" Type="http://schemas.openxmlformats.org/officeDocument/2006/relationships/hyperlink" Target="https://archive.crin.org/en/library/publications/brazil-implementation-un-convention-rights-child.html" TargetMode="External"/><Relationship Id="rId30" Type="http://schemas.openxmlformats.org/officeDocument/2006/relationships/hyperlink" Target="https://www.unesco.org/en/education" TargetMode="External"/><Relationship Id="rId35" Type="http://schemas.openxmlformats.org/officeDocument/2006/relationships/hyperlink" Target="https://education.nationalgeographic.org/resource/globalization/" TargetMode="External"/><Relationship Id="rId43" Type="http://schemas.openxmlformats.org/officeDocument/2006/relationships/hyperlink" Target="https://www.oecd.org/pisa/" TargetMode="External"/><Relationship Id="rId48" Type="http://schemas.openxmlformats.org/officeDocument/2006/relationships/hyperlink" Target="https://www.unicef.org.uk/rights-respecting-schools/the-rrsa/the-right-to-education/" TargetMode="External"/><Relationship Id="rId56" Type="http://schemas.openxmlformats.org/officeDocument/2006/relationships/hyperlink" Target="https://open.unicef.org/sites/transparency/files/2020-06/Brazil-TP4-2018.pdf" TargetMode="External"/><Relationship Id="rId8" Type="http://schemas.openxmlformats.org/officeDocument/2006/relationships/image" Target="media/image1.png"/><Relationship Id="rId51" Type="http://schemas.openxmlformats.org/officeDocument/2006/relationships/hyperlink" Target="https://www.worldbank.org/en/country/brazil" TargetMode="External"/><Relationship Id="rId3" Type="http://schemas.openxmlformats.org/officeDocument/2006/relationships/styles" Target="styles.xml"/><Relationship Id="rId12" Type="http://schemas.openxmlformats.org/officeDocument/2006/relationships/hyperlink" Target="https://brasilnaagenda2030.files.wordpress.com/2020/08/en_sr_2020_web.pdf" TargetMode="External"/><Relationship Id="rId17" Type="http://schemas.openxmlformats.org/officeDocument/2006/relationships/hyperlink" Target="https://www.britannica.com/place/Brazil/History" TargetMode="External"/><Relationship Id="rId25" Type="http://schemas.openxmlformats.org/officeDocument/2006/relationships/hyperlink" Target="Educational%20Challenges%20in%20Brazil:%20" TargetMode="External"/><Relationship Id="rId33" Type="http://schemas.openxmlformats.org/officeDocument/2006/relationships/hyperlink" Target="https://wenr.wes.org/2019/11/education-in-brazil" TargetMode="External"/><Relationship Id="rId38" Type="http://schemas.openxmlformats.org/officeDocument/2006/relationships/hyperlink" Target="https://www.undp.org/rolhr/publications/human-rights-sustainable-development" TargetMode="External"/><Relationship Id="rId46" Type="http://schemas.openxmlformats.org/officeDocument/2006/relationships/hyperlink" Target="https://doi.org/10.1080/07075332.2013.828643" TargetMode="External"/><Relationship Id="rId59" Type="http://schemas.openxmlformats.org/officeDocument/2006/relationships/hyperlink" Target="https://online.wrexham.ac.uk/what-is-the-relationship-between-education-and-the-econo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2015583@student.uwtsd.ac.uk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4353</Words>
  <Characters>24813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Dylan Thomas Community School</Company>
  <LinksUpToDate>false</LinksUpToDate>
  <CharactersWithSpaces>29108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Perspectives in Education</dc:title>
  <dc:subject>Global Perspectives on Education</dc:subject>
  <dc:creator>Amanda Richards-Parssa Nykoo</dc:creator>
  <cp:lastModifiedBy>Amanda Richards_Parssa-Nykoo</cp:lastModifiedBy>
  <cp:revision>2</cp:revision>
  <dcterms:created xsi:type="dcterms:W3CDTF">2024-03-03T21:20:00Z</dcterms:created>
  <dcterms:modified xsi:type="dcterms:W3CDTF">2024-03-03T21:20:00Z</dcterms:modified>
</cp:coreProperties>
</file>