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1977624"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5F69A1">
        <w:rPr>
          <w:rFonts w:asciiTheme="minorBidi" w:hAnsiTheme="minorBidi"/>
          <w:sz w:val="28"/>
          <w:szCs w:val="28"/>
        </w:rPr>
        <w:t xml:space="preserve">khadija </w:t>
      </w:r>
      <w:proofErr w:type="spellStart"/>
      <w:r w:rsidR="005F69A1">
        <w:rPr>
          <w:rFonts w:asciiTheme="minorBidi" w:hAnsiTheme="minorBidi"/>
          <w:sz w:val="28"/>
          <w:szCs w:val="28"/>
        </w:rPr>
        <w:t>abubacar</w:t>
      </w:r>
      <w:proofErr w:type="spellEnd"/>
    </w:p>
    <w:p w14:paraId="485B6F49" w14:textId="4CB3F55B"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5F69A1">
        <w:rPr>
          <w:rFonts w:asciiTheme="minorBidi" w:hAnsiTheme="minorBidi"/>
          <w:sz w:val="28"/>
          <w:szCs w:val="28"/>
        </w:rPr>
        <w:t>2520985</w:t>
      </w:r>
    </w:p>
    <w:p w14:paraId="3C1E7A20" w14:textId="073F3CC6"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813659">
        <w:rPr>
          <w:rFonts w:asciiTheme="minorBidi" w:hAnsiTheme="minorBidi"/>
          <w:sz w:val="28"/>
          <w:szCs w:val="28"/>
        </w:rPr>
        <w:t>LCHS/4007</w:t>
      </w:r>
    </w:p>
    <w:p w14:paraId="4EEB2DA3" w14:textId="53233CD3"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813659">
        <w:rPr>
          <w:rFonts w:asciiTheme="minorBidi" w:hAnsiTheme="minorBidi"/>
          <w:sz w:val="28"/>
          <w:szCs w:val="28"/>
        </w:rPr>
        <w:t xml:space="preserve">Task </w:t>
      </w:r>
      <w:r w:rsidR="0005569E">
        <w:rPr>
          <w:rFonts w:asciiTheme="minorBidi" w:hAnsiTheme="minorBidi"/>
          <w:sz w:val="28"/>
          <w:szCs w:val="28"/>
        </w:rPr>
        <w:t xml:space="preserve">3 </w:t>
      </w:r>
      <w:r w:rsidR="00813659">
        <w:rPr>
          <w:rFonts w:asciiTheme="minorBidi" w:hAnsiTheme="minorBidi"/>
          <w:sz w:val="28"/>
          <w:szCs w:val="28"/>
        </w:rPr>
        <w:t xml:space="preserve">Report </w:t>
      </w:r>
    </w:p>
    <w:p w14:paraId="112342CB" w14:textId="48725C4C"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813659">
        <w:rPr>
          <w:rFonts w:asciiTheme="minorBidi" w:hAnsiTheme="minorBidi"/>
          <w:sz w:val="28"/>
          <w:szCs w:val="28"/>
        </w:rPr>
        <w:t>ABDUL MASUD</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6503B823" w14:textId="4F9CBFDE" w:rsidR="005F69A1" w:rsidRDefault="007B2036">
          <w:pPr>
            <w:pStyle w:val="TOC1"/>
            <w:tabs>
              <w:tab w:val="right" w:pos="9016"/>
            </w:tabs>
            <w:rPr>
              <w:rFonts w:asciiTheme="minorHAnsi" w:hAnsiTheme="minorHAnsi" w:cstheme="minorBidi"/>
              <w:b w:val="0"/>
              <w:bCs w:val="0"/>
              <w:caps w:val="0"/>
              <w:noProof/>
              <w:szCs w:val="24"/>
              <w:lang w:eastAsia="en-GB"/>
            </w:rPr>
          </w:pPr>
          <w:r>
            <w:fldChar w:fldCharType="begin"/>
          </w:r>
          <w:r>
            <w:instrText xml:space="preserve"> TOC \o "1-3" \h \z \u </w:instrText>
          </w:r>
          <w:r>
            <w:fldChar w:fldCharType="separate"/>
          </w:r>
          <w:hyperlink w:anchor="_Toc235453801" w:history="1">
            <w:r w:rsidR="005F69A1" w:rsidRPr="00CF145B">
              <w:rPr>
                <w:rStyle w:val="Hyperlink"/>
                <w:noProof/>
              </w:rPr>
              <w:t>1: Written Report</w:t>
            </w:r>
            <w:r w:rsidR="005F69A1">
              <w:rPr>
                <w:noProof/>
                <w:webHidden/>
              </w:rPr>
              <w:tab/>
            </w:r>
            <w:r w:rsidR="005F69A1">
              <w:rPr>
                <w:noProof/>
                <w:webHidden/>
              </w:rPr>
              <w:fldChar w:fldCharType="begin"/>
            </w:r>
            <w:r w:rsidR="005F69A1">
              <w:rPr>
                <w:noProof/>
                <w:webHidden/>
              </w:rPr>
              <w:instrText xml:space="preserve"> PAGEREF _Toc235453801 \h </w:instrText>
            </w:r>
            <w:r w:rsidR="005F69A1">
              <w:rPr>
                <w:noProof/>
                <w:webHidden/>
              </w:rPr>
            </w:r>
            <w:r w:rsidR="005F69A1">
              <w:rPr>
                <w:noProof/>
                <w:webHidden/>
              </w:rPr>
              <w:fldChar w:fldCharType="separate"/>
            </w:r>
            <w:r w:rsidR="00B9185E">
              <w:rPr>
                <w:noProof/>
                <w:webHidden/>
              </w:rPr>
              <w:t>3</w:t>
            </w:r>
            <w:r w:rsidR="005F69A1">
              <w:rPr>
                <w:noProof/>
                <w:webHidden/>
              </w:rPr>
              <w:fldChar w:fldCharType="end"/>
            </w:r>
          </w:hyperlink>
        </w:p>
        <w:p w14:paraId="5ABBF593" w14:textId="71743562" w:rsidR="005F69A1" w:rsidRDefault="005F69A1">
          <w:pPr>
            <w:pStyle w:val="TOC2"/>
            <w:tabs>
              <w:tab w:val="right" w:pos="9016"/>
            </w:tabs>
            <w:rPr>
              <w:rFonts w:cstheme="minorBidi"/>
              <w:b w:val="0"/>
              <w:bCs w:val="0"/>
              <w:noProof/>
              <w:sz w:val="24"/>
              <w:lang w:eastAsia="en-GB"/>
            </w:rPr>
          </w:pPr>
          <w:hyperlink w:anchor="_Toc235453802" w:history="1">
            <w:r w:rsidRPr="00CF145B">
              <w:rPr>
                <w:rStyle w:val="Hyperlink"/>
                <w:noProof/>
              </w:rPr>
              <w:t>1.1 Introduction</w:t>
            </w:r>
            <w:r>
              <w:rPr>
                <w:noProof/>
                <w:webHidden/>
              </w:rPr>
              <w:tab/>
            </w:r>
            <w:r>
              <w:rPr>
                <w:noProof/>
                <w:webHidden/>
              </w:rPr>
              <w:fldChar w:fldCharType="begin"/>
            </w:r>
            <w:r>
              <w:rPr>
                <w:noProof/>
                <w:webHidden/>
              </w:rPr>
              <w:instrText xml:space="preserve"> PAGEREF _Toc235453802 \h </w:instrText>
            </w:r>
            <w:r>
              <w:rPr>
                <w:noProof/>
                <w:webHidden/>
              </w:rPr>
            </w:r>
            <w:r>
              <w:rPr>
                <w:noProof/>
                <w:webHidden/>
              </w:rPr>
              <w:fldChar w:fldCharType="separate"/>
            </w:r>
            <w:r w:rsidR="00B9185E">
              <w:rPr>
                <w:noProof/>
                <w:webHidden/>
              </w:rPr>
              <w:t>3</w:t>
            </w:r>
            <w:r>
              <w:rPr>
                <w:noProof/>
                <w:webHidden/>
              </w:rPr>
              <w:fldChar w:fldCharType="end"/>
            </w:r>
          </w:hyperlink>
        </w:p>
        <w:p w14:paraId="77C8E097" w14:textId="7814BD4A" w:rsidR="005F69A1" w:rsidRDefault="005F69A1">
          <w:pPr>
            <w:pStyle w:val="TOC2"/>
            <w:tabs>
              <w:tab w:val="right" w:pos="9016"/>
            </w:tabs>
            <w:rPr>
              <w:rFonts w:cstheme="minorBidi"/>
              <w:b w:val="0"/>
              <w:bCs w:val="0"/>
              <w:noProof/>
              <w:sz w:val="24"/>
              <w:lang w:eastAsia="en-GB"/>
            </w:rPr>
          </w:pPr>
          <w:hyperlink w:anchor="_Toc235453803" w:history="1">
            <w:r w:rsidRPr="00CF145B">
              <w:rPr>
                <w:rStyle w:val="Hyperlink"/>
                <w:noProof/>
              </w:rPr>
              <w:t>1.2 Description of, and background to, [</w:t>
            </w:r>
            <w:r w:rsidR="00B9185E">
              <w:rPr>
                <w:rStyle w:val="Hyperlink"/>
                <w:noProof/>
              </w:rPr>
              <w:t>Social Worker</w:t>
            </w:r>
            <w:r w:rsidRPr="00CF145B">
              <w:rPr>
                <w:rStyle w:val="Hyperlink"/>
                <w:noProof/>
              </w:rPr>
              <w:t>] in healthcare</w:t>
            </w:r>
            <w:r>
              <w:rPr>
                <w:noProof/>
                <w:webHidden/>
              </w:rPr>
              <w:tab/>
            </w:r>
            <w:r>
              <w:rPr>
                <w:noProof/>
                <w:webHidden/>
              </w:rPr>
              <w:fldChar w:fldCharType="begin"/>
            </w:r>
            <w:r>
              <w:rPr>
                <w:noProof/>
                <w:webHidden/>
              </w:rPr>
              <w:instrText xml:space="preserve"> PAGEREF _Toc235453803 \h </w:instrText>
            </w:r>
            <w:r>
              <w:rPr>
                <w:noProof/>
                <w:webHidden/>
              </w:rPr>
            </w:r>
            <w:r>
              <w:rPr>
                <w:noProof/>
                <w:webHidden/>
              </w:rPr>
              <w:fldChar w:fldCharType="separate"/>
            </w:r>
            <w:r w:rsidR="00B9185E">
              <w:rPr>
                <w:noProof/>
                <w:webHidden/>
              </w:rPr>
              <w:t>3</w:t>
            </w:r>
            <w:r>
              <w:rPr>
                <w:noProof/>
                <w:webHidden/>
              </w:rPr>
              <w:fldChar w:fldCharType="end"/>
            </w:r>
          </w:hyperlink>
        </w:p>
        <w:p w14:paraId="705CF90A" w14:textId="2125BC81" w:rsidR="005F69A1" w:rsidRDefault="005F69A1">
          <w:pPr>
            <w:pStyle w:val="TOC2"/>
            <w:tabs>
              <w:tab w:val="right" w:pos="9016"/>
            </w:tabs>
            <w:rPr>
              <w:rFonts w:cstheme="minorBidi"/>
              <w:b w:val="0"/>
              <w:bCs w:val="0"/>
              <w:noProof/>
              <w:sz w:val="24"/>
              <w:lang w:eastAsia="en-GB"/>
            </w:rPr>
          </w:pPr>
          <w:hyperlink w:anchor="_Toc235453804" w:history="1">
            <w:r w:rsidRPr="00CF145B">
              <w:rPr>
                <w:rStyle w:val="Hyperlink"/>
                <w:noProof/>
              </w:rPr>
              <w:t>1.3 Evaluation of the skills needed for [</w:t>
            </w:r>
            <w:r w:rsidR="00B9185E">
              <w:rPr>
                <w:rStyle w:val="Hyperlink"/>
                <w:noProof/>
              </w:rPr>
              <w:t>Social Worker</w:t>
            </w:r>
            <w:r w:rsidRPr="00CF145B">
              <w:rPr>
                <w:rStyle w:val="Hyperlink"/>
                <w:noProof/>
              </w:rPr>
              <w:t>] in healthcare</w:t>
            </w:r>
            <w:r>
              <w:rPr>
                <w:noProof/>
                <w:webHidden/>
              </w:rPr>
              <w:tab/>
            </w:r>
            <w:r>
              <w:rPr>
                <w:noProof/>
                <w:webHidden/>
              </w:rPr>
              <w:fldChar w:fldCharType="begin"/>
            </w:r>
            <w:r>
              <w:rPr>
                <w:noProof/>
                <w:webHidden/>
              </w:rPr>
              <w:instrText xml:space="preserve"> PAGEREF _Toc235453804 \h </w:instrText>
            </w:r>
            <w:r>
              <w:rPr>
                <w:noProof/>
                <w:webHidden/>
              </w:rPr>
            </w:r>
            <w:r>
              <w:rPr>
                <w:noProof/>
                <w:webHidden/>
              </w:rPr>
              <w:fldChar w:fldCharType="separate"/>
            </w:r>
            <w:r w:rsidR="00B9185E">
              <w:rPr>
                <w:noProof/>
                <w:webHidden/>
              </w:rPr>
              <w:t>3</w:t>
            </w:r>
            <w:r>
              <w:rPr>
                <w:noProof/>
                <w:webHidden/>
              </w:rPr>
              <w:fldChar w:fldCharType="end"/>
            </w:r>
          </w:hyperlink>
        </w:p>
        <w:p w14:paraId="39CADBF6" w14:textId="5D78FDDA" w:rsidR="005F69A1" w:rsidRDefault="005F69A1">
          <w:pPr>
            <w:pStyle w:val="TOC2"/>
            <w:tabs>
              <w:tab w:val="right" w:pos="9016"/>
            </w:tabs>
            <w:rPr>
              <w:rFonts w:cstheme="minorBidi"/>
              <w:b w:val="0"/>
              <w:bCs w:val="0"/>
              <w:noProof/>
              <w:sz w:val="24"/>
              <w:lang w:eastAsia="en-GB"/>
            </w:rPr>
          </w:pPr>
          <w:hyperlink w:anchor="_Toc235453805" w:history="1">
            <w:r w:rsidRPr="00CF145B">
              <w:rPr>
                <w:rStyle w:val="Hyperlink"/>
                <w:noProof/>
              </w:rPr>
              <w:t>1.4 Strategies to improve the skills for [</w:t>
            </w:r>
            <w:r w:rsidR="00B9185E">
              <w:rPr>
                <w:rStyle w:val="Hyperlink"/>
                <w:noProof/>
              </w:rPr>
              <w:t>Social Worker</w:t>
            </w:r>
            <w:r w:rsidRPr="00CF145B">
              <w:rPr>
                <w:rStyle w:val="Hyperlink"/>
                <w:noProof/>
              </w:rPr>
              <w:t>]</w:t>
            </w:r>
            <w:r>
              <w:rPr>
                <w:noProof/>
                <w:webHidden/>
              </w:rPr>
              <w:tab/>
            </w:r>
            <w:r>
              <w:rPr>
                <w:noProof/>
                <w:webHidden/>
              </w:rPr>
              <w:fldChar w:fldCharType="begin"/>
            </w:r>
            <w:r>
              <w:rPr>
                <w:noProof/>
                <w:webHidden/>
              </w:rPr>
              <w:instrText xml:space="preserve"> PAGEREF _Toc235453805 \h </w:instrText>
            </w:r>
            <w:r>
              <w:rPr>
                <w:noProof/>
                <w:webHidden/>
              </w:rPr>
            </w:r>
            <w:r>
              <w:rPr>
                <w:noProof/>
                <w:webHidden/>
              </w:rPr>
              <w:fldChar w:fldCharType="separate"/>
            </w:r>
            <w:r w:rsidR="00B9185E">
              <w:rPr>
                <w:noProof/>
                <w:webHidden/>
              </w:rPr>
              <w:t>4</w:t>
            </w:r>
            <w:r>
              <w:rPr>
                <w:noProof/>
                <w:webHidden/>
              </w:rPr>
              <w:fldChar w:fldCharType="end"/>
            </w:r>
          </w:hyperlink>
        </w:p>
        <w:p w14:paraId="3665326D" w14:textId="3AC04B88" w:rsidR="005F69A1" w:rsidRDefault="005F69A1">
          <w:pPr>
            <w:pStyle w:val="TOC2"/>
            <w:tabs>
              <w:tab w:val="right" w:pos="9016"/>
            </w:tabs>
            <w:rPr>
              <w:rFonts w:cstheme="minorBidi"/>
              <w:b w:val="0"/>
              <w:bCs w:val="0"/>
              <w:noProof/>
              <w:sz w:val="24"/>
              <w:lang w:eastAsia="en-GB"/>
            </w:rPr>
          </w:pPr>
          <w:hyperlink w:anchor="_Toc235453806" w:history="1">
            <w:r w:rsidRPr="00CF145B">
              <w:rPr>
                <w:rStyle w:val="Hyperlink"/>
                <w:noProof/>
              </w:rPr>
              <w:t>1.4 Conclusion</w:t>
            </w:r>
            <w:r>
              <w:rPr>
                <w:noProof/>
                <w:webHidden/>
              </w:rPr>
              <w:tab/>
            </w:r>
            <w:r>
              <w:rPr>
                <w:noProof/>
                <w:webHidden/>
              </w:rPr>
              <w:fldChar w:fldCharType="begin"/>
            </w:r>
            <w:r>
              <w:rPr>
                <w:noProof/>
                <w:webHidden/>
              </w:rPr>
              <w:instrText xml:space="preserve"> PAGEREF _Toc235453806 \h </w:instrText>
            </w:r>
            <w:r>
              <w:rPr>
                <w:noProof/>
                <w:webHidden/>
              </w:rPr>
            </w:r>
            <w:r>
              <w:rPr>
                <w:noProof/>
                <w:webHidden/>
              </w:rPr>
              <w:fldChar w:fldCharType="separate"/>
            </w:r>
            <w:r w:rsidR="00B9185E">
              <w:rPr>
                <w:noProof/>
                <w:webHidden/>
              </w:rPr>
              <w:t>5</w:t>
            </w:r>
            <w:r>
              <w:rPr>
                <w:noProof/>
                <w:webHidden/>
              </w:rPr>
              <w:fldChar w:fldCharType="end"/>
            </w:r>
          </w:hyperlink>
        </w:p>
        <w:p w14:paraId="634C5311" w14:textId="7019CD84" w:rsidR="005F69A1" w:rsidRDefault="005F69A1">
          <w:pPr>
            <w:pStyle w:val="TOC2"/>
            <w:tabs>
              <w:tab w:val="right" w:pos="9016"/>
            </w:tabs>
            <w:rPr>
              <w:rFonts w:cstheme="minorBidi"/>
              <w:b w:val="0"/>
              <w:bCs w:val="0"/>
              <w:noProof/>
              <w:sz w:val="24"/>
              <w:lang w:eastAsia="en-GB"/>
            </w:rPr>
          </w:pPr>
          <w:hyperlink w:anchor="_Toc235453807" w:history="1">
            <w:r w:rsidRPr="00CF145B">
              <w:rPr>
                <w:rStyle w:val="Hyperlink"/>
                <w:noProof/>
              </w:rPr>
              <w:t>1.5 Reference List</w:t>
            </w:r>
            <w:r>
              <w:rPr>
                <w:noProof/>
                <w:webHidden/>
              </w:rPr>
              <w:tab/>
            </w:r>
            <w:r>
              <w:rPr>
                <w:noProof/>
                <w:webHidden/>
              </w:rPr>
              <w:fldChar w:fldCharType="begin"/>
            </w:r>
            <w:r>
              <w:rPr>
                <w:noProof/>
                <w:webHidden/>
              </w:rPr>
              <w:instrText xml:space="preserve"> PAGEREF _Toc235453807 \h </w:instrText>
            </w:r>
            <w:r>
              <w:rPr>
                <w:noProof/>
                <w:webHidden/>
              </w:rPr>
            </w:r>
            <w:r>
              <w:rPr>
                <w:noProof/>
                <w:webHidden/>
              </w:rPr>
              <w:fldChar w:fldCharType="separate"/>
            </w:r>
            <w:r w:rsidR="00B9185E">
              <w:rPr>
                <w:noProof/>
                <w:webHidden/>
              </w:rPr>
              <w:t>6</w:t>
            </w:r>
            <w:r>
              <w:rPr>
                <w:noProof/>
                <w:webHidden/>
              </w:rPr>
              <w:fldChar w:fldCharType="end"/>
            </w:r>
          </w:hyperlink>
        </w:p>
        <w:p w14:paraId="12DB58C2" w14:textId="021B9A5B"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Default="00AA77C8" w:rsidP="00F36ADC">
      <w:pPr>
        <w:pStyle w:val="Heading1"/>
        <w:rPr>
          <w:color w:val="4472C4" w:themeColor="accent1"/>
        </w:rPr>
      </w:pPr>
      <w:bookmarkStart w:id="0" w:name="_Toc228861924"/>
      <w:bookmarkStart w:id="1" w:name="_Toc228861967"/>
      <w:bookmarkStart w:id="2" w:name="_Toc228862230"/>
      <w:bookmarkStart w:id="3" w:name="_Toc235453801"/>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53228E80" w14:textId="77777777" w:rsidR="00A04D3D" w:rsidRPr="00A04D3D" w:rsidRDefault="00A04D3D" w:rsidP="00A04D3D"/>
    <w:p w14:paraId="09C5AD61" w14:textId="064C31F2" w:rsidR="00A04D3D" w:rsidRPr="001A694C" w:rsidRDefault="00A04D3D" w:rsidP="00A04D3D">
      <w:pPr>
        <w:rPr>
          <w:rFonts w:ascii="Arial" w:hAnsi="Arial" w:cs="Arial"/>
          <w:b/>
          <w:bCs/>
          <w:sz w:val="24"/>
          <w:szCs w:val="24"/>
        </w:rPr>
      </w:pPr>
      <w:r w:rsidRPr="009F2D2B">
        <w:rPr>
          <w:rFonts w:ascii="Arial" w:hAnsi="Arial" w:cs="Arial"/>
          <w:b/>
          <w:bCs/>
          <w:sz w:val="24"/>
          <w:szCs w:val="24"/>
        </w:rPr>
        <w:t>Social Worker Duties, Responsibilities and Employability Skills</w:t>
      </w:r>
    </w:p>
    <w:p w14:paraId="11BE38F1" w14:textId="687454D1" w:rsidR="00FC1EB6" w:rsidRPr="001A694C" w:rsidRDefault="00A035CD" w:rsidP="00FC1EB6">
      <w:pPr>
        <w:pStyle w:val="Heading2"/>
        <w:numPr>
          <w:ilvl w:val="1"/>
          <w:numId w:val="23"/>
        </w:numPr>
        <w:rPr>
          <w:rFonts w:ascii="Arial" w:hAnsi="Arial" w:cs="Arial"/>
          <w:b/>
          <w:bCs/>
          <w:color w:val="4472C4" w:themeColor="accent1"/>
          <w:sz w:val="24"/>
          <w:szCs w:val="24"/>
        </w:rPr>
      </w:pPr>
      <w:bookmarkStart w:id="4" w:name="_Toc228861925"/>
      <w:bookmarkStart w:id="5" w:name="_Toc228861968"/>
      <w:bookmarkStart w:id="6" w:name="_Toc228862231"/>
      <w:bookmarkStart w:id="7" w:name="_Toc235453802"/>
      <w:r w:rsidRPr="001A694C">
        <w:rPr>
          <w:rFonts w:ascii="Arial" w:hAnsi="Arial" w:cs="Arial"/>
          <w:b/>
          <w:bCs/>
          <w:color w:val="4472C4" w:themeColor="accent1"/>
          <w:sz w:val="24"/>
          <w:szCs w:val="24"/>
        </w:rPr>
        <w:t>Introduction</w:t>
      </w:r>
      <w:bookmarkEnd w:id="4"/>
      <w:bookmarkEnd w:id="5"/>
      <w:bookmarkEnd w:id="6"/>
      <w:bookmarkEnd w:id="7"/>
    </w:p>
    <w:p w14:paraId="18FA39D3" w14:textId="3424D566" w:rsidR="00FC1EB6" w:rsidRPr="001A694C" w:rsidRDefault="00FC1EB6" w:rsidP="001A694C">
      <w:pPr>
        <w:jc w:val="both"/>
        <w:rPr>
          <w:rFonts w:ascii="Arial" w:hAnsi="Arial" w:cs="Arial"/>
          <w:sz w:val="24"/>
          <w:szCs w:val="24"/>
        </w:rPr>
      </w:pPr>
      <w:r w:rsidRPr="00FC1EB6">
        <w:rPr>
          <w:rFonts w:ascii="Arial" w:hAnsi="Arial" w:cs="Arial"/>
          <w:sz w:val="24"/>
          <w:szCs w:val="24"/>
        </w:rPr>
        <w:t>Social workers play an important role in supporting individuals, families, and communities who may be facing challenges in their lives. They also have responsibilities for safeguarding and protecting vulnerable people, which is a key responsibility across health and social care services (NHS England, 2026). To provide safe and high-quality care, social workers need a range of skills, including communication, problem</w:t>
      </w:r>
      <w:r w:rsidR="001A694C">
        <w:rPr>
          <w:rFonts w:ascii="Arial" w:hAnsi="Arial" w:cs="Arial"/>
          <w:sz w:val="24"/>
          <w:szCs w:val="24"/>
        </w:rPr>
        <w:t xml:space="preserve"> </w:t>
      </w:r>
      <w:r w:rsidRPr="00FC1EB6">
        <w:rPr>
          <w:rFonts w:ascii="Arial" w:hAnsi="Arial" w:cs="Arial"/>
          <w:sz w:val="24"/>
          <w:szCs w:val="24"/>
        </w:rPr>
        <w:t>solving, teamwork, and empathy. However, these skills need to be continually developed and improved throughout a social worker's career. This report discusses three useful strategies that can help social workers improve their professional skills</w:t>
      </w:r>
      <w:r w:rsidR="001A694C">
        <w:rPr>
          <w:rFonts w:ascii="Arial" w:hAnsi="Arial" w:cs="Arial"/>
          <w:sz w:val="24"/>
          <w:szCs w:val="24"/>
        </w:rPr>
        <w:t xml:space="preserve"> </w:t>
      </w:r>
      <w:r w:rsidRPr="00FC1EB6">
        <w:rPr>
          <w:rFonts w:ascii="Arial" w:hAnsi="Arial" w:cs="Arial"/>
          <w:sz w:val="24"/>
          <w:szCs w:val="24"/>
        </w:rPr>
        <w:t>regular practice and experience, seeking feedback, and continuous learning and training.</w:t>
      </w:r>
    </w:p>
    <w:p w14:paraId="3DFA1043" w14:textId="2D1F32C3" w:rsidR="00D74AC3" w:rsidRDefault="00AA77C8" w:rsidP="009F2D2B">
      <w:pPr>
        <w:pStyle w:val="Heading2"/>
        <w:jc w:val="both"/>
      </w:pPr>
      <w:bookmarkStart w:id="8" w:name="_Toc228861926"/>
      <w:bookmarkStart w:id="9" w:name="_Toc228861969"/>
      <w:bookmarkStart w:id="10" w:name="_Toc228862232"/>
      <w:bookmarkStart w:id="11" w:name="_Toc235453803"/>
      <w:r w:rsidRPr="004D1EE6">
        <w:t>1</w:t>
      </w:r>
      <w:r w:rsidR="002370CE" w:rsidRPr="004D1EE6">
        <w:t xml:space="preserve">.2 </w:t>
      </w:r>
      <w:r w:rsidR="006912C4" w:rsidRPr="001A694C">
        <w:rPr>
          <w:rFonts w:ascii="Arial" w:hAnsi="Arial" w:cs="Arial"/>
          <w:b/>
          <w:bCs/>
          <w:sz w:val="24"/>
          <w:szCs w:val="24"/>
        </w:rPr>
        <w:t>Description</w:t>
      </w:r>
      <w:r w:rsidR="00070818" w:rsidRPr="001A694C">
        <w:rPr>
          <w:rFonts w:ascii="Arial" w:hAnsi="Arial" w:cs="Arial"/>
          <w:b/>
          <w:bCs/>
          <w:sz w:val="24"/>
          <w:szCs w:val="24"/>
        </w:rPr>
        <w:t xml:space="preserve"> of</w:t>
      </w:r>
      <w:r w:rsidR="006912C4" w:rsidRPr="001A694C">
        <w:rPr>
          <w:rFonts w:ascii="Arial" w:hAnsi="Arial" w:cs="Arial"/>
          <w:b/>
          <w:bCs/>
          <w:sz w:val="24"/>
          <w:szCs w:val="24"/>
        </w:rPr>
        <w:t>, and background to</w:t>
      </w:r>
      <w:r w:rsidR="00CD4774" w:rsidRPr="001A694C">
        <w:rPr>
          <w:rFonts w:ascii="Arial" w:hAnsi="Arial" w:cs="Arial"/>
          <w:b/>
          <w:bCs/>
          <w:sz w:val="24"/>
          <w:szCs w:val="24"/>
        </w:rPr>
        <w:t>,</w:t>
      </w:r>
      <w:r w:rsidR="00070818" w:rsidRPr="001A694C">
        <w:rPr>
          <w:rFonts w:ascii="Arial" w:hAnsi="Arial" w:cs="Arial"/>
          <w:b/>
          <w:bCs/>
          <w:sz w:val="24"/>
          <w:szCs w:val="24"/>
        </w:rPr>
        <w:t xml:space="preserve"> [</w:t>
      </w:r>
      <w:r w:rsidR="009F2D2B" w:rsidRPr="001A694C">
        <w:rPr>
          <w:rFonts w:ascii="Arial" w:hAnsi="Arial" w:cs="Arial"/>
          <w:b/>
          <w:bCs/>
          <w:sz w:val="24"/>
          <w:szCs w:val="24"/>
        </w:rPr>
        <w:t>Social worker</w:t>
      </w:r>
      <w:r w:rsidR="00070818" w:rsidRPr="001A694C">
        <w:rPr>
          <w:rFonts w:ascii="Arial" w:hAnsi="Arial" w:cs="Arial"/>
          <w:b/>
          <w:bCs/>
          <w:sz w:val="24"/>
          <w:szCs w:val="24"/>
        </w:rPr>
        <w:t>]</w:t>
      </w:r>
      <w:r w:rsidR="008B0B22" w:rsidRPr="001A694C">
        <w:rPr>
          <w:rFonts w:ascii="Arial" w:hAnsi="Arial" w:cs="Arial"/>
          <w:b/>
          <w:bCs/>
          <w:sz w:val="24"/>
          <w:szCs w:val="24"/>
        </w:rPr>
        <w:t xml:space="preserve"> in </w:t>
      </w:r>
      <w:r w:rsidR="00634D18" w:rsidRPr="001A694C">
        <w:rPr>
          <w:rFonts w:ascii="Arial" w:hAnsi="Arial" w:cs="Arial"/>
          <w:b/>
          <w:bCs/>
          <w:sz w:val="24"/>
          <w:szCs w:val="24"/>
        </w:rPr>
        <w:t>h</w:t>
      </w:r>
      <w:r w:rsidR="008B0B22" w:rsidRPr="001A694C">
        <w:rPr>
          <w:rFonts w:ascii="Arial" w:hAnsi="Arial" w:cs="Arial"/>
          <w:b/>
          <w:bCs/>
          <w:sz w:val="24"/>
          <w:szCs w:val="24"/>
        </w:rPr>
        <w:t>ealthcare</w:t>
      </w:r>
      <w:bookmarkEnd w:id="8"/>
      <w:bookmarkEnd w:id="9"/>
      <w:bookmarkEnd w:id="10"/>
      <w:bookmarkEnd w:id="11"/>
      <w:r w:rsidR="008B0B22" w:rsidRPr="004D1EE6">
        <w:t xml:space="preserve"> </w:t>
      </w:r>
    </w:p>
    <w:p w14:paraId="36E8CD41" w14:textId="20EB34BD" w:rsidR="00D74AC3" w:rsidRPr="00D74AC3" w:rsidRDefault="00D74AC3" w:rsidP="009F2D2B">
      <w:pPr>
        <w:jc w:val="both"/>
        <w:rPr>
          <w:rFonts w:ascii="Arial" w:hAnsi="Arial" w:cs="Arial"/>
          <w:sz w:val="24"/>
          <w:szCs w:val="24"/>
        </w:rPr>
      </w:pPr>
      <w:r w:rsidRPr="00D74AC3">
        <w:rPr>
          <w:rFonts w:ascii="Arial" w:hAnsi="Arial" w:cs="Arial"/>
          <w:sz w:val="24"/>
          <w:szCs w:val="24"/>
        </w:rPr>
        <w:t>A Social Worker is a trained professional who supports people who are experiencing difficulties in their lives. They work with children, young people, adults, older people, and families who may need help because of issues such as mental health problems, disability, abuse, neglect, poverty, or family difficulties. Social workers are employed in a range of settings, including hospitals, schools, local authorities, care homes, and community organisations. They help people access services and support that can improve their wellbeing and quality of life (BASW, n.d.).</w:t>
      </w:r>
    </w:p>
    <w:p w14:paraId="7570ECCF" w14:textId="041B84A6" w:rsidR="00C62D28" w:rsidRPr="00FC1EB6" w:rsidRDefault="00D74AC3" w:rsidP="00FC1EB6">
      <w:pPr>
        <w:jc w:val="both"/>
        <w:rPr>
          <w:rFonts w:ascii="Arial" w:hAnsi="Arial" w:cs="Arial"/>
          <w:sz w:val="24"/>
          <w:szCs w:val="24"/>
        </w:rPr>
      </w:pPr>
      <w:r w:rsidRPr="00D74AC3">
        <w:rPr>
          <w:rFonts w:ascii="Arial" w:hAnsi="Arial" w:cs="Arial"/>
          <w:sz w:val="24"/>
          <w:szCs w:val="24"/>
        </w:rPr>
        <w:t>Social workers are important in health and social care because they protect vulnerable people and help them live safe and independent lives. Their duties include assessing people's needs, creating care and support plans, safeguarding children and adults at risk, providing advice and emotional support, and working with other professionals such as nurses, doctors, teachers, and carers. The most important duty of a social worker is to protect vulnerable individuals while promoting their rights and wellbeing. To perform this role effectively, social workers need strong communication, listening, empathy, problem-solving, teamwork, and organisational skills. These skills help them build positive relationships with service users and provide the best possible support (National Careers Service, n.d.).</w:t>
      </w:r>
    </w:p>
    <w:p w14:paraId="50C9F25A" w14:textId="3FB935AE" w:rsidR="001B62A9" w:rsidRPr="001A694C" w:rsidRDefault="00676FEB" w:rsidP="00C62D28">
      <w:pPr>
        <w:pStyle w:val="Heading2"/>
        <w:rPr>
          <w:rFonts w:ascii="Arial" w:hAnsi="Arial" w:cs="Arial"/>
          <w:b/>
          <w:bCs/>
          <w:sz w:val="24"/>
          <w:szCs w:val="24"/>
        </w:rPr>
      </w:pPr>
      <w:bookmarkStart w:id="12" w:name="_Toc235453804"/>
      <w:r w:rsidRPr="008E1C20">
        <w:t xml:space="preserve">1.3 </w:t>
      </w:r>
      <w:r w:rsidR="00805726" w:rsidRPr="001A694C">
        <w:rPr>
          <w:rFonts w:ascii="Arial" w:hAnsi="Arial" w:cs="Arial"/>
          <w:b/>
          <w:bCs/>
          <w:sz w:val="24"/>
          <w:szCs w:val="24"/>
        </w:rPr>
        <w:t xml:space="preserve">Evaluation of the </w:t>
      </w:r>
      <w:r w:rsidR="00D4006B" w:rsidRPr="001A694C">
        <w:rPr>
          <w:rFonts w:ascii="Arial" w:hAnsi="Arial" w:cs="Arial"/>
          <w:b/>
          <w:bCs/>
          <w:sz w:val="24"/>
          <w:szCs w:val="24"/>
        </w:rPr>
        <w:t>skills needed for [</w:t>
      </w:r>
      <w:r w:rsidR="001B62A9" w:rsidRPr="001A694C">
        <w:rPr>
          <w:rFonts w:ascii="Arial" w:hAnsi="Arial" w:cs="Arial"/>
          <w:b/>
          <w:bCs/>
          <w:sz w:val="24"/>
          <w:szCs w:val="24"/>
        </w:rPr>
        <w:t>Social care</w:t>
      </w:r>
      <w:r w:rsidR="00D4006B" w:rsidRPr="001A694C">
        <w:rPr>
          <w:rFonts w:ascii="Arial" w:hAnsi="Arial" w:cs="Arial"/>
          <w:b/>
          <w:bCs/>
          <w:sz w:val="24"/>
          <w:szCs w:val="24"/>
        </w:rPr>
        <w:t>]</w:t>
      </w:r>
      <w:r w:rsidR="007138EF" w:rsidRPr="001A694C">
        <w:rPr>
          <w:rFonts w:ascii="Arial" w:hAnsi="Arial" w:cs="Arial"/>
          <w:b/>
          <w:bCs/>
          <w:sz w:val="24"/>
          <w:szCs w:val="24"/>
        </w:rPr>
        <w:t xml:space="preserve"> in </w:t>
      </w:r>
      <w:r w:rsidR="00634D18" w:rsidRPr="001A694C">
        <w:rPr>
          <w:rFonts w:ascii="Arial" w:hAnsi="Arial" w:cs="Arial"/>
          <w:b/>
          <w:bCs/>
          <w:sz w:val="24"/>
          <w:szCs w:val="24"/>
        </w:rPr>
        <w:t>h</w:t>
      </w:r>
      <w:r w:rsidR="007138EF" w:rsidRPr="001A694C">
        <w:rPr>
          <w:rFonts w:ascii="Arial" w:hAnsi="Arial" w:cs="Arial"/>
          <w:b/>
          <w:bCs/>
          <w:sz w:val="24"/>
          <w:szCs w:val="24"/>
        </w:rPr>
        <w:t>ealthcare</w:t>
      </w:r>
      <w:bookmarkEnd w:id="12"/>
    </w:p>
    <w:p w14:paraId="60C6C377" w14:textId="3E2B6872" w:rsidR="001B62A9" w:rsidRPr="00FC1EB6" w:rsidRDefault="001B62A9" w:rsidP="009F2D2B">
      <w:pPr>
        <w:jc w:val="both"/>
        <w:rPr>
          <w:rFonts w:ascii="Arial" w:hAnsi="Arial" w:cs="Arial"/>
          <w:sz w:val="24"/>
          <w:szCs w:val="24"/>
        </w:rPr>
      </w:pPr>
      <w:r w:rsidRPr="001B62A9">
        <w:rPr>
          <w:rFonts w:ascii="Arial" w:hAnsi="Arial" w:cs="Arial"/>
          <w:sz w:val="24"/>
          <w:szCs w:val="24"/>
        </w:rPr>
        <w:t>In health and social care, Healthcare Assistants need a range of skills to provide safe and effective care. The three most important skills, in my opinion, are communication, teamwork, and compassion. I chose these skills because Healthcare Assistants work directly with patients and interact with nurses, doctors, carers, and family members every day. Good communication helps staff share information clearly and understand patients’ needs, while teamwork helps staff work together to provide the best possible care. NHS England states that good communication benefits healthcare teams, reduces risks, and supports staff in their roles.</w:t>
      </w:r>
    </w:p>
    <w:p w14:paraId="0D240D97" w14:textId="1F9BFC51" w:rsidR="0081254E" w:rsidRDefault="001B62A9" w:rsidP="009F2D2B">
      <w:pPr>
        <w:jc w:val="both"/>
        <w:rPr>
          <w:rFonts w:ascii="Arial" w:hAnsi="Arial" w:cs="Arial"/>
          <w:sz w:val="24"/>
          <w:szCs w:val="24"/>
        </w:rPr>
      </w:pPr>
      <w:r w:rsidRPr="001B62A9">
        <w:rPr>
          <w:rFonts w:ascii="Arial" w:hAnsi="Arial" w:cs="Arial"/>
          <w:sz w:val="24"/>
          <w:szCs w:val="24"/>
        </w:rPr>
        <w:lastRenderedPageBreak/>
        <w:t xml:space="preserve">Communication is important because it helps Healthcare Assistants listen to patients, report concerns, and ensure that important information is passed on correctly. For example, if I noticed that a patient was feeling unwell or showing signs of pain, I would need to communicate this clearly to the nurse so that appropriate action could be taken. Teamwork is also essential because Healthcare Assistants are part of a multidisciplinary </w:t>
      </w:r>
      <w:r w:rsidR="00FC1EB6" w:rsidRPr="001B62A9">
        <w:rPr>
          <w:rFonts w:ascii="Arial" w:hAnsi="Arial" w:cs="Arial"/>
          <w:sz w:val="24"/>
          <w:szCs w:val="24"/>
        </w:rPr>
        <w:t>team. The</w:t>
      </w:r>
      <w:r w:rsidRPr="001B62A9">
        <w:rPr>
          <w:rFonts w:ascii="Arial" w:hAnsi="Arial" w:cs="Arial"/>
          <w:sz w:val="24"/>
          <w:szCs w:val="24"/>
        </w:rPr>
        <w:t xml:space="preserve"> Royal College of Physicians explains that effective communication and teamwork improve patient safety and help reduce medical errors. NHS Employers also highlights that good teamwork contributes to better patient care and staff wellbeing.</w:t>
      </w:r>
      <w:r w:rsidR="0081254E">
        <w:rPr>
          <w:rFonts w:ascii="Arial" w:hAnsi="Arial" w:cs="Arial"/>
          <w:sz w:val="24"/>
          <w:szCs w:val="24"/>
        </w:rPr>
        <w:t xml:space="preserve"> </w:t>
      </w:r>
    </w:p>
    <w:p w14:paraId="74812AD6" w14:textId="3B2A101B" w:rsidR="001B62A9" w:rsidRPr="001B62A9" w:rsidRDefault="001B62A9" w:rsidP="009F2D2B">
      <w:pPr>
        <w:jc w:val="both"/>
        <w:rPr>
          <w:rFonts w:ascii="Arial" w:hAnsi="Arial" w:cs="Arial"/>
          <w:sz w:val="24"/>
          <w:szCs w:val="24"/>
        </w:rPr>
      </w:pPr>
      <w:r w:rsidRPr="001B62A9">
        <w:rPr>
          <w:rFonts w:ascii="Arial" w:hAnsi="Arial" w:cs="Arial"/>
          <w:sz w:val="24"/>
          <w:szCs w:val="24"/>
        </w:rPr>
        <w:t>Compassion is another key skill because many patients are frightened, vulnerable, or anxious about their health. A compassionate Healthcare Assistant treats patients with kindness, dignity, and respect, helping them feel comfortable and supported during their care. For example, when assisting an elderly patient with personal care, showing patience and understanding can help maintain their dignity and build trust. NHS England emphasises the importance of supportive and compassionate working environments in healthcare teams.</w:t>
      </w:r>
    </w:p>
    <w:p w14:paraId="1FC2C0E3" w14:textId="2EBC7892" w:rsidR="00FC1EB6" w:rsidRPr="00FC1EB6" w:rsidRDefault="001B62A9" w:rsidP="00FC1EB6">
      <w:pPr>
        <w:jc w:val="both"/>
        <w:rPr>
          <w:rFonts w:ascii="Arial" w:hAnsi="Arial" w:cs="Arial"/>
          <w:sz w:val="24"/>
          <w:szCs w:val="24"/>
        </w:rPr>
      </w:pPr>
      <w:r w:rsidRPr="001B62A9">
        <w:rPr>
          <w:rFonts w:ascii="Arial" w:hAnsi="Arial" w:cs="Arial"/>
          <w:sz w:val="24"/>
          <w:szCs w:val="24"/>
        </w:rPr>
        <w:t xml:space="preserve">If a Healthcare Assistant does not have these skills, it can negatively affect both patients and staff. Poor communication may result in misunderstandings or important information being missed, which can increase risks in patient care. A lack of teamwork can lead to delays and difficulties in coordinating care between staff members. Without compassion, patients may feel ignored, uncomfortable, or unsupported during treatment. Therefore, communication, teamwork, and compassion are essential skills that help Healthcare Assistants provide </w:t>
      </w:r>
      <w:proofErr w:type="gramStart"/>
      <w:r w:rsidR="00B9185E" w:rsidRPr="001B62A9">
        <w:rPr>
          <w:rFonts w:ascii="Arial" w:hAnsi="Arial" w:cs="Arial"/>
          <w:sz w:val="24"/>
          <w:szCs w:val="24"/>
        </w:rPr>
        <w:t>high</w:t>
      </w:r>
      <w:r w:rsidR="00B9185E">
        <w:rPr>
          <w:rFonts w:ascii="Arial" w:hAnsi="Arial" w:cs="Arial"/>
          <w:sz w:val="24"/>
          <w:szCs w:val="24"/>
        </w:rPr>
        <w:t xml:space="preserve"> quality, person centred</w:t>
      </w:r>
      <w:proofErr w:type="gramEnd"/>
      <w:r w:rsidRPr="001B62A9">
        <w:rPr>
          <w:rFonts w:ascii="Arial" w:hAnsi="Arial" w:cs="Arial"/>
          <w:sz w:val="24"/>
          <w:szCs w:val="24"/>
        </w:rPr>
        <w:t xml:space="preserve"> care and support positive outcomes for patients.</w:t>
      </w:r>
    </w:p>
    <w:p w14:paraId="331D5547" w14:textId="3EBED11E" w:rsidR="000C2DAA" w:rsidRPr="000C2DAA" w:rsidRDefault="00AA77C8" w:rsidP="0087217F">
      <w:pPr>
        <w:pStyle w:val="Heading2"/>
        <w:jc w:val="both"/>
        <w:rPr>
          <w:rFonts w:ascii="Arial" w:hAnsi="Arial" w:cs="Arial"/>
          <w:b/>
          <w:bCs/>
          <w:sz w:val="24"/>
          <w:szCs w:val="24"/>
        </w:rPr>
      </w:pPr>
      <w:bookmarkStart w:id="13" w:name="_Toc228861927"/>
      <w:bookmarkStart w:id="14" w:name="_Toc228861970"/>
      <w:bookmarkStart w:id="15" w:name="_Toc228862233"/>
      <w:bookmarkStart w:id="16" w:name="_Toc235453805"/>
      <w:r w:rsidRPr="004D1EE6">
        <w:t>1</w:t>
      </w:r>
      <w:r w:rsidR="00774092" w:rsidRPr="004D1EE6">
        <w:t>.</w:t>
      </w:r>
      <w:r w:rsidR="00E1725A" w:rsidRPr="004D1EE6">
        <w:t>4</w:t>
      </w:r>
      <w:r w:rsidR="005D5457" w:rsidRPr="004D1EE6">
        <w:t xml:space="preserve"> </w:t>
      </w:r>
      <w:bookmarkEnd w:id="13"/>
      <w:bookmarkEnd w:id="14"/>
      <w:bookmarkEnd w:id="15"/>
      <w:bookmarkEnd w:id="16"/>
      <w:r w:rsidR="000C2DAA" w:rsidRPr="000C2DAA">
        <w:rPr>
          <w:rFonts w:ascii="Arial" w:hAnsi="Arial" w:cs="Arial"/>
          <w:b/>
          <w:bCs/>
          <w:sz w:val="24"/>
          <w:szCs w:val="24"/>
        </w:rPr>
        <w:t>Strategies to Improve Skills as a Social Worker</w:t>
      </w:r>
    </w:p>
    <w:p w14:paraId="42434CAD" w14:textId="77777777" w:rsidR="000C2DAA" w:rsidRDefault="000C2DAA" w:rsidP="0087217F">
      <w:pPr>
        <w:pStyle w:val="Heading2"/>
        <w:jc w:val="both"/>
        <w:rPr>
          <w:rFonts w:ascii="Arial" w:hAnsi="Arial" w:cs="Arial"/>
          <w:sz w:val="24"/>
          <w:szCs w:val="24"/>
        </w:rPr>
      </w:pPr>
      <w:r w:rsidRPr="000C2DAA">
        <w:rPr>
          <w:rFonts w:ascii="Arial" w:hAnsi="Arial" w:cs="Arial"/>
          <w:sz w:val="24"/>
          <w:szCs w:val="24"/>
        </w:rPr>
        <w:t>Social workers need strong communication, problem-solving, and interpersonal skills to support individuals, families, and communities. There are several ways that social workers can improve their skills, but three of the most effective strategies are regular practice and experience, seeking feedback, and continuous learning and training. These strategies help social workers develop confidence, increase their professional knowledge, and provide better support to clients. According to Ericsson and Pool (2016), people improve their performance when they focus on specific areas of development and practise their skills regularly. Similarly, deliberate practice helps learners identify weaknesses and improve them over time (Structural Learning, 2025). Therefore, these strategies are important because they encourage continuous improvement and professional growth.</w:t>
      </w:r>
    </w:p>
    <w:p w14:paraId="7B533258" w14:textId="77777777" w:rsidR="0087217F" w:rsidRPr="0087217F" w:rsidRDefault="0087217F" w:rsidP="0087217F">
      <w:pPr>
        <w:jc w:val="both"/>
      </w:pPr>
    </w:p>
    <w:p w14:paraId="4CF2D851" w14:textId="20D12692" w:rsidR="00F1720B" w:rsidRDefault="000C2DAA" w:rsidP="0087217F">
      <w:pPr>
        <w:pStyle w:val="Heading2"/>
        <w:jc w:val="both"/>
        <w:rPr>
          <w:rFonts w:ascii="Arial" w:hAnsi="Arial" w:cs="Arial"/>
          <w:sz w:val="24"/>
          <w:szCs w:val="24"/>
        </w:rPr>
      </w:pPr>
      <w:r w:rsidRPr="000C2DAA">
        <w:rPr>
          <w:rFonts w:ascii="Arial" w:hAnsi="Arial" w:cs="Arial"/>
          <w:sz w:val="24"/>
          <w:szCs w:val="24"/>
        </w:rPr>
        <w:lastRenderedPageBreak/>
        <w:t>The first strategy is regular practice and gaining experience. The more a social worker interacts with clients, the more confident and effective they become in their role. Ericsson and Pool (2016)</w:t>
      </w:r>
      <w:r w:rsidR="00C62D28">
        <w:rPr>
          <w:rFonts w:ascii="Arial" w:hAnsi="Arial" w:cs="Arial"/>
          <w:sz w:val="24"/>
          <w:szCs w:val="24"/>
        </w:rPr>
        <w:t>.</w:t>
      </w:r>
      <w:r w:rsidRPr="000C2DAA">
        <w:rPr>
          <w:rFonts w:ascii="Arial" w:hAnsi="Arial" w:cs="Arial"/>
          <w:sz w:val="24"/>
          <w:szCs w:val="24"/>
        </w:rPr>
        <w:t xml:space="preserve"> explain that deliberate practice helps individuals improve by focusing on specific skills rather than simply repeating tasks. For example, a student social worker on placement may regularly conduct interviews with clients. Through this experience, they can improve their listening skills, learn how to ask appropriate questions, and develop stronger communication techniques. Over time, practising these skills in real situations helps social workers respond more effectively to different client needs. As</w:t>
      </w:r>
      <w:r w:rsidR="00C62D28">
        <w:rPr>
          <w:rFonts w:ascii="Arial" w:hAnsi="Arial" w:cs="Arial"/>
          <w:sz w:val="24"/>
          <w:szCs w:val="24"/>
        </w:rPr>
        <w:t xml:space="preserve"> </w:t>
      </w:r>
      <w:r w:rsidRPr="000C2DAA">
        <w:rPr>
          <w:rFonts w:ascii="Arial" w:hAnsi="Arial" w:cs="Arial"/>
          <w:sz w:val="24"/>
          <w:szCs w:val="24"/>
        </w:rPr>
        <w:t>a result, regular practice is essential for building confidence and professional competence.</w:t>
      </w:r>
    </w:p>
    <w:p w14:paraId="61EDDE98" w14:textId="77777777" w:rsidR="0087217F" w:rsidRPr="0087217F" w:rsidRDefault="0087217F" w:rsidP="0087217F">
      <w:pPr>
        <w:jc w:val="both"/>
      </w:pPr>
    </w:p>
    <w:p w14:paraId="0FF822E3" w14:textId="206BADF0" w:rsidR="0087217F" w:rsidRDefault="0087217F" w:rsidP="0087217F">
      <w:pPr>
        <w:jc w:val="both"/>
      </w:pPr>
      <w:r w:rsidRPr="0087217F">
        <w:rPr>
          <w:rFonts w:ascii="Arial" w:hAnsi="Arial" w:cs="Arial"/>
          <w:sz w:val="24"/>
          <w:szCs w:val="24"/>
        </w:rPr>
        <w:t>The second strategy is seeking feedback from supervisors, colleagues, and clients. Feedback allows social workers to understand their strengths and identify areas that require improvement. According to Robinson (2024), receiving clear and specific feedback helps learners adjust their performance and improve more effectively. For example, after observing a meeting with a client, a supervisor may suggest ways to improve communication, note</w:t>
      </w:r>
      <w:r w:rsidR="00C62D28">
        <w:rPr>
          <w:rFonts w:ascii="Arial" w:hAnsi="Arial" w:cs="Arial"/>
          <w:sz w:val="24"/>
          <w:szCs w:val="24"/>
        </w:rPr>
        <w:t xml:space="preserve"> </w:t>
      </w:r>
      <w:r w:rsidRPr="0087217F">
        <w:rPr>
          <w:rFonts w:ascii="Arial" w:hAnsi="Arial" w:cs="Arial"/>
          <w:sz w:val="24"/>
          <w:szCs w:val="24"/>
        </w:rPr>
        <w:t>taking, or case management skills. The social worker can then apply this advice during future interactions. Feedback is valuable because it provides guidance from experienced professionals and helps prevent repeated mistakes. In addition, it encourages reflection, which is an important part of professional development in social work.</w:t>
      </w:r>
      <w:r w:rsidRPr="0087217F">
        <w:t xml:space="preserve"> </w:t>
      </w:r>
    </w:p>
    <w:p w14:paraId="0711EA49" w14:textId="0F6A4F96" w:rsidR="00813659" w:rsidRDefault="0087217F" w:rsidP="00C62D28">
      <w:pPr>
        <w:jc w:val="both"/>
        <w:rPr>
          <w:rFonts w:ascii="Arial" w:hAnsi="Arial" w:cs="Arial"/>
          <w:sz w:val="24"/>
          <w:szCs w:val="24"/>
        </w:rPr>
      </w:pPr>
      <w:r w:rsidRPr="0087217F">
        <w:rPr>
          <w:rFonts w:ascii="Arial" w:hAnsi="Arial" w:cs="Arial"/>
          <w:sz w:val="24"/>
          <w:szCs w:val="24"/>
        </w:rPr>
        <w:t xml:space="preserve">The third strategy is continuous learning and training. Social work is a profession that changes regularly due to new laws, policies, and methods of supporting vulnerable people. Continuous learning helps social workers stay informed and develop new skills. Research suggests that setting clear goals and engaging in structured learning can improve performance and expertise (Robinson, 2024). For example, a social worker may attend workshops on safeguarding, mental health awareness, or child protection. The knowledge gained can then be applied when working with clients. I chose these three strategies because they are practical, easy to apply, and directly related to everyday social work practice. Together, regular practice, useful feedback, and ongoing learning can help social workers improve their skills and provide </w:t>
      </w:r>
      <w:proofErr w:type="gramStart"/>
      <w:r w:rsidRPr="0087217F">
        <w:rPr>
          <w:rFonts w:ascii="Arial" w:hAnsi="Arial" w:cs="Arial"/>
          <w:sz w:val="24"/>
          <w:szCs w:val="24"/>
        </w:rPr>
        <w:t>high</w:t>
      </w:r>
      <w:r w:rsidR="00C62D28">
        <w:rPr>
          <w:rFonts w:ascii="Arial" w:hAnsi="Arial" w:cs="Arial"/>
          <w:sz w:val="24"/>
          <w:szCs w:val="24"/>
        </w:rPr>
        <w:t xml:space="preserve"> </w:t>
      </w:r>
      <w:r w:rsidRPr="0087217F">
        <w:rPr>
          <w:rFonts w:ascii="Arial" w:hAnsi="Arial" w:cs="Arial"/>
          <w:sz w:val="24"/>
          <w:szCs w:val="24"/>
        </w:rPr>
        <w:t>quality</w:t>
      </w:r>
      <w:proofErr w:type="gramEnd"/>
      <w:r w:rsidRPr="0087217F">
        <w:rPr>
          <w:rFonts w:ascii="Arial" w:hAnsi="Arial" w:cs="Arial"/>
          <w:sz w:val="24"/>
          <w:szCs w:val="24"/>
        </w:rPr>
        <w:t xml:space="preserve"> support to those in need.</w:t>
      </w:r>
      <w:bookmarkStart w:id="17" w:name="_Toc228861928"/>
      <w:bookmarkStart w:id="18" w:name="_Toc228861971"/>
      <w:bookmarkStart w:id="19" w:name="_Toc228862234"/>
      <w:bookmarkStart w:id="20" w:name="_Toc235453806"/>
    </w:p>
    <w:p w14:paraId="678D5251" w14:textId="77777777" w:rsidR="00813659" w:rsidRDefault="00AA77C8" w:rsidP="00813659">
      <w:pPr>
        <w:jc w:val="both"/>
        <w:rPr>
          <w:rFonts w:ascii="Arial" w:hAnsi="Arial" w:cs="Arial"/>
          <w:b/>
          <w:bCs/>
          <w:sz w:val="24"/>
          <w:szCs w:val="24"/>
        </w:rPr>
      </w:pPr>
      <w:r w:rsidRPr="00C62D28">
        <w:rPr>
          <w:sz w:val="24"/>
          <w:szCs w:val="24"/>
        </w:rPr>
        <w:t>1</w:t>
      </w:r>
      <w:r w:rsidR="00A946CB" w:rsidRPr="00C62D28">
        <w:rPr>
          <w:sz w:val="24"/>
          <w:szCs w:val="24"/>
        </w:rPr>
        <w:t xml:space="preserve">.4 </w:t>
      </w:r>
      <w:bookmarkEnd w:id="17"/>
      <w:bookmarkEnd w:id="18"/>
      <w:bookmarkEnd w:id="19"/>
      <w:bookmarkEnd w:id="20"/>
      <w:r w:rsidR="00095160" w:rsidRPr="00C62D28">
        <w:rPr>
          <w:rFonts w:ascii="Arial" w:hAnsi="Arial" w:cs="Arial"/>
          <w:b/>
          <w:bCs/>
          <w:sz w:val="24"/>
          <w:szCs w:val="24"/>
        </w:rPr>
        <w:t>Conclusio</w:t>
      </w:r>
      <w:r w:rsidR="00813659">
        <w:rPr>
          <w:rFonts w:ascii="Arial" w:hAnsi="Arial" w:cs="Arial"/>
          <w:b/>
          <w:bCs/>
          <w:sz w:val="24"/>
          <w:szCs w:val="24"/>
        </w:rPr>
        <w:t xml:space="preserve">n </w:t>
      </w:r>
    </w:p>
    <w:p w14:paraId="76565AE3" w14:textId="0A65341F" w:rsidR="003458DB" w:rsidRPr="00813659" w:rsidRDefault="00095160" w:rsidP="00813659">
      <w:pPr>
        <w:jc w:val="both"/>
        <w:rPr>
          <w:rFonts w:ascii="Arial" w:hAnsi="Arial" w:cs="Arial"/>
          <w:b/>
          <w:bCs/>
          <w:sz w:val="24"/>
          <w:szCs w:val="24"/>
        </w:rPr>
      </w:pPr>
      <w:r w:rsidRPr="00095160">
        <w:rPr>
          <w:rFonts w:ascii="Arial" w:hAnsi="Arial" w:cs="Arial"/>
          <w:sz w:val="24"/>
          <w:szCs w:val="24"/>
        </w:rPr>
        <w:t>In conclusion, developing strong skills is essential for social workers to provide safe, effective, and high-quality care to individuals, families, and communities. This assignment has highlighted the importance of social work skills, the challenges that social workers may face, and three key strategies for improvement: regular practice and experience, seeking feedback, and continuous learning and training. These approaches help social workers build confidence, strengthen communication, and improve professional knowledge. By continuously developing their skills and reflecting on their practice, social workers can better meet the needs of service users. Ultimately, ongoing professional development supports high standards of care and positive outcomes for everyone involved.</w:t>
      </w:r>
    </w:p>
    <w:p w14:paraId="40675B89" w14:textId="77777777" w:rsidR="00095160" w:rsidRPr="00095160" w:rsidRDefault="00095160" w:rsidP="00095160">
      <w:pPr>
        <w:spacing w:after="0" w:line="240" w:lineRule="auto"/>
        <w:rPr>
          <w:rFonts w:ascii="Arial" w:hAnsi="Arial" w:cs="Arial"/>
          <w:sz w:val="24"/>
          <w:szCs w:val="24"/>
        </w:rPr>
      </w:pPr>
    </w:p>
    <w:p w14:paraId="770ED2DF" w14:textId="13BF31E4" w:rsidR="00095160" w:rsidRPr="00095160" w:rsidRDefault="00095160" w:rsidP="00095160">
      <w:pPr>
        <w:spacing w:after="0" w:line="240" w:lineRule="auto"/>
        <w:rPr>
          <w:sz w:val="21"/>
          <w:szCs w:val="21"/>
        </w:rPr>
      </w:pPr>
    </w:p>
    <w:p w14:paraId="43FA124C" w14:textId="0654133D" w:rsidR="00F22FF8" w:rsidRPr="00C62D28" w:rsidRDefault="00AA77C8" w:rsidP="00F22FF8">
      <w:pPr>
        <w:pStyle w:val="Heading2"/>
        <w:rPr>
          <w:rFonts w:ascii="Arial" w:hAnsi="Arial" w:cs="Arial"/>
          <w:b/>
          <w:bCs/>
          <w:sz w:val="24"/>
          <w:szCs w:val="24"/>
        </w:rPr>
      </w:pPr>
      <w:bookmarkStart w:id="21" w:name="_Toc228861929"/>
      <w:bookmarkStart w:id="22" w:name="_Toc228861972"/>
      <w:bookmarkStart w:id="23" w:name="_Toc228862235"/>
      <w:bookmarkStart w:id="24" w:name="_Toc235453807"/>
      <w:r w:rsidRPr="004D1EE6">
        <w:t>1</w:t>
      </w:r>
      <w:r w:rsidR="00226D31" w:rsidRPr="004D1EE6">
        <w:t xml:space="preserve">.5 </w:t>
      </w:r>
      <w:r w:rsidR="00226D31" w:rsidRPr="00C62D28">
        <w:rPr>
          <w:rFonts w:ascii="Arial" w:hAnsi="Arial" w:cs="Arial"/>
          <w:b/>
          <w:bCs/>
          <w:sz w:val="24"/>
          <w:szCs w:val="24"/>
        </w:rPr>
        <w:t>Reference List</w:t>
      </w:r>
      <w:bookmarkEnd w:id="21"/>
      <w:bookmarkEnd w:id="22"/>
      <w:bookmarkEnd w:id="23"/>
      <w:bookmarkEnd w:id="24"/>
    </w:p>
    <w:p w14:paraId="02E5D058" w14:textId="77777777" w:rsidR="00C62D28" w:rsidRDefault="00C62D28" w:rsidP="00C62D28">
      <w:pPr>
        <w:rPr>
          <w:rFonts w:ascii="Arial" w:hAnsi="Arial" w:cs="Arial"/>
          <w:b/>
          <w:bCs/>
          <w:sz w:val="24"/>
          <w:szCs w:val="24"/>
        </w:rPr>
      </w:pPr>
    </w:p>
    <w:p w14:paraId="0A024992" w14:textId="77777777" w:rsidR="00C62D28" w:rsidRPr="00C62D28" w:rsidRDefault="00C62D28" w:rsidP="00C62D28">
      <w:pPr>
        <w:rPr>
          <w:rFonts w:ascii="Arial" w:hAnsi="Arial" w:cs="Arial"/>
          <w:b/>
          <w:bCs/>
          <w:sz w:val="24"/>
          <w:szCs w:val="24"/>
        </w:rPr>
      </w:pPr>
      <w:r w:rsidRPr="00C62D28">
        <w:rPr>
          <w:rFonts w:ascii="Arial" w:hAnsi="Arial" w:cs="Arial"/>
          <w:b/>
          <w:bCs/>
          <w:sz w:val="24"/>
          <w:szCs w:val="24"/>
        </w:rPr>
        <w:t>Ericsson, A. and Pool, R. (2016) Peak: Secrets from the New Science of Expertise. London: The Bodley Head.</w:t>
      </w:r>
    </w:p>
    <w:p w14:paraId="14CD182B" w14:textId="77777777" w:rsidR="00C62D28" w:rsidRPr="00C62D28" w:rsidRDefault="00C62D28" w:rsidP="00C62D28">
      <w:pPr>
        <w:rPr>
          <w:rFonts w:ascii="Arial" w:hAnsi="Arial" w:cs="Arial"/>
          <w:b/>
          <w:bCs/>
          <w:sz w:val="24"/>
          <w:szCs w:val="24"/>
        </w:rPr>
      </w:pPr>
    </w:p>
    <w:p w14:paraId="1B24F0F5" w14:textId="7CCFFB7C" w:rsidR="00C62D28" w:rsidRPr="00C62D28" w:rsidRDefault="00C62D28" w:rsidP="00C62D28">
      <w:pPr>
        <w:rPr>
          <w:rFonts w:ascii="Arial" w:hAnsi="Arial" w:cs="Arial"/>
          <w:b/>
          <w:bCs/>
          <w:sz w:val="24"/>
          <w:szCs w:val="24"/>
        </w:rPr>
      </w:pPr>
      <w:r w:rsidRPr="00C62D28">
        <w:rPr>
          <w:rFonts w:ascii="Arial" w:hAnsi="Arial" w:cs="Arial"/>
          <w:b/>
          <w:bCs/>
          <w:sz w:val="24"/>
          <w:szCs w:val="24"/>
        </w:rPr>
        <w:t>NHS England (2026) Safeguarding children, young people and adults at risk in the NHS. Available at: NHS England Safeguarding Framework</w:t>
      </w:r>
      <w:r w:rsidR="00813659">
        <w:rPr>
          <w:rFonts w:ascii="Arial" w:hAnsi="Arial" w:cs="Arial"/>
          <w:b/>
          <w:bCs/>
          <w:sz w:val="24"/>
          <w:szCs w:val="24"/>
        </w:rPr>
        <w:t>.</w:t>
      </w:r>
    </w:p>
    <w:p w14:paraId="733C977B" w14:textId="77777777" w:rsidR="00C62D28" w:rsidRPr="00C62D28" w:rsidRDefault="00C62D28" w:rsidP="00C62D28">
      <w:pPr>
        <w:rPr>
          <w:rFonts w:ascii="Arial" w:hAnsi="Arial" w:cs="Arial"/>
          <w:b/>
          <w:bCs/>
          <w:sz w:val="24"/>
          <w:szCs w:val="24"/>
        </w:rPr>
      </w:pPr>
    </w:p>
    <w:p w14:paraId="768C3787" w14:textId="51EFC440" w:rsidR="00C62D28" w:rsidRPr="00C62D28" w:rsidRDefault="00C62D28" w:rsidP="00C62D28">
      <w:pPr>
        <w:rPr>
          <w:rFonts w:ascii="Arial" w:hAnsi="Arial" w:cs="Arial"/>
          <w:b/>
          <w:bCs/>
          <w:sz w:val="24"/>
          <w:szCs w:val="24"/>
        </w:rPr>
      </w:pPr>
      <w:r w:rsidRPr="00C62D28">
        <w:rPr>
          <w:rFonts w:ascii="Arial" w:hAnsi="Arial" w:cs="Arial"/>
          <w:b/>
          <w:bCs/>
          <w:sz w:val="24"/>
          <w:szCs w:val="24"/>
        </w:rPr>
        <w:t>Robinson, S. (2024) Beyond Repetition: The Power of Deliberate Practice. Available at: Beyond Repetition: The Power of Deliberate Practice</w:t>
      </w:r>
      <w:r w:rsidR="00813659">
        <w:rPr>
          <w:rFonts w:ascii="Arial" w:hAnsi="Arial" w:cs="Arial"/>
          <w:b/>
          <w:bCs/>
          <w:sz w:val="24"/>
          <w:szCs w:val="24"/>
        </w:rPr>
        <w:t>.</w:t>
      </w:r>
      <w:r w:rsidRPr="00C62D28">
        <w:rPr>
          <w:rFonts w:ascii="Arial" w:hAnsi="Arial" w:cs="Arial"/>
          <w:b/>
          <w:bCs/>
          <w:sz w:val="24"/>
          <w:szCs w:val="24"/>
        </w:rPr>
        <w:t xml:space="preserve"> </w:t>
      </w:r>
    </w:p>
    <w:p w14:paraId="7C3B1AF8" w14:textId="77777777" w:rsidR="00C62D28" w:rsidRPr="00C62D28" w:rsidRDefault="00C62D28" w:rsidP="00C62D28">
      <w:pPr>
        <w:rPr>
          <w:rFonts w:ascii="Arial" w:hAnsi="Arial" w:cs="Arial"/>
          <w:b/>
          <w:bCs/>
          <w:sz w:val="24"/>
          <w:szCs w:val="24"/>
        </w:rPr>
      </w:pPr>
    </w:p>
    <w:p w14:paraId="2D9AB6C2" w14:textId="55044DB0" w:rsidR="00C62D28" w:rsidRPr="00C62D28" w:rsidRDefault="00C62D28" w:rsidP="00C62D28">
      <w:pPr>
        <w:rPr>
          <w:rFonts w:ascii="Arial" w:hAnsi="Arial" w:cs="Arial"/>
          <w:b/>
          <w:bCs/>
          <w:sz w:val="24"/>
          <w:szCs w:val="24"/>
        </w:rPr>
      </w:pPr>
      <w:r w:rsidRPr="00C62D28">
        <w:rPr>
          <w:rFonts w:ascii="Arial" w:hAnsi="Arial" w:cs="Arial"/>
          <w:b/>
          <w:bCs/>
          <w:sz w:val="24"/>
          <w:szCs w:val="24"/>
        </w:rPr>
        <w:t>Structural Learning (2025) Deliberate Practice: Unlocking Student Potential. Available at: Deliberate Practice: Unlocking Student Potential</w:t>
      </w:r>
      <w:r w:rsidR="00813659">
        <w:rPr>
          <w:rFonts w:ascii="Arial" w:hAnsi="Arial" w:cs="Arial"/>
          <w:b/>
          <w:bCs/>
          <w:sz w:val="24"/>
          <w:szCs w:val="24"/>
        </w:rPr>
        <w:t>.</w:t>
      </w:r>
    </w:p>
    <w:sectPr w:rsidR="00C62D28" w:rsidRPr="00C62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F78D1" w14:textId="77777777" w:rsidR="00CA2C26" w:rsidRDefault="00CA2C26" w:rsidP="003C7C97">
      <w:pPr>
        <w:spacing w:after="0" w:line="240" w:lineRule="auto"/>
      </w:pPr>
      <w:r>
        <w:separator/>
      </w:r>
    </w:p>
  </w:endnote>
  <w:endnote w:type="continuationSeparator" w:id="0">
    <w:p w14:paraId="248EF11E" w14:textId="77777777" w:rsidR="00CA2C26" w:rsidRDefault="00CA2C2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7647C" w14:textId="77777777" w:rsidR="00CA2C26" w:rsidRDefault="00CA2C26" w:rsidP="003C7C97">
      <w:pPr>
        <w:spacing w:after="0" w:line="240" w:lineRule="auto"/>
      </w:pPr>
      <w:r>
        <w:separator/>
      </w:r>
    </w:p>
  </w:footnote>
  <w:footnote w:type="continuationSeparator" w:id="0">
    <w:p w14:paraId="63CD98C9" w14:textId="77777777" w:rsidR="00CA2C26" w:rsidRDefault="00CA2C26"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D83817"/>
    <w:multiLevelType w:val="multilevel"/>
    <w:tmpl w:val="157CB886"/>
    <w:lvl w:ilvl="0">
      <w:start w:val="1"/>
      <w:numFmt w:val="decimal"/>
      <w:lvlText w:val="%1"/>
      <w:lvlJc w:val="left"/>
      <w:pPr>
        <w:ind w:left="440" w:hanging="440"/>
      </w:pPr>
      <w:rPr>
        <w:rFonts w:hint="default"/>
        <w:b w:val="0"/>
      </w:rPr>
    </w:lvl>
    <w:lvl w:ilvl="1">
      <w:start w:val="1"/>
      <w:numFmt w:val="decimal"/>
      <w:lvlText w:val="%1.%2"/>
      <w:lvlJc w:val="left"/>
      <w:pPr>
        <w:ind w:left="440" w:hanging="4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4"/>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3"/>
  </w:num>
  <w:num w:numId="16" w16cid:durableId="1457524365">
    <w:abstractNumId w:val="5"/>
  </w:num>
  <w:num w:numId="17" w16cid:durableId="1386294306">
    <w:abstractNumId w:val="21"/>
  </w:num>
  <w:num w:numId="18" w16cid:durableId="1838374920">
    <w:abstractNumId w:val="18"/>
  </w:num>
  <w:num w:numId="19" w16cid:durableId="1827044992">
    <w:abstractNumId w:val="7"/>
  </w:num>
  <w:num w:numId="20" w16cid:durableId="895820667">
    <w:abstractNumId w:val="14"/>
  </w:num>
  <w:num w:numId="21" w16cid:durableId="817497522">
    <w:abstractNumId w:val="22"/>
  </w:num>
  <w:num w:numId="22" w16cid:durableId="725690465">
    <w:abstractNumId w:val="0"/>
  </w:num>
  <w:num w:numId="23" w16cid:durableId="13899179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5569E"/>
    <w:rsid w:val="00070818"/>
    <w:rsid w:val="0008238F"/>
    <w:rsid w:val="00082EC6"/>
    <w:rsid w:val="00085388"/>
    <w:rsid w:val="00095160"/>
    <w:rsid w:val="000C2DAA"/>
    <w:rsid w:val="000D41DC"/>
    <w:rsid w:val="00125D37"/>
    <w:rsid w:val="00127C1A"/>
    <w:rsid w:val="00150D81"/>
    <w:rsid w:val="00166CEB"/>
    <w:rsid w:val="001730B8"/>
    <w:rsid w:val="00183CB9"/>
    <w:rsid w:val="00184A9A"/>
    <w:rsid w:val="001947DF"/>
    <w:rsid w:val="001A694C"/>
    <w:rsid w:val="001B22BB"/>
    <w:rsid w:val="001B619C"/>
    <w:rsid w:val="001B62A9"/>
    <w:rsid w:val="001D1D3C"/>
    <w:rsid w:val="00212D67"/>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41EB9"/>
    <w:rsid w:val="00560F9D"/>
    <w:rsid w:val="005678AC"/>
    <w:rsid w:val="005709B1"/>
    <w:rsid w:val="00572B3B"/>
    <w:rsid w:val="005836D2"/>
    <w:rsid w:val="00587C58"/>
    <w:rsid w:val="005A7FD4"/>
    <w:rsid w:val="005B1A84"/>
    <w:rsid w:val="005D1AF9"/>
    <w:rsid w:val="005D5457"/>
    <w:rsid w:val="005E2699"/>
    <w:rsid w:val="005E44B5"/>
    <w:rsid w:val="005F69A1"/>
    <w:rsid w:val="00612DEA"/>
    <w:rsid w:val="00614572"/>
    <w:rsid w:val="00620BBA"/>
    <w:rsid w:val="006232DF"/>
    <w:rsid w:val="00631F2E"/>
    <w:rsid w:val="00634D18"/>
    <w:rsid w:val="006457C0"/>
    <w:rsid w:val="00652BB7"/>
    <w:rsid w:val="00661758"/>
    <w:rsid w:val="00675766"/>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254E"/>
    <w:rsid w:val="00813659"/>
    <w:rsid w:val="00815117"/>
    <w:rsid w:val="008520F8"/>
    <w:rsid w:val="00855F34"/>
    <w:rsid w:val="0085751B"/>
    <w:rsid w:val="00872076"/>
    <w:rsid w:val="0087217F"/>
    <w:rsid w:val="008826B6"/>
    <w:rsid w:val="008B0B22"/>
    <w:rsid w:val="008C58B0"/>
    <w:rsid w:val="008C591B"/>
    <w:rsid w:val="008C6182"/>
    <w:rsid w:val="008E1C20"/>
    <w:rsid w:val="00926458"/>
    <w:rsid w:val="00933720"/>
    <w:rsid w:val="009B6FD7"/>
    <w:rsid w:val="009C7E52"/>
    <w:rsid w:val="009E4934"/>
    <w:rsid w:val="009F2D2B"/>
    <w:rsid w:val="009F40A7"/>
    <w:rsid w:val="009F5CE6"/>
    <w:rsid w:val="00A035CD"/>
    <w:rsid w:val="00A04D3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9185E"/>
    <w:rsid w:val="00BD03D5"/>
    <w:rsid w:val="00BF34E1"/>
    <w:rsid w:val="00C3215E"/>
    <w:rsid w:val="00C45272"/>
    <w:rsid w:val="00C47770"/>
    <w:rsid w:val="00C62D28"/>
    <w:rsid w:val="00C75856"/>
    <w:rsid w:val="00C85A7C"/>
    <w:rsid w:val="00C95214"/>
    <w:rsid w:val="00CA2C26"/>
    <w:rsid w:val="00CC3F59"/>
    <w:rsid w:val="00CD4774"/>
    <w:rsid w:val="00D10AAF"/>
    <w:rsid w:val="00D27540"/>
    <w:rsid w:val="00D4006B"/>
    <w:rsid w:val="00D40D7A"/>
    <w:rsid w:val="00D64A0D"/>
    <w:rsid w:val="00D74AC3"/>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22FF8"/>
    <w:rsid w:val="00F36ADC"/>
    <w:rsid w:val="00F514B7"/>
    <w:rsid w:val="00F605C6"/>
    <w:rsid w:val="00F6785B"/>
    <w:rsid w:val="00F915D6"/>
    <w:rsid w:val="00FC0049"/>
    <w:rsid w:val="00FC1EB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1561</Words>
  <Characters>8902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khadija abubakar</cp:lastModifiedBy>
  <cp:revision>3</cp:revision>
  <dcterms:created xsi:type="dcterms:W3CDTF">2026-07-30T10:31:00Z</dcterms:created>
  <dcterms:modified xsi:type="dcterms:W3CDTF">2026-07-30T10:38:00Z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