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636F1" w14:textId="20B9BAD6" w:rsidR="009D3E05" w:rsidRDefault="009D3E05" w:rsidP="00773A28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  <w:u w:val="single"/>
          <w:lang w:val="en-US"/>
        </w:rPr>
      </w:pPr>
      <w:r w:rsidRPr="009D3E05">
        <w:rPr>
          <w:rFonts w:ascii="Arial" w:eastAsiaTheme="minorEastAsia" w:hAnsi="Arial" w:cs="Arial"/>
          <w:kern w:val="24"/>
          <w:sz w:val="24"/>
          <w:szCs w:val="24"/>
          <w:u w:val="single"/>
          <w:lang w:val="en-US"/>
        </w:rPr>
        <w:t>Reference list</w:t>
      </w:r>
    </w:p>
    <w:p w14:paraId="10415DF7" w14:textId="77777777" w:rsidR="009D3E05" w:rsidRPr="009D3E05" w:rsidRDefault="009D3E05" w:rsidP="00773A28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  <w:u w:val="single"/>
          <w:lang w:val="en-US"/>
        </w:rPr>
      </w:pPr>
    </w:p>
    <w:p w14:paraId="2F80145B" w14:textId="58B5A8B6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Allen M, Donkin A.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(2015)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The Impact of Adverse Experiences in the Home on Children and Young People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IHE, London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>.</w:t>
      </w:r>
    </w:p>
    <w:p w14:paraId="5F99A240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Braveman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P. (2002). Challenging inequities in health: from ethics to action.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Bulletin of the World Health Organization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,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80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(2), 170</w:t>
      </w:r>
    </w:p>
    <w:p w14:paraId="23F25E1F" w14:textId="2D5DF56B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Campbell (2017) 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Childhood Obesity: How We Are – and Aren’t – Making Progress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7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Reducing Rates of Childhood Obesity (healthline.com)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3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rd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June 2022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2411A22E" w14:textId="37E7623D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CDC (2021)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About child and BMI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vailable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at: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8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About Child &amp; Teen BMI | Healthy Weight, Nutrition, and Physical Activity | CDC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7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June 2022</w:t>
      </w:r>
    </w:p>
    <w:p w14:paraId="53878D29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Collins, J. and Foley, P. (2008)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Promoting children’s </w:t>
      </w:r>
      <w:proofErr w:type="gramStart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wellbeing :</w:t>
      </w:r>
      <w:proofErr w:type="gramEnd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policy and practice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Bristol: Policy Press</w:t>
      </w:r>
    </w:p>
    <w:p w14:paraId="123F3E8E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Corbin, C., Welk, G., Corbin, W., &amp; Welk, K. (2011). 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Concepts of ﬁtness and wellness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(9th ed.). New York: McGraw-Hill.</w:t>
      </w:r>
    </w:p>
    <w:p w14:paraId="1F4F8D34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Dahlgren, G. and Whitehead, M. (2021) ‘The Dahlgren-Whitehead model of health determinants: 30 years on and still chasing rainbows’, </w:t>
      </w:r>
      <w:proofErr w:type="gramStart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Public</w:t>
      </w:r>
      <w:proofErr w:type="gramEnd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health (London)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, 199, pp. 20–24.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doi:10.1016/j.puhe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.2021.08.009.</w:t>
      </w:r>
    </w:p>
    <w:p w14:paraId="49E8BF89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>Davidson, J. and Davidson, F (2007)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</w:rPr>
        <w:t>John Bowlby: Attachment Theory Across Generations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. San Luis Obispo, CA: Davidson Films.</w:t>
      </w:r>
    </w:p>
    <w:p w14:paraId="0108B4BA" w14:textId="468CEC4C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Dictionary.com (2022)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L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ifestyle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9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Lifestyle Definition &amp; Meaning | Dictionary.com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[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7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June 2022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460A01C3" w14:textId="3B7BC62A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Diderichsen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F, Evans T, Whitehead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M.</w:t>
      </w:r>
      <w:r w:rsidR="009D3E05">
        <w:rPr>
          <w:rFonts w:ascii="Arial" w:eastAsiaTheme="minorEastAsia" w:hAnsi="Arial" w:cs="Arial"/>
          <w:kern w:val="24"/>
          <w:sz w:val="24"/>
          <w:szCs w:val="24"/>
          <w:lang w:val="en-US"/>
        </w:rPr>
        <w:t>(</w:t>
      </w:r>
      <w:proofErr w:type="gramEnd"/>
      <w:r w:rsidR="009D3E05">
        <w:rPr>
          <w:rFonts w:ascii="Arial" w:eastAsiaTheme="minorEastAsia" w:hAnsi="Arial" w:cs="Arial"/>
          <w:kern w:val="24"/>
          <w:sz w:val="24"/>
          <w:szCs w:val="24"/>
          <w:lang w:val="en-US"/>
        </w:rPr>
        <w:t>2001)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D53412">
        <w:rPr>
          <w:rFonts w:ascii="Arial" w:eastAsiaTheme="minorEastAsia" w:hAnsi="Arial" w:cs="Arial"/>
          <w:kern w:val="24"/>
          <w:sz w:val="24"/>
          <w:szCs w:val="24"/>
          <w:lang w:val="en-US"/>
        </w:rPr>
        <w:t>The social basis of disparities in health.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In: Evans T, Whitehead M,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Diderichsen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F, Bhuiya A, Wirth M, editors. 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Challenging inequities in health - from ethics to action.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New York: Oxford University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Press</w:t>
      </w:r>
      <w:r w:rsidR="009D3E05">
        <w:rPr>
          <w:rFonts w:ascii="Arial" w:eastAsiaTheme="minorEastAsia" w:hAnsi="Arial" w:cs="Arial"/>
          <w:kern w:val="24"/>
          <w:sz w:val="24"/>
          <w:szCs w:val="24"/>
          <w:lang w:val="en-US"/>
        </w:rPr>
        <w:t>;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10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https://doi.org/10.1093/acprof:oso/9780195137408.003.0002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</w:t>
      </w:r>
    </w:p>
    <w:p w14:paraId="08F2668B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Flouri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, E. (2004). Subjective well-being in midlife: </w:t>
      </w:r>
      <w:r w:rsidRPr="00F23723">
        <w:rPr>
          <w:rFonts w:ascii="Arial" w:eastAsiaTheme="minorEastAsia" w:hAnsi="Arial" w:cs="Arial"/>
          <w:kern w:val="24"/>
          <w:sz w:val="24"/>
          <w:szCs w:val="24"/>
          <w:lang w:val="en-US"/>
        </w:rPr>
        <w:t>The role of involvement of and closeness to parents in childhood.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Journal of Happiness Studies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, 5(4), 335-358.</w:t>
      </w:r>
    </w:p>
    <w:p w14:paraId="56549320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>Gasper, M. (2009</w:t>
      </w:r>
      <w:r w:rsidRPr="00414EA2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) Multi-Agency Working in the Early </w:t>
      </w:r>
      <w:proofErr w:type="gramStart"/>
      <w:r w:rsidRPr="00414EA2">
        <w:rPr>
          <w:rFonts w:ascii="Arial" w:eastAsiaTheme="minorEastAsia" w:hAnsi="Arial" w:cs="Arial"/>
          <w:i/>
          <w:iCs/>
          <w:kern w:val="24"/>
          <w:sz w:val="24"/>
          <w:szCs w:val="24"/>
        </w:rPr>
        <w:t>Years :</w:t>
      </w:r>
      <w:proofErr w:type="gramEnd"/>
      <w:r w:rsidRPr="00414EA2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Challenges and Opportunitie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</w:rPr>
        <w:t>s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. SAGE Publications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</w:rPr>
        <w:t>Ltd;</w:t>
      </w:r>
      <w:proofErr w:type="gramEnd"/>
    </w:p>
    <w:p w14:paraId="059D080C" w14:textId="381C223B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GOV.UK (2003) 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E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very child matters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11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Every child matters - GOV.UK (www.gov.uk)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10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June 2022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744A6A88" w14:textId="46EB4003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>Government (201</w:t>
      </w:r>
      <w:r>
        <w:rPr>
          <w:rFonts w:ascii="Arial" w:eastAsiaTheme="minorEastAsia" w:hAnsi="Arial" w:cs="Arial"/>
          <w:kern w:val="24"/>
          <w:sz w:val="24"/>
          <w:szCs w:val="24"/>
        </w:rPr>
        <w:t>7)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</w:t>
      </w:r>
      <w:r w:rsidR="00161F4A">
        <w:rPr>
          <w:rFonts w:ascii="Arial" w:eastAsiaTheme="minorEastAsia" w:hAnsi="Arial" w:cs="Arial"/>
          <w:i/>
          <w:iCs/>
          <w:kern w:val="24"/>
          <w:sz w:val="24"/>
          <w:szCs w:val="24"/>
        </w:rPr>
        <w:t>C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hildhood obesity: a plan </w:t>
      </w:r>
      <w:r w:rsidR="002155AC">
        <w:rPr>
          <w:rFonts w:ascii="Arial" w:eastAsiaTheme="minorEastAsia" w:hAnsi="Arial" w:cs="Arial"/>
          <w:i/>
          <w:iCs/>
          <w:kern w:val="24"/>
          <w:sz w:val="24"/>
          <w:szCs w:val="24"/>
        </w:rPr>
        <w:t>for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action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12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Childhood obesity: a plan for action - GOV.UK (www.gov.uk)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2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nd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June 2022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65E5C9C2" w14:textId="1E20CE0D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Griggs, G. (2012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). An introduction to primary physical education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London: Routledge.</w:t>
      </w:r>
    </w:p>
    <w:p w14:paraId="3B79F61D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Hall, E. </w:t>
      </w:r>
      <w:r>
        <w:rPr>
          <w:rFonts w:ascii="Arial" w:eastAsiaTheme="minorEastAsia" w:hAnsi="Arial" w:cs="Arial"/>
          <w:kern w:val="24"/>
          <w:sz w:val="24"/>
          <w:szCs w:val="24"/>
        </w:rPr>
        <w:t>(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2005</w:t>
      </w:r>
      <w:r>
        <w:rPr>
          <w:rFonts w:ascii="Arial" w:eastAsiaTheme="minorEastAsia" w:hAnsi="Arial" w:cs="Arial"/>
          <w:kern w:val="24"/>
          <w:sz w:val="24"/>
          <w:szCs w:val="24"/>
        </w:rPr>
        <w:t>)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“‘Joined-up Working’ between Early Years Professionals and Speech and Language Therapists: 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</w:rPr>
        <w:t>Moving Beyond ‘Normal’ Roles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.” Journal of Interprofessional Care 19 (1): 11–21</w:t>
      </w:r>
    </w:p>
    <w:p w14:paraId="50E379D2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Hayes, N., O’Toole, L. and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Halpenny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, A.M. (2017)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Introducing </w:t>
      </w:r>
      <w:proofErr w:type="gramStart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Bronfenbrenner :</w:t>
      </w:r>
      <w:proofErr w:type="gramEnd"/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a guide for practitioners and students in early years education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.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London;: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Routledge.</w:t>
      </w:r>
    </w:p>
    <w:p w14:paraId="41C54B79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HEALTHLINE (2016) </w:t>
      </w:r>
      <w:r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hildhood obesity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available at </w:t>
      </w:r>
      <w:hyperlink r:id="rId13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Childhood Obesity: Causes, Risks, and Outlook (healthline.com)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accessed on 20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may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2022 </w:t>
      </w:r>
    </w:p>
    <w:p w14:paraId="48ED4729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lastRenderedPageBreak/>
        <w:t>Hong, Ra and Jang (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2015)‘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A Study on Young Children’s Perceptions and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Experiences of Happiness’ 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Asia-Pacific journal of research in early childhood education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, 18, pp. 39–64</w:t>
      </w:r>
    </w:p>
    <w:p w14:paraId="51CFC071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Huebner, E. S. (2004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). </w:t>
      </w:r>
      <w:r w:rsidRPr="008A7727">
        <w:rPr>
          <w:rFonts w:ascii="Arial" w:eastAsiaTheme="minorEastAsia" w:hAnsi="Arial" w:cs="Arial"/>
          <w:kern w:val="24"/>
          <w:sz w:val="24"/>
          <w:szCs w:val="24"/>
          <w:lang w:val="en-US"/>
        </w:rPr>
        <w:t>Research on assessment of life satisfaction of children</w:t>
      </w:r>
      <w:r w:rsidRPr="008A7727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8A7727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and adolescents. 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Social Indicators Research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, 66(1-2), 3-33. </w:t>
      </w:r>
    </w:p>
    <w:p w14:paraId="2A169302" w14:textId="73DAA872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Institute of education (2007) </w:t>
      </w:r>
      <w:r w:rsidR="009D3E05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M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illennium cohort study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(2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nd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survey)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: </w:t>
      </w:r>
      <w:hyperlink r:id="rId14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</w:rPr>
          <w:t>iowebserver.ioe.ac.uk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30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June 2022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3F12730B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Kwon, S. (2008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). Positive psychology: Scientific exploration of Happiness.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Seoul: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Hakjisa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</w:t>
      </w:r>
    </w:p>
    <w:p w14:paraId="41D43321" w14:textId="0E759A9E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Local government association (2010) </w:t>
      </w:r>
      <w:r w:rsidR="009D3E05">
        <w:rPr>
          <w:rFonts w:ascii="Arial" w:eastAsiaTheme="minorEastAsia" w:hAnsi="Arial" w:cs="Arial"/>
          <w:i/>
          <w:iCs/>
          <w:kern w:val="24"/>
          <w:sz w:val="24"/>
          <w:szCs w:val="24"/>
        </w:rPr>
        <w:t>M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</w:rPr>
        <w:t>armot review report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15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Marmot Review report – 'Fair Society, Healthy Lives | Local Government Association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D7190F">
        <w:rPr>
          <w:rFonts w:ascii="Arial" w:eastAsiaTheme="minorEastAsia" w:hAnsi="Arial" w:cs="Arial"/>
          <w:kern w:val="24"/>
          <w:sz w:val="24"/>
          <w:szCs w:val="24"/>
          <w:lang w:val="en-US"/>
        </w:rPr>
        <w:t>[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30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M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ay 2022</w:t>
      </w:r>
      <w:r w:rsidR="00D7190F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04BA536E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Marmot, Allen, Boyce,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Goldblatt, Morrison (2020) 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Health equity in England: The Marmot Review 10 years on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London: Institute of Health Equity</w:t>
      </w:r>
    </w:p>
    <w:p w14:paraId="7B1F5FA6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Miller, C. A., &amp; Frisch, M. B. (201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>1)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. Creating your best life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New York, NY: Sterling Public Co Inc.</w:t>
      </w:r>
    </w:p>
    <w:p w14:paraId="7DA56873" w14:textId="1E93C81D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MSG (2022) </w:t>
      </w:r>
      <w:proofErr w:type="spellStart"/>
      <w:r w:rsidRPr="00773A28">
        <w:rPr>
          <w:rFonts w:ascii="Arial" w:eastAsia="Calibri" w:hAnsi="Arial" w:cs="Arial"/>
          <w:i/>
          <w:iCs/>
          <w:kern w:val="24"/>
          <w:sz w:val="24"/>
          <w:szCs w:val="24"/>
        </w:rPr>
        <w:t>Maslows</w:t>
      </w:r>
      <w:proofErr w:type="spellEnd"/>
      <w:r w:rsidRPr="00773A28">
        <w:rPr>
          <w:rFonts w:ascii="Arial" w:eastAsia="Calibri" w:hAnsi="Arial" w:cs="Arial"/>
          <w:i/>
          <w:iCs/>
          <w:kern w:val="24"/>
          <w:sz w:val="24"/>
          <w:szCs w:val="24"/>
        </w:rPr>
        <w:t xml:space="preserve"> hierarchy of needs theory </w:t>
      </w:r>
      <w:r w:rsidRPr="00773A28">
        <w:rPr>
          <w:rFonts w:ascii="Arial" w:eastAsia="Calibri" w:hAnsi="Arial" w:cs="Arial"/>
          <w:kern w:val="24"/>
          <w:sz w:val="24"/>
          <w:szCs w:val="24"/>
        </w:rPr>
        <w:t>Available at</w:t>
      </w:r>
      <w:r w:rsidR="003C3AC0">
        <w:rPr>
          <w:rFonts w:ascii="Arial" w:eastAsia="Calibri" w:hAnsi="Arial" w:cs="Arial"/>
          <w:kern w:val="24"/>
          <w:sz w:val="24"/>
          <w:szCs w:val="24"/>
        </w:rPr>
        <w:t>: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hyperlink r:id="rId16" w:history="1">
        <w:proofErr w:type="spellStart"/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>Maslows</w:t>
        </w:r>
        <w:proofErr w:type="spellEnd"/>
      </w:hyperlink>
      <w:hyperlink r:id="rId17" w:history="1"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 xml:space="preserve"> Hierarchy of Needs Theory (managementstudyguide.com)</w:t>
        </w:r>
      </w:hyperlink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="Calibri" w:hAnsi="Arial" w:cs="Arial"/>
          <w:kern w:val="24"/>
          <w:sz w:val="24"/>
          <w:szCs w:val="24"/>
        </w:rPr>
        <w:t>[</w:t>
      </w:r>
      <w:r w:rsidRPr="00773A28">
        <w:rPr>
          <w:rFonts w:ascii="Arial" w:eastAsia="Calibri" w:hAnsi="Arial" w:cs="Arial"/>
          <w:kern w:val="24"/>
          <w:sz w:val="24"/>
          <w:szCs w:val="24"/>
        </w:rPr>
        <w:t>Accessed on 25</w:t>
      </w:r>
      <w:r w:rsidRPr="00773A28">
        <w:rPr>
          <w:rFonts w:ascii="Arial" w:eastAsia="Calibri" w:hAnsi="Arial" w:cs="Arial"/>
          <w:kern w:val="24"/>
          <w:position w:val="3"/>
          <w:sz w:val="24"/>
          <w:szCs w:val="24"/>
          <w:vertAlign w:val="superscript"/>
        </w:rPr>
        <w:t>th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="Calibri" w:hAnsi="Arial" w:cs="Arial"/>
          <w:kern w:val="24"/>
          <w:sz w:val="24"/>
          <w:szCs w:val="24"/>
        </w:rPr>
        <w:t>M</w:t>
      </w:r>
      <w:r w:rsidRPr="00773A28">
        <w:rPr>
          <w:rFonts w:ascii="Arial" w:eastAsia="Calibri" w:hAnsi="Arial" w:cs="Arial"/>
          <w:kern w:val="24"/>
          <w:sz w:val="24"/>
          <w:szCs w:val="24"/>
        </w:rPr>
        <w:t>ay 2022</w:t>
      </w:r>
      <w:r w:rsidR="003C3AC0">
        <w:rPr>
          <w:rFonts w:ascii="Arial" w:eastAsia="Calibri" w:hAnsi="Arial" w:cs="Arial"/>
          <w:kern w:val="24"/>
          <w:sz w:val="24"/>
          <w:szCs w:val="24"/>
        </w:rPr>
        <w:t>]</w:t>
      </w:r>
    </w:p>
    <w:p w14:paraId="4DA4FB70" w14:textId="1C0DFFFF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NHS (2019)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O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verview- obesity 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18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de-DE"/>
          </w:rPr>
          <w:t>Obesity - NHS (www.nhs.uk)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20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proofErr w:type="gramStart"/>
      <w:r w:rsidRPr="00773A28">
        <w:rPr>
          <w:rFonts w:ascii="Arial" w:eastAsiaTheme="minorEastAsia" w:hAnsi="Arial" w:cs="Arial"/>
          <w:kern w:val="24"/>
          <w:sz w:val="24"/>
          <w:szCs w:val="24"/>
        </w:rPr>
        <w:t>may</w:t>
      </w:r>
      <w:proofErr w:type="gramEnd"/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2022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4D4ED4AC" w14:textId="474FC2A0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NHS (2019) </w:t>
      </w:r>
      <w:r w:rsidR="009D3E05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W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hat is Body mass index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?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19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What is the body mass index (BMI)? - NHS (www.nhs.uk)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20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May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2022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6441B448" w14:textId="74FF9088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NHS digital (2021, A)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Significant increase in obesity rates among primary-aged children, latest statistics show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20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Significant increase in obesity rates among primary-aged children, latest statistics show - NHS Digital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1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st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June 2022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47AE1A47" w14:textId="510F9DA5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NHS digital (2021, B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) National Child Measurement Programme, England 2020/21 School Year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Available at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21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National Child Measurement Programme, England 2020/21 School Year - NHS Digital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26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M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ay 2022</w:t>
      </w:r>
      <w:r w:rsidR="003C3AC0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7D32F3C0" w14:textId="3D28849F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proofErr w:type="spellStart"/>
      <w:r w:rsidRPr="00773A28">
        <w:rPr>
          <w:rFonts w:ascii="Arial" w:eastAsia="Calibri" w:hAnsi="Arial" w:cs="Arial"/>
          <w:kern w:val="24"/>
          <w:sz w:val="24"/>
          <w:szCs w:val="24"/>
        </w:rPr>
        <w:t>Nutrizious</w:t>
      </w:r>
      <w:proofErr w:type="spellEnd"/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(2014) </w:t>
      </w:r>
      <w:r w:rsidR="003C3AC0">
        <w:rPr>
          <w:rFonts w:ascii="Arial" w:eastAsia="Calibri" w:hAnsi="Arial" w:cs="Arial"/>
          <w:i/>
          <w:iCs/>
          <w:kern w:val="24"/>
          <w:sz w:val="24"/>
          <w:szCs w:val="24"/>
        </w:rPr>
        <w:t>T</w:t>
      </w:r>
      <w:r w:rsidRPr="00773A28">
        <w:rPr>
          <w:rFonts w:ascii="Arial" w:eastAsia="Calibri" w:hAnsi="Arial" w:cs="Arial"/>
          <w:i/>
          <w:iCs/>
          <w:kern w:val="24"/>
          <w:sz w:val="24"/>
          <w:szCs w:val="24"/>
        </w:rPr>
        <w:t xml:space="preserve">he importance of the first 1000 days </w:t>
      </w:r>
      <w:r w:rsidRPr="00773A28">
        <w:rPr>
          <w:rFonts w:ascii="Arial" w:eastAsia="Calibri" w:hAnsi="Arial" w:cs="Arial"/>
          <w:kern w:val="24"/>
          <w:sz w:val="24"/>
          <w:szCs w:val="24"/>
        </w:rPr>
        <w:t>Available at</w:t>
      </w:r>
      <w:r w:rsidR="003C3AC0">
        <w:rPr>
          <w:rFonts w:ascii="Arial" w:eastAsia="Calibri" w:hAnsi="Arial" w:cs="Arial"/>
          <w:kern w:val="24"/>
          <w:sz w:val="24"/>
          <w:szCs w:val="24"/>
        </w:rPr>
        <w:t>: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hyperlink r:id="rId22" w:history="1"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>The Importance of the First 1000 Days (nutriziouz.com)</w:t>
        </w:r>
      </w:hyperlink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="Calibri" w:hAnsi="Arial" w:cs="Arial"/>
          <w:kern w:val="24"/>
          <w:sz w:val="24"/>
          <w:szCs w:val="24"/>
        </w:rPr>
        <w:t>[A</w:t>
      </w:r>
      <w:r w:rsidRPr="00773A28">
        <w:rPr>
          <w:rFonts w:ascii="Arial" w:eastAsia="Calibri" w:hAnsi="Arial" w:cs="Arial"/>
          <w:kern w:val="24"/>
          <w:sz w:val="24"/>
          <w:szCs w:val="24"/>
        </w:rPr>
        <w:t>ccessed on 19</w:t>
      </w:r>
      <w:r w:rsidR="003C3AC0">
        <w:rPr>
          <w:rFonts w:ascii="Arial" w:eastAsia="Calibri" w:hAnsi="Arial" w:cs="Arial"/>
          <w:kern w:val="24"/>
          <w:sz w:val="24"/>
          <w:szCs w:val="24"/>
        </w:rPr>
        <w:t>th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r w:rsidR="003C3AC0" w:rsidRPr="00773A28">
        <w:rPr>
          <w:rFonts w:ascii="Arial" w:eastAsia="Calibri" w:hAnsi="Arial" w:cs="Arial"/>
          <w:kern w:val="24"/>
          <w:sz w:val="24"/>
          <w:szCs w:val="24"/>
        </w:rPr>
        <w:t>May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2022</w:t>
      </w:r>
      <w:r w:rsidR="003C3AC0">
        <w:rPr>
          <w:rFonts w:ascii="Arial" w:eastAsia="Calibri" w:hAnsi="Arial" w:cs="Arial"/>
          <w:kern w:val="24"/>
          <w:sz w:val="24"/>
          <w:szCs w:val="24"/>
        </w:rPr>
        <w:t>]</w:t>
      </w:r>
    </w:p>
    <w:p w14:paraId="26BE046A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Pan L, Freedman DS, Park S, Galuska DA, Potter A,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Blanck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HM.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(2019)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Changes in Obesity Among US Children Aged 2 Through 4 Years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Enrolled in WIC During 2010-2016. </w:t>
      </w:r>
      <w:r w:rsidRPr="00773A28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JAMA.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 321(23):2364–2366. doi:10.1001/jama.2019.5051 </w:t>
      </w:r>
    </w:p>
    <w:p w14:paraId="2FD1484B" w14:textId="0E6D21BD" w:rsidR="002155AC" w:rsidRDefault="00414EA2" w:rsidP="00773A28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kern w:val="24"/>
        </w:rPr>
      </w:pPr>
      <w:r w:rsidRPr="00773A28">
        <w:rPr>
          <w:rFonts w:ascii="Arial" w:eastAsiaTheme="minorEastAsia" w:hAnsi="Arial" w:cs="Arial"/>
          <w:kern w:val="24"/>
        </w:rPr>
        <w:t xml:space="preserve">Play </w:t>
      </w:r>
      <w:r w:rsidRPr="00773A28">
        <w:rPr>
          <w:rFonts w:ascii="Arial" w:eastAsiaTheme="minorEastAsia" w:hAnsi="Arial" w:cs="Arial"/>
          <w:kern w:val="24"/>
        </w:rPr>
        <w:t>Wales</w:t>
      </w:r>
      <w:r w:rsidRPr="00773A28">
        <w:rPr>
          <w:rFonts w:ascii="Arial" w:eastAsiaTheme="minorEastAsia" w:hAnsi="Arial" w:cs="Arial"/>
          <w:kern w:val="24"/>
        </w:rPr>
        <w:t xml:space="preserve"> (2022) </w:t>
      </w:r>
      <w:r w:rsidRPr="00414EA2">
        <w:rPr>
          <w:rFonts w:ascii="Arial" w:eastAsiaTheme="minorEastAsia" w:hAnsi="Arial" w:cs="Arial"/>
          <w:i/>
          <w:iCs/>
          <w:kern w:val="24"/>
        </w:rPr>
        <w:t>T</w:t>
      </w:r>
      <w:r w:rsidRPr="00414EA2">
        <w:rPr>
          <w:rFonts w:ascii="Arial" w:eastAsiaTheme="minorEastAsia" w:hAnsi="Arial" w:cs="Arial"/>
          <w:i/>
          <w:iCs/>
          <w:kern w:val="24"/>
        </w:rPr>
        <w:t>he 7 core aims</w:t>
      </w:r>
      <w:r w:rsidRPr="00773A28">
        <w:rPr>
          <w:rFonts w:ascii="Arial" w:eastAsiaTheme="minorEastAsia" w:hAnsi="Arial" w:cs="Arial"/>
          <w:kern w:val="24"/>
        </w:rPr>
        <w:t xml:space="preserve"> </w:t>
      </w:r>
      <w:r w:rsidR="002155AC">
        <w:rPr>
          <w:rFonts w:ascii="Arial" w:eastAsiaTheme="minorEastAsia" w:hAnsi="Arial" w:cs="Arial"/>
          <w:kern w:val="24"/>
        </w:rPr>
        <w:t>A</w:t>
      </w:r>
      <w:r w:rsidRPr="00773A28">
        <w:rPr>
          <w:rFonts w:ascii="Arial" w:eastAsiaTheme="minorEastAsia" w:hAnsi="Arial" w:cs="Arial"/>
          <w:kern w:val="24"/>
        </w:rPr>
        <w:t>vailable at</w:t>
      </w:r>
      <w:r w:rsidR="002155AC">
        <w:rPr>
          <w:rFonts w:ascii="Arial" w:eastAsiaTheme="minorEastAsia" w:hAnsi="Arial" w:cs="Arial"/>
          <w:kern w:val="24"/>
        </w:rPr>
        <w:t>:</w:t>
      </w:r>
      <w:r w:rsidRPr="00773A28">
        <w:rPr>
          <w:rFonts w:ascii="Arial" w:eastAsiaTheme="minorEastAsia" w:hAnsi="Arial" w:cs="Arial"/>
          <w:kern w:val="24"/>
        </w:rPr>
        <w:t xml:space="preserve"> </w:t>
      </w:r>
      <w:hyperlink r:id="rId23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</w:rPr>
          <w:t xml:space="preserve">Play Wales | </w:t>
        </w:r>
      </w:hyperlink>
      <w:hyperlink r:id="rId24" w:history="1">
        <w:proofErr w:type="spellStart"/>
        <w:r w:rsidRPr="00773A28">
          <w:rPr>
            <w:rStyle w:val="Hyperlink"/>
            <w:rFonts w:ascii="Arial" w:eastAsiaTheme="minorEastAsia" w:hAnsi="Arial" w:cs="Arial"/>
            <w:color w:val="auto"/>
            <w:kern w:val="24"/>
          </w:rPr>
          <w:t>Chwarae</w:t>
        </w:r>
        <w:proofErr w:type="spellEnd"/>
      </w:hyperlink>
      <w:hyperlink r:id="rId25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</w:rPr>
          <w:t xml:space="preserve"> Cymru</w:t>
        </w:r>
      </w:hyperlink>
      <w:r w:rsidR="002155AC">
        <w:rPr>
          <w:rFonts w:ascii="Arial" w:eastAsiaTheme="minorEastAsia" w:hAnsi="Arial" w:cs="Arial"/>
          <w:kern w:val="24"/>
        </w:rPr>
        <w:t xml:space="preserve"> [A</w:t>
      </w:r>
      <w:r w:rsidRPr="00773A28">
        <w:rPr>
          <w:rFonts w:ascii="Arial" w:eastAsiaTheme="minorEastAsia" w:hAnsi="Arial" w:cs="Arial"/>
          <w:kern w:val="24"/>
        </w:rPr>
        <w:t>ccessed on 10</w:t>
      </w:r>
      <w:r w:rsidRPr="00773A28">
        <w:rPr>
          <w:rFonts w:ascii="Arial" w:eastAsiaTheme="minorEastAsia" w:hAnsi="Arial" w:cs="Arial"/>
          <w:kern w:val="24"/>
          <w:position w:val="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</w:rPr>
        <w:t xml:space="preserve"> June 2022</w:t>
      </w:r>
      <w:r w:rsidR="002155AC">
        <w:rPr>
          <w:rFonts w:ascii="Arial" w:eastAsiaTheme="minorEastAsia" w:hAnsi="Arial" w:cs="Arial"/>
          <w:kern w:val="24"/>
        </w:rPr>
        <w:t>]</w:t>
      </w:r>
    </w:p>
    <w:p w14:paraId="4A3BD687" w14:textId="77777777" w:rsidR="002155AC" w:rsidRPr="002155AC" w:rsidRDefault="002155AC" w:rsidP="00773A28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kern w:val="24"/>
        </w:rPr>
      </w:pPr>
    </w:p>
    <w:p w14:paraId="635094C9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Prochaska, J. O., DiClemente, C. C., &amp; Norcross, J. C. (1992).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In search of how people change: Applications to the addictive behaviors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American Psychologist, 47, 1102– 1114. PMID: 1329589.</w:t>
      </w:r>
    </w:p>
    <w:p w14:paraId="2568CF25" w14:textId="0399772B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Save the children (no date)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A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 xml:space="preserve"> summary of the united nations convention on the rights of the child </w:t>
      </w:r>
      <w:r w:rsidR="002155AC">
        <w:rPr>
          <w:rFonts w:ascii="Arial" w:eastAsiaTheme="minorEastAsia" w:hAnsi="Arial" w:cs="Arial"/>
          <w:kern w:val="24"/>
          <w:sz w:val="24"/>
          <w:szCs w:val="24"/>
          <w:lang w:val="en-US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vailable at</w:t>
      </w:r>
      <w:r w:rsidR="002155AC">
        <w:rPr>
          <w:rFonts w:ascii="Arial" w:eastAsiaTheme="minorEastAsia" w:hAnsi="Arial" w:cs="Arial"/>
          <w:kern w:val="24"/>
          <w:sz w:val="24"/>
          <w:szCs w:val="24"/>
          <w:lang w:val="en-US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hyperlink r:id="rId26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uncrc19-summary2.pdf (savethechildren.org.uk)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="002155AC">
        <w:rPr>
          <w:rFonts w:ascii="Arial" w:eastAsiaTheme="minorEastAsia" w:hAnsi="Arial" w:cs="Arial"/>
          <w:kern w:val="24"/>
          <w:sz w:val="24"/>
          <w:szCs w:val="24"/>
          <w:lang w:val="en-US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ccessed on 5</w:t>
      </w:r>
      <w:proofErr w:type="spellStart"/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  <w:lang w:val="en-US"/>
        </w:rPr>
        <w:t>th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June 2022</w:t>
      </w:r>
      <w:r w:rsidR="002155AC">
        <w:rPr>
          <w:rFonts w:ascii="Arial" w:eastAsiaTheme="minorEastAsia" w:hAnsi="Arial" w:cs="Arial"/>
          <w:kern w:val="24"/>
          <w:sz w:val="24"/>
          <w:szCs w:val="24"/>
          <w:lang w:val="en-US"/>
        </w:rPr>
        <w:t>]</w:t>
      </w:r>
    </w:p>
    <w:p w14:paraId="40DF760A" w14:textId="4DC34EDF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lastRenderedPageBreak/>
        <w:t>Schuller, T</w:t>
      </w:r>
      <w:r w:rsidR="009D3E05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Pr="002155AC">
        <w:rPr>
          <w:rFonts w:ascii="Arial" w:eastAsiaTheme="minorEastAsia" w:hAnsi="Arial" w:cs="Arial"/>
          <w:i/>
          <w:iCs/>
          <w:kern w:val="24"/>
          <w:sz w:val="24"/>
          <w:szCs w:val="24"/>
        </w:rPr>
        <w:t>et al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(2004</w:t>
      </w:r>
      <w:r w:rsidRPr="00D53412">
        <w:rPr>
          <w:rFonts w:ascii="Arial" w:eastAsiaTheme="minorEastAsia" w:hAnsi="Arial" w:cs="Arial"/>
          <w:i/>
          <w:iCs/>
          <w:kern w:val="24"/>
          <w:sz w:val="24"/>
          <w:szCs w:val="24"/>
        </w:rPr>
        <w:t>) The benefits of learning: the impact of education on health, family life and social capital,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London, Routledge.</w:t>
      </w:r>
    </w:p>
    <w:p w14:paraId="57C02EEE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Scientific Advisory Committee on Nutrition (2015)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carbohydrates and health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. London </w:t>
      </w:r>
    </w:p>
    <w:p w14:paraId="02D53D60" w14:textId="272C7B06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</w:rPr>
        <w:t>Simplicable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(2020)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20 examples of lifestyle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2155AC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2155AC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27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20 Examples o</w:t>
        </w:r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 xml:space="preserve">f </w:t>
        </w:r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 xml:space="preserve">Lifestyle - </w:t>
        </w:r>
        <w:proofErr w:type="spellStart"/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Simplicable</w:t>
        </w:r>
        <w:proofErr w:type="spellEnd"/>
      </w:hyperlink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2155AC">
        <w:rPr>
          <w:rFonts w:ascii="Arial" w:eastAsiaTheme="minorEastAsia" w:hAnsi="Arial" w:cs="Arial"/>
          <w:kern w:val="24"/>
          <w:sz w:val="24"/>
          <w:szCs w:val="24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7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June 2022</w:t>
      </w:r>
      <w:r w:rsidR="002155AC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49A04858" w14:textId="77777777" w:rsidR="00414EA2" w:rsidRPr="008A7727" w:rsidRDefault="00414EA2" w:rsidP="00773A28">
      <w:pPr>
        <w:spacing w:line="216" w:lineRule="auto"/>
        <w:rPr>
          <w:rFonts w:ascii="Arial" w:eastAsiaTheme="minorEastAsia" w:hAnsi="Arial" w:cs="Arial"/>
          <w:kern w:val="24"/>
          <w:sz w:val="24"/>
          <w:szCs w:val="24"/>
          <w:lang w:val="en-US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Solar O, Irwin A.</w:t>
      </w:r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(2010)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 xml:space="preserve"> 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  <w:lang w:val="en-US"/>
        </w:rPr>
        <w:t>A conceptual framework for action on the social determinants of health</w:t>
      </w:r>
      <w:r w:rsidRPr="00773A28">
        <w:rPr>
          <w:rFonts w:ascii="Arial" w:eastAsiaTheme="minorEastAsia" w:hAnsi="Arial" w:cs="Arial"/>
          <w:kern w:val="24"/>
          <w:sz w:val="24"/>
          <w:szCs w:val="24"/>
          <w:lang w:val="en-US"/>
        </w:rPr>
        <w:t>. Social Determinants of Health Discussion Paper 2 (Policy and Practice). Geneva, </w:t>
      </w:r>
      <w:hyperlink r:id="rId28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World Health Organization</w:t>
        </w:r>
      </w:hyperlink>
      <w:r>
        <w:rPr>
          <w:rFonts w:ascii="Arial" w:eastAsiaTheme="minorEastAsia" w:hAnsi="Arial" w:cs="Arial"/>
          <w:kern w:val="24"/>
          <w:sz w:val="24"/>
          <w:szCs w:val="24"/>
          <w:lang w:val="en-US"/>
        </w:rPr>
        <w:t>.</w:t>
      </w:r>
    </w:p>
    <w:p w14:paraId="250421DA" w14:textId="77777777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hAnsi="Arial" w:cs="Arial"/>
          <w:kern w:val="24"/>
          <w:sz w:val="24"/>
          <w:szCs w:val="24"/>
        </w:rPr>
        <w:t xml:space="preserve">Stacey, S (2009) </w:t>
      </w:r>
      <w:r w:rsidRPr="00773A28">
        <w:rPr>
          <w:rFonts w:ascii="Arial" w:hAnsi="Arial" w:cs="Arial"/>
          <w:i/>
          <w:iCs/>
          <w:kern w:val="24"/>
          <w:sz w:val="24"/>
          <w:szCs w:val="24"/>
        </w:rPr>
        <w:t>Emergency curriculum in Early Childhood settings: from theory to practise</w:t>
      </w:r>
    </w:p>
    <w:p w14:paraId="2A93766C" w14:textId="268D5834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The school of health (2017) 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W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hat is nutrition</w:t>
      </w:r>
      <w:r w:rsidRPr="00F23723">
        <w:rPr>
          <w:rFonts w:ascii="Arial" w:eastAsiaTheme="minorEastAsia" w:hAnsi="Arial" w:cs="Arial"/>
          <w:i/>
          <w:iCs/>
          <w:kern w:val="24"/>
          <w:sz w:val="24"/>
          <w:szCs w:val="24"/>
        </w:rPr>
        <w:t>?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vailable at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: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hyperlink r:id="rId29" w:history="1">
        <w:r w:rsidRPr="00773A28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lang w:val="en-US"/>
          </w:rPr>
          <w:t>The School of Health - What is Nutrition?</w:t>
        </w:r>
      </w:hyperlink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[A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>ccessed on 8</w:t>
      </w:r>
      <w:r w:rsidRPr="00773A28">
        <w:rPr>
          <w:rFonts w:ascii="Arial" w:eastAsiaTheme="minorEastAsia" w:hAnsi="Arial" w:cs="Arial"/>
          <w:kern w:val="24"/>
          <w:position w:val="4"/>
          <w:sz w:val="24"/>
          <w:szCs w:val="24"/>
          <w:vertAlign w:val="superscript"/>
        </w:rPr>
        <w:t>th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June 2022</w:t>
      </w:r>
      <w:r w:rsidR="003C3AC0">
        <w:rPr>
          <w:rFonts w:ascii="Arial" w:eastAsiaTheme="minorEastAsia" w:hAnsi="Arial" w:cs="Arial"/>
          <w:kern w:val="24"/>
          <w:sz w:val="24"/>
          <w:szCs w:val="24"/>
        </w:rPr>
        <w:t>]</w:t>
      </w:r>
    </w:p>
    <w:p w14:paraId="7632D8FC" w14:textId="003BEEB0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UNICEF (2007) </w:t>
      </w:r>
      <w:r w:rsidR="002155AC">
        <w:rPr>
          <w:rFonts w:ascii="Arial" w:eastAsiaTheme="minorEastAsia" w:hAnsi="Arial" w:cs="Arial"/>
          <w:i/>
          <w:iCs/>
          <w:kern w:val="24"/>
          <w:sz w:val="24"/>
          <w:szCs w:val="24"/>
        </w:rPr>
        <w:t>C</w:t>
      </w:r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hild poverty in perspective: An overview of child </w:t>
      </w:r>
      <w:proofErr w:type="spellStart"/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</w:rPr>
        <w:t>well being</w:t>
      </w:r>
      <w:proofErr w:type="spellEnd"/>
      <w:r w:rsidRPr="008A7727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in rich countries,</w:t>
      </w:r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</w:rPr>
        <w:t>innocenti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report card 7, Florence UNICEF, </w:t>
      </w:r>
      <w:proofErr w:type="spellStart"/>
      <w:r w:rsidRPr="00773A28">
        <w:rPr>
          <w:rFonts w:ascii="Arial" w:eastAsiaTheme="minorEastAsia" w:hAnsi="Arial" w:cs="Arial"/>
          <w:kern w:val="24"/>
          <w:sz w:val="24"/>
          <w:szCs w:val="24"/>
        </w:rPr>
        <w:t>innocenti</w:t>
      </w:r>
      <w:proofErr w:type="spellEnd"/>
      <w:r w:rsidRPr="00773A28">
        <w:rPr>
          <w:rFonts w:ascii="Arial" w:eastAsiaTheme="minorEastAsia" w:hAnsi="Arial" w:cs="Arial"/>
          <w:kern w:val="24"/>
          <w:sz w:val="24"/>
          <w:szCs w:val="24"/>
        </w:rPr>
        <w:t xml:space="preserve"> Research centre.</w:t>
      </w:r>
    </w:p>
    <w:p w14:paraId="17BB2DE4" w14:textId="430E2A36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 xml:space="preserve">Welsh </w:t>
      </w:r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 xml:space="preserve">government (2019) </w:t>
      </w:r>
      <w:r w:rsidR="002155AC">
        <w:rPr>
          <w:rFonts w:ascii="Arial" w:eastAsia="Calibri" w:hAnsi="Arial" w:cs="Arial"/>
          <w:i/>
          <w:iCs/>
          <w:kern w:val="24"/>
          <w:sz w:val="24"/>
          <w:szCs w:val="24"/>
          <w:lang w:val="en-US"/>
        </w:rPr>
        <w:t>G</w:t>
      </w:r>
      <w:r w:rsidRPr="00773A28">
        <w:rPr>
          <w:rFonts w:ascii="Arial" w:eastAsia="Calibri" w:hAnsi="Arial" w:cs="Arial"/>
          <w:i/>
          <w:iCs/>
          <w:kern w:val="24"/>
          <w:sz w:val="24"/>
          <w:szCs w:val="24"/>
          <w:lang w:val="en-US"/>
        </w:rPr>
        <w:t xml:space="preserve">overnment response to the health and social care select committee report on the first 1000 days of life </w:t>
      </w:r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>Available at</w:t>
      </w:r>
      <w:r w:rsidR="003C3AC0">
        <w:rPr>
          <w:rFonts w:ascii="Arial" w:eastAsia="Calibri" w:hAnsi="Arial" w:cs="Arial"/>
          <w:kern w:val="24"/>
          <w:sz w:val="24"/>
          <w:szCs w:val="24"/>
          <w:lang w:val="en-US"/>
        </w:rPr>
        <w:t xml:space="preserve">: </w:t>
      </w:r>
      <w:hyperlink r:id="rId30" w:history="1">
        <w:r w:rsidR="003C3AC0" w:rsidRPr="00C75EBB">
          <w:rPr>
            <w:rStyle w:val="Hyperlink"/>
            <w:rFonts w:ascii="Arial" w:eastAsia="Calibri" w:hAnsi="Arial" w:cs="Arial"/>
            <w:kern w:val="24"/>
            <w:sz w:val="24"/>
            <w:szCs w:val="24"/>
            <w:lang w:val="en-US"/>
          </w:rPr>
          <w:t>https://www.gov.uk/government/publications/government-response-to-the-first-1000-days-of-life-report/government-response-to-the-health-and-social-care-select-committee-report-on-first-1000-days-of-life</w:t>
        </w:r>
      </w:hyperlink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 xml:space="preserve"> </w:t>
      </w:r>
      <w:r w:rsidR="003C3AC0">
        <w:rPr>
          <w:rFonts w:ascii="Arial" w:eastAsia="Calibri" w:hAnsi="Arial" w:cs="Arial"/>
          <w:kern w:val="24"/>
          <w:sz w:val="24"/>
          <w:szCs w:val="24"/>
          <w:lang w:val="en-US"/>
        </w:rPr>
        <w:t>[</w:t>
      </w:r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 xml:space="preserve">Accessed on 28th </w:t>
      </w:r>
      <w:r w:rsidR="002155AC">
        <w:rPr>
          <w:rFonts w:ascii="Arial" w:eastAsia="Calibri" w:hAnsi="Arial" w:cs="Arial"/>
          <w:kern w:val="24"/>
          <w:sz w:val="24"/>
          <w:szCs w:val="24"/>
          <w:lang w:val="en-US"/>
        </w:rPr>
        <w:t>M</w:t>
      </w:r>
      <w:r w:rsidRPr="00773A28">
        <w:rPr>
          <w:rFonts w:ascii="Arial" w:eastAsia="Calibri" w:hAnsi="Arial" w:cs="Arial"/>
          <w:kern w:val="24"/>
          <w:sz w:val="24"/>
          <w:szCs w:val="24"/>
          <w:lang w:val="en-US"/>
        </w:rPr>
        <w:t>ay 2022</w:t>
      </w:r>
      <w:r w:rsidR="003C3AC0">
        <w:rPr>
          <w:rFonts w:ascii="Arial" w:eastAsia="Calibri" w:hAnsi="Arial" w:cs="Arial"/>
          <w:kern w:val="24"/>
          <w:sz w:val="24"/>
          <w:szCs w:val="24"/>
          <w:lang w:val="en-US"/>
        </w:rPr>
        <w:t>]</w:t>
      </w:r>
    </w:p>
    <w:p w14:paraId="02DC3E80" w14:textId="3E602461" w:rsidR="00414EA2" w:rsidRPr="00773A28" w:rsidRDefault="00414EA2" w:rsidP="00773A28">
      <w:pPr>
        <w:spacing w:line="216" w:lineRule="auto"/>
        <w:rPr>
          <w:rFonts w:ascii="Arial" w:hAnsi="Arial" w:cs="Arial"/>
          <w:sz w:val="24"/>
          <w:szCs w:val="24"/>
        </w:rPr>
      </w:pP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Welsh government (2021) </w:t>
      </w:r>
      <w:r w:rsidRPr="00773A28">
        <w:rPr>
          <w:rFonts w:ascii="Arial" w:eastAsia="Calibri" w:hAnsi="Arial" w:cs="Arial"/>
          <w:i/>
          <w:iCs/>
          <w:kern w:val="24"/>
          <w:sz w:val="24"/>
          <w:szCs w:val="24"/>
        </w:rPr>
        <w:t xml:space="preserve">Enabling pathways </w:t>
      </w:r>
      <w:r w:rsidRPr="00773A28">
        <w:rPr>
          <w:rFonts w:ascii="Arial" w:eastAsia="Calibri" w:hAnsi="Arial" w:cs="Arial"/>
          <w:kern w:val="24"/>
          <w:sz w:val="24"/>
          <w:szCs w:val="24"/>
        </w:rPr>
        <w:t>Available at</w:t>
      </w:r>
      <w:r w:rsidR="003C3AC0">
        <w:rPr>
          <w:rFonts w:ascii="Arial" w:eastAsia="Calibri" w:hAnsi="Arial" w:cs="Arial"/>
          <w:kern w:val="24"/>
          <w:sz w:val="24"/>
          <w:szCs w:val="24"/>
        </w:rPr>
        <w:t>: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hyperlink r:id="rId31" w:history="1"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>enabling-pathways-consultation-document_0.pdf (</w:t>
        </w:r>
        <w:proofErr w:type="spellStart"/>
      </w:hyperlink>
      <w:hyperlink r:id="rId32" w:history="1"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>gov.wales</w:t>
        </w:r>
        <w:proofErr w:type="spellEnd"/>
      </w:hyperlink>
      <w:hyperlink r:id="rId33" w:history="1">
        <w:r w:rsidRPr="00773A28">
          <w:rPr>
            <w:rStyle w:val="Hyperlink"/>
            <w:rFonts w:ascii="Arial" w:eastAsia="Calibri" w:hAnsi="Arial" w:cs="Arial"/>
            <w:color w:val="auto"/>
            <w:kern w:val="24"/>
            <w:sz w:val="24"/>
            <w:szCs w:val="24"/>
          </w:rPr>
          <w:t>)</w:t>
        </w:r>
      </w:hyperlink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 </w:t>
      </w:r>
      <w:r w:rsidR="003C3AC0">
        <w:rPr>
          <w:rFonts w:ascii="Arial" w:eastAsia="Calibri" w:hAnsi="Arial" w:cs="Arial"/>
          <w:kern w:val="24"/>
          <w:sz w:val="24"/>
          <w:szCs w:val="24"/>
        </w:rPr>
        <w:t>[A</w:t>
      </w:r>
      <w:r w:rsidRPr="00773A28">
        <w:rPr>
          <w:rFonts w:ascii="Arial" w:eastAsia="Calibri" w:hAnsi="Arial" w:cs="Arial"/>
          <w:kern w:val="24"/>
          <w:sz w:val="24"/>
          <w:szCs w:val="24"/>
        </w:rPr>
        <w:t xml:space="preserve">ccessed on 30th </w:t>
      </w:r>
      <w:r w:rsidR="003C3AC0">
        <w:rPr>
          <w:rFonts w:ascii="Arial" w:eastAsia="Calibri" w:hAnsi="Arial" w:cs="Arial"/>
          <w:kern w:val="24"/>
          <w:sz w:val="24"/>
          <w:szCs w:val="24"/>
        </w:rPr>
        <w:t>M</w:t>
      </w:r>
      <w:r w:rsidRPr="00773A28">
        <w:rPr>
          <w:rFonts w:ascii="Arial" w:eastAsia="Calibri" w:hAnsi="Arial" w:cs="Arial"/>
          <w:kern w:val="24"/>
          <w:sz w:val="24"/>
          <w:szCs w:val="24"/>
        </w:rPr>
        <w:t>ay 2022</w:t>
      </w:r>
      <w:r w:rsidR="003C3AC0">
        <w:rPr>
          <w:rFonts w:ascii="Arial" w:eastAsia="Calibri" w:hAnsi="Arial" w:cs="Arial"/>
          <w:kern w:val="24"/>
          <w:sz w:val="24"/>
          <w:szCs w:val="24"/>
        </w:rPr>
        <w:t>]</w:t>
      </w:r>
    </w:p>
    <w:p w14:paraId="4730A984" w14:textId="77777777" w:rsidR="00C95934" w:rsidRDefault="00C95934"/>
    <w:sectPr w:rsidR="00C95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F3FB3C" w14:textId="77777777" w:rsidR="00161F4A" w:rsidRDefault="00161F4A" w:rsidP="00161F4A">
      <w:pPr>
        <w:spacing w:after="0" w:line="240" w:lineRule="auto"/>
      </w:pPr>
      <w:r>
        <w:separator/>
      </w:r>
    </w:p>
  </w:endnote>
  <w:endnote w:type="continuationSeparator" w:id="0">
    <w:p w14:paraId="1830A1E0" w14:textId="77777777" w:rsidR="00161F4A" w:rsidRDefault="00161F4A" w:rsidP="00161F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AD6C5" w14:textId="77777777" w:rsidR="00161F4A" w:rsidRDefault="00161F4A" w:rsidP="00161F4A">
      <w:pPr>
        <w:spacing w:after="0" w:line="240" w:lineRule="auto"/>
      </w:pPr>
      <w:r>
        <w:separator/>
      </w:r>
    </w:p>
  </w:footnote>
  <w:footnote w:type="continuationSeparator" w:id="0">
    <w:p w14:paraId="06717979" w14:textId="77777777" w:rsidR="00161F4A" w:rsidRDefault="00161F4A" w:rsidP="00161F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55F58"/>
    <w:multiLevelType w:val="hybridMultilevel"/>
    <w:tmpl w:val="E4F4ECFC"/>
    <w:lvl w:ilvl="0" w:tplc="0FAC85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CED3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5A42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7A5C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2CB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D22A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5CA9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44FD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C62F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03126D7"/>
    <w:multiLevelType w:val="hybridMultilevel"/>
    <w:tmpl w:val="75D61454"/>
    <w:lvl w:ilvl="0" w:tplc="21EE06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5491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A8EF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DC0F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3AA0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1ACD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26E4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1E75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A8C1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61092099">
    <w:abstractNumId w:val="1"/>
  </w:num>
  <w:num w:numId="2" w16cid:durableId="15483728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A28"/>
    <w:rsid w:val="00161F4A"/>
    <w:rsid w:val="002155AC"/>
    <w:rsid w:val="003C3AC0"/>
    <w:rsid w:val="00414EA2"/>
    <w:rsid w:val="00773A28"/>
    <w:rsid w:val="008A7727"/>
    <w:rsid w:val="009D3E05"/>
    <w:rsid w:val="00C95934"/>
    <w:rsid w:val="00D53412"/>
    <w:rsid w:val="00D7190F"/>
    <w:rsid w:val="00F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5894F"/>
  <w15:chartTrackingRefBased/>
  <w15:docId w15:val="{9D0786B3-C27B-44DF-9E51-603E115FA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3A2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73A2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73A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C3AC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61F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1F4A"/>
  </w:style>
  <w:style w:type="paragraph" w:styleId="Footer">
    <w:name w:val="footer"/>
    <w:basedOn w:val="Normal"/>
    <w:link w:val="FooterChar"/>
    <w:uiPriority w:val="99"/>
    <w:unhideWhenUsed/>
    <w:rsid w:val="00161F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1F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821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6494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3745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0195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89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8388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2223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1377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1707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3318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330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2239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706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264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6850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25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082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1689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197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7832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1884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711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48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201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4135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569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731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6333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411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9202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676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46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4653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434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7896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013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945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9979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5175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706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4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8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4404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3362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0008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ealthline.com/health/weight-loss/weight-problems-in-children" TargetMode="External"/><Relationship Id="rId18" Type="http://schemas.openxmlformats.org/officeDocument/2006/relationships/hyperlink" Target="https://www.nhs.uk/conditions/obesity/" TargetMode="External"/><Relationship Id="rId26" Type="http://schemas.openxmlformats.org/officeDocument/2006/relationships/hyperlink" Target="https://www.savethechildren.org.uk/content/dam/gb/reports/humanitarian/uncrc19-summary2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igital.nhs.uk/data-and-information/publications/statistical/national-child-measurement-programme/2020-21-school-year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healthline.com/health-news/are-we-making-progress-in-the-childhood-obesity-epidemic" TargetMode="External"/><Relationship Id="rId12" Type="http://schemas.openxmlformats.org/officeDocument/2006/relationships/hyperlink" Target="https://www.gov.uk/government/publications/childhood-obesity-a-plan-for-action/childhood-obesity-a-plan-for-action" TargetMode="External"/><Relationship Id="rId17" Type="http://schemas.openxmlformats.org/officeDocument/2006/relationships/hyperlink" Target="https://www.managementstudyguide.com/maslows-hierarchy-needs-theory.htm" TargetMode="External"/><Relationship Id="rId25" Type="http://schemas.openxmlformats.org/officeDocument/2006/relationships/hyperlink" Target="https://playwales.org.uk/eng/sevencoreaims" TargetMode="External"/><Relationship Id="rId33" Type="http://schemas.openxmlformats.org/officeDocument/2006/relationships/hyperlink" Target="https://gov.wales/sites/default/files/consultations/2021-05/enabling-pathways-consultation-document_0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anagementstudyguide.com/maslows-hierarchy-needs-theory.htm" TargetMode="External"/><Relationship Id="rId20" Type="http://schemas.openxmlformats.org/officeDocument/2006/relationships/hyperlink" Target="https://digital.nhs.uk/news/2021/significant-increase-in-obesity-rates-among-primary-aged-children-latest-statistics-show" TargetMode="External"/><Relationship Id="rId29" Type="http://schemas.openxmlformats.org/officeDocument/2006/relationships/hyperlink" Target="https://www.schoolofhealth.com/nutrition-courses/what-is-nutri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every-child-matters" TargetMode="External"/><Relationship Id="rId24" Type="http://schemas.openxmlformats.org/officeDocument/2006/relationships/hyperlink" Target="https://playwales.org.uk/eng/sevencoreaims" TargetMode="External"/><Relationship Id="rId32" Type="http://schemas.openxmlformats.org/officeDocument/2006/relationships/hyperlink" Target="https://gov.wales/sites/default/files/consultations/2021-05/enabling-pathways-consultation-document_0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ocal.gov.uk/marmot-review-report-fair-society-healthy-lives" TargetMode="External"/><Relationship Id="rId23" Type="http://schemas.openxmlformats.org/officeDocument/2006/relationships/hyperlink" Target="https://playwales.org.uk/eng/sevencoreaims" TargetMode="External"/><Relationship Id="rId28" Type="http://schemas.openxmlformats.org/officeDocument/2006/relationships/hyperlink" Target="https://bsahely.com/life-value-onto-axiology/world-health-organization/" TargetMode="External"/><Relationship Id="rId10" Type="http://schemas.openxmlformats.org/officeDocument/2006/relationships/hyperlink" Target="https://doi.org/10.1093/acprof:oso/9780195137408.003.0002" TargetMode="External"/><Relationship Id="rId19" Type="http://schemas.openxmlformats.org/officeDocument/2006/relationships/hyperlink" Target="https://www.nhs.uk/common-health-questions/lifestyle/what-is-the-body-mass-index-bmi/" TargetMode="External"/><Relationship Id="rId31" Type="http://schemas.openxmlformats.org/officeDocument/2006/relationships/hyperlink" Target="https://gov.wales/sites/default/files/consultations/2021-05/enabling-pathways-consultation-document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ictionary.com/browse/lifestyle" TargetMode="External"/><Relationship Id="rId14" Type="http://schemas.openxmlformats.org/officeDocument/2006/relationships/hyperlink" Target="http://iowebserver.ioe.ac.uk/ioe/cms/get.asp?cid=6194&amp;6194_0=8239%3E" TargetMode="External"/><Relationship Id="rId22" Type="http://schemas.openxmlformats.org/officeDocument/2006/relationships/hyperlink" Target="https://www.nutriziouz.com/the-importance-of-the-first-1000-days/" TargetMode="External"/><Relationship Id="rId27" Type="http://schemas.openxmlformats.org/officeDocument/2006/relationships/hyperlink" Target="https://simplicable.com/new/lifestyle" TargetMode="External"/><Relationship Id="rId30" Type="http://schemas.openxmlformats.org/officeDocument/2006/relationships/hyperlink" Target="https://www.gov.uk/government/publications/government-response-to-the-first-1000-days-of-life-report/government-response-to-the-health-and-social-care-select-committee-report-on-first-1000-days-of-life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cdc.gov/healthyweight/assessing/bmi/childrens_bmi/about_childrens_bmi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1405</Words>
  <Characters>8014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Cassie Hastings</dc:creator>
  <cp:keywords/>
  <dc:description/>
  <cp:lastModifiedBy>Cassie Hastings</cp:lastModifiedBy>
  <cp:revision>1</cp:revision>
  <dcterms:created xsi:type="dcterms:W3CDTF">2022-06-11T15:53:00Z</dcterms:created>
  <dcterms:modified xsi:type="dcterms:W3CDTF">2022-06-11T16:48:00Z</dcterms:modified>
</cp:coreProperties>
</file>