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B65428" w14:textId="305EBA9E" w:rsidR="00E716B2" w:rsidRDefault="0086752A">
      <w:pPr>
        <w:rPr>
          <w:b/>
        </w:rPr>
      </w:pPr>
      <w:r w:rsidRPr="0086752A">
        <w:rPr>
          <w:b/>
        </w:rPr>
        <w:t xml:space="preserve">Students are required to write a </w:t>
      </w:r>
      <w:proofErr w:type="gramStart"/>
      <w:r w:rsidRPr="0086752A">
        <w:rPr>
          <w:b/>
        </w:rPr>
        <w:t>1000 word</w:t>
      </w:r>
      <w:proofErr w:type="gramEnd"/>
      <w:r w:rsidRPr="0086752A">
        <w:rPr>
          <w:b/>
        </w:rPr>
        <w:t xml:space="preserve"> Individual Reflective Account of engaging in the group work task.</w:t>
      </w:r>
    </w:p>
    <w:p w14:paraId="3D2A1F88" w14:textId="3EBEB804" w:rsidR="0086752A" w:rsidRDefault="000B047F">
      <w:r>
        <w:t>Using Gibbs’s theory on reflection</w:t>
      </w:r>
      <w:r w:rsidR="009717F1">
        <w:t xml:space="preserve"> (1988)</w:t>
      </w:r>
      <w:r>
        <w:t xml:space="preserve"> I will create a reflective account on my engagement within the group task presented to us. </w:t>
      </w:r>
      <w:r w:rsidR="00082AC0">
        <w:t xml:space="preserve"> </w:t>
      </w:r>
      <w:r w:rsidR="009717F1">
        <w:t xml:space="preserve">I will refer to Tuckman’s theory (1965) of group dynamics and forming. I have chosen to use Gibbs (1988) over Kolb (1984) as the theory enables you to discuss your feelings throughout your reflection. Discussing how you felt during the process is an effective way to reflect as you will be able to identify areas that were successful and less so </w:t>
      </w:r>
      <w:r w:rsidR="004B7A3F">
        <w:t xml:space="preserve">clearer. </w:t>
      </w:r>
    </w:p>
    <w:p w14:paraId="6B9C452F" w14:textId="77777777" w:rsidR="00DD15F3" w:rsidRDefault="00DD15F3" w:rsidP="00DD15F3">
      <w:pPr>
        <w:rPr>
          <w:b/>
          <w:u w:val="single"/>
        </w:rPr>
      </w:pPr>
      <w:r w:rsidRPr="00E03473">
        <w:rPr>
          <w:b/>
          <w:u w:val="single"/>
        </w:rPr>
        <w:t>Description</w:t>
      </w:r>
    </w:p>
    <w:p w14:paraId="6516FDB4" w14:textId="1CF72048" w:rsidR="00DD15F3" w:rsidRPr="002B2A9C" w:rsidRDefault="00DD15F3" w:rsidP="00DD15F3">
      <w:r>
        <w:t xml:space="preserve">Once the group had our initial meeting we worked efficiently and were very effective in gathering the necessary information needed for the group project. One member of the group (Person A) was very reliable with attendance by not missing a single day and staying in contact consistently. Person B was less reliable at first due to home problems. I was able to stay in contact with both reliably but due to trains being cancelled I was less reliable attending university. </w:t>
      </w:r>
    </w:p>
    <w:p w14:paraId="53DD8D4F" w14:textId="24E578B0" w:rsidR="00600EED" w:rsidRDefault="00600EED">
      <w:r>
        <w:t xml:space="preserve">Looking at Tuckman’s theory of Forming, storming, norming and performing </w:t>
      </w:r>
      <w:r w:rsidR="00162D7F">
        <w:t xml:space="preserve">(1965) </w:t>
      </w:r>
      <w:r>
        <w:t xml:space="preserve">I </w:t>
      </w:r>
      <w:r w:rsidR="00162D7F">
        <w:t>can</w:t>
      </w:r>
      <w:r>
        <w:t xml:space="preserve"> identify each aspect clearly within our group </w:t>
      </w:r>
      <w:r w:rsidR="00162D7F">
        <w:t>and visualise any areas where we as a group could have improved. The forming stage is where the group is identified to begin our work. Person B was not present during this stage which could have had an affect on our group in the long run. This stage within the theory suggests that we are individuals who do</w:t>
      </w:r>
      <w:r w:rsidR="00EC1C4E">
        <w:t xml:space="preserve"> not</w:t>
      </w:r>
      <w:r w:rsidR="00162D7F">
        <w:t xml:space="preserve"> know each other coming together to achieve the same goal. All three of us knew each other previously and thus person A and </w:t>
      </w:r>
      <w:r w:rsidR="00473E90">
        <w:t>me</w:t>
      </w:r>
      <w:r w:rsidR="00162D7F">
        <w:t xml:space="preserve"> were able to communicate with person B to ensure we do</w:t>
      </w:r>
      <w:r w:rsidR="00EC1C4E">
        <w:t xml:space="preserve"> not</w:t>
      </w:r>
      <w:r w:rsidR="00162D7F">
        <w:t xml:space="preserve"> all collect the same information for the group work. </w:t>
      </w:r>
    </w:p>
    <w:p w14:paraId="4DD68F2C" w14:textId="09DA17EE" w:rsidR="00162D7F" w:rsidRDefault="00473E90">
      <w:r>
        <w:lastRenderedPageBreak/>
        <w:t xml:space="preserve">The storming stage of Tuckman’s theory was difficult at first. </w:t>
      </w:r>
      <w:r w:rsidR="00162D7F">
        <w:t xml:space="preserve">Due to </w:t>
      </w:r>
      <w:r>
        <w:t xml:space="preserve">a variety of reasons varying from illnesses, transport and personal problems we were unable to meet </w:t>
      </w:r>
      <w:proofErr w:type="gramStart"/>
      <w:r>
        <w:t>as a whole group</w:t>
      </w:r>
      <w:proofErr w:type="gramEnd"/>
      <w:r>
        <w:t xml:space="preserve"> throughout </w:t>
      </w:r>
      <w:r w:rsidR="00C4005B">
        <w:t>most of</w:t>
      </w:r>
      <w:r>
        <w:t xml:space="preserve"> the project. Person A and me were able to work together to brainstorm ideas for the project and able to share all information and ideas with Person B. With Person B not communicating with us their opinions were unable to be voiced and so we carried on without them. Two weeks before the deadline Person B returned to the group</w:t>
      </w:r>
      <w:r w:rsidR="001952FB">
        <w:t xml:space="preserve">. As a group we worked effectively in informing Person B of the idea in mind. During the explanation period we were able to allocate a topic for person B to research into to enable us to achieve the highest grades possible. The group </w:t>
      </w:r>
      <w:r w:rsidR="00255735">
        <w:t>trusted</w:t>
      </w:r>
      <w:r w:rsidR="001952FB">
        <w:t xml:space="preserve"> each other enough to </w:t>
      </w:r>
      <w:r w:rsidR="00255735">
        <w:t xml:space="preserve">gather </w:t>
      </w:r>
      <w:r w:rsidR="001952FB">
        <w:t xml:space="preserve">all the necessary information and enabled us to complete the task in a time efficient manor with our project being able to last well over the thirty-minute time limit. </w:t>
      </w:r>
    </w:p>
    <w:p w14:paraId="6631BCE6" w14:textId="3041B519" w:rsidR="001952FB" w:rsidRDefault="001952FB">
      <w:r>
        <w:t xml:space="preserve">In the performing stage as a group I believe we were efficient and very successful with our project. The group met on the morning of the deadline one final time </w:t>
      </w:r>
      <w:r w:rsidR="00120E49">
        <w:t xml:space="preserve">to do another practice to ensure we keep it to the thirty-minute mark. The group was very confident going into the assessment and with all the practicing we did it felt more like a youth room than an assessment. </w:t>
      </w:r>
      <w:r w:rsidR="00745CE9">
        <w:t xml:space="preserve">The Hawthorn effect is when people alter their behaviour when they are aware that they are being observed (2018). This did not apply to our group as we were prepared completely, and we had planned to deliver this session in our respective work placement. </w:t>
      </w:r>
    </w:p>
    <w:p w14:paraId="34D7E6E9" w14:textId="4439AB80" w:rsidR="004B7A3F" w:rsidRDefault="004B7A3F">
      <w:pPr>
        <w:rPr>
          <w:b/>
          <w:u w:val="single"/>
        </w:rPr>
      </w:pPr>
      <w:r w:rsidRPr="00E03473">
        <w:rPr>
          <w:b/>
          <w:u w:val="single"/>
        </w:rPr>
        <w:t>Feelings</w:t>
      </w:r>
    </w:p>
    <w:p w14:paraId="737519B3" w14:textId="3195E7A7" w:rsidR="002B2A9C" w:rsidRPr="002B2A9C" w:rsidRDefault="002B2A9C">
      <w:r>
        <w:t xml:space="preserve">During the planning period </w:t>
      </w:r>
      <w:r w:rsidR="00363C29">
        <w:t xml:space="preserve">I felt quite stressed out, having to juggle around other assignments and trying to </w:t>
      </w:r>
      <w:r w:rsidR="00B435D7">
        <w:t xml:space="preserve">do the work whilst one member was constantly absent. </w:t>
      </w:r>
      <w:r w:rsidR="006E6A2E">
        <w:t xml:space="preserve">Alongside the absence of </w:t>
      </w:r>
      <w:r w:rsidR="006F72D6">
        <w:t xml:space="preserve">Person B there were a lot of issues regarding transport to </w:t>
      </w:r>
      <w:r w:rsidR="006F72D6">
        <w:lastRenderedPageBreak/>
        <w:t xml:space="preserve">the university that affected me. This was very stressful for me as I wanted to complete the assignment as soon as possible to ensure adequate time to complete placement and other assignments. Once we </w:t>
      </w:r>
      <w:r w:rsidR="00CB4E2B">
        <w:t>had our initial meeting as the whole group, I felt relieved and confident in our ability to get good grades. Person A and I had been doing the work whilst keeping Person B informed and thus it was easy to pick up and make the group work effectively and be prepared.</w:t>
      </w:r>
    </w:p>
    <w:p w14:paraId="06CDFEAE" w14:textId="43CB8466" w:rsidR="004B7A3F" w:rsidRDefault="004B7A3F">
      <w:pPr>
        <w:rPr>
          <w:b/>
          <w:u w:val="single"/>
        </w:rPr>
      </w:pPr>
      <w:r w:rsidRPr="00E03473">
        <w:rPr>
          <w:b/>
          <w:u w:val="single"/>
        </w:rPr>
        <w:t>Evaluation</w:t>
      </w:r>
    </w:p>
    <w:p w14:paraId="71A31CE3" w14:textId="204D18F8" w:rsidR="00E03473" w:rsidRPr="00E03473" w:rsidRDefault="00E03473">
      <w:r>
        <w:t xml:space="preserve">Within our assessment we included some feedback sheets to enable us to identify the positives, negatives and improvements from the participants involved. This method is very effective as not only are we assessed by our lecturer, but we are able to have the participants input whom took part in our activities. The feedback was made into a fun game called snowball. </w:t>
      </w:r>
      <w:r w:rsidR="00893FBB">
        <w:t xml:space="preserve">Snowball was suggested by person B to enable the participants to engage more and remove any boring questionnaires. Looking at the feedback </w:t>
      </w:r>
      <w:r w:rsidR="00497B14">
        <w:t xml:space="preserve">(images below) </w:t>
      </w:r>
      <w:r w:rsidR="00893FBB">
        <w:t xml:space="preserve">the consensus was that the activity was very fun, inclusive and that everyone enjoyed. The negative from it all was the theory behind </w:t>
      </w:r>
      <w:r w:rsidR="00464A78">
        <w:t xml:space="preserve">group work. Majority of the participants found this </w:t>
      </w:r>
      <w:r w:rsidR="00523B3B">
        <w:t>quite heavy and agreed it would be too much for young people</w:t>
      </w:r>
      <w:r w:rsidR="00C8326D">
        <w:t xml:space="preserve"> and they would lose interest in the session. </w:t>
      </w:r>
    </w:p>
    <w:p w14:paraId="6C9E03C1" w14:textId="56E961DF" w:rsidR="004B7A3F" w:rsidRDefault="004B7A3F">
      <w:pPr>
        <w:rPr>
          <w:b/>
          <w:u w:val="single"/>
        </w:rPr>
      </w:pPr>
      <w:r w:rsidRPr="00E03473">
        <w:rPr>
          <w:b/>
          <w:u w:val="single"/>
        </w:rPr>
        <w:t>Analysis</w:t>
      </w:r>
    </w:p>
    <w:p w14:paraId="525C8E4A" w14:textId="727CE78B" w:rsidR="00E03473" w:rsidRPr="00671EBD" w:rsidRDefault="00370E8E">
      <w:bookmarkStart w:id="0" w:name="_GoBack"/>
      <w:bookmarkEnd w:id="0"/>
      <w:r>
        <w:t xml:space="preserve">I believe the group was very </w:t>
      </w:r>
      <w:r w:rsidR="00B946A3">
        <w:t xml:space="preserve">successful in the completion of the task. We each did our part for the group and assisted each other as much as possible to ensure a fluid and exciting session. We had a variety of activities planned to ensure the participants learnt about effective group work which they could take away and teach to others or use themselves in everyday life. An area for improvement would be meeting for the group. We had practiced enough and were ready for the assessment but sooner meetings </w:t>
      </w:r>
      <w:r w:rsidR="00B946A3">
        <w:lastRenderedPageBreak/>
        <w:t xml:space="preserve">could have ensured we all had a greater knowledge in the history of group work element. </w:t>
      </w:r>
    </w:p>
    <w:p w14:paraId="48FC3FC7" w14:textId="6B60A363" w:rsidR="004B7A3F" w:rsidRDefault="004B7A3F">
      <w:pPr>
        <w:rPr>
          <w:b/>
          <w:u w:val="single"/>
        </w:rPr>
      </w:pPr>
      <w:r w:rsidRPr="00E03473">
        <w:rPr>
          <w:b/>
          <w:u w:val="single"/>
        </w:rPr>
        <w:t xml:space="preserve">Action plan </w:t>
      </w:r>
    </w:p>
    <w:p w14:paraId="7568F76F" w14:textId="4EFCFDE2" w:rsidR="00E03473" w:rsidRPr="007641EC" w:rsidRDefault="007641EC">
      <w:r>
        <w:t xml:space="preserve">If we were to do this </w:t>
      </w:r>
      <w:r w:rsidR="00156EE8">
        <w:t>again,</w:t>
      </w:r>
      <w:r>
        <w:t xml:space="preserve"> </w:t>
      </w:r>
      <w:r w:rsidR="00156EE8">
        <w:t xml:space="preserve">I would say meeting sooner would be a must. This is hard to be an area for improvement as </w:t>
      </w:r>
      <w:r w:rsidR="002A11E5">
        <w:t xml:space="preserve">the circumstances which led to the lack of meeting were completely out of our control. One thing we could improve on is possibly practicing it with young people beforehand as we did not consider people talking and disrupting the session thus throwing our time keeping out. As a group we went over our thirty-minute allocated time and had to rush the evaluation and feedback portion. In an actual youth work setting this would not have been a problem as there would not be a thirty-minute time slot. </w:t>
      </w:r>
    </w:p>
    <w:p w14:paraId="7F346725" w14:textId="77777777" w:rsidR="00C16B81" w:rsidRDefault="00C16B81">
      <w:r>
        <w:br w:type="page"/>
      </w:r>
    </w:p>
    <w:p w14:paraId="2F4612D9" w14:textId="19EC7C2C" w:rsidR="00A14BDD" w:rsidRDefault="00C16B81">
      <w:r w:rsidRPr="00C16B81">
        <w:rPr>
          <w:b/>
          <w:u w:val="single"/>
        </w:rPr>
        <w:lastRenderedPageBreak/>
        <w:t>Feedback</w:t>
      </w:r>
      <w:r w:rsidR="000E4F1D">
        <w:rPr>
          <w:noProof/>
        </w:rPr>
        <w:drawing>
          <wp:inline distT="0" distB="0" distL="0" distR="0" wp14:anchorId="4A9A8623" wp14:editId="1BA43356">
            <wp:extent cx="5253228" cy="7621524"/>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jpg"/>
                    <pic:cNvPicPr/>
                  </pic:nvPicPr>
                  <pic:blipFill>
                    <a:blip r:embed="rId7">
                      <a:extLst>
                        <a:ext uri="{28A0092B-C50C-407E-A947-70E740481C1C}">
                          <a14:useLocalDpi xmlns:a14="http://schemas.microsoft.com/office/drawing/2010/main" val="0"/>
                        </a:ext>
                      </a:extLst>
                    </a:blip>
                    <a:stretch>
                      <a:fillRect/>
                    </a:stretch>
                  </pic:blipFill>
                  <pic:spPr>
                    <a:xfrm>
                      <a:off x="0" y="0"/>
                      <a:ext cx="5253228" cy="7621524"/>
                    </a:xfrm>
                    <a:prstGeom prst="rect">
                      <a:avLst/>
                    </a:prstGeom>
                  </pic:spPr>
                </pic:pic>
              </a:graphicData>
            </a:graphic>
          </wp:inline>
        </w:drawing>
      </w:r>
      <w:r w:rsidR="000E4F1D">
        <w:rPr>
          <w:noProof/>
        </w:rPr>
        <w:lastRenderedPageBreak/>
        <w:drawing>
          <wp:inline distT="0" distB="0" distL="0" distR="0" wp14:anchorId="699F9C1E" wp14:editId="253FD1F1">
            <wp:extent cx="5413248" cy="7525512"/>
            <wp:effectExtent l="0" t="0" r="0"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jpg"/>
                    <pic:cNvPicPr/>
                  </pic:nvPicPr>
                  <pic:blipFill>
                    <a:blip r:embed="rId8">
                      <a:extLst>
                        <a:ext uri="{28A0092B-C50C-407E-A947-70E740481C1C}">
                          <a14:useLocalDpi xmlns:a14="http://schemas.microsoft.com/office/drawing/2010/main" val="0"/>
                        </a:ext>
                      </a:extLst>
                    </a:blip>
                    <a:stretch>
                      <a:fillRect/>
                    </a:stretch>
                  </pic:blipFill>
                  <pic:spPr>
                    <a:xfrm>
                      <a:off x="0" y="0"/>
                      <a:ext cx="5413248" cy="7525512"/>
                    </a:xfrm>
                    <a:prstGeom prst="rect">
                      <a:avLst/>
                    </a:prstGeom>
                  </pic:spPr>
                </pic:pic>
              </a:graphicData>
            </a:graphic>
          </wp:inline>
        </w:drawing>
      </w:r>
      <w:r w:rsidR="000E4F1D">
        <w:rPr>
          <w:noProof/>
        </w:rPr>
        <w:lastRenderedPageBreak/>
        <w:drawing>
          <wp:inline distT="0" distB="0" distL="0" distR="0" wp14:anchorId="165D53FD" wp14:editId="1C65CC1E">
            <wp:extent cx="5376672" cy="7607808"/>
            <wp:effectExtent l="0" t="0" r="0" b="0"/>
            <wp:docPr id="3" name="Picture 3"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jpg"/>
                    <pic:cNvPicPr/>
                  </pic:nvPicPr>
                  <pic:blipFill>
                    <a:blip r:embed="rId9">
                      <a:extLst>
                        <a:ext uri="{28A0092B-C50C-407E-A947-70E740481C1C}">
                          <a14:useLocalDpi xmlns:a14="http://schemas.microsoft.com/office/drawing/2010/main" val="0"/>
                        </a:ext>
                      </a:extLst>
                    </a:blip>
                    <a:stretch>
                      <a:fillRect/>
                    </a:stretch>
                  </pic:blipFill>
                  <pic:spPr>
                    <a:xfrm>
                      <a:off x="0" y="0"/>
                      <a:ext cx="5376672" cy="7607808"/>
                    </a:xfrm>
                    <a:prstGeom prst="rect">
                      <a:avLst/>
                    </a:prstGeom>
                  </pic:spPr>
                </pic:pic>
              </a:graphicData>
            </a:graphic>
          </wp:inline>
        </w:drawing>
      </w:r>
      <w:r w:rsidR="000E4F1D">
        <w:rPr>
          <w:noProof/>
        </w:rPr>
        <w:lastRenderedPageBreak/>
        <w:drawing>
          <wp:inline distT="0" distB="0" distL="0" distR="0" wp14:anchorId="0C29FD17" wp14:editId="08544BE8">
            <wp:extent cx="5317236" cy="7644384"/>
            <wp:effectExtent l="0" t="0" r="0" b="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jpg"/>
                    <pic:cNvPicPr/>
                  </pic:nvPicPr>
                  <pic:blipFill>
                    <a:blip r:embed="rId10">
                      <a:extLst>
                        <a:ext uri="{28A0092B-C50C-407E-A947-70E740481C1C}">
                          <a14:useLocalDpi xmlns:a14="http://schemas.microsoft.com/office/drawing/2010/main" val="0"/>
                        </a:ext>
                      </a:extLst>
                    </a:blip>
                    <a:stretch>
                      <a:fillRect/>
                    </a:stretch>
                  </pic:blipFill>
                  <pic:spPr>
                    <a:xfrm>
                      <a:off x="0" y="0"/>
                      <a:ext cx="5317236" cy="7644384"/>
                    </a:xfrm>
                    <a:prstGeom prst="rect">
                      <a:avLst/>
                    </a:prstGeom>
                  </pic:spPr>
                </pic:pic>
              </a:graphicData>
            </a:graphic>
          </wp:inline>
        </w:drawing>
      </w:r>
      <w:r w:rsidR="000E4F1D">
        <w:rPr>
          <w:noProof/>
        </w:rPr>
        <w:lastRenderedPageBreak/>
        <w:drawing>
          <wp:inline distT="0" distB="0" distL="0" distR="0" wp14:anchorId="6A0EC368" wp14:editId="7007D0B0">
            <wp:extent cx="5230368" cy="7644384"/>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jpg"/>
                    <pic:cNvPicPr/>
                  </pic:nvPicPr>
                  <pic:blipFill>
                    <a:blip r:embed="rId11">
                      <a:extLst>
                        <a:ext uri="{28A0092B-C50C-407E-A947-70E740481C1C}">
                          <a14:useLocalDpi xmlns:a14="http://schemas.microsoft.com/office/drawing/2010/main" val="0"/>
                        </a:ext>
                      </a:extLst>
                    </a:blip>
                    <a:stretch>
                      <a:fillRect/>
                    </a:stretch>
                  </pic:blipFill>
                  <pic:spPr>
                    <a:xfrm>
                      <a:off x="0" y="0"/>
                      <a:ext cx="5230368" cy="7644384"/>
                    </a:xfrm>
                    <a:prstGeom prst="rect">
                      <a:avLst/>
                    </a:prstGeom>
                  </pic:spPr>
                </pic:pic>
              </a:graphicData>
            </a:graphic>
          </wp:inline>
        </w:drawing>
      </w:r>
      <w:r w:rsidR="000E4F1D">
        <w:rPr>
          <w:noProof/>
        </w:rPr>
        <w:lastRenderedPageBreak/>
        <w:drawing>
          <wp:inline distT="0" distB="0" distL="0" distR="0" wp14:anchorId="61239F29" wp14:editId="76DDD95C">
            <wp:extent cx="5362956" cy="7484364"/>
            <wp:effectExtent l="0" t="0" r="9525"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6.jpg"/>
                    <pic:cNvPicPr/>
                  </pic:nvPicPr>
                  <pic:blipFill>
                    <a:blip r:embed="rId12">
                      <a:extLst>
                        <a:ext uri="{28A0092B-C50C-407E-A947-70E740481C1C}">
                          <a14:useLocalDpi xmlns:a14="http://schemas.microsoft.com/office/drawing/2010/main" val="0"/>
                        </a:ext>
                      </a:extLst>
                    </a:blip>
                    <a:stretch>
                      <a:fillRect/>
                    </a:stretch>
                  </pic:blipFill>
                  <pic:spPr>
                    <a:xfrm>
                      <a:off x="0" y="0"/>
                      <a:ext cx="5362956" cy="7484364"/>
                    </a:xfrm>
                    <a:prstGeom prst="rect">
                      <a:avLst/>
                    </a:prstGeom>
                  </pic:spPr>
                </pic:pic>
              </a:graphicData>
            </a:graphic>
          </wp:inline>
        </w:drawing>
      </w:r>
      <w:r w:rsidR="000E4F1D">
        <w:rPr>
          <w:noProof/>
        </w:rPr>
        <w:lastRenderedPageBreak/>
        <w:drawing>
          <wp:inline distT="0" distB="0" distL="0" distR="0" wp14:anchorId="0344F6A2" wp14:editId="09576CCA">
            <wp:extent cx="5353812" cy="7658100"/>
            <wp:effectExtent l="0" t="0" r="0" b="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7.jpg"/>
                    <pic:cNvPicPr/>
                  </pic:nvPicPr>
                  <pic:blipFill>
                    <a:blip r:embed="rId13">
                      <a:extLst>
                        <a:ext uri="{28A0092B-C50C-407E-A947-70E740481C1C}">
                          <a14:useLocalDpi xmlns:a14="http://schemas.microsoft.com/office/drawing/2010/main" val="0"/>
                        </a:ext>
                      </a:extLst>
                    </a:blip>
                    <a:stretch>
                      <a:fillRect/>
                    </a:stretch>
                  </pic:blipFill>
                  <pic:spPr>
                    <a:xfrm>
                      <a:off x="0" y="0"/>
                      <a:ext cx="5353812" cy="7658100"/>
                    </a:xfrm>
                    <a:prstGeom prst="rect">
                      <a:avLst/>
                    </a:prstGeom>
                  </pic:spPr>
                </pic:pic>
              </a:graphicData>
            </a:graphic>
          </wp:inline>
        </w:drawing>
      </w:r>
      <w:r w:rsidR="000E4F1D">
        <w:rPr>
          <w:noProof/>
        </w:rPr>
        <w:lastRenderedPageBreak/>
        <w:drawing>
          <wp:inline distT="0" distB="0" distL="0" distR="0" wp14:anchorId="0E5E7640" wp14:editId="37E88E24">
            <wp:extent cx="5326380" cy="7315200"/>
            <wp:effectExtent l="0" t="0" r="7620" b="0"/>
            <wp:docPr id="8" name="Picture 8"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8.jpg"/>
                    <pic:cNvPicPr/>
                  </pic:nvPicPr>
                  <pic:blipFill>
                    <a:blip r:embed="rId14">
                      <a:extLst>
                        <a:ext uri="{28A0092B-C50C-407E-A947-70E740481C1C}">
                          <a14:useLocalDpi xmlns:a14="http://schemas.microsoft.com/office/drawing/2010/main" val="0"/>
                        </a:ext>
                      </a:extLst>
                    </a:blip>
                    <a:stretch>
                      <a:fillRect/>
                    </a:stretch>
                  </pic:blipFill>
                  <pic:spPr>
                    <a:xfrm>
                      <a:off x="0" y="0"/>
                      <a:ext cx="5326380" cy="7315200"/>
                    </a:xfrm>
                    <a:prstGeom prst="rect">
                      <a:avLst/>
                    </a:prstGeom>
                  </pic:spPr>
                </pic:pic>
              </a:graphicData>
            </a:graphic>
          </wp:inline>
        </w:drawing>
      </w:r>
      <w:r w:rsidR="000E4F1D">
        <w:rPr>
          <w:noProof/>
        </w:rPr>
        <w:lastRenderedPageBreak/>
        <w:drawing>
          <wp:inline distT="0" distB="0" distL="0" distR="0" wp14:anchorId="16928765" wp14:editId="5FE11D00">
            <wp:extent cx="5353812" cy="7511796"/>
            <wp:effectExtent l="0" t="0" r="0" b="0"/>
            <wp:docPr id="9" name="Picture 9"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9.jpg"/>
                    <pic:cNvPicPr/>
                  </pic:nvPicPr>
                  <pic:blipFill>
                    <a:blip r:embed="rId15">
                      <a:extLst>
                        <a:ext uri="{28A0092B-C50C-407E-A947-70E740481C1C}">
                          <a14:useLocalDpi xmlns:a14="http://schemas.microsoft.com/office/drawing/2010/main" val="0"/>
                        </a:ext>
                      </a:extLst>
                    </a:blip>
                    <a:stretch>
                      <a:fillRect/>
                    </a:stretch>
                  </pic:blipFill>
                  <pic:spPr>
                    <a:xfrm>
                      <a:off x="0" y="0"/>
                      <a:ext cx="5353812" cy="7511796"/>
                    </a:xfrm>
                    <a:prstGeom prst="rect">
                      <a:avLst/>
                    </a:prstGeom>
                  </pic:spPr>
                </pic:pic>
              </a:graphicData>
            </a:graphic>
          </wp:inline>
        </w:drawing>
      </w:r>
    </w:p>
    <w:p w14:paraId="5565187F" w14:textId="77777777" w:rsidR="00A14BDD" w:rsidRDefault="00A14BDD">
      <w:r>
        <w:br w:type="page"/>
      </w:r>
    </w:p>
    <w:p w14:paraId="34891DBE" w14:textId="77777777" w:rsidR="00A14BDD" w:rsidRDefault="00A14BDD" w:rsidP="00A14BDD">
      <w:pPr>
        <w:rPr>
          <w:rFonts w:cs="Arial"/>
          <w:b/>
          <w:szCs w:val="24"/>
        </w:rPr>
      </w:pPr>
      <w:r w:rsidRPr="00AD2A3A">
        <w:rPr>
          <w:rFonts w:cs="Arial"/>
          <w:b/>
          <w:szCs w:val="24"/>
        </w:rPr>
        <w:lastRenderedPageBreak/>
        <w:t>Reference List</w:t>
      </w:r>
    </w:p>
    <w:p w14:paraId="06C86399" w14:textId="7AE66F2A" w:rsidR="00845C6F" w:rsidRPr="00845C6F" w:rsidRDefault="00845C6F" w:rsidP="00A14BDD">
      <w:pPr>
        <w:jc w:val="left"/>
        <w:rPr>
          <w:rFonts w:cs="Arial"/>
          <w:szCs w:val="24"/>
        </w:rPr>
      </w:pPr>
      <w:r>
        <w:rPr>
          <w:rFonts w:cs="Arial"/>
          <w:szCs w:val="24"/>
        </w:rPr>
        <w:t xml:space="preserve">Cherry, K., (2018), </w:t>
      </w:r>
      <w:r w:rsidRPr="00845C6F">
        <w:rPr>
          <w:rFonts w:cs="Arial"/>
          <w:i/>
          <w:szCs w:val="24"/>
        </w:rPr>
        <w:t xml:space="preserve">The Hawthorne Effect and </w:t>
      </w:r>
      <w:proofErr w:type="spellStart"/>
      <w:r w:rsidRPr="00845C6F">
        <w:rPr>
          <w:rFonts w:cs="Arial"/>
          <w:i/>
          <w:szCs w:val="24"/>
        </w:rPr>
        <w:t>Behavioral</w:t>
      </w:r>
      <w:proofErr w:type="spellEnd"/>
      <w:r w:rsidRPr="00845C6F">
        <w:rPr>
          <w:rFonts w:cs="Arial"/>
          <w:i/>
          <w:szCs w:val="24"/>
        </w:rPr>
        <w:t xml:space="preserve"> Studies</w:t>
      </w:r>
      <w:r>
        <w:rPr>
          <w:rFonts w:cs="Arial"/>
          <w:i/>
          <w:szCs w:val="24"/>
        </w:rPr>
        <w:t xml:space="preserve">, </w:t>
      </w:r>
      <w:r>
        <w:rPr>
          <w:rFonts w:cs="Arial"/>
          <w:szCs w:val="24"/>
        </w:rPr>
        <w:t xml:space="preserve">[Online] Available at: </w:t>
      </w:r>
      <w:hyperlink r:id="rId16" w:history="1">
        <w:r w:rsidRPr="004E0A2E">
          <w:rPr>
            <w:rStyle w:val="Hyperlink"/>
            <w:rFonts w:cs="Arial"/>
            <w:szCs w:val="24"/>
          </w:rPr>
          <w:t>https://www.verywellmind.com/what-is-the-hawthorne-effect-2795234</w:t>
        </w:r>
      </w:hyperlink>
      <w:r>
        <w:rPr>
          <w:rFonts w:cs="Arial"/>
          <w:szCs w:val="24"/>
        </w:rPr>
        <w:t>, (Accessed 11/12/18)</w:t>
      </w:r>
    </w:p>
    <w:p w14:paraId="0B46D3A0" w14:textId="79412468" w:rsidR="00A14BDD" w:rsidRDefault="00A14BDD" w:rsidP="00A14BDD">
      <w:pPr>
        <w:jc w:val="left"/>
        <w:rPr>
          <w:rFonts w:cs="Arial"/>
          <w:szCs w:val="24"/>
        </w:rPr>
      </w:pPr>
      <w:r>
        <w:rPr>
          <w:rFonts w:cs="Arial"/>
          <w:szCs w:val="24"/>
        </w:rPr>
        <w:t xml:space="preserve">Gibbs. G., (1988), </w:t>
      </w:r>
      <w:r w:rsidRPr="00D72D36">
        <w:rPr>
          <w:rFonts w:cs="Arial"/>
          <w:i/>
          <w:szCs w:val="24"/>
        </w:rPr>
        <w:t>Reflective writing: About Gibbs reflective cycle</w:t>
      </w:r>
      <w:r>
        <w:rPr>
          <w:rFonts w:cs="Arial"/>
          <w:i/>
          <w:szCs w:val="24"/>
        </w:rPr>
        <w:t xml:space="preserve">, </w:t>
      </w:r>
      <w:r>
        <w:rPr>
          <w:rFonts w:cs="Arial"/>
          <w:szCs w:val="24"/>
        </w:rPr>
        <w:t xml:space="preserve">[Online] Available at: </w:t>
      </w:r>
      <w:hyperlink r:id="rId17" w:history="1">
        <w:r w:rsidRPr="00EA03D7">
          <w:rPr>
            <w:rStyle w:val="Hyperlink"/>
            <w:rFonts w:cs="Arial"/>
            <w:szCs w:val="24"/>
          </w:rPr>
          <w:t>https://www.brookes.ac.uk/students/upgrade/study-skills/reflective-writing-gibbs/</w:t>
        </w:r>
      </w:hyperlink>
      <w:r>
        <w:rPr>
          <w:rFonts w:cs="Arial"/>
          <w:szCs w:val="24"/>
        </w:rPr>
        <w:t>, (Accessed 11/12/18)</w:t>
      </w:r>
    </w:p>
    <w:p w14:paraId="531EB080" w14:textId="3376EC4B" w:rsidR="00613964" w:rsidRPr="00613964" w:rsidRDefault="00613964" w:rsidP="00A14BDD">
      <w:pPr>
        <w:jc w:val="left"/>
        <w:rPr>
          <w:rFonts w:cs="Arial"/>
          <w:szCs w:val="24"/>
        </w:rPr>
      </w:pPr>
      <w:r w:rsidRPr="00613964">
        <w:rPr>
          <w:rFonts w:cs="Arial"/>
          <w:szCs w:val="24"/>
        </w:rPr>
        <w:t>Kolb, D.A. (1984)</w:t>
      </w:r>
      <w:r>
        <w:rPr>
          <w:rFonts w:cs="Arial"/>
          <w:szCs w:val="24"/>
        </w:rPr>
        <w:t>,</w:t>
      </w:r>
      <w:r w:rsidRPr="00613964">
        <w:rPr>
          <w:rFonts w:cs="Arial"/>
          <w:szCs w:val="24"/>
        </w:rPr>
        <w:t xml:space="preserve"> </w:t>
      </w:r>
      <w:r w:rsidRPr="00613964">
        <w:rPr>
          <w:rFonts w:cs="Arial"/>
          <w:i/>
          <w:szCs w:val="24"/>
        </w:rPr>
        <w:t>Experiential learning: experience as the source of learning and development</w:t>
      </w:r>
      <w:r>
        <w:rPr>
          <w:rFonts w:cs="Arial"/>
          <w:i/>
          <w:szCs w:val="24"/>
        </w:rPr>
        <w:t xml:space="preserve">, </w:t>
      </w:r>
      <w:r>
        <w:rPr>
          <w:rFonts w:cs="Arial"/>
          <w:szCs w:val="24"/>
        </w:rPr>
        <w:t xml:space="preserve">[Online] Available at: </w:t>
      </w:r>
      <w:hyperlink r:id="rId18" w:history="1">
        <w:r w:rsidRPr="00D178EF">
          <w:rPr>
            <w:rStyle w:val="Hyperlink"/>
            <w:rFonts w:cs="Arial"/>
            <w:szCs w:val="24"/>
          </w:rPr>
          <w:t>https://www.researchgate.net/publication/235701029_Experiential_Learning_Experience_As_The_Source_Of_Learning_And_Development</w:t>
        </w:r>
      </w:hyperlink>
      <w:r>
        <w:rPr>
          <w:rFonts w:cs="Arial"/>
          <w:szCs w:val="24"/>
        </w:rPr>
        <w:t>, (Accessed 11/12/18)</w:t>
      </w:r>
    </w:p>
    <w:p w14:paraId="37314D2F" w14:textId="77DC911A" w:rsidR="00A14BDD" w:rsidRPr="00AD2A3A" w:rsidRDefault="00A14BDD" w:rsidP="00A14BDD">
      <w:pPr>
        <w:jc w:val="left"/>
        <w:rPr>
          <w:rFonts w:cs="Arial"/>
          <w:szCs w:val="24"/>
        </w:rPr>
      </w:pPr>
      <w:r>
        <w:rPr>
          <w:rFonts w:cs="Arial"/>
          <w:szCs w:val="24"/>
        </w:rPr>
        <w:t xml:space="preserve">Tuckman. B., (1965), </w:t>
      </w:r>
      <w:r w:rsidRPr="00AD2A3A">
        <w:rPr>
          <w:rFonts w:cs="Arial"/>
          <w:i/>
          <w:szCs w:val="24"/>
        </w:rPr>
        <w:t xml:space="preserve">FORMING - STORMING - NORMING </w:t>
      </w:r>
      <w:r>
        <w:rPr>
          <w:rFonts w:cs="Arial"/>
          <w:i/>
          <w:szCs w:val="24"/>
        </w:rPr>
        <w:t>–</w:t>
      </w:r>
      <w:r w:rsidRPr="00AD2A3A">
        <w:rPr>
          <w:rFonts w:cs="Arial"/>
          <w:i/>
          <w:szCs w:val="24"/>
        </w:rPr>
        <w:t xml:space="preserve"> PERFORMING</w:t>
      </w:r>
      <w:r>
        <w:rPr>
          <w:rFonts w:cs="Arial"/>
          <w:i/>
          <w:szCs w:val="24"/>
        </w:rPr>
        <w:t xml:space="preserve">, </w:t>
      </w:r>
      <w:r w:rsidRPr="00AD2A3A">
        <w:rPr>
          <w:rFonts w:cs="Arial"/>
          <w:szCs w:val="24"/>
        </w:rPr>
        <w:t xml:space="preserve">[Online] </w:t>
      </w:r>
      <w:r>
        <w:rPr>
          <w:rFonts w:cs="Arial"/>
          <w:szCs w:val="24"/>
        </w:rPr>
        <w:t xml:space="preserve">Available at: </w:t>
      </w:r>
      <w:hyperlink r:id="rId19" w:history="1">
        <w:r w:rsidRPr="004121D2">
          <w:rPr>
            <w:rStyle w:val="Hyperlink"/>
            <w:rFonts w:cs="Arial"/>
            <w:szCs w:val="24"/>
          </w:rPr>
          <w:t>https://www.teambuilding.co.uk/Forming-Storming-Norming-Performing.html</w:t>
        </w:r>
      </w:hyperlink>
      <w:r>
        <w:rPr>
          <w:rFonts w:cs="Arial"/>
          <w:szCs w:val="24"/>
        </w:rPr>
        <w:t>, (Accessed 11/12/18)</w:t>
      </w:r>
    </w:p>
    <w:p w14:paraId="4402BCAA" w14:textId="77777777" w:rsidR="004B7A3F" w:rsidRPr="0086752A" w:rsidRDefault="004B7A3F"/>
    <w:sectPr w:rsidR="004B7A3F" w:rsidRPr="0086752A">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A42D89" w14:textId="77777777" w:rsidR="003C2D75" w:rsidRDefault="003C2D75" w:rsidP="00031F17">
      <w:pPr>
        <w:spacing w:after="0" w:line="240" w:lineRule="auto"/>
      </w:pPr>
      <w:r>
        <w:separator/>
      </w:r>
    </w:p>
  </w:endnote>
  <w:endnote w:type="continuationSeparator" w:id="0">
    <w:p w14:paraId="2A63F70B" w14:textId="77777777" w:rsidR="003C2D75" w:rsidRDefault="003C2D75" w:rsidP="00031F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1357266"/>
      <w:docPartObj>
        <w:docPartGallery w:val="Page Numbers (Bottom of Page)"/>
        <w:docPartUnique/>
      </w:docPartObj>
    </w:sdtPr>
    <w:sdtEndPr>
      <w:rPr>
        <w:noProof/>
      </w:rPr>
    </w:sdtEndPr>
    <w:sdtContent>
      <w:p w14:paraId="36934B1D" w14:textId="08EB3726" w:rsidR="00031F17" w:rsidRDefault="00031F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67A598" w14:textId="77777777" w:rsidR="00031F17" w:rsidRDefault="00031F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6485A3" w14:textId="77777777" w:rsidR="003C2D75" w:rsidRDefault="003C2D75" w:rsidP="00031F17">
      <w:pPr>
        <w:spacing w:after="0" w:line="240" w:lineRule="auto"/>
      </w:pPr>
      <w:r>
        <w:separator/>
      </w:r>
    </w:p>
  </w:footnote>
  <w:footnote w:type="continuationSeparator" w:id="0">
    <w:p w14:paraId="4B3EC56B" w14:textId="77777777" w:rsidR="003C2D75" w:rsidRDefault="003C2D75" w:rsidP="00031F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8CC8F6" w14:textId="6B72EAA6" w:rsidR="00031F17" w:rsidRDefault="00031F17">
    <w:pPr>
      <w:pStyle w:val="Header"/>
    </w:pPr>
    <w:r>
      <w:t>Peter Mayne</w:t>
    </w:r>
    <w:r>
      <w:ptab w:relativeTo="margin" w:alignment="center" w:leader="none"/>
    </w:r>
    <w:r>
      <w:t>SJYW5009</w:t>
    </w:r>
    <w:r>
      <w:ptab w:relativeTo="margin" w:alignment="right" w:leader="none"/>
    </w:r>
    <w:r>
      <w:t>1702931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9B2A27"/>
    <w:multiLevelType w:val="hybridMultilevel"/>
    <w:tmpl w:val="CF6C087E"/>
    <w:lvl w:ilvl="0" w:tplc="42F4DAD4">
      <w:start w:val="1"/>
      <w:numFmt w:val="bullet"/>
      <w:lvlText w:val=""/>
      <w:lvlJc w:val="left"/>
      <w:pPr>
        <w:tabs>
          <w:tab w:val="num" w:pos="720"/>
        </w:tabs>
        <w:ind w:left="720" w:hanging="360"/>
      </w:pPr>
      <w:rPr>
        <w:rFonts w:ascii="Wingdings" w:hAnsi="Wingdings" w:hint="default"/>
      </w:rPr>
    </w:lvl>
    <w:lvl w:ilvl="1" w:tplc="96FE380A">
      <w:start w:val="1"/>
      <w:numFmt w:val="bullet"/>
      <w:lvlText w:val=""/>
      <w:lvlJc w:val="left"/>
      <w:pPr>
        <w:tabs>
          <w:tab w:val="num" w:pos="1440"/>
        </w:tabs>
        <w:ind w:left="1440" w:hanging="360"/>
      </w:pPr>
      <w:rPr>
        <w:rFonts w:ascii="Wingdings" w:hAnsi="Wingdings" w:hint="default"/>
      </w:rPr>
    </w:lvl>
    <w:lvl w:ilvl="2" w:tplc="4CD8706E" w:tentative="1">
      <w:start w:val="1"/>
      <w:numFmt w:val="bullet"/>
      <w:lvlText w:val=""/>
      <w:lvlJc w:val="left"/>
      <w:pPr>
        <w:tabs>
          <w:tab w:val="num" w:pos="2160"/>
        </w:tabs>
        <w:ind w:left="2160" w:hanging="360"/>
      </w:pPr>
      <w:rPr>
        <w:rFonts w:ascii="Wingdings" w:hAnsi="Wingdings" w:hint="default"/>
      </w:rPr>
    </w:lvl>
    <w:lvl w:ilvl="3" w:tplc="BEF8B1EC" w:tentative="1">
      <w:start w:val="1"/>
      <w:numFmt w:val="bullet"/>
      <w:lvlText w:val=""/>
      <w:lvlJc w:val="left"/>
      <w:pPr>
        <w:tabs>
          <w:tab w:val="num" w:pos="2880"/>
        </w:tabs>
        <w:ind w:left="2880" w:hanging="360"/>
      </w:pPr>
      <w:rPr>
        <w:rFonts w:ascii="Wingdings" w:hAnsi="Wingdings" w:hint="default"/>
      </w:rPr>
    </w:lvl>
    <w:lvl w:ilvl="4" w:tplc="1A3845EE" w:tentative="1">
      <w:start w:val="1"/>
      <w:numFmt w:val="bullet"/>
      <w:lvlText w:val=""/>
      <w:lvlJc w:val="left"/>
      <w:pPr>
        <w:tabs>
          <w:tab w:val="num" w:pos="3600"/>
        </w:tabs>
        <w:ind w:left="3600" w:hanging="360"/>
      </w:pPr>
      <w:rPr>
        <w:rFonts w:ascii="Wingdings" w:hAnsi="Wingdings" w:hint="default"/>
      </w:rPr>
    </w:lvl>
    <w:lvl w:ilvl="5" w:tplc="3EFA45EE" w:tentative="1">
      <w:start w:val="1"/>
      <w:numFmt w:val="bullet"/>
      <w:lvlText w:val=""/>
      <w:lvlJc w:val="left"/>
      <w:pPr>
        <w:tabs>
          <w:tab w:val="num" w:pos="4320"/>
        </w:tabs>
        <w:ind w:left="4320" w:hanging="360"/>
      </w:pPr>
      <w:rPr>
        <w:rFonts w:ascii="Wingdings" w:hAnsi="Wingdings" w:hint="default"/>
      </w:rPr>
    </w:lvl>
    <w:lvl w:ilvl="6" w:tplc="4B849C62" w:tentative="1">
      <w:start w:val="1"/>
      <w:numFmt w:val="bullet"/>
      <w:lvlText w:val=""/>
      <w:lvlJc w:val="left"/>
      <w:pPr>
        <w:tabs>
          <w:tab w:val="num" w:pos="5040"/>
        </w:tabs>
        <w:ind w:left="5040" w:hanging="360"/>
      </w:pPr>
      <w:rPr>
        <w:rFonts w:ascii="Wingdings" w:hAnsi="Wingdings" w:hint="default"/>
      </w:rPr>
    </w:lvl>
    <w:lvl w:ilvl="7" w:tplc="DD22E99E" w:tentative="1">
      <w:start w:val="1"/>
      <w:numFmt w:val="bullet"/>
      <w:lvlText w:val=""/>
      <w:lvlJc w:val="left"/>
      <w:pPr>
        <w:tabs>
          <w:tab w:val="num" w:pos="5760"/>
        </w:tabs>
        <w:ind w:left="5760" w:hanging="360"/>
      </w:pPr>
      <w:rPr>
        <w:rFonts w:ascii="Wingdings" w:hAnsi="Wingdings" w:hint="default"/>
      </w:rPr>
    </w:lvl>
    <w:lvl w:ilvl="8" w:tplc="0770D3CE"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52A"/>
    <w:rsid w:val="00031F17"/>
    <w:rsid w:val="00034D9C"/>
    <w:rsid w:val="00082AC0"/>
    <w:rsid w:val="000B047F"/>
    <w:rsid w:val="000E4F1D"/>
    <w:rsid w:val="00120E49"/>
    <w:rsid w:val="00156EE8"/>
    <w:rsid w:val="00162D7F"/>
    <w:rsid w:val="001952FB"/>
    <w:rsid w:val="002262F1"/>
    <w:rsid w:val="00255735"/>
    <w:rsid w:val="002A11E5"/>
    <w:rsid w:val="002B2A9C"/>
    <w:rsid w:val="002D1389"/>
    <w:rsid w:val="002E4F49"/>
    <w:rsid w:val="00363C29"/>
    <w:rsid w:val="00370E8E"/>
    <w:rsid w:val="003C2D75"/>
    <w:rsid w:val="003C3A8C"/>
    <w:rsid w:val="00450EEB"/>
    <w:rsid w:val="00464A78"/>
    <w:rsid w:val="00473E90"/>
    <w:rsid w:val="00497B14"/>
    <w:rsid w:val="004B7A3F"/>
    <w:rsid w:val="004F258B"/>
    <w:rsid w:val="00523B3B"/>
    <w:rsid w:val="00600EED"/>
    <w:rsid w:val="00613964"/>
    <w:rsid w:val="00671EBD"/>
    <w:rsid w:val="006E6A2E"/>
    <w:rsid w:val="006F72D6"/>
    <w:rsid w:val="00745CE9"/>
    <w:rsid w:val="007641EC"/>
    <w:rsid w:val="00845C6F"/>
    <w:rsid w:val="0086752A"/>
    <w:rsid w:val="00893FBB"/>
    <w:rsid w:val="008C6A92"/>
    <w:rsid w:val="00937600"/>
    <w:rsid w:val="00957988"/>
    <w:rsid w:val="009717F1"/>
    <w:rsid w:val="009B44D4"/>
    <w:rsid w:val="00A14BDD"/>
    <w:rsid w:val="00B412E2"/>
    <w:rsid w:val="00B435D7"/>
    <w:rsid w:val="00B52689"/>
    <w:rsid w:val="00B62412"/>
    <w:rsid w:val="00B946A3"/>
    <w:rsid w:val="00C16B81"/>
    <w:rsid w:val="00C4005B"/>
    <w:rsid w:val="00C8326D"/>
    <w:rsid w:val="00CB4E2B"/>
    <w:rsid w:val="00D04BDD"/>
    <w:rsid w:val="00D22481"/>
    <w:rsid w:val="00DD15F3"/>
    <w:rsid w:val="00E03473"/>
    <w:rsid w:val="00E716B2"/>
    <w:rsid w:val="00E93118"/>
    <w:rsid w:val="00EC1C4E"/>
    <w:rsid w:val="00F70950"/>
    <w:rsid w:val="00F77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E85AE"/>
  <w15:chartTrackingRefBased/>
  <w15:docId w15:val="{6AE997CC-D84E-4729-8CEE-668F7FE56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GB" w:eastAsia="en-US" w:bidi="ar-SA"/>
      </w:rPr>
    </w:rPrDefault>
    <w:pPrDefault>
      <w:pPr>
        <w:spacing w:after="160" w:line="48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4BDD"/>
    <w:rPr>
      <w:color w:val="0563C1" w:themeColor="hyperlink"/>
      <w:u w:val="single"/>
    </w:rPr>
  </w:style>
  <w:style w:type="character" w:styleId="UnresolvedMention">
    <w:name w:val="Unresolved Mention"/>
    <w:basedOn w:val="DefaultParagraphFont"/>
    <w:uiPriority w:val="99"/>
    <w:semiHidden/>
    <w:unhideWhenUsed/>
    <w:rsid w:val="00845C6F"/>
    <w:rPr>
      <w:color w:val="605E5C"/>
      <w:shd w:val="clear" w:color="auto" w:fill="E1DFDD"/>
    </w:rPr>
  </w:style>
  <w:style w:type="paragraph" w:styleId="Header">
    <w:name w:val="header"/>
    <w:basedOn w:val="Normal"/>
    <w:link w:val="HeaderChar"/>
    <w:uiPriority w:val="99"/>
    <w:unhideWhenUsed/>
    <w:rsid w:val="00031F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1F17"/>
  </w:style>
  <w:style w:type="paragraph" w:styleId="Footer">
    <w:name w:val="footer"/>
    <w:basedOn w:val="Normal"/>
    <w:link w:val="FooterChar"/>
    <w:uiPriority w:val="99"/>
    <w:unhideWhenUsed/>
    <w:rsid w:val="00031F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1F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5426961">
      <w:bodyDiv w:val="1"/>
      <w:marLeft w:val="0"/>
      <w:marRight w:val="0"/>
      <w:marTop w:val="0"/>
      <w:marBottom w:val="0"/>
      <w:divBdr>
        <w:top w:val="none" w:sz="0" w:space="0" w:color="auto"/>
        <w:left w:val="none" w:sz="0" w:space="0" w:color="auto"/>
        <w:bottom w:val="none" w:sz="0" w:space="0" w:color="auto"/>
        <w:right w:val="none" w:sz="0" w:space="0" w:color="auto"/>
      </w:divBdr>
    </w:div>
    <w:div w:id="1619677138">
      <w:bodyDiv w:val="1"/>
      <w:marLeft w:val="0"/>
      <w:marRight w:val="0"/>
      <w:marTop w:val="0"/>
      <w:marBottom w:val="0"/>
      <w:divBdr>
        <w:top w:val="none" w:sz="0" w:space="0" w:color="auto"/>
        <w:left w:val="none" w:sz="0" w:space="0" w:color="auto"/>
        <w:bottom w:val="none" w:sz="0" w:space="0" w:color="auto"/>
        <w:right w:val="none" w:sz="0" w:space="0" w:color="auto"/>
      </w:divBdr>
      <w:divsChild>
        <w:div w:id="1311448585">
          <w:marLeft w:val="1166"/>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hyperlink" Target="https://www.researchgate.net/publication/235701029_Experiential_Learning_Experience_As_The_Source_Of_Learning_And_Development"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hyperlink" Target="https://www.brookes.ac.uk/students/upgrade/study-skills/reflective-writing-gibbs/" TargetMode="External"/><Relationship Id="rId2" Type="http://schemas.openxmlformats.org/officeDocument/2006/relationships/styles" Target="styles.xml"/><Relationship Id="rId16" Type="http://schemas.openxmlformats.org/officeDocument/2006/relationships/hyperlink" Target="https://www.verywellmind.com/what-is-the-hawthorne-effect-2795234"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theme" Target="theme/theme1.xml"/><Relationship Id="rId10" Type="http://schemas.openxmlformats.org/officeDocument/2006/relationships/image" Target="media/image4.jpg"/><Relationship Id="rId19" Type="http://schemas.openxmlformats.org/officeDocument/2006/relationships/hyperlink" Target="https://www.teambuilding.co.uk/Forming-Storming-Norming-Performing.html"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2236</TotalTime>
  <Pages>14</Pages>
  <Words>1106</Words>
  <Characters>6306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Mayne (1702931)</dc:creator>
  <cp:keywords/>
  <dc:description/>
  <cp:lastModifiedBy>Peter Mayne (1702931)</cp:lastModifiedBy>
  <cp:revision>6</cp:revision>
  <dcterms:created xsi:type="dcterms:W3CDTF">2018-12-11T15:26:00Z</dcterms:created>
  <dcterms:modified xsi:type="dcterms:W3CDTF">2018-12-15T23:13:00Z</dcterms:modified>
</cp:coreProperties>
</file>