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3FC090" w14:textId="2D2DF86D" w:rsidR="00BE2DA4" w:rsidRDefault="00571DE6">
      <w:pPr>
        <w:rPr>
          <w:rFonts w:ascii="Trebuchet MS" w:eastAsiaTheme="minorEastAsia" w:hAnsi="Trebuchet MS"/>
          <w:color w:val="156082" w:themeColor="accent1"/>
          <w:sz w:val="56"/>
          <w:szCs w:val="56"/>
        </w:rPr>
      </w:pPr>
      <w:r w:rsidRPr="001D4457">
        <w:rPr>
          <w:rFonts w:ascii="Trebuchet MS" w:eastAsiaTheme="minorEastAsia" w:hAnsi="Trebuchet MS"/>
          <w:color w:val="156082" w:themeColor="accent1"/>
          <w:sz w:val="56"/>
          <w:szCs w:val="56"/>
        </w:rPr>
        <w:t>Principles of analytics</w:t>
      </w:r>
    </w:p>
    <w:p w14:paraId="0969499E" w14:textId="77777777" w:rsidR="00794C64" w:rsidRDefault="00794C64">
      <w:pPr>
        <w:rPr>
          <w:rFonts w:ascii="Trebuchet MS" w:eastAsiaTheme="minorEastAsia" w:hAnsi="Trebuchet MS"/>
          <w:color w:val="156082" w:themeColor="accent1"/>
          <w:sz w:val="56"/>
          <w:szCs w:val="56"/>
        </w:rPr>
      </w:pPr>
    </w:p>
    <w:p w14:paraId="73908FE8" w14:textId="521ADF4D" w:rsidR="00794C64" w:rsidRPr="001D4457" w:rsidRDefault="00794C64" w:rsidP="008E5550">
      <w:pPr>
        <w:pStyle w:val="Heading1"/>
        <w:rPr>
          <w:rFonts w:ascii="Trebuchet MS" w:hAnsi="Trebuchet MS"/>
        </w:rPr>
      </w:pPr>
      <w:r w:rsidRPr="001D4457">
        <w:rPr>
          <w:rFonts w:ascii="Trebuchet MS" w:hAnsi="Trebuchet MS"/>
        </w:rPr>
        <w:t>Section One</w:t>
      </w:r>
    </w:p>
    <w:p w14:paraId="0BEDA641" w14:textId="77777777" w:rsidR="00794C64" w:rsidRPr="001D4457" w:rsidRDefault="00794C64" w:rsidP="00794C64">
      <w:pPr>
        <w:rPr>
          <w:rFonts w:ascii="Trebuchet MS" w:hAnsi="Trebuchet MS"/>
        </w:rPr>
      </w:pPr>
    </w:p>
    <w:p w14:paraId="370FBF8A" w14:textId="77777777" w:rsidR="00794C64" w:rsidRPr="00794C64" w:rsidRDefault="00794C64" w:rsidP="00794C64">
      <w:pPr>
        <w:spacing w:after="0" w:line="240" w:lineRule="auto"/>
        <w:rPr>
          <w:rFonts w:ascii="Trebuchet MS" w:hAnsi="Trebuchet MS"/>
          <w:color w:val="156082" w:themeColor="accent1"/>
        </w:rPr>
      </w:pPr>
      <w:r w:rsidRPr="00794C64">
        <w:rPr>
          <w:rFonts w:ascii="Trebuchet MS" w:hAnsi="Trebuchet MS"/>
          <w:color w:val="156082" w:themeColor="accent1"/>
        </w:rPr>
        <w:t xml:space="preserve">Explain what evidence-based practice is and how it might be applied within an organisation. (AC 1.1) </w:t>
      </w:r>
    </w:p>
    <w:p w14:paraId="75C138D0" w14:textId="77777777" w:rsidR="00794C64" w:rsidRPr="00794C64" w:rsidRDefault="00794C64" w:rsidP="00794C64">
      <w:pPr>
        <w:spacing w:after="0" w:line="240" w:lineRule="auto"/>
        <w:rPr>
          <w:rFonts w:ascii="Trebuchet MS" w:hAnsi="Trebuchet MS"/>
        </w:rPr>
      </w:pPr>
    </w:p>
    <w:p w14:paraId="3EF671D2" w14:textId="77777777" w:rsidR="00794C64" w:rsidRPr="001D4457" w:rsidRDefault="00794C64" w:rsidP="00794C64">
      <w:pPr>
        <w:pStyle w:val="ListParagraph"/>
        <w:spacing w:after="0" w:line="240" w:lineRule="auto"/>
        <w:rPr>
          <w:rFonts w:ascii="Trebuchet MS" w:hAnsi="Trebuchet MS"/>
        </w:rPr>
      </w:pPr>
    </w:p>
    <w:p w14:paraId="645604A9" w14:textId="1E011938" w:rsidR="00FF7755" w:rsidRPr="006E52D8" w:rsidRDefault="00FF7755" w:rsidP="00FF7755">
      <w:pPr>
        <w:rPr>
          <w:i/>
          <w:iCs/>
        </w:rPr>
      </w:pPr>
      <w:r>
        <w:t>Evidence-based practice (EBP) is a decision-making approach that integrates the best available research</w:t>
      </w:r>
      <w:r w:rsidR="006E52D8">
        <w:t xml:space="preserve">, CIPD 6 A’s, </w:t>
      </w:r>
      <w:r>
        <w:t>evidence with practitioner expertise and the preferences and values of those affected by the decisions. It aims to improve outcomes by using well-researched and justified methods rather than relying on tradition, intuition, or untested ideas</w:t>
      </w:r>
      <w:r w:rsidR="006E52D8">
        <w:t xml:space="preserve">, CIPD 6 step approach Asking, Acquiring, Appraising, Aggregating, Applying and Assessing. </w:t>
      </w:r>
    </w:p>
    <w:p w14:paraId="20E9D246" w14:textId="690E88F8" w:rsidR="00141AF0" w:rsidRPr="00F60645" w:rsidRDefault="00F60645" w:rsidP="00FF7755">
      <w:r>
        <w:t>EBP</w:t>
      </w:r>
      <w:r w:rsidR="00FF7755" w:rsidRPr="006E52D8">
        <w:t xml:space="preserve"> at Blueston</w:t>
      </w:r>
      <w:r>
        <w:t>e</w:t>
      </w:r>
      <w:r w:rsidR="00FF7755">
        <w:t xml:space="preserve"> can be applied to enhance operations, guest satisfaction, and overall efficiency.</w:t>
      </w:r>
      <w:r w:rsidR="006E52D8">
        <w:t xml:space="preserve"> </w:t>
      </w:r>
      <w:r>
        <w:t>We could</w:t>
      </w:r>
      <w:r w:rsidR="006E52D8">
        <w:t xml:space="preserve"> </w:t>
      </w:r>
      <w:r w:rsidR="00FF7755" w:rsidRPr="006E52D8">
        <w:t xml:space="preserve">Improving </w:t>
      </w:r>
      <w:r w:rsidR="006E52D8">
        <w:t>c</w:t>
      </w:r>
      <w:r w:rsidR="00FF7755" w:rsidRPr="006E52D8">
        <w:t xml:space="preserve">ustomer </w:t>
      </w:r>
      <w:r w:rsidR="006E52D8">
        <w:t>e</w:t>
      </w:r>
      <w:r w:rsidR="00FF7755" w:rsidRPr="006E52D8">
        <w:t>xperience</w:t>
      </w:r>
      <w:r w:rsidR="006E52D8">
        <w:rPr>
          <w:b/>
          <w:bCs/>
        </w:rPr>
        <w:t xml:space="preserve">, </w:t>
      </w:r>
      <w:r w:rsidR="006E52D8" w:rsidRPr="006E52D8">
        <w:t>u</w:t>
      </w:r>
      <w:r w:rsidR="00FF7755">
        <w:t>s</w:t>
      </w:r>
      <w:r>
        <w:t>ing</w:t>
      </w:r>
      <w:r w:rsidR="00FF7755">
        <w:t xml:space="preserve"> data from guest feedback and industry research to identify areas for improvement. </w:t>
      </w:r>
      <w:proofErr w:type="spellStart"/>
      <w:proofErr w:type="gramStart"/>
      <w:r w:rsidR="00C41871">
        <w:t>Eg</w:t>
      </w:r>
      <w:proofErr w:type="spellEnd"/>
      <w:r w:rsidR="00C41871">
        <w:t xml:space="preserve"> </w:t>
      </w:r>
      <w:r w:rsidR="00FF7755">
        <w:t>,</w:t>
      </w:r>
      <w:proofErr w:type="gramEnd"/>
      <w:r w:rsidR="00FF7755">
        <w:t xml:space="preserve"> if research shows that personalised guest interactions </w:t>
      </w:r>
      <w:r w:rsidR="006E52D8">
        <w:t xml:space="preserve"> </w:t>
      </w:r>
      <w:r w:rsidR="00FF7755">
        <w:t>significantly enhance satisfaction, training staff to provide personalised services can be implemented.</w:t>
      </w:r>
    </w:p>
    <w:p w14:paraId="61FD8918" w14:textId="4684CCA8" w:rsidR="00FF7755" w:rsidRDefault="00FF7755" w:rsidP="00FF7755">
      <w:r w:rsidRPr="00F60645">
        <w:t xml:space="preserve">Staff </w:t>
      </w:r>
      <w:r w:rsidR="00F60645">
        <w:t>t</w:t>
      </w:r>
      <w:r w:rsidRPr="00F60645">
        <w:t xml:space="preserve">raining and </w:t>
      </w:r>
      <w:r w:rsidR="00F60645">
        <w:t>d</w:t>
      </w:r>
      <w:r w:rsidRPr="00F60645">
        <w:t>evelopment</w:t>
      </w:r>
      <w:r w:rsidR="00F60645">
        <w:t xml:space="preserve"> </w:t>
      </w:r>
      <w:r>
        <w:t xml:space="preserve">evidence from </w:t>
      </w:r>
      <w:r w:rsidR="00C41871">
        <w:t>HR</w:t>
      </w:r>
      <w:r>
        <w:t xml:space="preserve"> studies to develop effective training programs that enhance staff skills and job satisfaction. This might include evidence-based leadership training for managers to improve team performance and morale.</w:t>
      </w:r>
    </w:p>
    <w:p w14:paraId="6FE5E4CD" w14:textId="00417F51" w:rsidR="00FF7755" w:rsidRDefault="00FF7755" w:rsidP="00FF7755">
      <w:r>
        <w:t>By integrating EBP into various aspects of operations, Bluestone can ensure that decisions are well-informed, effective, and aligned with the latest research and best practices. This approach not only enhances the quality of</w:t>
      </w:r>
      <w:r w:rsidR="00B269D5">
        <w:t xml:space="preserve"> </w:t>
      </w:r>
      <w:r w:rsidR="00B269D5" w:rsidRPr="00B269D5">
        <w:rPr>
          <w:rStyle w:val="CommentReference"/>
          <w:sz w:val="22"/>
          <w:szCs w:val="22"/>
        </w:rPr>
        <w:t>s</w:t>
      </w:r>
      <w:r>
        <w:t>ervices provided but also contributes to the overall success and sustainability.</w:t>
      </w:r>
    </w:p>
    <w:p w14:paraId="27916194" w14:textId="77777777" w:rsidR="00FF7755" w:rsidRDefault="00FF7755" w:rsidP="00FF7755"/>
    <w:p w14:paraId="1ACE010E" w14:textId="77777777" w:rsidR="00794C64" w:rsidRPr="00794C64" w:rsidRDefault="00794C64" w:rsidP="00794C64">
      <w:pPr>
        <w:spacing w:after="0" w:line="240" w:lineRule="auto"/>
        <w:rPr>
          <w:rFonts w:ascii="Trebuchet MS" w:hAnsi="Trebuchet MS"/>
          <w:color w:val="156082" w:themeColor="accent1"/>
        </w:rPr>
      </w:pPr>
      <w:r w:rsidRPr="00794C64">
        <w:rPr>
          <w:rFonts w:ascii="Trebuchet MS" w:hAnsi="Trebuchet MS"/>
          <w:color w:val="156082" w:themeColor="accent1"/>
        </w:rPr>
        <w:t>Explain the importance of using data in organisations and why it is necessary to ensure that data is accurate when determining problems and issues. (AC 1.2)</w:t>
      </w:r>
    </w:p>
    <w:p w14:paraId="35FA5F10" w14:textId="77777777" w:rsidR="00794C64" w:rsidRPr="00794C64" w:rsidRDefault="00794C64" w:rsidP="00794C64">
      <w:pPr>
        <w:spacing w:after="0" w:line="240" w:lineRule="auto"/>
        <w:rPr>
          <w:rFonts w:ascii="Trebuchet MS" w:hAnsi="Trebuchet MS"/>
        </w:rPr>
      </w:pPr>
    </w:p>
    <w:p w14:paraId="6735BB4B" w14:textId="4DE2B413" w:rsidR="00C65B2F" w:rsidRDefault="00F60645" w:rsidP="00C65B2F">
      <w:pPr>
        <w:rPr>
          <w:b/>
          <w:bCs/>
        </w:rPr>
      </w:pPr>
      <w:r w:rsidRPr="00F60645">
        <w:t>Data refers to the collection of facts, statistics, and information used for reference or analysis. In organisations, leveraging data is essential for fostering informed decision-making. It offers valuable insights into areas such as organisational performance, customer behaviour, market trends, turnover rates, and absenteeism. By analysing this data, organisations can make effective decisions that lead to positive business outcomes, rather than relying on intuition and guesswork. On the other hand, neglecting to use data can result in ineffective decision-making due to assumptions and biases, leading to suboptimal outcomes, wasted resources, and missed opportunities.</w:t>
      </w:r>
      <w:r w:rsidR="00596EB4">
        <w:t xml:space="preserve"> For example with guest feedback , questioners and such Bluestone can pull from the data how important is sustainability is to our guests , from this </w:t>
      </w:r>
      <w:r w:rsidR="006E5486">
        <w:t>multiple</w:t>
      </w:r>
      <w:r w:rsidR="00596EB4">
        <w:t xml:space="preserve"> </w:t>
      </w:r>
      <w:r w:rsidR="006E5486">
        <w:t xml:space="preserve">and </w:t>
      </w:r>
      <w:r w:rsidR="00596EB4">
        <w:t xml:space="preserve">recycling </w:t>
      </w:r>
      <w:r w:rsidR="006E5486">
        <w:t xml:space="preserve">refuge facilities are provided in all of the lodges, our baby nappy waste is sent to a </w:t>
      </w:r>
      <w:r w:rsidR="006E5486">
        <w:lastRenderedPageBreak/>
        <w:t xml:space="preserve">local brick making company which uses them in the making of bricks , this is the first of its type in Wales.  </w:t>
      </w:r>
    </w:p>
    <w:p w14:paraId="2F539B55" w14:textId="77777777" w:rsidR="000B14E8" w:rsidRDefault="000B14E8" w:rsidP="00C65B2F"/>
    <w:p w14:paraId="54FA4DD3" w14:textId="77777777" w:rsidR="00794C64" w:rsidRPr="00794C64" w:rsidRDefault="00794C64" w:rsidP="00794C64">
      <w:pPr>
        <w:spacing w:after="0" w:line="240" w:lineRule="auto"/>
        <w:rPr>
          <w:rFonts w:ascii="Trebuchet MS" w:hAnsi="Trebuchet MS"/>
          <w:color w:val="156082" w:themeColor="accent1"/>
        </w:rPr>
      </w:pPr>
      <w:r w:rsidRPr="00794C64">
        <w:rPr>
          <w:rFonts w:ascii="Trebuchet MS" w:hAnsi="Trebuchet MS"/>
          <w:color w:val="156082" w:themeColor="accent1"/>
        </w:rPr>
        <w:t xml:space="preserve">Explain the different types of data measurements used by people professionals. (AC 1.3) </w:t>
      </w:r>
    </w:p>
    <w:p w14:paraId="0AE40130" w14:textId="77777777" w:rsidR="00794C64" w:rsidRPr="00794C64" w:rsidRDefault="00794C64" w:rsidP="00794C64">
      <w:pPr>
        <w:spacing w:after="0" w:line="240" w:lineRule="auto"/>
        <w:rPr>
          <w:rFonts w:ascii="Trebuchet MS" w:hAnsi="Trebuchet MS"/>
        </w:rPr>
      </w:pPr>
    </w:p>
    <w:p w14:paraId="3D09F63B" w14:textId="57D42CFD" w:rsidR="00003E55" w:rsidRDefault="00003E55" w:rsidP="00003E55">
      <w:r>
        <w:t xml:space="preserve">People professionals can use various types of data measurements to inform their decisions and strategies. </w:t>
      </w:r>
      <w:r w:rsidR="006E5486">
        <w:t xml:space="preserve">For </w:t>
      </w:r>
      <w:r w:rsidR="008B0FA3">
        <w:t>example,</w:t>
      </w:r>
      <w:r w:rsidR="006E5486">
        <w:t xml:space="preserve"> CIPD recommend people professionals use the 4 types of data </w:t>
      </w:r>
      <w:r w:rsidR="008B0FA3">
        <w:t xml:space="preserve">professional, scientific, organisational and stakeholders. </w:t>
      </w:r>
    </w:p>
    <w:p w14:paraId="6790F9F9" w14:textId="77777777" w:rsidR="008B0FA3" w:rsidRDefault="008B0FA3" w:rsidP="00003E55"/>
    <w:p w14:paraId="495AE564" w14:textId="6079DCC7" w:rsidR="008B0FA3" w:rsidRDefault="008B0FA3" w:rsidP="008B0FA3">
      <w:r>
        <w:t>Quantitative data has several advantages, such as its objectivity and the ability to measure and analyse it statistically, which</w:t>
      </w:r>
      <w:r w:rsidR="00031137">
        <w:t xml:space="preserve"> will</w:t>
      </w:r>
      <w:r>
        <w:t xml:space="preserve"> </w:t>
      </w:r>
      <w:r w:rsidR="00031137">
        <w:t>reduce</w:t>
      </w:r>
      <w:r>
        <w:t xml:space="preserve"> bias. It is also more generalisable to larger populations due to typically larger sample sizes, and it provides precise and reliable measurements. Additionally, with the right tools, data collection and analysis can be more efficient. However, quantitative data has its drawbacks. It often lacks depth and may not capture the full complexity of a situation or the underlying reasons behind observed patterns. It can also ignore context, which is crucial for a complete understanding. The rigidity of quantitative methods can limit exploration of new areas or unexpected findings, and the process can be resource-intensive, especially with large datasets.</w:t>
      </w:r>
    </w:p>
    <w:p w14:paraId="3F1F07EB" w14:textId="77777777" w:rsidR="008B0FA3" w:rsidRDefault="008B0FA3" w:rsidP="008B0FA3"/>
    <w:p w14:paraId="247F8D00" w14:textId="2AF7993B" w:rsidR="008B0FA3" w:rsidRDefault="008B0FA3" w:rsidP="008B0FA3">
      <w:r>
        <w:t xml:space="preserve">On the other hand, qualitative data offers </w:t>
      </w:r>
      <w:r w:rsidR="00031137">
        <w:t>good</w:t>
      </w:r>
      <w:r>
        <w:t>, detailed insights into participants' thoughts, feelings, and behavio</w:t>
      </w:r>
      <w:r>
        <w:t>urs</w:t>
      </w:r>
      <w:r>
        <w:t>, capturing the context of a situation. This type of data collection is flexible, allowing for the exploration of new areas and unexpected findings, and it gives voice to participants, ensuring their perspectives are heard and understood. However, qualitative data can be more subjective and prone to researcher bias. Its findings are often not generali</w:t>
      </w:r>
      <w:r w:rsidR="00031137">
        <w:t>s</w:t>
      </w:r>
      <w:r>
        <w:t>able due to smaller, non-random samples, and the data collection and analysis process can be time-consuming and labo</w:t>
      </w:r>
      <w:r w:rsidR="00031137">
        <w:t>u</w:t>
      </w:r>
      <w:r>
        <w:t>r-intensive. Analy</w:t>
      </w:r>
      <w:r w:rsidR="00031137">
        <w:t>s</w:t>
      </w:r>
      <w:r>
        <w:t>ing qualitative data is also complex and requires speciali</w:t>
      </w:r>
      <w:r w:rsidR="00031137">
        <w:t>s</w:t>
      </w:r>
      <w:r>
        <w:t>ed skills.</w:t>
      </w:r>
    </w:p>
    <w:p w14:paraId="0C142ACA" w14:textId="24896033" w:rsidR="007150BF" w:rsidRDefault="008B0FA3" w:rsidP="00003E55">
      <w:r>
        <w:t>Both types of data have their strengths and weaknesses, and using a mixed-methods approach that combines both can provide a more comprehensive understanding of a research question.</w:t>
      </w:r>
    </w:p>
    <w:p w14:paraId="24A28544" w14:textId="77777777" w:rsidR="00B269D5" w:rsidRDefault="00B269D5" w:rsidP="00794C64">
      <w:pPr>
        <w:spacing w:after="0" w:line="240" w:lineRule="auto"/>
      </w:pPr>
    </w:p>
    <w:p w14:paraId="406A8BC1" w14:textId="77777777" w:rsidR="008E5550" w:rsidRDefault="008E5550" w:rsidP="00794C64">
      <w:pPr>
        <w:spacing w:after="0" w:line="240" w:lineRule="auto"/>
        <w:rPr>
          <w:rFonts w:ascii="Trebuchet MS" w:hAnsi="Trebuchet MS"/>
          <w:color w:val="156082" w:themeColor="accent1"/>
        </w:rPr>
      </w:pPr>
    </w:p>
    <w:p w14:paraId="129A4AF6" w14:textId="6BF56682" w:rsidR="00794C64" w:rsidRPr="00794C64" w:rsidRDefault="00794C64" w:rsidP="00794C64">
      <w:pPr>
        <w:spacing w:after="0" w:line="240" w:lineRule="auto"/>
        <w:rPr>
          <w:rFonts w:ascii="Trebuchet MS" w:hAnsi="Trebuchet MS"/>
          <w:color w:val="156082" w:themeColor="accent1"/>
        </w:rPr>
      </w:pPr>
      <w:r w:rsidRPr="00794C64">
        <w:rPr>
          <w:rFonts w:ascii="Trebuchet MS" w:hAnsi="Trebuchet MS"/>
          <w:color w:val="156082" w:themeColor="accent1"/>
        </w:rPr>
        <w:t>Explain how the application of agreed policies and procedures informs decisions. (AC 1.6)</w:t>
      </w:r>
    </w:p>
    <w:p w14:paraId="379FC3ED" w14:textId="77777777" w:rsidR="00794C64" w:rsidRPr="00794C64" w:rsidRDefault="00794C64" w:rsidP="00794C64">
      <w:pPr>
        <w:spacing w:after="0" w:line="240" w:lineRule="auto"/>
        <w:rPr>
          <w:rFonts w:ascii="Trebuchet MS" w:hAnsi="Trebuchet MS"/>
        </w:rPr>
      </w:pPr>
    </w:p>
    <w:p w14:paraId="2F86B5BC" w14:textId="690C04D2" w:rsidR="00031137" w:rsidRDefault="007150BF" w:rsidP="007150BF">
      <w:r>
        <w:t xml:space="preserve">The application of agreed policies and procedures at Bluestone plays a crucial role in informing decisions by providing a structured framework that ensures consistency, compliance, and efficiency. </w:t>
      </w:r>
    </w:p>
    <w:p w14:paraId="2FB4C252" w14:textId="51C98743" w:rsidR="00F30261" w:rsidRDefault="007150BF" w:rsidP="007150BF">
      <w:r w:rsidRPr="00031137">
        <w:t xml:space="preserve">Consistency and </w:t>
      </w:r>
      <w:r w:rsidR="00031137">
        <w:t>s</w:t>
      </w:r>
      <w:r w:rsidRPr="00031137">
        <w:t>tandardisation</w:t>
      </w:r>
      <w:r w:rsidR="00B269D5">
        <w:t xml:space="preserve"> P</w:t>
      </w:r>
      <w:r>
        <w:t>olicies and procedures establish clear guidelines and standards for various operations and beha</w:t>
      </w:r>
      <w:r w:rsidR="00DE4A84">
        <w:t>viours</w:t>
      </w:r>
      <w:r>
        <w:t xml:space="preserve"> within the resor</w:t>
      </w:r>
      <w:r w:rsidR="00B269D5">
        <w:t xml:space="preserve">t </w:t>
      </w:r>
      <w:r w:rsidR="00031137">
        <w:t xml:space="preserve">or example, driving at work, this </w:t>
      </w:r>
      <w:r w:rsidR="00B269D5">
        <w:t>ensures</w:t>
      </w:r>
      <w:r w:rsidR="00031137">
        <w:t xml:space="preserve"> that all employees follow the same policies and procedures, </w:t>
      </w:r>
      <w:r w:rsidR="003A7513">
        <w:t>this</w:t>
      </w:r>
      <w:r>
        <w:t xml:space="preserve"> ensures that all employees follow the same protocols, leading to consistent service delivery and operational practices.</w:t>
      </w:r>
      <w:r w:rsidR="00392223">
        <w:t xml:space="preserve"> This also ensures fair treatment of all employees. </w:t>
      </w:r>
    </w:p>
    <w:p w14:paraId="63913959" w14:textId="77777777" w:rsidR="00F30261" w:rsidRDefault="007150BF" w:rsidP="007150BF">
      <w:r w:rsidRPr="00F30261">
        <w:t xml:space="preserve">Compliance and </w:t>
      </w:r>
      <w:r w:rsidR="00F30261">
        <w:t>l</w:t>
      </w:r>
      <w:r w:rsidRPr="00F30261">
        <w:t xml:space="preserve">egal </w:t>
      </w:r>
      <w:r w:rsidR="00F30261">
        <w:t>r</w:t>
      </w:r>
      <w:r w:rsidRPr="00F30261">
        <w:t>equirements</w:t>
      </w:r>
      <w:r w:rsidR="00F30261">
        <w:t xml:space="preserve"> a</w:t>
      </w:r>
      <w:r>
        <w:t xml:space="preserve">dhering to agreed policies and </w:t>
      </w:r>
      <w:r w:rsidR="00F30261">
        <w:t>procedures and</w:t>
      </w:r>
      <w:r w:rsidR="00DE4A84">
        <w:t xml:space="preserve"> complying</w:t>
      </w:r>
      <w:r>
        <w:t xml:space="preserve"> with legal and regulatory requirements. This minimi</w:t>
      </w:r>
      <w:r w:rsidR="00DE4A84">
        <w:t>s</w:t>
      </w:r>
      <w:r>
        <w:t xml:space="preserve">es the risk of legal issues and ensures that </w:t>
      </w:r>
      <w:r>
        <w:lastRenderedPageBreak/>
        <w:t xml:space="preserve">the resort operates within the bounds of the </w:t>
      </w:r>
      <w:r w:rsidR="00F30261">
        <w:t>law.</w:t>
      </w:r>
      <w:r w:rsidR="00F30261">
        <w:rPr>
          <w:rStyle w:val="CommentReference"/>
        </w:rPr>
        <w:t xml:space="preserve"> </w:t>
      </w:r>
      <w:r w:rsidR="00F30261">
        <w:t xml:space="preserve">For example, equality Act 2010 or Health and safety Act 1971, not following policies and procedures, and laws can result in fines and a damaged reputation. </w:t>
      </w:r>
    </w:p>
    <w:p w14:paraId="330153A6" w14:textId="754C92F3" w:rsidR="007150BF" w:rsidRDefault="007150BF" w:rsidP="007150BF">
      <w:r w:rsidRPr="00F30261">
        <w:t xml:space="preserve">Informed </w:t>
      </w:r>
      <w:r w:rsidR="00F30261">
        <w:t>d</w:t>
      </w:r>
      <w:r w:rsidRPr="00F30261">
        <w:t>ecision-</w:t>
      </w:r>
      <w:r w:rsidR="00F30261">
        <w:t>m</w:t>
      </w:r>
      <w:r w:rsidRPr="00F30261">
        <w:t>aking</w:t>
      </w:r>
      <w:r w:rsidR="00F30261">
        <w:t xml:space="preserve"> p</w:t>
      </w:r>
      <w:r>
        <w:t>olicies and procedures provide a basis for making informed decisions. For example, a customer service policy might outline specific steps for handling complaints, ensuring that all staff members address issues in a consistent and effective manner.</w:t>
      </w:r>
    </w:p>
    <w:p w14:paraId="55144975" w14:textId="67D86FF9" w:rsidR="007150BF" w:rsidRDefault="007150BF" w:rsidP="007150BF">
      <w:r>
        <w:t>By applying these agreed policies and procedures, Bluestone can make decisions that are well-informed, consistent, and aligned with its overall goals and values.</w:t>
      </w:r>
    </w:p>
    <w:p w14:paraId="5E16ECEA" w14:textId="6151650E" w:rsidR="007150BF" w:rsidRDefault="007150BF" w:rsidP="007150BF"/>
    <w:p w14:paraId="56917118" w14:textId="77777777" w:rsidR="00794C64" w:rsidRPr="00794C64" w:rsidRDefault="00794C64" w:rsidP="00794C64">
      <w:pPr>
        <w:spacing w:after="0" w:line="240" w:lineRule="auto"/>
        <w:rPr>
          <w:rFonts w:ascii="Trebuchet MS" w:hAnsi="Trebuchet MS"/>
          <w:color w:val="156082" w:themeColor="accent1"/>
        </w:rPr>
      </w:pPr>
      <w:r w:rsidRPr="00794C64">
        <w:rPr>
          <w:rFonts w:ascii="Trebuchet MS" w:hAnsi="Trebuchet MS"/>
          <w:color w:val="156082" w:themeColor="accent1"/>
        </w:rPr>
        <w:t xml:space="preserve">Explain how people professionals create value for people, organisations and wider stakeholders. (AC 2.1) </w:t>
      </w:r>
    </w:p>
    <w:p w14:paraId="4A37FF7E" w14:textId="072C383D" w:rsidR="007150BF" w:rsidRDefault="007150BF" w:rsidP="007150BF"/>
    <w:p w14:paraId="353C524F" w14:textId="17554391" w:rsidR="007150BF" w:rsidRDefault="007150BF" w:rsidP="007150BF">
      <w:r>
        <w:t xml:space="preserve">At Bluestone, these practices might include creating a supportive work environment for staff, aligning </w:t>
      </w:r>
      <w:r w:rsidR="00555F57">
        <w:t xml:space="preserve">people </w:t>
      </w:r>
      <w:proofErr w:type="gramStart"/>
      <w:r w:rsidR="00B269D5">
        <w:t>professionals</w:t>
      </w:r>
      <w:proofErr w:type="gramEnd"/>
      <w:r w:rsidR="00B269D5">
        <w:t xml:space="preserve"> </w:t>
      </w:r>
      <w:r>
        <w:t>initiatives with the resort’s sustainability goals, and engaging with the local community to support tourism and environmental conservation efforts</w:t>
      </w:r>
      <w:r w:rsidR="00B20EA1">
        <w:t>.</w:t>
      </w:r>
    </w:p>
    <w:p w14:paraId="20E41EBA" w14:textId="77777777" w:rsidR="00555F57" w:rsidRDefault="00555F57" w:rsidP="00555F57">
      <w:r>
        <w:t>Consistency in policies is crucial for promoting fairness and equity within an organisation. When policies are applied uniformly, employees feel that they are treated equally, which helps in building trust and reducing perceptions of favouritism. For example, if a company consistently enforces its attendance policy, employees understand that tardiness will be addressed uniformly, regardless of their position or tenure. This consistent approach also enhances legal compliance, as it helps organisations adhere to labour laws and regulations. For instance, consistent documentation of disciplinary actions can provide a defence in wrongful termination cases, demonstrating the company's commitment to fair treatment.</w:t>
      </w:r>
    </w:p>
    <w:p w14:paraId="6A7B7958" w14:textId="77777777" w:rsidR="00555F57" w:rsidRDefault="00555F57" w:rsidP="00555F57"/>
    <w:p w14:paraId="1DEB1284" w14:textId="77777777" w:rsidR="00555F57" w:rsidRDefault="00555F57" w:rsidP="00555F57">
      <w:r>
        <w:t>Fairness in policies is equally important for building a positive work environment. When employees feel they are treated fairly, they are more likely to be engaged and motivated, leading to higher job satisfaction and retention. For example, a transparent promotion policy where criteria for advancement are clearly communicated and applied equally to all candidates can help retain top talent and reduce turnover. Fair policies also provide a framework for resolving conflicts, reducing misunderstandings and disputes. When employees know that policies are applied fairly, they are more likely to accept decisions, even if they are not in their favour. A fair grievance policy that allows employees to voice their concerns and have them addressed in a structured manner can help maintain morale and prevent conflicts from escalating.</w:t>
      </w:r>
    </w:p>
    <w:p w14:paraId="5E321ADB" w14:textId="77777777" w:rsidR="00555F57" w:rsidRDefault="00555F57" w:rsidP="00555F57"/>
    <w:p w14:paraId="06D309DD" w14:textId="2DCEA175" w:rsidR="00664993" w:rsidRDefault="00555F57" w:rsidP="007150BF">
      <w:r>
        <w:t>Supporting sources highlight these points. Real8 Group notes that fair treatment reduces the likelihood of lawsuits and enhances employee satisfaction. Avado emphasises that clear policies foster transparency, compliance, and consistency, which are crucial for organisational success. Benefits Smart discusses how consistent enforcement of policies promotes fairness and equity, enhancing the overall work culture</w:t>
      </w:r>
      <w:r>
        <w:t xml:space="preserve">. </w:t>
      </w:r>
    </w:p>
    <w:p w14:paraId="1A8F3C98" w14:textId="77777777" w:rsidR="008E5550" w:rsidRDefault="008E5550" w:rsidP="00794C64">
      <w:pPr>
        <w:spacing w:after="0" w:line="240" w:lineRule="auto"/>
        <w:rPr>
          <w:rFonts w:ascii="Trebuchet MS" w:hAnsi="Trebuchet MS"/>
          <w:color w:val="156082" w:themeColor="accent1"/>
        </w:rPr>
      </w:pPr>
    </w:p>
    <w:p w14:paraId="52DC14DF" w14:textId="52802EC6" w:rsidR="00794C64" w:rsidRPr="00794C64" w:rsidRDefault="00794C64" w:rsidP="00794C64">
      <w:pPr>
        <w:spacing w:after="0" w:line="240" w:lineRule="auto"/>
        <w:rPr>
          <w:rFonts w:ascii="Trebuchet MS" w:hAnsi="Trebuchet MS"/>
          <w:color w:val="156082" w:themeColor="accent1"/>
        </w:rPr>
      </w:pPr>
      <w:r w:rsidRPr="00794C64">
        <w:rPr>
          <w:rFonts w:ascii="Trebuchet MS" w:hAnsi="Trebuchet MS"/>
          <w:color w:val="156082" w:themeColor="accent1"/>
        </w:rPr>
        <w:lastRenderedPageBreak/>
        <w:t>Summarise the ways in which you can be customer-focused, and standards-driven in your own context. (AC 2.2)</w:t>
      </w:r>
    </w:p>
    <w:p w14:paraId="431022DA" w14:textId="23B93252" w:rsidR="00B20EA1" w:rsidRDefault="00B20EA1" w:rsidP="007150BF"/>
    <w:p w14:paraId="0320D558" w14:textId="0765D526" w:rsidR="00556A55" w:rsidRDefault="00B20EA1" w:rsidP="00556A55">
      <w:r>
        <w:t xml:space="preserve">To be both customer-focused and standards-driven at Bluestone, </w:t>
      </w:r>
      <w:r w:rsidR="002D7658">
        <w:t>we</w:t>
      </w:r>
      <w:r>
        <w:t xml:space="preserve"> can adopt several strategies</w:t>
      </w:r>
      <w:r w:rsidR="00556A55">
        <w:t>,</w:t>
      </w:r>
      <w:r w:rsidR="00556A55" w:rsidRPr="00556A55">
        <w:t xml:space="preserve"> </w:t>
      </w:r>
      <w:r w:rsidR="00556A55">
        <w:t xml:space="preserve">The CIPD Profession Map guides </w:t>
      </w:r>
      <w:r w:rsidR="00C77872">
        <w:t>people</w:t>
      </w:r>
      <w:r w:rsidR="00556A55">
        <w:t xml:space="preserve"> professionals in their careers, focusing on</w:t>
      </w:r>
      <w:r w:rsidR="00556A55">
        <w:t xml:space="preserve"> </w:t>
      </w:r>
      <w:r w:rsidR="00556A55">
        <w:t>Principles-led</w:t>
      </w:r>
      <w:r w:rsidR="00C77872">
        <w:t>,</w:t>
      </w:r>
      <w:r w:rsidR="00556A55">
        <w:t xml:space="preserve"> </w:t>
      </w:r>
      <w:r w:rsidR="00B269D5">
        <w:t>doing</w:t>
      </w:r>
      <w:r w:rsidR="00556A55">
        <w:t xml:space="preserve"> what's right</w:t>
      </w:r>
      <w:r w:rsidR="00C77872">
        <w:t>,</w:t>
      </w:r>
      <w:r w:rsidR="00556A55">
        <w:t xml:space="preserve"> </w:t>
      </w:r>
      <w:r w:rsidR="00556A55">
        <w:t>Evidence-based</w:t>
      </w:r>
      <w:r w:rsidR="00C77872">
        <w:t>,</w:t>
      </w:r>
      <w:r w:rsidR="00556A55">
        <w:t xml:space="preserve"> </w:t>
      </w:r>
      <w:r w:rsidR="008E5E04">
        <w:t>using</w:t>
      </w:r>
      <w:r w:rsidR="00556A55">
        <w:t xml:space="preserve"> data for decisions</w:t>
      </w:r>
      <w:r w:rsidR="00C77872">
        <w:t xml:space="preserve"> and</w:t>
      </w:r>
      <w:r w:rsidR="00556A55">
        <w:t xml:space="preserve"> </w:t>
      </w:r>
      <w:r w:rsidR="00C77872">
        <w:t>o</w:t>
      </w:r>
      <w:r w:rsidR="00556A55">
        <w:t>utcomes-driven</w:t>
      </w:r>
      <w:r w:rsidR="00556A55">
        <w:t>,</w:t>
      </w:r>
      <w:r w:rsidR="00556A55">
        <w:t xml:space="preserve"> </w:t>
      </w:r>
      <w:r w:rsidR="00C77872">
        <w:t>c</w:t>
      </w:r>
      <w:r w:rsidR="00556A55">
        <w:t>reating value for people and organisations.</w:t>
      </w:r>
    </w:p>
    <w:p w14:paraId="260EF9E8" w14:textId="64949BD0" w:rsidR="00556A55" w:rsidRDefault="00556A55" w:rsidP="00556A55">
      <w:r>
        <w:t>Internal customers are within the organisation, like employees needing IT or HR help. They ensure smooth operations.</w:t>
      </w:r>
      <w:r>
        <w:t xml:space="preserve"> </w:t>
      </w:r>
      <w:r>
        <w:t>External customers are outside the organisation, like clients buying products or services. Their satisfaction impacts the company's success.</w:t>
      </w:r>
    </w:p>
    <w:p w14:paraId="3659B050" w14:textId="49C89303" w:rsidR="00556A55" w:rsidRDefault="00556A55" w:rsidP="00556A55">
      <w:r>
        <w:t xml:space="preserve">Importance of </w:t>
      </w:r>
      <w:r>
        <w:t>b</w:t>
      </w:r>
      <w:r>
        <w:t xml:space="preserve">eing </w:t>
      </w:r>
      <w:r>
        <w:t>c</w:t>
      </w:r>
      <w:r>
        <w:t>ustomer-</w:t>
      </w:r>
      <w:r>
        <w:t>f</w:t>
      </w:r>
      <w:r>
        <w:t>ocused</w:t>
      </w:r>
      <w:r>
        <w:t>, working on s</w:t>
      </w:r>
      <w:r>
        <w:t xml:space="preserve">atisfaction and </w:t>
      </w:r>
      <w:r>
        <w:t>l</w:t>
      </w:r>
      <w:r>
        <w:t>oyalty</w:t>
      </w:r>
      <w:r>
        <w:t>, m</w:t>
      </w:r>
      <w:r>
        <w:t>eeting customer needs leads to higher satisfaction and loyalty.</w:t>
      </w:r>
      <w:r>
        <w:t xml:space="preserve"> </w:t>
      </w:r>
      <w:r>
        <w:t>For internal customers, addressing their needs promptly ensures smooth operations and productivity</w:t>
      </w:r>
      <w:r w:rsidR="00C77872">
        <w:t xml:space="preserve"> and s</w:t>
      </w:r>
      <w:r>
        <w:t>atisfied external customers are likely to recommend your services, enhancing the organisation's reputation.</w:t>
      </w:r>
      <w:r w:rsidR="00C77872">
        <w:t xml:space="preserve"> </w:t>
      </w:r>
      <w:r>
        <w:t>Happy external customers are more likely to make repeat purchases, boosting revenue.</w:t>
      </w:r>
    </w:p>
    <w:p w14:paraId="457785FC" w14:textId="29CDADA7" w:rsidR="00B20EA1" w:rsidRDefault="00556A55" w:rsidP="00556A55">
      <w:r>
        <w:t>Focusing on customers helps build strong relationships, which are essential for long-term success.</w:t>
      </w:r>
    </w:p>
    <w:p w14:paraId="33FBAFF9" w14:textId="644E4DB8" w:rsidR="00B20EA1" w:rsidRDefault="00B20EA1" w:rsidP="00B20EA1">
      <w:r>
        <w:t>By integrating these customer-focused and standards-driven strategies, Bluestone can enhance guest satisfaction while maintaining high operational standards.</w:t>
      </w:r>
    </w:p>
    <w:p w14:paraId="0B8723C2" w14:textId="77777777" w:rsidR="00794C64" w:rsidRDefault="00794C64" w:rsidP="00B20EA1"/>
    <w:p w14:paraId="3C4978B6" w14:textId="77777777" w:rsidR="00794C64" w:rsidRPr="001D4457" w:rsidRDefault="00794C64" w:rsidP="00794C64">
      <w:pPr>
        <w:pStyle w:val="Heading1"/>
        <w:rPr>
          <w:rFonts w:ascii="Trebuchet MS" w:hAnsi="Trebuchet MS"/>
        </w:rPr>
      </w:pPr>
      <w:r w:rsidRPr="001D4457">
        <w:rPr>
          <w:rFonts w:ascii="Trebuchet MS" w:hAnsi="Trebuchet MS"/>
        </w:rPr>
        <w:t>Section Two</w:t>
      </w:r>
    </w:p>
    <w:p w14:paraId="1DA1D63F" w14:textId="77777777" w:rsidR="00794C64" w:rsidRPr="003A7513" w:rsidRDefault="00794C64" w:rsidP="00794C64">
      <w:pPr>
        <w:pStyle w:val="ListParagraph"/>
        <w:spacing w:after="0" w:line="240" w:lineRule="auto"/>
        <w:ind w:left="0"/>
        <w:rPr>
          <w:rFonts w:ascii="Trebuchet MS" w:hAnsi="Trebuchet MS"/>
          <w:color w:val="156082" w:themeColor="accent1"/>
        </w:rPr>
      </w:pPr>
      <w:r w:rsidRPr="003A7513">
        <w:rPr>
          <w:rFonts w:ascii="Trebuchet MS" w:hAnsi="Trebuchet MS"/>
          <w:color w:val="156082" w:themeColor="accent1"/>
        </w:rPr>
        <w:t>To make the data more easily understood:</w:t>
      </w:r>
    </w:p>
    <w:p w14:paraId="64A4FFBC" w14:textId="77777777" w:rsidR="00794C64" w:rsidRPr="003A7513" w:rsidRDefault="00794C64" w:rsidP="00794C64">
      <w:pPr>
        <w:pStyle w:val="ListParagraph"/>
        <w:spacing w:after="0" w:line="240" w:lineRule="auto"/>
        <w:ind w:left="0"/>
        <w:rPr>
          <w:rFonts w:ascii="Trebuchet MS" w:hAnsi="Trebuchet MS"/>
          <w:color w:val="156082" w:themeColor="accent1"/>
        </w:rPr>
      </w:pPr>
    </w:p>
    <w:p w14:paraId="28F3A8C3" w14:textId="77777777" w:rsidR="00794C64" w:rsidRPr="003A7513" w:rsidRDefault="00794C64" w:rsidP="00794C64">
      <w:pPr>
        <w:pStyle w:val="ListParagraph"/>
        <w:numPr>
          <w:ilvl w:val="0"/>
          <w:numId w:val="2"/>
        </w:numPr>
        <w:spacing w:before="120" w:after="0" w:line="240" w:lineRule="auto"/>
        <w:rPr>
          <w:rFonts w:ascii="Trebuchet MS" w:hAnsi="Trebuchet MS"/>
          <w:color w:val="156082" w:themeColor="accent1"/>
        </w:rPr>
      </w:pPr>
      <w:r w:rsidRPr="003A7513">
        <w:rPr>
          <w:rFonts w:ascii="Trebuchet MS" w:hAnsi="Trebuchet MS"/>
          <w:color w:val="156082" w:themeColor="accent1"/>
        </w:rPr>
        <w:t>show as a percentage the number of employees leaving each department, each year</w:t>
      </w:r>
    </w:p>
    <w:p w14:paraId="269E1609" w14:textId="77777777" w:rsidR="00794C64" w:rsidRPr="003A7513" w:rsidRDefault="00794C64" w:rsidP="00794C64">
      <w:pPr>
        <w:pStyle w:val="ListParagraph"/>
        <w:numPr>
          <w:ilvl w:val="0"/>
          <w:numId w:val="2"/>
        </w:numPr>
        <w:spacing w:before="120" w:after="0" w:line="240" w:lineRule="auto"/>
        <w:rPr>
          <w:rFonts w:ascii="Trebuchet MS" w:hAnsi="Trebuchet MS"/>
          <w:color w:val="156082" w:themeColor="accent1"/>
        </w:rPr>
      </w:pPr>
      <w:r w:rsidRPr="003A7513">
        <w:rPr>
          <w:rFonts w:ascii="Trebuchet MS" w:hAnsi="Trebuchet MS"/>
          <w:color w:val="156082" w:themeColor="accent1"/>
        </w:rPr>
        <w:t>present the overall total leaving rate for the whole organisation as a percentage, for each year.  (AC 1.4)</w:t>
      </w:r>
    </w:p>
    <w:p w14:paraId="1D761854" w14:textId="77777777" w:rsidR="00794C64" w:rsidRDefault="00794C64" w:rsidP="00B20EA1"/>
    <w:p w14:paraId="3640316F" w14:textId="7B20B89A" w:rsidR="00794C64" w:rsidRDefault="00794C64" w:rsidP="00B20EA1">
      <w:r>
        <w:rPr>
          <w:noProof/>
        </w:rPr>
        <w:lastRenderedPageBreak/>
        <w:drawing>
          <wp:inline distT="0" distB="0" distL="0" distR="0" wp14:anchorId="3156E0E9" wp14:editId="12515AFD">
            <wp:extent cx="5731510" cy="3162300"/>
            <wp:effectExtent l="0" t="0" r="2540" b="0"/>
            <wp:docPr id="1044745478" name="Chart 1">
              <a:extLst xmlns:a="http://schemas.openxmlformats.org/drawingml/2006/main">
                <a:ext uri="{FF2B5EF4-FFF2-40B4-BE49-F238E27FC236}">
                  <a16:creationId xmlns:a16="http://schemas.microsoft.com/office/drawing/2014/main" id="{302FEFA7-8D23-476E-8F46-06B7B09115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C5E5E45" w14:textId="448C7F8E" w:rsidR="0013480B" w:rsidRDefault="0013480B" w:rsidP="00B20EA1">
      <w:r>
        <w:rPr>
          <w:noProof/>
        </w:rPr>
        <w:drawing>
          <wp:inline distT="0" distB="0" distL="0" distR="0" wp14:anchorId="5D063284" wp14:editId="280E30FB">
            <wp:extent cx="5731510" cy="2647950"/>
            <wp:effectExtent l="0" t="0" r="2540" b="0"/>
            <wp:docPr id="1752233128" name="Chart 1">
              <a:extLst xmlns:a="http://schemas.openxmlformats.org/drawingml/2006/main">
                <a:ext uri="{FF2B5EF4-FFF2-40B4-BE49-F238E27FC236}">
                  <a16:creationId xmlns:a16="http://schemas.microsoft.com/office/drawing/2014/main" id="{DB110378-5846-4E22-ACCC-9403C0A70C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2D8C663" w14:textId="77777777" w:rsidR="0013480B" w:rsidRDefault="0013480B" w:rsidP="00B20EA1"/>
    <w:p w14:paraId="601DE96E" w14:textId="4F52C6DC" w:rsidR="00794C64" w:rsidRDefault="00794C64" w:rsidP="00B20EA1"/>
    <w:p w14:paraId="559424BC" w14:textId="77777777" w:rsidR="00794C64" w:rsidRPr="003A7513" w:rsidRDefault="00794C64" w:rsidP="00794C64">
      <w:pPr>
        <w:spacing w:after="0" w:line="240" w:lineRule="auto"/>
        <w:contextualSpacing/>
        <w:rPr>
          <w:rFonts w:ascii="Trebuchet MS" w:hAnsi="Trebuchet MS"/>
          <w:color w:val="156082" w:themeColor="accent1"/>
        </w:rPr>
      </w:pPr>
      <w:r w:rsidRPr="003A7513">
        <w:rPr>
          <w:rFonts w:ascii="Trebuchet MS" w:hAnsi="Trebuchet MS"/>
          <w:color w:val="156082" w:themeColor="accent1"/>
        </w:rPr>
        <w:t>Having analysed your findings, comment on any issues that the data has revealed and propose potential solutions. (AC 1.5)</w:t>
      </w:r>
    </w:p>
    <w:p w14:paraId="34344DA9" w14:textId="77777777" w:rsidR="00794C64" w:rsidRDefault="00794C64" w:rsidP="00B20EA1"/>
    <w:p w14:paraId="1264A2AB" w14:textId="77777777" w:rsidR="00794C64" w:rsidRPr="00C64659" w:rsidRDefault="00794C64" w:rsidP="00794C64">
      <w:pPr>
        <w:rPr>
          <w:b/>
          <w:bCs/>
        </w:rPr>
      </w:pPr>
      <w:r w:rsidRPr="00C64659">
        <w:rPr>
          <w:b/>
          <w:bCs/>
        </w:rPr>
        <w:t>Analysis of Findings</w:t>
      </w:r>
    </w:p>
    <w:p w14:paraId="39C13F0E" w14:textId="77777777" w:rsidR="00794C64" w:rsidRDefault="00794C64" w:rsidP="00794C64">
      <w:r>
        <w:t xml:space="preserve">The turnover data from 2020 to 2023 reveals several critical issues and trends across different departments. </w:t>
      </w:r>
    </w:p>
    <w:p w14:paraId="2D68AF87" w14:textId="18536D9B" w:rsidR="00794C64" w:rsidRPr="003A7513" w:rsidRDefault="00794C64" w:rsidP="00794C64">
      <w:r w:rsidRPr="003A7513">
        <w:t>High Turnover Rates in Specific Departments</w:t>
      </w:r>
    </w:p>
    <w:p w14:paraId="2422A6D6" w14:textId="52DDC1FB" w:rsidR="00794C64" w:rsidRDefault="00794C64" w:rsidP="00794C64">
      <w:r>
        <w:t>Maintenance and Packing and Despatch departments experienced exceptionally high turnover rates in 2020 (55.55% and 58.33%, respectively). Although these rates have decreased over the years, they remain concerning. High turnover in these departments could be due to several</w:t>
      </w:r>
      <w:r w:rsidR="003A7513">
        <w:t xml:space="preserve"> </w:t>
      </w:r>
      <w:r>
        <w:lastRenderedPageBreak/>
        <w:t>factors such as job dissatisfaction, poor working conditions, or lack of career advancement opportunities.</w:t>
      </w:r>
    </w:p>
    <w:p w14:paraId="60671C95" w14:textId="77777777" w:rsidR="00794C64" w:rsidRDefault="00794C64" w:rsidP="00794C64"/>
    <w:p w14:paraId="6EC06CD9" w14:textId="01F3830A" w:rsidR="00794C64" w:rsidRPr="00C64659" w:rsidRDefault="00794C64" w:rsidP="00794C64">
      <w:pPr>
        <w:rPr>
          <w:b/>
          <w:bCs/>
        </w:rPr>
      </w:pPr>
      <w:r w:rsidRPr="00C64659">
        <w:rPr>
          <w:b/>
          <w:bCs/>
        </w:rPr>
        <w:t>Proposed Solutions</w:t>
      </w:r>
    </w:p>
    <w:p w14:paraId="671CB02C" w14:textId="6CCB37D2" w:rsidR="00794C64" w:rsidRDefault="00794C64" w:rsidP="00794C64">
      <w:r w:rsidRPr="003A7513">
        <w:t xml:space="preserve">Employee </w:t>
      </w:r>
      <w:r w:rsidR="003A7513">
        <w:t>e</w:t>
      </w:r>
      <w:r w:rsidRPr="003A7513">
        <w:t>ngagement</w:t>
      </w:r>
      <w:r w:rsidR="003A7513">
        <w:t>,</w:t>
      </w:r>
      <w:r>
        <w:t xml:space="preserve"> </w:t>
      </w:r>
      <w:r w:rsidR="003A7513">
        <w:t>c</w:t>
      </w:r>
      <w:r>
        <w:t>onduct regular employee satisfaction surveys to identify specific issues. Address these concerns through targeted interventions such as improving working conditions, offering competitive salaries, and providing career development opportunities.</w:t>
      </w:r>
    </w:p>
    <w:p w14:paraId="529F8530" w14:textId="5A4D006E" w:rsidR="00794C64" w:rsidRPr="00C64659" w:rsidRDefault="00794C64" w:rsidP="00794C64">
      <w:pPr>
        <w:rPr>
          <w:b/>
          <w:bCs/>
        </w:rPr>
      </w:pPr>
      <w:r w:rsidRPr="003A7513">
        <w:t xml:space="preserve">Work </w:t>
      </w:r>
      <w:r w:rsidR="003A7513">
        <w:t>e</w:t>
      </w:r>
      <w:r w:rsidRPr="003A7513">
        <w:t>nvironment</w:t>
      </w:r>
      <w:r w:rsidR="003A7513" w:rsidRPr="003A7513">
        <w:t>,</w:t>
      </w:r>
      <w:r>
        <w:t xml:space="preserve"> </w:t>
      </w:r>
      <w:r w:rsidR="003A7513">
        <w:t>e</w:t>
      </w:r>
      <w:r>
        <w:t>nhance the physical and psychological work environment. This could include better safety measures, ergonomic improvements, and fostering a supportive team culture.</w:t>
      </w:r>
    </w:p>
    <w:p w14:paraId="4CC57048" w14:textId="2DBA623A" w:rsidR="00794C64" w:rsidRDefault="00794C64" w:rsidP="00794C64">
      <w:r w:rsidRPr="003A7513">
        <w:t xml:space="preserve">Training and </w:t>
      </w:r>
      <w:r w:rsidR="003A7513" w:rsidRPr="003A7513">
        <w:t>d</w:t>
      </w:r>
      <w:r w:rsidRPr="003A7513">
        <w:t>evelopment</w:t>
      </w:r>
      <w:r w:rsidR="003A7513" w:rsidRPr="003A7513">
        <w:t>,</w:t>
      </w:r>
      <w:r w:rsidR="003A7513">
        <w:rPr>
          <w:b/>
          <w:bCs/>
        </w:rPr>
        <w:t xml:space="preserve"> </w:t>
      </w:r>
      <w:r w:rsidR="003A7513">
        <w:t>i</w:t>
      </w:r>
      <w:r>
        <w:t>mplement continuous training programs to upskill employees, making them feel valued and invested in their roles.</w:t>
      </w:r>
    </w:p>
    <w:p w14:paraId="31DAFD55" w14:textId="77777777" w:rsidR="003A7513" w:rsidRDefault="003A7513" w:rsidP="00794C64">
      <w:pPr>
        <w:rPr>
          <w:b/>
          <w:bCs/>
        </w:rPr>
      </w:pPr>
    </w:p>
    <w:p w14:paraId="1153DC6E" w14:textId="1CF9AFD3" w:rsidR="00794C64" w:rsidRPr="00C64659" w:rsidRDefault="00794C64" w:rsidP="00794C64">
      <w:pPr>
        <w:rPr>
          <w:b/>
          <w:bCs/>
        </w:rPr>
      </w:pPr>
      <w:r w:rsidRPr="00C64659">
        <w:rPr>
          <w:b/>
          <w:bCs/>
        </w:rPr>
        <w:t>Inconsistent Turnover Rates</w:t>
      </w:r>
    </w:p>
    <w:p w14:paraId="593C2720" w14:textId="77777777" w:rsidR="00794C64" w:rsidRDefault="00794C64" w:rsidP="00794C64">
      <w:r>
        <w:t>Departments like Administration and Sales show fluctuating turnover rates. For instance, Administration had a turnover rate of 18.18% in 2020, which spiked to 45% in 2022 before dropping to 11.11% in 2023. Such inconsistencies can indicate instability within the department, possibly due to changes in management, organizational restructuring, or varying employee morale.</w:t>
      </w:r>
    </w:p>
    <w:p w14:paraId="15C40B7E" w14:textId="77777777" w:rsidR="003A7513" w:rsidRDefault="003A7513" w:rsidP="00794C64">
      <w:pPr>
        <w:rPr>
          <w:b/>
          <w:bCs/>
        </w:rPr>
      </w:pPr>
    </w:p>
    <w:p w14:paraId="21C04EC2" w14:textId="113ABF28" w:rsidR="00794C64" w:rsidRPr="00C64659" w:rsidRDefault="00794C64" w:rsidP="00794C64">
      <w:pPr>
        <w:rPr>
          <w:b/>
          <w:bCs/>
        </w:rPr>
      </w:pPr>
      <w:r w:rsidRPr="00C64659">
        <w:rPr>
          <w:b/>
          <w:bCs/>
        </w:rPr>
        <w:t>Proposed Solutions</w:t>
      </w:r>
    </w:p>
    <w:p w14:paraId="699A247E" w14:textId="4B408B7A" w:rsidR="00794C64" w:rsidRDefault="00794C64" w:rsidP="00794C64">
      <w:r w:rsidRPr="003A7513">
        <w:t xml:space="preserve">Consistent </w:t>
      </w:r>
      <w:r w:rsidR="003A7513" w:rsidRPr="003A7513">
        <w:t>m</w:t>
      </w:r>
      <w:r w:rsidRPr="003A7513">
        <w:t xml:space="preserve">anagement </w:t>
      </w:r>
      <w:r w:rsidR="003A7513" w:rsidRPr="003A7513">
        <w:t>p</w:t>
      </w:r>
      <w:r w:rsidRPr="003A7513">
        <w:t>ractices</w:t>
      </w:r>
      <w:r w:rsidR="003A7513" w:rsidRPr="003A7513">
        <w:t>,</w:t>
      </w:r>
      <w:r>
        <w:t xml:space="preserve"> </w:t>
      </w:r>
      <w:r w:rsidR="003A7513">
        <w:t>e</w:t>
      </w:r>
      <w:r>
        <w:t>nsure that management practices and procedures are stable and consistent. Regular training for managers on leadership and employee relations can help maintain a steady work environment.</w:t>
      </w:r>
    </w:p>
    <w:p w14:paraId="5976E291" w14:textId="439AACD4" w:rsidR="00794C64" w:rsidRDefault="00794C64" w:rsidP="00794C64">
      <w:r w:rsidRPr="003A7513">
        <w:t xml:space="preserve">Retention </w:t>
      </w:r>
      <w:r w:rsidR="003A7513" w:rsidRPr="003A7513">
        <w:t>s</w:t>
      </w:r>
      <w:r w:rsidRPr="003A7513">
        <w:t>trategies</w:t>
      </w:r>
      <w:r w:rsidR="003A7513">
        <w:t>,</w:t>
      </w:r>
      <w:r>
        <w:t xml:space="preserve"> </w:t>
      </w:r>
      <w:r w:rsidR="003A7513">
        <w:t>d</w:t>
      </w:r>
      <w:r>
        <w:t>evelop and implement retention strategies tailored to each department’s needs. This could include mentorship programs, flexible working hours, and clear career progression paths.</w:t>
      </w:r>
    </w:p>
    <w:p w14:paraId="40DECAFD" w14:textId="075AD486" w:rsidR="00794C64" w:rsidRDefault="00794C64" w:rsidP="00794C64">
      <w:r w:rsidRPr="003A7513">
        <w:t>Communication</w:t>
      </w:r>
      <w:r w:rsidR="003A7513" w:rsidRPr="003A7513">
        <w:t>, f</w:t>
      </w:r>
      <w:r w:rsidRPr="003A7513">
        <w:t>oster</w:t>
      </w:r>
      <w:r>
        <w:t xml:space="preserve"> open communication channels between employees and management to ensure that any issues are promptly addressed.</w:t>
      </w:r>
    </w:p>
    <w:p w14:paraId="3B3F94C3" w14:textId="77777777" w:rsidR="003A7513" w:rsidRDefault="003A7513" w:rsidP="00794C64"/>
    <w:p w14:paraId="7EF0D13A" w14:textId="40C0B07D" w:rsidR="00794C64" w:rsidRPr="00C64659" w:rsidRDefault="00794C64" w:rsidP="00794C64">
      <w:pPr>
        <w:rPr>
          <w:b/>
          <w:bCs/>
        </w:rPr>
      </w:pPr>
      <w:r w:rsidRPr="00C64659">
        <w:rPr>
          <w:b/>
          <w:bCs/>
        </w:rPr>
        <w:t>Zero Turnover in Some Departments</w:t>
      </w:r>
    </w:p>
    <w:p w14:paraId="779794AE" w14:textId="77777777" w:rsidR="00794C64" w:rsidRDefault="00794C64" w:rsidP="00794C64">
      <w:r>
        <w:t>Marketing and Finance had zero turnover in multiple years. While this might seem positive, it could also indicate a lack of career progression opportunities or a stagnant work environment where employees do not feel challenged or motivated.</w:t>
      </w:r>
    </w:p>
    <w:p w14:paraId="0D2FC5BC" w14:textId="77777777" w:rsidR="00794C64" w:rsidRDefault="00794C64" w:rsidP="00794C64"/>
    <w:p w14:paraId="7CC16DC6" w14:textId="6608E01F" w:rsidR="00794C64" w:rsidRPr="00C64659" w:rsidRDefault="00794C64" w:rsidP="00794C64">
      <w:pPr>
        <w:rPr>
          <w:b/>
          <w:bCs/>
        </w:rPr>
      </w:pPr>
      <w:r w:rsidRPr="00C64659">
        <w:rPr>
          <w:b/>
          <w:bCs/>
        </w:rPr>
        <w:t>Proposed Solutions</w:t>
      </w:r>
    </w:p>
    <w:p w14:paraId="239D32C7" w14:textId="2AC00A3A" w:rsidR="00794C64" w:rsidRDefault="00794C64" w:rsidP="00794C64">
      <w:r w:rsidRPr="003A7513">
        <w:lastRenderedPageBreak/>
        <w:t xml:space="preserve">Career </w:t>
      </w:r>
      <w:r w:rsidR="003A7513" w:rsidRPr="003A7513">
        <w:t>d</w:t>
      </w:r>
      <w:r w:rsidRPr="003A7513">
        <w:t xml:space="preserve">evelopment </w:t>
      </w:r>
      <w:r w:rsidR="003A7513" w:rsidRPr="003A7513">
        <w:t>p</w:t>
      </w:r>
      <w:r w:rsidRPr="003A7513">
        <w:t>rograms</w:t>
      </w:r>
      <w:r w:rsidR="003A7513" w:rsidRPr="003A7513">
        <w:t>, i</w:t>
      </w:r>
      <w:r w:rsidRPr="003A7513">
        <w:t>ntroduce</w:t>
      </w:r>
      <w:r>
        <w:t xml:space="preserve"> career development programs to encourage growth and progression within the company. This can help prevent stagnation and keep employees motivated.</w:t>
      </w:r>
    </w:p>
    <w:p w14:paraId="60B1BADB" w14:textId="0B9D08AD" w:rsidR="00794C64" w:rsidRDefault="00794C64" w:rsidP="00794C64">
      <w:r w:rsidRPr="003A7513">
        <w:t>Job Rotation</w:t>
      </w:r>
      <w:r w:rsidR="003A7513" w:rsidRPr="003A7513">
        <w:t>, i</w:t>
      </w:r>
      <w:r w:rsidRPr="003A7513">
        <w:t>mplement</w:t>
      </w:r>
      <w:r>
        <w:t xml:space="preserve"> job rotation schemes to provide employees with new challenges and opportunities to develop new skills. This can also help in cross-training employees, making the workforce more versatile.</w:t>
      </w:r>
    </w:p>
    <w:p w14:paraId="1D5A571A" w14:textId="41259160" w:rsidR="00794C64" w:rsidRPr="003A7513" w:rsidRDefault="00794C64" w:rsidP="00794C64">
      <w:pPr>
        <w:rPr>
          <w:b/>
          <w:bCs/>
        </w:rPr>
      </w:pPr>
      <w:r w:rsidRPr="003A7513">
        <w:rPr>
          <w:b/>
          <w:bCs/>
        </w:rPr>
        <w:t>Significant Spikes in Turnover</w:t>
      </w:r>
    </w:p>
    <w:p w14:paraId="2DCC375F" w14:textId="77777777" w:rsidR="00794C64" w:rsidRDefault="00794C64" w:rsidP="00794C64">
      <w:r>
        <w:t>The People Team saw a significant spike in turnover in 2022 (60%), which is alarming. Such spikes can be due to various reasons including dissatisfaction with leadership, lack of growth opportunities, or poor team dynamics.</w:t>
      </w:r>
    </w:p>
    <w:p w14:paraId="0E74F076" w14:textId="77777777" w:rsidR="00794C64" w:rsidRDefault="00794C64" w:rsidP="00794C64"/>
    <w:p w14:paraId="37399424" w14:textId="5946E691" w:rsidR="00794C64" w:rsidRPr="00C64659" w:rsidRDefault="00794C64" w:rsidP="00794C64">
      <w:pPr>
        <w:rPr>
          <w:b/>
          <w:bCs/>
        </w:rPr>
      </w:pPr>
      <w:r w:rsidRPr="00C64659">
        <w:rPr>
          <w:b/>
          <w:bCs/>
        </w:rPr>
        <w:t>Proposed Solutions</w:t>
      </w:r>
    </w:p>
    <w:p w14:paraId="36F5088A" w14:textId="105004A2" w:rsidR="00794C64" w:rsidRPr="003A7513" w:rsidRDefault="00794C64" w:rsidP="00794C64">
      <w:r w:rsidRPr="003A7513">
        <w:t xml:space="preserve">Leadership </w:t>
      </w:r>
      <w:r w:rsidR="003A7513" w:rsidRPr="003A7513">
        <w:t>t</w:t>
      </w:r>
      <w:r w:rsidRPr="003A7513">
        <w:t>raining</w:t>
      </w:r>
      <w:r w:rsidR="003A7513" w:rsidRPr="003A7513">
        <w:t>,</w:t>
      </w:r>
      <w:r w:rsidRPr="003A7513">
        <w:t xml:space="preserve"> </w:t>
      </w:r>
      <w:r w:rsidR="003A7513" w:rsidRPr="003A7513">
        <w:t>i</w:t>
      </w:r>
      <w:r w:rsidRPr="003A7513">
        <w:t>nvest in leadership training programs to ensure that team leaders are equipped with the skills to manage their teams effectively.</w:t>
      </w:r>
    </w:p>
    <w:p w14:paraId="71555957" w14:textId="1C3F7830" w:rsidR="00794C64" w:rsidRPr="003A7513" w:rsidRDefault="00794C64" w:rsidP="00794C64">
      <w:r w:rsidRPr="003A7513">
        <w:t xml:space="preserve">Employee </w:t>
      </w:r>
      <w:r w:rsidR="003A7513">
        <w:t>f</w:t>
      </w:r>
      <w:r w:rsidRPr="003A7513">
        <w:t>eedback</w:t>
      </w:r>
      <w:r w:rsidR="003A7513">
        <w:t>, e</w:t>
      </w:r>
      <w:r w:rsidRPr="003A7513">
        <w:t>stablish robust feedback mechanisms where employees can voice their concerns and suggestions. Act on this feedback to create a more responsive and adaptive work environment.</w:t>
      </w:r>
    </w:p>
    <w:p w14:paraId="72515C2F" w14:textId="371521DB" w:rsidR="00794C64" w:rsidRDefault="00794C64" w:rsidP="00794C64">
      <w:r w:rsidRPr="003A7513">
        <w:t xml:space="preserve">Recognition and </w:t>
      </w:r>
      <w:r w:rsidR="003A7513">
        <w:t>r</w:t>
      </w:r>
      <w:r w:rsidRPr="003A7513">
        <w:t>ewards</w:t>
      </w:r>
      <w:r w:rsidR="003A7513">
        <w:t>, i</w:t>
      </w:r>
      <w:r>
        <w:t>mplement recognition and reward programs to acknowledge and appreciate employees’ contributions, thereby boosting morale and retention.</w:t>
      </w:r>
    </w:p>
    <w:p w14:paraId="364A6166" w14:textId="77777777" w:rsidR="00794C64" w:rsidRDefault="00794C64" w:rsidP="00794C64">
      <w:pPr>
        <w:rPr>
          <w:b/>
          <w:bCs/>
          <w:u w:val="single"/>
        </w:rPr>
      </w:pPr>
    </w:p>
    <w:p w14:paraId="5E87564D" w14:textId="77777777" w:rsidR="00794C64" w:rsidRPr="003A7513" w:rsidRDefault="00794C64" w:rsidP="00794C64">
      <w:pPr>
        <w:rPr>
          <w:b/>
          <w:bCs/>
        </w:rPr>
      </w:pPr>
      <w:r w:rsidRPr="003A7513">
        <w:rPr>
          <w:b/>
          <w:bCs/>
        </w:rPr>
        <w:t>Conclusion</w:t>
      </w:r>
    </w:p>
    <w:p w14:paraId="0906B66C" w14:textId="77777777" w:rsidR="00794C64" w:rsidRDefault="00794C64" w:rsidP="00794C64">
      <w:r>
        <w:t>Addressing these issues requires a multifaceted approach that includes improving management practices, enhancing the work environment, providing career development opportunities, and fostering open communication. By implementing these strategies, the organisation can improve employee retention, enhance job satisfaction, and create a more stable and productive work environment. Regular monitoring and continuous improvement will be key to sustaining these positive changes.</w:t>
      </w:r>
    </w:p>
    <w:p w14:paraId="63DC3831" w14:textId="77777777" w:rsidR="00794C64" w:rsidRDefault="00794C64" w:rsidP="00B20EA1"/>
    <w:sectPr w:rsidR="00794C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378FD4" w14:textId="77777777" w:rsidR="00EF61DE" w:rsidRDefault="00EF61DE" w:rsidP="00810F80">
      <w:pPr>
        <w:spacing w:after="0" w:line="240" w:lineRule="auto"/>
      </w:pPr>
      <w:r>
        <w:separator/>
      </w:r>
    </w:p>
  </w:endnote>
  <w:endnote w:type="continuationSeparator" w:id="0">
    <w:p w14:paraId="1B3A850E" w14:textId="77777777" w:rsidR="00EF61DE" w:rsidRDefault="00EF61DE" w:rsidP="00810F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rebuchet MS">
    <w:panose1 w:val="020B0603020202020204"/>
    <w:charset w:val="00"/>
    <w:family w:val="swiss"/>
    <w:pitch w:val="variable"/>
    <w:sig w:usb0="00000687" w:usb1="000000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ADCE5A" w14:textId="77777777" w:rsidR="00EF61DE" w:rsidRDefault="00EF61DE" w:rsidP="00810F80">
      <w:pPr>
        <w:spacing w:after="0" w:line="240" w:lineRule="auto"/>
      </w:pPr>
      <w:r>
        <w:separator/>
      </w:r>
    </w:p>
  </w:footnote>
  <w:footnote w:type="continuationSeparator" w:id="0">
    <w:p w14:paraId="71A422B0" w14:textId="77777777" w:rsidR="00EF61DE" w:rsidRDefault="00EF61DE" w:rsidP="00810F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3F86EC0"/>
    <w:multiLevelType w:val="hybridMultilevel"/>
    <w:tmpl w:val="A6547664"/>
    <w:lvl w:ilvl="0" w:tplc="C4C2E47C">
      <w:start w:val="1"/>
      <w:numFmt w:val="bullet"/>
      <w:lvlText w:val=""/>
      <w:lvlJc w:val="left"/>
      <w:pPr>
        <w:ind w:left="720" w:hanging="360"/>
      </w:pPr>
      <w:rPr>
        <w:rFonts w:ascii="Symbol" w:hAnsi="Symbol" w:hint="default"/>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37C128D9"/>
    <w:multiLevelType w:val="hybridMultilevel"/>
    <w:tmpl w:val="95DE102C"/>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0135309">
    <w:abstractNumId w:val="0"/>
  </w:num>
  <w:num w:numId="2" w16cid:durableId="16422316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DE6"/>
    <w:rsid w:val="00003E55"/>
    <w:rsid w:val="000276F1"/>
    <w:rsid w:val="00031137"/>
    <w:rsid w:val="000A1180"/>
    <w:rsid w:val="000B14E8"/>
    <w:rsid w:val="001055B9"/>
    <w:rsid w:val="001177E7"/>
    <w:rsid w:val="0013480B"/>
    <w:rsid w:val="00141AF0"/>
    <w:rsid w:val="0019314A"/>
    <w:rsid w:val="001D2152"/>
    <w:rsid w:val="0022012F"/>
    <w:rsid w:val="002643DF"/>
    <w:rsid w:val="002A28AF"/>
    <w:rsid w:val="002D7658"/>
    <w:rsid w:val="00392223"/>
    <w:rsid w:val="0039500E"/>
    <w:rsid w:val="003A7513"/>
    <w:rsid w:val="004B7196"/>
    <w:rsid w:val="004C24B6"/>
    <w:rsid w:val="00555F57"/>
    <w:rsid w:val="00556A55"/>
    <w:rsid w:val="00571DE6"/>
    <w:rsid w:val="00596EB4"/>
    <w:rsid w:val="005F7C03"/>
    <w:rsid w:val="0063185E"/>
    <w:rsid w:val="00664993"/>
    <w:rsid w:val="006854AA"/>
    <w:rsid w:val="006E52D8"/>
    <w:rsid w:val="006E5486"/>
    <w:rsid w:val="006E7760"/>
    <w:rsid w:val="00713F82"/>
    <w:rsid w:val="007150BF"/>
    <w:rsid w:val="00794C64"/>
    <w:rsid w:val="007A15D0"/>
    <w:rsid w:val="00810F80"/>
    <w:rsid w:val="008240AB"/>
    <w:rsid w:val="008373F3"/>
    <w:rsid w:val="008A7EF8"/>
    <w:rsid w:val="008B0FA3"/>
    <w:rsid w:val="008D7B08"/>
    <w:rsid w:val="008E5550"/>
    <w:rsid w:val="008E5E04"/>
    <w:rsid w:val="00903D23"/>
    <w:rsid w:val="00A44DF5"/>
    <w:rsid w:val="00B20EA1"/>
    <w:rsid w:val="00B269D5"/>
    <w:rsid w:val="00B73A82"/>
    <w:rsid w:val="00BD2EF8"/>
    <w:rsid w:val="00BE2DA4"/>
    <w:rsid w:val="00C15B56"/>
    <w:rsid w:val="00C41871"/>
    <w:rsid w:val="00C65B2F"/>
    <w:rsid w:val="00C70A20"/>
    <w:rsid w:val="00C77872"/>
    <w:rsid w:val="00D20718"/>
    <w:rsid w:val="00D53437"/>
    <w:rsid w:val="00DE4A84"/>
    <w:rsid w:val="00E34318"/>
    <w:rsid w:val="00EA3372"/>
    <w:rsid w:val="00EF61DE"/>
    <w:rsid w:val="00F30261"/>
    <w:rsid w:val="00F60645"/>
    <w:rsid w:val="00FB234C"/>
    <w:rsid w:val="00FF775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212C565"/>
  <w15:chartTrackingRefBased/>
  <w15:docId w15:val="{906DFC01-4776-4329-B34B-6E5B809E5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1D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1D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1D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1D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1D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1D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1D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1D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1D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1D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1D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1D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1D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1D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1D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1D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1D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1DE6"/>
    <w:rPr>
      <w:rFonts w:eastAsiaTheme="majorEastAsia" w:cstheme="majorBidi"/>
      <w:color w:val="272727" w:themeColor="text1" w:themeTint="D8"/>
    </w:rPr>
  </w:style>
  <w:style w:type="paragraph" w:styleId="Title">
    <w:name w:val="Title"/>
    <w:basedOn w:val="Normal"/>
    <w:next w:val="Normal"/>
    <w:link w:val="TitleChar"/>
    <w:uiPriority w:val="10"/>
    <w:qFormat/>
    <w:rsid w:val="00571D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1D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1D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1D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1DE6"/>
    <w:pPr>
      <w:spacing w:before="160"/>
      <w:jc w:val="center"/>
    </w:pPr>
    <w:rPr>
      <w:i/>
      <w:iCs/>
      <w:color w:val="404040" w:themeColor="text1" w:themeTint="BF"/>
    </w:rPr>
  </w:style>
  <w:style w:type="character" w:customStyle="1" w:styleId="QuoteChar">
    <w:name w:val="Quote Char"/>
    <w:basedOn w:val="DefaultParagraphFont"/>
    <w:link w:val="Quote"/>
    <w:uiPriority w:val="29"/>
    <w:rsid w:val="00571DE6"/>
    <w:rPr>
      <w:i/>
      <w:iCs/>
      <w:color w:val="404040" w:themeColor="text1" w:themeTint="BF"/>
    </w:rPr>
  </w:style>
  <w:style w:type="paragraph" w:styleId="ListParagraph">
    <w:name w:val="List Paragraph"/>
    <w:basedOn w:val="Normal"/>
    <w:link w:val="ListParagraphChar"/>
    <w:uiPriority w:val="34"/>
    <w:qFormat/>
    <w:rsid w:val="00571DE6"/>
    <w:pPr>
      <w:ind w:left="720"/>
      <w:contextualSpacing/>
    </w:pPr>
  </w:style>
  <w:style w:type="character" w:styleId="IntenseEmphasis">
    <w:name w:val="Intense Emphasis"/>
    <w:basedOn w:val="DefaultParagraphFont"/>
    <w:uiPriority w:val="21"/>
    <w:qFormat/>
    <w:rsid w:val="00571DE6"/>
    <w:rPr>
      <w:i/>
      <w:iCs/>
      <w:color w:val="0F4761" w:themeColor="accent1" w:themeShade="BF"/>
    </w:rPr>
  </w:style>
  <w:style w:type="paragraph" w:styleId="IntenseQuote">
    <w:name w:val="Intense Quote"/>
    <w:basedOn w:val="Normal"/>
    <w:next w:val="Normal"/>
    <w:link w:val="IntenseQuoteChar"/>
    <w:uiPriority w:val="30"/>
    <w:qFormat/>
    <w:rsid w:val="00571D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1DE6"/>
    <w:rPr>
      <w:i/>
      <w:iCs/>
      <w:color w:val="0F4761" w:themeColor="accent1" w:themeShade="BF"/>
    </w:rPr>
  </w:style>
  <w:style w:type="character" w:styleId="IntenseReference">
    <w:name w:val="Intense Reference"/>
    <w:basedOn w:val="DefaultParagraphFont"/>
    <w:uiPriority w:val="32"/>
    <w:qFormat/>
    <w:rsid w:val="00571DE6"/>
    <w:rPr>
      <w:b/>
      <w:bCs/>
      <w:smallCaps/>
      <w:color w:val="0F4761" w:themeColor="accent1" w:themeShade="BF"/>
      <w:spacing w:val="5"/>
    </w:rPr>
  </w:style>
  <w:style w:type="character" w:styleId="Hyperlink">
    <w:name w:val="Hyperlink"/>
    <w:basedOn w:val="DefaultParagraphFont"/>
    <w:uiPriority w:val="99"/>
    <w:unhideWhenUsed/>
    <w:rsid w:val="00C65B2F"/>
    <w:rPr>
      <w:color w:val="467886" w:themeColor="hyperlink"/>
      <w:u w:val="single"/>
    </w:rPr>
  </w:style>
  <w:style w:type="character" w:styleId="UnresolvedMention">
    <w:name w:val="Unresolved Mention"/>
    <w:basedOn w:val="DefaultParagraphFont"/>
    <w:uiPriority w:val="99"/>
    <w:semiHidden/>
    <w:unhideWhenUsed/>
    <w:rsid w:val="00C65B2F"/>
    <w:rPr>
      <w:color w:val="605E5C"/>
      <w:shd w:val="clear" w:color="auto" w:fill="E1DFDD"/>
    </w:rPr>
  </w:style>
  <w:style w:type="character" w:customStyle="1" w:styleId="ListParagraphChar">
    <w:name w:val="List Paragraph Char"/>
    <w:basedOn w:val="DefaultParagraphFont"/>
    <w:link w:val="ListParagraph"/>
    <w:uiPriority w:val="34"/>
    <w:rsid w:val="00794C64"/>
  </w:style>
  <w:style w:type="character" w:styleId="CommentReference">
    <w:name w:val="annotation reference"/>
    <w:basedOn w:val="DefaultParagraphFont"/>
    <w:uiPriority w:val="99"/>
    <w:semiHidden/>
    <w:unhideWhenUsed/>
    <w:rsid w:val="0022012F"/>
    <w:rPr>
      <w:sz w:val="16"/>
      <w:szCs w:val="16"/>
    </w:rPr>
  </w:style>
  <w:style w:type="paragraph" w:styleId="CommentText">
    <w:name w:val="annotation text"/>
    <w:basedOn w:val="Normal"/>
    <w:link w:val="CommentTextChar"/>
    <w:uiPriority w:val="99"/>
    <w:unhideWhenUsed/>
    <w:rsid w:val="0022012F"/>
    <w:pPr>
      <w:spacing w:line="240" w:lineRule="auto"/>
    </w:pPr>
    <w:rPr>
      <w:sz w:val="20"/>
      <w:szCs w:val="20"/>
    </w:rPr>
  </w:style>
  <w:style w:type="character" w:customStyle="1" w:styleId="CommentTextChar">
    <w:name w:val="Comment Text Char"/>
    <w:basedOn w:val="DefaultParagraphFont"/>
    <w:link w:val="CommentText"/>
    <w:uiPriority w:val="99"/>
    <w:rsid w:val="0022012F"/>
    <w:rPr>
      <w:sz w:val="20"/>
      <w:szCs w:val="20"/>
    </w:rPr>
  </w:style>
  <w:style w:type="paragraph" w:styleId="CommentSubject">
    <w:name w:val="annotation subject"/>
    <w:basedOn w:val="CommentText"/>
    <w:next w:val="CommentText"/>
    <w:link w:val="CommentSubjectChar"/>
    <w:uiPriority w:val="99"/>
    <w:semiHidden/>
    <w:unhideWhenUsed/>
    <w:rsid w:val="0022012F"/>
    <w:rPr>
      <w:b/>
      <w:bCs/>
    </w:rPr>
  </w:style>
  <w:style w:type="character" w:customStyle="1" w:styleId="CommentSubjectChar">
    <w:name w:val="Comment Subject Char"/>
    <w:basedOn w:val="CommentTextChar"/>
    <w:link w:val="CommentSubject"/>
    <w:uiPriority w:val="99"/>
    <w:semiHidden/>
    <w:rsid w:val="0022012F"/>
    <w:rPr>
      <w:b/>
      <w:bCs/>
      <w:sz w:val="20"/>
      <w:szCs w:val="20"/>
    </w:rPr>
  </w:style>
  <w:style w:type="paragraph" w:styleId="Header">
    <w:name w:val="header"/>
    <w:basedOn w:val="Normal"/>
    <w:link w:val="HeaderChar"/>
    <w:uiPriority w:val="99"/>
    <w:unhideWhenUsed/>
    <w:rsid w:val="00810F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0F80"/>
  </w:style>
  <w:style w:type="paragraph" w:styleId="Footer">
    <w:name w:val="footer"/>
    <w:basedOn w:val="Normal"/>
    <w:link w:val="FooterChar"/>
    <w:uiPriority w:val="99"/>
    <w:unhideWhenUsed/>
    <w:rsid w:val="00810F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0F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3" Type="http://schemas.openxmlformats.org/officeDocument/2006/relationships/settings" Target="settings.xml"/><Relationship Id="rId7" Type="http://schemas.openxmlformats.org/officeDocument/2006/relationships/chart" Target="charts/chart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Staff</a:t>
            </a:r>
            <a:r>
              <a:rPr lang="en-GB" baseline="0"/>
              <a:t> Turnover %</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'Fictional leaver data - April t'!$Q$1:$Q$2</c:f>
              <c:strCache>
                <c:ptCount val="2"/>
                <c:pt idx="0">
                  <c:v>2020</c:v>
                </c:pt>
                <c:pt idx="1">
                  <c:v>% Turnover</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'Fictional leaver data - April t'!$P$3:$P$20</c:f>
              <c:strCache>
                <c:ptCount val="18"/>
                <c:pt idx="1">
                  <c:v>Administration </c:v>
                </c:pt>
                <c:pt idx="3">
                  <c:v>Maintenance </c:v>
                </c:pt>
                <c:pt idx="5">
                  <c:v>Marketing </c:v>
                </c:pt>
                <c:pt idx="7">
                  <c:v>Production</c:v>
                </c:pt>
                <c:pt idx="9">
                  <c:v>People team</c:v>
                </c:pt>
                <c:pt idx="11">
                  <c:v>Research &amp; Design </c:v>
                </c:pt>
                <c:pt idx="13">
                  <c:v>Sales</c:v>
                </c:pt>
                <c:pt idx="15">
                  <c:v>Packing and despatch</c:v>
                </c:pt>
                <c:pt idx="17">
                  <c:v>Finance </c:v>
                </c:pt>
              </c:strCache>
            </c:strRef>
          </c:cat>
          <c:val>
            <c:numRef>
              <c:f>'Fictional leaver data - April t'!$Q$3:$Q$20</c:f>
              <c:numCache>
                <c:formatCode>0.00%</c:formatCode>
                <c:ptCount val="18"/>
                <c:pt idx="1">
                  <c:v>0.18179999999999999</c:v>
                </c:pt>
                <c:pt idx="3">
                  <c:v>0.55549999999999999</c:v>
                </c:pt>
                <c:pt idx="5" formatCode="0%">
                  <c:v>0</c:v>
                </c:pt>
                <c:pt idx="7">
                  <c:v>0.30299999999999999</c:v>
                </c:pt>
                <c:pt idx="9">
                  <c:v>0.1666</c:v>
                </c:pt>
                <c:pt idx="11" formatCode="0%">
                  <c:v>0.25</c:v>
                </c:pt>
                <c:pt idx="13">
                  <c:v>0.45229999999999998</c:v>
                </c:pt>
                <c:pt idx="15">
                  <c:v>0.58330000000000004</c:v>
                </c:pt>
                <c:pt idx="17" formatCode="0%">
                  <c:v>0.4</c:v>
                </c:pt>
              </c:numCache>
            </c:numRef>
          </c:val>
          <c:extLst>
            <c:ext xmlns:c16="http://schemas.microsoft.com/office/drawing/2014/chart" uri="{C3380CC4-5D6E-409C-BE32-E72D297353CC}">
              <c16:uniqueId val="{00000000-0E32-4288-BFD4-DBD3EEC750B8}"/>
            </c:ext>
          </c:extLst>
        </c:ser>
        <c:ser>
          <c:idx val="1"/>
          <c:order val="1"/>
          <c:tx>
            <c:strRef>
              <c:f>'Fictional leaver data - April t'!$R$1:$R$2</c:f>
              <c:strCache>
                <c:ptCount val="2"/>
                <c:pt idx="0">
                  <c:v>2021</c:v>
                </c:pt>
                <c:pt idx="1">
                  <c:v>% Turnover</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'Fictional leaver data - April t'!$P$3:$P$20</c:f>
              <c:strCache>
                <c:ptCount val="18"/>
                <c:pt idx="1">
                  <c:v>Administration </c:v>
                </c:pt>
                <c:pt idx="3">
                  <c:v>Maintenance </c:v>
                </c:pt>
                <c:pt idx="5">
                  <c:v>Marketing </c:v>
                </c:pt>
                <c:pt idx="7">
                  <c:v>Production</c:v>
                </c:pt>
                <c:pt idx="9">
                  <c:v>People team</c:v>
                </c:pt>
                <c:pt idx="11">
                  <c:v>Research &amp; Design </c:v>
                </c:pt>
                <c:pt idx="13">
                  <c:v>Sales</c:v>
                </c:pt>
                <c:pt idx="15">
                  <c:v>Packing and despatch</c:v>
                </c:pt>
                <c:pt idx="17">
                  <c:v>Finance </c:v>
                </c:pt>
              </c:strCache>
            </c:strRef>
          </c:cat>
          <c:val>
            <c:numRef>
              <c:f>'Fictional leaver data - April t'!$R$3:$R$20</c:f>
              <c:numCache>
                <c:formatCode>0%</c:formatCode>
                <c:ptCount val="18"/>
                <c:pt idx="1">
                  <c:v>0.4</c:v>
                </c:pt>
                <c:pt idx="3" formatCode="0.00%">
                  <c:v>0.33329999999999999</c:v>
                </c:pt>
                <c:pt idx="5">
                  <c:v>0</c:v>
                </c:pt>
                <c:pt idx="7" formatCode="0.00%">
                  <c:v>0.16159999999999999</c:v>
                </c:pt>
                <c:pt idx="9">
                  <c:v>0</c:v>
                </c:pt>
                <c:pt idx="11">
                  <c:v>0</c:v>
                </c:pt>
                <c:pt idx="13" formatCode="0.00%">
                  <c:v>8.5699999999999998E-2</c:v>
                </c:pt>
                <c:pt idx="15">
                  <c:v>0.4</c:v>
                </c:pt>
                <c:pt idx="17">
                  <c:v>0</c:v>
                </c:pt>
              </c:numCache>
            </c:numRef>
          </c:val>
          <c:extLst>
            <c:ext xmlns:c16="http://schemas.microsoft.com/office/drawing/2014/chart" uri="{C3380CC4-5D6E-409C-BE32-E72D297353CC}">
              <c16:uniqueId val="{00000001-0E32-4288-BFD4-DBD3EEC750B8}"/>
            </c:ext>
          </c:extLst>
        </c:ser>
        <c:ser>
          <c:idx val="2"/>
          <c:order val="2"/>
          <c:tx>
            <c:strRef>
              <c:f>'Fictional leaver data - April t'!$S$1:$S$2</c:f>
              <c:strCache>
                <c:ptCount val="2"/>
                <c:pt idx="0">
                  <c:v>2022</c:v>
                </c:pt>
                <c:pt idx="1">
                  <c:v>% Turnover</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'Fictional leaver data - April t'!$P$3:$P$20</c:f>
              <c:strCache>
                <c:ptCount val="18"/>
                <c:pt idx="1">
                  <c:v>Administration </c:v>
                </c:pt>
                <c:pt idx="3">
                  <c:v>Maintenance </c:v>
                </c:pt>
                <c:pt idx="5">
                  <c:v>Marketing </c:v>
                </c:pt>
                <c:pt idx="7">
                  <c:v>Production</c:v>
                </c:pt>
                <c:pt idx="9">
                  <c:v>People team</c:v>
                </c:pt>
                <c:pt idx="11">
                  <c:v>Research &amp; Design </c:v>
                </c:pt>
                <c:pt idx="13">
                  <c:v>Sales</c:v>
                </c:pt>
                <c:pt idx="15">
                  <c:v>Packing and despatch</c:v>
                </c:pt>
                <c:pt idx="17">
                  <c:v>Finance </c:v>
                </c:pt>
              </c:strCache>
            </c:strRef>
          </c:cat>
          <c:val>
            <c:numRef>
              <c:f>'Fictional leaver data - April t'!$S$3:$S$20</c:f>
              <c:numCache>
                <c:formatCode>0%</c:formatCode>
                <c:ptCount val="18"/>
                <c:pt idx="1">
                  <c:v>0.45</c:v>
                </c:pt>
                <c:pt idx="3" formatCode="0.00%">
                  <c:v>0.375</c:v>
                </c:pt>
                <c:pt idx="5">
                  <c:v>0.25</c:v>
                </c:pt>
                <c:pt idx="7" formatCode="0.00%">
                  <c:v>0.21340000000000001</c:v>
                </c:pt>
                <c:pt idx="9">
                  <c:v>0.6</c:v>
                </c:pt>
                <c:pt idx="11">
                  <c:v>0</c:v>
                </c:pt>
                <c:pt idx="13">
                  <c:v>0</c:v>
                </c:pt>
                <c:pt idx="15">
                  <c:v>0.5</c:v>
                </c:pt>
                <c:pt idx="17">
                  <c:v>0</c:v>
                </c:pt>
              </c:numCache>
            </c:numRef>
          </c:val>
          <c:extLst>
            <c:ext xmlns:c16="http://schemas.microsoft.com/office/drawing/2014/chart" uri="{C3380CC4-5D6E-409C-BE32-E72D297353CC}">
              <c16:uniqueId val="{00000002-0E32-4288-BFD4-DBD3EEC750B8}"/>
            </c:ext>
          </c:extLst>
        </c:ser>
        <c:ser>
          <c:idx val="3"/>
          <c:order val="3"/>
          <c:tx>
            <c:strRef>
              <c:f>'Fictional leaver data - April t'!$T$1:$T$2</c:f>
              <c:strCache>
                <c:ptCount val="2"/>
                <c:pt idx="0">
                  <c:v>2023</c:v>
                </c:pt>
                <c:pt idx="1">
                  <c:v>% Turnover</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'Fictional leaver data - April t'!$P$3:$P$20</c:f>
              <c:strCache>
                <c:ptCount val="18"/>
                <c:pt idx="1">
                  <c:v>Administration </c:v>
                </c:pt>
                <c:pt idx="3">
                  <c:v>Maintenance </c:v>
                </c:pt>
                <c:pt idx="5">
                  <c:v>Marketing </c:v>
                </c:pt>
                <c:pt idx="7">
                  <c:v>Production</c:v>
                </c:pt>
                <c:pt idx="9">
                  <c:v>People team</c:v>
                </c:pt>
                <c:pt idx="11">
                  <c:v>Research &amp; Design </c:v>
                </c:pt>
                <c:pt idx="13">
                  <c:v>Sales</c:v>
                </c:pt>
                <c:pt idx="15">
                  <c:v>Packing and despatch</c:v>
                </c:pt>
                <c:pt idx="17">
                  <c:v>Finance </c:v>
                </c:pt>
              </c:strCache>
            </c:strRef>
          </c:cat>
          <c:val>
            <c:numRef>
              <c:f>'Fictional leaver data - April t'!$T$3:$T$20</c:f>
              <c:numCache>
                <c:formatCode>0.00%</c:formatCode>
                <c:ptCount val="18"/>
                <c:pt idx="1">
                  <c:v>0.1111</c:v>
                </c:pt>
                <c:pt idx="3">
                  <c:v>0.14280000000000001</c:v>
                </c:pt>
                <c:pt idx="5" formatCode="0%">
                  <c:v>0</c:v>
                </c:pt>
                <c:pt idx="7">
                  <c:v>0.16020000000000001</c:v>
                </c:pt>
                <c:pt idx="9" formatCode="0%">
                  <c:v>0.4</c:v>
                </c:pt>
                <c:pt idx="11" formatCode="0%">
                  <c:v>0.25</c:v>
                </c:pt>
                <c:pt idx="13">
                  <c:v>4.4400000000000002E-2</c:v>
                </c:pt>
                <c:pt idx="15" formatCode="0%">
                  <c:v>0.2</c:v>
                </c:pt>
                <c:pt idx="17" formatCode="0%">
                  <c:v>0</c:v>
                </c:pt>
              </c:numCache>
            </c:numRef>
          </c:val>
          <c:extLst>
            <c:ext xmlns:c16="http://schemas.microsoft.com/office/drawing/2014/chart" uri="{C3380CC4-5D6E-409C-BE32-E72D297353CC}">
              <c16:uniqueId val="{00000003-0E32-4288-BFD4-DBD3EEC750B8}"/>
            </c:ext>
          </c:extLst>
        </c:ser>
        <c:dLbls>
          <c:showLegendKey val="0"/>
          <c:showVal val="0"/>
          <c:showCatName val="0"/>
          <c:showSerName val="0"/>
          <c:showPercent val="0"/>
          <c:showBubbleSize val="0"/>
        </c:dLbls>
        <c:gapWidth val="100"/>
        <c:overlap val="-24"/>
        <c:axId val="365095135"/>
        <c:axId val="365068255"/>
      </c:barChart>
      <c:catAx>
        <c:axId val="365095135"/>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65068255"/>
        <c:crosses val="autoZero"/>
        <c:auto val="1"/>
        <c:lblAlgn val="ctr"/>
        <c:lblOffset val="100"/>
        <c:noMultiLvlLbl val="0"/>
      </c:catAx>
      <c:valAx>
        <c:axId val="365068255"/>
        <c:scaling>
          <c:orientation val="minMax"/>
        </c:scaling>
        <c:delete val="0"/>
        <c:axPos val="l"/>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650951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spPr>
            <a:ln w="34925" cap="rnd">
              <a:solidFill>
                <a:schemeClr val="accent1"/>
              </a:solidFill>
              <a:round/>
            </a:ln>
            <a:effectLst>
              <a:outerShdw blurRad="57150" dist="19050" dir="5400000" algn="ctr" rotWithShape="0">
                <a:srgbClr val="000000">
                  <a:alpha val="63000"/>
                </a:srgbClr>
              </a:outerShdw>
            </a:effectLst>
          </c:spPr>
          <c:marker>
            <c:symbol val="none"/>
          </c:marker>
          <c:cat>
            <c:multiLvlStrRef>
              <c:f>'Fictional leaver data - April t'!$W$1:$Z$2</c:f>
              <c:multiLvlStrCache>
                <c:ptCount val="4"/>
                <c:lvl>
                  <c:pt idx="0">
                    <c:v>% Turnover</c:v>
                  </c:pt>
                  <c:pt idx="1">
                    <c:v>% Turnover</c:v>
                  </c:pt>
                  <c:pt idx="2">
                    <c:v>% Turnover</c:v>
                  </c:pt>
                  <c:pt idx="3">
                    <c:v>% Turnover</c:v>
                  </c:pt>
                </c:lvl>
                <c:lvl>
                  <c:pt idx="0">
                    <c:v>2020</c:v>
                  </c:pt>
                  <c:pt idx="1">
                    <c:v>2021</c:v>
                  </c:pt>
                  <c:pt idx="2">
                    <c:v>2022</c:v>
                  </c:pt>
                  <c:pt idx="3">
                    <c:v>2023</c:v>
                  </c:pt>
                </c:lvl>
              </c:multiLvlStrCache>
            </c:multiLvlStrRef>
          </c:cat>
          <c:val>
            <c:numRef>
              <c:f>'Fictional leaver data - April t'!$W$3:$Z$3</c:f>
              <c:numCache>
                <c:formatCode>0.00%</c:formatCode>
                <c:ptCount val="4"/>
                <c:pt idx="0">
                  <c:v>0.3211</c:v>
                </c:pt>
                <c:pt idx="1">
                  <c:v>0.15329999999999999</c:v>
                </c:pt>
                <c:pt idx="2">
                  <c:v>0.25440000000000002</c:v>
                </c:pt>
                <c:pt idx="3">
                  <c:v>0.14549999999999999</c:v>
                </c:pt>
              </c:numCache>
            </c:numRef>
          </c:val>
          <c:smooth val="0"/>
          <c:extLst>
            <c:ext xmlns:c16="http://schemas.microsoft.com/office/drawing/2014/chart" uri="{C3380CC4-5D6E-409C-BE32-E72D297353CC}">
              <c16:uniqueId val="{00000000-C046-410F-B320-ABF9D12A0D46}"/>
            </c:ext>
          </c:extLst>
        </c:ser>
        <c:dLbls>
          <c:showLegendKey val="0"/>
          <c:showVal val="0"/>
          <c:showCatName val="0"/>
          <c:showSerName val="0"/>
          <c:showPercent val="0"/>
          <c:showBubbleSize val="0"/>
        </c:dLbls>
        <c:smooth val="0"/>
        <c:axId val="557006080"/>
        <c:axId val="556990720"/>
      </c:lineChart>
      <c:catAx>
        <c:axId val="557006080"/>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56990720"/>
        <c:crosses val="autoZero"/>
        <c:auto val="1"/>
        <c:lblAlgn val="ctr"/>
        <c:lblOffset val="100"/>
        <c:noMultiLvlLbl val="0"/>
      </c:catAx>
      <c:valAx>
        <c:axId val="556990720"/>
        <c:scaling>
          <c:orientation val="minMax"/>
        </c:scaling>
        <c:delete val="0"/>
        <c:axPos val="l"/>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57006080"/>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2165</Words>
  <Characters>12341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Phillips</dc:creator>
  <cp:keywords/>
  <dc:description/>
  <cp:lastModifiedBy>Tony Phillips</cp:lastModifiedBy>
  <cp:revision>2</cp:revision>
  <cp:lastPrinted>2024-12-13T16:44:00Z</cp:lastPrinted>
  <dcterms:created xsi:type="dcterms:W3CDTF">2024-12-13T18:48:00Z</dcterms:created>
  <dcterms:modified xsi:type="dcterms:W3CDTF">2024-12-13T18:48:00Z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28146841-840c-4108-845c-7925939fce23</vt:lpwstr>
  </property>
</Properties>
</file>