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A3B" w:rsidRPr="00ED577D" w:rsidRDefault="00A66A3B" w:rsidP="00A66A3B">
      <w:pPr>
        <w:spacing w:after="0" w:line="240" w:lineRule="auto"/>
        <w:rPr>
          <w:rFonts w:ascii="Garamond" w:eastAsia="Times New Roman" w:hAnsi="Garamond" w:cs="Times New Roman"/>
          <w:sz w:val="24"/>
          <w:szCs w:val="24"/>
          <w:lang w:eastAsia="en-GB"/>
        </w:rPr>
      </w:pPr>
      <w:r w:rsidRPr="00166730">
        <w:rPr>
          <w:rFonts w:ascii="Garamond" w:eastAsia="Times New Roman" w:hAnsi="Garamond" w:cs="Times New Roman"/>
          <w:b/>
          <w:bCs/>
          <w:sz w:val="24"/>
          <w:szCs w:val="24"/>
          <w:shd w:val="clear" w:color="auto" w:fill="FFFFFF"/>
          <w:lang w:eastAsia="en-GB"/>
        </w:rPr>
        <w:t xml:space="preserve">Susan </w:t>
      </w:r>
      <w:proofErr w:type="spellStart"/>
      <w:r w:rsidRPr="00166730">
        <w:rPr>
          <w:rFonts w:ascii="Garamond" w:eastAsia="Times New Roman" w:hAnsi="Garamond" w:cs="Times New Roman"/>
          <w:b/>
          <w:bCs/>
          <w:sz w:val="24"/>
          <w:szCs w:val="24"/>
          <w:shd w:val="clear" w:color="auto" w:fill="FFFFFF"/>
          <w:lang w:eastAsia="en-GB"/>
        </w:rPr>
        <w:t>Schweik</w:t>
      </w:r>
      <w:proofErr w:type="spellEnd"/>
      <w:r w:rsidRPr="00166730">
        <w:rPr>
          <w:rFonts w:ascii="Garamond" w:eastAsia="Times New Roman" w:hAnsi="Garamond" w:cs="Times New Roman"/>
          <w:b/>
          <w:bCs/>
          <w:sz w:val="24"/>
          <w:szCs w:val="24"/>
          <w:shd w:val="clear" w:color="auto" w:fill="FFFFFF"/>
          <w:lang w:eastAsia="en-GB"/>
        </w:rPr>
        <w:t xml:space="preserve"> on Ezra Pound's Cathay Poems, War &amp; Gender: </w:t>
      </w:r>
      <w:r w:rsidRPr="00166730">
        <w:rPr>
          <w:rFonts w:ascii="Garamond" w:eastAsia="Times New Roman" w:hAnsi="Garamond" w:cs="Times New Roman"/>
          <w:b/>
          <w:bCs/>
          <w:i/>
          <w:iCs/>
          <w:sz w:val="24"/>
          <w:szCs w:val="24"/>
          <w:shd w:val="clear" w:color="auto" w:fill="FFFFFF"/>
          <w:lang w:eastAsia="en-GB"/>
        </w:rPr>
        <w:t>from</w:t>
      </w:r>
      <w:r w:rsidRPr="00166730">
        <w:rPr>
          <w:rFonts w:ascii="Garamond" w:eastAsia="Times New Roman" w:hAnsi="Garamond" w:cs="Times New Roman"/>
          <w:b/>
          <w:bCs/>
          <w:sz w:val="24"/>
          <w:szCs w:val="24"/>
          <w:shd w:val="clear" w:color="auto" w:fill="FFFFFF"/>
          <w:lang w:eastAsia="en-GB"/>
        </w:rPr>
        <w:t> "The Masculine V-Letter," </w:t>
      </w:r>
      <w:r w:rsidRPr="00166730">
        <w:rPr>
          <w:rFonts w:ascii="Garamond" w:eastAsia="Times New Roman" w:hAnsi="Garamond" w:cs="Times New Roman"/>
          <w:b/>
          <w:bCs/>
          <w:i/>
          <w:iCs/>
          <w:sz w:val="24"/>
          <w:szCs w:val="24"/>
          <w:shd w:val="clear" w:color="auto" w:fill="FFFFFF"/>
          <w:lang w:eastAsia="en-GB"/>
        </w:rPr>
        <w:t>A Gulf so Deeply Cut: American Women Poets and the Second World War.</w:t>
      </w:r>
      <w:r w:rsidRPr="00166730">
        <w:rPr>
          <w:rFonts w:ascii="Garamond" w:eastAsia="Times New Roman" w:hAnsi="Garamond" w:cs="Times New Roman"/>
          <w:b/>
          <w:bCs/>
          <w:sz w:val="24"/>
          <w:szCs w:val="24"/>
          <w:shd w:val="clear" w:color="auto" w:fill="FFFFFF"/>
          <w:lang w:eastAsia="en-GB"/>
        </w:rPr>
        <w:t> </w:t>
      </w:r>
      <w:bookmarkStart w:id="0" w:name="cathay"/>
      <w:bookmarkEnd w:id="0"/>
      <w:r w:rsidRPr="00166730">
        <w:rPr>
          <w:rFonts w:ascii="Garamond" w:eastAsia="Times New Roman" w:hAnsi="Garamond" w:cs="Times New Roman"/>
          <w:sz w:val="24"/>
          <w:szCs w:val="24"/>
          <w:lang w:eastAsia="en-GB"/>
        </w:rPr>
        <w:br/>
      </w:r>
      <w:proofErr w:type="gramStart"/>
      <w:r w:rsidRPr="00ED577D">
        <w:rPr>
          <w:rFonts w:ascii="Garamond" w:eastAsia="Times New Roman" w:hAnsi="Garamond" w:cs="Times New Roman"/>
          <w:color w:val="000000"/>
          <w:sz w:val="24"/>
          <w:szCs w:val="24"/>
          <w:shd w:val="clear" w:color="auto" w:fill="FFFFFF"/>
          <w:lang w:eastAsia="en-GB"/>
        </w:rPr>
        <w:t>University of Wisconsin Press, 1991.</w:t>
      </w:r>
      <w:proofErr w:type="gramEnd"/>
      <w:r w:rsidRPr="00ED577D">
        <w:rPr>
          <w:rFonts w:ascii="Garamond" w:eastAsia="Times New Roman" w:hAnsi="Garamond" w:cs="Times New Roman"/>
          <w:color w:val="000000"/>
          <w:sz w:val="24"/>
          <w:szCs w:val="24"/>
          <w:shd w:val="clear" w:color="auto" w:fill="FFFFFF"/>
          <w:lang w:eastAsia="en-GB"/>
        </w:rPr>
        <w:t xml:space="preserve"> </w:t>
      </w:r>
      <w:proofErr w:type="gramStart"/>
      <w:r w:rsidRPr="00ED577D">
        <w:rPr>
          <w:rFonts w:ascii="Garamond" w:eastAsia="Times New Roman" w:hAnsi="Garamond" w:cs="Times New Roman"/>
          <w:color w:val="000000"/>
          <w:sz w:val="24"/>
          <w:szCs w:val="24"/>
          <w:shd w:val="clear" w:color="auto" w:fill="FFFFFF"/>
          <w:lang w:eastAsia="en-GB"/>
        </w:rPr>
        <w:t>Pages 99-100.</w:t>
      </w:r>
      <w:proofErr w:type="gramEnd"/>
      <w:r w:rsidRPr="00ED577D">
        <w:rPr>
          <w:rFonts w:ascii="Garamond" w:eastAsia="Times New Roman" w:hAnsi="Garamond" w:cs="Times New Roman"/>
          <w:color w:val="000000"/>
          <w:sz w:val="24"/>
          <w:szCs w:val="24"/>
          <w:lang w:eastAsia="en-GB"/>
        </w:rPr>
        <w:br/>
      </w:r>
      <w:bookmarkStart w:id="1" w:name="_GoBack"/>
      <w:bookmarkEnd w:id="1"/>
      <w:r w:rsidRPr="00ED577D">
        <w:rPr>
          <w:rFonts w:ascii="Garamond" w:eastAsia="Times New Roman" w:hAnsi="Garamond" w:cs="Times New Roman"/>
          <w:color w:val="000000"/>
          <w:sz w:val="24"/>
          <w:szCs w:val="24"/>
          <w:lang w:eastAsia="en-GB"/>
        </w:rPr>
        <w:br/>
      </w:r>
      <w:r w:rsidRPr="00ED577D">
        <w:rPr>
          <w:rFonts w:ascii="Garamond" w:eastAsia="Times New Roman" w:hAnsi="Garamond" w:cs="Times New Roman"/>
          <w:color w:val="000000"/>
          <w:sz w:val="24"/>
          <w:szCs w:val="24"/>
          <w:shd w:val="clear" w:color="auto" w:fill="FFFFFF"/>
          <w:lang w:eastAsia="en-GB"/>
        </w:rPr>
        <w:t>Pound's </w:t>
      </w:r>
      <w:r w:rsidRPr="00ED577D">
        <w:rPr>
          <w:rFonts w:ascii="Garamond" w:eastAsia="Times New Roman" w:hAnsi="Garamond" w:cs="Times New Roman"/>
          <w:i/>
          <w:iCs/>
          <w:color w:val="000000"/>
          <w:sz w:val="24"/>
          <w:szCs w:val="24"/>
          <w:shd w:val="clear" w:color="auto" w:fill="FFFFFF"/>
          <w:lang w:eastAsia="en-GB"/>
        </w:rPr>
        <w:t xml:space="preserve">Cathay: For the Most Part </w:t>
      </w:r>
      <w:proofErr w:type="gramStart"/>
      <w:r w:rsidRPr="00ED577D">
        <w:rPr>
          <w:rFonts w:ascii="Garamond" w:eastAsia="Times New Roman" w:hAnsi="Garamond" w:cs="Times New Roman"/>
          <w:i/>
          <w:iCs/>
          <w:color w:val="000000"/>
          <w:sz w:val="24"/>
          <w:szCs w:val="24"/>
          <w:shd w:val="clear" w:color="auto" w:fill="FFFFFF"/>
          <w:lang w:eastAsia="en-GB"/>
        </w:rPr>
        <w:t>From</w:t>
      </w:r>
      <w:proofErr w:type="gramEnd"/>
      <w:r w:rsidRPr="00ED577D">
        <w:rPr>
          <w:rFonts w:ascii="Garamond" w:eastAsia="Times New Roman" w:hAnsi="Garamond" w:cs="Times New Roman"/>
          <w:i/>
          <w:iCs/>
          <w:color w:val="000000"/>
          <w:sz w:val="24"/>
          <w:szCs w:val="24"/>
          <w:shd w:val="clear" w:color="auto" w:fill="FFFFFF"/>
          <w:lang w:eastAsia="en-GB"/>
        </w:rPr>
        <w:t xml:space="preserve"> the Chinese of </w:t>
      </w:r>
      <w:proofErr w:type="spellStart"/>
      <w:r w:rsidRPr="00ED577D">
        <w:rPr>
          <w:rFonts w:ascii="Garamond" w:eastAsia="Times New Roman" w:hAnsi="Garamond" w:cs="Times New Roman"/>
          <w:i/>
          <w:iCs/>
          <w:color w:val="000000"/>
          <w:sz w:val="24"/>
          <w:szCs w:val="24"/>
          <w:shd w:val="clear" w:color="auto" w:fill="FFFFFF"/>
          <w:lang w:eastAsia="en-GB"/>
        </w:rPr>
        <w:t>Rihaku</w:t>
      </w:r>
      <w:proofErr w:type="spellEnd"/>
      <w:r w:rsidRPr="00ED577D">
        <w:rPr>
          <w:rFonts w:ascii="Garamond" w:eastAsia="Times New Roman" w:hAnsi="Garamond" w:cs="Times New Roman"/>
          <w:i/>
          <w:iCs/>
          <w:color w:val="000000"/>
          <w:sz w:val="24"/>
          <w:szCs w:val="24"/>
          <w:shd w:val="clear" w:color="auto" w:fill="FFFFFF"/>
          <w:lang w:eastAsia="en-GB"/>
        </w:rPr>
        <w:t xml:space="preserve">, From the Notes of the Late Ernest </w:t>
      </w:r>
      <w:proofErr w:type="spellStart"/>
      <w:r w:rsidRPr="00ED577D">
        <w:rPr>
          <w:rFonts w:ascii="Garamond" w:eastAsia="Times New Roman" w:hAnsi="Garamond" w:cs="Times New Roman"/>
          <w:i/>
          <w:iCs/>
          <w:color w:val="000000"/>
          <w:sz w:val="24"/>
          <w:szCs w:val="24"/>
          <w:shd w:val="clear" w:color="auto" w:fill="FFFFFF"/>
          <w:lang w:eastAsia="en-GB"/>
        </w:rPr>
        <w:t>Fenollosa</w:t>
      </w:r>
      <w:proofErr w:type="spellEnd"/>
      <w:r w:rsidRPr="00ED577D">
        <w:rPr>
          <w:rFonts w:ascii="Garamond" w:eastAsia="Times New Roman" w:hAnsi="Garamond" w:cs="Times New Roman"/>
          <w:color w:val="000000"/>
          <w:sz w:val="24"/>
          <w:szCs w:val="24"/>
          <w:shd w:val="clear" w:color="auto" w:fill="FFFFFF"/>
          <w:lang w:eastAsia="en-GB"/>
        </w:rPr>
        <w:t xml:space="preserve"> [published in 1915] is, as Hugh Kenner has disclosed, “largely a war book, using </w:t>
      </w:r>
      <w:proofErr w:type="spellStart"/>
      <w:r w:rsidRPr="00ED577D">
        <w:rPr>
          <w:rFonts w:ascii="Garamond" w:eastAsia="Times New Roman" w:hAnsi="Garamond" w:cs="Times New Roman"/>
          <w:color w:val="000000"/>
          <w:sz w:val="24"/>
          <w:szCs w:val="24"/>
          <w:shd w:val="clear" w:color="auto" w:fill="FFFFFF"/>
          <w:lang w:eastAsia="en-GB"/>
        </w:rPr>
        <w:t>Fenollosa's</w:t>
      </w:r>
      <w:proofErr w:type="spellEnd"/>
      <w:r w:rsidRPr="00ED577D">
        <w:rPr>
          <w:rFonts w:ascii="Garamond" w:eastAsia="Times New Roman" w:hAnsi="Garamond" w:cs="Times New Roman"/>
          <w:color w:val="000000"/>
          <w:sz w:val="24"/>
          <w:szCs w:val="24"/>
          <w:shd w:val="clear" w:color="auto" w:fill="FFFFFF"/>
          <w:lang w:eastAsia="en-GB"/>
        </w:rPr>
        <w:t xml:space="preserve"> notes much as Pope used Horace or Johnson Juvenal, to supply a system of parallels and a structure of discourse.”</w:t>
      </w:r>
      <w:r w:rsidRPr="00ED577D">
        <w:rPr>
          <w:rFonts w:ascii="Garamond" w:eastAsia="Times New Roman" w:hAnsi="Garamond" w:cs="Times New Roman"/>
          <w:color w:val="000000"/>
          <w:sz w:val="24"/>
          <w:szCs w:val="24"/>
          <w:lang w:eastAsia="en-GB"/>
        </w:rPr>
        <w:br/>
      </w:r>
    </w:p>
    <w:p w:rsidR="00A66A3B" w:rsidRPr="00ED577D" w:rsidRDefault="00A66A3B" w:rsidP="00A66A3B">
      <w:pPr>
        <w:shd w:val="clear" w:color="auto" w:fill="FFFFFF"/>
        <w:spacing w:after="0" w:line="240" w:lineRule="auto"/>
        <w:rPr>
          <w:rFonts w:ascii="Garamond" w:eastAsia="Times New Roman" w:hAnsi="Garamond" w:cs="Times New Roman"/>
          <w:color w:val="000000"/>
          <w:sz w:val="24"/>
          <w:szCs w:val="24"/>
          <w:lang w:eastAsia="en-GB"/>
        </w:rPr>
      </w:pPr>
      <w:r w:rsidRPr="00ED577D">
        <w:rPr>
          <w:rFonts w:ascii="Garamond" w:eastAsia="Times New Roman" w:hAnsi="Garamond" w:cs="Times New Roman"/>
          <w:color w:val="000000"/>
          <w:sz w:val="24"/>
          <w:szCs w:val="24"/>
          <w:lang w:eastAsia="en-GB"/>
        </w:rPr>
        <w:t>Its exiled bowmen, deserted women, levelled dynasties, departures for far places, lonely frontier guardsmen and glories remembered from afar, cherished memories, were selected from the diverse wealth in the notebooks by a sensibility responsive to torn Belgium and disrupted London… (Kenner: </w:t>
      </w:r>
      <w:r w:rsidRPr="00ED577D">
        <w:rPr>
          <w:rFonts w:ascii="Garamond" w:eastAsia="Times New Roman" w:hAnsi="Garamond" w:cs="Times New Roman"/>
          <w:i/>
          <w:iCs/>
          <w:color w:val="000000"/>
          <w:sz w:val="24"/>
          <w:szCs w:val="24"/>
          <w:lang w:eastAsia="en-GB"/>
        </w:rPr>
        <w:t>The Pound Era,</w:t>
      </w:r>
      <w:r w:rsidRPr="00ED577D">
        <w:rPr>
          <w:rFonts w:ascii="Garamond" w:eastAsia="Times New Roman" w:hAnsi="Garamond" w:cs="Times New Roman"/>
          <w:color w:val="000000"/>
          <w:sz w:val="24"/>
          <w:szCs w:val="24"/>
          <w:lang w:eastAsia="en-GB"/>
        </w:rPr>
        <w:t> 202)</w:t>
      </w:r>
    </w:p>
    <w:p w:rsidR="00A66A3B" w:rsidRPr="00ED577D" w:rsidRDefault="00A66A3B" w:rsidP="00A66A3B">
      <w:pPr>
        <w:rPr>
          <w:rFonts w:ascii="Garamond" w:hAnsi="Garamond"/>
          <w:sz w:val="24"/>
          <w:szCs w:val="24"/>
        </w:rPr>
      </w:pPr>
      <w:r w:rsidRPr="00ED577D">
        <w:rPr>
          <w:rFonts w:ascii="Garamond" w:eastAsia="Times New Roman" w:hAnsi="Garamond" w:cs="Times New Roman"/>
          <w:color w:val="000000"/>
          <w:sz w:val="24"/>
          <w:szCs w:val="24"/>
          <w:shd w:val="clear" w:color="auto" w:fill="FFFFFF"/>
          <w:lang w:eastAsia="en-GB"/>
        </w:rPr>
        <w:t xml:space="preserve">Kenner's vocabulary and simile here feminize Pound distinctly. "Sensibility” and "responsive” are words with valences at least slightly feminine, and in the end the volume is especially prized not only as like but as the “oriental" lady who, eyes and language downcast, offers no direct reproach. </w:t>
      </w:r>
      <w:r w:rsidRPr="00A66A3B">
        <w:rPr>
          <w:rFonts w:ascii="Garamond" w:eastAsia="Times New Roman" w:hAnsi="Garamond" w:cs="Times New Roman"/>
          <w:color w:val="000000"/>
          <w:sz w:val="24"/>
          <w:szCs w:val="24"/>
          <w:u w:val="single"/>
          <w:shd w:val="clear" w:color="auto" w:fill="FFFFFF"/>
          <w:lang w:eastAsia="en-GB"/>
        </w:rPr>
        <w:t>In these respects Kenner follows Pound, who willingly adopted feminine positions and voices at moments in </w:t>
      </w:r>
      <w:r w:rsidRPr="00A66A3B">
        <w:rPr>
          <w:rFonts w:ascii="Garamond" w:eastAsia="Times New Roman" w:hAnsi="Garamond" w:cs="Times New Roman"/>
          <w:i/>
          <w:iCs/>
          <w:color w:val="000000"/>
          <w:sz w:val="24"/>
          <w:szCs w:val="24"/>
          <w:u w:val="single"/>
          <w:shd w:val="clear" w:color="auto" w:fill="FFFFFF"/>
          <w:lang w:eastAsia="en-GB"/>
        </w:rPr>
        <w:t>Cathay</w:t>
      </w:r>
      <w:r w:rsidRPr="00A66A3B">
        <w:rPr>
          <w:rFonts w:ascii="Garamond" w:eastAsia="Times New Roman" w:hAnsi="Garamond" w:cs="Times New Roman"/>
          <w:color w:val="000000"/>
          <w:sz w:val="24"/>
          <w:szCs w:val="24"/>
          <w:u w:val="single"/>
          <w:shd w:val="clear" w:color="auto" w:fill="FFFFFF"/>
          <w:lang w:eastAsia="en-GB"/>
        </w:rPr>
        <w:t xml:space="preserve">. Speaking the war poem in Chinese, speaking it translated, was one way for Pound the </w:t>
      </w:r>
      <w:proofErr w:type="spellStart"/>
      <w:r w:rsidRPr="00A66A3B">
        <w:rPr>
          <w:rFonts w:ascii="Garamond" w:eastAsia="Times New Roman" w:hAnsi="Garamond" w:cs="Times New Roman"/>
          <w:color w:val="000000"/>
          <w:sz w:val="24"/>
          <w:szCs w:val="24"/>
          <w:u w:val="single"/>
          <w:shd w:val="clear" w:color="auto" w:fill="FFFFFF"/>
          <w:lang w:eastAsia="en-GB"/>
        </w:rPr>
        <w:t>noncombatant</w:t>
      </w:r>
      <w:proofErr w:type="spellEnd"/>
      <w:r w:rsidRPr="00A66A3B">
        <w:rPr>
          <w:rFonts w:ascii="Garamond" w:eastAsia="Times New Roman" w:hAnsi="Garamond" w:cs="Times New Roman"/>
          <w:color w:val="000000"/>
          <w:sz w:val="24"/>
          <w:szCs w:val="24"/>
          <w:u w:val="single"/>
          <w:shd w:val="clear" w:color="auto" w:fill="FFFFFF"/>
          <w:lang w:eastAsia="en-GB"/>
        </w:rPr>
        <w:t xml:space="preserve"> to speak the language of femininity in wartime without risk. </w:t>
      </w:r>
      <w:r w:rsidRPr="00ED577D">
        <w:rPr>
          <w:rFonts w:ascii="Garamond" w:eastAsia="Times New Roman" w:hAnsi="Garamond" w:cs="Times New Roman"/>
          <w:color w:val="000000"/>
          <w:sz w:val="24"/>
          <w:szCs w:val="24"/>
          <w:shd w:val="clear" w:color="auto" w:fill="FFFFFF"/>
          <w:lang w:eastAsia="en-GB"/>
        </w:rPr>
        <w:t xml:space="preserve">As translator he could protect himself, exploring his civilian situation without exposing too much; as translator, </w:t>
      </w:r>
      <w:r w:rsidRPr="00A66A3B">
        <w:rPr>
          <w:rFonts w:ascii="Garamond" w:eastAsia="Times New Roman" w:hAnsi="Garamond" w:cs="Times New Roman"/>
          <w:color w:val="000000"/>
          <w:sz w:val="24"/>
          <w:szCs w:val="24"/>
          <w:u w:val="single"/>
          <w:shd w:val="clear" w:color="auto" w:fill="FFFFFF"/>
          <w:lang w:eastAsia="en-GB"/>
        </w:rPr>
        <w:t>he could also prevent the </w:t>
      </w:r>
      <w:r w:rsidRPr="00A66A3B">
        <w:rPr>
          <w:rFonts w:ascii="Garamond" w:eastAsia="Times New Roman" w:hAnsi="Garamond" w:cs="Times New Roman"/>
          <w:i/>
          <w:iCs/>
          <w:color w:val="000000"/>
          <w:sz w:val="24"/>
          <w:szCs w:val="24"/>
          <w:u w:val="single"/>
          <w:shd w:val="clear" w:color="auto" w:fill="FFFFFF"/>
          <w:lang w:eastAsia="en-GB"/>
        </w:rPr>
        <w:t>Cathay</w:t>
      </w:r>
      <w:r w:rsidRPr="00A66A3B">
        <w:rPr>
          <w:rFonts w:ascii="Garamond" w:eastAsia="Times New Roman" w:hAnsi="Garamond" w:cs="Times New Roman"/>
          <w:color w:val="000000"/>
          <w:sz w:val="24"/>
          <w:szCs w:val="24"/>
          <w:u w:val="single"/>
          <w:shd w:val="clear" w:color="auto" w:fill="FFFFFF"/>
          <w:lang w:eastAsia="en-GB"/>
        </w:rPr>
        <w:t> poems from in any way, however inadvertently, feeding the war machine</w:t>
      </w:r>
      <w:r w:rsidRPr="00ED577D">
        <w:rPr>
          <w:rFonts w:ascii="Garamond" w:eastAsia="Times New Roman" w:hAnsi="Garamond" w:cs="Times New Roman"/>
          <w:color w:val="000000"/>
          <w:sz w:val="24"/>
          <w:szCs w:val="24"/>
          <w:shd w:val="clear" w:color="auto" w:fill="FFFFFF"/>
          <w:lang w:eastAsia="en-GB"/>
        </w:rPr>
        <w:t>. Even in late 1914, certainly in 1915, the gulf between England's "two nations" -</w:t>
      </w:r>
      <w:proofErr w:type="gramStart"/>
      <w:r w:rsidRPr="00ED577D">
        <w:rPr>
          <w:rFonts w:ascii="Garamond" w:eastAsia="Times New Roman" w:hAnsi="Garamond" w:cs="Times New Roman"/>
          <w:color w:val="000000"/>
          <w:sz w:val="24"/>
          <w:szCs w:val="24"/>
          <w:shd w:val="clear" w:color="auto" w:fill="FFFFFF"/>
          <w:lang w:eastAsia="en-GB"/>
        </w:rPr>
        <w:t>  front</w:t>
      </w:r>
      <w:proofErr w:type="gramEnd"/>
      <w:r w:rsidRPr="00ED577D">
        <w:rPr>
          <w:rFonts w:ascii="Garamond" w:eastAsia="Times New Roman" w:hAnsi="Garamond" w:cs="Times New Roman"/>
          <w:color w:val="000000"/>
          <w:sz w:val="24"/>
          <w:szCs w:val="24"/>
          <w:shd w:val="clear" w:color="auto" w:fill="FFFFFF"/>
          <w:lang w:eastAsia="en-GB"/>
        </w:rPr>
        <w:t xml:space="preserve"> and home -  was yawning, and soldiers' antiwar poetry was building that gap into its ideological and polemical structures. Choosing a third nation, the emblematically foreign China, Pound could write poems sympathetic to the values and experiences of those "left behind' without betraying the "frontier guard." </w:t>
      </w:r>
      <w:r w:rsidRPr="00ED577D">
        <w:rPr>
          <w:rFonts w:ascii="Garamond" w:eastAsia="Times New Roman" w:hAnsi="Garamond" w:cs="Times New Roman"/>
          <w:color w:val="000000"/>
          <w:sz w:val="24"/>
          <w:szCs w:val="24"/>
          <w:lang w:eastAsia="en-GB"/>
        </w:rPr>
        <w:br/>
      </w:r>
      <w:r w:rsidRPr="00ED577D">
        <w:rPr>
          <w:rFonts w:ascii="Garamond" w:eastAsia="Times New Roman" w:hAnsi="Garamond" w:cs="Times New Roman"/>
          <w:color w:val="000000"/>
          <w:sz w:val="24"/>
          <w:szCs w:val="24"/>
          <w:lang w:eastAsia="en-GB"/>
        </w:rPr>
        <w:br/>
      </w:r>
      <w:r w:rsidRPr="00ED577D">
        <w:rPr>
          <w:rFonts w:ascii="Garamond" w:eastAsia="Times New Roman" w:hAnsi="Garamond" w:cs="Times New Roman"/>
          <w:color w:val="000000"/>
          <w:sz w:val="24"/>
          <w:szCs w:val="24"/>
          <w:shd w:val="clear" w:color="auto" w:fill="FFFFFF"/>
          <w:lang w:eastAsia="en-GB"/>
        </w:rPr>
        <w:t xml:space="preserve">Read next to Owen's "The Letter" or "S. 1. W.," Pound's "The River Merchant's Wife: A Letter" seems a discreet </w:t>
      </w:r>
      <w:proofErr w:type="spellStart"/>
      <w:r w:rsidRPr="00ED577D">
        <w:rPr>
          <w:rFonts w:ascii="Garamond" w:eastAsia="Times New Roman" w:hAnsi="Garamond" w:cs="Times New Roman"/>
          <w:color w:val="000000"/>
          <w:sz w:val="24"/>
          <w:szCs w:val="24"/>
          <w:shd w:val="clear" w:color="auto" w:fill="FFFFFF"/>
          <w:lang w:eastAsia="en-GB"/>
        </w:rPr>
        <w:t>defense</w:t>
      </w:r>
      <w:proofErr w:type="spellEnd"/>
      <w:r w:rsidRPr="00ED577D">
        <w:rPr>
          <w:rFonts w:ascii="Garamond" w:eastAsia="Times New Roman" w:hAnsi="Garamond" w:cs="Times New Roman"/>
          <w:color w:val="000000"/>
          <w:sz w:val="24"/>
          <w:szCs w:val="24"/>
          <w:shd w:val="clear" w:color="auto" w:fill="FFFFFF"/>
          <w:lang w:eastAsia="en-GB"/>
        </w:rPr>
        <w:t xml:space="preserve"> of the </w:t>
      </w:r>
      <w:proofErr w:type="spellStart"/>
      <w:r w:rsidRPr="00ED577D">
        <w:rPr>
          <w:rFonts w:ascii="Garamond" w:eastAsia="Times New Roman" w:hAnsi="Garamond" w:cs="Times New Roman"/>
          <w:color w:val="000000"/>
          <w:sz w:val="24"/>
          <w:szCs w:val="24"/>
          <w:shd w:val="clear" w:color="auto" w:fill="FFFFFF"/>
          <w:lang w:eastAsia="en-GB"/>
        </w:rPr>
        <w:t>noncombatant</w:t>
      </w:r>
      <w:proofErr w:type="spellEnd"/>
      <w:r w:rsidRPr="00ED577D">
        <w:rPr>
          <w:rFonts w:ascii="Garamond" w:eastAsia="Times New Roman" w:hAnsi="Garamond" w:cs="Times New Roman"/>
          <w:color w:val="000000"/>
          <w:sz w:val="24"/>
          <w:szCs w:val="24"/>
          <w:shd w:val="clear" w:color="auto" w:fill="FFFFFF"/>
          <w:lang w:eastAsia="en-GB"/>
        </w:rPr>
        <w:t>, a validation of what she (and he) feels and knows. This poem about dedication to absence allowed Pound to affirm delicate feeling and an ethic of care and relation which extended beyond the brotherhood or combatants in wartime (qualities linked to the sensibilities of art); it allowed him to represent elegiac grief without gush, since the Chinese effect of the poem lies in large part in its tightly stressed reticence. Since the letter's strongest implication is of a deep, almost unspoken erotic and affectionate bond between the absent man and the waiting woman, a bond which seems to carry some kind of vital knowledge outside social convention, it seals the gap which a text like Owen's "The Letter" opens between the genders. </w:t>
      </w:r>
      <w:r w:rsidRPr="00ED577D">
        <w:rPr>
          <w:rFonts w:ascii="Garamond" w:eastAsia="Times New Roman" w:hAnsi="Garamond" w:cs="Times New Roman"/>
          <w:color w:val="000000"/>
          <w:sz w:val="24"/>
          <w:szCs w:val="24"/>
          <w:lang w:eastAsia="en-GB"/>
        </w:rPr>
        <w:br/>
      </w:r>
      <w:r w:rsidRPr="00ED577D">
        <w:rPr>
          <w:rFonts w:ascii="Garamond" w:eastAsia="Times New Roman" w:hAnsi="Garamond" w:cs="Times New Roman"/>
          <w:color w:val="000000"/>
          <w:sz w:val="24"/>
          <w:szCs w:val="24"/>
          <w:lang w:eastAsia="en-GB"/>
        </w:rPr>
        <w:br/>
      </w:r>
      <w:r w:rsidRPr="00ED577D">
        <w:rPr>
          <w:rFonts w:ascii="Garamond" w:eastAsia="Times New Roman" w:hAnsi="Garamond" w:cs="Times New Roman"/>
          <w:color w:val="000000"/>
          <w:sz w:val="24"/>
          <w:szCs w:val="24"/>
          <w:shd w:val="clear" w:color="auto" w:fill="FFFFFF"/>
          <w:lang w:eastAsia="en-GB"/>
        </w:rPr>
        <w:t>The exotic Chinese setting of "The River Merchant's Wife" calls the modern English reader's attention to the patriarchal obedience structure which has shaped and constrained the wife's voice. This poem, like many Western texts, exploits the Western projection of sexual oppression onto the "Orient"</w:t>
      </w:r>
      <w:proofErr w:type="gramStart"/>
      <w:r w:rsidRPr="00ED577D">
        <w:rPr>
          <w:rFonts w:ascii="Garamond" w:eastAsia="Times New Roman" w:hAnsi="Garamond" w:cs="Times New Roman"/>
          <w:color w:val="000000"/>
          <w:sz w:val="24"/>
          <w:szCs w:val="24"/>
          <w:shd w:val="clear" w:color="auto" w:fill="FFFFFF"/>
          <w:lang w:eastAsia="en-GB"/>
        </w:rPr>
        <w:t>  -</w:t>
      </w:r>
      <w:proofErr w:type="gramEnd"/>
      <w:r w:rsidRPr="00ED577D">
        <w:rPr>
          <w:rFonts w:ascii="Garamond" w:eastAsia="Times New Roman" w:hAnsi="Garamond" w:cs="Times New Roman"/>
          <w:color w:val="000000"/>
          <w:sz w:val="24"/>
          <w:szCs w:val="24"/>
          <w:shd w:val="clear" w:color="auto" w:fill="FFFFFF"/>
          <w:lang w:eastAsia="en-GB"/>
        </w:rPr>
        <w:t xml:space="preserve">but only in order to deny it. The wife's arranged marriage is, her letter "artlessly" reveals, a love match after all. One of the rhetorical effects of this move in the context of Great War discourse is to repudiate charges that women cheerfully wave "adieu" out of resentment, vicarious glee, or aggression; another is to locate women’s renewing loyalty to men outside systems of sexual inculcation and familial arrangement, to recover a pure heterosexual </w:t>
      </w:r>
      <w:r w:rsidRPr="00ED577D">
        <w:rPr>
          <w:rFonts w:ascii="Garamond" w:eastAsia="Times New Roman" w:hAnsi="Garamond" w:cs="Times New Roman"/>
          <w:color w:val="000000"/>
          <w:sz w:val="24"/>
          <w:szCs w:val="24"/>
          <w:shd w:val="clear" w:color="auto" w:fill="FFFFFF"/>
          <w:lang w:eastAsia="en-GB"/>
        </w:rPr>
        <w:lastRenderedPageBreak/>
        <w:t xml:space="preserve">alliance untainted by war's gendering systems. Kenner argues that the Cathay poems "paraphrase an elegiac war poetry nobody wrote"; but I would argue that in its </w:t>
      </w:r>
      <w:proofErr w:type="spellStart"/>
      <w:r w:rsidRPr="00ED577D">
        <w:rPr>
          <w:rFonts w:ascii="Garamond" w:eastAsia="Times New Roman" w:hAnsi="Garamond" w:cs="Times New Roman"/>
          <w:color w:val="000000"/>
          <w:sz w:val="24"/>
          <w:szCs w:val="24"/>
          <w:shd w:val="clear" w:color="auto" w:fill="FFFFFF"/>
          <w:lang w:eastAsia="en-GB"/>
        </w:rPr>
        <w:t>defense</w:t>
      </w:r>
      <w:proofErr w:type="spellEnd"/>
      <w:r w:rsidRPr="00ED577D">
        <w:rPr>
          <w:rFonts w:ascii="Garamond" w:eastAsia="Times New Roman" w:hAnsi="Garamond" w:cs="Times New Roman"/>
          <w:color w:val="000000"/>
          <w:sz w:val="24"/>
          <w:szCs w:val="24"/>
          <w:shd w:val="clear" w:color="auto" w:fill="FFFFFF"/>
          <w:lang w:eastAsia="en-GB"/>
        </w:rPr>
        <w:t xml:space="preserve"> of women and of remaining bonds between men and women "The River Merchant's Wife" bears strong resemblance to any number of Great War poems written by women, including </w:t>
      </w:r>
      <w:proofErr w:type="spellStart"/>
      <w:r w:rsidRPr="00ED577D">
        <w:rPr>
          <w:rFonts w:ascii="Garamond" w:eastAsia="Times New Roman" w:hAnsi="Garamond" w:cs="Times New Roman"/>
          <w:color w:val="000000"/>
          <w:sz w:val="24"/>
          <w:szCs w:val="24"/>
          <w:shd w:val="clear" w:color="auto" w:fill="FFFFFF"/>
          <w:lang w:eastAsia="en-GB"/>
        </w:rPr>
        <w:t>Farjeon's</w:t>
      </w:r>
      <w:proofErr w:type="spellEnd"/>
      <w:r w:rsidRPr="00ED577D">
        <w:rPr>
          <w:rFonts w:ascii="Garamond" w:eastAsia="Times New Roman" w:hAnsi="Garamond" w:cs="Times New Roman"/>
          <w:color w:val="000000"/>
          <w:sz w:val="24"/>
          <w:szCs w:val="24"/>
          <w:shd w:val="clear" w:color="auto" w:fill="FFFFFF"/>
          <w:lang w:eastAsia="en-GB"/>
        </w:rPr>
        <w:t xml:space="preserve"> "Easter Monday" and Lowell's "Patterns, " in which adieus are shown to falter and significant connections to persist.</w:t>
      </w:r>
      <w:r w:rsidRPr="00ED577D">
        <w:rPr>
          <w:rFonts w:ascii="Garamond" w:eastAsia="Times New Roman" w:hAnsi="Garamond" w:cs="Times New Roman"/>
          <w:color w:val="000000"/>
          <w:sz w:val="24"/>
          <w:szCs w:val="24"/>
          <w:lang w:eastAsia="en-GB"/>
        </w:rPr>
        <w:br/>
      </w:r>
      <w:r w:rsidRPr="00ED577D">
        <w:rPr>
          <w:rFonts w:ascii="Garamond" w:eastAsia="Times New Roman" w:hAnsi="Garamond" w:cs="Times New Roman"/>
          <w:color w:val="000000"/>
          <w:sz w:val="24"/>
          <w:szCs w:val="24"/>
          <w:lang w:eastAsia="en-GB"/>
        </w:rPr>
        <w:br/>
      </w:r>
      <w:r w:rsidRPr="00ED577D">
        <w:rPr>
          <w:rFonts w:ascii="Garamond" w:eastAsia="Times New Roman" w:hAnsi="Garamond" w:cs="Times New Roman"/>
          <w:color w:val="000000"/>
          <w:sz w:val="24"/>
          <w:szCs w:val="24"/>
          <w:shd w:val="clear" w:color="auto" w:fill="FFFFFF"/>
          <w:lang w:eastAsia="en-GB"/>
        </w:rPr>
        <w:t>The river merchant's wife's position was, in fact, to some extent Pound's own. He was, after all, sending typescripts of some poems in </w:t>
      </w:r>
      <w:r w:rsidRPr="00ED577D">
        <w:rPr>
          <w:rFonts w:ascii="Garamond" w:eastAsia="Times New Roman" w:hAnsi="Garamond" w:cs="Times New Roman"/>
          <w:i/>
          <w:iCs/>
          <w:color w:val="000000"/>
          <w:sz w:val="24"/>
          <w:szCs w:val="24"/>
          <w:shd w:val="clear" w:color="auto" w:fill="FFFFFF"/>
          <w:lang w:eastAsia="en-GB"/>
        </w:rPr>
        <w:t>Cathay</w:t>
      </w:r>
      <w:r w:rsidRPr="00ED577D">
        <w:rPr>
          <w:rFonts w:ascii="Garamond" w:eastAsia="Times New Roman" w:hAnsi="Garamond" w:cs="Times New Roman"/>
          <w:color w:val="000000"/>
          <w:sz w:val="24"/>
          <w:szCs w:val="24"/>
          <w:shd w:val="clear" w:color="auto" w:fill="FFFFFF"/>
          <w:lang w:eastAsia="en-GB"/>
        </w:rPr>
        <w:t xml:space="preserve"> as literal letters to the front, to Gaudier </w:t>
      </w:r>
      <w:proofErr w:type="spellStart"/>
      <w:r w:rsidRPr="00ED577D">
        <w:rPr>
          <w:rFonts w:ascii="Garamond" w:eastAsia="Times New Roman" w:hAnsi="Garamond" w:cs="Times New Roman"/>
          <w:color w:val="000000"/>
          <w:sz w:val="24"/>
          <w:szCs w:val="24"/>
          <w:shd w:val="clear" w:color="auto" w:fill="FFFFFF"/>
          <w:lang w:eastAsia="en-GB"/>
        </w:rPr>
        <w:t>Brzeska</w:t>
      </w:r>
      <w:proofErr w:type="spellEnd"/>
      <w:r w:rsidRPr="00ED577D">
        <w:rPr>
          <w:rFonts w:ascii="Garamond" w:eastAsia="Times New Roman" w:hAnsi="Garamond" w:cs="Times New Roman"/>
          <w:color w:val="000000"/>
          <w:sz w:val="24"/>
          <w:szCs w:val="24"/>
          <w:shd w:val="clear" w:color="auto" w:fill="FFFFFF"/>
          <w:lang w:eastAsia="en-GB"/>
        </w:rPr>
        <w:t>. (After the book came out in print his friend wrote from the Marne that he kept it at all times in his pocket.) Pound's choice of poems to send to the trenches in manuscript is interesting, for he selected not examples like his "River Merchant's Wife" which represent some version of his own situation, that of the one "left behind," but poems which explore the position of his correspondent, the ones which speak in the voice of combatants -</w:t>
      </w:r>
      <w:proofErr w:type="gramStart"/>
      <w:r w:rsidRPr="00ED577D">
        <w:rPr>
          <w:rFonts w:ascii="Garamond" w:eastAsia="Times New Roman" w:hAnsi="Garamond" w:cs="Times New Roman"/>
          <w:color w:val="000000"/>
          <w:sz w:val="24"/>
          <w:szCs w:val="24"/>
          <w:shd w:val="clear" w:color="auto" w:fill="FFFFFF"/>
          <w:lang w:eastAsia="en-GB"/>
        </w:rPr>
        <w:t>  the</w:t>
      </w:r>
      <w:proofErr w:type="gramEnd"/>
      <w:r w:rsidRPr="00ED577D">
        <w:rPr>
          <w:rFonts w:ascii="Garamond" w:eastAsia="Times New Roman" w:hAnsi="Garamond" w:cs="Times New Roman"/>
          <w:color w:val="000000"/>
          <w:sz w:val="24"/>
          <w:szCs w:val="24"/>
          <w:shd w:val="clear" w:color="auto" w:fill="FFFFFF"/>
          <w:lang w:eastAsia="en-GB"/>
        </w:rPr>
        <w:t xml:space="preserve"> sorrowful, obliquely outraged "Song of the Bowmen of </w:t>
      </w:r>
      <w:proofErr w:type="spellStart"/>
      <w:r w:rsidRPr="00ED577D">
        <w:rPr>
          <w:rFonts w:ascii="Garamond" w:eastAsia="Times New Roman" w:hAnsi="Garamond" w:cs="Times New Roman"/>
          <w:color w:val="000000"/>
          <w:sz w:val="24"/>
          <w:szCs w:val="24"/>
          <w:shd w:val="clear" w:color="auto" w:fill="FFFFFF"/>
          <w:lang w:eastAsia="en-GB"/>
        </w:rPr>
        <w:t>Shu</w:t>
      </w:r>
      <w:proofErr w:type="spellEnd"/>
      <w:r w:rsidRPr="00ED577D">
        <w:rPr>
          <w:rFonts w:ascii="Garamond" w:eastAsia="Times New Roman" w:hAnsi="Garamond" w:cs="Times New Roman"/>
          <w:color w:val="000000"/>
          <w:sz w:val="24"/>
          <w:szCs w:val="24"/>
          <w:shd w:val="clear" w:color="auto" w:fill="FFFFFF"/>
          <w:lang w:eastAsia="en-GB"/>
        </w:rPr>
        <w:t xml:space="preserve">" and "Lament of the Frontier Guard." </w:t>
      </w:r>
      <w:r w:rsidRPr="00A66A3B">
        <w:rPr>
          <w:rFonts w:ascii="Garamond" w:eastAsia="Times New Roman" w:hAnsi="Garamond" w:cs="Times New Roman"/>
          <w:color w:val="000000"/>
          <w:sz w:val="24"/>
          <w:szCs w:val="24"/>
          <w:u w:val="single"/>
          <w:shd w:val="clear" w:color="auto" w:fill="FFFFFF"/>
          <w:lang w:eastAsia="en-GB"/>
        </w:rPr>
        <w:t xml:space="preserve">Gaudier </w:t>
      </w:r>
      <w:proofErr w:type="spellStart"/>
      <w:r w:rsidRPr="00A66A3B">
        <w:rPr>
          <w:rFonts w:ascii="Garamond" w:eastAsia="Times New Roman" w:hAnsi="Garamond" w:cs="Times New Roman"/>
          <w:color w:val="000000"/>
          <w:sz w:val="24"/>
          <w:szCs w:val="24"/>
          <w:u w:val="single"/>
          <w:shd w:val="clear" w:color="auto" w:fill="FFFFFF"/>
          <w:lang w:eastAsia="en-GB"/>
        </w:rPr>
        <w:t>Brzeska</w:t>
      </w:r>
      <w:proofErr w:type="spellEnd"/>
      <w:r w:rsidRPr="00A66A3B">
        <w:rPr>
          <w:rFonts w:ascii="Garamond" w:eastAsia="Times New Roman" w:hAnsi="Garamond" w:cs="Times New Roman"/>
          <w:color w:val="000000"/>
          <w:sz w:val="24"/>
          <w:szCs w:val="24"/>
          <w:u w:val="single"/>
          <w:shd w:val="clear" w:color="auto" w:fill="FFFFFF"/>
          <w:lang w:eastAsia="en-GB"/>
        </w:rPr>
        <w:t xml:space="preserve"> very much appreciated these choices; "the poems," he wrote after receiving them, "depict our situation in a wonderful way." "Our situation” means primarily, I assume, the condition of trench warfare, the implied combatants' "we" excluding the civilian Pound even as the praise of Pound's poems, and that simple verb of realism "depict,” embrace him into the </w:t>
      </w:r>
      <w:proofErr w:type="gramStart"/>
      <w:r w:rsidRPr="00A66A3B">
        <w:rPr>
          <w:rFonts w:ascii="Garamond" w:eastAsia="Times New Roman" w:hAnsi="Garamond" w:cs="Times New Roman"/>
          <w:color w:val="000000"/>
          <w:sz w:val="24"/>
          <w:szCs w:val="24"/>
          <w:u w:val="single"/>
          <w:shd w:val="clear" w:color="auto" w:fill="FFFFFF"/>
          <w:lang w:eastAsia="en-GB"/>
        </w:rPr>
        <w:t>corps</w:t>
      </w:r>
      <w:r w:rsidRPr="00ED577D">
        <w:rPr>
          <w:rFonts w:ascii="Garamond" w:eastAsia="Times New Roman" w:hAnsi="Garamond" w:cs="Times New Roman"/>
          <w:color w:val="000000"/>
          <w:sz w:val="24"/>
          <w:szCs w:val="24"/>
          <w:shd w:val="clear" w:color="auto" w:fill="FFFFFF"/>
          <w:lang w:eastAsia="en-GB"/>
        </w:rPr>
        <w:t xml:space="preserve"> .</w:t>
      </w:r>
      <w:proofErr w:type="gramEnd"/>
      <w:r w:rsidRPr="00ED577D">
        <w:rPr>
          <w:rFonts w:ascii="Garamond" w:eastAsia="Times New Roman" w:hAnsi="Garamond" w:cs="Times New Roman"/>
          <w:color w:val="000000"/>
          <w:sz w:val="24"/>
          <w:szCs w:val="24"/>
          <w:lang w:eastAsia="en-GB"/>
        </w:rPr>
        <w:br/>
      </w:r>
      <w:r w:rsidRPr="00ED577D">
        <w:rPr>
          <w:rFonts w:ascii="Garamond" w:eastAsia="Times New Roman" w:hAnsi="Garamond" w:cs="Times New Roman"/>
          <w:color w:val="000000"/>
          <w:sz w:val="24"/>
          <w:szCs w:val="24"/>
          <w:lang w:eastAsia="en-GB"/>
        </w:rPr>
        <w:br/>
      </w:r>
      <w:r w:rsidRPr="00ED577D">
        <w:rPr>
          <w:rFonts w:ascii="Garamond" w:eastAsia="Times New Roman" w:hAnsi="Garamond" w:cs="Times New Roman"/>
          <w:color w:val="000000"/>
          <w:sz w:val="24"/>
          <w:szCs w:val="24"/>
          <w:shd w:val="clear" w:color="auto" w:fill="FFFFFF"/>
          <w:lang w:eastAsia="en-GB"/>
        </w:rPr>
        <w:t>In </w:t>
      </w:r>
      <w:r w:rsidRPr="00ED577D">
        <w:rPr>
          <w:rFonts w:ascii="Garamond" w:eastAsia="Times New Roman" w:hAnsi="Garamond" w:cs="Times New Roman"/>
          <w:i/>
          <w:iCs/>
          <w:color w:val="000000"/>
          <w:sz w:val="24"/>
          <w:szCs w:val="24"/>
          <w:shd w:val="clear" w:color="auto" w:fill="FFFFFF"/>
          <w:lang w:eastAsia="en-GB"/>
        </w:rPr>
        <w:t>Cathay</w:t>
      </w:r>
      <w:r w:rsidRPr="00ED577D">
        <w:rPr>
          <w:rFonts w:ascii="Garamond" w:eastAsia="Times New Roman" w:hAnsi="Garamond" w:cs="Times New Roman"/>
          <w:color w:val="000000"/>
          <w:sz w:val="24"/>
          <w:szCs w:val="24"/>
          <w:shd w:val="clear" w:color="auto" w:fill="FFFFFF"/>
          <w:lang w:eastAsia="en-GB"/>
        </w:rPr>
        <w:t xml:space="preserve"> as a whole, then, speaking the war poem in Chinese, speaking it translated, was one way for Pound the </w:t>
      </w:r>
      <w:proofErr w:type="spellStart"/>
      <w:r w:rsidRPr="00ED577D">
        <w:rPr>
          <w:rFonts w:ascii="Garamond" w:eastAsia="Times New Roman" w:hAnsi="Garamond" w:cs="Times New Roman"/>
          <w:color w:val="000000"/>
          <w:sz w:val="24"/>
          <w:szCs w:val="24"/>
          <w:shd w:val="clear" w:color="auto" w:fill="FFFFFF"/>
          <w:lang w:eastAsia="en-GB"/>
        </w:rPr>
        <w:t>noncombatant</w:t>
      </w:r>
      <w:proofErr w:type="spellEnd"/>
      <w:r w:rsidRPr="00ED577D">
        <w:rPr>
          <w:rFonts w:ascii="Garamond" w:eastAsia="Times New Roman" w:hAnsi="Garamond" w:cs="Times New Roman"/>
          <w:color w:val="000000"/>
          <w:sz w:val="24"/>
          <w:szCs w:val="24"/>
          <w:shd w:val="clear" w:color="auto" w:fill="FFFFFF"/>
          <w:lang w:eastAsia="en-GB"/>
        </w:rPr>
        <w:t xml:space="preserve"> to speak without obvious falsehood or reprisal the one language of masculinity in war time which seemed to matter: the language of the soldier. He could do so through </w:t>
      </w:r>
      <w:proofErr w:type="spellStart"/>
      <w:r w:rsidRPr="00ED577D">
        <w:rPr>
          <w:rFonts w:ascii="Garamond" w:eastAsia="Times New Roman" w:hAnsi="Garamond" w:cs="Times New Roman"/>
          <w:color w:val="000000"/>
          <w:sz w:val="24"/>
          <w:szCs w:val="24"/>
          <w:shd w:val="clear" w:color="auto" w:fill="FFFFFF"/>
          <w:lang w:eastAsia="en-GB"/>
        </w:rPr>
        <w:t>Rihaku</w:t>
      </w:r>
      <w:proofErr w:type="spellEnd"/>
      <w:r w:rsidRPr="00ED577D">
        <w:rPr>
          <w:rFonts w:ascii="Garamond" w:eastAsia="Times New Roman" w:hAnsi="Garamond" w:cs="Times New Roman"/>
          <w:color w:val="000000"/>
          <w:sz w:val="24"/>
          <w:szCs w:val="24"/>
          <w:shd w:val="clear" w:color="auto" w:fill="FFFFFF"/>
          <w:lang w:eastAsia="en-GB"/>
        </w:rPr>
        <w:t xml:space="preserve"> (Li Po) without making illegitimate or exploitive claims. Instead of the audacity of dramatic monologue, he offered the simple mediations of the interpreter. Depicting men's war "in a wonderful way," he confirmed his own poetic manhood. In Pound's "non Chinese" Great War poems, that confirmation is even more pronounced; the delicately fetishized women and discreetly </w:t>
      </w:r>
      <w:proofErr w:type="spellStart"/>
      <w:r w:rsidRPr="00ED577D">
        <w:rPr>
          <w:rFonts w:ascii="Garamond" w:eastAsia="Times New Roman" w:hAnsi="Garamond" w:cs="Times New Roman"/>
          <w:color w:val="000000"/>
          <w:sz w:val="24"/>
          <w:szCs w:val="24"/>
          <w:shd w:val="clear" w:color="auto" w:fill="FFFFFF"/>
          <w:lang w:eastAsia="en-GB"/>
        </w:rPr>
        <w:t>semieroticized</w:t>
      </w:r>
      <w:proofErr w:type="spellEnd"/>
      <w:r w:rsidRPr="00ED577D">
        <w:rPr>
          <w:rFonts w:ascii="Garamond" w:eastAsia="Times New Roman" w:hAnsi="Garamond" w:cs="Times New Roman"/>
          <w:color w:val="000000"/>
          <w:sz w:val="24"/>
          <w:szCs w:val="24"/>
          <w:shd w:val="clear" w:color="auto" w:fill="FFFFFF"/>
          <w:lang w:eastAsia="en-GB"/>
        </w:rPr>
        <w:t xml:space="preserve"> male bonding in Cathay are replaced by gender in extremity. </w:t>
      </w:r>
      <w:proofErr w:type="gramStart"/>
      <w:r w:rsidRPr="00ED577D">
        <w:rPr>
          <w:rFonts w:ascii="Garamond" w:eastAsia="Times New Roman" w:hAnsi="Garamond" w:cs="Times New Roman"/>
          <w:color w:val="000000"/>
          <w:sz w:val="24"/>
          <w:szCs w:val="24"/>
          <w:shd w:val="clear" w:color="auto" w:fill="FFFFFF"/>
          <w:lang w:eastAsia="en-GB"/>
        </w:rPr>
        <w:t>Parts IV and V of "</w:t>
      </w:r>
      <w:proofErr w:type="spellStart"/>
      <w:r w:rsidRPr="00ED577D">
        <w:rPr>
          <w:rFonts w:ascii="Garamond" w:eastAsia="Times New Roman" w:hAnsi="Garamond" w:cs="Times New Roman"/>
          <w:color w:val="000000"/>
          <w:sz w:val="24"/>
          <w:szCs w:val="24"/>
          <w:shd w:val="clear" w:color="auto" w:fill="FFFFFF"/>
          <w:lang w:eastAsia="en-GB"/>
        </w:rPr>
        <w:t>Mauberley</w:t>
      </w:r>
      <w:proofErr w:type="spellEnd"/>
      <w:r w:rsidRPr="00ED577D">
        <w:rPr>
          <w:rFonts w:ascii="Garamond" w:eastAsia="Times New Roman" w:hAnsi="Garamond" w:cs="Times New Roman"/>
          <w:color w:val="000000"/>
          <w:sz w:val="24"/>
          <w:szCs w:val="24"/>
          <w:shd w:val="clear" w:color="auto" w:fill="FFFFFF"/>
          <w:lang w:eastAsia="en-GB"/>
        </w:rPr>
        <w:t>," with their critique of the "</w:t>
      </w:r>
      <w:proofErr w:type="spellStart"/>
      <w:r w:rsidRPr="00ED577D">
        <w:rPr>
          <w:rFonts w:ascii="Garamond" w:eastAsia="Times New Roman" w:hAnsi="Garamond" w:cs="Times New Roman"/>
          <w:color w:val="000000"/>
          <w:sz w:val="24"/>
          <w:szCs w:val="24"/>
          <w:shd w:val="clear" w:color="auto" w:fill="FFFFFF"/>
          <w:lang w:eastAsia="en-GB"/>
        </w:rPr>
        <w:t>dulce</w:t>
      </w:r>
      <w:proofErr w:type="spellEnd"/>
      <w:r w:rsidRPr="00ED577D">
        <w:rPr>
          <w:rFonts w:ascii="Garamond" w:eastAsia="Times New Roman" w:hAnsi="Garamond" w:cs="Times New Roman"/>
          <w:color w:val="000000"/>
          <w:sz w:val="24"/>
          <w:szCs w:val="24"/>
          <w:shd w:val="clear" w:color="auto" w:fill="FFFFFF"/>
          <w:lang w:eastAsia="en-GB"/>
        </w:rPr>
        <w:t xml:space="preserve"> et decorum" formulation, openly enlist in the ironic "war poem" tradition of the soldier poets.</w:t>
      </w:r>
      <w:proofErr w:type="gramEnd"/>
      <w:r w:rsidRPr="00ED577D">
        <w:rPr>
          <w:rFonts w:ascii="Garamond" w:eastAsia="Times New Roman" w:hAnsi="Garamond" w:cs="Times New Roman"/>
          <w:color w:val="000000"/>
          <w:sz w:val="24"/>
          <w:szCs w:val="24"/>
          <w:shd w:val="clear" w:color="auto" w:fill="FFFFFF"/>
          <w:lang w:eastAsia="en-GB"/>
        </w:rPr>
        <w:t xml:space="preserve"> Any reader who doubts the heightened and declared masculinity of that tradition in Pound's hands should consult the famous line concerning the "old bitch gone in the teeth," one of the most overtly misogynist moments in twentieth-century war literature.</w:t>
      </w:r>
    </w:p>
    <w:p w:rsidR="00ED7562" w:rsidRDefault="00ED7562"/>
    <w:sectPr w:rsidR="00ED7562" w:rsidSect="00797C7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50"/>
  <w:proofState w:spelling="clean" w:grammar="clean"/>
  <w:defaultTabStop w:val="720"/>
  <w:characterSpacingControl w:val="doNotCompress"/>
  <w:compat/>
  <w:rsids>
    <w:rsidRoot w:val="00A66A3B"/>
    <w:rsid w:val="00166730"/>
    <w:rsid w:val="00797C74"/>
    <w:rsid w:val="00A66A3B"/>
    <w:rsid w:val="00ED756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A3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A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895</Words>
  <Characters>5510</Characters>
  <Application>Microsoft Office Word</Application>
  <DocSecurity>0</DocSecurity>
  <Lines>787</Lines>
  <Paragraphs>457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jeni</dc:creator>
  <cp:lastModifiedBy>sh095</cp:lastModifiedBy>
  <cp:revision>2</cp:revision>
  <dcterms:created xsi:type="dcterms:W3CDTF">2014-10-30T12:59:00Z</dcterms:created>
  <dcterms:modified xsi:type="dcterms:W3CDTF">2014-10-30T12:59:00Z</dcterms:modified>
</cp:coreProperties>
</file>