
<file path=[Content_Types].xml><?xml version="1.0" encoding="utf-8"?>
<Types xmlns="http://schemas.openxmlformats.org/package/2006/content-types">
  <Default Extension="xml" ContentType="application/xml"/>
  <Default Extension="png" ContentType="image/png"/>
  <Default Extension="jpeg" ContentType="image/jpeg"/>
  <Default Extension="dib" ContentType="image/dib"/>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157"/>
        <w:rPr/>
      </w:pPr>
      <w:r>
        <w:rPr>
          <w:noProof/>
          <w:lang w:bidi="ur-IN"/>
        </w:rPr>
        <mc:AlternateContent>
          <mc:Choice Requires="wpg">
            <w:drawing>
              <wp:anchor distT="0" distB="0" distL="0" distR="0" simplePos="false" relativeHeight="4" behindDoc="true" locked="false" layoutInCell="true" allowOverlap="true">
                <wp:simplePos x="0" y="0"/>
                <wp:positionH relativeFrom="page">
                  <wp14:pctPosHOffset>4000</wp14:pctPosHOffset>
                </wp:positionH>
                <wp:positionV relativeFrom="page">
                  <wp:align>center</wp:align>
                </wp:positionV>
                <wp:extent cx="2557907" cy="9547860"/>
                <wp:effectExtent l="0" t="0" r="6985" b="7620"/>
                <wp:wrapNone/>
                <wp:docPr id="1026" name="Group 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2557907" cy="9547860"/>
                          <a:chOff x="0" y="0"/>
                          <a:chExt cx="2194560" cy="9125712"/>
                        </a:xfrm>
                      </wpg:grpSpPr>
                      <wps:wsp>
                        <wps:cNvSpPr/>
                        <wps:spPr>
                          <a:xfrm rot="0">
                            <a:off x="0" y="0"/>
                            <a:ext cx="194535" cy="9125712"/>
                          </a:xfrm>
                          <a:prstGeom prst="rect"/>
                          <a:solidFill>
                            <a:srgbClr val="44546a"/>
                          </a:solidFill>
                          <a:ln>
                            <a:noFill/>
                          </a:ln>
                        </wps:spPr>
                        <wps:bodyPr>
                          <a:prstTxWarp prst="textNoShape"/>
                        </wps:bodyPr>
                      </wps:wsp>
                      <wps:wsp>
                        <wps:cNvSpPr/>
                        <wps:spPr>
                          <a:xfrm rot="0">
                            <a:off x="0" y="1466850"/>
                            <a:ext cx="2194560" cy="552055"/>
                          </a:xfrm>
                          <a:prstGeom prst="homePlate"/>
                          <a:solidFill>
                            <a:srgbClr val="5b9bd5"/>
                          </a:solidFill>
                          <a:ln>
                            <a:noFill/>
                          </a:ln>
                        </wps:spPr>
                        <wps:txbx id="1028">
                          <w:txbxContent>
                            <w:p>
                              <w:pPr>
                                <w:pStyle w:val="style157"/>
                                <w:jc w:val="right"/>
                                <w:rPr>
                                  <w:color w:val="ffffff"/>
                                  <w:sz w:val="28"/>
                                  <w:szCs w:val="28"/>
                                </w:rPr>
                              </w:pPr>
                              <w:r>
                                <w:rPr>
                                  <w:color w:val="ffffff"/>
                                  <w:sz w:val="28"/>
                                  <w:szCs w:val="28"/>
                                </w:rPr>
                                <w:t xml:space="preserve">     </w:t>
                              </w:r>
                            </w:p>
                          </w:txbxContent>
                        </wps:txbx>
                        <wps:bodyPr lIns="91440" rIns="182880" tIns="0" bIns="0" vert="horz" anchor="ctr" wrap="square">
                          <a:prstTxWarp prst="textNoShape"/>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spPr>
                              <a:xfrm rot="0">
                                <a:off x="369662" y="6216825"/>
                                <a:ext cx="193675" cy="698500"/>
                              </a:xfrm>
                              <a:custGeom>
                                <a:avLst/>
                                <a:gdLst/>
                                <a:ahLst/>
                                <a:rect l="l" t="t" r="r" b="b"/>
                                <a:pathLst>
                                  <a:path w="122" h="440" stroke="1">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572862" y="6905800"/>
                                <a:ext cx="184150" cy="427038"/>
                              </a:xfrm>
                              <a:custGeom>
                                <a:avLst/>
                                <a:gdLst/>
                                <a:ahLst/>
                                <a:rect l="l" t="t" r="r" b="b"/>
                                <a:pathLst>
                                  <a:path w="116" h="269" stroke="1">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141062" y="4211812"/>
                                <a:ext cx="222250" cy="2019300"/>
                              </a:xfrm>
                              <a:custGeom>
                                <a:avLst/>
                                <a:gdLst/>
                                <a:ahLst/>
                                <a:rect l="l" t="t" r="r" b="b"/>
                                <a:pathLst>
                                  <a:path w="140" h="1272" stroke="1">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341087" y="4861100"/>
                                <a:ext cx="71438" cy="1355725"/>
                              </a:xfrm>
                              <a:custGeom>
                                <a:avLst/>
                                <a:gdLst/>
                                <a:ahLst/>
                                <a:rect l="l" t="t" r="r" b="b"/>
                                <a:pathLst>
                                  <a:path w="45" h="854" stroke="1">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363312" y="6231112"/>
                                <a:ext cx="244475" cy="998538"/>
                              </a:xfrm>
                              <a:custGeom>
                                <a:avLst/>
                                <a:gdLst/>
                                <a:ahLst/>
                                <a:rect l="l" t="t" r="r" b="b"/>
                                <a:pathLst>
                                  <a:path w="154" h="629" stroke="1">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620487" y="7223300"/>
                                <a:ext cx="52388" cy="109538"/>
                              </a:xfrm>
                              <a:custGeom>
                                <a:avLst/>
                                <a:gdLst/>
                                <a:ahLst/>
                                <a:rect l="l" t="t" r="r" b="b"/>
                                <a:pathLst>
                                  <a:path w="33" h="69" stroke="1">
                                    <a:moveTo>
                                      <a:pt x="0" y="0"/>
                                    </a:moveTo>
                                    <a:lnTo>
                                      <a:pt x="33" y="69"/>
                                    </a:lnTo>
                                    <a:lnTo>
                                      <a:pt x="24" y="69"/>
                                    </a:lnTo>
                                    <a:lnTo>
                                      <a:pt x="12" y="35"/>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355374" y="6153325"/>
                                <a:ext cx="23813" cy="147638"/>
                              </a:xfrm>
                              <a:custGeom>
                                <a:avLst/>
                                <a:gdLst/>
                                <a:ahLst/>
                                <a:rect l="l" t="t" r="r" b="b"/>
                                <a:pathLst>
                                  <a:path w="15" h="93" stroke="1">
                                    <a:moveTo>
                                      <a:pt x="0" y="0"/>
                                    </a:moveTo>
                                    <a:lnTo>
                                      <a:pt x="9" y="37"/>
                                    </a:lnTo>
                                    <a:lnTo>
                                      <a:pt x="9" y="40"/>
                                    </a:lnTo>
                                    <a:lnTo>
                                      <a:pt x="15" y="93"/>
                                    </a:lnTo>
                                    <a:lnTo>
                                      <a:pt x="5" y="49"/>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563337" y="5689775"/>
                                <a:ext cx="625475" cy="1216025"/>
                              </a:xfrm>
                              <a:custGeom>
                                <a:avLst/>
                                <a:gdLst/>
                                <a:ahLst/>
                                <a:rect l="l" t="t" r="r" b="b"/>
                                <a:pathLst>
                                  <a:path w="394" h="766" stroke="1">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cmpd="sng" cap="flat" w="0">
                                <a:solidFill>
                                  <a:srgbClr val="44546a"/>
                                </a:solidFill>
                                <a:prstDash val="solid"/>
                                <a:round/>
                                <a:headEnd len="med" w="med" type="none"/>
                                <a:tailEnd len="med" w="med" type="none"/>
                              </a:ln>
                            </wps:spPr>
                            <wps:txbx id="1038">
                              <w:txbxContent>
                                <w:p>
                                  <w:pPr>
                                    <w:jc w:val="center"/>
                                    <w:rPr/>
                                  </w:pPr>
                                </w:p>
                              </w:txbxContent>
                            </wps:txbx>
                            <wps:bodyPr anchor="ctr">
                              <a:prstTxWarp prst="textNoShape"/>
                            </wps:bodyPr>
                          </wps:wsp>
                          <wps:wsp>
                            <wps:cNvSpPr/>
                            <wps:spPr>
                              <a:xfrm rot="0">
                                <a:off x="563337" y="6915325"/>
                                <a:ext cx="57150" cy="307975"/>
                              </a:xfrm>
                              <a:custGeom>
                                <a:avLst/>
                                <a:gdLst/>
                                <a:ahLst/>
                                <a:rect l="l" t="t" r="r" b="b"/>
                                <a:pathLst>
                                  <a:path w="36" h="194" stroke="1">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607787" y="7229650"/>
                                <a:ext cx="49213" cy="103188"/>
                              </a:xfrm>
                              <a:custGeom>
                                <a:avLst/>
                                <a:gdLst/>
                                <a:ahLst/>
                                <a:rect l="l" t="t" r="r" b="b"/>
                                <a:pathLst>
                                  <a:path w="31" h="65" stroke="1">
                                    <a:moveTo>
                                      <a:pt x="0" y="0"/>
                                    </a:moveTo>
                                    <a:lnTo>
                                      <a:pt x="31" y="65"/>
                                    </a:lnTo>
                                    <a:lnTo>
                                      <a:pt x="23" y="65"/>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563337" y="6878812"/>
                                <a:ext cx="11113" cy="66675"/>
                              </a:xfrm>
                              <a:custGeom>
                                <a:avLst/>
                                <a:gdLst/>
                                <a:ahLst/>
                                <a:rect l="l" t="t" r="r" b="b"/>
                                <a:pathLst>
                                  <a:path w="7" h="42" stroke="1">
                                    <a:moveTo>
                                      <a:pt x="0" y="0"/>
                                    </a:moveTo>
                                    <a:lnTo>
                                      <a:pt x="6" y="17"/>
                                    </a:lnTo>
                                    <a:lnTo>
                                      <a:pt x="7" y="42"/>
                                    </a:lnTo>
                                    <a:lnTo>
                                      <a:pt x="6" y="39"/>
                                    </a:lnTo>
                                    <a:lnTo>
                                      <a:pt x="0" y="23"/>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s:wsp>
                            <wps:cNvSpPr/>
                            <wps:spPr>
                              <a:xfrm rot="0">
                                <a:off x="587149" y="7145512"/>
                                <a:ext cx="71438" cy="187325"/>
                              </a:xfrm>
                              <a:custGeom>
                                <a:avLst/>
                                <a:gdLst/>
                                <a:ahLst/>
                                <a:rect l="l" t="t" r="r" b="b"/>
                                <a:pathLst>
                                  <a:path w="45" h="118" stroke="1">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cmpd="sng" cap="flat" w="0">
                                <a:solidFill>
                                  <a:srgbClr val="44546a"/>
                                </a:solidFill>
                                <a:prstDash val="solid"/>
                                <a:round/>
                                <a:headEnd len="med" w="med" type="none"/>
                                <a:tailEnd len="med" w="med" type="none"/>
                              </a:ln>
                            </wps:spPr>
                            <wps:bodyPr>
                              <a:prstTxWarp prst="textNoShape"/>
                            </wps:bodyPr>
                          </wps:wsp>
                        </wpg:grpSp>
                        <wpg:grpSp>
                          <wpg:cNvGrpSpPr/>
                          <wpg:grpSpPr>
                            <a:xfrm>
                              <a:off x="80645" y="4826972"/>
                              <a:ext cx="1306273" cy="2505863"/>
                              <a:chOff x="80645" y="4649964"/>
                              <a:chExt cx="874712" cy="1677988"/>
                            </a:xfrm>
                          </wpg:grpSpPr>
                          <wps:wsp>
                            <wps:cNvSpPr/>
                            <wps:spPr>
                              <a:xfrm rot="0">
                                <a:off x="118745" y="5189714"/>
                                <a:ext cx="198438" cy="714375"/>
                              </a:xfrm>
                              <a:custGeom>
                                <a:avLst/>
                                <a:gdLst/>
                                <a:ahLst/>
                                <a:rect l="l" t="t" r="r" b="b"/>
                                <a:pathLst>
                                  <a:path w="125" h="450" stroke="1">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28295" y="5891389"/>
                                <a:ext cx="187325" cy="436563"/>
                              </a:xfrm>
                              <a:custGeom>
                                <a:avLst/>
                                <a:gdLst/>
                                <a:ahLst/>
                                <a:rect l="l" t="t" r="r" b="b"/>
                                <a:pathLst>
                                  <a:path w="118" h="275" stroke="1">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80645" y="5010327"/>
                                <a:ext cx="31750" cy="192088"/>
                              </a:xfrm>
                              <a:custGeom>
                                <a:avLst/>
                                <a:gdLst/>
                                <a:ahLst/>
                                <a:rect l="l" t="t" r="r" b="b"/>
                                <a:pathLst>
                                  <a:path w="20" h="121" stroke="1">
                                    <a:moveTo>
                                      <a:pt x="0" y="0"/>
                                    </a:moveTo>
                                    <a:lnTo>
                                      <a:pt x="16" y="72"/>
                                    </a:lnTo>
                                    <a:lnTo>
                                      <a:pt x="20" y="121"/>
                                    </a:lnTo>
                                    <a:lnTo>
                                      <a:pt x="18" y="112"/>
                                    </a:lnTo>
                                    <a:lnTo>
                                      <a:pt x="0" y="31"/>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112395" y="5202414"/>
                                <a:ext cx="250825" cy="1020763"/>
                              </a:xfrm>
                              <a:custGeom>
                                <a:avLst/>
                                <a:gdLst/>
                                <a:ahLst/>
                                <a:rect l="l" t="t" r="r" b="b"/>
                                <a:pathLst>
                                  <a:path w="158" h="643" stroke="1">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75920" y="6215239"/>
                                <a:ext cx="52388" cy="112713"/>
                              </a:xfrm>
                              <a:custGeom>
                                <a:avLst/>
                                <a:gdLst/>
                                <a:ahLst/>
                                <a:rect l="l" t="t" r="r" b="b"/>
                                <a:pathLst>
                                  <a:path w="33" h="71" stroke="1">
                                    <a:moveTo>
                                      <a:pt x="0" y="0"/>
                                    </a:moveTo>
                                    <a:lnTo>
                                      <a:pt x="33" y="71"/>
                                    </a:lnTo>
                                    <a:lnTo>
                                      <a:pt x="24" y="71"/>
                                    </a:lnTo>
                                    <a:lnTo>
                                      <a:pt x="11" y="36"/>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106045" y="5124627"/>
                                <a:ext cx="23813" cy="150813"/>
                              </a:xfrm>
                              <a:custGeom>
                                <a:avLst/>
                                <a:gdLst/>
                                <a:ahLst/>
                                <a:rect l="l" t="t" r="r" b="b"/>
                                <a:pathLst>
                                  <a:path w="15" h="95" stroke="1">
                                    <a:moveTo>
                                      <a:pt x="0" y="0"/>
                                    </a:moveTo>
                                    <a:lnTo>
                                      <a:pt x="8" y="37"/>
                                    </a:lnTo>
                                    <a:lnTo>
                                      <a:pt x="8" y="41"/>
                                    </a:lnTo>
                                    <a:lnTo>
                                      <a:pt x="15" y="95"/>
                                    </a:lnTo>
                                    <a:lnTo>
                                      <a:pt x="4" y="49"/>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17182" y="4649964"/>
                                <a:ext cx="638175" cy="1241425"/>
                              </a:xfrm>
                              <a:custGeom>
                                <a:avLst/>
                                <a:gdLst/>
                                <a:ahLst/>
                                <a:rect l="l" t="t" r="r" b="b"/>
                                <a:pathLst>
                                  <a:path w="402" h="782" stroke="1">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17182" y="5904089"/>
                                <a:ext cx="58738" cy="311150"/>
                              </a:xfrm>
                              <a:custGeom>
                                <a:avLst/>
                                <a:gdLst/>
                                <a:ahLst/>
                                <a:rect l="l" t="t" r="r" b="b"/>
                                <a:pathLst>
                                  <a:path w="37" h="196" stroke="1">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63220" y="6223177"/>
                                <a:ext cx="49213" cy="104775"/>
                              </a:xfrm>
                              <a:custGeom>
                                <a:avLst/>
                                <a:gdLst/>
                                <a:ahLst/>
                                <a:rect l="l" t="t" r="r" b="b"/>
                                <a:pathLst>
                                  <a:path w="31" h="66" stroke="1">
                                    <a:moveTo>
                                      <a:pt x="0" y="0"/>
                                    </a:moveTo>
                                    <a:lnTo>
                                      <a:pt x="31" y="66"/>
                                    </a:lnTo>
                                    <a:lnTo>
                                      <a:pt x="24" y="66"/>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17182" y="5864402"/>
                                <a:ext cx="11113" cy="68263"/>
                              </a:xfrm>
                              <a:custGeom>
                                <a:avLst/>
                                <a:gdLst/>
                                <a:ahLst/>
                                <a:rect l="l" t="t" r="r" b="b"/>
                                <a:pathLst>
                                  <a:path w="7" h="43" stroke="1">
                                    <a:moveTo>
                                      <a:pt x="0" y="0"/>
                                    </a:moveTo>
                                    <a:lnTo>
                                      <a:pt x="7" y="17"/>
                                    </a:lnTo>
                                    <a:lnTo>
                                      <a:pt x="7" y="43"/>
                                    </a:lnTo>
                                    <a:lnTo>
                                      <a:pt x="6" y="40"/>
                                    </a:lnTo>
                                    <a:lnTo>
                                      <a:pt x="0" y="25"/>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s:wsp>
                            <wps:cNvSpPr/>
                            <wps:spPr>
                              <a:xfrm rot="0">
                                <a:off x="340995" y="6135864"/>
                                <a:ext cx="73025" cy="192088"/>
                              </a:xfrm>
                              <a:custGeom>
                                <a:avLst/>
                                <a:gdLst/>
                                <a:ahLst/>
                                <a:rect l="l" t="t" r="r" b="b"/>
                                <a:pathLst>
                                  <a:path w="46" h="121" stroke="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cmpd="sng" cap="flat" w="0">
                                <a:solidFill>
                                  <a:srgbClr val="44546a">
                                    <a:alpha val="20000"/>
                                  </a:srgbClr>
                                </a:solidFill>
                                <a:prstDash val="solid"/>
                                <a:round/>
                                <a:headEnd len="med" w="med" type="none"/>
                                <a:tailEnd len="med" w="med" type="none"/>
                              </a:ln>
                            </wps:spPr>
                            <wps:bodyPr>
                              <a:prstTxWarp prst="textNoShape"/>
                            </wps:bodyPr>
                          </wps:wsp>
                        </wpg:grpSp>
                      </wpg:grpSp>
                    </wpg:wgp>
                  </a:graphicData>
                </a:graphic>
                <wp14:sizeRelH relativeFrom="page">
                  <wp14:pctWidth>33000</wp14:pctWidth>
                </wp14:sizeRelH>
                <wp14:sizeRelV relativeFrom="page">
                  <wp14:pctHeight>95000</wp14:pctHeight>
                </wp14:sizeRelV>
              </wp:anchor>
            </w:drawing>
          </mc:Choice>
          <mc:Fallback>
            <w:pict>
              <v:group id="1026" filled="f" stroked="f" style="position:absolute;margin-left:0.0pt;margin-top:0.0pt;width:201.41pt;height:751.8pt;z-index:-2147483643;mso-left-percent:40;mso-position-vertical:center;mso-position-horizontal-relative:page;mso-position-vertical-relative:page;mso-width-percent:330;mso-height-percent:950;mso-width-relative:page;mso-height-relative:page;mso-wrap-distance-left:0.0pt;mso-wrap-distance-right:0.0pt;visibility:visible;" coordsize="2194560,9125712">
                <v:rect id="1027" fillcolor="#44546a" stroked="f" style="position:absolute;left:0;top:0;width:194535;height:9125712;z-index:2;mso-position-horizontal-relative:page;mso-position-vertical-relative:page;mso-width-relative:page;mso-height-relative:page;visibility:visible;">
                  <v:stroke on="f" joinstyle="miter" color="#42719b" weight="1.0pt"/>
                  <v:fill/>
                </v:rect>
                <v:shapetype id="_x0000_t15" coordsize="21600,21600" o:spt="15" adj="16200" path="m@0,l,,,21600@0,21600,21600,10800xe">
                  <v:stroke joinstyle="miter"/>
                  <v:formulas>
                    <v:f eqn="val #0"/>
                    <v:f eqn="prod #0 1 2"/>
                  </v:formulas>
                  <v:path o:connecttype="custom" o:connectlocs="@1,0;0,10800;@1,21600;21600,10800" o:connectangles="270,180,90,0" textboxrect="0,0,10800,21600;0,0,16200,21600;0,0,21600,21600"/>
                  <v:handles>
                    <v:h position="#0,topLeft" xrange="0,21600"/>
                  </v:handles>
                </v:shapetype>
                <v:shape id="1028" type="#_x0000_t15" adj="18884," fillcolor="#5b9bd5" stroked="f" style="position:absolute;left:0;top:1466850;width:2194560;height:552055;z-index:3;mso-position-horizontal-relative:page;mso-position-vertical-relative:page;mso-width-relative:page;mso-height-relative:page;visibility:visible;v-text-anchor:middle;">
                  <v:stroke on="f" joinstyle="miter" color="#42719b" weight="1.0pt"/>
                  <v:fill/>
                  <v:textbox inset="7.2pt,0.0pt,14.4pt,0.0pt">
                    <w:txbxContent>
                      <w:p>
                        <w:pPr>
                          <w:pStyle w:val="style157"/>
                          <w:jc w:val="right"/>
                          <w:rPr>
                            <w:color w:val="ffffff"/>
                            <w:sz w:val="28"/>
                            <w:szCs w:val="28"/>
                          </w:rPr>
                        </w:pPr>
                        <w:r>
                          <w:rPr>
                            <w:color w:val="ffffff"/>
                            <w:sz w:val="28"/>
                            <w:szCs w:val="28"/>
                          </w:rPr>
                          <w:t xml:space="preserve">     </w:t>
                        </w:r>
                      </w:p>
                    </w:txbxContent>
                  </v:textbox>
                </v:shape>
                <v:group id="1029" filled="f" stroked="f" style="position:absolute;left:76200;top:4210050;width:2057400;height:4910328;z-index:4;mso-position-horizontal-relative:page;mso-position-vertical-relative:page;mso-width-relative:page;mso-height-relative:page;visibility:visible;" coordsize="1306273,3121026" coordorigin="80645,4211812">
                  <v:group id="1030" filled="f" stroked="f" style="position:absolute;left:141062;top:4211812;width:1047750;height:3121026;z-index:2;mso-position-horizontal-relative:page;mso-position-vertical-relative:page;mso-width-relative:page;mso-height-relative:page;visibility:visible;" coordsize="1047750,3121026" coordorigin="141062,4211812">
                    <v:shape id="1031" coordsize="122,440" path="m0,0l39,152l84,304l122,417l122,440l76,306l39,180l6,53l0,0xe" fillcolor="#44546a" stroked="t" style="position:absolute;left:369662;top:6216825;width:193675;height:698500;z-index:2;mso-position-horizontal-relative:page;mso-position-vertical-relative:page;mso-width-relative:page;mso-height-relative:page;visibility:visible;">
                      <v:stroke color="#44546a" weight="0.0pt"/>
                      <v:fill/>
                      <v:path textboxrect="0,0,122,440" o:connectlocs="0,0;39,152;84,304;122,417;122,440;76,306;39,180;6,53;0,0"/>
                    </v:shape>
                    <v:shape id="1032" coordsize="116,269" path="m0,0l8,19l37,93l67,167l116,269l108,269l60,169l30,98l1,25l0,0xe" fillcolor="#44546a" stroked="t" style="position:absolute;left:572862;top:6905800;width:184150;height:427038;z-index:3;mso-position-horizontal-relative:page;mso-position-vertical-relative:page;mso-width-relative:page;mso-height-relative:page;visibility:visible;">
                      <v:stroke color="#44546a" weight="0.0pt"/>
                      <v:fill/>
                      <v:path textboxrect="0,0,116,269" o:connectlocs="0,0;8,19;37,93;67,167;116,269;108,269;60,169;30,98;1,25;0,0"/>
                    </v:shape>
                    <v:shape id="1033" coordsize="140,1272" path="m0,0l0,0l1,79l3,159l12,317l23,476l39,634l58,792l83,948l107,1086l135,1223l140,1272l138,1262l105,1106l77,949l53,792l35,634l20,476l9,317l2,159l0,79l0,0xe" fillcolor="#44546a" stroked="t" style="position:absolute;left:141062;top:4211812;width:222250;height:2019300;z-index:4;mso-position-horizontal-relative:page;mso-position-vertical-relative:page;mso-width-relative:page;mso-height-relative:page;visibility:visible;">
                      <v:stroke color="#44546a" weight="0.0pt"/>
                      <v:fill/>
                      <v:path textboxrect="0,0,140,1272" o:connectlocs="0,0;0,0;1,79;3,159;12,317;23,476;39,634;58,792;83,948;107,1086;135,1223;140,1272;138,1262;105,1106;77,949;53,792;35,634;20,476;9,317;2,159;0,79;0,0"/>
                    </v:shape>
                    <v:shape id="1034" coordsize="45,854" path="m45,0l45,0l35,66l26,133l14,267l6,401l3,534l6,669l14,803l18,854l18,851l9,814l8,803l1,669l0,534l3,401l12,267l25,132l34,66l45,0xe" fillcolor="#44546a" stroked="t" style="position:absolute;left:341087;top:4861100;width:71438;height:1355725;z-index:5;mso-position-horizontal-relative:page;mso-position-vertical-relative:page;mso-width-relative:page;mso-height-relative:page;visibility:visible;">
                      <v:stroke color="#44546a" weight="0.0pt"/>
                      <v:fill/>
                      <v:path textboxrect="0,0,45,854" o:connectlocs="45,0;45,0;35,66;26,133;14,267;6,401;3,534;6,669;14,803;18,854;18,851;9,814;8,803;1,669;0,534;3,401;12,267;25,132;34,66;45,0"/>
                    </v:shape>
                    <v:shape id="1035" coordsize="154,629" path="m0,0l10,44l21,126l34,207l53,293l75,380l100,466l120,521l141,576l152,618l154,629l140,595l115,532l93,468l67,383l47,295l28,207l12,104l0,0xe" fillcolor="#44546a" stroked="t" style="position:absolute;left:363312;top:6231112;width:244475;height:998538;z-index:6;mso-position-horizontal-relative:page;mso-position-vertical-relative:page;mso-width-relative:page;mso-height-relative:page;visibility:visible;">
                      <v:stroke color="#44546a" weight="0.0pt"/>
                      <v:fill/>
                      <v:path textboxrect="0,0,154,629" o:connectlocs="0,0;10,44;21,126;34,207;53,293;75,380;100,466;120,521;141,576;152,618;154,629;140,595;115,532;93,468;67,383;47,295;28,207;12,104;0,0"/>
                    </v:shape>
                    <v:shape id="1036" coordsize="33,69" path="m0,0l33,69l24,69l12,35l0,0xe" fillcolor="#44546a" stroked="t" style="position:absolute;left:620487;top:7223300;width:52388;height:109538;z-index:7;mso-position-horizontal-relative:page;mso-position-vertical-relative:page;mso-width-relative:page;mso-height-relative:page;visibility:visible;">
                      <v:stroke color="#44546a" weight="0.0pt"/>
                      <v:fill/>
                      <v:path textboxrect="0,0,33,69" o:connectlocs="0,0;33,69;24,69;12,35;0,0"/>
                    </v:shape>
                    <v:shape id="1037" coordsize="15,93" path="m0,0l9,37l9,40l15,93l5,49l0,0xe" fillcolor="#44546a" stroked="t" style="position:absolute;left:355374;top:6153325;width:23813;height:147638;z-index:8;mso-position-horizontal-relative:page;mso-position-vertical-relative:page;mso-width-relative:page;mso-height-relative:page;visibility:visible;">
                      <v:stroke color="#44546a" weight="0.0pt"/>
                      <v:fill/>
                      <v:path textboxrect="0,0,15,93" o:connectlocs="0,0;9,37;9,40;15,93;5,49;0,0"/>
                    </v:shape>
                    <v:shape id="1038" coordsize="394,766" path="m394,0l394,0l356,38l319,77l284,117l249,160l207,218l168,276l131,339l98,402l69,467l45,535l26,604l14,673l7,746l6,766l0,749l1,744l7,673l21,603l40,533l65,466l94,400l127,336l164,275l204,215l248,158l282,116l318,76l354,37l394,0xe" fillcolor="#44546a" stroked="t" style="position:absolute;left:563337;top:5689775;width:625475;height:1216025;z-index:9;mso-position-horizontal-relative:page;mso-position-vertical-relative:page;mso-width-relative:page;mso-height-relative:page;visibility:visible;v-text-anchor:middle;">
                      <v:stroke color="#44546a" weight="0.0pt"/>
                      <v:fill/>
                      <v:path textboxrect="0,0,394,766" o:connectlocs="394,0;394,0;356,38;319,77;284,117;249,160;207,218;168,276;131,339;98,402;69,467;45,535;26,604;14,673;7,746;6,766;0,749;1,744;7,673;21,603;40,533;65,466;94,400;127,336;164,275;204,215;248,158;282,116;318,76;354,37;394,0"/>
                      <v:textbox>
                        <w:txbxContent>
                          <w:p>
                            <w:pPr>
                              <w:jc w:val="center"/>
                              <w:rPr/>
                            </w:pPr>
                          </w:p>
                        </w:txbxContent>
                      </v:textbox>
                    </v:shape>
                    <v:shape id="1039" coordsize="36,194" path="m0,0l6,16l7,19l11,80l20,132l33,185l36,194l21,161l15,145l5,81l1,41l0,0xe" fillcolor="#44546a" stroked="t" style="position:absolute;left:563337;top:6915325;width:57150;height:307975;z-index:10;mso-position-horizontal-relative:page;mso-position-vertical-relative:page;mso-width-relative:page;mso-height-relative:page;visibility:visible;">
                      <v:stroke color="#44546a" weight="0.0pt"/>
                      <v:fill/>
                      <v:path textboxrect="0,0,36,194" o:connectlocs="0,0;6,16;7,19;11,80;20,132;33,185;36,194;21,161;15,145;5,81;1,41;0,0"/>
                    </v:shape>
                    <v:shape id="1040" coordsize="31,65" path="m0,0l31,65l23,65l0,0xe" fillcolor="#44546a" stroked="t" style="position:absolute;left:607787;top:7229650;width:49213;height:103188;z-index:11;mso-position-horizontal-relative:page;mso-position-vertical-relative:page;mso-width-relative:page;mso-height-relative:page;visibility:visible;">
                      <v:stroke color="#44546a" weight="0.0pt"/>
                      <v:fill/>
                      <v:path textboxrect="0,0,31,65" o:connectlocs="0,0;31,65;23,65;0,0"/>
                    </v:shape>
                    <v:shape id="1041" coordsize="7,42" path="m0,0l6,17l7,42l6,39l0,23l0,0xe" fillcolor="#44546a" stroked="t" style="position:absolute;left:563337;top:6878812;width:11113;height:66675;z-index:12;mso-position-horizontal-relative:page;mso-position-vertical-relative:page;mso-width-relative:page;mso-height-relative:page;visibility:visible;">
                      <v:stroke color="#44546a" weight="0.0pt"/>
                      <v:fill/>
                      <v:path textboxrect="0,0,7,42" o:connectlocs="0,0;6,17;7,42;6,39;0,23;0,0"/>
                    </v:shape>
                    <v:shape id="1042" coordsize="45,118" path="m0,0l6,16l21,49l33,84l45,118l44,118l13,53l11,42l0,0xe" fillcolor="#44546a" stroked="t" style="position:absolute;left:587149;top:7145512;width:71438;height:187325;z-index:13;mso-position-horizontal-relative:page;mso-position-vertical-relative:page;mso-width-relative:page;mso-height-relative:page;visibility:visible;">
                      <v:stroke color="#44546a" weight="0.0pt"/>
                      <v:fill/>
                      <v:path textboxrect="0,0,45,118" o:connectlocs="0,0;6,16;21,49;33,84;45,118;44,118;13,53;11,42;0,0"/>
                    </v:shape>
                    <v:fill/>
                  </v:group>
                  <v:group id="1043" filled="f" stroked="f" style="position:absolute;left:80645;top:4826972;width:1306273;height:2505863;z-index:3;mso-position-horizontal-relative:page;mso-position-vertical-relative:page;mso-width-relative:page;mso-height-relative:page;visibility:visible;" coordsize="874712,1677988" coordorigin="80645,4649964">
                    <v:shape id="1044" coordsize="125,450" path="m0,0l41,155l86,309l125,425l125,450l79,311l41,183l7,54l0,0xe" fillcolor="#44546a" stroked="t" style="position:absolute;left:118745;top:5189714;width:198438;height:714375;z-index:2;mso-position-horizontal-relative:page;mso-position-vertical-relative:page;mso-width-relative:page;mso-height-relative:page;visibility:visible;">
                      <v:stroke color="#44546a" opacity="13107f" weight="0.0pt"/>
                      <v:fill opacity="13107f"/>
                      <v:path textboxrect="0,0,125,450" o:connectlocs="0,0;41,155;86,309;125,425;125,450;79,311;41,183;7,54;0,0"/>
                    </v:shape>
                    <v:shape id="1045" coordsize="118,275" path="m0,0l8,20l37,96l69,170l118,275l109,275l61,174l30,100l0,26l0,0xe" fillcolor="#44546a" stroked="t" style="position:absolute;left:328295;top:5891389;width:187325;height:436563;z-index:3;mso-position-horizontal-relative:page;mso-position-vertical-relative:page;mso-width-relative:page;mso-height-relative:page;visibility:visible;">
                      <v:stroke color="#44546a" opacity="13107f" weight="0.0pt"/>
                      <v:fill opacity="13107f"/>
                      <v:path textboxrect="0,0,118,275" o:connectlocs="0,0;8,20;37,96;69,170;118,275;109,275;61,174;30,100;0,26;0,0"/>
                    </v:shape>
                    <v:shape id="1046" coordsize="20,121" path="m0,0l16,72l20,121l18,112l0,31l0,0xe" fillcolor="#44546a" stroked="t" style="position:absolute;left:80645;top:5010327;width:31750;height:192088;z-index:4;mso-position-horizontal-relative:page;mso-position-vertical-relative:page;mso-width-relative:page;mso-height-relative:page;visibility:visible;">
                      <v:stroke color="#44546a" opacity="13107f" weight="0.0pt"/>
                      <v:fill opacity="13107f"/>
                      <v:path textboxrect="0,0,20,121" o:connectlocs="0,0;16,72;20,121;18,112;0,31;0,0"/>
                    </v:shape>
                    <v:shape id="1047" coordsize="158,643" path="m0,0l11,46l22,129l36,211l55,301l76,389l103,476l123,533l144,588l155,632l158,643l142,608l118,544l95,478l69,391l47,302l29,212l13,107l0,0xe" fillcolor="#44546a" stroked="t" style="position:absolute;left:112395;top:5202414;width:250825;height:1020763;z-index:5;mso-position-horizontal-relative:page;mso-position-vertical-relative:page;mso-width-relative:page;mso-height-relative:page;visibility:visible;">
                      <v:stroke color="#44546a" opacity="13107f" weight="0.0pt"/>
                      <v:fill opacity="13107f"/>
                      <v:path textboxrect="0,0,158,643" o:connectlocs="0,0;11,46;22,129;36,211;55,301;76,389;103,476;123,533;144,588;155,632;158,643;142,608;118,544;95,478;69,391;47,302;29,212;13,107;0,0"/>
                    </v:shape>
                    <v:shape id="1048" coordsize="33,71" path="m0,0l33,71l24,71l11,36l0,0xe" fillcolor="#44546a" stroked="t" style="position:absolute;left:375920;top:6215239;width:52388;height:112713;z-index:6;mso-position-horizontal-relative:page;mso-position-vertical-relative:page;mso-width-relative:page;mso-height-relative:page;visibility:visible;">
                      <v:stroke color="#44546a" opacity="13107f" weight="0.0pt"/>
                      <v:fill opacity="13107f"/>
                      <v:path textboxrect="0,0,33,71" o:connectlocs="0,0;33,71;24,71;11,36;0,0"/>
                    </v:shape>
                    <v:shape id="1049" coordsize="15,95" path="m0,0l8,37l8,41l15,95l4,49l0,0xe" fillcolor="#44546a" stroked="t" style="position:absolute;left:106045;top:5124627;width:23813;height:150813;z-index:7;mso-position-horizontal-relative:page;mso-position-vertical-relative:page;mso-width-relative:page;mso-height-relative:page;visibility:visible;">
                      <v:stroke color="#44546a" opacity="13107f" weight="0.0pt"/>
                      <v:fill opacity="13107f"/>
                      <v:path textboxrect="0,0,15,95" o:connectlocs="0,0;8,37;8,41;15,95;4,49;0,0"/>
                    </v:shape>
                    <v:shape id="1050" coordsize="402,782" path="m402,0l402,1l363,39l325,79l290,121l255,164l211,222l171,284l133,346l100,411l71,478l45,546l27,617l13,689l7,761l7,782l0,765l1,761l7,688l21,616l40,545l66,475l95,409l130,343l167,281l209,220l253,163l287,120l324,78l362,38l402,0xe" fillcolor="#44546a" stroked="t" style="position:absolute;left:317182;top:4649964;width:638175;height:1241425;z-index:8;mso-position-horizontal-relative:page;mso-position-vertical-relative:page;mso-width-relative:page;mso-height-relative:page;visibility:visible;">
                      <v:stroke color="#44546a" opacity="13107f" weight="0.0pt"/>
                      <v:fill opacity="13107f"/>
                      <v:path textboxrect="0,0,402,782" o:connectlocs="402,0;402,1;363,39;325,79;290,121;255,164;211,222;171,284;133,346;100,411;71,478;45,546;27,617;13,689;7,761;7,782;0,765;1,761;7,688;21,616;40,545;66,475;95,409;130,343;167,281;209,220;253,163;287,120;324,78;362,38;402,0"/>
                    </v:shape>
                    <v:shape id="1051" coordsize="37,196" path="m0,0l6,15l7,18l12,80l21,134l33,188l37,196l22,162l15,146l5,81l1,40l0,0xe" fillcolor="#44546a" stroked="t" style="position:absolute;left:317182;top:5904089;width:58738;height:311150;z-index:9;mso-position-horizontal-relative:page;mso-position-vertical-relative:page;mso-width-relative:page;mso-height-relative:page;visibility:visible;">
                      <v:stroke color="#44546a" opacity="13107f" weight="0.0pt"/>
                      <v:fill opacity="13107f"/>
                      <v:path textboxrect="0,0,37,196" o:connectlocs="0,0;6,15;7,18;12,80;21,134;33,188;37,196;22,162;15,146;5,81;1,40;0,0"/>
                    </v:shape>
                    <v:shape id="1052" coordsize="31,66" path="m0,0l31,66l24,66l0,0xe" fillcolor="#44546a" stroked="t" style="position:absolute;left:363220;top:6223177;width:49213;height:104775;z-index:10;mso-position-horizontal-relative:page;mso-position-vertical-relative:page;mso-width-relative:page;mso-height-relative:page;visibility:visible;">
                      <v:stroke color="#44546a" opacity="13107f" weight="0.0pt"/>
                      <v:fill opacity="13107f"/>
                      <v:path textboxrect="0,0,31,66" o:connectlocs="0,0;31,66;24,66;0,0"/>
                    </v:shape>
                    <v:shape id="1053" coordsize="7,43" path="m0,0l7,17l7,43l6,40l0,25l0,0xe" fillcolor="#44546a" stroked="t" style="position:absolute;left:317182;top:5864402;width:11113;height:68263;z-index:11;mso-position-horizontal-relative:page;mso-position-vertical-relative:page;mso-width-relative:page;mso-height-relative:page;visibility:visible;">
                      <v:stroke color="#44546a" opacity="13107f" weight="0.0pt"/>
                      <v:fill opacity="13107f"/>
                      <v:path textboxrect="0,0,7,43" o:connectlocs="0,0;7,17;7,43;6,40;0,25;0,0"/>
                    </v:shape>
                    <v:shape id="1054" coordsize="46,121" path="m0,0l7,16l22,50l33,86l46,121l45,121l14,55l11,44l0,0xe" fillcolor="#44546a" stroked="t" style="position:absolute;left:340995;top:6135864;width:73025;height:192088;z-index:12;mso-position-horizontal-relative:page;mso-position-vertical-relative:page;mso-width-relative:page;mso-height-relative:page;visibility:visible;">
                      <v:stroke color="#44546a" opacity="13107f" weight="0.0pt"/>
                      <v:fill opacity="13107f"/>
                      <v:path textboxrect="0,0,46,121" o:connectlocs="0,0;7,16;22,50;33,86;46,121;45,121;14,55;11,44;0,0"/>
                    </v:shape>
                    <v:fill/>
                  </v:group>
                  <v:fill/>
                </v:group>
                <v:fill/>
              </v:group>
            </w:pict>
          </mc:Fallback>
        </mc:AlternateContent>
      </w:r>
    </w:p>
    <w:bookmarkStart w:id="0" w:name="_GoBack"/>
    <w:p>
      <w:pPr>
        <w:pStyle w:val="style0"/>
        <w:rPr>
          <w:rFonts w:ascii="Calibri Light" w:cs="宋体" w:eastAsia="宋体" w:hAnsi="Calibri Light"/>
          <w:b/>
          <w:bCs/>
          <w:color w:val="2e74b5"/>
          <w:sz w:val="26"/>
          <w:szCs w:val="26"/>
        </w:rPr>
      </w:pPr>
      <w:r>
        <w:rPr>
          <w:noProof/>
          <w:lang w:bidi="ur-IN"/>
        </w:rPr>
        <w:drawing>
          <wp:anchor distT="0" distB="0" distL="114300" distR="114300" simplePos="false" relativeHeight="8" behindDoc="false" locked="false" layoutInCell="true" allowOverlap="true">
            <wp:simplePos x="0" y="0"/>
            <wp:positionH relativeFrom="column">
              <wp:posOffset>409575</wp:posOffset>
            </wp:positionH>
            <wp:positionV relativeFrom="paragraph">
              <wp:posOffset>10160</wp:posOffset>
            </wp:positionV>
            <wp:extent cx="2647315" cy="1028700"/>
            <wp:effectExtent l="0" t="0" r="635" b="0"/>
            <wp:wrapSquare wrapText="bothSides"/>
            <wp:docPr id="1055" name="Picture 3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4"/>
                    <pic:cNvPicPr/>
                  </pic:nvPicPr>
                  <pic:blipFill>
                    <a:blip r:embed="rId2" cstate="print"/>
                    <a:srcRect l="0" t="0" r="0" b="0"/>
                    <a:stretch/>
                  </pic:blipFill>
                  <pic:spPr>
                    <a:xfrm rot="0">
                      <a:off x="0" y="0"/>
                      <a:ext cx="2647315" cy="1028700"/>
                    </a:xfrm>
                    <a:prstGeom prst="rect"/>
                  </pic:spPr>
                </pic:pic>
              </a:graphicData>
            </a:graphic>
            <wp14:sizeRelH relativeFrom="margin">
              <wp14:pctWidth>0</wp14:pctWidth>
            </wp14:sizeRelH>
            <wp14:sizeRelV relativeFrom="margin">
              <wp14:pctHeight>0</wp14:pctHeight>
            </wp14:sizeRelV>
          </wp:anchor>
        </w:drawing>
      </w:r>
      <w:r>
        <w:rPr>
          <w:noProof/>
          <w:lang w:bidi="ur-IN"/>
        </w:rPr>
        <w:drawing>
          <wp:anchor distT="0" distB="0" distL="114300" distR="114300" simplePos="false" relativeHeight="6" behindDoc="false" locked="false" layoutInCell="true" allowOverlap="true">
            <wp:simplePos x="0" y="0"/>
            <wp:positionH relativeFrom="column">
              <wp:posOffset>1514475</wp:posOffset>
            </wp:positionH>
            <wp:positionV relativeFrom="paragraph">
              <wp:posOffset>2581910</wp:posOffset>
            </wp:positionV>
            <wp:extent cx="4872990" cy="2286000"/>
            <wp:effectExtent l="0" t="171450" r="0" b="895350"/>
            <wp:wrapSquare wrapText="bothSides"/>
            <wp:docPr id="1056" name="Picture 3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3" cstate="print"/>
                    <a:srcRect l="0" t="0" r="0" b="0"/>
                    <a:stretch/>
                  </pic:blipFill>
                  <pic:spPr>
                    <a:xfrm rot="0">
                      <a:off x="0" y="0"/>
                      <a:ext cx="4872990" cy="2286000"/>
                    </a:xfrm>
                    <a:prstGeom prst="rect"/>
                    <a:ln>
                      <a:noFill/>
                    </a:ln>
                    <a:effectLst>
                      <a:reflection blurRad="12700" stA="30001" stPos="0" endA="0" endPos="30001" dist="5000" dir="5400000" fadeDir="5400000" sx="100000" sy="-100000" kx="0" ky="0" algn="bl" rotWithShape="false"/>
                    </a:effectLst>
                  </pic:spPr>
                </pic:pic>
              </a:graphicData>
            </a:graphic>
            <wp14:sizeRelH relativeFrom="margin">
              <wp14:pctWidth>0</wp14:pctWidth>
            </wp14:sizeRelH>
            <wp14:sizeRelV relativeFrom="margin">
              <wp14:pctHeight>0</wp14:pctHeight>
            </wp14:sizeRelV>
          </wp:anchor>
        </w:drawing>
      </w:r>
      <w:r>
        <w:rPr>
          <w:noProof/>
          <w:lang w:bidi="ur-IN"/>
        </w:rPr>
        <mc:AlternateContent>
          <mc:Choice Requires="wps">
            <w:drawing>
              <wp:anchor distT="0" distB="0" distL="0" distR="0" simplePos="false" relativeHeight="5" behindDoc="false" locked="false" layoutInCell="true" allowOverlap="true">
                <wp:simplePos x="0" y="0"/>
                <wp:positionH relativeFrom="margin">
                  <wp:posOffset>1219200</wp:posOffset>
                </wp:positionH>
                <wp:positionV relativeFrom="page">
                  <wp:posOffset>2619375</wp:posOffset>
                </wp:positionV>
                <wp:extent cx="5238750" cy="1069847"/>
                <wp:effectExtent l="0" t="0" r="0" b="0"/>
                <wp:wrapNone/>
                <wp:docPr id="1057" name="Text Box 3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238750" cy="1069847"/>
                        </a:xfrm>
                        <a:prstGeom prst="rect"/>
                        <a:ln>
                          <a:noFill/>
                        </a:ln>
                      </wps:spPr>
                      <wps:txbx id="1057">
                        <w:txbxContent>
                          <w:p>
                            <w:pPr>
                              <w:pStyle w:val="style157"/>
                              <w:jc w:val="center"/>
                              <w:rPr>
                                <w:rFonts w:ascii="Arial Black" w:cs="宋体" w:eastAsia="宋体" w:hAnsi="Arial Black"/>
                                <w:color w:val="262626"/>
                                <w:sz w:val="56"/>
                                <w:szCs w:val="20"/>
                                <w:u w:val="single"/>
                              </w:rPr>
                            </w:pPr>
                            <w:r>
                              <w:rPr>
                                <w:rFonts w:ascii="Arial Black" w:cs="宋体" w:eastAsia="宋体" w:hAnsi="Arial Black"/>
                                <w:color w:val="262626"/>
                                <w:sz w:val="56"/>
                                <w:szCs w:val="56"/>
                                <w:u w:val="single"/>
                              </w:rPr>
                              <w:t>BRITISH AIRWAYS</w:t>
                            </w:r>
                          </w:p>
                        </w:txbxContent>
                      </wps:txbx>
                      <wps:bodyPr lIns="0" rIns="0" tIns="0" bIns="0" vert="horz" anchor="t" wrap="square">
                        <a:prstTxWarp prst="textNoShape"/>
                      </wps:bodyPr>
                    </wps:wsp>
                  </a:graphicData>
                </a:graphic>
                <wp14:sizeRelH relativeFrom="page">
                  <wp14:pctWidth>0</wp14:pctWidth>
                </wp14:sizeRelH>
                <wp14:sizeRelV relativeFrom="margin">
                  <wp14:pctHeight>0</wp14:pctHeight>
                </wp14:sizeRelV>
              </wp:anchor>
            </w:drawing>
          </mc:Choice>
          <mc:Fallback>
            <w:pict>
              <v:rect id="1057" filled="f" stroked="f" style="position:absolute;margin-left:96.0pt;margin-top:206.25pt;width:412.5pt;height:84.24pt;z-index:5;mso-position-horizontal-relative:margin;mso-position-vertical-relative:page;mso-width-percent:0;mso-height-percent:0;mso-width-relative:page;mso-height-relative:margin;mso-wrap-distance-left:0.0pt;mso-wrap-distance-right:0.0pt;visibility:visible;">
                <v:stroke on="f" weight="0.5pt"/>
                <v:fill/>
                <v:textbox inset="0.0pt,0.0pt,0.0pt,0.0pt">
                  <w:txbxContent>
                    <w:p>
                      <w:pPr>
                        <w:pStyle w:val="style157"/>
                        <w:jc w:val="center"/>
                        <w:rPr>
                          <w:rFonts w:ascii="Arial Black" w:cs="宋体" w:eastAsia="宋体" w:hAnsi="Arial Black"/>
                          <w:color w:val="262626"/>
                          <w:sz w:val="56"/>
                          <w:szCs w:val="20"/>
                          <w:u w:val="single"/>
                        </w:rPr>
                      </w:pPr>
                      <w:r>
                        <w:rPr>
                          <w:rFonts w:ascii="Arial Black" w:cs="宋体" w:eastAsia="宋体" w:hAnsi="Arial Black"/>
                          <w:color w:val="262626"/>
                          <w:sz w:val="56"/>
                          <w:szCs w:val="56"/>
                          <w:u w:val="single"/>
                        </w:rPr>
                        <w:t>BRITISH AIRWAYS</w:t>
                      </w:r>
                    </w:p>
                  </w:txbxContent>
                </v:textbox>
              </v:rect>
            </w:pict>
          </mc:Fallback>
        </mc:AlternateContent>
      </w:r>
      <w:r>
        <w:rPr>
          <w:b/>
          <w:bCs/>
          <w:sz w:val="26"/>
          <w:szCs w:val="26"/>
        </w:rPr>
        <w:br w:type="page"/>
      </w:r>
      <w:r>
        <w:rPr>
          <w:b/>
          <w:bCs/>
          <w:sz w:val="26"/>
          <w:szCs w:val="26"/>
          <w:lang w:val="en-US"/>
        </w:rPr>
        <w:t>Student ID: 2115193</w:t>
      </w:r>
    </w:p>
    <w:p>
      <w:pPr>
        <w:pStyle w:val="style0"/>
        <w:rPr>
          <w:rFonts w:ascii="Calibri Light" w:cs="宋体" w:eastAsia="宋体" w:hAnsi="Calibri Light"/>
          <w:b/>
          <w:bCs/>
          <w:color w:val="2e74b5"/>
          <w:sz w:val="26"/>
          <w:szCs w:val="26"/>
        </w:rPr>
      </w:pPr>
      <w:r>
        <w:rPr>
          <w:rFonts w:cs="宋体" w:eastAsia="宋体" w:hAnsi="Calibri Light"/>
          <w:b/>
          <w:bCs/>
          <w:color w:val="2e74b5"/>
          <w:sz w:val="26"/>
          <w:szCs w:val="26"/>
          <w:lang w:val="en-US"/>
        </w:rPr>
        <w:t xml:space="preserve">Student Name: kostadin Dimitrov Kostov </w:t>
      </w:r>
    </w:p>
    <w:p>
      <w:pPr>
        <w:pStyle w:val="style0"/>
        <w:rPr>
          <w:rFonts w:cs="宋体" w:eastAsia="宋体" w:hAnsi="Calibri Light"/>
          <w:b/>
          <w:bCs/>
          <w:color w:val="2e74b5"/>
          <w:sz w:val="26"/>
          <w:szCs w:val="26"/>
          <w:lang w:val="en-US"/>
        </w:rPr>
      </w:pPr>
      <w:r>
        <w:rPr>
          <w:rFonts w:cs="宋体" w:eastAsia="宋体" w:hAnsi="Calibri Light"/>
          <w:b/>
          <w:bCs/>
          <w:color w:val="2e74b5"/>
          <w:sz w:val="26"/>
          <w:szCs w:val="26"/>
          <w:lang w:val="en-US"/>
        </w:rPr>
        <w:t xml:space="preserve">                                                          </w:t>
      </w:r>
    </w:p>
    <w:p>
      <w:pPr>
        <w:pStyle w:val="style0"/>
        <w:rPr>
          <w:rFonts w:cs="宋体" w:eastAsia="宋体" w:hAnsi="Calibri Light"/>
          <w:b/>
          <w:bCs/>
          <w:color w:val="2e74b5"/>
          <w:sz w:val="26"/>
          <w:szCs w:val="26"/>
          <w:lang w:val="en-US"/>
        </w:rPr>
      </w:pPr>
    </w:p>
    <w:p>
      <w:pPr>
        <w:pStyle w:val="style0"/>
        <w:rPr>
          <w:rFonts w:ascii="Calibri Light" w:cs="宋体" w:eastAsia="宋体" w:hAnsi="Calibri Light"/>
          <w:b/>
          <w:bCs/>
          <w:color w:val="2e74b5"/>
          <w:sz w:val="26"/>
          <w:szCs w:val="26"/>
        </w:rPr>
      </w:pPr>
      <w:r>
        <w:rPr>
          <w:rFonts w:cs="宋体" w:eastAsia="宋体" w:hAnsi="Calibri Light"/>
          <w:b/>
          <w:bCs/>
          <w:color w:val="2e74b5"/>
          <w:sz w:val="26"/>
          <w:szCs w:val="26"/>
          <w:lang w:val="en-US"/>
        </w:rPr>
        <w:t xml:space="preserve">                                               Management Economics (LCBB5008_LON)</w:t>
      </w:r>
    </w:p>
    <w:p>
      <w:pPr>
        <w:pStyle w:val="style0"/>
        <w:rPr>
          <w:rFonts w:ascii="Calibri Light" w:cs="宋体" w:eastAsia="宋体" w:hAnsi="Calibri Light"/>
          <w:b/>
          <w:bCs/>
          <w:color w:val="2e74b5"/>
          <w:sz w:val="26"/>
          <w:szCs w:val="26"/>
        </w:rPr>
      </w:pPr>
    </w:p>
    <w:bookmarkEnd w:id="0"/>
    <w:p>
      <w:pPr>
        <w:pStyle w:val="style0"/>
        <w:rPr>
          <w:rFonts w:ascii="Calibri Light" w:cs="宋体" w:eastAsia="宋体" w:hAnsi="Calibri Light"/>
          <w:b/>
          <w:bCs/>
          <w:color w:val="2e74b5"/>
          <w:sz w:val="26"/>
          <w:szCs w:val="26"/>
        </w:rPr>
      </w:pPr>
    </w:p>
    <w:bookmarkStart w:id="1" w:name="_Toc134480315"/>
    <w:p>
      <w:pPr>
        <w:pStyle w:val="style1"/>
        <w:jc w:val="center"/>
        <w:rPr>
          <w:b/>
          <w:bCs/>
        </w:rPr>
      </w:pPr>
      <w:r>
        <w:rPr>
          <w:b/>
          <w:bCs/>
        </w:rPr>
        <w:t>BRITISH AIRWAYS</w:t>
      </w:r>
      <w:bookmarkEnd w:id="1"/>
    </w:p>
    <w:p>
      <w:pPr>
        <w:pStyle w:val="style0"/>
        <w:jc w:val="both"/>
        <w:rPr/>
      </w:pPr>
    </w:p>
    <w:p>
      <w:pPr>
        <w:pStyle w:val="style266"/>
        <w:rPr>
          <w:b/>
          <w:bCs/>
        </w:rPr>
      </w:pPr>
      <w:r>
        <w:rPr>
          <w:b/>
          <w:bCs/>
        </w:rPr>
        <w:t>Contents</w:t>
      </w:r>
    </w:p>
    <w:p>
      <w:pPr>
        <w:pStyle w:val="style19"/>
        <w:tabs>
          <w:tab w:val="right" w:leader="dot" w:pos="10790"/>
        </w:tabs>
        <w:rPr>
          <w:rFonts w:eastAsia="宋体"/>
          <w:noProof/>
          <w:lang w:bidi="ur-IN"/>
        </w:rPr>
      </w:pPr>
      <w:r>
        <w:rPr/>
        <w:fldChar w:fldCharType="begin"/>
      </w:r>
      <w:r>
        <w:instrText xml:space="preserve"> TOC \o "1-3" \h \z \u </w:instrText>
      </w:r>
      <w:r>
        <w:rPr/>
        <w:fldChar w:fldCharType="separate"/>
      </w:r>
      <w:r>
        <w:rPr/>
        <w:fldChar w:fldCharType="begin"/>
      </w:r>
      <w:r>
        <w:instrText xml:space="preserve"> HYPERLINK \l "_Toc134480315" </w:instrText>
      </w:r>
      <w:r>
        <w:rPr/>
        <w:fldChar w:fldCharType="separate"/>
      </w:r>
      <w:r>
        <w:rPr>
          <w:rStyle w:val="style85"/>
          <w:b/>
          <w:bCs/>
          <w:noProof/>
        </w:rPr>
        <w:t>BRITISH AIRWAYS</w:t>
      </w:r>
      <w:r>
        <w:rPr>
          <w:noProof/>
          <w:webHidden/>
        </w:rPr>
        <w:tab/>
      </w:r>
      <w:r>
        <w:rPr>
          <w:rStyle w:val="style85"/>
          <w:noProof/>
          <w:rtl/>
        </w:rPr>
        <w:fldChar w:fldCharType="begin"/>
      </w:r>
      <w:r>
        <w:rPr>
          <w:noProof/>
          <w:webHidden/>
        </w:rPr>
        <w:instrText xml:space="preserve"> PAGEREF _Toc134480315 \h </w:instrText>
      </w:r>
      <w:r>
        <w:rPr>
          <w:rStyle w:val="style85"/>
          <w:noProof/>
          <w:rtl/>
        </w:rPr>
        <w:fldChar w:fldCharType="separate"/>
      </w:r>
      <w:r>
        <w:rPr>
          <w:noProof/>
          <w:webHidden/>
        </w:rPr>
        <w:t>1</w:t>
      </w:r>
      <w:r>
        <w:rPr>
          <w:rStyle w:val="style85"/>
          <w:noProof/>
          <w:rtl/>
        </w:rPr>
        <w:fldChar w:fldCharType="end"/>
      </w:r>
      <w:r>
        <w:rPr/>
        <w:fldChar w:fldCharType="end"/>
      </w:r>
    </w:p>
    <w:p>
      <w:pPr>
        <w:pStyle w:val="style19"/>
        <w:tabs>
          <w:tab w:val="left" w:leader="none" w:pos="440"/>
          <w:tab w:val="right" w:leader="dot" w:pos="10790"/>
        </w:tabs>
        <w:rPr>
          <w:rFonts w:eastAsia="宋体"/>
          <w:noProof/>
          <w:lang w:bidi="ur-IN"/>
        </w:rPr>
      </w:pPr>
      <w:r>
        <w:rPr/>
        <w:fldChar w:fldCharType="begin"/>
      </w:r>
      <w:r>
        <w:instrText xml:space="preserve"> HYPERLINK \l "_Toc134480316" </w:instrText>
      </w:r>
      <w:r>
        <w:rPr/>
        <w:fldChar w:fldCharType="separate"/>
      </w:r>
      <w:r>
        <w:rPr>
          <w:rStyle w:val="style85"/>
          <w:b/>
          <w:bCs/>
          <w:noProof/>
        </w:rPr>
        <w:t>1.</w:t>
      </w:r>
      <w:r>
        <w:rPr>
          <w:rFonts w:eastAsia="宋体"/>
          <w:noProof/>
          <w:lang w:bidi="ur-IN"/>
        </w:rPr>
        <w:tab/>
      </w:r>
      <w:r>
        <w:rPr>
          <w:rStyle w:val="style85"/>
          <w:b/>
          <w:bCs/>
          <w:noProof/>
        </w:rPr>
        <w:t>Introduction</w:t>
      </w:r>
      <w:r>
        <w:rPr>
          <w:noProof/>
          <w:webHidden/>
        </w:rPr>
        <w:tab/>
      </w:r>
      <w:r>
        <w:rPr>
          <w:rStyle w:val="style85"/>
          <w:noProof/>
          <w:rtl/>
        </w:rPr>
        <w:fldChar w:fldCharType="begin"/>
      </w:r>
      <w:r>
        <w:rPr>
          <w:noProof/>
          <w:webHidden/>
        </w:rPr>
        <w:instrText xml:space="preserve"> PAGEREF _Toc134480316 \h </w:instrText>
      </w:r>
      <w:r>
        <w:rPr>
          <w:rStyle w:val="style85"/>
          <w:noProof/>
          <w:rtl/>
        </w:rPr>
        <w:fldChar w:fldCharType="separate"/>
      </w:r>
      <w:r>
        <w:rPr>
          <w:noProof/>
          <w:webHidden/>
        </w:rPr>
        <w:t>1</w:t>
      </w:r>
      <w:r>
        <w:rPr>
          <w:rStyle w:val="style85"/>
          <w:noProof/>
          <w:rtl/>
        </w:rPr>
        <w:fldChar w:fldCharType="end"/>
      </w:r>
      <w:r>
        <w:rPr/>
        <w:fldChar w:fldCharType="end"/>
      </w:r>
    </w:p>
    <w:p>
      <w:pPr>
        <w:pStyle w:val="style19"/>
        <w:tabs>
          <w:tab w:val="left" w:leader="none" w:pos="440"/>
          <w:tab w:val="right" w:leader="dot" w:pos="10790"/>
        </w:tabs>
        <w:rPr>
          <w:rFonts w:eastAsia="宋体"/>
          <w:noProof/>
          <w:lang w:bidi="ur-IN"/>
        </w:rPr>
      </w:pPr>
      <w:r>
        <w:rPr/>
        <w:fldChar w:fldCharType="begin"/>
      </w:r>
      <w:r>
        <w:instrText xml:space="preserve"> HYPERLINK \l "_Toc134480317" </w:instrText>
      </w:r>
      <w:r>
        <w:rPr/>
        <w:fldChar w:fldCharType="separate"/>
      </w:r>
      <w:r>
        <w:rPr>
          <w:rStyle w:val="style85"/>
          <w:b/>
          <w:bCs/>
          <w:noProof/>
        </w:rPr>
        <w:t>2.</w:t>
      </w:r>
      <w:r>
        <w:rPr>
          <w:rFonts w:eastAsia="宋体"/>
          <w:noProof/>
          <w:lang w:bidi="ur-IN"/>
        </w:rPr>
        <w:tab/>
      </w:r>
      <w:r>
        <w:rPr>
          <w:rStyle w:val="style85"/>
          <w:b/>
          <w:bCs/>
          <w:noProof/>
        </w:rPr>
        <w:t>Demand and Market Equilibrium:</w:t>
      </w:r>
      <w:r>
        <w:rPr>
          <w:noProof/>
          <w:webHidden/>
        </w:rPr>
        <w:tab/>
      </w:r>
      <w:r>
        <w:rPr>
          <w:rStyle w:val="style85"/>
          <w:noProof/>
          <w:rtl/>
        </w:rPr>
        <w:fldChar w:fldCharType="begin"/>
      </w:r>
      <w:r>
        <w:rPr>
          <w:noProof/>
          <w:webHidden/>
        </w:rPr>
        <w:instrText xml:space="preserve"> PAGEREF _Toc134480317 \h </w:instrText>
      </w:r>
      <w:r>
        <w:rPr>
          <w:rStyle w:val="style85"/>
          <w:noProof/>
          <w:rtl/>
        </w:rPr>
        <w:fldChar w:fldCharType="separate"/>
      </w:r>
      <w:r>
        <w:rPr>
          <w:noProof/>
          <w:webHidden/>
        </w:rPr>
        <w:t>2</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"_Toc134480318" </w:instrText>
      </w:r>
      <w:r>
        <w:rPr/>
        <w:fldChar w:fldCharType="separate"/>
      </w:r>
      <w:r>
        <w:rPr>
          <w:rStyle w:val="style85"/>
          <w:b/>
          <w:bCs/>
          <w:noProof/>
        </w:rPr>
        <w:t>2.1 Price of Substitutes</w:t>
      </w:r>
      <w:r>
        <w:rPr>
          <w:noProof/>
          <w:webHidden/>
        </w:rPr>
        <w:tab/>
      </w:r>
      <w:r>
        <w:rPr>
          <w:rStyle w:val="style85"/>
          <w:noProof/>
          <w:rtl/>
        </w:rPr>
        <w:fldChar w:fldCharType="begin"/>
      </w:r>
      <w:r>
        <w:rPr>
          <w:noProof/>
          <w:webHidden/>
        </w:rPr>
        <w:instrText xml:space="preserve"> PAGEREF _Toc134480318 \h </w:instrText>
      </w:r>
      <w:r>
        <w:rPr>
          <w:rStyle w:val="style85"/>
          <w:noProof/>
          <w:rtl/>
        </w:rPr>
        <w:fldChar w:fldCharType="separate"/>
      </w:r>
      <w:r>
        <w:rPr>
          <w:noProof/>
          <w:webHidden/>
        </w:rPr>
        <w:t>2</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"_Toc134480319" </w:instrText>
      </w:r>
      <w:r>
        <w:rPr/>
        <w:fldChar w:fldCharType="separate"/>
      </w:r>
      <w:r>
        <w:rPr>
          <w:rStyle w:val="style85"/>
          <w:b/>
          <w:bCs/>
          <w:noProof/>
        </w:rPr>
        <w:t>2.2 Price of Complements</w:t>
      </w:r>
      <w:r>
        <w:rPr>
          <w:noProof/>
          <w:webHidden/>
        </w:rPr>
        <w:tab/>
      </w:r>
      <w:r>
        <w:rPr>
          <w:rStyle w:val="style85"/>
          <w:noProof/>
          <w:rtl/>
        </w:rPr>
        <w:fldChar w:fldCharType="begin"/>
      </w:r>
      <w:r>
        <w:rPr>
          <w:noProof/>
          <w:webHidden/>
        </w:rPr>
        <w:instrText xml:space="preserve"> PAGEREF _Toc134480319 \h </w:instrText>
      </w:r>
      <w:r>
        <w:rPr>
          <w:rStyle w:val="style85"/>
          <w:noProof/>
          <w:rtl/>
        </w:rPr>
        <w:fldChar w:fldCharType="separate"/>
      </w:r>
      <w:r>
        <w:rPr>
          <w:noProof/>
          <w:webHidden/>
        </w:rPr>
        <w:t>2</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"_Toc134480320" </w:instrText>
      </w:r>
      <w:r>
        <w:rPr/>
        <w:fldChar w:fldCharType="separate"/>
      </w:r>
      <w:r>
        <w:rPr>
          <w:rStyle w:val="style85"/>
          <w:b/>
          <w:bCs/>
          <w:noProof/>
        </w:rPr>
        <w:t>2.3 Consumer Income</w:t>
      </w:r>
      <w:r>
        <w:rPr>
          <w:noProof/>
          <w:webHidden/>
        </w:rPr>
        <w:tab/>
      </w:r>
      <w:r>
        <w:rPr>
          <w:rStyle w:val="style85"/>
          <w:noProof/>
          <w:rtl/>
        </w:rPr>
        <w:fldChar w:fldCharType="begin"/>
      </w:r>
      <w:r>
        <w:rPr>
          <w:noProof/>
          <w:webHidden/>
        </w:rPr>
        <w:instrText xml:space="preserve"> PAGEREF _Toc134480320 \h </w:instrText>
      </w:r>
      <w:r>
        <w:rPr>
          <w:rStyle w:val="style85"/>
          <w:noProof/>
          <w:rtl/>
        </w:rPr>
        <w:fldChar w:fldCharType="separate"/>
      </w:r>
      <w:r>
        <w:rPr>
          <w:noProof/>
          <w:webHidden/>
        </w:rPr>
        <w:t>3</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"_Toc134480321" </w:instrText>
      </w:r>
      <w:r>
        <w:rPr/>
        <w:fldChar w:fldCharType="separate"/>
      </w:r>
      <w:r>
        <w:rPr>
          <w:rStyle w:val="style85"/>
          <w:b/>
          <w:bCs/>
          <w:noProof/>
        </w:rPr>
        <w:t>2.4 Consumer Tastes &amp; Preferences</w:t>
      </w:r>
      <w:r>
        <w:rPr>
          <w:noProof/>
          <w:webHidden/>
        </w:rPr>
        <w:tab/>
      </w:r>
      <w:r>
        <w:rPr>
          <w:rStyle w:val="style85"/>
          <w:noProof/>
          <w:rtl/>
        </w:rPr>
        <w:fldChar w:fldCharType="begin"/>
      </w:r>
      <w:r>
        <w:rPr>
          <w:noProof/>
          <w:webHidden/>
        </w:rPr>
        <w:instrText xml:space="preserve"> PAGEREF _Toc134480321 \h </w:instrText>
      </w:r>
      <w:r>
        <w:rPr>
          <w:rStyle w:val="style85"/>
          <w:noProof/>
          <w:rtl/>
        </w:rPr>
        <w:fldChar w:fldCharType="separate"/>
      </w:r>
      <w:r>
        <w:rPr>
          <w:noProof/>
          <w:webHidden/>
        </w:rPr>
        <w:t>4</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"_Toc134480322" </w:instrText>
      </w:r>
      <w:r>
        <w:rPr/>
        <w:fldChar w:fldCharType="separate"/>
      </w:r>
      <w:r>
        <w:rPr>
          <w:rStyle w:val="style85"/>
          <w:b/>
          <w:bCs/>
          <w:noProof/>
        </w:rPr>
        <w:t>2.5 Consumer Expectations of Price</w:t>
      </w:r>
      <w:r>
        <w:rPr>
          <w:noProof/>
          <w:webHidden/>
        </w:rPr>
        <w:tab/>
      </w:r>
      <w:r>
        <w:rPr>
          <w:rStyle w:val="style85"/>
          <w:noProof/>
          <w:rtl/>
        </w:rPr>
        <w:fldChar w:fldCharType="begin"/>
      </w:r>
      <w:r>
        <w:rPr>
          <w:noProof/>
          <w:webHidden/>
        </w:rPr>
        <w:instrText xml:space="preserve"> PAGEREF _Toc134480322 \h </w:instrText>
      </w:r>
      <w:r>
        <w:rPr>
          <w:rStyle w:val="style85"/>
          <w:noProof/>
          <w:rtl/>
        </w:rPr>
        <w:fldChar w:fldCharType="separate"/>
      </w:r>
      <w:r>
        <w:rPr>
          <w:noProof/>
          <w:webHidden/>
        </w:rPr>
        <w:t>5</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"_Toc134480323" </w:instrText>
      </w:r>
      <w:r>
        <w:rPr/>
        <w:fldChar w:fldCharType="separate"/>
      </w:r>
      <w:r>
        <w:rPr>
          <w:rStyle w:val="style85"/>
          <w:b/>
          <w:bCs/>
          <w:noProof/>
        </w:rPr>
        <w:t>2.6 Demographics</w:t>
      </w:r>
      <w:r>
        <w:rPr>
          <w:noProof/>
          <w:webHidden/>
        </w:rPr>
        <w:tab/>
      </w:r>
      <w:r>
        <w:rPr>
          <w:rStyle w:val="style85"/>
          <w:noProof/>
          <w:rtl/>
        </w:rPr>
        <w:fldChar w:fldCharType="begin"/>
      </w:r>
      <w:r>
        <w:rPr>
          <w:noProof/>
          <w:webHidden/>
        </w:rPr>
        <w:instrText xml:space="preserve"> PAGEREF _Toc134480323 \h </w:instrText>
      </w:r>
      <w:r>
        <w:rPr>
          <w:rStyle w:val="style85"/>
          <w:noProof/>
          <w:rtl/>
        </w:rPr>
        <w:fldChar w:fldCharType="separate"/>
      </w:r>
      <w:r>
        <w:rPr>
          <w:noProof/>
          <w:webHidden/>
        </w:rPr>
        <w:t>5</w:t>
      </w:r>
      <w:r>
        <w:rPr>
          <w:rStyle w:val="style85"/>
          <w:noProof/>
          <w:rtl/>
        </w:rPr>
        <w:fldChar w:fldCharType="end"/>
      </w:r>
      <w:r>
        <w:rPr/>
        <w:fldChar w:fldCharType="end"/>
      </w:r>
    </w:p>
    <w:p>
      <w:pPr>
        <w:pStyle w:val="style19"/>
        <w:tabs>
          <w:tab w:val="left" w:leader="none" w:pos="440"/>
          <w:tab w:val="right" w:leader="dot" w:pos="10790"/>
        </w:tabs>
        <w:rPr>
          <w:rFonts w:eastAsia="宋体"/>
          <w:noProof/>
          <w:lang w:bidi="ur-IN"/>
        </w:rPr>
      </w:pPr>
      <w:r>
        <w:rPr/>
        <w:fldChar w:fldCharType="begin"/>
      </w:r>
      <w:r>
        <w:instrText xml:space="preserve"> HYPERLINK \l "_Toc134480324" </w:instrText>
      </w:r>
      <w:r>
        <w:rPr/>
        <w:fldChar w:fldCharType="separate"/>
      </w:r>
      <w:r>
        <w:rPr>
          <w:rStyle w:val="style85"/>
          <w:b/>
          <w:bCs/>
          <w:noProof/>
        </w:rPr>
        <w:t>3.</w:t>
      </w:r>
      <w:r>
        <w:rPr>
          <w:rFonts w:eastAsia="宋体"/>
          <w:noProof/>
          <w:lang w:bidi="ur-IN"/>
        </w:rPr>
        <w:tab/>
      </w:r>
      <w:r>
        <w:rPr>
          <w:rStyle w:val="style85"/>
          <w:b/>
          <w:bCs/>
          <w:noProof/>
        </w:rPr>
        <w:t>Price Elasticity of Demand:</w:t>
      </w:r>
      <w:r>
        <w:rPr>
          <w:noProof/>
          <w:webHidden/>
        </w:rPr>
        <w:tab/>
      </w:r>
      <w:r>
        <w:rPr>
          <w:rStyle w:val="style85"/>
          <w:noProof/>
          <w:rtl/>
        </w:rPr>
        <w:fldChar w:fldCharType="begin"/>
      </w:r>
      <w:r>
        <w:rPr>
          <w:noProof/>
          <w:webHidden/>
        </w:rPr>
        <w:instrText xml:space="preserve"> PAGEREF _Toc134480324 \h </w:instrText>
      </w:r>
      <w:r>
        <w:rPr>
          <w:rStyle w:val="style85"/>
          <w:noProof/>
          <w:rtl/>
        </w:rPr>
        <w:fldChar w:fldCharType="separate"/>
      </w:r>
      <w:r>
        <w:rPr>
          <w:noProof/>
          <w:webHidden/>
        </w:rPr>
        <w:t>6</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"_Toc134480325" </w:instrText>
      </w:r>
      <w:r>
        <w:rPr/>
        <w:fldChar w:fldCharType="separate"/>
      </w:r>
      <w:r>
        <w:rPr>
          <w:rStyle w:val="style85"/>
          <w:b/>
          <w:bCs/>
          <w:noProof/>
        </w:rPr>
        <w:t>3.1 Substitution Effects. Luxury vs. Necessity</w:t>
      </w:r>
      <w:r>
        <w:rPr>
          <w:noProof/>
          <w:webHidden/>
        </w:rPr>
        <w:tab/>
      </w:r>
      <w:r>
        <w:rPr>
          <w:rStyle w:val="style85"/>
          <w:noProof/>
          <w:rtl/>
        </w:rPr>
        <w:fldChar w:fldCharType="begin"/>
      </w:r>
      <w:r>
        <w:rPr>
          <w:noProof/>
          <w:webHidden/>
        </w:rPr>
        <w:instrText xml:space="preserve"> PAGEREF _Toc134480325 \h </w:instrText>
      </w:r>
      <w:r>
        <w:rPr>
          <w:rStyle w:val="style85"/>
          <w:noProof/>
          <w:rtl/>
        </w:rPr>
        <w:fldChar w:fldCharType="separate"/>
      </w:r>
      <w:r>
        <w:rPr>
          <w:noProof/>
          <w:webHidden/>
        </w:rPr>
        <w:t>6</w:t>
      </w:r>
      <w:r>
        <w:rPr>
          <w:rStyle w:val="style85"/>
          <w:noProof/>
          <w:rtl/>
        </w:rPr>
        <w:fldChar w:fldCharType="end"/>
      </w:r>
      <w:r>
        <w:rPr/>
        <w:fldChar w:fldCharType="end"/>
      </w:r>
    </w:p>
    <w:p>
      <w:pPr>
        <w:pStyle w:val="style20"/>
        <w:tabs>
          <w:tab w:val="right" w:leader="dot" w:pos="10790"/>
        </w:tabs>
        <w:rPr>
          <w:rFonts w:eastAsia="宋体"/>
          <w:noProof/>
          <w:lang w:bidi="ur-IN"/>
        </w:rPr>
      </w:pPr>
      <w:r>
        <w:rPr/>
        <w:fldChar w:fldCharType="begin"/>
      </w:r>
      <w:r>
        <w:instrText xml:space="preserve"> HYPERLINK \l "_Toc134480326" </w:instrText>
      </w:r>
      <w:r>
        <w:rPr/>
        <w:fldChar w:fldCharType="separate"/>
      </w:r>
      <w:r>
        <w:rPr>
          <w:rStyle w:val="style85"/>
          <w:b/>
          <w:bCs/>
          <w:noProof/>
        </w:rPr>
        <w:t>3.2 Income Effects. Percentage of Income</w:t>
      </w:r>
      <w:r>
        <w:rPr>
          <w:noProof/>
          <w:webHidden/>
        </w:rPr>
        <w:tab/>
      </w:r>
      <w:r>
        <w:rPr>
          <w:rStyle w:val="style85"/>
          <w:noProof/>
          <w:rtl/>
        </w:rPr>
        <w:fldChar w:fldCharType="begin"/>
      </w:r>
      <w:r>
        <w:rPr>
          <w:noProof/>
          <w:webHidden/>
        </w:rPr>
        <w:instrText xml:space="preserve"> PAGEREF _Toc134480326 \h </w:instrText>
      </w:r>
      <w:r>
        <w:rPr>
          <w:rStyle w:val="style85"/>
          <w:noProof/>
          <w:rtl/>
        </w:rPr>
        <w:fldChar w:fldCharType="separate"/>
      </w:r>
      <w:r>
        <w:rPr>
          <w:noProof/>
          <w:webHidden/>
        </w:rPr>
        <w:t>7</w:t>
      </w:r>
      <w:r>
        <w:rPr>
          <w:rStyle w:val="style85"/>
          <w:noProof/>
          <w:rtl/>
        </w:rPr>
        <w:fldChar w:fldCharType="end"/>
      </w:r>
      <w:r>
        <w:rPr/>
        <w:fldChar w:fldCharType="end"/>
      </w:r>
    </w:p>
    <w:p>
      <w:pPr>
        <w:pStyle w:val="style19"/>
        <w:tabs>
          <w:tab w:val="right" w:leader="dot" w:pos="10790"/>
        </w:tabs>
        <w:rPr>
          <w:rFonts w:eastAsia="宋体"/>
          <w:noProof/>
          <w:lang w:bidi="ur-IN"/>
        </w:rPr>
      </w:pPr>
      <w:r>
        <w:rPr/>
        <w:fldChar w:fldCharType="begin"/>
      </w:r>
      <w:r>
        <w:instrText xml:space="preserve"> HYPERLINK \l "_Toc134480327" </w:instrText>
      </w:r>
      <w:r>
        <w:rPr/>
        <w:fldChar w:fldCharType="separate"/>
      </w:r>
      <w:r>
        <w:rPr>
          <w:rStyle w:val="style85"/>
          <w:b/>
          <w:bCs/>
          <w:noProof/>
        </w:rPr>
        <w:t>References</w:t>
      </w:r>
      <w:r>
        <w:rPr>
          <w:noProof/>
          <w:webHidden/>
        </w:rPr>
        <w:tab/>
      </w:r>
      <w:r>
        <w:rPr>
          <w:rStyle w:val="style85"/>
          <w:noProof/>
          <w:rtl/>
        </w:rPr>
        <w:fldChar w:fldCharType="begin"/>
      </w:r>
      <w:r>
        <w:rPr>
          <w:noProof/>
          <w:webHidden/>
        </w:rPr>
        <w:instrText xml:space="preserve"> PAGEREF _Toc134480327 \h </w:instrText>
      </w:r>
      <w:r>
        <w:rPr>
          <w:rStyle w:val="style85"/>
          <w:noProof/>
          <w:rtl/>
        </w:rPr>
        <w:fldChar w:fldCharType="separate"/>
      </w:r>
      <w:r>
        <w:rPr>
          <w:noProof/>
          <w:webHidden/>
        </w:rPr>
        <w:t>7</w:t>
      </w:r>
      <w:r>
        <w:rPr>
          <w:rStyle w:val="style85"/>
          <w:noProof/>
          <w:rtl/>
        </w:rPr>
        <w:fldChar w:fldCharType="end"/>
      </w:r>
      <w:r>
        <w:rPr/>
        <w:fldChar w:fldCharType="end"/>
      </w:r>
    </w:p>
    <w:p>
      <w:pPr>
        <w:pStyle w:val="style0"/>
        <w:rPr/>
      </w:pPr>
      <w:r>
        <w:rPr>
          <w:b/>
          <w:bCs/>
          <w:noProof/>
        </w:rPr>
        <w:fldChar w:fldCharType="end"/>
      </w:r>
    </w:p>
    <w:bookmarkStart w:id="2" w:name="_Toc134480316"/>
    <w:p>
      <w:pPr>
        <w:pStyle w:val="style1"/>
        <w:numPr>
          <w:ilvl w:val="0"/>
          <w:numId w:val="1"/>
        </w:numPr>
        <w:jc w:val="both"/>
        <w:rPr>
          <w:b/>
          <w:bCs/>
        </w:rPr>
      </w:pPr>
      <w:r>
        <w:rPr>
          <w:b/>
          <w:bCs/>
        </w:rPr>
        <w:t>Introduction</w:t>
      </w:r>
      <w:bookmarkEnd w:id="2"/>
    </w:p>
    <w:p>
      <w:pPr>
        <w:pStyle w:val="style0"/>
        <w:jc w:val="both"/>
        <w:rPr>
          <w:rFonts w:ascii="宋体" w:cs="宋体" w:hAnsi="宋体"/>
          <w:sz w:val="24"/>
          <w:szCs w:val="24"/>
        </w:rPr>
      </w:pPr>
      <w:r>
        <w:rPr>
          <w:noProof/>
          <w:lang w:bidi="ur-IN"/>
        </w:rPr>
        <w:drawing>
          <wp:anchor distT="0" distB="0" distL="114300" distR="114300" simplePos="false" relativeHeight="2" behindDoc="false" locked="false" layoutInCell="true" allowOverlap="true">
            <wp:simplePos x="0" y="0"/>
            <wp:positionH relativeFrom="margin">
              <wp:align>left</wp:align>
            </wp:positionH>
            <wp:positionV relativeFrom="paragraph">
              <wp:posOffset>10795</wp:posOffset>
            </wp:positionV>
            <wp:extent cx="2371725" cy="2371725"/>
            <wp:effectExtent l="0" t="0" r="9525" b="9525"/>
            <wp:wrapSquare wrapText="bothSides"/>
            <wp:docPr id="1058" name="Picture 2" descr="British Airways - YouTub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4" cstate="print"/>
                    <a:srcRect l="0" t="0" r="0" b="0"/>
                    <a:stretch/>
                  </pic:blipFill>
                  <pic:spPr>
                    <a:xfrm rot="0">
                      <a:off x="0" y="0"/>
                      <a:ext cx="2371725" cy="2371725"/>
                    </a:xfrm>
                    <a:prstGeom prst="rect"/>
                    <a:ln>
                      <a:noFill/>
                    </a:ln>
                  </pic:spPr>
                </pic:pic>
              </a:graphicData>
            </a:graphic>
            <wp14:sizeRelH relativeFrom="margin">
              <wp14:pctWidth>0</wp14:pctWidth>
            </wp14:sizeRelH>
            <wp14:sizeRelV relativeFrom="margin">
              <wp14:pctHeight>0</wp14:pctHeight>
            </wp14:sizeRelV>
          </wp:anchor>
        </w:drawing>
      </w:r>
      <w:r>
        <w:rPr>
          <w:rFonts w:ascii="宋体" w:cs="宋体" w:hAnsi="宋体"/>
          <w:sz w:val="24"/>
          <w:szCs w:val="24"/>
        </w:rPr>
        <w:t>London, England, serves as the host city for the corporate headquarters of the worldwide airline corporation known as British Airways. It is one of the most well-known airlines in the United Kingdom, and it provides service to more than 180 cities and towns worldwide. As a full-service airline, British Airways offers its clients a selection of several travel classes, including economy, premium economy, business, and first class, so that they may choose the one that best suits their needs.</w:t>
      </w:r>
      <w:r>
        <w:rPr>
          <w:rFonts w:ascii="宋体" w:cs="宋体" w:hAnsi="宋体"/>
          <w:sz w:val="24"/>
          <w:szCs w:val="24"/>
        </w:rPr>
        <w:t xml:space="preserve"> </w:t>
      </w:r>
      <w:r>
        <w:rPr>
          <w:rFonts w:ascii="宋体" w:cs="宋体" w:hAnsi="宋体"/>
          <w:sz w:val="24"/>
          <w:szCs w:val="24"/>
        </w:rPr>
        <w:t>The principal product or service that British Airways provides is air travel and, more specifically, various kinds of assistance with passenger transportation. The airline provides service to travellers travelling for both business and pleasure, and its flights can take them inside and to destinations in other countries. British Airways has a global network of around 250 aircraft, serving destinations in North America, South America, Europe, Africa, Asia, and Australia.</w:t>
      </w:r>
      <w:r>
        <w:rPr>
          <w:rFonts w:ascii="宋体" w:cs="宋体" w:hAnsi="宋体"/>
          <w:sz w:val="24"/>
          <w:szCs w:val="24"/>
        </w:rPr>
        <w:t xml:space="preserve"> </w:t>
      </w:r>
      <w:r>
        <w:rPr>
          <w:rFonts w:ascii="宋体" w:cs="宋体" w:hAnsi="宋体"/>
          <w:sz w:val="24"/>
          <w:szCs w:val="24"/>
        </w:rPr>
        <w:t>I chose to use British Airways as an example because it is a well-known and venerable airline firm that has been operating for a long time and has a significant presence in many countries worldwide. Because the airline sector is exciting and intricate, and such a diverse set of factors influences it, it provides an ideal case study subject.</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{"citationID":"B3BlQaUz","properties":{"formattedCitation":"(Park &amp; Zhang, 2000)","plainCitation":"(Park &amp; Zhang, 2000)","noteIndex":0},"citationItems":[{"id":396,"uris":["http://zotero.org/users/local/Jq6mvMDk/items/5UUPXXF8"],"itemData":{"id":396,"type":"article-journal","container-title":"Review of industrial organization","ISSN":"0889-938X","journalAbbreviation":"Review of industrial organization","note":"publisher: Springer","page":"367-384","title":"An empirical analysis of global airline alliances: cases in North Atlantic markets","volume":"16","author":[{"family":"Park","given":"Jong-Hun"},{"family":"Zhang","given":"Anming"}],"issued":{"date-parts":[["2000"]]}}}],"schema":"https://github.com/citation-style-language/schema/raw/master/csl-citation.json"}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(Park &amp; Zhang, 2000)</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Air travel is the top service British Airways provides to its customers, and the interaction of several factors determines the corporation's success. These factors consist of the status of the global economy, the price of gasoline, the demand from customers, the level of competition, and the limits imposed by the government. The airline industry is notorious for its harsh competition due to the large number of companies competing for a relatively small market share. Because of this, companies like British Airways are needed to continually assess and modify their business plans in reaction to the changing conditions of the market in order to preserve their competitive edge and continued profitability.</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{"citationID":"qBmqf6Bt","properties":{"formattedCitation":"(DOERNHOEFER, 2000)","plainCitation":"(DOERNHOEFER, 2000)","noteIndex":0},"citationItems":[{"id":385,"uris":["http://zotero.org/users/local/Jq6mvMDk/items/JX6DCG9U"],"itemData":{"id":385,"type":"article-journal","container-title":"Antitrust Goes Global: What Future for Transatlantic Cooperation?","ISSN":"0815725027","journalAbbreviation":"Antitrust Goes Global: What Future for Transatlantic Cooperation?","note":"publisher: Brookings Institution Press","page":"145","title":"British Airways Alliance","author":[{"family":"DOERNHOEFER","given":"GARY R"}],"issued":{"date-parts":[["2000"]]}}}],"schema":"https://github.com/citation-style-language/schema/raw/master/csl-citation.json"}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(DOERNHOEFER, 2000)</w:t>
      </w:r>
      <w:r>
        <w:rPr>
          <w:rFonts w:ascii="宋体" w:cs="宋体" w:hAnsi="宋体"/>
          <w:sz w:val="24"/>
          <w:szCs w:val="24"/>
        </w:rPr>
        <w:fldChar w:fldCharType="end"/>
      </w:r>
    </w:p>
    <w:bookmarkStart w:id="3" w:name="_Toc134480317"/>
    <w:p>
      <w:pPr>
        <w:pStyle w:val="style1"/>
        <w:numPr>
          <w:ilvl w:val="0"/>
          <w:numId w:val="1"/>
        </w:numPr>
        <w:jc w:val="both"/>
        <w:rPr>
          <w:b/>
          <w:bCs/>
        </w:rPr>
      </w:pPr>
      <w:r>
        <w:rPr>
          <w:b/>
          <w:bCs/>
        </w:rPr>
        <w:t>Demand and Market Equilibrium:</w:t>
      </w:r>
      <w:bookmarkEnd w:id="3"/>
    </w:p>
    <w:bookmarkStart w:id="4" w:name="_Toc134480318"/>
    <w:p>
      <w:pPr>
        <w:pStyle w:val="style2"/>
        <w:jc w:val="both"/>
        <w:rPr>
          <w:b/>
          <w:bCs/>
        </w:rPr>
      </w:pPr>
      <w:r>
        <w:rPr>
          <w:b/>
          <w:bCs/>
        </w:rPr>
        <w:t xml:space="preserve">2.1 </w:t>
      </w:r>
      <w:r>
        <w:rPr>
          <w:b/>
          <w:bCs/>
        </w:rPr>
        <w:t>Price of Substitutes</w:t>
      </w:r>
      <w:bookmarkEnd w:id="4"/>
    </w:p>
    <w:p>
      <w:pPr>
        <w:pStyle w:val="style0"/>
        <w:jc w:val="both"/>
        <w:rPr>
          <w:rFonts w:ascii="宋体" w:cs="宋体" w:hAnsi="宋体"/>
          <w:sz w:val="24"/>
          <w:szCs w:val="24"/>
        </w:rPr>
      </w:pPr>
      <w:r>
        <w:rPr>
          <w:noProof/>
          <w:lang w:bidi="ur-IN"/>
        </w:rPr>
        <w:drawing>
          <wp:anchor distT="0" distB="0" distL="114300" distR="114300" simplePos="false" relativeHeight="3" behindDoc="false" locked="false" layoutInCell="true" allowOverlap="true">
            <wp:simplePos x="0" y="0"/>
            <wp:positionH relativeFrom="margin">
              <wp:posOffset>4119244</wp:posOffset>
            </wp:positionH>
            <wp:positionV relativeFrom="paragraph">
              <wp:posOffset>8890</wp:posOffset>
            </wp:positionV>
            <wp:extent cx="2728594" cy="2257425"/>
            <wp:effectExtent l="0" t="0" r="0" b="9525"/>
            <wp:wrapSquare wrapText="bothSides"/>
            <wp:docPr id="1059" name="Picture 3" descr="If the price of margarine decreases, what happens to the demand for butter?  What happens to the equilibrium quantity and price for butter? What would  happen if butter and margarine were no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5" cstate="print"/>
                    <a:srcRect l="0" t="0" r="0" b="0"/>
                    <a:stretch/>
                  </pic:blipFill>
                  <pic:spPr>
                    <a:xfrm rot="0">
                      <a:off x="0" y="0"/>
                      <a:ext cx="2728594" cy="2257425"/>
                    </a:xfrm>
                    <a:prstGeom prst="rect"/>
                    <a:ln>
                      <a:noFill/>
                    </a:ln>
                  </pic:spPr>
                </pic:pic>
              </a:graphicData>
            </a:graphic>
            <wp14:sizeRelH relativeFrom="margin">
              <wp14:pctWidth>0</wp14:pctWidth>
            </wp14:sizeRelH>
            <wp14:sizeRelV relativeFrom="margin">
              <wp14:pctHeight>0</wp14:pctHeight>
            </wp14:sizeRelV>
          </wp:anchor>
        </w:drawing>
      </w:r>
      <w:r>
        <w:rPr>
          <w:rFonts w:ascii="宋体" w:cs="宋体" w:hAnsi="宋体"/>
          <w:sz w:val="24"/>
          <w:szCs w:val="24"/>
        </w:rPr>
        <w:t>Travelling by rail or automobile is a choice that might be made in place of flying. A rise in the cost of travelling by rail or vehicle may increase the demand for air travel. There will be less demand for air travel if there is a reduction in the cost of travelling by rail or vehicle. The price of replacements is the cost of similar items that may replace the primary product while still accomplishing the same goals. There is a correlation between an increase in the price of replacements and an increase in demand for the primary product. When the price of substitutes rises, buyers are less inclined to switch to the more costly alternative.</w:t>
      </w:r>
    </w:p>
    <w:p>
      <w:pPr>
        <w:pStyle w:val="style0"/>
        <w:jc w:val="both"/>
        <w:rPr>
          <w:rFonts w:ascii="宋体" w:cs="宋体" w:hAnsi="宋体"/>
          <w:sz w:val="24"/>
          <w:szCs w:val="24"/>
        </w:rPr>
      </w:pPr>
      <w:r>
        <w:rPr>
          <w:rFonts w:ascii="宋体" w:cs="宋体" w:hAnsi="宋体"/>
          <w:sz w:val="24"/>
          <w:szCs w:val="24"/>
        </w:rPr>
        <w:t>Conversely, as the price of replacements lowers, demand for the primary product will likely decline since customers will be more inclined to pick the less expensive alternative. This is because customers will have more money to spend.</w:t>
      </w:r>
      <w:r>
        <w:rPr>
          <w:rFonts w:ascii="宋体" w:cs="宋体" w:hAnsi="宋体"/>
          <w:sz w:val="24"/>
          <w:szCs w:val="24"/>
        </w:rPr>
        <w:t xml:space="preserve"> </w:t>
      </w:r>
      <w:r>
        <w:rPr>
          <w:rFonts w:ascii="宋体" w:cs="宋体" w:hAnsi="宋体"/>
          <w:sz w:val="24"/>
          <w:szCs w:val="24"/>
        </w:rPr>
        <w:t>In the context of travelling by plane, "air travel substitutes" refer to other forms of conveyance, such as trains, buses, and private automobiles. When the price of these alternatives comes down, there will likely be less demand for air travel since more customers will go for the more affordable alternative. For instance, if there is a significant drop in the price of fuel, more individuals could opt to drive instead of fly. During the COVID-19 pandemic, when travel limitations and safety concerns led to a drop in demand for air travel, this was demonstrated. As a result, a significant number of customers satisfied their requirements for travel by switching to non-air forms of transportation such as automobile or rail travel. As a direct consequence, the number of people flying reduced drastically.</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{"citationID":"ZiJamyqp","properties":{"formattedCitation":"(Dana &amp; Vignali, 1999)","plainCitation":"(Dana &amp; Vignali, 1999)","noteIndex":0},"citationItems":[{"id":401,"uris":["http://zotero.org/users/local/Jq6mvMDk/items/9CB9TBV7"],"itemData":{"id":401,"type":"article-journal","container-title":"International Marketing Review","ISSN":"0265-1335","journalAbbreviation":"International Marketing Review","note":"publisher: MCB UP Ltd","title":"British Airways plc","author":[{"family":"Dana","given":"Leo‐Paul"},{"family":"Vignali","given":"Daniella"}],"issued":{"date-parts":[["1999"]]}}}],"schema":"https://github.com/citation-style-language/schema/raw/master/csl-citation.json"}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(Dana &amp; Vignali, 1999)</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Because of this issue, British Airways could have to revise its pricing strategy to respond appropriately and continue to compete favourably with other means of transportation. This might include offering tickets at lower costs, giving additional perks or incentives, or improving the whole travel experience to make air travel more appealing compared to other alternatives.</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{"citationID":"BqnrqIos","properties":{"formattedCitation":"(MacAvoy et al., 2008)","plainCitation":"(MacAvoy et al., 2008)","noteIndex":0},"citationItems":[{"id":391,"uris":["http://zotero.org/users/local/Jq6mvMDk/items/JZ2FTB2E"],"itemData":{"id":391,"type":"article-journal","note":"publisher: UVA-OB-0584","title":"British Airways-Usair: Structuring a Global Strategic Alliance (a)","author":[{"family":"MacAvoy","given":"Thomas"},{"family":"Isabella","given":"Lynn"},{"family":"Forbes","given":"Ted"},{"family":"Spekman","given":"Robert E"}],"issued":{"date-parts":[["2008"]]}}}],"schema":"https://github.com/citation-style-language/schema/raw/master/csl-citation.json"}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(MacAvoy et al., 2008)</w:t>
      </w:r>
      <w:r>
        <w:rPr>
          <w:rFonts w:ascii="宋体" w:cs="宋体" w:hAnsi="宋体"/>
          <w:sz w:val="24"/>
          <w:szCs w:val="24"/>
        </w:rPr>
        <w:fldChar w:fldCharType="end"/>
      </w:r>
    </w:p>
    <w:bookmarkStart w:id="5" w:name="_Toc134480319"/>
    <w:p>
      <w:pPr>
        <w:pStyle w:val="style2"/>
        <w:jc w:val="both"/>
        <w:rPr>
          <w:b/>
          <w:bCs/>
        </w:rPr>
      </w:pPr>
      <w:r>
        <w:rPr>
          <w:b/>
          <w:bCs/>
        </w:rPr>
        <w:t xml:space="preserve">2.2 </w:t>
      </w:r>
      <w:r>
        <w:rPr>
          <w:b/>
          <w:bCs/>
        </w:rPr>
        <w:t>Price of Complements</w:t>
      </w:r>
      <w:bookmarkEnd w:id="5"/>
    </w:p>
    <w:p>
      <w:pPr>
        <w:pStyle w:val="style0"/>
        <w:jc w:val="both"/>
        <w:rPr>
          <w:rFonts w:ascii="宋体" w:cs="宋体" w:hAnsi="宋体"/>
          <w:sz w:val="24"/>
          <w:szCs w:val="24"/>
        </w:rPr>
      </w:pPr>
      <w:r>
        <w:rPr>
          <w:rFonts w:ascii="宋体" w:cs="宋体" w:hAnsi="宋体"/>
          <w:sz w:val="24"/>
          <w:szCs w:val="24"/>
        </w:rPr>
        <w:t>Hotel stays, or rental cars might be booked with flight travel. If the cost of staying in hotels or renting cars increases, it may reduce the number of people who choose to travel by aeroplane. There may be a rise in the demand for air travel if there is a reduction in the cost of renting cars or staying in hotels. "price of complements" refers to the cost of additional products or services purchased with the primary item or activity. In the context of airline travel, "complements" can refer to things like hotel stays, vehicle rentals, vacation packages, and any other services frequently ordered in conjunction with airline tickets.</w:t>
      </w:r>
      <w:r>
        <w:rPr>
          <w:rFonts w:ascii="宋体" w:cs="宋体" w:hAnsi="宋体"/>
          <w:sz w:val="24"/>
          <w:szCs w:val="24"/>
        </w:rPr>
        <w:t xml:space="preserve"> </w:t>
      </w:r>
      <w:r>
        <w:rPr>
          <w:rFonts w:ascii="宋体" w:cs="宋体" w:hAnsi="宋体"/>
          <w:sz w:val="24"/>
          <w:szCs w:val="24"/>
        </w:rPr>
        <w:t xml:space="preserve">There may be a rise in demand for air travel if the fuel price decreases. This is because individuals can be more likely to travel and take holidays if the entire cost </w:t>
      </w:r>
      <w:r>
        <w:rPr>
          <w:rFonts w:ascii="宋体" w:cs="宋体" w:hAnsi="宋体"/>
          <w:sz w:val="24"/>
          <w:szCs w:val="24"/>
        </w:rPr>
        <w:t>of the trip (including flights and other costs associated with the trip) is cheaper. For instance, if a hotel chain provides cheaper room rates or special promotions, it may encourage more people to book holidays, which in turn might increase the demand for aeroplane tickets. In a similar vein, an increase in the price of supplements can have the effect of lowering demand for air travel. This is because increased pricing for hotels or rental vehicles might make the entire cost of the trip more expensive, which may discourage some individuals from going on vacation. For illustration's sake, during the height of the travel season, a well-known tourist site has a spike in the cost of booking a hotel room. This may result in a decline in the number of people looking to book flights to the location.</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{"citationID":"jbYbsjb4","properties":{"formattedCitation":"(Corke, 1986)","plainCitation":"(Corke, 1986)","noteIndex":0},"citationItems":[{"id":390,"uris":["http://zotero.org/users/local/Jq6mvMDk/items/4D5QX3WS"],"itemData":{"id":390,"type":"book","ISBN":"0-86187-635-0","publisher":"Frances Pinter (Publishers)","title":"British airways: the path to profitability.","author":[{"family":"Corke","given":"Alison"}],"issued":{"date-parts":[["1986"]]}}}],"schema":"https://github.com/citation-style-language/schema/raw/master/csl-citation.json"}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(Corke, 1986)</w:t>
      </w:r>
      <w:r>
        <w:rPr>
          <w:rFonts w:ascii="宋体" w:cs="宋体" w:hAnsi="宋体"/>
          <w:sz w:val="24"/>
          <w:szCs w:val="24"/>
        </w:rPr>
        <w:fldChar w:fldCharType="end"/>
      </w:r>
    </w:p>
    <w:p>
      <w:pPr>
        <w:pStyle w:val="style0"/>
        <w:jc w:val="center"/>
        <w:rPr>
          <w:rFonts w:ascii="宋体" w:cs="宋体" w:hAnsi="宋体"/>
          <w:sz w:val="24"/>
          <w:szCs w:val="24"/>
        </w:rPr>
      </w:pPr>
    </w:p>
    <w:p>
      <w:pPr>
        <w:pStyle w:val="style0"/>
        <w:jc w:val="center"/>
        <w:rPr>
          <w:rFonts w:ascii="宋体" w:cs="宋体" w:hAnsi="宋体"/>
          <w:sz w:val="24"/>
          <w:szCs w:val="24"/>
        </w:rPr>
      </w:pPr>
    </w:p>
    <w:p>
      <w:pPr>
        <w:pStyle w:val="style0"/>
        <w:jc w:val="center"/>
        <w:rPr>
          <w:rFonts w:ascii="宋体" w:cs="宋体" w:hAnsi="宋体"/>
          <w:sz w:val="24"/>
          <w:szCs w:val="24"/>
        </w:rPr>
      </w:pPr>
      <w:r>
        <w:rPr>
          <w:noProof/>
          <w:lang w:bidi="ur-IN"/>
        </w:rPr>
        <w:drawing>
          <wp:inline distL="0" distT="0" distB="0" distR="0">
            <wp:extent cx="4695825" cy="3096670"/>
            <wp:effectExtent l="0" t="0" r="0" b="8890"/>
            <wp:docPr id="1060" name="Picture 4" descr="British Airways' Performance - 2033 Words | Essay Examp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6" cstate="print"/>
                    <a:srcRect l="0" t="0" r="0" b="0"/>
                    <a:stretch/>
                  </pic:blipFill>
                  <pic:spPr>
                    <a:xfrm rot="0">
                      <a:off x="0" y="0"/>
                      <a:ext cx="4695825" cy="3096670"/>
                    </a:xfrm>
                    <a:prstGeom prst="rect"/>
                    <a:ln>
                      <a:noFill/>
                    </a:ln>
                  </pic:spPr>
                </pic:pic>
              </a:graphicData>
            </a:graphic>
          </wp:inline>
        </w:drawing>
      </w:r>
    </w:p>
    <w:p>
      <w:pPr>
        <w:pStyle w:val="style0"/>
        <w:jc w:val="center"/>
        <w:rPr>
          <w:rFonts w:ascii="宋体" w:cs="宋体" w:hAnsi="宋体"/>
          <w:sz w:val="24"/>
          <w:szCs w:val="24"/>
        </w:rPr>
      </w:pPr>
      <w:r>
        <w:rPr>
          <w:rFonts w:ascii="宋体" w:cs="宋体" w:hAnsi="宋体"/>
          <w:sz w:val="24"/>
          <w:szCs w:val="24"/>
        </w:rPr>
        <w:fldChar w:fldCharType="begin"/>
      </w:r>
      <w:r>
        <w:rPr>
          <w:rFonts w:ascii="宋体" w:cs="宋体" w:hAnsi="宋体"/>
          <w:sz w:val="24"/>
          <w:szCs w:val="24"/>
        </w:rPr>
        <w:instrText xml:space="preserve"> ADDIN ZOTERO_ITEM CSL_CITATION {"citationID":"NQ4D7se5","properties":{"formattedCitation":"(Ali-Knight &amp; Wild, 1999)","plainCitation":"(Ali-Knight &amp; Wild, 1999)","noteIndex":0},"citationItems":[{"id":392,"uris":["http://zotero.org/users/local/Jq6mvMDk/items/4C9KIBVA"],"itemData":{"id":392,"type":"article-journal","container-title":"Journal of Vacation Marketing","ISSN":"1356-7667","issue":"1","journalAbbreviation":"Journal of Vacation Marketing","note":"publisher: Sage Publications Sage CA: Thousand Oaks, CA","page":"9-20","title":"British Airways’ inbound leisure market to Machester, England: Is direct marketing the answer?","volume":"6","author":[{"family":"Ali-Knight","given":"Jane"},{"family":"Wild","given":"Sue"}],"issued":{"date-parts":[["1999"]]}}}],"schema":"https://github.com/citation-style-language/schema/raw/master/csl-citation.json"}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(Ali-Knight &amp; Wild, 1999)</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The cost of additional items can considerably influence the number of people who book aeroplane tickets. When the price of complements goes down, there is often a corresponding increase in demand; conversely, when the price goes up, demand is typically reduced. In order to maintain their position as a competitive player in the market, it is essential for airlines such as British Airways to keep a careful eye on the costs of additional services and to adapt their marketing strategy appropriately.</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{"citationID":"02QsB1Zk","properties":{"formattedCitation":"(Fedosova, 2016)","plainCitation":"(Fedosova, 2016)","noteIndex":0},"citationItems":[{"id":383,"uris":["http://zotero.org/users/local/Jq6mvMDk/items/VBWIUJS3"],"itemData":{"id":383,"type":"article-journal","note":"publisher: Yrkeshögskolan Arcada","title":"Comparison between Low-cost and Traditional Airlines. Case study: easyJet and British Airways","author":[{"family":"Fedosova","given":"Aleksandra"}],"issued":{"date-parts":[["2016"]]}}}],"schema":"https://github.com/citation-style-language/schema/raw/master/csl-citation.json"}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(Fedosova, 2016)</w:t>
      </w:r>
      <w:r>
        <w:rPr>
          <w:rFonts w:ascii="宋体" w:cs="宋体" w:hAnsi="宋体"/>
          <w:sz w:val="24"/>
          <w:szCs w:val="24"/>
        </w:rPr>
        <w:fldChar w:fldCharType="end"/>
      </w:r>
    </w:p>
    <w:bookmarkStart w:id="6" w:name="_Toc134480320"/>
    <w:p>
      <w:pPr>
        <w:pStyle w:val="style2"/>
        <w:jc w:val="both"/>
        <w:rPr>
          <w:b/>
          <w:bCs/>
        </w:rPr>
      </w:pPr>
      <w:r>
        <w:rPr>
          <w:b/>
          <w:bCs/>
        </w:rPr>
        <w:t xml:space="preserve">2.3 </w:t>
      </w:r>
      <w:r>
        <w:rPr>
          <w:b/>
          <w:bCs/>
        </w:rPr>
        <w:t>Consumer Income</w:t>
      </w:r>
      <w:bookmarkEnd w:id="6"/>
    </w:p>
    <w:p>
      <w:pPr>
        <w:pStyle w:val="style0"/>
        <w:jc w:val="both"/>
        <w:rPr>
          <w:rFonts w:ascii="宋体" w:cs="宋体" w:hAnsi="宋体"/>
          <w:sz w:val="24"/>
          <w:szCs w:val="24"/>
        </w:rPr>
      </w:pPr>
      <w:r>
        <w:rPr>
          <w:rFonts w:ascii="宋体" w:cs="宋体" w:hAnsi="宋体"/>
          <w:sz w:val="24"/>
          <w:szCs w:val="24"/>
        </w:rPr>
        <w:t>Because customers will have more money to spend on travel if their incomes rise, so there may be increased demand for air travel if incomes rise overall. A drop in consumer income may result in a reduction in demand for air travel. The term "consumer income" refers to the amount of money accessible to individuals to spend on various types of products and services. People tend to have more discretionary income when their earnings improve, and as a result, they can spend more money on non-essential goods such as travel. On the other hand, when people's salaries are lower, they may choose to cut back on discretionary spending such as travelling.</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{"citationID":"oBw3G291","properties":{"formattedCitation":"(Kaynak et al., 1994)","plainCitation":"(Kaynak et al., 1994)","noteIndex":0},"citationItems":[{"id":389,"uris":["http://zotero.org/users/local/Jq6mvMDk/items/XF94DAL7"],"itemData":{"id":389,"type":"article-journal","container-title":"MIR: Management International Review","ISSN":"0938-8249","journalAbbreviation":"MIR: Management International Review","note":"publisher: JSTOR","page":"235-254","title":"Consumers' perceptions of airlines: A correspondence analysis approach in a global airline industry","author":[{"family":"Kaynak","given":"Erdener"},{"family":"Kucukemiroglu","given":"Orsay"},{"family":"Kara","given":"Ali"}],"issued":{"date-parts":[["1994"]]}}}],"schema":"https://github.com/citation-style-language/schema/raw/master/csl-citation.json"}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(Kaynak et al., 1994)</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 xml:space="preserve"> Alterations in consumer income have the potential to exert a substantial influence on demand for British Airways. When customers have more discretionary spending, they are more likely to book tickets and travel more frequently, which may lead to a rise in demand for airlines like British Airways. Conversely, when there is a recession or economic uncertainty, people may be more reluctant to spend money on travel, contributing to a fall in demand for flights offered by British Airways. The global financial crisis of 2008 is a good illustration of how the income of consumers may influence the demand for air travel. As a result of the decline in consumer earnings and the fact that many individuals cut down on their travel expenses, there was a significant drop in the demand for air travel during this time. As a result, airlines such as British Airways were compelled to reduce their capacity and expenses to accommodate the reduced levels of customer demand. Similarly, when the economy is doing well and people are earning more money, airline ticket demand may increase because customers have more money in their discretionary budgets to travel.</w:t>
      </w:r>
    </w:p>
    <w:p>
      <w:pPr>
        <w:pStyle w:val="style0"/>
        <w:jc w:val="center"/>
        <w:rPr>
          <w:rFonts w:ascii="宋体" w:cs="宋体" w:hAnsi="宋体"/>
          <w:sz w:val="24"/>
          <w:szCs w:val="24"/>
        </w:rPr>
      </w:pPr>
      <w:r>
        <w:rPr>
          <w:noProof/>
          <w:lang w:bidi="ur-IN"/>
        </w:rPr>
        <w:drawing>
          <wp:inline distL="0" distT="0" distB="0" distR="0">
            <wp:extent cx="5181600" cy="3017520"/>
            <wp:effectExtent l="0" t="0" r="0" b="0"/>
            <wp:docPr id="1061" name="Picture 39" descr="Revenues from British Airways Holidays (£Millions) | Download Scientific  Diagra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39"/>
                    <pic:cNvPicPr/>
                  </pic:nvPicPr>
                  <pic:blipFill>
                    <a:blip r:embed="rId7" cstate="print"/>
                    <a:srcRect l="0" t="0" r="0" b="0"/>
                    <a:stretch/>
                  </pic:blipFill>
                  <pic:spPr>
                    <a:xfrm rot="0">
                      <a:off x="0" y="0"/>
                      <a:ext cx="5181600" cy="3017520"/>
                    </a:xfrm>
                    <a:prstGeom prst="rect"/>
                    <a:ln>
                      <a:noFill/>
                    </a:ln>
                  </pic:spPr>
                </pic:pic>
              </a:graphicData>
            </a:graphic>
          </wp:inline>
        </w:drawing>
      </w:r>
    </w:p>
    <w:bookmarkStart w:id="7" w:name="_Toc134480321"/>
    <w:p>
      <w:pPr>
        <w:pStyle w:val="style2"/>
        <w:jc w:val="both"/>
        <w:rPr>
          <w:b/>
          <w:bCs/>
        </w:rPr>
      </w:pPr>
      <w:r>
        <w:rPr>
          <w:b/>
          <w:bCs/>
        </w:rPr>
        <w:t xml:space="preserve">2.4 </w:t>
      </w:r>
      <w:r>
        <w:rPr>
          <w:b/>
          <w:bCs/>
        </w:rPr>
        <w:t>Consumer Tastes &amp; Preferences</w:t>
      </w:r>
      <w:bookmarkEnd w:id="7"/>
    </w:p>
    <w:p>
      <w:pPr>
        <w:pStyle w:val="style0"/>
        <w:jc w:val="both"/>
        <w:rPr>
          <w:rFonts w:ascii="宋体" w:cs="宋体" w:hAnsi="宋体"/>
          <w:sz w:val="24"/>
          <w:szCs w:val="24"/>
        </w:rPr>
      </w:pPr>
      <w:r>
        <w:rPr>
          <w:noProof/>
          <w:lang w:bidi="ur-IN"/>
        </w:rPr>
        <w:drawing>
          <wp:anchor distT="0" distB="0" distL="114300" distR="114300" simplePos="false" relativeHeight="7" behindDoc="false" locked="false" layoutInCell="true" allowOverlap="true">
            <wp:simplePos x="0" y="0"/>
            <wp:positionH relativeFrom="margin">
              <wp:align>left</wp:align>
            </wp:positionH>
            <wp:positionV relativeFrom="paragraph">
              <wp:posOffset>78740</wp:posOffset>
            </wp:positionV>
            <wp:extent cx="2257425" cy="2257425"/>
            <wp:effectExtent l="0" t="0" r="9525" b="9525"/>
            <wp:wrapSquare wrapText="bothSides"/>
            <wp:docPr id="1062" name="Picture 40" descr="Know your customers: case studies from BA, The Guardian and Milk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40"/>
                    <pic:cNvPicPr/>
                  </pic:nvPicPr>
                  <pic:blipFill>
                    <a:blip r:embed="rId8" cstate="print"/>
                    <a:srcRect l="0" t="0" r="0" b="0"/>
                    <a:stretch/>
                  </pic:blipFill>
                  <pic:spPr>
                    <a:xfrm rot="0">
                      <a:off x="0" y="0"/>
                      <a:ext cx="2257425" cy="2257425"/>
                    </a:xfrm>
                    <a:prstGeom prst="rect"/>
                    <a:ln>
                      <a:noFill/>
                    </a:ln>
                  </pic:spPr>
                </pic:pic>
              </a:graphicData>
            </a:graphic>
            <wp14:sizeRelH relativeFrom="margin">
              <wp14:pctWidth>0</wp14:pctWidth>
            </wp14:sizeRelH>
            <wp14:sizeRelV relativeFrom="margin">
              <wp14:pctHeight>0</wp14:pctHeight>
            </wp14:sizeRelV>
          </wp:anchor>
        </w:drawing>
      </w:r>
      <w:r>
        <w:rPr>
          <w:rFonts w:ascii="宋体" w:cs="宋体" w:hAnsi="宋体"/>
          <w:sz w:val="24"/>
          <w:szCs w:val="24"/>
        </w:rPr>
        <w:t>Consumer preferences for air travel could change due to safety concerns, environmental issues, or alternative modes of transportation. If consumer preferences change towards other modes of transportation, it could lead to a decrease in demand for air travel. Consumer tastes and preferences refer to the changes in consumer behaviour and choices based on likes, dislikes, and preferences. It is a significant factor in determining the demand for a particular product or service. In the case of air travel, changing consumer preferences for travel destinations, travel times, travel modes, and travel styles can affect the demand for air travel.</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{"citationID":"3GXO7s5A","properties":{"formattedCitation":"(O\\uc0\\u8217{}Leary, 2002)","plainCitation":"(O’Leary, 2002)","noteIndex":0},"citationItems":[{"id":400,"uris":["http://zotero.org/users/local/Jq6mvMDk/items/NFDESW8X"],"itemData":{"id":400,"type":"article-journal","container-title":"Reliability Engineering &amp; System Safety","ISSN":"0951-8320","issue":"2","journalAbbreviation":"Reliability Engineering &amp; System Safety","note":"publisher: Elsevier","page":"245-255","title":"The British Airways human factors reporting programme","volume":"75","author":[{"family":"O'Leary","given":"Mike"}],"issued":{"date-parts":[["2002"]]}}}],"schema":"https://github.com/citation-style-language/schema/raw/master/csl-citation.json"}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szCs w:val="24"/>
        </w:rPr>
        <w:t>(O’Leary, 2002)</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 xml:space="preserve"> For instance, the rise of low-cost carriers in the early 2000s changed the preferences of consumers who were more price-sensitive and willing to compromise on comfort and service quality for affordability. As a result, the demand for low-cost air travel increased, and many airlines shifted their business models to cater to this segment.</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{"citationID":"vQB17VmT","properties":{"formattedCitation":"(Peston et al., 1976)","plainCitation":"(Peston et al., 1976)","noteIndex":0},"citationItems":[{"id":384,"uris":["http://zotero.org/users/local/Jq6mvMDk/items/GA5B5Y7T"],"itemData":{"id":384,"type":"article-journal","container-title":"Applied Economics","ISSN":"0003-6846","issue":"1","journalAbbreviation":"Applied Economics","note":"publisher: Taylor &amp; Francis","page":"1-10","title":"Public sector pricing with foreign demand","volume":"8","author":[{"family":"Peston","given":"Maurice H"},{"family":"Katz","given":"E"},{"family":"Gravelle","given":"HSE"}],"issued":{"date-parts":[["1976"]]}}}],"schema":"https://github.com/citation-style-language/schema/raw/master/csl-citation.json"}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(Peston et al., 1976)</w:t>
      </w:r>
      <w:r>
        <w:rPr>
          <w:rFonts w:ascii="宋体" w:cs="宋体" w:hAnsi="宋体"/>
          <w:sz w:val="24"/>
          <w:szCs w:val="24"/>
        </w:rPr>
        <w:fldChar w:fldCharType="end"/>
      </w:r>
      <w:r>
        <w:rPr>
          <w:rFonts w:ascii="宋体" w:cs="宋体" w:hAnsi="宋体"/>
          <w:sz w:val="24"/>
          <w:szCs w:val="24"/>
        </w:rPr>
        <w:t xml:space="preserve"> </w:t>
      </w:r>
      <w:r>
        <w:rPr>
          <w:rFonts w:ascii="宋体" w:cs="宋体" w:hAnsi="宋体"/>
          <w:sz w:val="24"/>
          <w:szCs w:val="24"/>
        </w:rPr>
        <w:t xml:space="preserve">Similarly, eco-tourism and sustainable travel have influenced consumers' preferences for eco-friendly destinations and airlines that adopt sustainable practices. Many airlines have </w:t>
      </w:r>
      <w:r>
        <w:rPr>
          <w:rFonts w:ascii="宋体" w:cs="宋体" w:hAnsi="宋体"/>
          <w:sz w:val="24"/>
          <w:szCs w:val="24"/>
        </w:rPr>
        <w:t>responded to this trend by adopting sustainable practices, such as reducing carbon emissions, using biofuels, and minimizing waste.</w:t>
      </w:r>
    </w:p>
    <w:p>
      <w:pPr>
        <w:pStyle w:val="style0"/>
        <w:jc w:val="both"/>
        <w:rPr>
          <w:rFonts w:ascii="宋体" w:cs="宋体" w:hAnsi="宋体"/>
          <w:sz w:val="24"/>
          <w:szCs w:val="24"/>
        </w:rPr>
      </w:pPr>
      <w:r>
        <w:rPr>
          <w:rFonts w:ascii="宋体" w:cs="宋体" w:hAnsi="宋体"/>
          <w:sz w:val="24"/>
          <w:szCs w:val="24"/>
        </w:rPr>
        <w:t xml:space="preserve"> Moreover, the COVID-19 pandemic has also impacted consumer preferences, with many travellers now prioritizing safety and hygiene in their travel choices. Airlines have implemented new health and safety protocols to reassure customers and encourage them to return to air travel.</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{"citationID":"P7WlCnii","properties":{"formattedCitation":"(Mills, 1996)","plainCitation":"(Mills, 1996)","noteIndex":0},"citationItems":[{"id":398,"uris":["http://zotero.org/users/local/Jq6mvMDk/items/JEMAILEN"],"itemData":{"id":398,"type":"article-journal","container-title":"DE GRUYTER STUDIES IN ORGANIZATION","journalAbbreviation":"DE GRUYTER STUDIES IN ORGANIZATION","note":"publisher: WALTER DE GRUYTER &amp; CO","page":"191-212","title":"Corporate image, gendered subjects and the company newsletter: The changing faces of british airways","author":[{"family":"Mills","given":"Albert"}],"issued":{"date-parts":[["1996"]]}}}],"schema":"https://github.com/citation-style-language/schema/raw/master/csl-citation.json"}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(Mills, 1996)</w:t>
      </w:r>
      <w:r>
        <w:rPr>
          <w:rFonts w:ascii="宋体" w:cs="宋体" w:hAnsi="宋体"/>
          <w:sz w:val="24"/>
          <w:szCs w:val="24"/>
        </w:rPr>
        <w:fldChar w:fldCharType="end"/>
      </w:r>
    </w:p>
    <w:bookmarkStart w:id="8" w:name="_Toc134480322"/>
    <w:p>
      <w:pPr>
        <w:pStyle w:val="style2"/>
        <w:jc w:val="both"/>
        <w:rPr>
          <w:b/>
          <w:bCs/>
        </w:rPr>
      </w:pPr>
      <w:r>
        <w:rPr>
          <w:b/>
          <w:bCs/>
        </w:rPr>
        <w:t xml:space="preserve">2.5 </w:t>
      </w:r>
      <w:r>
        <w:rPr>
          <w:b/>
          <w:bCs/>
        </w:rPr>
        <w:t>Consumer Expectations of Price</w:t>
      </w:r>
      <w:bookmarkEnd w:id="8"/>
    </w:p>
    <w:p>
      <w:pPr>
        <w:pStyle w:val="style0"/>
        <w:jc w:val="both"/>
        <w:rPr>
          <w:rFonts w:ascii="宋体" w:cs="宋体" w:hAnsi="宋体"/>
          <w:sz w:val="24"/>
          <w:szCs w:val="24"/>
        </w:rPr>
      </w:pPr>
      <w:r>
        <w:rPr>
          <w:rFonts w:ascii="宋体" w:cs="宋体" w:hAnsi="宋体"/>
          <w:sz w:val="24"/>
          <w:szCs w:val="24"/>
        </w:rPr>
        <w:t>If customers believe that the cost of air travel will rise shortly, they may be more inclined to make reservations for their flights or search for alternate forms of transportation. This may result in a reduction in the demand for air travel. There may be an increase in the demand for air travel if customers anticipate that the cost will fall short. The term "consumer expectations of price" refers to customers' anticipation regarding future price changes. This anticipation could affect the demand for air travel right now. For instance, if consumers believe that the cost of a flight will go up noticeably during the hot season travel, they may buy their tickets in advance in order to save money and avoid paying higher costs in the future, which might contribute to a rise in demand in the here and now. On the other hand, if customers believe that airline prices will drop in the not-too-distant future, they will delay making purchases, reducing demand in the here and now.</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{"citationID":"pPdhon7X","properties":{"formattedCitation":"(Kassem et al., 2023)","plainCitation":"(Kassem et al., 2023)","noteIndex":0},"citationItems":[{"id":387,"uris":["http://zotero.org/users/local/Jq6mvMDk/items/DIC5VG6N"],"itemData":{"id":387,"type":"article-journal","container-title":"Employee Relations: The International Journal","ISSN":"0142-5455","issue":"1","journalAbbreviation":"Employee Relations: The International Journal","note":"publisher: Emerald Publishing Limited","page":"1-20","title":"CSR, credibility, employees' rights and legitimacy during a crisis: a critical analysis of British Airways, WizAir and EasyJet cases","volume":"45","author":[{"family":"Kassem","given":"Rasha"},{"family":"Salama","given":"Aly"},{"family":"Ganepola","given":"Chanaka N"}],"issued":{"date-parts":[["2023"]]}}}],"schema":"https://github.com/citation-style-language/schema/raw/master/csl-citation.json"}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(Kassem et al., 2023)</w:t>
      </w:r>
      <w:r>
        <w:rPr>
          <w:rFonts w:ascii="宋体" w:cs="宋体" w:hAnsi="宋体"/>
          <w:sz w:val="24"/>
          <w:szCs w:val="24"/>
        </w:rPr>
        <w:fldChar w:fldCharType="end"/>
      </w:r>
    </w:p>
    <w:p>
      <w:pPr>
        <w:pStyle w:val="style0"/>
        <w:jc w:val="center"/>
        <w:rPr>
          <w:rFonts w:ascii="宋体" w:cs="宋体" w:hAnsi="宋体"/>
          <w:sz w:val="24"/>
          <w:szCs w:val="24"/>
        </w:rPr>
      </w:pPr>
      <w:r>
        <w:rPr>
          <w:noProof/>
          <w:lang w:bidi="ur-IN"/>
        </w:rPr>
        <w:drawing>
          <wp:inline distL="0" distT="0" distB="0" distR="0">
            <wp:extent cx="2781300" cy="2781300"/>
            <wp:effectExtent l="0" t="0" r="0" b="0"/>
            <wp:docPr id="1063" name="Picture 41" descr="Customers' satisfaction rates for British Airways. | Download Tab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41"/>
                    <pic:cNvPicPr/>
                  </pic:nvPicPr>
                  <pic:blipFill>
                    <a:blip r:embed="rId9" cstate="print"/>
                    <a:srcRect l="0" t="0" r="0" b="0"/>
                    <a:stretch/>
                  </pic:blipFill>
                  <pic:spPr>
                    <a:xfrm rot="0">
                      <a:off x="0" y="0"/>
                      <a:ext cx="2781300" cy="2781300"/>
                    </a:xfrm>
                    <a:prstGeom prst="rect"/>
                    <a:ln>
                      <a:noFill/>
                    </a:ln>
                  </pic:spPr>
                </pic:pic>
              </a:graphicData>
            </a:graphic>
          </wp:inline>
        </w:drawing>
      </w:r>
    </w:p>
    <w:p>
      <w:pPr>
        <w:pStyle w:val="style0"/>
        <w:jc w:val="both"/>
        <w:rPr>
          <w:rFonts w:ascii="宋体" w:cs="宋体" w:hAnsi="宋体"/>
          <w:sz w:val="24"/>
          <w:szCs w:val="24"/>
        </w:rPr>
      </w:pPr>
      <w:r>
        <w:rPr>
          <w:rFonts w:ascii="宋体" w:cs="宋体" w:hAnsi="宋体"/>
          <w:sz w:val="24"/>
          <w:szCs w:val="24"/>
        </w:rPr>
        <w:t>Research conducted by Expedia found that 42 per cent of passengers book their tickets at least one month in advance, while 30 per cent of travellers buy their flights less than two weeks before departure. This lends credence to the hypothesis that their pricing expectations significantly influence the timing of an individual's purchase of airline tickets. Further, to encourage early booking and boost overall demand, several airlines now provide various discounts and special deals. For instance, British Airways provides clients with lower tickets if they book their flights at least 21 days in advance. This might motivate customers to book their flights sooner, which in turn can raise demand.</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{"citationID":"eMCiuezH","properties":{"formattedCitation":"(Nicolini &amp; Salini, 2006)","plainCitation":"(Nicolini &amp; Salini, 2006)","noteIndex":0},"citationItems":[{"id":402,"uris":["http://zotero.org/users/local/Jq6mvMDk/items/EIIZ2M5C"],"itemData":{"id":402,"type":"article-journal","container-title":"Quality and Reliability Engineering International","ISSN":"0748-8017","issue":"5","journalAbbreviation":"Quality and Reliability Engineering International","note":"publisher: Wiley Online Library","page":"581-589","title":"Customer satisfaction in the airline industry: the case of British airways","volume":"22","author":[{"family":"Nicolini","given":"Giovanna"},{"family":"Salini","given":"Silvia"}],"issued":{"date-parts":[["2006"]]}}}],"schema":"https://github.com/citation-style-language/schema/raw/master/csl-citation.json"}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(Nicolini &amp; Salini, 2006)</w:t>
      </w:r>
      <w:r>
        <w:rPr>
          <w:rFonts w:ascii="宋体" w:cs="宋体" w:hAnsi="宋体"/>
          <w:sz w:val="24"/>
          <w:szCs w:val="24"/>
        </w:rPr>
        <w:fldChar w:fldCharType="end"/>
      </w:r>
    </w:p>
    <w:bookmarkStart w:id="9" w:name="_Toc134480323"/>
    <w:p>
      <w:pPr>
        <w:pStyle w:val="style2"/>
        <w:jc w:val="both"/>
        <w:rPr>
          <w:b/>
          <w:bCs/>
        </w:rPr>
      </w:pPr>
      <w:r>
        <w:rPr>
          <w:b/>
          <w:bCs/>
        </w:rPr>
        <w:t xml:space="preserve">2.6 </w:t>
      </w:r>
      <w:r>
        <w:rPr>
          <w:b/>
          <w:bCs/>
        </w:rPr>
        <w:t>Demographics</w:t>
      </w:r>
      <w:bookmarkEnd w:id="9"/>
    </w:p>
    <w:p>
      <w:pPr>
        <w:pStyle w:val="style0"/>
        <w:jc w:val="both"/>
        <w:rPr>
          <w:rFonts w:ascii="宋体" w:cs="宋体" w:hAnsi="宋体"/>
          <w:sz w:val="24"/>
          <w:szCs w:val="24"/>
        </w:rPr>
      </w:pPr>
      <w:r>
        <w:rPr>
          <w:rFonts w:ascii="宋体" w:cs="宋体" w:hAnsi="宋体"/>
          <w:sz w:val="24"/>
          <w:szCs w:val="24"/>
        </w:rPr>
        <w:t xml:space="preserve">Amount of Buyers/Customers - As the world's population and economy continue to rise, it is reasonable to assume that air travellers will need more aeroplane seats. However, factors like political upheaval and public health issues may generate short-term fluctuations in client volume. When discussing a population, "demographics" describes </w:t>
      </w:r>
      <w:r>
        <w:rPr>
          <w:rFonts w:ascii="宋体" w:cs="宋体" w:hAnsi="宋体"/>
          <w:sz w:val="24"/>
          <w:szCs w:val="24"/>
        </w:rPr>
        <w:t>characteristics such as age, gender, income, and location. Changes in the composition of the population may have far-reaching effects on the demand for air travel.</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{"citationID":"ZU3LEtTu","properties":{"formattedCitation":"(Cottrell &amp; Rapley, 1991)","plainCitation":"(Cottrell &amp; Rapley, 1991)","noteIndex":0},"citationItems":[{"id":399,"uris":["http://zotero.org/users/local/Jq6mvMDk/items/DZ6TDNAB"],"itemData":{"id":399,"type":"article-journal","container-title":"European Journal of Information Systems","ISSN":"0960-085X","issue":"1","journalAbbreviation":"European Journal of Information Systems","note":"publisher: Taylor &amp; Francis","page":"65-71","title":"Factors critical to the success of executive information systems in British Airways","volume":"1","author":[{"family":"Cottrell","given":"N"},{"family":"Rapley","given":"K"}],"issued":{"date-parts":[["1991"]]}}}],"schema":"https://github.com/citation-style-language/schema/raw/master/csl-citation.json"}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(Cottrell &amp; Rapley, 1991)</w:t>
      </w:r>
      <w:r>
        <w:rPr>
          <w:rFonts w:ascii="宋体" w:cs="宋体" w:hAnsi="宋体"/>
          <w:sz w:val="24"/>
          <w:szCs w:val="24"/>
        </w:rPr>
        <w:fldChar w:fldCharType="end"/>
      </w:r>
    </w:p>
    <w:p>
      <w:pPr>
        <w:pStyle w:val="style0"/>
        <w:jc w:val="both"/>
        <w:rPr>
          <w:rFonts w:ascii="宋体" w:cs="宋体" w:hAnsi="宋体"/>
          <w:sz w:val="24"/>
          <w:szCs w:val="24"/>
        </w:rPr>
      </w:pPr>
      <w:r>
        <w:rPr>
          <w:noProof/>
          <w:lang w:bidi="ur-IN"/>
        </w:rPr>
        <w:drawing>
          <wp:inline distL="0" distT="0" distB="0" distR="0">
            <wp:extent cx="6858000" cy="2727960"/>
            <wp:effectExtent l="0" t="0" r="0" b="0"/>
            <wp:docPr id="1064" name="Picture 4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44"/>
                    <pic:cNvPicPr/>
                  </pic:nvPicPr>
                  <pic:blipFill>
                    <a:blip r:embed="rId10" cstate="print"/>
                    <a:srcRect l="0" t="0" r="0" b="0"/>
                    <a:stretch/>
                  </pic:blipFill>
                  <pic:spPr>
                    <a:xfrm rot="0">
                      <a:off x="0" y="0"/>
                      <a:ext cx="6858000" cy="2727960"/>
                    </a:xfrm>
                    <a:prstGeom prst="rect"/>
                  </pic:spPr>
                </pic:pic>
              </a:graphicData>
            </a:graphic>
          </wp:inline>
        </w:drawing>
      </w:r>
    </w:p>
    <w:p>
      <w:pPr>
        <w:pStyle w:val="style0"/>
        <w:jc w:val="both"/>
        <w:rPr>
          <w:rFonts w:ascii="宋体" w:cs="宋体" w:hAnsi="宋体"/>
          <w:sz w:val="24"/>
          <w:szCs w:val="24"/>
        </w:rPr>
      </w:pPr>
      <w:r>
        <w:rPr>
          <w:rFonts w:ascii="宋体" w:cs="宋体" w:hAnsi="宋体"/>
          <w:sz w:val="24"/>
          <w:szCs w:val="24"/>
        </w:rPr>
        <w:t>For instance, the growing elderly population might lead to a surge in airline ticket sales. This is because senior citizens may have more disposable income and leisure to travel. Similarly, when the middle class grows in developing countries, more people will have disposable income to afford air travel, which might contribute to increased demand for air travel. However, a loss in population or an increase in the number of individuals relocating from urban to rural areas might lead to a decrease in demand for air travel. Demand for airline flights may also be affected by changes in consumer choices due to demographic shifts, such as an increasing interest in travel to specific regions or destinations.</w:t>
      </w:r>
      <w:r>
        <w:rPr>
          <w:rFonts w:ascii="宋体" w:cs="宋体" w:hAnsi="宋体"/>
          <w:sz w:val="24"/>
          <w:szCs w:val="24"/>
        </w:rPr>
        <w:t xml:space="preserve"> </w:t>
      </w:r>
      <w:r>
        <w:rPr>
          <w:rFonts w:ascii="宋体" w:cs="宋体" w:hAnsi="宋体"/>
          <w:sz w:val="24"/>
          <w:szCs w:val="24"/>
        </w:rPr>
        <w:t>British Airways and other airlines would keep an eye on shifting demographics and their potential impact on consumer demand for air travel as they seek to expand their customer base.</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{"citationID":"OUs0S6Lw","properties":{"formattedCitation":"(Oum et al., 1996)","plainCitation":"(Oum et al., 1996)","noteIndex":0},"citationItems":[{"id":395,"uris":["http://zotero.org/users/local/Jq6mvMDk/items/AHFFBCAF"],"itemData":{"id":395,"type":"article-journal","container-title":"Journal of Transport Economics and Policy","ISSN":"0022-5258","journalAbbreviation":"Journal of Transport Economics and Policy","note":"publisher: JSTOR","page":"187-202","title":"The effects of airline codesharing agreements on firm conduct and international air fares","author":[{"family":"Oum","given":"Tae Hoon"},{"family":"Park","given":"Jong-Hun"},{"family":"Zhang","given":"Anming"}],"issued":{"date-parts":[["1996"]]}}}],"schema":"https://github.com/citation-style-language/schema/raw/master/csl-citation.json"}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(Oum et al., 1996)</w:t>
      </w:r>
      <w:r>
        <w:rPr>
          <w:rFonts w:ascii="宋体" w:cs="宋体" w:hAnsi="宋体"/>
          <w:sz w:val="24"/>
          <w:szCs w:val="24"/>
        </w:rPr>
        <w:fldChar w:fldCharType="end"/>
      </w:r>
    </w:p>
    <w:bookmarkStart w:id="10" w:name="_Toc134480324"/>
    <w:p>
      <w:pPr>
        <w:pStyle w:val="style1"/>
        <w:numPr>
          <w:ilvl w:val="0"/>
          <w:numId w:val="1"/>
        </w:numPr>
        <w:jc w:val="both"/>
        <w:rPr>
          <w:b/>
          <w:bCs/>
        </w:rPr>
      </w:pPr>
      <w:r>
        <w:rPr>
          <w:b/>
          <w:bCs/>
        </w:rPr>
        <w:t>Price Elasticity of Demand:</w:t>
      </w:r>
      <w:bookmarkEnd w:id="10"/>
    </w:p>
    <w:bookmarkStart w:id="11" w:name="_Toc134480325"/>
    <w:p>
      <w:pPr>
        <w:pStyle w:val="style2"/>
        <w:jc w:val="both"/>
        <w:rPr>
          <w:b/>
          <w:bCs/>
        </w:rPr>
      </w:pPr>
      <w:r>
        <w:rPr>
          <w:b/>
          <w:bCs/>
        </w:rPr>
        <w:t xml:space="preserve">3.1 </w:t>
      </w:r>
      <w:r>
        <w:rPr>
          <w:b/>
          <w:bCs/>
        </w:rPr>
        <w:t>Substitution Effects. Luxury vs. Necessity</w:t>
      </w:r>
      <w:bookmarkEnd w:id="11"/>
    </w:p>
    <w:p>
      <w:pPr>
        <w:pStyle w:val="style0"/>
        <w:jc w:val="both"/>
        <w:rPr>
          <w:rFonts w:ascii="宋体" w:cs="宋体" w:hAnsi="宋体"/>
          <w:sz w:val="24"/>
          <w:szCs w:val="24"/>
        </w:rPr>
      </w:pPr>
      <w:r>
        <w:rPr>
          <w:rFonts w:ascii="宋体" w:cs="宋体" w:hAnsi="宋体"/>
          <w:sz w:val="24"/>
          <w:szCs w:val="24"/>
        </w:rPr>
        <w:t>From the consumers' point of view, air travel can be seen as both a luxury and a necessity, depending on the purpose of travel. If air travel is perceived as a luxury, demand could be more elastic, meaning that price changes could significantly impact demand. If air travel is perceived as necessary, demand could be more inelastic, meaning that price changes may have a lesser impact on demand.</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{"citationID":"OupTWVBZ","properties":{"formattedCitation":"(Cottrell &amp; Rapley, 1991)","plainCitation":"(Cottrell &amp; Rapley, 1991)","noteIndex":0},"citationItems":[{"id":399,"uris":["http://zotero.org/users/local/Jq6mvMDk/items/DZ6TDNAB"],"itemData":{"id":399,"type":"article-journal","container-title":"European Journal of Information Systems","ISSN":"0960-085X","issue":"1","journalAbbreviation":"European Journal of Information Systems","note":"publisher: Taylor &amp; Francis","page":"65-71","title":"Factors critical to the success of executive information systems in British Airways","volume":"1","author":[{"family":"Cottrell","given":"N"},{"family":"Rapley","given":"K"}],"issued":{"date-parts":[["1991"]]}}}],"schema":"https://github.com/citation-style-language/schema/raw/master/csl-citation.json"}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(Cottrell &amp; Rapley, 1991)</w:t>
      </w:r>
      <w:r>
        <w:rPr>
          <w:rFonts w:ascii="宋体" w:cs="宋体" w:hAnsi="宋体"/>
          <w:sz w:val="24"/>
          <w:szCs w:val="24"/>
        </w:rPr>
        <w:fldChar w:fldCharType="end"/>
      </w:r>
    </w:p>
    <w:tbl>
      <w:tblPr>
        <w:tblStyle w:val="style154"/>
        <w:tblW w:w="0" w:type="auto"/>
        <w:tblLook w:val="04A0" w:firstRow="1" w:lastRow="0" w:firstColumn="1" w:lastColumn="0" w:noHBand="0" w:noVBand="1"/>
      </w:tblPr>
      <w:tblGrid>
        <w:gridCol w:w="3596"/>
        <w:gridCol w:w="3597"/>
        <w:gridCol w:w="3597"/>
      </w:tblGrid>
      <w:tr>
        <w:trPr/>
        <w:tc>
          <w:tcPr>
            <w:tcW w:w="3596" w:type="dxa"/>
            <w:tcBorders/>
          </w:tcPr>
          <w:p>
            <w:pPr>
              <w:pStyle w:val="style0"/>
              <w:jc w:val="center"/>
              <w:rPr>
                <w:rFonts w:ascii="宋体" w:cs="宋体" w:hAnsi="宋体"/>
                <w:b/>
                <w:bCs/>
                <w:sz w:val="24"/>
                <w:szCs w:val="24"/>
              </w:rPr>
            </w:pPr>
            <w:r>
              <w:rPr>
                <w:rFonts w:ascii="宋体" w:cs="宋体" w:hAnsi="宋体"/>
                <w:b/>
                <w:bCs/>
                <w:sz w:val="24"/>
                <w:szCs w:val="24"/>
              </w:rPr>
              <w:t>Factor</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Analysis</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Elasticity</w:t>
            </w:r>
          </w:p>
        </w:tc>
      </w:tr>
      <w:tr>
        <w:tblPrEx/>
        <w:trPr/>
        <w:tc>
          <w:tcPr>
            <w:tcW w:w="3596" w:type="dxa"/>
            <w:tcBorders/>
          </w:tcPr>
          <w:p>
            <w:pPr>
              <w:pStyle w:val="style0"/>
              <w:jc w:val="center"/>
              <w:rPr>
                <w:rFonts w:ascii="宋体" w:cs="宋体" w:hAnsi="宋体"/>
                <w:b/>
                <w:bCs/>
                <w:sz w:val="24"/>
                <w:szCs w:val="24"/>
              </w:rPr>
            </w:pPr>
            <w:r>
              <w:rPr>
                <w:rFonts w:ascii="宋体" w:cs="宋体" w:hAnsi="宋体"/>
                <w:b/>
                <w:bCs/>
                <w:sz w:val="24"/>
                <w:szCs w:val="24"/>
              </w:rPr>
              <w:t>Luxury vs. Necessity</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From a consumer's point of view, air travel can be considered a necessity for certain types of travel, such as business trips, emergencies, and long-distance travel. However, leisure travel is more of a luxury.</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Elastic in the case of leisure travel, inelastic in the case of necessary travel.</w:t>
            </w:r>
          </w:p>
        </w:tc>
      </w:tr>
    </w:tbl>
    <w:p>
      <w:pPr>
        <w:pStyle w:val="style0"/>
        <w:jc w:val="center"/>
        <w:rPr>
          <w:rFonts w:ascii="宋体" w:cs="宋体" w:hAnsi="宋体"/>
          <w:sz w:val="24"/>
          <w:szCs w:val="24"/>
        </w:rPr>
      </w:pPr>
      <w:r>
        <w:rPr>
          <w:rFonts w:ascii="宋体" w:cs="宋体" w:hAnsi="宋体"/>
          <w:sz w:val="24"/>
          <w:szCs w:val="24"/>
        </w:rPr>
        <w:fldChar w:fldCharType="begin"/>
      </w:r>
      <w:r>
        <w:rPr>
          <w:rFonts w:ascii="宋体" w:cs="宋体" w:hAnsi="宋体"/>
          <w:sz w:val="24"/>
          <w:szCs w:val="24"/>
        </w:rPr>
        <w:instrText xml:space="preserve"> ADDIN ZOTERO_ITEM CSL_CITATION {"citationID":"JENSIiTU","properties":{"formattedCitation":"(Lu, 2009)","plainCitation":"(Lu, 2009)","noteIndex":0},"citationItems":[{"id":386,"uris":["http://zotero.org/users/local/Jq6mvMDk/items/ULSQNEDZ"],"itemData":{"id":386,"type":"article-journal","container-title":"Journal of Air Transport Management","ISSN":"0969-6997","issue":"4","journalAbbreviation":"Journal of Air Transport Management","note":"publisher: Elsevier","page":"158-165","title":"The implications of environmental costs on air passenger demand for different airline business models","volume":"15","author":[{"family":"Lu","given":"Cherie"}],"issued":{"date-parts":[["2009"]]}}}],"schema":"https://github.com/citation-style-language/schema/raw/master/csl-citation.json"}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(Lu, 2009)</w:t>
      </w:r>
      <w:r>
        <w:rPr>
          <w:rFonts w:ascii="宋体" w:cs="宋体" w:hAnsi="宋体"/>
          <w:sz w:val="24"/>
          <w:szCs w:val="24"/>
        </w:rPr>
        <w:fldChar w:fldCharType="end"/>
      </w:r>
    </w:p>
    <w:bookmarkStart w:id="12" w:name="_Toc134480326"/>
    <w:p>
      <w:pPr>
        <w:pStyle w:val="style2"/>
        <w:jc w:val="both"/>
        <w:rPr>
          <w:b/>
          <w:bCs/>
        </w:rPr>
      </w:pPr>
      <w:r>
        <w:rPr>
          <w:b/>
          <w:bCs/>
        </w:rPr>
        <w:t xml:space="preserve">3.2 </w:t>
      </w:r>
      <w:r>
        <w:rPr>
          <w:b/>
          <w:bCs/>
        </w:rPr>
        <w:t>Income Effects. Percentage of Income</w:t>
      </w:r>
      <w:bookmarkEnd w:id="12"/>
    </w:p>
    <w:p>
      <w:pPr>
        <w:pStyle w:val="style0"/>
        <w:jc w:val="both"/>
        <w:rPr>
          <w:rFonts w:ascii="宋体" w:cs="宋体" w:hAnsi="宋体"/>
          <w:sz w:val="24"/>
          <w:szCs w:val="24"/>
        </w:rPr>
      </w:pPr>
      <w:r>
        <w:rPr>
          <w:rFonts w:ascii="宋体" w:cs="宋体" w:hAnsi="宋体"/>
          <w:sz w:val="24"/>
          <w:szCs w:val="24"/>
        </w:rPr>
        <w:t>The purchase of air travel could represent a large portion of a consumer's income, especially for lower-income groups. In this case, demand for air travel could be more elastic, meaning that price changes could significantly impact demand.</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{"citationID":"Y3DsuTJ6","properties":{"formattedCitation":"(Cottrell &amp; Rapley, 1991)","plainCitation":"(Cottrell &amp; Rapley, 1991)","noteIndex":0},"citationItems":[{"id":399,"uris":["http://zotero.org/users/local/Jq6mvMDk/items/DZ6TDNAB"],"itemData":{"id":399,"type":"article-journal","container-title":"European Journal of Information Systems","ISSN":"0960-085X","issue":"1","journalAbbreviation":"European Journal of Information Systems","note":"publisher: Taylor &amp; Francis","page":"65-71","title":"Factors critical to the success of executive information systems in British Airways","volume":"1","author":[{"family":"Cottrell","given":"N"},{"family":"Rapley","given":"K"}],"issued":{"date-parts":[["1991"]]}}}],"schema":"https://github.com/citation-style-language/schema/raw/master/csl-citation.json"}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(Cottrell &amp; Rapley, 1991)</w:t>
      </w:r>
      <w:r>
        <w:rPr>
          <w:rFonts w:ascii="宋体" w:cs="宋体" w:hAnsi="宋体"/>
          <w:sz w:val="24"/>
          <w:szCs w:val="24"/>
        </w:rPr>
        <w:fldChar w:fldCharType="end"/>
      </w:r>
    </w:p>
    <w:tbl>
      <w:tblPr>
        <w:tblStyle w:val="style154"/>
        <w:tblW w:w="0" w:type="auto"/>
        <w:tblLook w:val="04A0" w:firstRow="1" w:lastRow="0" w:firstColumn="1" w:lastColumn="0" w:noHBand="0" w:noVBand="1"/>
      </w:tblPr>
      <w:tblGrid>
        <w:gridCol w:w="3596"/>
        <w:gridCol w:w="3597"/>
        <w:gridCol w:w="3597"/>
      </w:tblGrid>
      <w:tr>
        <w:trPr/>
        <w:tc>
          <w:tcPr>
            <w:tcW w:w="3596" w:type="dxa"/>
            <w:tcBorders/>
          </w:tcPr>
          <w:p>
            <w:pPr>
              <w:pStyle w:val="style0"/>
              <w:jc w:val="center"/>
              <w:rPr>
                <w:rFonts w:ascii="宋体" w:cs="宋体" w:hAnsi="宋体"/>
                <w:b/>
                <w:bCs/>
                <w:sz w:val="24"/>
                <w:szCs w:val="24"/>
              </w:rPr>
            </w:pPr>
            <w:r>
              <w:rPr>
                <w:rFonts w:ascii="宋体" w:cs="宋体" w:hAnsi="宋体"/>
                <w:b/>
                <w:bCs/>
                <w:sz w:val="24"/>
                <w:szCs w:val="24"/>
              </w:rPr>
              <w:t>Factor</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Analysis</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Elasticity</w:t>
            </w:r>
          </w:p>
        </w:tc>
      </w:tr>
      <w:tr>
        <w:tblPrEx/>
        <w:trPr/>
        <w:tc>
          <w:tcPr>
            <w:tcW w:w="3596" w:type="dxa"/>
            <w:tcBorders/>
          </w:tcPr>
          <w:p>
            <w:pPr>
              <w:pStyle w:val="style0"/>
              <w:jc w:val="center"/>
              <w:rPr>
                <w:rFonts w:ascii="宋体" w:cs="宋体" w:hAnsi="宋体"/>
                <w:b/>
                <w:bCs/>
                <w:sz w:val="24"/>
                <w:szCs w:val="24"/>
              </w:rPr>
            </w:pPr>
            <w:r>
              <w:rPr>
                <w:rFonts w:ascii="宋体" w:cs="宋体" w:hAnsi="宋体"/>
                <w:b/>
                <w:bCs/>
                <w:sz w:val="24"/>
                <w:szCs w:val="24"/>
              </w:rPr>
              <w:t>Percentage of Income</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Air travel with British Airways represents a significant expenditure for most consumers, especially for long-haul flights. Thus, the percentage of income spent on air travel can be relatively high, making the demand for air travel with British Airways more price-sensitive.</w:t>
            </w:r>
          </w:p>
        </w:tc>
        <w:tc>
          <w:tcPr>
            <w:tcW w:w="3597" w:type="dxa"/>
            <w:tcBorders/>
          </w:tcPr>
          <w:p>
            <w:pPr>
              <w:pStyle w:val="style0"/>
              <w:jc w:val="center"/>
              <w:rPr>
                <w:rFonts w:ascii="宋体" w:cs="宋体" w:hAnsi="宋体"/>
                <w:b/>
                <w:bCs/>
                <w:sz w:val="24"/>
                <w:szCs w:val="24"/>
              </w:rPr>
            </w:pPr>
            <w:r>
              <w:rPr>
                <w:rFonts w:ascii="宋体" w:cs="宋体" w:hAnsi="宋体"/>
                <w:b/>
                <w:bCs/>
                <w:sz w:val="24"/>
                <w:szCs w:val="24"/>
              </w:rPr>
              <w:t>Elastic</w:t>
            </w:r>
          </w:p>
        </w:tc>
      </w:tr>
    </w:tbl>
    <w:p>
      <w:pPr>
        <w:pStyle w:val="style0"/>
        <w:jc w:val="center"/>
        <w:rPr>
          <w:rFonts w:ascii="宋体" w:cs="宋体" w:hAnsi="宋体"/>
          <w:sz w:val="24"/>
          <w:szCs w:val="24"/>
        </w:rPr>
      </w:pPr>
      <w:r>
        <w:rPr>
          <w:rFonts w:ascii="宋体" w:cs="宋体" w:hAnsi="宋体"/>
          <w:sz w:val="24"/>
          <w:szCs w:val="24"/>
        </w:rPr>
        <w:fldChar w:fldCharType="begin"/>
      </w:r>
      <w:r>
        <w:rPr>
          <w:rFonts w:ascii="宋体" w:cs="宋体" w:hAnsi="宋体"/>
          <w:sz w:val="24"/>
          <w:szCs w:val="24"/>
        </w:rPr>
        <w:instrText xml:space="preserve"> ADDIN ZOTERO_ITEM CSL_CITATION {"citationID":"NVGwQ0lJ","properties":{"formattedCitation":"(Eckel et al., 1997)","plainCitation":"(Eckel et al., 1997)","noteIndex":0},"citationItems":[{"id":393,"uris":["http://zotero.org/users/local/Jq6mvMDk/items/E6R8NEII"],"itemData":{"id":393,"type":"article-journal","container-title":"Journal of Financial Economics","ISSN":"0304-405X","issue":"2","journalAbbreviation":"Journal of Financial Economics","note":"publisher: Elsevier","page":"275-298","title":"Privatization and efficiency: Industry effects of the sale of British Airways","volume":"43","author":[{"family":"Eckel","given":"Catherine"},{"family":"Eckel","given":"Doug"},{"family":"Singal","given":"Vijay"}],"issued":{"date-parts":[["1997"]]}}}],"schema":"https://github.com/citation-style-language/schema/raw/master/csl-citation.json"}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(Eckel et al., 1997)</w:t>
      </w:r>
      <w:r>
        <w:rPr>
          <w:rFonts w:ascii="宋体" w:cs="宋体" w:hAnsi="宋体"/>
          <w:sz w:val="24"/>
          <w:szCs w:val="24"/>
        </w:rPr>
        <w:fldChar w:fldCharType="end"/>
      </w:r>
    </w:p>
    <w:p>
      <w:pPr>
        <w:pStyle w:val="style0"/>
        <w:jc w:val="both"/>
        <w:rPr>
          <w:rFonts w:ascii="宋体" w:cs="宋体" w:hAnsi="宋体"/>
          <w:sz w:val="24"/>
          <w:szCs w:val="24"/>
        </w:rPr>
      </w:pPr>
      <w:r>
        <w:rPr>
          <w:rFonts w:ascii="宋体" w:cs="宋体" w:hAnsi="宋体"/>
          <w:sz w:val="24"/>
          <w:szCs w:val="24"/>
        </w:rPr>
        <w:t>Based on the analysis, BA should employ a flexible pricing policy that considers changes in demand due to various factors. For example, if there is an increase in demand due to a decrease in the price of substitutes, BA could increase its prices to take advantage of the increased demand. On the other hand, if there is a decrease in demand due to environmental concerns or changing consumer preferences, BA could lower its prices to maintain its market share. A flexible pricing policy would allow BA to respond to changes in market conditions and maintain its competitive position.</w:t>
      </w:r>
      <w:r>
        <w:rPr>
          <w:rFonts w:ascii="宋体" w:cs="宋体" w:hAnsi="宋体"/>
          <w:sz w:val="24"/>
          <w:szCs w:val="24"/>
        </w:rPr>
        <w:t xml:space="preserve"> </w:t>
      </w:r>
      <w:r>
        <w:rPr>
          <w:rFonts w:ascii="宋体" w:cs="宋体" w:hAnsi="宋体"/>
          <w:sz w:val="24"/>
          <w:szCs w:val="24"/>
        </w:rPr>
        <w:fldChar w:fldCharType="begin"/>
      </w:r>
      <w:r>
        <w:rPr>
          <w:rFonts w:ascii="宋体" w:cs="宋体" w:hAnsi="宋体"/>
          <w:sz w:val="24"/>
          <w:szCs w:val="24"/>
        </w:rPr>
        <w:instrText xml:space="preserve"> ADDIN ZOTERO_ITEM CSL_CITATION {"citationID":"ebby3EqC","properties":{"formattedCitation":"(Madar, 2015)","plainCitation":"(Madar, 2015)","noteIndex":0},"citationItems":[{"id":388,"uris":["http://zotero.org/users/local/Jq6mvMDk/items/H9MG2NRH"],"itemData":{"id":388,"type":"article-journal","container-title":"Bulletin of the Transilvania University of Brasov. Series V: Economic Sciences","ISSN":"2065-2194","issue":"1","journalAbbreviation":"Bulletin of the Transilvania University of Brasov. Series V: Economic Sciences","title":"Implementation of total quality management Case study: British Airways.","volume":"8","author":[{"family":"Madar","given":"Anca"}],"issued":{"date-parts":[["2015"]]}}}],"schema":"https://github.com/citation-style-language/schema/raw/master/csl-citation.json"} </w:instrText>
      </w:r>
      <w:r>
        <w:rPr>
          <w:rFonts w:ascii="宋体" w:cs="宋体" w:hAnsi="宋体"/>
          <w:sz w:val="24"/>
          <w:szCs w:val="24"/>
        </w:rPr>
        <w:fldChar w:fldCharType="separate"/>
      </w:r>
      <w:r>
        <w:rPr>
          <w:rFonts w:ascii="Times New Roman" w:cs="Times New Roman" w:hAnsi="Times New Roman"/>
          <w:sz w:val="24"/>
        </w:rPr>
        <w:t>(Madar, 2015)</w:t>
      </w:r>
      <w:r>
        <w:rPr>
          <w:rFonts w:ascii="宋体" w:cs="宋体" w:hAnsi="宋体"/>
          <w:sz w:val="24"/>
          <w:szCs w:val="24"/>
        </w:rPr>
        <w:fldChar w:fldCharType="end"/>
      </w:r>
    </w:p>
    <w:bookmarkStart w:id="13" w:name="_Toc134480327"/>
    <w:p>
      <w:pPr>
        <w:pStyle w:val="style1"/>
        <w:rPr>
          <w:b/>
          <w:bCs/>
        </w:rPr>
      </w:pPr>
      <w:r>
        <w:rPr>
          <w:b/>
          <w:bCs/>
        </w:rPr>
        <w:t>References</w:t>
      </w:r>
      <w:bookmarkEnd w:id="13"/>
    </w:p>
    <w:p>
      <w:pPr>
        <w:pStyle w:val="style265"/>
        <w:spacing w:lineRule="auto" w:line="360"/>
        <w:rPr>
          <w:rFonts w:ascii="Times New Roman" w:cs="Times New Roman" w:hAnsi="Times New Roman"/>
          <w:sz w:val="24"/>
        </w:rPr>
      </w:pPr>
      <w:r>
        <w:rPr>
          <w:rFonts w:ascii="宋体" w:cs="宋体" w:hAnsi="宋体"/>
        </w:rPr>
        <w:fldChar w:fldCharType="begin"/>
      </w:r>
      <w:r>
        <w:rPr>
          <w:rFonts w:ascii="宋体" w:cs="宋体" w:hAnsi="宋体"/>
        </w:rPr>
        <w:instrText xml:space="preserve"> ADDIN ZOTERO_BIBL {"uncited":[],"omitted":[],"custom":[]} CSL_BIBLIOGRAPHY </w:instrText>
      </w:r>
      <w:r>
        <w:rPr>
          <w:rFonts w:ascii="宋体" w:cs="宋体" w:hAnsi="宋体"/>
        </w:rPr>
        <w:fldChar w:fldCharType="separate"/>
      </w:r>
      <w:r>
        <w:rPr>
          <w:rFonts w:ascii="Times New Roman" w:cs="Times New Roman" w:hAnsi="Times New Roman"/>
          <w:sz w:val="24"/>
        </w:rPr>
        <w:t xml:space="preserve">Ali-Knight, J., &amp; Wild, S. (1999). British Airways’ inbound leisure market to Machester, England: Is direct marketing the answer? </w:t>
      </w:r>
      <w:r>
        <w:rPr>
          <w:rFonts w:ascii="Times New Roman" w:cs="Times New Roman" w:hAnsi="Times New Roman"/>
          <w:i/>
          <w:iCs/>
          <w:sz w:val="24"/>
        </w:rPr>
        <w:t>Journal of Vacation Marketing</w:t>
      </w:r>
      <w:r>
        <w:rPr>
          <w:rFonts w:ascii="Times New Roman" w:cs="Times New Roman" w:hAnsi="Times New Roman"/>
          <w:sz w:val="24"/>
        </w:rPr>
        <w:t xml:space="preserve">, </w:t>
      </w:r>
      <w:r>
        <w:rPr>
          <w:rFonts w:ascii="Times New Roman" w:cs="Times New Roman" w:hAnsi="Times New Roman"/>
          <w:i/>
          <w:iCs/>
          <w:sz w:val="24"/>
        </w:rPr>
        <w:t>6</w:t>
      </w:r>
      <w:r>
        <w:rPr>
          <w:rFonts w:ascii="Times New Roman" w:cs="Times New Roman" w:hAnsi="Times New Roman"/>
          <w:sz w:val="24"/>
        </w:rPr>
        <w:t>(1), 9–20.</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Corke, A. (1986). </w:t>
      </w:r>
      <w:r>
        <w:rPr>
          <w:rFonts w:ascii="Times New Roman" w:cs="Times New Roman" w:hAnsi="Times New Roman"/>
          <w:i/>
          <w:iCs/>
          <w:sz w:val="24"/>
        </w:rPr>
        <w:t>British Airways: The path to profitability.</w:t>
      </w:r>
      <w:r>
        <w:rPr>
          <w:rFonts w:ascii="Times New Roman" w:cs="Times New Roman" w:hAnsi="Times New Roman"/>
          <w:sz w:val="24"/>
        </w:rPr>
        <w:t xml:space="preserve"> Frances Pinter (Publishers).</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Cottrell, N., &amp; Rapley, K. (1991). Factors critical to the success of executive information systems in British Airways. </w:t>
      </w:r>
      <w:r>
        <w:rPr>
          <w:rFonts w:ascii="Times New Roman" w:cs="Times New Roman" w:hAnsi="Times New Roman"/>
          <w:i/>
          <w:iCs/>
          <w:sz w:val="24"/>
        </w:rPr>
        <w:t>European Journal of Information Systems</w:t>
      </w:r>
      <w:r>
        <w:rPr>
          <w:rFonts w:ascii="Times New Roman" w:cs="Times New Roman" w:hAnsi="Times New Roman"/>
          <w:sz w:val="24"/>
        </w:rPr>
        <w:t xml:space="preserve">, </w:t>
      </w:r>
      <w:r>
        <w:rPr>
          <w:rFonts w:ascii="Times New Roman" w:cs="Times New Roman" w:hAnsi="Times New Roman"/>
          <w:i/>
          <w:iCs/>
          <w:sz w:val="24"/>
        </w:rPr>
        <w:t>1</w:t>
      </w:r>
      <w:r>
        <w:rPr>
          <w:rFonts w:ascii="Times New Roman" w:cs="Times New Roman" w:hAnsi="Times New Roman"/>
          <w:sz w:val="24"/>
        </w:rPr>
        <w:t>(1), 65–71.</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Dana, L., &amp; Vignali, D. (1999). British Airways plc. </w:t>
      </w:r>
      <w:r>
        <w:rPr>
          <w:rFonts w:ascii="Times New Roman" w:cs="Times New Roman" w:hAnsi="Times New Roman"/>
          <w:i/>
          <w:iCs/>
          <w:sz w:val="24"/>
        </w:rPr>
        <w:t>International Marketing Review</w:t>
      </w:r>
      <w:r>
        <w:rPr>
          <w:rFonts w:ascii="Times New Roman" w:cs="Times New Roman" w:hAnsi="Times New Roman"/>
          <w:sz w:val="24"/>
        </w:rPr>
        <w:t>.</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DOERNHOEFER, G. R. (2000). British Airways Alliance. </w:t>
      </w:r>
      <w:r>
        <w:rPr>
          <w:rFonts w:ascii="Times New Roman" w:cs="Times New Roman" w:hAnsi="Times New Roman"/>
          <w:i/>
          <w:iCs/>
          <w:sz w:val="24"/>
        </w:rPr>
        <w:t>Antitrust Goes Global: What Future for Transatlantic Cooperation?</w:t>
      </w:r>
      <w:r>
        <w:rPr>
          <w:rFonts w:ascii="Times New Roman" w:cs="Times New Roman" w:hAnsi="Times New Roman"/>
          <w:sz w:val="24"/>
        </w:rPr>
        <w:t xml:space="preserve"> 145.</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Eckel, C., Eckel, D., &amp; Singal, V. (1997). Privatization and efficiency: Industry effects of the sale of British Airways. </w:t>
      </w:r>
      <w:r>
        <w:rPr>
          <w:rFonts w:ascii="Times New Roman" w:cs="Times New Roman" w:hAnsi="Times New Roman"/>
          <w:i/>
          <w:iCs/>
          <w:sz w:val="24"/>
        </w:rPr>
        <w:t>Journal of Financial Economics</w:t>
      </w:r>
      <w:r>
        <w:rPr>
          <w:rFonts w:ascii="Times New Roman" w:cs="Times New Roman" w:hAnsi="Times New Roman"/>
          <w:sz w:val="24"/>
        </w:rPr>
        <w:t xml:space="preserve">, </w:t>
      </w:r>
      <w:r>
        <w:rPr>
          <w:rFonts w:ascii="Times New Roman" w:cs="Times New Roman" w:hAnsi="Times New Roman"/>
          <w:i/>
          <w:iCs/>
          <w:sz w:val="24"/>
        </w:rPr>
        <w:t>43</w:t>
      </w:r>
      <w:r>
        <w:rPr>
          <w:rFonts w:ascii="Times New Roman" w:cs="Times New Roman" w:hAnsi="Times New Roman"/>
          <w:sz w:val="24"/>
        </w:rPr>
        <w:t>(2), 275–298.</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Fedosova, A. (2016). </w:t>
      </w:r>
      <w:r>
        <w:rPr>
          <w:rFonts w:ascii="Times New Roman" w:cs="Times New Roman" w:hAnsi="Times New Roman"/>
          <w:i/>
          <w:iCs/>
          <w:sz w:val="24"/>
        </w:rPr>
        <w:t>Comparison between Low-cost and Traditional Airlines. Case study: EasyJet and British Airways</w:t>
      </w:r>
      <w:r>
        <w:rPr>
          <w:rFonts w:ascii="Times New Roman" w:cs="Times New Roman" w:hAnsi="Times New Roman"/>
          <w:sz w:val="24"/>
        </w:rPr>
        <w:t>.</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Kassem, R., Salama, A., &amp; Ganepola, C. N. (2023). CSR, credibility, employees’ rights and legitimacy during a crisis: A critical analysis of British Airways, WizAir and EasyJet cases. </w:t>
      </w:r>
      <w:r>
        <w:rPr>
          <w:rFonts w:ascii="Times New Roman" w:cs="Times New Roman" w:hAnsi="Times New Roman"/>
          <w:i/>
          <w:iCs/>
          <w:sz w:val="24"/>
        </w:rPr>
        <w:t>Employee Relations: The International Journal</w:t>
      </w:r>
      <w:r>
        <w:rPr>
          <w:rFonts w:ascii="Times New Roman" w:cs="Times New Roman" w:hAnsi="Times New Roman"/>
          <w:sz w:val="24"/>
        </w:rPr>
        <w:t xml:space="preserve">, </w:t>
      </w:r>
      <w:r>
        <w:rPr>
          <w:rFonts w:ascii="Times New Roman" w:cs="Times New Roman" w:hAnsi="Times New Roman"/>
          <w:i/>
          <w:iCs/>
          <w:sz w:val="24"/>
        </w:rPr>
        <w:t>45</w:t>
      </w:r>
      <w:r>
        <w:rPr>
          <w:rFonts w:ascii="Times New Roman" w:cs="Times New Roman" w:hAnsi="Times New Roman"/>
          <w:sz w:val="24"/>
        </w:rPr>
        <w:t>(1), 1–20.</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Kaynak, E., Kucukemiroglu, O., &amp; Kara, A. (1994). Consumers' perceptions of airlines: A correspondence analysis approach in the global airline industry. </w:t>
      </w:r>
      <w:r>
        <w:rPr>
          <w:rFonts w:ascii="Times New Roman" w:cs="Times New Roman" w:hAnsi="Times New Roman"/>
          <w:i/>
          <w:iCs/>
          <w:sz w:val="24"/>
        </w:rPr>
        <w:t>MIR: Management International Review</w:t>
      </w:r>
      <w:r>
        <w:rPr>
          <w:rFonts w:ascii="Times New Roman" w:cs="Times New Roman" w:hAnsi="Times New Roman"/>
          <w:sz w:val="24"/>
        </w:rPr>
        <w:t>, 235–254.</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Lu, C. (2009). The implications of environmental costs on air passenger demand for different airline business models. </w:t>
      </w:r>
      <w:r>
        <w:rPr>
          <w:rFonts w:ascii="Times New Roman" w:cs="Times New Roman" w:hAnsi="Times New Roman"/>
          <w:i/>
          <w:iCs/>
          <w:sz w:val="24"/>
        </w:rPr>
        <w:t>Journal of Air Transport Management</w:t>
      </w:r>
      <w:r>
        <w:rPr>
          <w:rFonts w:ascii="Times New Roman" w:cs="Times New Roman" w:hAnsi="Times New Roman"/>
          <w:sz w:val="24"/>
        </w:rPr>
        <w:t xml:space="preserve">, </w:t>
      </w:r>
      <w:r>
        <w:rPr>
          <w:rFonts w:ascii="Times New Roman" w:cs="Times New Roman" w:hAnsi="Times New Roman"/>
          <w:i/>
          <w:iCs/>
          <w:sz w:val="24"/>
        </w:rPr>
        <w:t>15</w:t>
      </w:r>
      <w:r>
        <w:rPr>
          <w:rFonts w:ascii="Times New Roman" w:cs="Times New Roman" w:hAnsi="Times New Roman"/>
          <w:sz w:val="24"/>
        </w:rPr>
        <w:t>(4), 158–165.</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MacAvoy, T., Isabella, L., Forbes, T., &amp; Spekman, R. E. (2008). </w:t>
      </w:r>
      <w:r>
        <w:rPr>
          <w:rFonts w:ascii="Times New Roman" w:cs="Times New Roman" w:hAnsi="Times New Roman"/>
          <w:i/>
          <w:iCs/>
          <w:sz w:val="24"/>
        </w:rPr>
        <w:t>British Airways-Usair: Structuring a Global Strategic Alliance (a)</w:t>
      </w:r>
      <w:r>
        <w:rPr>
          <w:rFonts w:ascii="Times New Roman" w:cs="Times New Roman" w:hAnsi="Times New Roman"/>
          <w:sz w:val="24"/>
        </w:rPr>
        <w:t>.</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Madar, A. (2015). Implementation of comprehensive quality management Case study: British Airways. </w:t>
      </w:r>
      <w:r>
        <w:rPr>
          <w:rFonts w:ascii="Times New Roman" w:cs="Times New Roman" w:hAnsi="Times New Roman"/>
          <w:i/>
          <w:iCs/>
          <w:sz w:val="24"/>
        </w:rPr>
        <w:t>Bulletin of the Transilvania University of Brasov. Series V: Economic Sciences</w:t>
      </w:r>
      <w:r>
        <w:rPr>
          <w:rFonts w:ascii="Times New Roman" w:cs="Times New Roman" w:hAnsi="Times New Roman"/>
          <w:sz w:val="24"/>
        </w:rPr>
        <w:t xml:space="preserve">, </w:t>
      </w:r>
      <w:r>
        <w:rPr>
          <w:rFonts w:ascii="Times New Roman" w:cs="Times New Roman" w:hAnsi="Times New Roman"/>
          <w:i/>
          <w:iCs/>
          <w:sz w:val="24"/>
        </w:rPr>
        <w:t>8</w:t>
      </w:r>
      <w:r>
        <w:rPr>
          <w:rFonts w:ascii="Times New Roman" w:cs="Times New Roman" w:hAnsi="Times New Roman"/>
          <w:sz w:val="24"/>
        </w:rPr>
        <w:t>(1).</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Mills, A. (1996). Corporate image, gendered subjects and the company newsletter: The changing faces of British airways. </w:t>
      </w:r>
      <w:r>
        <w:rPr>
          <w:rFonts w:ascii="Times New Roman" w:cs="Times New Roman" w:hAnsi="Times New Roman"/>
          <w:i/>
          <w:iCs/>
          <w:sz w:val="24"/>
        </w:rPr>
        <w:t>DE GRUYTER STUDIES IN ORGANIZATION</w:t>
      </w:r>
      <w:r>
        <w:rPr>
          <w:rFonts w:ascii="Times New Roman" w:cs="Times New Roman" w:hAnsi="Times New Roman"/>
          <w:sz w:val="24"/>
        </w:rPr>
        <w:t>, pp. 191–212.</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Nicolini, G., &amp; Salini, S. (2006). Customer satisfaction in the airline industry: The case of British Airways. </w:t>
      </w:r>
      <w:r>
        <w:rPr>
          <w:rFonts w:ascii="Times New Roman" w:cs="Times New Roman" w:hAnsi="Times New Roman"/>
          <w:i/>
          <w:iCs/>
          <w:sz w:val="24"/>
        </w:rPr>
        <w:t>Quality and Reliability Engineering International</w:t>
      </w:r>
      <w:r>
        <w:rPr>
          <w:rFonts w:ascii="Times New Roman" w:cs="Times New Roman" w:hAnsi="Times New Roman"/>
          <w:sz w:val="24"/>
        </w:rPr>
        <w:t xml:space="preserve">, </w:t>
      </w:r>
      <w:r>
        <w:rPr>
          <w:rFonts w:ascii="Times New Roman" w:cs="Times New Roman" w:hAnsi="Times New Roman"/>
          <w:i/>
          <w:iCs/>
          <w:sz w:val="24"/>
        </w:rPr>
        <w:t>22</w:t>
      </w:r>
      <w:r>
        <w:rPr>
          <w:rFonts w:ascii="Times New Roman" w:cs="Times New Roman" w:hAnsi="Times New Roman"/>
          <w:sz w:val="24"/>
        </w:rPr>
        <w:t>(5), 581–589.</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O’Leary, M. (2002). The British Airways human factors reporting programme. </w:t>
      </w:r>
      <w:r>
        <w:rPr>
          <w:rFonts w:ascii="Times New Roman" w:cs="Times New Roman" w:hAnsi="Times New Roman"/>
          <w:i/>
          <w:iCs/>
          <w:sz w:val="24"/>
        </w:rPr>
        <w:t>Reliability Engineering &amp; System Safety</w:t>
      </w:r>
      <w:r>
        <w:rPr>
          <w:rFonts w:ascii="Times New Roman" w:cs="Times New Roman" w:hAnsi="Times New Roman"/>
          <w:sz w:val="24"/>
        </w:rPr>
        <w:t xml:space="preserve">, </w:t>
      </w:r>
      <w:r>
        <w:rPr>
          <w:rFonts w:ascii="Times New Roman" w:cs="Times New Roman" w:hAnsi="Times New Roman"/>
          <w:i/>
          <w:iCs/>
          <w:sz w:val="24"/>
        </w:rPr>
        <w:t>75</w:t>
      </w:r>
      <w:r>
        <w:rPr>
          <w:rFonts w:ascii="Times New Roman" w:cs="Times New Roman" w:hAnsi="Times New Roman"/>
          <w:sz w:val="24"/>
        </w:rPr>
        <w:t>(2), 245–255.</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Oum, T. H., Park, J.-H., &amp; Zhang, A. (1996). The effects of airline codesharing agreements on firm conduct and international airfares. </w:t>
      </w:r>
      <w:r>
        <w:rPr>
          <w:rFonts w:ascii="Times New Roman" w:cs="Times New Roman" w:hAnsi="Times New Roman"/>
          <w:i/>
          <w:iCs/>
          <w:sz w:val="24"/>
        </w:rPr>
        <w:t>Journal of Transport Economics and Policy</w:t>
      </w:r>
      <w:r>
        <w:rPr>
          <w:rFonts w:ascii="Times New Roman" w:cs="Times New Roman" w:hAnsi="Times New Roman"/>
          <w:sz w:val="24"/>
        </w:rPr>
        <w:t>, pp. 187–202.</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Park, J.-H., &amp; Zhang, A. (2000). An empirical analysis of global airline alliances: Cases in North Atlantic markets. </w:t>
      </w:r>
      <w:r>
        <w:rPr>
          <w:rFonts w:ascii="Times New Roman" w:cs="Times New Roman" w:hAnsi="Times New Roman"/>
          <w:i/>
          <w:iCs/>
          <w:sz w:val="24"/>
        </w:rPr>
        <w:t>Review of Industrial Organization</w:t>
      </w:r>
      <w:r>
        <w:rPr>
          <w:rFonts w:ascii="Times New Roman" w:cs="Times New Roman" w:hAnsi="Times New Roman"/>
          <w:sz w:val="24"/>
        </w:rPr>
        <w:t xml:space="preserve">, </w:t>
      </w:r>
      <w:r>
        <w:rPr>
          <w:rFonts w:ascii="Times New Roman" w:cs="Times New Roman" w:hAnsi="Times New Roman"/>
          <w:i/>
          <w:iCs/>
          <w:sz w:val="24"/>
        </w:rPr>
        <w:t>16</w:t>
      </w:r>
      <w:r>
        <w:rPr>
          <w:rFonts w:ascii="Times New Roman" w:cs="Times New Roman" w:hAnsi="Times New Roman"/>
          <w:sz w:val="24"/>
        </w:rPr>
        <w:t>, 367–384.</w:t>
      </w:r>
    </w:p>
    <w:p>
      <w:pPr>
        <w:pStyle w:val="style265"/>
        <w:spacing w:lineRule="auto" w:line="360"/>
        <w:rPr>
          <w:rFonts w:ascii="Times New Roman" w:cs="Times New Roman" w:hAnsi="Times New Roman"/>
          <w:sz w:val="24"/>
        </w:rPr>
      </w:pPr>
      <w:r>
        <w:rPr>
          <w:rFonts w:ascii="Times New Roman" w:cs="Times New Roman" w:hAnsi="Times New Roman"/>
          <w:sz w:val="24"/>
        </w:rPr>
        <w:t xml:space="preserve">Peston, M. H., Katz, E., &amp; Gravelle, H. (1976). Public sector pricing with foreign demand. </w:t>
      </w:r>
      <w:r>
        <w:rPr>
          <w:rFonts w:ascii="Times New Roman" w:cs="Times New Roman" w:hAnsi="Times New Roman"/>
          <w:i/>
          <w:iCs/>
          <w:sz w:val="24"/>
        </w:rPr>
        <w:t>Applied Economics</w:t>
      </w:r>
      <w:r>
        <w:rPr>
          <w:rFonts w:ascii="Times New Roman" w:cs="Times New Roman" w:hAnsi="Times New Roman"/>
          <w:sz w:val="24"/>
        </w:rPr>
        <w:t xml:space="preserve">, </w:t>
      </w:r>
      <w:r>
        <w:rPr>
          <w:rFonts w:ascii="Times New Roman" w:cs="Times New Roman" w:hAnsi="Times New Roman"/>
          <w:i/>
          <w:iCs/>
          <w:sz w:val="24"/>
        </w:rPr>
        <w:t>8</w:t>
      </w:r>
      <w:r>
        <w:rPr>
          <w:rFonts w:ascii="Times New Roman" w:cs="Times New Roman" w:hAnsi="Times New Roman"/>
          <w:sz w:val="24"/>
        </w:rPr>
        <w:t>(1), 1–10.</w:t>
      </w:r>
    </w:p>
    <w:p>
      <w:pPr>
        <w:pStyle w:val="style0"/>
        <w:spacing w:lineRule="auto" w:line="360"/>
        <w:jc w:val="both"/>
        <w:rPr>
          <w:rFonts w:ascii="宋体" w:cs="宋体" w:hAnsi="宋体"/>
          <w:sz w:val="24"/>
          <w:szCs w:val="24"/>
        </w:rPr>
      </w:pPr>
      <w:r>
        <w:rPr>
          <w:rFonts w:ascii="宋体" w:cs="宋体" w:hAnsi="宋体"/>
          <w:sz w:val="24"/>
          <w:szCs w:val="24"/>
        </w:rPr>
        <w:fldChar w:fldCharType="end"/>
      </w:r>
    </w:p>
    <w:sectPr>
      <w:footerReference w:type="default" r:id="rId11"/>
      <w:pgSz w:w="12240" w:h="15840" w:orient="portrait"/>
      <w:pgMar w:top="720" w:right="720" w:bottom="720" w:left="720" w:header="708" w:footer="708" w:gutter="0"/>
      <w:pgBorders w:zOrder="front" w:display="allPage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Arial Black">
    <w:altName w:val="Arial Black"/>
    <w:panose1 w:val="020b0a04020001020204"/>
    <w:charset w:val="00"/>
    <w:family w:val="swiss"/>
    <w:pitch w:val="variable"/>
    <w:sig w:usb0="A00002AF" w:usb1="400078FB" w:usb2="00000000" w:usb3="00000000" w:csb0="000000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noProof/>
        <w:lang w:bidi="ur-IN"/>
      </w:rPr>
    </w:r>
    <w:r>
      <w:rPr>
        <w:noProof/>
        <w:lang w:bidi="ur-IN"/>
      </w:rPr>
    </w:r>
    <w:r>
      <w:rPr>
        <w:noProof/>
        <w:lang w:bidi="ur-IN"/>
      </w:rPr>
    </w:r>
    <w:r>
      <w:rPr>
        <w:noProof/>
        <w:lang w:bidi="ur-IN"/>
      </w:rPr>
      <mc:AlternateContent>
        <mc:Choice Requires="wps">
          <w:drawing>
            <wp:inline distL="0" distT="0" distB="0" distR="0">
              <wp:extent cx="5467350" cy="45085"/>
              <wp:effectExtent l="9525" t="9525" r="0" b="2540"/>
              <wp:docPr id="4097" name="Flowchart: Decision 1" descr="Light horizontal"/>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V="1">
                        <a:off x="0" y="0"/>
                        <a:ext cx="5467350" cy="45085"/>
                      </a:xfrm>
                      <a:prstGeom prst="flowChartDecision"/>
                      <a:pattFill prst="ltHorz">
                        <a:fgClr>
                          <a:srgbClr val="000000"/>
                        </a:fgClr>
                        <a:bgClr>
                          <a:srgbClr val="ffffff"/>
                        </a:bgClr>
                      </a:pattFill>
                      <a:ln>
                        <a:noFill/>
                      </a:ln>
                    </wps:spPr>
                    <wps:bodyPr>
                      <a:prstTxWarp prst="textNoShape"/>
                    </wps:bodyPr>
                  </wps:wsp>
                </a:graphicData>
              </a:graphic>
            </wp:inline>
          </w:drawing>
        </mc:Choice>
        <mc:Fallback>
          <w:pict>
            <v:shapetype id="_x0000_t110" coordsize="21600,21600" o:spt="110" path="m10800,l,10800,10800,21600,21600,10800xe">
              <v:stroke joinstyle="miter"/>
              <v:path gradientshapeok="t" o:connecttype="rect" textboxrect="5400,5400,16200,16200"/>
            </v:shapetype>
            <v:shape id="4097" type="#_x0000_t110" fillcolor="black" stroked="f" alt="Light horizontal" style="margin-left:0.0pt;margin-top:0.0pt;width:430.5pt;height:3.55pt;mso-wrap-distance-left:0.0pt;mso-wrap-distance-right:0.0pt;visibility:visible;flip:y;">
              <w10:anchorlock/>
              <v:stroke on="f"/>
              <v:fill color2="white" rotate="true" o:opacity2="100%" color="black" alignshape="true" r:id="rId1" recolor="false" origin="," aspect="ignore" position="," type="pattern" opacity="100%"/>
            </v:shape>
          </w:pict>
        </mc:Fallback>
      </mc:AlternateContent>
    </w:r>
    <w:r>
      <w:rPr>
        <w:noProof/>
        <w:lang w:bidi="ur-IN"/>
      </w:rPr>
    </w:r>
    <w:r>
      <w:rPr>
        <w:noProof/>
        <w:lang w:bidi="ur-IN"/>
      </w:rPr>
    </w:r>
  </w:p>
  <w:p>
    <w:pPr>
      <w:pStyle w:val="style32"/>
      <w:jc w:val="center"/>
      <w:rPr/>
    </w:pPr>
    <w:r>
      <w:rPr/>
      <w:fldChar w:fldCharType="begin"/>
    </w:r>
    <w:r>
      <w:instrText xml:space="preserve"> PAGE    \* MERGEFORMAT </w:instrText>
    </w:r>
    <w:r>
      <w:rPr/>
      <w:fldChar w:fldCharType="separate"/>
    </w:r>
    <w:r>
      <w:rPr>
        <w:noProof/>
      </w:rPr>
      <w:t>8</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BB2A132"/>
    <w:lvl w:ilvl="0" w:tplc="BD12DDD0">
      <w:start w:val="1"/>
      <w:numFmt w:val="decimal"/>
      <w:lvlText w:val="%1."/>
      <w:lvlJc w:val="left"/>
      <w:pPr>
        <w:ind w:left="720" w:hanging="360"/>
      </w:pPr>
      <w:rPr>
        <w:rFonts w:hint="default"/>
      </w:rPr>
    </w:lvl>
    <w:lvl w:ilvl="1" w:tplc="32C2839C" w:tentative="1">
      <w:start w:val="1"/>
      <w:numFmt w:val="lowerLetter"/>
      <w:lvlText w:val="%2."/>
      <w:lvlJc w:val="left"/>
      <w:pPr>
        <w:ind w:left="1440" w:hanging="360"/>
      </w:pPr>
    </w:lvl>
    <w:lvl w:ilvl="2" w:tplc="5EFE9950" w:tentative="1">
      <w:start w:val="1"/>
      <w:numFmt w:val="lowerRoman"/>
      <w:lvlText w:val="%3."/>
      <w:lvlJc w:val="right"/>
      <w:pPr>
        <w:ind w:left="2160" w:hanging="180"/>
      </w:pPr>
    </w:lvl>
    <w:lvl w:ilvl="3" w:tplc="24B6E50C" w:tentative="1">
      <w:start w:val="1"/>
      <w:numFmt w:val="decimal"/>
      <w:lvlText w:val="%4."/>
      <w:lvlJc w:val="left"/>
      <w:pPr>
        <w:ind w:left="2880" w:hanging="360"/>
      </w:pPr>
    </w:lvl>
    <w:lvl w:ilvl="4" w:tplc="B5087DB2" w:tentative="1">
      <w:start w:val="1"/>
      <w:numFmt w:val="lowerLetter"/>
      <w:lvlText w:val="%5."/>
      <w:lvlJc w:val="left"/>
      <w:pPr>
        <w:ind w:left="3600" w:hanging="360"/>
      </w:pPr>
    </w:lvl>
    <w:lvl w:ilvl="5" w:tplc="96664F66" w:tentative="1">
      <w:start w:val="1"/>
      <w:numFmt w:val="lowerRoman"/>
      <w:lvlText w:val="%6."/>
      <w:lvlJc w:val="right"/>
      <w:pPr>
        <w:ind w:left="4320" w:hanging="180"/>
      </w:pPr>
    </w:lvl>
    <w:lvl w:ilvl="6" w:tplc="7B60A132" w:tentative="1">
      <w:start w:val="1"/>
      <w:numFmt w:val="decimal"/>
      <w:lvlText w:val="%7."/>
      <w:lvlJc w:val="left"/>
      <w:pPr>
        <w:ind w:left="5040" w:hanging="360"/>
      </w:pPr>
    </w:lvl>
    <w:lvl w:ilvl="7" w:tplc="7A5A32FE" w:tentative="1">
      <w:start w:val="1"/>
      <w:numFmt w:val="lowerLetter"/>
      <w:lvlText w:val="%8."/>
      <w:lvlJc w:val="left"/>
      <w:pPr>
        <w:ind w:left="5760" w:hanging="360"/>
      </w:pPr>
    </w:lvl>
    <w:lvl w:ilvl="8" w:tplc="BE0A1FE0"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ur-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240" w:after="0"/>
      <w:outlineLvl w:val="0"/>
    </w:pPr>
    <w:rPr>
      <w:rFonts w:ascii="Calibri Light" w:cs="宋体" w:eastAsia="宋体" w:hAnsi="Calibri Light"/>
      <w:color w:val="2e74b5"/>
      <w:sz w:val="32"/>
      <w:szCs w:val="32"/>
    </w:rPr>
  </w:style>
  <w:style w:type="paragraph" w:styleId="style2">
    <w:name w:val="heading 2"/>
    <w:basedOn w:val="style0"/>
    <w:next w:val="style0"/>
    <w:link w:val="style4098"/>
    <w:qFormat/>
    <w:uiPriority w:val="9"/>
    <w:pPr>
      <w:keepNext/>
      <w:keepLines/>
      <w:spacing w:before="40" w:after="0"/>
      <w:outlineLvl w:val="1"/>
    </w:pPr>
    <w:rPr>
      <w:rFonts w:ascii="Calibri Light" w:cs="宋体" w:eastAsia="宋体" w:hAnsi="Calibri Light"/>
      <w:color w:val="2e74b5"/>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824b34a-9fb1-415d-92e4-16b3dd190a44"/>
    <w:basedOn w:val="style65"/>
    <w:next w:val="style4097"/>
    <w:link w:val="style1"/>
    <w:uiPriority w:val="9"/>
    <w:rPr>
      <w:rFonts w:ascii="Calibri Light" w:cs="宋体" w:eastAsia="宋体" w:hAnsi="Calibri Light"/>
      <w:color w:val="2e74b5"/>
      <w:sz w:val="32"/>
      <w:szCs w:val="32"/>
    </w:rPr>
  </w:style>
  <w:style w:type="character" w:customStyle="1" w:styleId="style4098">
    <w:name w:val="Heading 2 Char_d9298520-32da-4a83-8163-0c6255e73424"/>
    <w:basedOn w:val="style65"/>
    <w:next w:val="style4098"/>
    <w:link w:val="style2"/>
    <w:uiPriority w:val="9"/>
    <w:rPr>
      <w:rFonts w:ascii="Calibri Light" w:cs="宋体" w:eastAsia="宋体" w:hAnsi="Calibri Light"/>
      <w:color w:val="2e74b5"/>
      <w:sz w:val="26"/>
      <w:szCs w:val="26"/>
    </w:rPr>
  </w:style>
  <w:style w:type="table" w:styleId="style154">
    <w:name w:val="Table Grid"/>
    <w:basedOn w:val="style105"/>
    <w:next w:val="style154"/>
    <w:uiPriority w:val="39"/>
    <w:pPr>
      <w:spacing w:after="0" w:lineRule="auto" w:line="240"/>
    </w:pPr>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9"/>
    <w:uiPriority w:val="99"/>
    <w:pPr>
      <w:tabs>
        <w:tab w:val="center" w:leader="none" w:pos="4680"/>
        <w:tab w:val="right" w:leader="none" w:pos="9360"/>
      </w:tabs>
      <w:spacing w:after="0" w:lineRule="auto" w:line="240"/>
    </w:pPr>
    <w:rPr/>
  </w:style>
  <w:style w:type="character" w:customStyle="1" w:styleId="style4099">
    <w:name w:val="Header Char_956569e4-a89f-49e2-b49d-cf22aa424f5d"/>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after="0" w:lineRule="auto" w:line="240"/>
    </w:pPr>
    <w:rPr/>
  </w:style>
  <w:style w:type="character" w:customStyle="1" w:styleId="style4100">
    <w:name w:val="Footer Char_457d6013-c341-424a-9473-5c31781fb779"/>
    <w:basedOn w:val="style65"/>
    <w:next w:val="style4100"/>
    <w:link w:val="style32"/>
    <w:uiPriority w:val="99"/>
  </w:style>
  <w:style w:type="paragraph" w:styleId="style157">
    <w:name w:val="No Spacing"/>
    <w:next w:val="style157"/>
    <w:link w:val="style4101"/>
    <w:qFormat/>
    <w:uiPriority w:val="1"/>
    <w:pPr>
      <w:spacing w:after="0" w:lineRule="auto" w:line="240"/>
    </w:pPr>
    <w:rPr>
      <w:rFonts w:eastAsia="宋体"/>
    </w:rPr>
  </w:style>
  <w:style w:type="character" w:customStyle="1" w:styleId="style4101">
    <w:name w:val="No Spacing Char"/>
    <w:basedOn w:val="style65"/>
    <w:next w:val="style4101"/>
    <w:link w:val="style157"/>
    <w:uiPriority w:val="1"/>
    <w:rPr>
      <w:rFonts w:eastAsia="宋体"/>
    </w:rPr>
  </w:style>
  <w:style w:type="paragraph" w:styleId="style265">
    <w:name w:val="Bibliography"/>
    <w:basedOn w:val="style0"/>
    <w:next w:val="style0"/>
    <w:uiPriority w:val="37"/>
    <w:pPr>
      <w:spacing w:after="0" w:lineRule="auto" w:line="480"/>
      <w:ind w:left="720" w:hanging="720"/>
    </w:pPr>
    <w:rPr/>
  </w:style>
</w:styles>
</file>

<file path=word/_rels/document.xml.rels><?xml version="1.0" encoding="UTF-8"?>
<Relationships xmlns="http://schemas.openxmlformats.org/package/2006/relationships"><Relationship Id="rId11" Type="http://schemas.openxmlformats.org/officeDocument/2006/relationships/footer" Target="footer1.xml"/><Relationship Id="rId10" Type="http://schemas.openxmlformats.org/officeDocument/2006/relationships/image" Target="media/image5.png"/><Relationship Id="rId13" Type="http://schemas.openxmlformats.org/officeDocument/2006/relationships/fontTable" Target="fontTable.xml"/><Relationship Id="rId12"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image" Target="media/image5.jpeg"/><Relationship Id="rId15" Type="http://schemas.openxmlformats.org/officeDocument/2006/relationships/theme" Target="theme/theme1.xml"/><Relationship Id="rId14" Type="http://schemas.openxmlformats.org/officeDocument/2006/relationships/settings" Target="settings.xml"/><Relationship Id="rId16" Type="http://schemas.openxmlformats.org/officeDocument/2006/relationships/customXml" Target="../customXml/item1.xml"/><Relationship Id="rId5" Type="http://schemas.openxmlformats.org/officeDocument/2006/relationships/image" Target="media/image3.jpe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4.jpeg"/></Relationships>
</file>

<file path=word/_rels/footer1.xml.rels><?xml version="1.0" encoding="UTF-8"?>
<Relationships xmlns="http://schemas.openxmlformats.org/package/2006/relationships"><Relationship Id="rId1" Type="http://schemas.openxmlformats.org/officeDocument/2006/relationships/image" Target="media/image2.dib"/></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5EFC6-FDCE-406D-85F5-0E41676B0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Words>2943</Words>
  <Pages>9</Pages>
  <Characters>15700</Characters>
  <Application>WPS Office</Application>
  <DocSecurity>0</DocSecurity>
  <Paragraphs>110</Paragraphs>
  <ScaleCrop>false</ScaleCrop>
  <LinksUpToDate>false</LinksUpToDate>
  <CharactersWithSpaces>18661</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2023-05-08T17:29:00Z</dcterms:created>
  <dc:creator>Microsoft account</dc:creator>
  <lastModifiedBy>2201116TG</lastModifiedBy>
  <dcterms:modified xsi:type="dcterms:W3CDTF">2023-05-08T21:45:11Z</dcterms:modified>
  <revision>9</revision>
  <dc:title>BRITISH AIRWAYS</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id="xyaDCAo1"/&gt;&lt;style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ICV">
    <vt:lpwstr>0ecd2240ee284ac7bfaa7dce78128d7d</vt:lpwstr>
  </property>
</Properties>
</file>