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6397238"/>
        <w:docPartObj>
          <w:docPartGallery w:val="Cover Pages"/>
          <w:docPartUnique/>
        </w:docPartObj>
      </w:sdtPr>
      <w:sdtEndPr/>
      <w:sdtContent>
        <w:p w14:paraId="77C67125" w14:textId="179F1642" w:rsidR="001F7769" w:rsidRDefault="001F7769">
          <w:r>
            <w:rPr>
              <w:noProof/>
            </w:rPr>
            <mc:AlternateContent>
              <mc:Choice Requires="wpg">
                <w:drawing>
                  <wp:anchor distT="0" distB="0" distL="114300" distR="114300" simplePos="0" relativeHeight="251662336" behindDoc="0" locked="0" layoutInCell="1" allowOverlap="1" wp14:anchorId="12EF9D4B" wp14:editId="0D71FB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D42C1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D0BC84" wp14:editId="2ADCF5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42CA42" w14:textId="427990B8" w:rsidR="001F7769" w:rsidRDefault="001F7769">
                                    <w:pPr>
                                      <w:pStyle w:val="NoSpacing"/>
                                      <w:jc w:val="right"/>
                                      <w:rPr>
                                        <w:color w:val="595959" w:themeColor="text1" w:themeTint="A6"/>
                                        <w:sz w:val="28"/>
                                        <w:szCs w:val="28"/>
                                      </w:rPr>
                                    </w:pPr>
                                    <w:r>
                                      <w:rPr>
                                        <w:color w:val="595959" w:themeColor="text1" w:themeTint="A6"/>
                                        <w:sz w:val="28"/>
                                        <w:szCs w:val="28"/>
                                      </w:rPr>
                                      <w:t>Peter Rees Evans (1810610)</w:t>
                                    </w:r>
                                  </w:p>
                                </w:sdtContent>
                              </w:sdt>
                              <w:p w14:paraId="7F561193" w14:textId="2E3BFC22" w:rsidR="001F7769" w:rsidRDefault="00C753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1D15">
                                      <w:rPr>
                                        <w:color w:val="595959" w:themeColor="text1" w:themeTint="A6"/>
                                        <w:sz w:val="18"/>
                                        <w:szCs w:val="18"/>
                                      </w:rPr>
                                      <w:t>1810610@student.uwtsd.ac.uk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D0BC8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42CA42" w14:textId="427990B8" w:rsidR="001F7769" w:rsidRDefault="001F7769">
                              <w:pPr>
                                <w:pStyle w:val="NoSpacing"/>
                                <w:jc w:val="right"/>
                                <w:rPr>
                                  <w:color w:val="595959" w:themeColor="text1" w:themeTint="A6"/>
                                  <w:sz w:val="28"/>
                                  <w:szCs w:val="28"/>
                                </w:rPr>
                              </w:pPr>
                              <w:r>
                                <w:rPr>
                                  <w:color w:val="595959" w:themeColor="text1" w:themeTint="A6"/>
                                  <w:sz w:val="28"/>
                                  <w:szCs w:val="28"/>
                                </w:rPr>
                                <w:t>Peter Rees Evans (1810610)</w:t>
                              </w:r>
                            </w:p>
                          </w:sdtContent>
                        </w:sdt>
                        <w:p w14:paraId="7F561193" w14:textId="2E3BFC22" w:rsidR="001F7769" w:rsidRDefault="00C753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1D15">
                                <w:rPr>
                                  <w:color w:val="595959" w:themeColor="text1" w:themeTint="A6"/>
                                  <w:sz w:val="18"/>
                                  <w:szCs w:val="18"/>
                                </w:rPr>
                                <w:t>1810610@student.uwtsd.ac.uk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BAC97B" wp14:editId="0DD07D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9D3DBE" w14:textId="77777777" w:rsidR="001F7769" w:rsidRDefault="001F77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569C28" w14:textId="1FBDF617" w:rsidR="001F7769" w:rsidRDefault="00B00E07">
                                    <w:pPr>
                                      <w:pStyle w:val="NoSpacing"/>
                                      <w:jc w:val="right"/>
                                      <w:rPr>
                                        <w:color w:val="595959" w:themeColor="text1" w:themeTint="A6"/>
                                        <w:sz w:val="20"/>
                                        <w:szCs w:val="20"/>
                                      </w:rPr>
                                    </w:pPr>
                                    <w:r>
                                      <w:rPr>
                                        <w:color w:val="595959" w:themeColor="text1" w:themeTint="A6"/>
                                        <w:sz w:val="20"/>
                                        <w:szCs w:val="20"/>
                                      </w:rPr>
                                      <w:t xml:space="preserve">Following on from Worksheets 1 and 2, this report fine tunes Active Directory. Starting by assigning folder permissions using shares and NTFS before looking at group policies to limit access rights to various Windows Client Features to a limited group of users.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BAC97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9D3DBE" w14:textId="77777777" w:rsidR="001F7769" w:rsidRDefault="001F77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569C28" w14:textId="1FBDF617" w:rsidR="001F7769" w:rsidRDefault="00B00E07">
                              <w:pPr>
                                <w:pStyle w:val="NoSpacing"/>
                                <w:jc w:val="right"/>
                                <w:rPr>
                                  <w:color w:val="595959" w:themeColor="text1" w:themeTint="A6"/>
                                  <w:sz w:val="20"/>
                                  <w:szCs w:val="20"/>
                                </w:rPr>
                              </w:pPr>
                              <w:r>
                                <w:rPr>
                                  <w:color w:val="595959" w:themeColor="text1" w:themeTint="A6"/>
                                  <w:sz w:val="20"/>
                                  <w:szCs w:val="20"/>
                                </w:rPr>
                                <w:t xml:space="preserve">Following on from Worksheets 1 and 2, this report fine tunes Active Directory. Starting by assigning folder permissions using shares and NTFS before looking at group policies to limit access rights to various Windows Client Features to a limited group of users.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64CCEB" wp14:editId="40161F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D3D44" w14:textId="620E5EF7" w:rsidR="001F7769" w:rsidRDefault="00C7530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1D15">
                                      <w:rPr>
                                        <w:caps/>
                                        <w:color w:val="4472C4" w:themeColor="accent1"/>
                                        <w:sz w:val="64"/>
                                        <w:szCs w:val="64"/>
                                      </w:rPr>
                                      <w:t>Network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44564F" w14:textId="4E8F76C5" w:rsidR="001F7769" w:rsidRDefault="00B11D15">
                                    <w:pPr>
                                      <w:jc w:val="right"/>
                                      <w:rPr>
                                        <w:smallCaps/>
                                        <w:color w:val="404040" w:themeColor="text1" w:themeTint="BF"/>
                                        <w:sz w:val="36"/>
                                        <w:szCs w:val="36"/>
                                      </w:rPr>
                                    </w:pPr>
                                    <w:r>
                                      <w:rPr>
                                        <w:color w:val="404040" w:themeColor="text1" w:themeTint="BF"/>
                                        <w:sz w:val="36"/>
                                        <w:szCs w:val="36"/>
                                      </w:rPr>
                                      <w:t>Worksheet 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64CCE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49D3D44" w14:textId="620E5EF7" w:rsidR="001F7769" w:rsidRDefault="00C7530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1D15">
                                <w:rPr>
                                  <w:caps/>
                                  <w:color w:val="4472C4" w:themeColor="accent1"/>
                                  <w:sz w:val="64"/>
                                  <w:szCs w:val="64"/>
                                </w:rPr>
                                <w:t>Network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44564F" w14:textId="4E8F76C5" w:rsidR="001F7769" w:rsidRDefault="00B11D15">
                              <w:pPr>
                                <w:jc w:val="right"/>
                                <w:rPr>
                                  <w:smallCaps/>
                                  <w:color w:val="404040" w:themeColor="text1" w:themeTint="BF"/>
                                  <w:sz w:val="36"/>
                                  <w:szCs w:val="36"/>
                                </w:rPr>
                              </w:pPr>
                              <w:r>
                                <w:rPr>
                                  <w:color w:val="404040" w:themeColor="text1" w:themeTint="BF"/>
                                  <w:sz w:val="36"/>
                                  <w:szCs w:val="36"/>
                                </w:rPr>
                                <w:t>Worksheet 3</w:t>
                              </w:r>
                            </w:p>
                          </w:sdtContent>
                        </w:sdt>
                      </w:txbxContent>
                    </v:textbox>
                    <w10:wrap type="square" anchorx="page" anchory="page"/>
                  </v:shape>
                </w:pict>
              </mc:Fallback>
            </mc:AlternateContent>
          </w:r>
        </w:p>
        <w:p w14:paraId="20BB792C" w14:textId="60423C37" w:rsidR="001F7769" w:rsidRDefault="001F7769">
          <w:r>
            <w:br w:type="page"/>
          </w:r>
        </w:p>
      </w:sdtContent>
    </w:sdt>
    <w:p w14:paraId="3D090428" w14:textId="7406754A" w:rsidR="001F7769" w:rsidRDefault="001F7769">
      <w:r>
        <w:lastRenderedPageBreak/>
        <w:br w:type="page"/>
      </w:r>
    </w:p>
    <w:sdt>
      <w:sdtPr>
        <w:rPr>
          <w:rFonts w:asciiTheme="minorHAnsi" w:eastAsiaTheme="minorHAnsi" w:hAnsiTheme="minorHAnsi" w:cstheme="minorBidi"/>
          <w:color w:val="auto"/>
          <w:sz w:val="22"/>
          <w:szCs w:val="22"/>
          <w:lang w:val="en-GB"/>
        </w:rPr>
        <w:id w:val="730355212"/>
        <w:docPartObj>
          <w:docPartGallery w:val="Table of Contents"/>
          <w:docPartUnique/>
        </w:docPartObj>
      </w:sdtPr>
      <w:sdtEndPr>
        <w:rPr>
          <w:b/>
          <w:bCs/>
          <w:noProof/>
        </w:rPr>
      </w:sdtEndPr>
      <w:sdtContent>
        <w:p w14:paraId="0CAAC7A1" w14:textId="165A0026" w:rsidR="009F5DCD" w:rsidRDefault="009F5DCD">
          <w:pPr>
            <w:pStyle w:val="TOCHeading"/>
          </w:pPr>
          <w:r>
            <w:t>Contents</w:t>
          </w:r>
        </w:p>
        <w:p w14:paraId="078D0A39" w14:textId="6928B2D2" w:rsidR="00A30F63" w:rsidRDefault="009F5D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576547" w:history="1">
            <w:r w:rsidR="00A30F63" w:rsidRPr="006167A6">
              <w:rPr>
                <w:rStyle w:val="Hyperlink"/>
                <w:noProof/>
              </w:rPr>
              <w:t>Introduction</w:t>
            </w:r>
            <w:r w:rsidR="00A30F63">
              <w:rPr>
                <w:noProof/>
                <w:webHidden/>
              </w:rPr>
              <w:tab/>
            </w:r>
            <w:r w:rsidR="00A30F63">
              <w:rPr>
                <w:noProof/>
                <w:webHidden/>
              </w:rPr>
              <w:fldChar w:fldCharType="begin"/>
            </w:r>
            <w:r w:rsidR="00A30F63">
              <w:rPr>
                <w:noProof/>
                <w:webHidden/>
              </w:rPr>
              <w:instrText xml:space="preserve"> PAGEREF _Toc70576547 \h </w:instrText>
            </w:r>
            <w:r w:rsidR="00A30F63">
              <w:rPr>
                <w:noProof/>
                <w:webHidden/>
              </w:rPr>
            </w:r>
            <w:r w:rsidR="00A30F63">
              <w:rPr>
                <w:noProof/>
                <w:webHidden/>
              </w:rPr>
              <w:fldChar w:fldCharType="separate"/>
            </w:r>
            <w:r w:rsidR="00A30F63">
              <w:rPr>
                <w:noProof/>
                <w:webHidden/>
              </w:rPr>
              <w:t>3</w:t>
            </w:r>
            <w:r w:rsidR="00A30F63">
              <w:rPr>
                <w:noProof/>
                <w:webHidden/>
              </w:rPr>
              <w:fldChar w:fldCharType="end"/>
            </w:r>
          </w:hyperlink>
        </w:p>
        <w:p w14:paraId="48CDECB2" w14:textId="53B7F345" w:rsidR="00A30F63" w:rsidRDefault="00C7530F">
          <w:pPr>
            <w:pStyle w:val="TOC1"/>
            <w:tabs>
              <w:tab w:val="left" w:pos="440"/>
              <w:tab w:val="right" w:leader="dot" w:pos="9016"/>
            </w:tabs>
            <w:rPr>
              <w:rFonts w:eastAsiaTheme="minorEastAsia"/>
              <w:noProof/>
              <w:lang w:eastAsia="en-GB"/>
            </w:rPr>
          </w:pPr>
          <w:hyperlink w:anchor="_Toc70576548" w:history="1">
            <w:r w:rsidR="00A30F63" w:rsidRPr="006167A6">
              <w:rPr>
                <w:rStyle w:val="Hyperlink"/>
                <w:noProof/>
              </w:rPr>
              <w:t>1.</w:t>
            </w:r>
            <w:r w:rsidR="00A30F63">
              <w:rPr>
                <w:rFonts w:eastAsiaTheme="minorEastAsia"/>
                <w:noProof/>
                <w:lang w:eastAsia="en-GB"/>
              </w:rPr>
              <w:tab/>
            </w:r>
            <w:r w:rsidR="00A30F63" w:rsidRPr="006167A6">
              <w:rPr>
                <w:rStyle w:val="Hyperlink"/>
                <w:noProof/>
              </w:rPr>
              <w:t>Task 1 – NTFS and Share Permissions</w:t>
            </w:r>
            <w:r w:rsidR="00A30F63">
              <w:rPr>
                <w:noProof/>
                <w:webHidden/>
              </w:rPr>
              <w:tab/>
            </w:r>
            <w:r w:rsidR="00A30F63">
              <w:rPr>
                <w:noProof/>
                <w:webHidden/>
              </w:rPr>
              <w:fldChar w:fldCharType="begin"/>
            </w:r>
            <w:r w:rsidR="00A30F63">
              <w:rPr>
                <w:noProof/>
                <w:webHidden/>
              </w:rPr>
              <w:instrText xml:space="preserve"> PAGEREF _Toc70576548 \h </w:instrText>
            </w:r>
            <w:r w:rsidR="00A30F63">
              <w:rPr>
                <w:noProof/>
                <w:webHidden/>
              </w:rPr>
            </w:r>
            <w:r w:rsidR="00A30F63">
              <w:rPr>
                <w:noProof/>
                <w:webHidden/>
              </w:rPr>
              <w:fldChar w:fldCharType="separate"/>
            </w:r>
            <w:r w:rsidR="00A30F63">
              <w:rPr>
                <w:noProof/>
                <w:webHidden/>
              </w:rPr>
              <w:t>4</w:t>
            </w:r>
            <w:r w:rsidR="00A30F63">
              <w:rPr>
                <w:noProof/>
                <w:webHidden/>
              </w:rPr>
              <w:fldChar w:fldCharType="end"/>
            </w:r>
          </w:hyperlink>
        </w:p>
        <w:p w14:paraId="1EFE4727" w14:textId="44C4BBF6" w:rsidR="00A30F63" w:rsidRDefault="00C7530F">
          <w:pPr>
            <w:pStyle w:val="TOC1"/>
            <w:tabs>
              <w:tab w:val="left" w:pos="660"/>
              <w:tab w:val="right" w:leader="dot" w:pos="9016"/>
            </w:tabs>
            <w:rPr>
              <w:rFonts w:eastAsiaTheme="minorEastAsia"/>
              <w:noProof/>
              <w:lang w:eastAsia="en-GB"/>
            </w:rPr>
          </w:pPr>
          <w:hyperlink w:anchor="_Toc70576549" w:history="1">
            <w:r w:rsidR="00A30F63" w:rsidRPr="006167A6">
              <w:rPr>
                <w:rStyle w:val="Hyperlink"/>
                <w:noProof/>
              </w:rPr>
              <w:t>1.1.</w:t>
            </w:r>
            <w:r w:rsidR="00A30F63">
              <w:rPr>
                <w:rFonts w:eastAsiaTheme="minorEastAsia"/>
                <w:noProof/>
                <w:lang w:eastAsia="en-GB"/>
              </w:rPr>
              <w:tab/>
            </w:r>
            <w:r w:rsidR="00A30F63" w:rsidRPr="006167A6">
              <w:rPr>
                <w:rStyle w:val="Hyperlink"/>
                <w:noProof/>
              </w:rPr>
              <w:t>NTFS Permissions</w:t>
            </w:r>
            <w:r w:rsidR="00A30F63">
              <w:rPr>
                <w:noProof/>
                <w:webHidden/>
              </w:rPr>
              <w:tab/>
            </w:r>
            <w:r w:rsidR="00A30F63">
              <w:rPr>
                <w:noProof/>
                <w:webHidden/>
              </w:rPr>
              <w:fldChar w:fldCharType="begin"/>
            </w:r>
            <w:r w:rsidR="00A30F63">
              <w:rPr>
                <w:noProof/>
                <w:webHidden/>
              </w:rPr>
              <w:instrText xml:space="preserve"> PAGEREF _Toc70576549 \h </w:instrText>
            </w:r>
            <w:r w:rsidR="00A30F63">
              <w:rPr>
                <w:noProof/>
                <w:webHidden/>
              </w:rPr>
            </w:r>
            <w:r w:rsidR="00A30F63">
              <w:rPr>
                <w:noProof/>
                <w:webHidden/>
              </w:rPr>
              <w:fldChar w:fldCharType="separate"/>
            </w:r>
            <w:r w:rsidR="00A30F63">
              <w:rPr>
                <w:noProof/>
                <w:webHidden/>
              </w:rPr>
              <w:t>4</w:t>
            </w:r>
            <w:r w:rsidR="00A30F63">
              <w:rPr>
                <w:noProof/>
                <w:webHidden/>
              </w:rPr>
              <w:fldChar w:fldCharType="end"/>
            </w:r>
          </w:hyperlink>
        </w:p>
        <w:p w14:paraId="1BFC5885" w14:textId="3429CC5E" w:rsidR="00A30F63" w:rsidRDefault="00C7530F">
          <w:pPr>
            <w:pStyle w:val="TOC1"/>
            <w:tabs>
              <w:tab w:val="left" w:pos="660"/>
              <w:tab w:val="right" w:leader="dot" w:pos="9016"/>
            </w:tabs>
            <w:rPr>
              <w:rFonts w:eastAsiaTheme="minorEastAsia"/>
              <w:noProof/>
              <w:lang w:eastAsia="en-GB"/>
            </w:rPr>
          </w:pPr>
          <w:hyperlink w:anchor="_Toc70576550" w:history="1">
            <w:r w:rsidR="00A30F63" w:rsidRPr="006167A6">
              <w:rPr>
                <w:rStyle w:val="Hyperlink"/>
                <w:noProof/>
              </w:rPr>
              <w:t>1.2.</w:t>
            </w:r>
            <w:r w:rsidR="00A30F63">
              <w:rPr>
                <w:rFonts w:eastAsiaTheme="minorEastAsia"/>
                <w:noProof/>
                <w:lang w:eastAsia="en-GB"/>
              </w:rPr>
              <w:tab/>
            </w:r>
            <w:r w:rsidR="00A30F63" w:rsidRPr="006167A6">
              <w:rPr>
                <w:rStyle w:val="Hyperlink"/>
                <w:noProof/>
              </w:rPr>
              <w:t>Share Permissions</w:t>
            </w:r>
            <w:r w:rsidR="00A30F63">
              <w:rPr>
                <w:noProof/>
                <w:webHidden/>
              </w:rPr>
              <w:tab/>
            </w:r>
            <w:r w:rsidR="00A30F63">
              <w:rPr>
                <w:noProof/>
                <w:webHidden/>
              </w:rPr>
              <w:fldChar w:fldCharType="begin"/>
            </w:r>
            <w:r w:rsidR="00A30F63">
              <w:rPr>
                <w:noProof/>
                <w:webHidden/>
              </w:rPr>
              <w:instrText xml:space="preserve"> PAGEREF _Toc70576550 \h </w:instrText>
            </w:r>
            <w:r w:rsidR="00A30F63">
              <w:rPr>
                <w:noProof/>
                <w:webHidden/>
              </w:rPr>
            </w:r>
            <w:r w:rsidR="00A30F63">
              <w:rPr>
                <w:noProof/>
                <w:webHidden/>
              </w:rPr>
              <w:fldChar w:fldCharType="separate"/>
            </w:r>
            <w:r w:rsidR="00A30F63">
              <w:rPr>
                <w:noProof/>
                <w:webHidden/>
              </w:rPr>
              <w:t>6</w:t>
            </w:r>
            <w:r w:rsidR="00A30F63">
              <w:rPr>
                <w:noProof/>
                <w:webHidden/>
              </w:rPr>
              <w:fldChar w:fldCharType="end"/>
            </w:r>
          </w:hyperlink>
        </w:p>
        <w:p w14:paraId="3ADCA661" w14:textId="76A5CB2B" w:rsidR="00A30F63" w:rsidRDefault="00C7530F">
          <w:pPr>
            <w:pStyle w:val="TOC1"/>
            <w:tabs>
              <w:tab w:val="left" w:pos="440"/>
              <w:tab w:val="right" w:leader="dot" w:pos="9016"/>
            </w:tabs>
            <w:rPr>
              <w:rFonts w:eastAsiaTheme="minorEastAsia"/>
              <w:noProof/>
              <w:lang w:eastAsia="en-GB"/>
            </w:rPr>
          </w:pPr>
          <w:hyperlink w:anchor="_Toc70576551" w:history="1">
            <w:r w:rsidR="00A30F63" w:rsidRPr="006167A6">
              <w:rPr>
                <w:rStyle w:val="Hyperlink"/>
                <w:noProof/>
              </w:rPr>
              <w:t>2.</w:t>
            </w:r>
            <w:r w:rsidR="00A30F63">
              <w:rPr>
                <w:rFonts w:eastAsiaTheme="minorEastAsia"/>
                <w:noProof/>
                <w:lang w:eastAsia="en-GB"/>
              </w:rPr>
              <w:tab/>
            </w:r>
            <w:r w:rsidR="00A30F63" w:rsidRPr="006167A6">
              <w:rPr>
                <w:rStyle w:val="Hyperlink"/>
                <w:noProof/>
              </w:rPr>
              <w:t>Task 2. Group Policy Management</w:t>
            </w:r>
            <w:r w:rsidR="00A30F63">
              <w:rPr>
                <w:noProof/>
                <w:webHidden/>
              </w:rPr>
              <w:tab/>
            </w:r>
            <w:r w:rsidR="00A30F63">
              <w:rPr>
                <w:noProof/>
                <w:webHidden/>
              </w:rPr>
              <w:fldChar w:fldCharType="begin"/>
            </w:r>
            <w:r w:rsidR="00A30F63">
              <w:rPr>
                <w:noProof/>
                <w:webHidden/>
              </w:rPr>
              <w:instrText xml:space="preserve"> PAGEREF _Toc70576551 \h </w:instrText>
            </w:r>
            <w:r w:rsidR="00A30F63">
              <w:rPr>
                <w:noProof/>
                <w:webHidden/>
              </w:rPr>
            </w:r>
            <w:r w:rsidR="00A30F63">
              <w:rPr>
                <w:noProof/>
                <w:webHidden/>
              </w:rPr>
              <w:fldChar w:fldCharType="separate"/>
            </w:r>
            <w:r w:rsidR="00A30F63">
              <w:rPr>
                <w:noProof/>
                <w:webHidden/>
              </w:rPr>
              <w:t>9</w:t>
            </w:r>
            <w:r w:rsidR="00A30F63">
              <w:rPr>
                <w:noProof/>
                <w:webHidden/>
              </w:rPr>
              <w:fldChar w:fldCharType="end"/>
            </w:r>
          </w:hyperlink>
        </w:p>
        <w:p w14:paraId="3DE7BCB1" w14:textId="37F337C7" w:rsidR="00A30F63" w:rsidRDefault="00C7530F">
          <w:pPr>
            <w:pStyle w:val="TOC2"/>
            <w:tabs>
              <w:tab w:val="left" w:pos="880"/>
              <w:tab w:val="right" w:leader="dot" w:pos="9016"/>
            </w:tabs>
            <w:rPr>
              <w:rFonts w:eastAsiaTheme="minorEastAsia"/>
              <w:noProof/>
              <w:lang w:eastAsia="en-GB"/>
            </w:rPr>
          </w:pPr>
          <w:hyperlink w:anchor="_Toc70576552" w:history="1">
            <w:r w:rsidR="00A30F63" w:rsidRPr="006167A6">
              <w:rPr>
                <w:rStyle w:val="Hyperlink"/>
                <w:noProof/>
              </w:rPr>
              <w:t>2.1.</w:t>
            </w:r>
            <w:r w:rsidR="00A30F63">
              <w:rPr>
                <w:rFonts w:eastAsiaTheme="minorEastAsia"/>
                <w:noProof/>
                <w:lang w:eastAsia="en-GB"/>
              </w:rPr>
              <w:tab/>
            </w:r>
            <w:r w:rsidR="00A30F63" w:rsidRPr="006167A6">
              <w:rPr>
                <w:rStyle w:val="Hyperlink"/>
                <w:noProof/>
              </w:rPr>
              <w:t>Creating a Group Policy</w:t>
            </w:r>
            <w:r w:rsidR="00A30F63">
              <w:rPr>
                <w:noProof/>
                <w:webHidden/>
              </w:rPr>
              <w:tab/>
            </w:r>
            <w:r w:rsidR="00A30F63">
              <w:rPr>
                <w:noProof/>
                <w:webHidden/>
              </w:rPr>
              <w:fldChar w:fldCharType="begin"/>
            </w:r>
            <w:r w:rsidR="00A30F63">
              <w:rPr>
                <w:noProof/>
                <w:webHidden/>
              </w:rPr>
              <w:instrText xml:space="preserve"> PAGEREF _Toc70576552 \h </w:instrText>
            </w:r>
            <w:r w:rsidR="00A30F63">
              <w:rPr>
                <w:noProof/>
                <w:webHidden/>
              </w:rPr>
            </w:r>
            <w:r w:rsidR="00A30F63">
              <w:rPr>
                <w:noProof/>
                <w:webHidden/>
              </w:rPr>
              <w:fldChar w:fldCharType="separate"/>
            </w:r>
            <w:r w:rsidR="00A30F63">
              <w:rPr>
                <w:noProof/>
                <w:webHidden/>
              </w:rPr>
              <w:t>9</w:t>
            </w:r>
            <w:r w:rsidR="00A30F63">
              <w:rPr>
                <w:noProof/>
                <w:webHidden/>
              </w:rPr>
              <w:fldChar w:fldCharType="end"/>
            </w:r>
          </w:hyperlink>
        </w:p>
        <w:p w14:paraId="7E3EA9E3" w14:textId="508477ED" w:rsidR="00A30F63" w:rsidRDefault="00C7530F">
          <w:pPr>
            <w:pStyle w:val="TOC2"/>
            <w:tabs>
              <w:tab w:val="left" w:pos="880"/>
              <w:tab w:val="right" w:leader="dot" w:pos="9016"/>
            </w:tabs>
            <w:rPr>
              <w:rFonts w:eastAsiaTheme="minorEastAsia"/>
              <w:noProof/>
              <w:lang w:eastAsia="en-GB"/>
            </w:rPr>
          </w:pPr>
          <w:hyperlink w:anchor="_Toc70576553" w:history="1">
            <w:r w:rsidR="00A30F63" w:rsidRPr="006167A6">
              <w:rPr>
                <w:rStyle w:val="Hyperlink"/>
                <w:noProof/>
              </w:rPr>
              <w:t>2.2.</w:t>
            </w:r>
            <w:r w:rsidR="00A30F63">
              <w:rPr>
                <w:rFonts w:eastAsiaTheme="minorEastAsia"/>
                <w:noProof/>
                <w:lang w:eastAsia="en-GB"/>
              </w:rPr>
              <w:tab/>
            </w:r>
            <w:r w:rsidR="00A30F63" w:rsidRPr="006167A6">
              <w:rPr>
                <w:rStyle w:val="Hyperlink"/>
                <w:noProof/>
              </w:rPr>
              <w:t>Testing the GPO</w:t>
            </w:r>
            <w:r w:rsidR="00A30F63">
              <w:rPr>
                <w:noProof/>
                <w:webHidden/>
              </w:rPr>
              <w:tab/>
            </w:r>
            <w:r w:rsidR="00A30F63">
              <w:rPr>
                <w:noProof/>
                <w:webHidden/>
              </w:rPr>
              <w:fldChar w:fldCharType="begin"/>
            </w:r>
            <w:r w:rsidR="00A30F63">
              <w:rPr>
                <w:noProof/>
                <w:webHidden/>
              </w:rPr>
              <w:instrText xml:space="preserve"> PAGEREF _Toc70576553 \h </w:instrText>
            </w:r>
            <w:r w:rsidR="00A30F63">
              <w:rPr>
                <w:noProof/>
                <w:webHidden/>
              </w:rPr>
            </w:r>
            <w:r w:rsidR="00A30F63">
              <w:rPr>
                <w:noProof/>
                <w:webHidden/>
              </w:rPr>
              <w:fldChar w:fldCharType="separate"/>
            </w:r>
            <w:r w:rsidR="00A30F63">
              <w:rPr>
                <w:noProof/>
                <w:webHidden/>
              </w:rPr>
              <w:t>10</w:t>
            </w:r>
            <w:r w:rsidR="00A30F63">
              <w:rPr>
                <w:noProof/>
                <w:webHidden/>
              </w:rPr>
              <w:fldChar w:fldCharType="end"/>
            </w:r>
          </w:hyperlink>
        </w:p>
        <w:p w14:paraId="450876A1" w14:textId="24A36A1E" w:rsidR="00A30F63" w:rsidRDefault="00C7530F">
          <w:pPr>
            <w:pStyle w:val="TOC2"/>
            <w:tabs>
              <w:tab w:val="left" w:pos="880"/>
              <w:tab w:val="right" w:leader="dot" w:pos="9016"/>
            </w:tabs>
            <w:rPr>
              <w:rFonts w:eastAsiaTheme="minorEastAsia"/>
              <w:noProof/>
              <w:lang w:eastAsia="en-GB"/>
            </w:rPr>
          </w:pPr>
          <w:hyperlink w:anchor="_Toc70576554" w:history="1">
            <w:r w:rsidR="00A30F63" w:rsidRPr="006167A6">
              <w:rPr>
                <w:rStyle w:val="Hyperlink"/>
                <w:noProof/>
              </w:rPr>
              <w:t>2.3.</w:t>
            </w:r>
            <w:r w:rsidR="00A30F63">
              <w:rPr>
                <w:rFonts w:eastAsiaTheme="minorEastAsia"/>
                <w:noProof/>
                <w:lang w:eastAsia="en-GB"/>
              </w:rPr>
              <w:tab/>
            </w:r>
            <w:r w:rsidR="00A30F63" w:rsidRPr="006167A6">
              <w:rPr>
                <w:rStyle w:val="Hyperlink"/>
                <w:noProof/>
              </w:rPr>
              <w:t>Group Policy Limiting Command Prompt</w:t>
            </w:r>
            <w:r w:rsidR="00A30F63">
              <w:rPr>
                <w:noProof/>
                <w:webHidden/>
              </w:rPr>
              <w:tab/>
            </w:r>
            <w:r w:rsidR="00A30F63">
              <w:rPr>
                <w:noProof/>
                <w:webHidden/>
              </w:rPr>
              <w:fldChar w:fldCharType="begin"/>
            </w:r>
            <w:r w:rsidR="00A30F63">
              <w:rPr>
                <w:noProof/>
                <w:webHidden/>
              </w:rPr>
              <w:instrText xml:space="preserve"> PAGEREF _Toc70576554 \h </w:instrText>
            </w:r>
            <w:r w:rsidR="00A30F63">
              <w:rPr>
                <w:noProof/>
                <w:webHidden/>
              </w:rPr>
            </w:r>
            <w:r w:rsidR="00A30F63">
              <w:rPr>
                <w:noProof/>
                <w:webHidden/>
              </w:rPr>
              <w:fldChar w:fldCharType="separate"/>
            </w:r>
            <w:r w:rsidR="00A30F63">
              <w:rPr>
                <w:noProof/>
                <w:webHidden/>
              </w:rPr>
              <w:t>11</w:t>
            </w:r>
            <w:r w:rsidR="00A30F63">
              <w:rPr>
                <w:noProof/>
                <w:webHidden/>
              </w:rPr>
              <w:fldChar w:fldCharType="end"/>
            </w:r>
          </w:hyperlink>
        </w:p>
        <w:p w14:paraId="70BBE06B" w14:textId="461CF08A" w:rsidR="00A30F63" w:rsidRDefault="00C7530F">
          <w:pPr>
            <w:pStyle w:val="TOC2"/>
            <w:tabs>
              <w:tab w:val="left" w:pos="880"/>
              <w:tab w:val="right" w:leader="dot" w:pos="9016"/>
            </w:tabs>
            <w:rPr>
              <w:rFonts w:eastAsiaTheme="minorEastAsia"/>
              <w:noProof/>
              <w:lang w:eastAsia="en-GB"/>
            </w:rPr>
          </w:pPr>
          <w:hyperlink w:anchor="_Toc70576555" w:history="1">
            <w:r w:rsidR="00A30F63" w:rsidRPr="006167A6">
              <w:rPr>
                <w:rStyle w:val="Hyperlink"/>
                <w:noProof/>
              </w:rPr>
              <w:t>2.4.</w:t>
            </w:r>
            <w:r w:rsidR="00A30F63">
              <w:rPr>
                <w:rFonts w:eastAsiaTheme="minorEastAsia"/>
                <w:noProof/>
                <w:lang w:eastAsia="en-GB"/>
              </w:rPr>
              <w:tab/>
            </w:r>
            <w:r w:rsidR="00A30F63" w:rsidRPr="006167A6">
              <w:rPr>
                <w:rStyle w:val="Hyperlink"/>
                <w:noProof/>
              </w:rPr>
              <w:t>Group Policy to Deny Removable Media.</w:t>
            </w:r>
            <w:r w:rsidR="00A30F63">
              <w:rPr>
                <w:noProof/>
                <w:webHidden/>
              </w:rPr>
              <w:tab/>
            </w:r>
            <w:r w:rsidR="00A30F63">
              <w:rPr>
                <w:noProof/>
                <w:webHidden/>
              </w:rPr>
              <w:fldChar w:fldCharType="begin"/>
            </w:r>
            <w:r w:rsidR="00A30F63">
              <w:rPr>
                <w:noProof/>
                <w:webHidden/>
              </w:rPr>
              <w:instrText xml:space="preserve"> PAGEREF _Toc70576555 \h </w:instrText>
            </w:r>
            <w:r w:rsidR="00A30F63">
              <w:rPr>
                <w:noProof/>
                <w:webHidden/>
              </w:rPr>
            </w:r>
            <w:r w:rsidR="00A30F63">
              <w:rPr>
                <w:noProof/>
                <w:webHidden/>
              </w:rPr>
              <w:fldChar w:fldCharType="separate"/>
            </w:r>
            <w:r w:rsidR="00A30F63">
              <w:rPr>
                <w:noProof/>
                <w:webHidden/>
              </w:rPr>
              <w:t>12</w:t>
            </w:r>
            <w:r w:rsidR="00A30F63">
              <w:rPr>
                <w:noProof/>
                <w:webHidden/>
              </w:rPr>
              <w:fldChar w:fldCharType="end"/>
            </w:r>
          </w:hyperlink>
        </w:p>
        <w:p w14:paraId="729D5238" w14:textId="2198EC11" w:rsidR="00A30F63" w:rsidRDefault="00C7530F">
          <w:pPr>
            <w:pStyle w:val="TOC2"/>
            <w:tabs>
              <w:tab w:val="left" w:pos="880"/>
              <w:tab w:val="right" w:leader="dot" w:pos="9016"/>
            </w:tabs>
            <w:rPr>
              <w:rFonts w:eastAsiaTheme="minorEastAsia"/>
              <w:noProof/>
              <w:lang w:eastAsia="en-GB"/>
            </w:rPr>
          </w:pPr>
          <w:hyperlink w:anchor="_Toc70576556" w:history="1">
            <w:r w:rsidR="00A30F63" w:rsidRPr="006167A6">
              <w:rPr>
                <w:rStyle w:val="Hyperlink"/>
                <w:noProof/>
              </w:rPr>
              <w:t>2.5.</w:t>
            </w:r>
            <w:r w:rsidR="00A30F63">
              <w:rPr>
                <w:rFonts w:eastAsiaTheme="minorEastAsia"/>
                <w:noProof/>
                <w:lang w:eastAsia="en-GB"/>
              </w:rPr>
              <w:tab/>
            </w:r>
            <w:r w:rsidR="00A30F63" w:rsidRPr="006167A6">
              <w:rPr>
                <w:rStyle w:val="Hyperlink"/>
                <w:noProof/>
              </w:rPr>
              <w:t>Prevent Software Installation via GPO</w:t>
            </w:r>
            <w:r w:rsidR="00A30F63">
              <w:rPr>
                <w:noProof/>
                <w:webHidden/>
              </w:rPr>
              <w:tab/>
            </w:r>
            <w:r w:rsidR="00A30F63">
              <w:rPr>
                <w:noProof/>
                <w:webHidden/>
              </w:rPr>
              <w:fldChar w:fldCharType="begin"/>
            </w:r>
            <w:r w:rsidR="00A30F63">
              <w:rPr>
                <w:noProof/>
                <w:webHidden/>
              </w:rPr>
              <w:instrText xml:space="preserve"> PAGEREF _Toc70576556 \h </w:instrText>
            </w:r>
            <w:r w:rsidR="00A30F63">
              <w:rPr>
                <w:noProof/>
                <w:webHidden/>
              </w:rPr>
            </w:r>
            <w:r w:rsidR="00A30F63">
              <w:rPr>
                <w:noProof/>
                <w:webHidden/>
              </w:rPr>
              <w:fldChar w:fldCharType="separate"/>
            </w:r>
            <w:r w:rsidR="00A30F63">
              <w:rPr>
                <w:noProof/>
                <w:webHidden/>
              </w:rPr>
              <w:t>14</w:t>
            </w:r>
            <w:r w:rsidR="00A30F63">
              <w:rPr>
                <w:noProof/>
                <w:webHidden/>
              </w:rPr>
              <w:fldChar w:fldCharType="end"/>
            </w:r>
          </w:hyperlink>
        </w:p>
        <w:p w14:paraId="1868172C" w14:textId="3E322804" w:rsidR="00A30F63" w:rsidRDefault="00C7530F">
          <w:pPr>
            <w:pStyle w:val="TOC2"/>
            <w:tabs>
              <w:tab w:val="left" w:pos="880"/>
              <w:tab w:val="right" w:leader="dot" w:pos="9016"/>
            </w:tabs>
            <w:rPr>
              <w:rFonts w:eastAsiaTheme="minorEastAsia"/>
              <w:noProof/>
              <w:lang w:eastAsia="en-GB"/>
            </w:rPr>
          </w:pPr>
          <w:hyperlink w:anchor="_Toc70576557" w:history="1">
            <w:r w:rsidR="00A30F63" w:rsidRPr="006167A6">
              <w:rPr>
                <w:rStyle w:val="Hyperlink"/>
                <w:noProof/>
              </w:rPr>
              <w:t>2.6.</w:t>
            </w:r>
            <w:r w:rsidR="00A30F63">
              <w:rPr>
                <w:rFonts w:eastAsiaTheme="minorEastAsia"/>
                <w:noProof/>
                <w:lang w:eastAsia="en-GB"/>
              </w:rPr>
              <w:tab/>
            </w:r>
            <w:r w:rsidR="00A30F63" w:rsidRPr="006167A6">
              <w:rPr>
                <w:rStyle w:val="Hyperlink"/>
                <w:noProof/>
              </w:rPr>
              <w:t>Default Password Policy</w:t>
            </w:r>
            <w:r w:rsidR="00A30F63">
              <w:rPr>
                <w:noProof/>
                <w:webHidden/>
              </w:rPr>
              <w:tab/>
            </w:r>
            <w:r w:rsidR="00A30F63">
              <w:rPr>
                <w:noProof/>
                <w:webHidden/>
              </w:rPr>
              <w:fldChar w:fldCharType="begin"/>
            </w:r>
            <w:r w:rsidR="00A30F63">
              <w:rPr>
                <w:noProof/>
                <w:webHidden/>
              </w:rPr>
              <w:instrText xml:space="preserve"> PAGEREF _Toc70576557 \h </w:instrText>
            </w:r>
            <w:r w:rsidR="00A30F63">
              <w:rPr>
                <w:noProof/>
                <w:webHidden/>
              </w:rPr>
            </w:r>
            <w:r w:rsidR="00A30F63">
              <w:rPr>
                <w:noProof/>
                <w:webHidden/>
              </w:rPr>
              <w:fldChar w:fldCharType="separate"/>
            </w:r>
            <w:r w:rsidR="00A30F63">
              <w:rPr>
                <w:noProof/>
                <w:webHidden/>
              </w:rPr>
              <w:t>15</w:t>
            </w:r>
            <w:r w:rsidR="00A30F63">
              <w:rPr>
                <w:noProof/>
                <w:webHidden/>
              </w:rPr>
              <w:fldChar w:fldCharType="end"/>
            </w:r>
          </w:hyperlink>
        </w:p>
        <w:p w14:paraId="6C4DAAF4" w14:textId="28E96E19" w:rsidR="00A30F63" w:rsidRDefault="00C7530F">
          <w:pPr>
            <w:pStyle w:val="TOC1"/>
            <w:tabs>
              <w:tab w:val="left" w:pos="440"/>
              <w:tab w:val="right" w:leader="dot" w:pos="9016"/>
            </w:tabs>
            <w:rPr>
              <w:rFonts w:eastAsiaTheme="minorEastAsia"/>
              <w:noProof/>
              <w:lang w:eastAsia="en-GB"/>
            </w:rPr>
          </w:pPr>
          <w:hyperlink w:anchor="_Toc70576558" w:history="1">
            <w:r w:rsidR="00A30F63" w:rsidRPr="006167A6">
              <w:rPr>
                <w:rStyle w:val="Hyperlink"/>
                <w:noProof/>
              </w:rPr>
              <w:t>3.</w:t>
            </w:r>
            <w:r w:rsidR="00A30F63">
              <w:rPr>
                <w:rFonts w:eastAsiaTheme="minorEastAsia"/>
                <w:noProof/>
                <w:lang w:eastAsia="en-GB"/>
              </w:rPr>
              <w:tab/>
            </w:r>
            <w:r w:rsidR="00A30F63" w:rsidRPr="006167A6">
              <w:rPr>
                <w:rStyle w:val="Hyperlink"/>
                <w:noProof/>
              </w:rPr>
              <w:t>Task 3 - Observational Tasks</w:t>
            </w:r>
            <w:r w:rsidR="00A30F63">
              <w:rPr>
                <w:noProof/>
                <w:webHidden/>
              </w:rPr>
              <w:tab/>
            </w:r>
            <w:r w:rsidR="00A30F63">
              <w:rPr>
                <w:noProof/>
                <w:webHidden/>
              </w:rPr>
              <w:fldChar w:fldCharType="begin"/>
            </w:r>
            <w:r w:rsidR="00A30F63">
              <w:rPr>
                <w:noProof/>
                <w:webHidden/>
              </w:rPr>
              <w:instrText xml:space="preserve"> PAGEREF _Toc70576558 \h </w:instrText>
            </w:r>
            <w:r w:rsidR="00A30F63">
              <w:rPr>
                <w:noProof/>
                <w:webHidden/>
              </w:rPr>
            </w:r>
            <w:r w:rsidR="00A30F63">
              <w:rPr>
                <w:noProof/>
                <w:webHidden/>
              </w:rPr>
              <w:fldChar w:fldCharType="separate"/>
            </w:r>
            <w:r w:rsidR="00A30F63">
              <w:rPr>
                <w:noProof/>
                <w:webHidden/>
              </w:rPr>
              <w:t>16</w:t>
            </w:r>
            <w:r w:rsidR="00A30F63">
              <w:rPr>
                <w:noProof/>
                <w:webHidden/>
              </w:rPr>
              <w:fldChar w:fldCharType="end"/>
            </w:r>
          </w:hyperlink>
        </w:p>
        <w:p w14:paraId="7AA446C7" w14:textId="5E8229FC" w:rsidR="00A30F63" w:rsidRDefault="00C7530F">
          <w:pPr>
            <w:pStyle w:val="TOC2"/>
            <w:tabs>
              <w:tab w:val="right" w:leader="dot" w:pos="9016"/>
            </w:tabs>
            <w:rPr>
              <w:rFonts w:eastAsiaTheme="minorEastAsia"/>
              <w:noProof/>
              <w:lang w:eastAsia="en-GB"/>
            </w:rPr>
          </w:pPr>
          <w:hyperlink w:anchor="_Toc70576559" w:history="1">
            <w:r w:rsidR="00A30F63" w:rsidRPr="006167A6">
              <w:rPr>
                <w:rStyle w:val="Hyperlink"/>
                <w:noProof/>
              </w:rPr>
              <w:t>3.1. Local Permissions vs File Shares</w:t>
            </w:r>
            <w:r w:rsidR="00A30F63">
              <w:rPr>
                <w:noProof/>
                <w:webHidden/>
              </w:rPr>
              <w:tab/>
            </w:r>
            <w:r w:rsidR="00A30F63">
              <w:rPr>
                <w:noProof/>
                <w:webHidden/>
              </w:rPr>
              <w:fldChar w:fldCharType="begin"/>
            </w:r>
            <w:r w:rsidR="00A30F63">
              <w:rPr>
                <w:noProof/>
                <w:webHidden/>
              </w:rPr>
              <w:instrText xml:space="preserve"> PAGEREF _Toc70576559 \h </w:instrText>
            </w:r>
            <w:r w:rsidR="00A30F63">
              <w:rPr>
                <w:noProof/>
                <w:webHidden/>
              </w:rPr>
            </w:r>
            <w:r w:rsidR="00A30F63">
              <w:rPr>
                <w:noProof/>
                <w:webHidden/>
              </w:rPr>
              <w:fldChar w:fldCharType="separate"/>
            </w:r>
            <w:r w:rsidR="00A30F63">
              <w:rPr>
                <w:noProof/>
                <w:webHidden/>
              </w:rPr>
              <w:t>16</w:t>
            </w:r>
            <w:r w:rsidR="00A30F63">
              <w:rPr>
                <w:noProof/>
                <w:webHidden/>
              </w:rPr>
              <w:fldChar w:fldCharType="end"/>
            </w:r>
          </w:hyperlink>
        </w:p>
        <w:p w14:paraId="0B3C2F1E" w14:textId="74DF6725" w:rsidR="00A30F63" w:rsidRDefault="00C7530F">
          <w:pPr>
            <w:pStyle w:val="TOC2"/>
            <w:tabs>
              <w:tab w:val="right" w:leader="dot" w:pos="9016"/>
            </w:tabs>
            <w:rPr>
              <w:rFonts w:eastAsiaTheme="minorEastAsia"/>
              <w:noProof/>
              <w:lang w:eastAsia="en-GB"/>
            </w:rPr>
          </w:pPr>
          <w:hyperlink w:anchor="_Toc70576560" w:history="1">
            <w:r w:rsidR="00A30F63" w:rsidRPr="006167A6">
              <w:rPr>
                <w:rStyle w:val="Hyperlink"/>
                <w:noProof/>
              </w:rPr>
              <w:t>3.2. Group Policy Management</w:t>
            </w:r>
            <w:r w:rsidR="00A30F63">
              <w:rPr>
                <w:noProof/>
                <w:webHidden/>
              </w:rPr>
              <w:tab/>
            </w:r>
            <w:r w:rsidR="00A30F63">
              <w:rPr>
                <w:noProof/>
                <w:webHidden/>
              </w:rPr>
              <w:fldChar w:fldCharType="begin"/>
            </w:r>
            <w:r w:rsidR="00A30F63">
              <w:rPr>
                <w:noProof/>
                <w:webHidden/>
              </w:rPr>
              <w:instrText xml:space="preserve"> PAGEREF _Toc70576560 \h </w:instrText>
            </w:r>
            <w:r w:rsidR="00A30F63">
              <w:rPr>
                <w:noProof/>
                <w:webHidden/>
              </w:rPr>
            </w:r>
            <w:r w:rsidR="00A30F63">
              <w:rPr>
                <w:noProof/>
                <w:webHidden/>
              </w:rPr>
              <w:fldChar w:fldCharType="separate"/>
            </w:r>
            <w:r w:rsidR="00A30F63">
              <w:rPr>
                <w:noProof/>
                <w:webHidden/>
              </w:rPr>
              <w:t>16</w:t>
            </w:r>
            <w:r w:rsidR="00A30F63">
              <w:rPr>
                <w:noProof/>
                <w:webHidden/>
              </w:rPr>
              <w:fldChar w:fldCharType="end"/>
            </w:r>
          </w:hyperlink>
        </w:p>
        <w:p w14:paraId="1EE837E4" w14:textId="23F4AEF6" w:rsidR="00A30F63" w:rsidRDefault="00C7530F">
          <w:pPr>
            <w:pStyle w:val="TOC2"/>
            <w:tabs>
              <w:tab w:val="right" w:leader="dot" w:pos="9016"/>
            </w:tabs>
            <w:rPr>
              <w:rFonts w:eastAsiaTheme="minorEastAsia"/>
              <w:noProof/>
              <w:lang w:eastAsia="en-GB"/>
            </w:rPr>
          </w:pPr>
          <w:hyperlink w:anchor="_Toc70576561" w:history="1">
            <w:r w:rsidR="00A30F63" w:rsidRPr="006167A6">
              <w:rPr>
                <w:rStyle w:val="Hyperlink"/>
                <w:noProof/>
              </w:rPr>
              <w:t>3.3. Password principles</w:t>
            </w:r>
            <w:r w:rsidR="00A30F63">
              <w:rPr>
                <w:noProof/>
                <w:webHidden/>
              </w:rPr>
              <w:tab/>
            </w:r>
            <w:r w:rsidR="00A30F63">
              <w:rPr>
                <w:noProof/>
                <w:webHidden/>
              </w:rPr>
              <w:fldChar w:fldCharType="begin"/>
            </w:r>
            <w:r w:rsidR="00A30F63">
              <w:rPr>
                <w:noProof/>
                <w:webHidden/>
              </w:rPr>
              <w:instrText xml:space="preserve"> PAGEREF _Toc70576561 \h </w:instrText>
            </w:r>
            <w:r w:rsidR="00A30F63">
              <w:rPr>
                <w:noProof/>
                <w:webHidden/>
              </w:rPr>
            </w:r>
            <w:r w:rsidR="00A30F63">
              <w:rPr>
                <w:noProof/>
                <w:webHidden/>
              </w:rPr>
              <w:fldChar w:fldCharType="separate"/>
            </w:r>
            <w:r w:rsidR="00A30F63">
              <w:rPr>
                <w:noProof/>
                <w:webHidden/>
              </w:rPr>
              <w:t>16</w:t>
            </w:r>
            <w:r w:rsidR="00A30F63">
              <w:rPr>
                <w:noProof/>
                <w:webHidden/>
              </w:rPr>
              <w:fldChar w:fldCharType="end"/>
            </w:r>
          </w:hyperlink>
        </w:p>
        <w:p w14:paraId="0EB91AB2" w14:textId="4DB4DCD3" w:rsidR="009F5DCD" w:rsidRDefault="009F5DCD">
          <w:pPr>
            <w:rPr>
              <w:b/>
              <w:bCs/>
              <w:noProof/>
            </w:rPr>
          </w:pPr>
          <w:r>
            <w:rPr>
              <w:b/>
              <w:bCs/>
              <w:noProof/>
            </w:rPr>
            <w:fldChar w:fldCharType="end"/>
          </w:r>
        </w:p>
      </w:sdtContent>
    </w:sdt>
    <w:p w14:paraId="57FF3476" w14:textId="6EB59AB1" w:rsidR="009F5DCD" w:rsidRDefault="009F5DCD">
      <w:pPr>
        <w:rPr>
          <w:b/>
          <w:bCs/>
          <w:noProof/>
        </w:rPr>
      </w:pPr>
      <w:r>
        <w:rPr>
          <w:b/>
          <w:bCs/>
          <w:noProof/>
        </w:rPr>
        <w:br w:type="page"/>
      </w:r>
    </w:p>
    <w:p w14:paraId="2B502F0A" w14:textId="77777777" w:rsidR="00A8509C" w:rsidRDefault="00E460FD" w:rsidP="00E460FD">
      <w:pPr>
        <w:pStyle w:val="Heading1"/>
      </w:pPr>
      <w:bookmarkStart w:id="0" w:name="_Toc70576547"/>
      <w:r>
        <w:lastRenderedPageBreak/>
        <w:t>Introduction</w:t>
      </w:r>
      <w:bookmarkEnd w:id="0"/>
    </w:p>
    <w:p w14:paraId="51174A79" w14:textId="77777777" w:rsidR="00A8509C" w:rsidRDefault="00A8509C" w:rsidP="00E460FD">
      <w:pPr>
        <w:pStyle w:val="Heading1"/>
      </w:pPr>
    </w:p>
    <w:p w14:paraId="56B1FB12" w14:textId="2EF260E4" w:rsidR="005B2E75" w:rsidRDefault="00A8509C" w:rsidP="00A8509C">
      <w:r>
        <w:t xml:space="preserve">Worksheet 3 </w:t>
      </w:r>
      <w:r w:rsidR="00080A19">
        <w:t>follows the process of th</w:t>
      </w:r>
      <w:r>
        <w:t>e creation of shared folders and securing them using NTFS permissions to limit access. Another feature of Active Directory</w:t>
      </w:r>
      <w:r w:rsidR="005B2E75">
        <w:t xml:space="preserve"> is the use of Group Policy to create restrictions to various Groups of users depending on what Organisation Unit they are apart of. These features and roles are what makes Active Directory suitable to manage a group of users and computers in a Domain Environment.</w:t>
      </w:r>
    </w:p>
    <w:p w14:paraId="2F5B7399" w14:textId="45974154" w:rsidR="00E460FD" w:rsidRDefault="00E460FD" w:rsidP="00A8509C">
      <w:r>
        <w:br w:type="page"/>
      </w:r>
    </w:p>
    <w:p w14:paraId="3B4810C1" w14:textId="77A29DC7" w:rsidR="009F5DCD" w:rsidRDefault="001F7769" w:rsidP="00E460FD">
      <w:pPr>
        <w:pStyle w:val="Heading1"/>
        <w:numPr>
          <w:ilvl w:val="0"/>
          <w:numId w:val="3"/>
        </w:numPr>
      </w:pPr>
      <w:bookmarkStart w:id="1" w:name="_Toc70576548"/>
      <w:r>
        <w:lastRenderedPageBreak/>
        <w:t>Task 1 – NTFS and Share Permissions</w:t>
      </w:r>
      <w:bookmarkEnd w:id="1"/>
    </w:p>
    <w:p w14:paraId="65EA9C59" w14:textId="2C0D4659" w:rsidR="00540488" w:rsidRDefault="00540488" w:rsidP="00540488"/>
    <w:p w14:paraId="14507C4E" w14:textId="49254958" w:rsidR="00540488" w:rsidRPr="00540488" w:rsidRDefault="00540488" w:rsidP="00540488">
      <w:pPr>
        <w:pStyle w:val="Heading1"/>
        <w:numPr>
          <w:ilvl w:val="1"/>
          <w:numId w:val="3"/>
        </w:numPr>
      </w:pPr>
      <w:bookmarkStart w:id="2" w:name="_Toc70576549"/>
      <w:r>
        <w:t>NTFS Permissions</w:t>
      </w:r>
      <w:bookmarkEnd w:id="2"/>
    </w:p>
    <w:p w14:paraId="04C16BF9" w14:textId="0B57E70F" w:rsidR="001F7769" w:rsidRDefault="001F7769" w:rsidP="001F7769"/>
    <w:p w14:paraId="4647D562" w14:textId="4823338B" w:rsidR="001F7769" w:rsidRDefault="00EB6836" w:rsidP="001F7769">
      <w:pPr>
        <w:rPr>
          <w:rFonts w:ascii="Times New Roman" w:hAnsi="Times New Roman" w:cs="Times New Roman"/>
          <w:sz w:val="24"/>
          <w:szCs w:val="24"/>
        </w:rPr>
      </w:pPr>
      <w:r>
        <w:rPr>
          <w:rFonts w:ascii="Times New Roman" w:hAnsi="Times New Roman" w:cs="Times New Roman"/>
          <w:sz w:val="24"/>
          <w:szCs w:val="24"/>
        </w:rPr>
        <w:t>Windows client WS1-NWT is powered up. The administrator user account NWT-PE is used to login and create a New Folder on the C: Drive of the client.</w:t>
      </w:r>
    </w:p>
    <w:p w14:paraId="097D362A" w14:textId="40B8563C" w:rsidR="00EB6836" w:rsidRDefault="00EB6836" w:rsidP="001F7769">
      <w:pPr>
        <w:rPr>
          <w:rFonts w:ascii="Times New Roman" w:hAnsi="Times New Roman" w:cs="Times New Roman"/>
          <w:sz w:val="24"/>
          <w:szCs w:val="24"/>
        </w:rPr>
      </w:pPr>
      <w:r>
        <w:rPr>
          <w:noProof/>
        </w:rPr>
        <w:drawing>
          <wp:inline distT="0" distB="0" distL="0" distR="0" wp14:anchorId="3C0F7954" wp14:editId="63975C2F">
            <wp:extent cx="5731510" cy="47085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708525"/>
                    </a:xfrm>
                    <a:prstGeom prst="rect">
                      <a:avLst/>
                    </a:prstGeom>
                  </pic:spPr>
                </pic:pic>
              </a:graphicData>
            </a:graphic>
          </wp:inline>
        </w:drawing>
      </w:r>
    </w:p>
    <w:p w14:paraId="7AD1097F" w14:textId="6EC59E12" w:rsidR="00EB6836" w:rsidRPr="00EB6836" w:rsidRDefault="00EB6836" w:rsidP="00EB6836">
      <w:pPr>
        <w:jc w:val="right"/>
        <w:rPr>
          <w:rFonts w:ascii="Times New Roman" w:hAnsi="Times New Roman" w:cs="Times New Roman"/>
          <w:i/>
          <w:iCs/>
          <w:sz w:val="24"/>
          <w:szCs w:val="24"/>
        </w:rPr>
      </w:pPr>
      <w:r w:rsidRPr="00EB6836">
        <w:rPr>
          <w:rFonts w:ascii="Times New Roman" w:hAnsi="Times New Roman" w:cs="Times New Roman"/>
          <w:i/>
          <w:iCs/>
          <w:sz w:val="24"/>
          <w:szCs w:val="24"/>
        </w:rPr>
        <w:t xml:space="preserve">Figure 1 – Folder – </w:t>
      </w:r>
      <w:proofErr w:type="spellStart"/>
      <w:r w:rsidRPr="00EB6836">
        <w:rPr>
          <w:rFonts w:ascii="Times New Roman" w:hAnsi="Times New Roman" w:cs="Times New Roman"/>
          <w:i/>
          <w:iCs/>
          <w:sz w:val="24"/>
          <w:szCs w:val="24"/>
        </w:rPr>
        <w:t>Dept_Important_Docs</w:t>
      </w:r>
      <w:proofErr w:type="spellEnd"/>
      <w:r w:rsidRPr="00EB6836">
        <w:rPr>
          <w:rFonts w:ascii="Times New Roman" w:hAnsi="Times New Roman" w:cs="Times New Roman"/>
          <w:i/>
          <w:iCs/>
          <w:sz w:val="24"/>
          <w:szCs w:val="24"/>
        </w:rPr>
        <w:t xml:space="preserve"> created with default Security Permissions.</w:t>
      </w:r>
    </w:p>
    <w:p w14:paraId="2E4E0BEE" w14:textId="032C78D0" w:rsidR="00EB6836" w:rsidRDefault="00EB6836" w:rsidP="001F7769">
      <w:pPr>
        <w:rPr>
          <w:rFonts w:ascii="Times New Roman" w:hAnsi="Times New Roman" w:cs="Times New Roman"/>
          <w:sz w:val="24"/>
          <w:szCs w:val="24"/>
        </w:rPr>
      </w:pPr>
    </w:p>
    <w:p w14:paraId="5C2384C0" w14:textId="3B1A3669" w:rsidR="00EB6836" w:rsidRDefault="00667FAC" w:rsidP="001F7769">
      <w:pPr>
        <w:rPr>
          <w:rFonts w:ascii="Times New Roman" w:hAnsi="Times New Roman" w:cs="Times New Roman"/>
          <w:sz w:val="24"/>
          <w:szCs w:val="24"/>
        </w:rPr>
      </w:pPr>
      <w:r>
        <w:rPr>
          <w:rFonts w:ascii="Times New Roman" w:hAnsi="Times New Roman" w:cs="Times New Roman"/>
          <w:sz w:val="24"/>
          <w:szCs w:val="24"/>
        </w:rPr>
        <w:t>Figure 1 shows the newly created folder on the C drive od WS1-NWT with the default inherited permissions.</w:t>
      </w:r>
    </w:p>
    <w:p w14:paraId="335B2EB9" w14:textId="4C59D736" w:rsidR="00EB6836" w:rsidRDefault="00EB6836" w:rsidP="001F7769">
      <w:pPr>
        <w:rPr>
          <w:rFonts w:ascii="Times New Roman" w:hAnsi="Times New Roman" w:cs="Times New Roman"/>
          <w:sz w:val="24"/>
          <w:szCs w:val="24"/>
        </w:rPr>
      </w:pPr>
      <w:r>
        <w:rPr>
          <w:noProof/>
        </w:rPr>
        <w:lastRenderedPageBreak/>
        <w:drawing>
          <wp:inline distT="0" distB="0" distL="0" distR="0" wp14:anchorId="518EECB4" wp14:editId="72FF6F32">
            <wp:extent cx="5731510" cy="47174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17415"/>
                    </a:xfrm>
                    <a:prstGeom prst="rect">
                      <a:avLst/>
                    </a:prstGeom>
                  </pic:spPr>
                </pic:pic>
              </a:graphicData>
            </a:graphic>
          </wp:inline>
        </w:drawing>
      </w:r>
    </w:p>
    <w:p w14:paraId="2DA20ACF" w14:textId="263A24D8" w:rsidR="00EB6836" w:rsidRDefault="00EB6836" w:rsidP="00EB6836">
      <w:pPr>
        <w:jc w:val="right"/>
        <w:rPr>
          <w:rFonts w:ascii="Times New Roman" w:hAnsi="Times New Roman" w:cs="Times New Roman"/>
          <w:i/>
          <w:iCs/>
          <w:sz w:val="24"/>
          <w:szCs w:val="24"/>
        </w:rPr>
      </w:pPr>
      <w:r w:rsidRPr="00EB6836">
        <w:rPr>
          <w:rFonts w:ascii="Times New Roman" w:hAnsi="Times New Roman" w:cs="Times New Roman"/>
          <w:i/>
          <w:iCs/>
          <w:sz w:val="24"/>
          <w:szCs w:val="24"/>
        </w:rPr>
        <w:t>Figure 2 – Configuring Security permissions</w:t>
      </w:r>
    </w:p>
    <w:p w14:paraId="1FA4365B" w14:textId="2BCE1DC0" w:rsidR="00EB6836" w:rsidRDefault="00EB6836" w:rsidP="00EB6836">
      <w:pPr>
        <w:rPr>
          <w:rFonts w:ascii="Times New Roman" w:hAnsi="Times New Roman" w:cs="Times New Roman"/>
          <w:sz w:val="24"/>
          <w:szCs w:val="24"/>
        </w:rPr>
      </w:pPr>
      <w:r>
        <w:rPr>
          <w:rFonts w:ascii="Times New Roman" w:hAnsi="Times New Roman" w:cs="Times New Roman"/>
          <w:sz w:val="24"/>
          <w:szCs w:val="24"/>
        </w:rPr>
        <w:t xml:space="preserve">To configure security permissions on the folder, inheritance was </w:t>
      </w:r>
      <w:r w:rsidR="000B15B9">
        <w:rPr>
          <w:rFonts w:ascii="Times New Roman" w:hAnsi="Times New Roman" w:cs="Times New Roman"/>
          <w:sz w:val="24"/>
          <w:szCs w:val="24"/>
        </w:rPr>
        <w:t>disabled,</w:t>
      </w:r>
      <w:r>
        <w:rPr>
          <w:rFonts w:ascii="Times New Roman" w:hAnsi="Times New Roman" w:cs="Times New Roman"/>
          <w:sz w:val="24"/>
          <w:szCs w:val="24"/>
        </w:rPr>
        <w:t xml:space="preserve"> and the inherited accounts removed. </w:t>
      </w:r>
      <w:r w:rsidR="00BB63FF">
        <w:rPr>
          <w:rFonts w:ascii="Times New Roman" w:hAnsi="Times New Roman" w:cs="Times New Roman"/>
          <w:sz w:val="24"/>
          <w:szCs w:val="24"/>
        </w:rPr>
        <w:t>Two user accounts were added. First account NWT-PE which is a domain administrator account is added with Full Control. The second account a domain user NWT-MM is added with only basic permissions, Read &amp; Execute, List Folder contents, Read an</w:t>
      </w:r>
      <w:r w:rsidR="00683331">
        <w:rPr>
          <w:rFonts w:ascii="Times New Roman" w:hAnsi="Times New Roman" w:cs="Times New Roman"/>
          <w:sz w:val="24"/>
          <w:szCs w:val="24"/>
        </w:rPr>
        <w:t>d</w:t>
      </w:r>
      <w:r w:rsidR="00BB63FF">
        <w:rPr>
          <w:rFonts w:ascii="Times New Roman" w:hAnsi="Times New Roman" w:cs="Times New Roman"/>
          <w:sz w:val="24"/>
          <w:szCs w:val="24"/>
        </w:rPr>
        <w:t xml:space="preserve"> Write. These permissions will allow the user to access the folder</w:t>
      </w:r>
      <w:r w:rsidR="00683331">
        <w:rPr>
          <w:rFonts w:ascii="Times New Roman" w:hAnsi="Times New Roman" w:cs="Times New Roman"/>
          <w:sz w:val="24"/>
          <w:szCs w:val="24"/>
        </w:rPr>
        <w:t xml:space="preserve"> and </w:t>
      </w:r>
      <w:r w:rsidR="00BB63FF">
        <w:rPr>
          <w:rFonts w:ascii="Times New Roman" w:hAnsi="Times New Roman" w:cs="Times New Roman"/>
          <w:sz w:val="24"/>
          <w:szCs w:val="24"/>
        </w:rPr>
        <w:t xml:space="preserve">files however it </w:t>
      </w:r>
      <w:proofErr w:type="spellStart"/>
      <w:r w:rsidR="00BB63FF">
        <w:rPr>
          <w:rFonts w:ascii="Times New Roman" w:hAnsi="Times New Roman" w:cs="Times New Roman"/>
          <w:sz w:val="24"/>
          <w:szCs w:val="24"/>
        </w:rPr>
        <w:t>wont</w:t>
      </w:r>
      <w:proofErr w:type="spellEnd"/>
      <w:r w:rsidR="00BB63FF">
        <w:rPr>
          <w:rFonts w:ascii="Times New Roman" w:hAnsi="Times New Roman" w:cs="Times New Roman"/>
          <w:sz w:val="24"/>
          <w:szCs w:val="24"/>
        </w:rPr>
        <w:t xml:space="preserve"> allow them to </w:t>
      </w:r>
      <w:r w:rsidR="00683331">
        <w:rPr>
          <w:rFonts w:ascii="Times New Roman" w:hAnsi="Times New Roman" w:cs="Times New Roman"/>
          <w:sz w:val="24"/>
          <w:szCs w:val="24"/>
        </w:rPr>
        <w:t xml:space="preserve">write, save, </w:t>
      </w:r>
      <w:r w:rsidR="00BB63FF">
        <w:rPr>
          <w:rFonts w:ascii="Times New Roman" w:hAnsi="Times New Roman" w:cs="Times New Roman"/>
          <w:sz w:val="24"/>
          <w:szCs w:val="24"/>
        </w:rPr>
        <w:t>modify or delete any files</w:t>
      </w:r>
      <w:r w:rsidR="00667FAC">
        <w:rPr>
          <w:rFonts w:ascii="Times New Roman" w:hAnsi="Times New Roman" w:cs="Times New Roman"/>
          <w:sz w:val="24"/>
          <w:szCs w:val="24"/>
        </w:rPr>
        <w:t xml:space="preserve"> as shown in Figure 2.</w:t>
      </w:r>
    </w:p>
    <w:p w14:paraId="1D5829CA" w14:textId="5A47F875" w:rsidR="00683331" w:rsidRDefault="00683331" w:rsidP="00EB6836">
      <w:pPr>
        <w:rPr>
          <w:rFonts w:ascii="Times New Roman" w:hAnsi="Times New Roman" w:cs="Times New Roman"/>
          <w:sz w:val="24"/>
          <w:szCs w:val="24"/>
        </w:rPr>
      </w:pPr>
    </w:p>
    <w:p w14:paraId="161384B0" w14:textId="7F50C6A3" w:rsidR="00683331" w:rsidRDefault="00683331" w:rsidP="00EB6836">
      <w:pPr>
        <w:rPr>
          <w:rFonts w:ascii="Times New Roman" w:hAnsi="Times New Roman" w:cs="Times New Roman"/>
          <w:sz w:val="24"/>
          <w:szCs w:val="24"/>
        </w:rPr>
      </w:pPr>
      <w:r>
        <w:rPr>
          <w:noProof/>
        </w:rPr>
        <w:lastRenderedPageBreak/>
        <w:drawing>
          <wp:inline distT="0" distB="0" distL="0" distR="0" wp14:anchorId="0BDC5BF6" wp14:editId="75C0C4F4">
            <wp:extent cx="5731510" cy="47129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12970"/>
                    </a:xfrm>
                    <a:prstGeom prst="rect">
                      <a:avLst/>
                    </a:prstGeom>
                  </pic:spPr>
                </pic:pic>
              </a:graphicData>
            </a:graphic>
          </wp:inline>
        </w:drawing>
      </w:r>
    </w:p>
    <w:p w14:paraId="58E1611C" w14:textId="7F8DBD4B" w:rsidR="00683331" w:rsidRDefault="00683331" w:rsidP="00683331">
      <w:pPr>
        <w:jc w:val="right"/>
        <w:rPr>
          <w:rFonts w:ascii="Times New Roman" w:hAnsi="Times New Roman" w:cs="Times New Roman"/>
          <w:i/>
          <w:iCs/>
          <w:sz w:val="24"/>
          <w:szCs w:val="24"/>
        </w:rPr>
      </w:pPr>
      <w:r w:rsidRPr="00683331">
        <w:rPr>
          <w:rFonts w:ascii="Times New Roman" w:hAnsi="Times New Roman" w:cs="Times New Roman"/>
          <w:i/>
          <w:iCs/>
          <w:sz w:val="24"/>
          <w:szCs w:val="24"/>
        </w:rPr>
        <w:t>Figure 3 – Domain user with limited permissions.</w:t>
      </w:r>
    </w:p>
    <w:p w14:paraId="7BA3D583" w14:textId="4F3B32A8" w:rsidR="00683331" w:rsidRDefault="00683331" w:rsidP="00683331">
      <w:pPr>
        <w:rPr>
          <w:rFonts w:ascii="Times New Roman" w:hAnsi="Times New Roman" w:cs="Times New Roman"/>
          <w:sz w:val="24"/>
          <w:szCs w:val="24"/>
        </w:rPr>
      </w:pPr>
      <w:r>
        <w:rPr>
          <w:rFonts w:ascii="Times New Roman" w:hAnsi="Times New Roman" w:cs="Times New Roman"/>
          <w:sz w:val="24"/>
          <w:szCs w:val="24"/>
        </w:rPr>
        <w:t>An administrator account was able to write and save the file however a domain user with only read permissions was unable to modify the file or create any new files. The error message displayed in Figure 3 is what the domain user received.</w:t>
      </w:r>
    </w:p>
    <w:p w14:paraId="2D133EBC" w14:textId="565A74C2" w:rsidR="00540488" w:rsidRDefault="00540488" w:rsidP="00683331">
      <w:pPr>
        <w:rPr>
          <w:rFonts w:ascii="Times New Roman" w:hAnsi="Times New Roman" w:cs="Times New Roman"/>
          <w:sz w:val="24"/>
          <w:szCs w:val="24"/>
        </w:rPr>
      </w:pPr>
    </w:p>
    <w:p w14:paraId="673E14BC" w14:textId="075AE80B" w:rsidR="00540488" w:rsidRDefault="00540488" w:rsidP="00540488">
      <w:pPr>
        <w:pStyle w:val="Heading1"/>
        <w:numPr>
          <w:ilvl w:val="1"/>
          <w:numId w:val="3"/>
        </w:numPr>
      </w:pPr>
      <w:bookmarkStart w:id="3" w:name="_Toc70576550"/>
      <w:r>
        <w:t>Share Permissions</w:t>
      </w:r>
      <w:bookmarkEnd w:id="3"/>
    </w:p>
    <w:p w14:paraId="3FFC340D" w14:textId="058A4F68" w:rsidR="00540488" w:rsidRDefault="00540488" w:rsidP="00540488">
      <w:pPr>
        <w:rPr>
          <w:rFonts w:ascii="Times New Roman" w:hAnsi="Times New Roman" w:cs="Times New Roman"/>
          <w:sz w:val="24"/>
          <w:szCs w:val="24"/>
        </w:rPr>
      </w:pPr>
      <w:r>
        <w:rPr>
          <w:rFonts w:ascii="Times New Roman" w:hAnsi="Times New Roman" w:cs="Times New Roman"/>
          <w:sz w:val="24"/>
          <w:szCs w:val="24"/>
        </w:rPr>
        <w:t>Share permissions are simpler but</w:t>
      </w:r>
      <w:r w:rsidR="005074B1">
        <w:rPr>
          <w:rFonts w:ascii="Times New Roman" w:hAnsi="Times New Roman" w:cs="Times New Roman"/>
          <w:sz w:val="24"/>
          <w:szCs w:val="24"/>
        </w:rPr>
        <w:t xml:space="preserve"> have less control options to set permissions compared to NTFS. </w:t>
      </w:r>
    </w:p>
    <w:p w14:paraId="7A77EB8E" w14:textId="347BCF68" w:rsidR="00540488" w:rsidRPr="00540488" w:rsidRDefault="005074B1" w:rsidP="00540488">
      <w:pPr>
        <w:rPr>
          <w:rFonts w:ascii="Times New Roman" w:hAnsi="Times New Roman" w:cs="Times New Roman"/>
          <w:sz w:val="24"/>
          <w:szCs w:val="24"/>
        </w:rPr>
      </w:pPr>
      <w:r>
        <w:rPr>
          <w:noProof/>
        </w:rPr>
        <w:lastRenderedPageBreak/>
        <w:drawing>
          <wp:inline distT="0" distB="0" distL="0" distR="0" wp14:anchorId="0CD0A7DE" wp14:editId="6371EF56">
            <wp:extent cx="5731510" cy="49441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44110"/>
                    </a:xfrm>
                    <a:prstGeom prst="rect">
                      <a:avLst/>
                    </a:prstGeom>
                  </pic:spPr>
                </pic:pic>
              </a:graphicData>
            </a:graphic>
          </wp:inline>
        </w:drawing>
      </w:r>
    </w:p>
    <w:p w14:paraId="78CA19B3" w14:textId="005BE4F7" w:rsidR="00540488" w:rsidRPr="00E058E2" w:rsidRDefault="005074B1" w:rsidP="00E058E2">
      <w:pPr>
        <w:jc w:val="right"/>
        <w:rPr>
          <w:rFonts w:ascii="Times New Roman" w:hAnsi="Times New Roman" w:cs="Times New Roman"/>
          <w:i/>
          <w:iCs/>
          <w:sz w:val="24"/>
          <w:szCs w:val="24"/>
        </w:rPr>
      </w:pPr>
      <w:r w:rsidRPr="00E058E2">
        <w:rPr>
          <w:rFonts w:ascii="Times New Roman" w:hAnsi="Times New Roman" w:cs="Times New Roman"/>
          <w:i/>
          <w:iCs/>
          <w:sz w:val="24"/>
          <w:szCs w:val="24"/>
        </w:rPr>
        <w:t>Figure 4 – Creating a SMB Share on Windows Server 2019.</w:t>
      </w:r>
    </w:p>
    <w:p w14:paraId="1043B288" w14:textId="606B8476" w:rsidR="005074B1" w:rsidRDefault="005074B1" w:rsidP="005074B1">
      <w:pPr>
        <w:rPr>
          <w:rFonts w:ascii="Times New Roman" w:hAnsi="Times New Roman" w:cs="Times New Roman"/>
          <w:sz w:val="24"/>
          <w:szCs w:val="24"/>
        </w:rPr>
      </w:pPr>
    </w:p>
    <w:p w14:paraId="17C58D92" w14:textId="7686FBC3" w:rsidR="005074B1" w:rsidRDefault="005074B1" w:rsidP="005074B1">
      <w:pPr>
        <w:rPr>
          <w:rFonts w:ascii="Times New Roman" w:hAnsi="Times New Roman" w:cs="Times New Roman"/>
          <w:sz w:val="24"/>
          <w:szCs w:val="24"/>
        </w:rPr>
      </w:pPr>
    </w:p>
    <w:p w14:paraId="3375626C" w14:textId="4D09C93C" w:rsidR="005074B1" w:rsidRDefault="005074B1" w:rsidP="005074B1">
      <w:pPr>
        <w:rPr>
          <w:rFonts w:ascii="Times New Roman" w:hAnsi="Times New Roman" w:cs="Times New Roman"/>
          <w:sz w:val="24"/>
          <w:szCs w:val="24"/>
        </w:rPr>
      </w:pPr>
      <w:r>
        <w:rPr>
          <w:noProof/>
        </w:rPr>
        <w:lastRenderedPageBreak/>
        <w:drawing>
          <wp:inline distT="0" distB="0" distL="0" distR="0" wp14:anchorId="0C1F150C" wp14:editId="1BA9680F">
            <wp:extent cx="5731510" cy="42856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85615"/>
                    </a:xfrm>
                    <a:prstGeom prst="rect">
                      <a:avLst/>
                    </a:prstGeom>
                  </pic:spPr>
                </pic:pic>
              </a:graphicData>
            </a:graphic>
          </wp:inline>
        </w:drawing>
      </w:r>
    </w:p>
    <w:p w14:paraId="0B79EF12" w14:textId="125DD4B8" w:rsidR="005074B1" w:rsidRPr="00E058E2" w:rsidRDefault="005074B1" w:rsidP="00E058E2">
      <w:pPr>
        <w:jc w:val="right"/>
        <w:rPr>
          <w:rFonts w:ascii="Times New Roman" w:hAnsi="Times New Roman" w:cs="Times New Roman"/>
          <w:i/>
          <w:iCs/>
          <w:sz w:val="24"/>
          <w:szCs w:val="24"/>
        </w:rPr>
      </w:pPr>
      <w:r w:rsidRPr="00E058E2">
        <w:rPr>
          <w:rFonts w:ascii="Times New Roman" w:hAnsi="Times New Roman" w:cs="Times New Roman"/>
          <w:i/>
          <w:iCs/>
          <w:sz w:val="24"/>
          <w:szCs w:val="24"/>
        </w:rPr>
        <w:t xml:space="preserve">Figure 5 </w:t>
      </w:r>
      <w:r w:rsidR="00276198" w:rsidRPr="00E058E2">
        <w:rPr>
          <w:rFonts w:ascii="Times New Roman" w:hAnsi="Times New Roman" w:cs="Times New Roman"/>
          <w:i/>
          <w:iCs/>
          <w:sz w:val="24"/>
          <w:szCs w:val="24"/>
        </w:rPr>
        <w:t>–</w:t>
      </w:r>
      <w:r w:rsidRPr="00E058E2">
        <w:rPr>
          <w:rFonts w:ascii="Times New Roman" w:hAnsi="Times New Roman" w:cs="Times New Roman"/>
          <w:i/>
          <w:iCs/>
          <w:sz w:val="24"/>
          <w:szCs w:val="24"/>
        </w:rPr>
        <w:t xml:space="preserve"> </w:t>
      </w:r>
      <w:r w:rsidR="00276198" w:rsidRPr="00E058E2">
        <w:rPr>
          <w:rFonts w:ascii="Times New Roman" w:hAnsi="Times New Roman" w:cs="Times New Roman"/>
          <w:i/>
          <w:iCs/>
          <w:sz w:val="24"/>
          <w:szCs w:val="24"/>
        </w:rPr>
        <w:t>Specifying NTFS Permissions to the share.</w:t>
      </w:r>
    </w:p>
    <w:p w14:paraId="34B64ED1" w14:textId="2610CD4E" w:rsidR="00276198" w:rsidRDefault="00276198" w:rsidP="005074B1">
      <w:pPr>
        <w:rPr>
          <w:rFonts w:ascii="Times New Roman" w:hAnsi="Times New Roman" w:cs="Times New Roman"/>
          <w:sz w:val="24"/>
          <w:szCs w:val="24"/>
        </w:rPr>
      </w:pPr>
      <w:r>
        <w:rPr>
          <w:rFonts w:ascii="Times New Roman" w:hAnsi="Times New Roman" w:cs="Times New Roman"/>
          <w:sz w:val="24"/>
          <w:szCs w:val="24"/>
        </w:rPr>
        <w:t>Once the Share has been created NTFS permissions are set. In this instance the Domain Administrators group is added with Full control and then 2 users NWT-PE and NWT-MM have been added with Read and Execute permissions.</w:t>
      </w:r>
    </w:p>
    <w:p w14:paraId="6DA0E2E1" w14:textId="502CBEC2" w:rsidR="00276198" w:rsidRDefault="00276198" w:rsidP="005074B1">
      <w:pPr>
        <w:rPr>
          <w:rFonts w:ascii="Times New Roman" w:hAnsi="Times New Roman" w:cs="Times New Roman"/>
          <w:sz w:val="24"/>
          <w:szCs w:val="24"/>
        </w:rPr>
      </w:pPr>
    </w:p>
    <w:p w14:paraId="5F9EFD67" w14:textId="2C8C2C1F" w:rsidR="00276198" w:rsidRDefault="00276198" w:rsidP="005074B1">
      <w:pPr>
        <w:rPr>
          <w:rFonts w:ascii="Times New Roman" w:hAnsi="Times New Roman" w:cs="Times New Roman"/>
          <w:sz w:val="24"/>
          <w:szCs w:val="24"/>
        </w:rPr>
      </w:pPr>
      <w:r>
        <w:rPr>
          <w:noProof/>
        </w:rPr>
        <w:lastRenderedPageBreak/>
        <w:drawing>
          <wp:inline distT="0" distB="0" distL="0" distR="0" wp14:anchorId="32587B67" wp14:editId="37C570FB">
            <wp:extent cx="5731510" cy="42608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60850"/>
                    </a:xfrm>
                    <a:prstGeom prst="rect">
                      <a:avLst/>
                    </a:prstGeom>
                  </pic:spPr>
                </pic:pic>
              </a:graphicData>
            </a:graphic>
          </wp:inline>
        </w:drawing>
      </w:r>
    </w:p>
    <w:p w14:paraId="18855A0F" w14:textId="379807C6" w:rsidR="00276198" w:rsidRPr="00E058E2" w:rsidRDefault="00276198" w:rsidP="00E058E2">
      <w:pPr>
        <w:jc w:val="right"/>
        <w:rPr>
          <w:rFonts w:ascii="Times New Roman" w:hAnsi="Times New Roman" w:cs="Times New Roman"/>
          <w:i/>
          <w:iCs/>
          <w:sz w:val="24"/>
          <w:szCs w:val="24"/>
        </w:rPr>
      </w:pPr>
      <w:r w:rsidRPr="00E058E2">
        <w:rPr>
          <w:rFonts w:ascii="Times New Roman" w:hAnsi="Times New Roman" w:cs="Times New Roman"/>
          <w:i/>
          <w:iCs/>
          <w:sz w:val="24"/>
          <w:szCs w:val="24"/>
        </w:rPr>
        <w:t>Figure 6 – Mapping the Shared Drive</w:t>
      </w:r>
    </w:p>
    <w:p w14:paraId="5E6F1663" w14:textId="1835229C" w:rsidR="00276198" w:rsidRDefault="00276198" w:rsidP="005074B1">
      <w:pPr>
        <w:rPr>
          <w:rFonts w:ascii="Times New Roman" w:hAnsi="Times New Roman" w:cs="Times New Roman"/>
          <w:sz w:val="24"/>
          <w:szCs w:val="24"/>
        </w:rPr>
      </w:pPr>
      <w:r>
        <w:rPr>
          <w:rFonts w:ascii="Times New Roman" w:hAnsi="Times New Roman" w:cs="Times New Roman"/>
          <w:sz w:val="24"/>
          <w:szCs w:val="24"/>
        </w:rPr>
        <w:t>Using Client 1 Windows 10 x64 machine with a user account that has permission to the share created earlier, Figure 6 shows the Drive mapped to the letter Z:</w:t>
      </w:r>
    </w:p>
    <w:p w14:paraId="497D6CF3" w14:textId="6BC97B8B" w:rsidR="00276198" w:rsidRDefault="00276198" w:rsidP="005074B1">
      <w:pPr>
        <w:rPr>
          <w:rFonts w:ascii="Times New Roman" w:hAnsi="Times New Roman" w:cs="Times New Roman"/>
          <w:sz w:val="24"/>
          <w:szCs w:val="24"/>
        </w:rPr>
      </w:pPr>
    </w:p>
    <w:p w14:paraId="2B957876" w14:textId="203B0F2D" w:rsidR="00276198" w:rsidRDefault="00276198" w:rsidP="005074B1">
      <w:pPr>
        <w:rPr>
          <w:rFonts w:ascii="Times New Roman" w:hAnsi="Times New Roman" w:cs="Times New Roman"/>
          <w:sz w:val="24"/>
          <w:szCs w:val="24"/>
        </w:rPr>
      </w:pPr>
    </w:p>
    <w:p w14:paraId="14C1EFB1" w14:textId="75E9ABE4" w:rsidR="00276198" w:rsidRDefault="00276198" w:rsidP="00E460FD">
      <w:pPr>
        <w:pStyle w:val="Heading1"/>
        <w:numPr>
          <w:ilvl w:val="0"/>
          <w:numId w:val="3"/>
        </w:numPr>
      </w:pPr>
      <w:bookmarkStart w:id="4" w:name="_Toc70576551"/>
      <w:r>
        <w:t>Task 2. Group Policy Management</w:t>
      </w:r>
      <w:bookmarkEnd w:id="4"/>
    </w:p>
    <w:p w14:paraId="16BD93D9" w14:textId="6B3DF04B" w:rsidR="00276198" w:rsidRDefault="00276198" w:rsidP="005074B1">
      <w:pPr>
        <w:rPr>
          <w:rFonts w:ascii="Times New Roman" w:hAnsi="Times New Roman" w:cs="Times New Roman"/>
          <w:sz w:val="24"/>
          <w:szCs w:val="24"/>
        </w:rPr>
      </w:pPr>
    </w:p>
    <w:p w14:paraId="4238680E" w14:textId="6D3E3D64" w:rsidR="00E058E2" w:rsidRDefault="00E058E2" w:rsidP="00E058E2">
      <w:pPr>
        <w:pStyle w:val="Heading2"/>
        <w:numPr>
          <w:ilvl w:val="1"/>
          <w:numId w:val="3"/>
        </w:numPr>
      </w:pPr>
      <w:bookmarkStart w:id="5" w:name="_Toc70576552"/>
      <w:r>
        <w:t>Creating a Group Policy</w:t>
      </w:r>
      <w:bookmarkEnd w:id="5"/>
    </w:p>
    <w:p w14:paraId="0C6FD7EB" w14:textId="6FCAB54E" w:rsidR="00276198" w:rsidRDefault="00B14A7E" w:rsidP="005074B1">
      <w:pPr>
        <w:rPr>
          <w:rFonts w:ascii="Times New Roman" w:hAnsi="Times New Roman" w:cs="Times New Roman"/>
          <w:sz w:val="24"/>
          <w:szCs w:val="24"/>
        </w:rPr>
      </w:pPr>
      <w:r>
        <w:rPr>
          <w:rFonts w:ascii="Times New Roman" w:hAnsi="Times New Roman" w:cs="Times New Roman"/>
          <w:sz w:val="24"/>
          <w:szCs w:val="24"/>
        </w:rPr>
        <w:t>Group policy allows a central management console to control computer and user settings to all domain joined objects.</w:t>
      </w:r>
    </w:p>
    <w:p w14:paraId="4E9A7369" w14:textId="3D44AD7C" w:rsidR="00B14A7E" w:rsidRDefault="00BA40E3" w:rsidP="005074B1">
      <w:pPr>
        <w:rPr>
          <w:rFonts w:ascii="Times New Roman" w:hAnsi="Times New Roman" w:cs="Times New Roman"/>
          <w:sz w:val="24"/>
          <w:szCs w:val="24"/>
        </w:rPr>
      </w:pPr>
      <w:r>
        <w:rPr>
          <w:rFonts w:ascii="Times New Roman" w:hAnsi="Times New Roman" w:cs="Times New Roman"/>
          <w:sz w:val="24"/>
          <w:szCs w:val="24"/>
        </w:rPr>
        <w:t xml:space="preserve">In the Domain </w:t>
      </w:r>
      <w:proofErr w:type="spellStart"/>
      <w:r>
        <w:rPr>
          <w:rFonts w:ascii="Times New Roman" w:hAnsi="Times New Roman" w:cs="Times New Roman"/>
          <w:sz w:val="24"/>
          <w:szCs w:val="24"/>
        </w:rPr>
        <w:t>nwtraders.msft</w:t>
      </w:r>
      <w:proofErr w:type="spellEnd"/>
      <w:r>
        <w:rPr>
          <w:rFonts w:ascii="Times New Roman" w:hAnsi="Times New Roman" w:cs="Times New Roman"/>
          <w:sz w:val="24"/>
          <w:szCs w:val="24"/>
        </w:rPr>
        <w:t xml:space="preserve"> a new Organisational unit is created called Non Admin Users and a new User is created:</w:t>
      </w:r>
    </w:p>
    <w:p w14:paraId="0EC053CE" w14:textId="092E2440" w:rsidR="00BA40E3" w:rsidRDefault="00BA40E3" w:rsidP="00BA40E3">
      <w:pPr>
        <w:pStyle w:val="NoSpacing"/>
      </w:pPr>
      <w:r>
        <w:t>Name – Donald Duck</w:t>
      </w:r>
    </w:p>
    <w:p w14:paraId="5730C610" w14:textId="4A3164F2" w:rsidR="00BA40E3" w:rsidRDefault="00BA40E3" w:rsidP="00BA40E3">
      <w:pPr>
        <w:pStyle w:val="NoSpacing"/>
      </w:pPr>
      <w:r>
        <w:t>Username – NWT-DD</w:t>
      </w:r>
    </w:p>
    <w:p w14:paraId="63FA6C82" w14:textId="3773E2C4" w:rsidR="00BA40E3" w:rsidRDefault="00BA40E3" w:rsidP="00BA40E3">
      <w:pPr>
        <w:pStyle w:val="NoSpacing"/>
      </w:pPr>
      <w:r>
        <w:t>Password P@ssw0rd</w:t>
      </w:r>
    </w:p>
    <w:p w14:paraId="54DF5E65" w14:textId="32B6F5E2" w:rsidR="00276198" w:rsidRDefault="00276198" w:rsidP="005074B1">
      <w:pPr>
        <w:rPr>
          <w:rFonts w:ascii="Times New Roman" w:hAnsi="Times New Roman" w:cs="Times New Roman"/>
          <w:sz w:val="24"/>
          <w:szCs w:val="24"/>
        </w:rPr>
      </w:pPr>
    </w:p>
    <w:p w14:paraId="3003B8A4" w14:textId="4BCF4CC3" w:rsidR="00BA40E3" w:rsidRDefault="00BA40E3" w:rsidP="005074B1">
      <w:pPr>
        <w:rPr>
          <w:rFonts w:ascii="Times New Roman" w:hAnsi="Times New Roman" w:cs="Times New Roman"/>
          <w:sz w:val="24"/>
          <w:szCs w:val="24"/>
        </w:rPr>
      </w:pPr>
      <w:r>
        <w:rPr>
          <w:rFonts w:ascii="Times New Roman" w:hAnsi="Times New Roman" w:cs="Times New Roman"/>
          <w:sz w:val="24"/>
          <w:szCs w:val="24"/>
        </w:rPr>
        <w:t xml:space="preserve">A group policy is created and applied to the </w:t>
      </w:r>
      <w:r w:rsidR="00877901">
        <w:rPr>
          <w:rFonts w:ascii="Times New Roman" w:hAnsi="Times New Roman" w:cs="Times New Roman"/>
          <w:sz w:val="24"/>
          <w:szCs w:val="24"/>
        </w:rPr>
        <w:t>Non-Admin</w:t>
      </w:r>
      <w:r>
        <w:rPr>
          <w:rFonts w:ascii="Times New Roman" w:hAnsi="Times New Roman" w:cs="Times New Roman"/>
          <w:sz w:val="24"/>
          <w:szCs w:val="24"/>
        </w:rPr>
        <w:t xml:space="preserve"> Users OU.</w:t>
      </w:r>
    </w:p>
    <w:p w14:paraId="72448F17" w14:textId="6177F907" w:rsidR="00BA40E3" w:rsidRDefault="00BA40E3" w:rsidP="005074B1">
      <w:pPr>
        <w:rPr>
          <w:rFonts w:ascii="Times New Roman" w:hAnsi="Times New Roman" w:cs="Times New Roman"/>
          <w:sz w:val="24"/>
          <w:szCs w:val="24"/>
        </w:rPr>
      </w:pPr>
      <w:r>
        <w:rPr>
          <w:noProof/>
        </w:rPr>
        <w:lastRenderedPageBreak/>
        <w:drawing>
          <wp:inline distT="0" distB="0" distL="0" distR="0" wp14:anchorId="6AC41ECF" wp14:editId="7FB7369C">
            <wp:extent cx="5731510" cy="4884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884420"/>
                    </a:xfrm>
                    <a:prstGeom prst="rect">
                      <a:avLst/>
                    </a:prstGeom>
                  </pic:spPr>
                </pic:pic>
              </a:graphicData>
            </a:graphic>
          </wp:inline>
        </w:drawing>
      </w:r>
    </w:p>
    <w:p w14:paraId="5299614D" w14:textId="3C72DD53" w:rsidR="00BA40E3" w:rsidRPr="00E058E2" w:rsidRDefault="00BA40E3" w:rsidP="00E058E2">
      <w:pPr>
        <w:jc w:val="right"/>
        <w:rPr>
          <w:rFonts w:ascii="Times New Roman" w:hAnsi="Times New Roman" w:cs="Times New Roman"/>
          <w:i/>
          <w:iCs/>
          <w:sz w:val="24"/>
          <w:szCs w:val="24"/>
        </w:rPr>
      </w:pPr>
      <w:r w:rsidRPr="00E058E2">
        <w:rPr>
          <w:rFonts w:ascii="Times New Roman" w:hAnsi="Times New Roman" w:cs="Times New Roman"/>
          <w:i/>
          <w:iCs/>
          <w:sz w:val="24"/>
          <w:szCs w:val="24"/>
        </w:rPr>
        <w:t>Figure 7 – A new GPO is created to limit access to the Control Panel</w:t>
      </w:r>
    </w:p>
    <w:p w14:paraId="1DA198B0" w14:textId="3BB66B62" w:rsidR="00BA40E3" w:rsidRDefault="00E058E2" w:rsidP="005074B1">
      <w:pPr>
        <w:rPr>
          <w:rFonts w:ascii="Times New Roman" w:hAnsi="Times New Roman" w:cs="Times New Roman"/>
          <w:sz w:val="24"/>
          <w:szCs w:val="24"/>
        </w:rPr>
      </w:pPr>
      <w:r>
        <w:rPr>
          <w:rFonts w:ascii="Times New Roman" w:hAnsi="Times New Roman" w:cs="Times New Roman"/>
          <w:sz w:val="24"/>
          <w:szCs w:val="24"/>
        </w:rPr>
        <w:t>Group Policies come with a large range of settings to centrally manage all objects in a domain environment. Figure 7 shows a new GPO which only limits users with the OU Non Admin Users and prevents them accessing the Control Panel. This shows the importance of OUs in managing role using GPOs.</w:t>
      </w:r>
    </w:p>
    <w:p w14:paraId="60425183" w14:textId="4B0670FF" w:rsidR="00E058E2" w:rsidRDefault="00E058E2" w:rsidP="00E058E2">
      <w:pPr>
        <w:pStyle w:val="Heading2"/>
        <w:numPr>
          <w:ilvl w:val="1"/>
          <w:numId w:val="3"/>
        </w:numPr>
      </w:pPr>
      <w:bookmarkStart w:id="6" w:name="_Toc70576553"/>
      <w:r>
        <w:t>Testing the GPO</w:t>
      </w:r>
      <w:bookmarkEnd w:id="6"/>
    </w:p>
    <w:p w14:paraId="5129D5FB" w14:textId="4D02D4E0" w:rsidR="00E058E2" w:rsidRDefault="00E058E2" w:rsidP="00E058E2"/>
    <w:p w14:paraId="00AD754A" w14:textId="5C9868E0" w:rsidR="00E058E2" w:rsidRDefault="00E058E2" w:rsidP="00E058E2">
      <w:r>
        <w:t>Using Windows 10 Client 1 machine and the user account created above NWT-DD, Figure 8 below shows the GPO has been applied to the user account resulting in access denied to the control panel.</w:t>
      </w:r>
    </w:p>
    <w:p w14:paraId="5A6CFB33" w14:textId="21EDCB9A" w:rsidR="00E058E2" w:rsidRDefault="00E058E2" w:rsidP="00E058E2"/>
    <w:p w14:paraId="3AA89CAD" w14:textId="5DFC414D" w:rsidR="00E058E2" w:rsidRDefault="00E058E2" w:rsidP="00E058E2">
      <w:r>
        <w:rPr>
          <w:noProof/>
        </w:rPr>
        <w:lastRenderedPageBreak/>
        <w:drawing>
          <wp:inline distT="0" distB="0" distL="0" distR="0" wp14:anchorId="782C8DCD" wp14:editId="2083DE2F">
            <wp:extent cx="3998306" cy="3254991"/>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47743" cy="3295238"/>
                    </a:xfrm>
                    <a:prstGeom prst="rect">
                      <a:avLst/>
                    </a:prstGeom>
                  </pic:spPr>
                </pic:pic>
              </a:graphicData>
            </a:graphic>
          </wp:inline>
        </w:drawing>
      </w:r>
    </w:p>
    <w:p w14:paraId="3161FE57" w14:textId="07EB7F6B" w:rsidR="00E058E2" w:rsidRDefault="00E058E2" w:rsidP="00E058E2">
      <w:pPr>
        <w:jc w:val="right"/>
        <w:rPr>
          <w:i/>
          <w:iCs/>
        </w:rPr>
      </w:pPr>
      <w:r w:rsidRPr="00E058E2">
        <w:rPr>
          <w:i/>
          <w:iCs/>
        </w:rPr>
        <w:t>Figure 8 – Successfully applied GPO limiting Control Panel access to Non-Admin Users.</w:t>
      </w:r>
    </w:p>
    <w:p w14:paraId="7083CFC2" w14:textId="0BC645E8" w:rsidR="00E058E2" w:rsidRDefault="00E058E2" w:rsidP="00E058E2">
      <w:pPr>
        <w:jc w:val="right"/>
        <w:rPr>
          <w:i/>
          <w:iCs/>
        </w:rPr>
      </w:pPr>
    </w:p>
    <w:p w14:paraId="507495A5" w14:textId="077F3C54" w:rsidR="00E058E2" w:rsidRDefault="00A06E41" w:rsidP="00DA4819">
      <w:pPr>
        <w:pStyle w:val="Heading2"/>
        <w:numPr>
          <w:ilvl w:val="1"/>
          <w:numId w:val="3"/>
        </w:numPr>
      </w:pPr>
      <w:bookmarkStart w:id="7" w:name="_Toc70576554"/>
      <w:r>
        <w:t>Group Policy Limiting Command Prompt</w:t>
      </w:r>
      <w:bookmarkEnd w:id="7"/>
    </w:p>
    <w:p w14:paraId="7697920C" w14:textId="6319B42E" w:rsidR="00DA4819" w:rsidRDefault="00DA4819" w:rsidP="00DA4819">
      <w:r>
        <w:t xml:space="preserve">A second group policy is created in the same OU as the last one, Non-Admin Users. This time the GPO is limiting access to the command prompt. Figure 9 below displays the GPO settings. </w:t>
      </w:r>
    </w:p>
    <w:p w14:paraId="78B82E85" w14:textId="4CDD9469" w:rsidR="00DA4819" w:rsidRDefault="00DA4819" w:rsidP="00DA4819"/>
    <w:p w14:paraId="6B934FCA" w14:textId="6C22423E" w:rsidR="00DA4819" w:rsidRDefault="00DA4819" w:rsidP="00DA4819">
      <w:r>
        <w:rPr>
          <w:noProof/>
        </w:rPr>
        <w:drawing>
          <wp:inline distT="0" distB="0" distL="0" distR="0" wp14:anchorId="498FE9F5" wp14:editId="50D90726">
            <wp:extent cx="4114800" cy="3592814"/>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47577" cy="3621433"/>
                    </a:xfrm>
                    <a:prstGeom prst="rect">
                      <a:avLst/>
                    </a:prstGeom>
                  </pic:spPr>
                </pic:pic>
              </a:graphicData>
            </a:graphic>
          </wp:inline>
        </w:drawing>
      </w:r>
    </w:p>
    <w:p w14:paraId="79543630" w14:textId="5190E09A" w:rsidR="00DA4819" w:rsidRPr="00DA4819" w:rsidRDefault="00DA4819" w:rsidP="00DA4819">
      <w:pPr>
        <w:jc w:val="right"/>
        <w:rPr>
          <w:i/>
          <w:iCs/>
        </w:rPr>
      </w:pPr>
      <w:r w:rsidRPr="00DA4819">
        <w:rPr>
          <w:i/>
          <w:iCs/>
        </w:rPr>
        <w:t>Figure 9 – GPO preventing access to the command line.</w:t>
      </w:r>
    </w:p>
    <w:p w14:paraId="3E054671" w14:textId="26C5D314" w:rsidR="00DA4819" w:rsidRDefault="00DA4819" w:rsidP="00DA4819">
      <w:r>
        <w:rPr>
          <w:noProof/>
        </w:rPr>
        <w:lastRenderedPageBreak/>
        <w:drawing>
          <wp:inline distT="0" distB="0" distL="0" distR="0" wp14:anchorId="0E321D6A" wp14:editId="045CF0F0">
            <wp:extent cx="4558352" cy="23655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94088" cy="2384080"/>
                    </a:xfrm>
                    <a:prstGeom prst="rect">
                      <a:avLst/>
                    </a:prstGeom>
                  </pic:spPr>
                </pic:pic>
              </a:graphicData>
            </a:graphic>
          </wp:inline>
        </w:drawing>
      </w:r>
    </w:p>
    <w:p w14:paraId="0E3F692E" w14:textId="266F56AC" w:rsidR="00DA4819" w:rsidRPr="00DA4819" w:rsidRDefault="00DA4819" w:rsidP="00DA4819">
      <w:pPr>
        <w:jc w:val="right"/>
        <w:rPr>
          <w:i/>
          <w:iCs/>
        </w:rPr>
      </w:pPr>
      <w:r w:rsidRPr="00DA4819">
        <w:rPr>
          <w:i/>
          <w:iCs/>
        </w:rPr>
        <w:t>Figure 10 – Command prompt access disabled to Non-Admin Users.</w:t>
      </w:r>
    </w:p>
    <w:p w14:paraId="185CD410" w14:textId="6FFB6B19" w:rsidR="00DA4819" w:rsidRDefault="00DA4819" w:rsidP="00DA4819"/>
    <w:p w14:paraId="1B48809E" w14:textId="68924D31" w:rsidR="00A06E41" w:rsidRDefault="00A06E41" w:rsidP="00A06E41">
      <w:pPr>
        <w:pStyle w:val="Heading2"/>
        <w:numPr>
          <w:ilvl w:val="1"/>
          <w:numId w:val="3"/>
        </w:numPr>
      </w:pPr>
      <w:bookmarkStart w:id="8" w:name="_Toc70576555"/>
      <w:r>
        <w:t>Group Policy to Deny Removable Media.</w:t>
      </w:r>
      <w:bookmarkEnd w:id="8"/>
    </w:p>
    <w:p w14:paraId="4FA8501A" w14:textId="4B4C3C1D" w:rsidR="00877901" w:rsidRDefault="00877901" w:rsidP="00877901"/>
    <w:p w14:paraId="46AB1035" w14:textId="10A5ABB7" w:rsidR="00877901" w:rsidRDefault="00877901" w:rsidP="00877901">
      <w:r>
        <w:t xml:space="preserve">Limiting access to removable media can protect the machine and the domain from threats originating from these sources. However, it can also prevent users from removing sensitive information from the company’s domain. Figure 11 shows a group policy that was created to deny the Non-Admin Users from using removable media. </w:t>
      </w:r>
    </w:p>
    <w:p w14:paraId="7CB51DFC" w14:textId="77777777" w:rsidR="00877901" w:rsidRPr="00877901" w:rsidRDefault="00877901" w:rsidP="00877901"/>
    <w:p w14:paraId="4F42CC5C" w14:textId="4623A5F9" w:rsidR="00A06E41" w:rsidRDefault="00A06E41" w:rsidP="00DA4819">
      <w:r>
        <w:rPr>
          <w:noProof/>
        </w:rPr>
        <w:drawing>
          <wp:inline distT="0" distB="0" distL="0" distR="0" wp14:anchorId="424F14E2" wp14:editId="54107224">
            <wp:extent cx="4565176" cy="3891982"/>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02639" cy="3923921"/>
                    </a:xfrm>
                    <a:prstGeom prst="rect">
                      <a:avLst/>
                    </a:prstGeom>
                  </pic:spPr>
                </pic:pic>
              </a:graphicData>
            </a:graphic>
          </wp:inline>
        </w:drawing>
      </w:r>
    </w:p>
    <w:p w14:paraId="60A30BDC" w14:textId="6CDB002A" w:rsidR="00877901" w:rsidRDefault="00877901" w:rsidP="00877901">
      <w:pPr>
        <w:jc w:val="right"/>
        <w:rPr>
          <w:i/>
          <w:iCs/>
        </w:rPr>
      </w:pPr>
      <w:r w:rsidRPr="00877901">
        <w:rPr>
          <w:i/>
          <w:iCs/>
        </w:rPr>
        <w:t>Figure 11 – Group Policy settings to deny removable media.</w:t>
      </w:r>
    </w:p>
    <w:p w14:paraId="28A23EE0" w14:textId="09DF9BED" w:rsidR="00877901" w:rsidRDefault="006926D8" w:rsidP="00877901">
      <w:r>
        <w:lastRenderedPageBreak/>
        <w:t xml:space="preserve">To test the policy for removable devices, Virtual Box required some additional features. </w:t>
      </w:r>
    </w:p>
    <w:p w14:paraId="626D8D64" w14:textId="380BFF0F" w:rsidR="006926D8" w:rsidRDefault="006926D8" w:rsidP="006926D8">
      <w:pPr>
        <w:pStyle w:val="ListParagraph"/>
        <w:numPr>
          <w:ilvl w:val="0"/>
          <w:numId w:val="4"/>
        </w:numPr>
      </w:pPr>
      <w:r>
        <w:t>The VirtualBox Extension Pack and Guest Additions need to be installed.</w:t>
      </w:r>
    </w:p>
    <w:p w14:paraId="3F44A6DC" w14:textId="46BD63A6" w:rsidR="006926D8" w:rsidRDefault="006926D8" w:rsidP="006926D8">
      <w:pPr>
        <w:pStyle w:val="ListParagraph"/>
        <w:numPr>
          <w:ilvl w:val="0"/>
          <w:numId w:val="4"/>
        </w:numPr>
      </w:pPr>
      <w:r>
        <w:t>USB 2.0 Controller needs to be enabled on the VM settings page and a physical USB presented to the Guest VM.</w:t>
      </w:r>
    </w:p>
    <w:p w14:paraId="74584C63" w14:textId="2EB7D920" w:rsidR="00E058E2" w:rsidRDefault="006926D8" w:rsidP="006926D8">
      <w:pPr>
        <w:jc w:val="center"/>
      </w:pPr>
      <w:r>
        <w:rPr>
          <w:noProof/>
        </w:rPr>
        <w:drawing>
          <wp:inline distT="0" distB="0" distL="0" distR="0" wp14:anchorId="11DA1997" wp14:editId="6E3A4837">
            <wp:extent cx="3370997" cy="2775676"/>
            <wp:effectExtent l="0" t="0" r="127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90087" cy="2791395"/>
                    </a:xfrm>
                    <a:prstGeom prst="rect">
                      <a:avLst/>
                    </a:prstGeom>
                  </pic:spPr>
                </pic:pic>
              </a:graphicData>
            </a:graphic>
          </wp:inline>
        </w:drawing>
      </w:r>
    </w:p>
    <w:p w14:paraId="5E115ED0" w14:textId="2C4F6069" w:rsidR="006926D8" w:rsidRPr="006926D8" w:rsidRDefault="006926D8" w:rsidP="006926D8">
      <w:pPr>
        <w:jc w:val="right"/>
        <w:rPr>
          <w:i/>
          <w:iCs/>
        </w:rPr>
      </w:pPr>
      <w:r w:rsidRPr="006926D8">
        <w:rPr>
          <w:i/>
          <w:iCs/>
        </w:rPr>
        <w:t>Figure 12 – Virtual Box USB Settings</w:t>
      </w:r>
    </w:p>
    <w:p w14:paraId="4D884EF4" w14:textId="0F901C4F" w:rsidR="006926D8" w:rsidRDefault="006926D8" w:rsidP="00DA4819">
      <w:r>
        <w:t>An administrator account was used to test that the USB device was successfully seen and accessible from the Windows 10 client PC before testing it with a Non-Admin Users. Figure 13 shows the Non-Admin user trying to access the USB Removable media with an Access Denied message meaning the GPO was applied successfully.</w:t>
      </w:r>
    </w:p>
    <w:p w14:paraId="07E263E8" w14:textId="269ABB6C" w:rsidR="006926D8" w:rsidRDefault="006926D8" w:rsidP="006926D8">
      <w:pPr>
        <w:jc w:val="center"/>
      </w:pPr>
      <w:r>
        <w:rPr>
          <w:noProof/>
        </w:rPr>
        <w:drawing>
          <wp:inline distT="0" distB="0" distL="0" distR="0" wp14:anchorId="0B9221F9" wp14:editId="0C18486C">
            <wp:extent cx="4244454" cy="3463843"/>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56213" cy="3473440"/>
                    </a:xfrm>
                    <a:prstGeom prst="rect">
                      <a:avLst/>
                    </a:prstGeom>
                  </pic:spPr>
                </pic:pic>
              </a:graphicData>
            </a:graphic>
          </wp:inline>
        </w:drawing>
      </w:r>
    </w:p>
    <w:p w14:paraId="1914E4F8" w14:textId="746CDBF3" w:rsidR="006926D8" w:rsidRDefault="006926D8" w:rsidP="006926D8">
      <w:pPr>
        <w:jc w:val="right"/>
        <w:rPr>
          <w:i/>
          <w:iCs/>
        </w:rPr>
      </w:pPr>
      <w:r w:rsidRPr="006926D8">
        <w:rPr>
          <w:i/>
          <w:iCs/>
        </w:rPr>
        <w:t>Figure 13 – Access denied to removable media</w:t>
      </w:r>
    </w:p>
    <w:p w14:paraId="23ECE21B" w14:textId="40126EE7" w:rsidR="00E658B3" w:rsidRDefault="00E658B3" w:rsidP="00E658B3">
      <w:pPr>
        <w:pStyle w:val="Heading2"/>
        <w:numPr>
          <w:ilvl w:val="1"/>
          <w:numId w:val="3"/>
        </w:numPr>
        <w:rPr>
          <w:noProof/>
        </w:rPr>
      </w:pPr>
      <w:bookmarkStart w:id="9" w:name="_Toc70576556"/>
      <w:r>
        <w:rPr>
          <w:noProof/>
        </w:rPr>
        <w:lastRenderedPageBreak/>
        <w:t>Prevent Software Installation via GPO</w:t>
      </w:r>
      <w:bookmarkEnd w:id="9"/>
    </w:p>
    <w:p w14:paraId="1E356A14" w14:textId="77777777" w:rsidR="00E658B3" w:rsidRPr="00E658B3" w:rsidRDefault="00E658B3" w:rsidP="00E658B3"/>
    <w:p w14:paraId="0F3F01BA" w14:textId="78BDC99F" w:rsidR="00172D79" w:rsidRDefault="00172D79" w:rsidP="00E658B3">
      <w:pPr>
        <w:jc w:val="center"/>
        <w:rPr>
          <w:i/>
          <w:iCs/>
        </w:rPr>
      </w:pPr>
      <w:r>
        <w:rPr>
          <w:noProof/>
        </w:rPr>
        <w:drawing>
          <wp:inline distT="0" distB="0" distL="0" distR="0" wp14:anchorId="786F1D08" wp14:editId="01E20B1C">
            <wp:extent cx="5731510" cy="49193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919345"/>
                    </a:xfrm>
                    <a:prstGeom prst="rect">
                      <a:avLst/>
                    </a:prstGeom>
                  </pic:spPr>
                </pic:pic>
              </a:graphicData>
            </a:graphic>
          </wp:inline>
        </w:drawing>
      </w:r>
    </w:p>
    <w:p w14:paraId="056A5444" w14:textId="0CBCA2A4" w:rsidR="00172D79" w:rsidRDefault="00172D79" w:rsidP="006926D8">
      <w:pPr>
        <w:jc w:val="right"/>
        <w:rPr>
          <w:i/>
          <w:iCs/>
        </w:rPr>
      </w:pPr>
      <w:r>
        <w:rPr>
          <w:i/>
          <w:iCs/>
        </w:rPr>
        <w:t xml:space="preserve">Figure 14 </w:t>
      </w:r>
      <w:r w:rsidR="002628F0">
        <w:rPr>
          <w:i/>
          <w:iCs/>
        </w:rPr>
        <w:t>–</w:t>
      </w:r>
      <w:r>
        <w:rPr>
          <w:i/>
          <w:iCs/>
        </w:rPr>
        <w:t xml:space="preserve"> </w:t>
      </w:r>
      <w:r w:rsidR="002628F0">
        <w:rPr>
          <w:i/>
          <w:iCs/>
        </w:rPr>
        <w:t>New GPO to prevent software install for non-admin users</w:t>
      </w:r>
    </w:p>
    <w:p w14:paraId="3BB821BB" w14:textId="21F2C699" w:rsidR="002628F0" w:rsidRDefault="002628F0" w:rsidP="002628F0"/>
    <w:p w14:paraId="79B98FE1" w14:textId="6B8E7862" w:rsidR="002628F0" w:rsidRDefault="002628F0" w:rsidP="002628F0">
      <w:r>
        <w:t xml:space="preserve">Creating a new GPO to prevent non-administrators from installing software is shown in figure 14 above. The GPO is called </w:t>
      </w:r>
      <w:proofErr w:type="spellStart"/>
      <w:r>
        <w:t>NounAuthSoftInstallS</w:t>
      </w:r>
      <w:proofErr w:type="spellEnd"/>
      <w:r>
        <w:t xml:space="preserve"> which is applied to the Computer Configuration.</w:t>
      </w:r>
    </w:p>
    <w:p w14:paraId="53AD30F3" w14:textId="4C21C07A" w:rsidR="002628F0" w:rsidRDefault="002628F0" w:rsidP="002628F0">
      <w:r>
        <w:t xml:space="preserve">Logging into Client PC 1 with the account NWT-DD which is a non-admin account and attempting to install software presents the user with a </w:t>
      </w:r>
      <w:r w:rsidR="00E658B3">
        <w:t>User Account Control dialog box requesting elevated privileges. Entering non-admin credentials returns the error “The requested operation requires elevation” as shown in figure 15 below.</w:t>
      </w:r>
    </w:p>
    <w:p w14:paraId="45E1E9E0" w14:textId="77777777" w:rsidR="00E658B3" w:rsidRDefault="00E658B3" w:rsidP="002628F0"/>
    <w:p w14:paraId="2441DD60" w14:textId="01BCF46F" w:rsidR="002628F0" w:rsidRDefault="002628F0" w:rsidP="002628F0"/>
    <w:p w14:paraId="334FE726" w14:textId="63F43A6D" w:rsidR="002628F0" w:rsidRDefault="002628F0" w:rsidP="002628F0"/>
    <w:p w14:paraId="2B724423" w14:textId="06D62340" w:rsidR="002628F0" w:rsidRDefault="002628F0" w:rsidP="00E658B3">
      <w:pPr>
        <w:jc w:val="center"/>
      </w:pPr>
      <w:r>
        <w:rPr>
          <w:noProof/>
        </w:rPr>
        <w:lastRenderedPageBreak/>
        <w:drawing>
          <wp:inline distT="0" distB="0" distL="0" distR="0" wp14:anchorId="795E7DDD" wp14:editId="43E99EA7">
            <wp:extent cx="4229100" cy="347567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36297" cy="3481592"/>
                    </a:xfrm>
                    <a:prstGeom prst="rect">
                      <a:avLst/>
                    </a:prstGeom>
                  </pic:spPr>
                </pic:pic>
              </a:graphicData>
            </a:graphic>
          </wp:inline>
        </w:drawing>
      </w:r>
    </w:p>
    <w:p w14:paraId="6012FECD" w14:textId="739E7E29" w:rsidR="00E658B3" w:rsidRDefault="00E658B3" w:rsidP="00E658B3">
      <w:pPr>
        <w:jc w:val="right"/>
        <w:rPr>
          <w:i/>
          <w:iCs/>
        </w:rPr>
      </w:pPr>
      <w:r w:rsidRPr="00E658B3">
        <w:rPr>
          <w:i/>
          <w:iCs/>
        </w:rPr>
        <w:t>Figure 15 – Attempting to install software as a non-admin user.</w:t>
      </w:r>
    </w:p>
    <w:p w14:paraId="225ADD76" w14:textId="12EEC75F" w:rsidR="00E658B3" w:rsidRDefault="00E658B3" w:rsidP="00E658B3">
      <w:pPr>
        <w:jc w:val="right"/>
        <w:rPr>
          <w:i/>
          <w:iCs/>
        </w:rPr>
      </w:pPr>
    </w:p>
    <w:p w14:paraId="55B8803A" w14:textId="18185D97" w:rsidR="00E658B3" w:rsidRDefault="00E658B3" w:rsidP="00E658B3">
      <w:pPr>
        <w:pStyle w:val="Heading2"/>
        <w:numPr>
          <w:ilvl w:val="1"/>
          <w:numId w:val="3"/>
        </w:numPr>
      </w:pPr>
      <w:bookmarkStart w:id="10" w:name="_Toc70576557"/>
      <w:r>
        <w:t>Default Password Policy</w:t>
      </w:r>
      <w:bookmarkEnd w:id="10"/>
    </w:p>
    <w:p w14:paraId="79CB1828" w14:textId="77777777" w:rsidR="00E658B3" w:rsidRPr="00E658B3" w:rsidRDefault="00E658B3" w:rsidP="00E658B3"/>
    <w:p w14:paraId="2BA15E60" w14:textId="6DEBE6BB" w:rsidR="00E658B3" w:rsidRDefault="00E658B3" w:rsidP="00E658B3">
      <w:r>
        <w:rPr>
          <w:noProof/>
        </w:rPr>
        <w:drawing>
          <wp:inline distT="0" distB="0" distL="0" distR="0" wp14:anchorId="2427E369" wp14:editId="5E718DC7">
            <wp:extent cx="5372100" cy="3877601"/>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85443" cy="3887232"/>
                    </a:xfrm>
                    <a:prstGeom prst="rect">
                      <a:avLst/>
                    </a:prstGeom>
                  </pic:spPr>
                </pic:pic>
              </a:graphicData>
            </a:graphic>
          </wp:inline>
        </w:drawing>
      </w:r>
    </w:p>
    <w:p w14:paraId="0DFF7605" w14:textId="4558F9AA" w:rsidR="00E658B3" w:rsidRDefault="00E658B3" w:rsidP="00E658B3">
      <w:pPr>
        <w:jc w:val="right"/>
        <w:rPr>
          <w:i/>
          <w:iCs/>
        </w:rPr>
      </w:pPr>
      <w:r w:rsidRPr="00E658B3">
        <w:rPr>
          <w:i/>
          <w:iCs/>
        </w:rPr>
        <w:t>Figure 16 – Setting Password Policy via the Default Group Policy</w:t>
      </w:r>
    </w:p>
    <w:p w14:paraId="016EC5FA" w14:textId="36CF8269" w:rsidR="00E658B3" w:rsidRDefault="00E658B3" w:rsidP="00E658B3">
      <w:r>
        <w:lastRenderedPageBreak/>
        <w:t>To test the above policy a new user account was created, Tony Stark with username NWT-TS. A password with less than 10 characters was entered and the error in Figure 17 was returned.</w:t>
      </w:r>
    </w:p>
    <w:p w14:paraId="1DB10670" w14:textId="08AE35D0" w:rsidR="00E658B3" w:rsidRDefault="00E658B3" w:rsidP="00E658B3">
      <w:pPr>
        <w:jc w:val="center"/>
      </w:pPr>
      <w:r>
        <w:rPr>
          <w:noProof/>
        </w:rPr>
        <w:drawing>
          <wp:inline distT="0" distB="0" distL="0" distR="0" wp14:anchorId="0D33D182" wp14:editId="351B4C59">
            <wp:extent cx="4908550" cy="4148829"/>
            <wp:effectExtent l="0" t="0" r="635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17006" cy="4155976"/>
                    </a:xfrm>
                    <a:prstGeom prst="rect">
                      <a:avLst/>
                    </a:prstGeom>
                  </pic:spPr>
                </pic:pic>
              </a:graphicData>
            </a:graphic>
          </wp:inline>
        </w:drawing>
      </w:r>
    </w:p>
    <w:p w14:paraId="1E533193" w14:textId="70890C11" w:rsidR="00E658B3" w:rsidRDefault="00E658B3" w:rsidP="00E658B3">
      <w:pPr>
        <w:jc w:val="right"/>
        <w:rPr>
          <w:i/>
          <w:iCs/>
        </w:rPr>
      </w:pPr>
      <w:r w:rsidRPr="00E658B3">
        <w:rPr>
          <w:i/>
          <w:iCs/>
        </w:rPr>
        <w:t>Figure 17 – Enforcing the password policy on new user creation.</w:t>
      </w:r>
    </w:p>
    <w:p w14:paraId="54A0D472" w14:textId="51CAB695" w:rsidR="00E658B3" w:rsidRDefault="00E658B3" w:rsidP="00E658B3"/>
    <w:p w14:paraId="68CB540F" w14:textId="5B64ACCC" w:rsidR="00E658B3" w:rsidRDefault="00E658B3" w:rsidP="00E658B3"/>
    <w:p w14:paraId="4045F6C9" w14:textId="114D2DDC" w:rsidR="00E658B3" w:rsidRDefault="00323A03" w:rsidP="00E658B3">
      <w:pPr>
        <w:pStyle w:val="Heading1"/>
        <w:numPr>
          <w:ilvl w:val="0"/>
          <w:numId w:val="3"/>
        </w:numPr>
      </w:pPr>
      <w:bookmarkStart w:id="11" w:name="_Toc70576558"/>
      <w:r>
        <w:t xml:space="preserve">Task 3 - </w:t>
      </w:r>
      <w:r w:rsidR="00E658B3">
        <w:t>Observational Tasks</w:t>
      </w:r>
      <w:bookmarkEnd w:id="11"/>
    </w:p>
    <w:p w14:paraId="6A896D7B" w14:textId="353A026B" w:rsidR="00E658B3" w:rsidRDefault="00E658B3" w:rsidP="00E658B3"/>
    <w:p w14:paraId="0D7B8A95" w14:textId="5B4F50B1" w:rsidR="00E658B3" w:rsidRDefault="00E658B3" w:rsidP="00E658B3">
      <w:pPr>
        <w:pStyle w:val="Heading2"/>
      </w:pPr>
      <w:bookmarkStart w:id="12" w:name="_Toc70576559"/>
      <w:r>
        <w:t>3.1. Local Permissions vs File Shares</w:t>
      </w:r>
      <w:bookmarkEnd w:id="12"/>
    </w:p>
    <w:p w14:paraId="73A981AB" w14:textId="71305B24" w:rsidR="00E658B3" w:rsidRDefault="00E658B3" w:rsidP="00E658B3"/>
    <w:p w14:paraId="67255FE6" w14:textId="5A4D0B43" w:rsidR="00E658B3" w:rsidRDefault="006644BD" w:rsidP="00E658B3">
      <w:r>
        <w:t>Permission management on</w:t>
      </w:r>
      <w:r w:rsidR="00681A87">
        <w:t xml:space="preserve"> Microsoft Windows</w:t>
      </w:r>
      <w:r>
        <w:t xml:space="preserve"> folders comes down to two types of security permissions, NTFS and Shares. Even though both types are different they have the same end goal to limit or prevent user access to folders.</w:t>
      </w:r>
    </w:p>
    <w:p w14:paraId="535C4BA9" w14:textId="0CD556E4" w:rsidR="00692460" w:rsidRDefault="00692460" w:rsidP="00363437">
      <w:pPr>
        <w:pStyle w:val="Heading2"/>
        <w:numPr>
          <w:ilvl w:val="2"/>
          <w:numId w:val="3"/>
        </w:numPr>
      </w:pPr>
      <w:r>
        <w:t>NTFS</w:t>
      </w:r>
    </w:p>
    <w:p w14:paraId="0F773B44" w14:textId="57257E06" w:rsidR="00692460" w:rsidRDefault="00692460" w:rsidP="00E658B3">
      <w:r>
        <w:t xml:space="preserve">NTFS or New Technology File System is a file system used by Microsoft Windows. NTFS Permissions are only relevant to files stored on a NTFS File system. NTFS allows for fine tuning of permissions with the following </w:t>
      </w:r>
      <w:r w:rsidR="00363437">
        <w:t>attributes: -</w:t>
      </w:r>
    </w:p>
    <w:p w14:paraId="4924282D" w14:textId="24C94202" w:rsidR="00692460" w:rsidRDefault="00692460" w:rsidP="00E658B3">
      <w:r>
        <w:t>Full Control – Allows read, write, modify, delete and edit permissions.</w:t>
      </w:r>
    </w:p>
    <w:p w14:paraId="15B36A32" w14:textId="073559F8" w:rsidR="00692460" w:rsidRDefault="00692460" w:rsidP="00E658B3">
      <w:r>
        <w:t>Modify – Allows read, write and delete.</w:t>
      </w:r>
    </w:p>
    <w:p w14:paraId="78378EB4" w14:textId="3A19B4AE" w:rsidR="00692460" w:rsidRDefault="00692460" w:rsidP="00E658B3">
      <w:r>
        <w:lastRenderedPageBreak/>
        <w:t>Read &amp; Execute – Allows read only access but allows users to execute files and scripts.</w:t>
      </w:r>
    </w:p>
    <w:p w14:paraId="5B555113" w14:textId="2D8A9F9A" w:rsidR="00692460" w:rsidRDefault="00692460" w:rsidP="00E658B3">
      <w:r>
        <w:t>List Folder contents – Allows users to list the files but not read them.</w:t>
      </w:r>
    </w:p>
    <w:p w14:paraId="2188BFAD" w14:textId="6CDB20EA" w:rsidR="00692460" w:rsidRDefault="00692460" w:rsidP="00E658B3">
      <w:r>
        <w:t>Read – Allows users to list files and read them.</w:t>
      </w:r>
    </w:p>
    <w:p w14:paraId="3862A266" w14:textId="57F60212" w:rsidR="00692460" w:rsidRDefault="00692460" w:rsidP="00E658B3">
      <w:r>
        <w:t>Write – Allows users to write and add new files to the folder.</w:t>
      </w:r>
    </w:p>
    <w:p w14:paraId="13BA40FC" w14:textId="7E227AF8" w:rsidR="00692460" w:rsidRDefault="00692460" w:rsidP="00692460">
      <w:pPr>
        <w:jc w:val="center"/>
      </w:pPr>
      <w:r>
        <w:rPr>
          <w:noProof/>
        </w:rPr>
        <w:drawing>
          <wp:inline distT="0" distB="0" distL="0" distR="0" wp14:anchorId="21CFD043" wp14:editId="24889109">
            <wp:extent cx="2920620" cy="383580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31979" cy="3850720"/>
                    </a:xfrm>
                    <a:prstGeom prst="rect">
                      <a:avLst/>
                    </a:prstGeom>
                  </pic:spPr>
                </pic:pic>
              </a:graphicData>
            </a:graphic>
          </wp:inline>
        </w:drawing>
      </w:r>
    </w:p>
    <w:p w14:paraId="0BD47E8C" w14:textId="58B86B8E" w:rsidR="00692460" w:rsidRDefault="00692460" w:rsidP="00692460">
      <w:pPr>
        <w:jc w:val="right"/>
        <w:rPr>
          <w:i/>
          <w:iCs/>
        </w:rPr>
      </w:pPr>
      <w:r w:rsidRPr="00692460">
        <w:rPr>
          <w:i/>
          <w:iCs/>
        </w:rPr>
        <w:t>Figure 19 – NTFS Permissions</w:t>
      </w:r>
    </w:p>
    <w:p w14:paraId="78005F03" w14:textId="521D128C" w:rsidR="00E658B3" w:rsidRDefault="00FD35DE" w:rsidP="00E658B3">
      <w:r>
        <w:t xml:space="preserve">Special Permissions allow further fine tuning. A document by Gaylord, Ross </w:t>
      </w:r>
      <w:r>
        <w:fldChar w:fldCharType="begin" w:fldLock="1"/>
      </w:r>
      <w:r w:rsidR="00A27F0E">
        <w:instrText>ADDIN CSL_CITATION {"citationItems":[{"id":"ITEM-1","itemData":{"URL":"https://search-proquest-com.ezproxy.uwtsd.ac.uk/docview/191157956?accountid=130472&amp;pq-origsite=primo","accessed":{"date-parts":[["2021","4","29"]]},"id":"ITEM-1","issued":{"date-parts":[["0"]]},"title":"Configure NTFS permissions to stand guard over multiple user PCs - ProQuest","type":"webpage"},"uris":["http://www.mendeley.com/documents/?uuid=a473f429-28ce-3e69-8d39-84550aa8ecf1"]}],"mendeley":{"formattedCitation":"[1]","plainTextFormattedCitation":"[1]","previouslyFormattedCitation":"[1]"},"properties":{"noteIndex":0},"schema":"https://github.com/citation-style-language/schema/raw/master/csl-citation.json"}</w:instrText>
      </w:r>
      <w:r>
        <w:fldChar w:fldCharType="separate"/>
      </w:r>
      <w:r w:rsidRPr="00FD35DE">
        <w:rPr>
          <w:noProof/>
        </w:rPr>
        <w:t>[1]</w:t>
      </w:r>
      <w:r>
        <w:fldChar w:fldCharType="end"/>
      </w:r>
      <w:r>
        <w:t xml:space="preserve"> demonstrates how to assign permissions but also identifies and explains the special permissions attribute.</w:t>
      </w:r>
    </w:p>
    <w:p w14:paraId="7F419DC1" w14:textId="515D6059" w:rsidR="00363437" w:rsidRDefault="00363437" w:rsidP="00363437">
      <w:pPr>
        <w:pStyle w:val="Heading2"/>
        <w:numPr>
          <w:ilvl w:val="2"/>
          <w:numId w:val="3"/>
        </w:numPr>
      </w:pPr>
      <w:r>
        <w:t>Share</w:t>
      </w:r>
    </w:p>
    <w:p w14:paraId="2F4D873F" w14:textId="7F2319A7" w:rsidR="00363437" w:rsidRDefault="00363437" w:rsidP="00A83893">
      <w:pPr>
        <w:pStyle w:val="NoSpacing"/>
      </w:pPr>
    </w:p>
    <w:p w14:paraId="009C2ADC" w14:textId="47E666E0" w:rsidR="00363437" w:rsidRDefault="00363437" w:rsidP="00E658B3">
      <w:r>
        <w:t>Share permissions are less granular than NTFS. Share permissions are used at the folder level meaning the permissions relate to the folder rather than folders and files that NTFS allow.</w:t>
      </w:r>
    </w:p>
    <w:p w14:paraId="6D0587AC" w14:textId="57DC357F" w:rsidR="00363437" w:rsidRDefault="00363437" w:rsidP="00E658B3">
      <w:r>
        <w:t>Shares have the following attributes: -</w:t>
      </w:r>
    </w:p>
    <w:p w14:paraId="4397C261" w14:textId="70DB6194" w:rsidR="00363437" w:rsidRDefault="00363437" w:rsidP="00E658B3">
      <w:r>
        <w:t>Full Control – Allows rea</w:t>
      </w:r>
      <w:r w:rsidR="002B7786">
        <w:t>d</w:t>
      </w:r>
      <w:r>
        <w:t>, change and edit permissions.</w:t>
      </w:r>
    </w:p>
    <w:p w14:paraId="40E764B5" w14:textId="09051BF8" w:rsidR="00363437" w:rsidRDefault="00363437" w:rsidP="00E658B3">
      <w:r>
        <w:t>Change – Allows users to read, write, execute, delete.</w:t>
      </w:r>
    </w:p>
    <w:p w14:paraId="4E16A96A" w14:textId="5DA49F04" w:rsidR="00363437" w:rsidRDefault="00363437" w:rsidP="00E658B3">
      <w:r>
        <w:t>Read – Allows user to read, viewing the folder and its content.</w:t>
      </w:r>
    </w:p>
    <w:p w14:paraId="0F7532A0" w14:textId="2630C942" w:rsidR="00363437" w:rsidRDefault="00363437" w:rsidP="00363437">
      <w:pPr>
        <w:jc w:val="center"/>
      </w:pPr>
      <w:r>
        <w:rPr>
          <w:noProof/>
        </w:rPr>
        <w:lastRenderedPageBreak/>
        <w:drawing>
          <wp:inline distT="0" distB="0" distL="0" distR="0" wp14:anchorId="137EC5F9" wp14:editId="396E4F66">
            <wp:extent cx="2763671" cy="34488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73323" cy="3460859"/>
                    </a:xfrm>
                    <a:prstGeom prst="rect">
                      <a:avLst/>
                    </a:prstGeom>
                  </pic:spPr>
                </pic:pic>
              </a:graphicData>
            </a:graphic>
          </wp:inline>
        </w:drawing>
      </w:r>
    </w:p>
    <w:p w14:paraId="38A5AB4A" w14:textId="3565987B" w:rsidR="00363437" w:rsidRDefault="00363437" w:rsidP="00363437">
      <w:pPr>
        <w:jc w:val="right"/>
        <w:rPr>
          <w:i/>
          <w:iCs/>
        </w:rPr>
      </w:pPr>
      <w:r w:rsidRPr="00363437">
        <w:rPr>
          <w:i/>
          <w:iCs/>
        </w:rPr>
        <w:t>Figure 20 – Share Permissions</w:t>
      </w:r>
    </w:p>
    <w:p w14:paraId="15977489" w14:textId="7FB4B8B6" w:rsidR="00363437" w:rsidRDefault="00FD35DE" w:rsidP="00363437">
      <w:r>
        <w:t>Share permissions will only apply to the folder it is set on. It doesn’t include subfolders or files. A benefit of Share permissions is that it</w:t>
      </w:r>
      <w:r w:rsidR="002B7786">
        <w:t xml:space="preserve"> can be used with NTFS file system but also FAT. </w:t>
      </w:r>
    </w:p>
    <w:p w14:paraId="39A33594" w14:textId="07921A7E" w:rsidR="00363437" w:rsidRDefault="00FD35DE" w:rsidP="00AB116E">
      <w:pPr>
        <w:pStyle w:val="Heading2"/>
        <w:numPr>
          <w:ilvl w:val="2"/>
          <w:numId w:val="3"/>
        </w:numPr>
      </w:pPr>
      <w:r>
        <w:t>Share vs NTFS</w:t>
      </w:r>
    </w:p>
    <w:p w14:paraId="58B7C6B0" w14:textId="77777777" w:rsidR="00A27F0E" w:rsidRPr="00A27F0E" w:rsidRDefault="00A27F0E" w:rsidP="00A27F0E"/>
    <w:p w14:paraId="7D8288AD" w14:textId="16FC8460" w:rsidR="00FD35DE" w:rsidRDefault="002B7786" w:rsidP="00363437">
      <w:r>
        <w:t>While there is nothing stopping administrators using both Share and NTFS permissions the limiting factor is usually management. Using</w:t>
      </w:r>
      <w:r w:rsidR="00A27F0E">
        <w:t xml:space="preserve"> and maintaining</w:t>
      </w:r>
      <w:r>
        <w:t xml:space="preserve"> both seem </w:t>
      </w:r>
      <w:r w:rsidR="00A27F0E">
        <w:t>counterproductive which can become a burden in large enterprise environment.</w:t>
      </w:r>
      <w:r>
        <w:t xml:space="preserve"> </w:t>
      </w:r>
      <w:r w:rsidR="00A27F0E">
        <w:t>H</w:t>
      </w:r>
      <w:r>
        <w:t xml:space="preserve">owever, if both are implemented the most </w:t>
      </w:r>
      <w:r w:rsidR="00A27F0E">
        <w:t>re</w:t>
      </w:r>
      <w:r>
        <w:t xml:space="preserve">strictive permissions will be the dominant one. </w:t>
      </w:r>
    </w:p>
    <w:p w14:paraId="1C32E25D" w14:textId="7F320C09" w:rsidR="002B7786" w:rsidRDefault="002B7786" w:rsidP="00363437">
      <w:r>
        <w:t>Best Practises are usually inferring that Full Control is assigned using Share permissions to the top-level folder and the NTFS Permissions are used to fine tune the security to subfolders and files</w:t>
      </w:r>
      <w:r w:rsidR="00A27F0E">
        <w:t xml:space="preserve"> </w:t>
      </w:r>
      <w:r w:rsidR="00A27F0E">
        <w:fldChar w:fldCharType="begin" w:fldLock="1"/>
      </w:r>
      <w:r w:rsidR="00A83893">
        <w:instrText>ADDIN CSL_CITATION {"citationItems":[{"id":"ITEM-1","itemData":{"URL":"https://www.globalknowledge.com/us-en/resources/resource-library/articles/best-practices-for-share-permissions-in-windows-server-2016/","accessed":{"date-parts":[["2021","4","29"]]},"id":"ITEM-1","issued":{"date-parts":[["0"]]},"title":"Understanding Access Levels: Share vs NTFS, &amp; How to Set Individual Access | Global Knowledge","type":"webpage"},"uris":["http://www.mendeley.com/documents/?uuid=337c61a6-c061-3c83-9094-98e7cf4b40b6"]}],"mendeley":{"formattedCitation":"[2]","plainTextFormattedCitation":"[2]","previouslyFormattedCitation":"[2]"},"properties":{"noteIndex":0},"schema":"https://github.com/citation-style-language/schema/raw/master/csl-citation.json"}</w:instrText>
      </w:r>
      <w:r w:rsidR="00A27F0E">
        <w:fldChar w:fldCharType="separate"/>
      </w:r>
      <w:r w:rsidR="00A27F0E" w:rsidRPr="00A27F0E">
        <w:rPr>
          <w:noProof/>
        </w:rPr>
        <w:t>[2]</w:t>
      </w:r>
      <w:r w:rsidR="00A27F0E">
        <w:fldChar w:fldCharType="end"/>
      </w:r>
      <w:r>
        <w:t xml:space="preserve">. </w:t>
      </w:r>
    </w:p>
    <w:p w14:paraId="53FC18C5" w14:textId="68997FC3" w:rsidR="002B7786" w:rsidRDefault="002B7786" w:rsidP="00363437">
      <w:r>
        <w:t>Another best practise is never to assign users directly to folders and instead use Active Directory Groups</w:t>
      </w:r>
      <w:r w:rsidR="00A27F0E">
        <w:t>.</w:t>
      </w:r>
    </w:p>
    <w:p w14:paraId="1DC3BADC" w14:textId="77777777" w:rsidR="00FD35DE" w:rsidRPr="00363437" w:rsidRDefault="00FD35DE" w:rsidP="00363437"/>
    <w:p w14:paraId="49B35079" w14:textId="77777777" w:rsidR="00363437" w:rsidRDefault="00363437" w:rsidP="00E658B3"/>
    <w:p w14:paraId="4D18B164" w14:textId="626A5869" w:rsidR="00E658B3" w:rsidRDefault="00E658B3" w:rsidP="00E658B3">
      <w:pPr>
        <w:pStyle w:val="Heading2"/>
      </w:pPr>
      <w:bookmarkStart w:id="13" w:name="_Toc70576560"/>
      <w:r>
        <w:t>3.2. Group Policy Management</w:t>
      </w:r>
      <w:bookmarkEnd w:id="13"/>
    </w:p>
    <w:p w14:paraId="0E4A41CE" w14:textId="4E4C6AD1" w:rsidR="00E658B3" w:rsidRDefault="00E658B3" w:rsidP="00E658B3"/>
    <w:p w14:paraId="64AAB1CF" w14:textId="0D9B9C3B" w:rsidR="0002496B" w:rsidRDefault="0002496B" w:rsidP="00E658B3">
      <w:r>
        <w:t>Group Policy is a feature of Active Directory in which administrators can centralise the management of User and Computer accounts</w:t>
      </w:r>
      <w:r w:rsidR="009E4BD2">
        <w:t xml:space="preserve"> with the goal of consistency, security and automation. </w:t>
      </w:r>
      <w:proofErr w:type="spellStart"/>
      <w:r w:rsidR="009E4BD2">
        <w:t>Melber</w:t>
      </w:r>
      <w:proofErr w:type="spellEnd"/>
      <w:r w:rsidR="009E4BD2">
        <w:t xml:space="preserve"> </w:t>
      </w:r>
      <w:r w:rsidR="009E4BD2">
        <w:fldChar w:fldCharType="begin" w:fldLock="1"/>
      </w:r>
      <w:r w:rsidR="009E4BD2">
        <w:instrText>ADDIN CSL_CITATION {"citationItems":[{"id":"ITEM-1","itemData":{"URL":"https://search-proquest-com.ezproxy.uwtsd.ac.uk/docview/214188754?accountid=130472&amp;pq-origsite=primo","accessed":{"date-parts":[["2021","4","29"]]},"id":"ITEM-1","issued":{"date-parts":[["0"]]},"title":"WINDOWS ACTIVE DIRECTORY GROUP POLICY OBJECTS - ProQuest","type":"webpage"},"uris":["http://www.mendeley.com/documents/?uuid=54202a6f-e2bc-3c15-b201-f8c7e0011503"]}],"mendeley":{"formattedCitation":"[3]","plainTextFormattedCitation":"[3]"},"properties":{"noteIndex":0},"schema":"https://github.com/citation-style-language/schema/raw/master/csl-citation.json"}</w:instrText>
      </w:r>
      <w:r w:rsidR="009E4BD2">
        <w:fldChar w:fldCharType="separate"/>
      </w:r>
      <w:r w:rsidR="009E4BD2" w:rsidRPr="009E4BD2">
        <w:rPr>
          <w:noProof/>
        </w:rPr>
        <w:t>[3]</w:t>
      </w:r>
      <w:r w:rsidR="009E4BD2">
        <w:fldChar w:fldCharType="end"/>
      </w:r>
      <w:r w:rsidR="009E4BD2">
        <w:t xml:space="preserve"> highlights some functions such as application management, disk quotas, </w:t>
      </w:r>
      <w:r w:rsidR="00AB116E">
        <w:t xml:space="preserve">folder redirection, internet settings etc. </w:t>
      </w:r>
    </w:p>
    <w:p w14:paraId="1F297059" w14:textId="155AC8F1" w:rsidR="0002496B" w:rsidRDefault="0002496B" w:rsidP="00E658B3">
      <w:r>
        <w:rPr>
          <w:noProof/>
        </w:rPr>
        <w:lastRenderedPageBreak/>
        <w:drawing>
          <wp:inline distT="0" distB="0" distL="0" distR="0" wp14:anchorId="659FE8CE" wp14:editId="0F88FCE6">
            <wp:extent cx="5731510" cy="48539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853940"/>
                    </a:xfrm>
                    <a:prstGeom prst="rect">
                      <a:avLst/>
                    </a:prstGeom>
                  </pic:spPr>
                </pic:pic>
              </a:graphicData>
            </a:graphic>
          </wp:inline>
        </w:drawing>
      </w:r>
    </w:p>
    <w:p w14:paraId="56DB80AB" w14:textId="3DD56364" w:rsidR="0002496B" w:rsidRPr="00356BEF" w:rsidRDefault="0002496B" w:rsidP="00356BEF">
      <w:pPr>
        <w:jc w:val="right"/>
        <w:rPr>
          <w:i/>
          <w:iCs/>
        </w:rPr>
      </w:pPr>
      <w:r w:rsidRPr="00356BEF">
        <w:rPr>
          <w:i/>
          <w:iCs/>
        </w:rPr>
        <w:t xml:space="preserve">Figure 21 </w:t>
      </w:r>
      <w:r w:rsidR="00356BEF" w:rsidRPr="00356BEF">
        <w:rPr>
          <w:i/>
          <w:iCs/>
        </w:rPr>
        <w:t>–</w:t>
      </w:r>
      <w:r w:rsidRPr="00356BEF">
        <w:rPr>
          <w:i/>
          <w:iCs/>
        </w:rPr>
        <w:t xml:space="preserve"> </w:t>
      </w:r>
      <w:r w:rsidR="00356BEF" w:rsidRPr="00356BEF">
        <w:rPr>
          <w:i/>
          <w:iCs/>
        </w:rPr>
        <w:t>Group Policy Management console on Windows Server 2019</w:t>
      </w:r>
    </w:p>
    <w:p w14:paraId="3E52DA21" w14:textId="7907AAA4" w:rsidR="00356BEF" w:rsidRDefault="00356BEF" w:rsidP="00E658B3">
      <w:r>
        <w:t xml:space="preserve">Figure 21 shows the management console on server 1. As per the worksheets several policies have been created and applied to various organisational units. </w:t>
      </w:r>
    </w:p>
    <w:p w14:paraId="362A5721" w14:textId="4C3759BC" w:rsidR="00356BEF" w:rsidRDefault="00AB116E" w:rsidP="00AB116E">
      <w:pPr>
        <w:pStyle w:val="Heading2"/>
      </w:pPr>
      <w:r>
        <w:t>3.2.1. Group Policy – Internet Settings</w:t>
      </w:r>
    </w:p>
    <w:p w14:paraId="4794E0CF" w14:textId="3817BC5B" w:rsidR="00356BEF" w:rsidRDefault="00356BEF" w:rsidP="00E658B3">
      <w:r>
        <w:t>Another example of a Policy which may benefit an organisation is the Control of Internet Explorer.</w:t>
      </w:r>
    </w:p>
    <w:p w14:paraId="01A1D39E" w14:textId="271FEAAA" w:rsidR="00356BEF" w:rsidRDefault="00356BEF" w:rsidP="00E658B3">
      <w:r>
        <w:t>In the example below a new policy is created – Internet Settings.</w:t>
      </w:r>
    </w:p>
    <w:p w14:paraId="0E7A372E" w14:textId="78A207B1" w:rsidR="00356BEF" w:rsidRDefault="00356BEF" w:rsidP="00E658B3">
      <w:r>
        <w:rPr>
          <w:noProof/>
        </w:rPr>
        <w:lastRenderedPageBreak/>
        <w:drawing>
          <wp:inline distT="0" distB="0" distL="0" distR="0" wp14:anchorId="0DA8DBE9" wp14:editId="7123773B">
            <wp:extent cx="5731510" cy="49676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967605"/>
                    </a:xfrm>
                    <a:prstGeom prst="rect">
                      <a:avLst/>
                    </a:prstGeom>
                  </pic:spPr>
                </pic:pic>
              </a:graphicData>
            </a:graphic>
          </wp:inline>
        </w:drawing>
      </w:r>
    </w:p>
    <w:p w14:paraId="7B0E1BD7" w14:textId="6FAF981C" w:rsidR="00356BEF" w:rsidRDefault="00356BEF" w:rsidP="00E658B3">
      <w:r>
        <w:t>Figure 22 – Internet Settings GPO</w:t>
      </w:r>
    </w:p>
    <w:p w14:paraId="3E6B4D88" w14:textId="0516CB07" w:rsidR="00356BEF" w:rsidRDefault="00356BEF" w:rsidP="00E658B3">
      <w:r>
        <w:t xml:space="preserve">In this group policy a proxy server address is defined to the Non-Admin-Users Organisational Unit. A Proxy server can be used to monitor and restrict internet access. </w:t>
      </w:r>
    </w:p>
    <w:p w14:paraId="63593FA5" w14:textId="13765DF4" w:rsidR="00A964E6" w:rsidRDefault="00AB116E" w:rsidP="00A964E6">
      <w:pPr>
        <w:pStyle w:val="Heading2"/>
      </w:pPr>
      <w:r>
        <w:t xml:space="preserve">3.2.2. </w:t>
      </w:r>
      <w:r w:rsidR="00A964E6" w:rsidRPr="00A964E6">
        <w:t>Group Policy – Mapped Drives</w:t>
      </w:r>
    </w:p>
    <w:p w14:paraId="076D5D27" w14:textId="77777777" w:rsidR="00A964E6" w:rsidRPr="00A964E6" w:rsidRDefault="00A964E6" w:rsidP="00A964E6"/>
    <w:p w14:paraId="55954612" w14:textId="575FBBD7" w:rsidR="00A964E6" w:rsidRDefault="00356BEF" w:rsidP="00E658B3">
      <w:r>
        <w:t xml:space="preserve">As per Worksheet 3 where a Shared Folder </w:t>
      </w:r>
      <w:r w:rsidR="00A964E6">
        <w:t xml:space="preserve">was created, A Group Policy can now be created to automatically map the shared drive to users who have the appropriate permissions. </w:t>
      </w:r>
    </w:p>
    <w:p w14:paraId="0961BD79" w14:textId="46FE5181" w:rsidR="00356BEF" w:rsidRDefault="00A964E6" w:rsidP="00E658B3">
      <w:r>
        <w:t>NTFS/Share best practises suggest creating Groups to manage permissions levels. In this case 2 groups are created.</w:t>
      </w:r>
    </w:p>
    <w:p w14:paraId="2589A452" w14:textId="4AF9107E" w:rsidR="00A964E6" w:rsidRDefault="00A964E6" w:rsidP="00E658B3">
      <w:r>
        <w:t>SHR-</w:t>
      </w:r>
      <w:proofErr w:type="spellStart"/>
      <w:r>
        <w:t>DepartmentShare</w:t>
      </w:r>
      <w:proofErr w:type="spellEnd"/>
      <w:r>
        <w:t>-FC – Full control access to folder, sub folder and files</w:t>
      </w:r>
    </w:p>
    <w:p w14:paraId="3ADB9541" w14:textId="279D8F34" w:rsidR="00A964E6" w:rsidRDefault="00A964E6" w:rsidP="00E658B3">
      <w:r>
        <w:t>SHR-</w:t>
      </w:r>
      <w:proofErr w:type="spellStart"/>
      <w:r>
        <w:t>DepartmentShare</w:t>
      </w:r>
      <w:proofErr w:type="spellEnd"/>
      <w:r>
        <w:t>-RO – Read only access to folder, sub folders and files.</w:t>
      </w:r>
    </w:p>
    <w:p w14:paraId="27220E95" w14:textId="0EB0208F" w:rsidR="00A964E6" w:rsidRDefault="00A964E6" w:rsidP="00E658B3">
      <w:r>
        <w:rPr>
          <w:noProof/>
        </w:rPr>
        <w:lastRenderedPageBreak/>
        <w:drawing>
          <wp:inline distT="0" distB="0" distL="0" distR="0" wp14:anchorId="3352573E" wp14:editId="4C516F3C">
            <wp:extent cx="5731510" cy="17379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737995"/>
                    </a:xfrm>
                    <a:prstGeom prst="rect">
                      <a:avLst/>
                    </a:prstGeom>
                  </pic:spPr>
                </pic:pic>
              </a:graphicData>
            </a:graphic>
          </wp:inline>
        </w:drawing>
      </w:r>
    </w:p>
    <w:p w14:paraId="15DDC686" w14:textId="4791E219" w:rsidR="00A964E6" w:rsidRPr="00A964E6" w:rsidRDefault="00A964E6" w:rsidP="00A964E6">
      <w:pPr>
        <w:jc w:val="right"/>
        <w:rPr>
          <w:i/>
          <w:iCs/>
        </w:rPr>
      </w:pPr>
      <w:r w:rsidRPr="00A964E6">
        <w:rPr>
          <w:i/>
          <w:iCs/>
        </w:rPr>
        <w:t>Figure 23 – Active Directory security groups.</w:t>
      </w:r>
    </w:p>
    <w:p w14:paraId="7AB84C71" w14:textId="3B61273E" w:rsidR="00A964E6" w:rsidRDefault="00A964E6" w:rsidP="00E658B3"/>
    <w:p w14:paraId="192B3D15" w14:textId="434411D9" w:rsidR="00A964E6" w:rsidRDefault="00A964E6" w:rsidP="00E658B3">
      <w:r>
        <w:t>NTFS Permissions on the shared folder were amended with the 2 groups created above and permissions set evidenced in figure 24.</w:t>
      </w:r>
    </w:p>
    <w:p w14:paraId="18E8F08E" w14:textId="77777777" w:rsidR="00A964E6" w:rsidRDefault="00A964E6" w:rsidP="00E658B3"/>
    <w:p w14:paraId="69C73DEE" w14:textId="0ABEC9F8" w:rsidR="00A964E6" w:rsidRDefault="00A964E6" w:rsidP="00E658B3">
      <w:r>
        <w:rPr>
          <w:noProof/>
        </w:rPr>
        <w:drawing>
          <wp:inline distT="0" distB="0" distL="0" distR="0" wp14:anchorId="3EC0EB6C" wp14:editId="3C2C4E26">
            <wp:extent cx="5731510" cy="38785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78580"/>
                    </a:xfrm>
                    <a:prstGeom prst="rect">
                      <a:avLst/>
                    </a:prstGeom>
                  </pic:spPr>
                </pic:pic>
              </a:graphicData>
            </a:graphic>
          </wp:inline>
        </w:drawing>
      </w:r>
    </w:p>
    <w:p w14:paraId="5456F17B" w14:textId="4DD92220" w:rsidR="00A964E6" w:rsidRDefault="00A964E6" w:rsidP="00A964E6">
      <w:pPr>
        <w:jc w:val="right"/>
        <w:rPr>
          <w:i/>
          <w:iCs/>
        </w:rPr>
      </w:pPr>
      <w:r w:rsidRPr="00A964E6">
        <w:rPr>
          <w:i/>
          <w:iCs/>
        </w:rPr>
        <w:t>Figure 24 – NTFS Permissions on folder</w:t>
      </w:r>
    </w:p>
    <w:p w14:paraId="1DFEFEA4" w14:textId="1858ADA9" w:rsidR="00A964E6" w:rsidRDefault="00A964E6" w:rsidP="00A964E6">
      <w:r>
        <w:t>Next step is to create the Policy in this case User Configuration &gt; Preferences &gt; Windows Settings &gt; Drive Maps</w:t>
      </w:r>
      <w:r w:rsidR="00420000">
        <w:t>, Figure 25.</w:t>
      </w:r>
    </w:p>
    <w:p w14:paraId="6EBBD62A" w14:textId="2AE74FF3" w:rsidR="00A964E6" w:rsidRPr="00A964E6" w:rsidRDefault="00A964E6" w:rsidP="00A964E6">
      <w:r>
        <w:t>The Location of the share is entered followed by Item-Level targeting which will only Map the shared drive to users who are a member of the specified security groups, figure 26.</w:t>
      </w:r>
    </w:p>
    <w:p w14:paraId="5C15231C" w14:textId="4095CC46" w:rsidR="00A964E6" w:rsidRDefault="00A964E6" w:rsidP="00420000">
      <w:pPr>
        <w:jc w:val="center"/>
      </w:pPr>
      <w:r>
        <w:rPr>
          <w:noProof/>
        </w:rPr>
        <w:lastRenderedPageBreak/>
        <w:drawing>
          <wp:inline distT="0" distB="0" distL="0" distR="0" wp14:anchorId="0E9FADC5" wp14:editId="6AE091B7">
            <wp:extent cx="4722125" cy="3655383"/>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29100" cy="3660782"/>
                    </a:xfrm>
                    <a:prstGeom prst="rect">
                      <a:avLst/>
                    </a:prstGeom>
                  </pic:spPr>
                </pic:pic>
              </a:graphicData>
            </a:graphic>
          </wp:inline>
        </w:drawing>
      </w:r>
    </w:p>
    <w:p w14:paraId="3226DCA0" w14:textId="3BF22445" w:rsidR="00A964E6" w:rsidRPr="00A964E6" w:rsidRDefault="00A964E6" w:rsidP="00A964E6">
      <w:pPr>
        <w:jc w:val="right"/>
        <w:rPr>
          <w:i/>
          <w:iCs/>
        </w:rPr>
      </w:pPr>
      <w:r w:rsidRPr="00A964E6">
        <w:rPr>
          <w:i/>
          <w:iCs/>
        </w:rPr>
        <w:t xml:space="preserve">Figure 25 – Mapped Drive Policy for </w:t>
      </w:r>
      <w:proofErr w:type="spellStart"/>
      <w:r w:rsidRPr="00A964E6">
        <w:rPr>
          <w:i/>
          <w:iCs/>
        </w:rPr>
        <w:t>DeptNetShare</w:t>
      </w:r>
      <w:proofErr w:type="spellEnd"/>
    </w:p>
    <w:p w14:paraId="45EA97CB" w14:textId="596A577D" w:rsidR="00420000" w:rsidRDefault="00A964E6" w:rsidP="00420000">
      <w:pPr>
        <w:jc w:val="center"/>
      </w:pPr>
      <w:r>
        <w:rPr>
          <w:noProof/>
        </w:rPr>
        <w:drawing>
          <wp:inline distT="0" distB="0" distL="0" distR="0" wp14:anchorId="014AFB38" wp14:editId="54262573">
            <wp:extent cx="4824484" cy="32971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846274" cy="3312026"/>
                    </a:xfrm>
                    <a:prstGeom prst="rect">
                      <a:avLst/>
                    </a:prstGeom>
                  </pic:spPr>
                </pic:pic>
              </a:graphicData>
            </a:graphic>
          </wp:inline>
        </w:drawing>
      </w:r>
    </w:p>
    <w:p w14:paraId="133AE34E" w14:textId="779C34B2" w:rsidR="00A964E6" w:rsidRDefault="00A964E6" w:rsidP="00420000">
      <w:pPr>
        <w:jc w:val="right"/>
        <w:rPr>
          <w:i/>
          <w:iCs/>
        </w:rPr>
      </w:pPr>
      <w:r w:rsidRPr="00420000">
        <w:rPr>
          <w:i/>
          <w:iCs/>
        </w:rPr>
        <w:t xml:space="preserve">Figure 26 – Item-Level </w:t>
      </w:r>
      <w:r w:rsidR="00420000" w:rsidRPr="00420000">
        <w:rPr>
          <w:i/>
          <w:iCs/>
        </w:rPr>
        <w:t>Targeting</w:t>
      </w:r>
      <w:r w:rsidRPr="00420000">
        <w:rPr>
          <w:i/>
          <w:iCs/>
        </w:rPr>
        <w:t xml:space="preserve"> to only map the drive to users a member of security group</w:t>
      </w:r>
    </w:p>
    <w:p w14:paraId="48FAA3B2" w14:textId="77777777" w:rsidR="00420000" w:rsidRPr="00420000" w:rsidRDefault="00420000" w:rsidP="00420000">
      <w:pPr>
        <w:jc w:val="right"/>
        <w:rPr>
          <w:i/>
          <w:iCs/>
        </w:rPr>
      </w:pPr>
    </w:p>
    <w:p w14:paraId="0C2A4B82" w14:textId="50F84310" w:rsidR="00A964E6" w:rsidRDefault="00420000" w:rsidP="00E658B3">
      <w:r>
        <w:t xml:space="preserve">To test the Policy the User account NWT-PE was used to log into Client 1. Figure 27 shows the drive has been successfully mapped. This user had Full Control. NWT-MM was also used to test, this user had Read Only access permissions which again mapped the </w:t>
      </w:r>
      <w:r w:rsidR="00CF5991">
        <w:t>drive,</w:t>
      </w:r>
      <w:r>
        <w:t xml:space="preserve"> but the user was unable to create a new document in the share.</w:t>
      </w:r>
    </w:p>
    <w:p w14:paraId="5BA4F2AF" w14:textId="21F68715" w:rsidR="00420000" w:rsidRDefault="00420000" w:rsidP="00420000">
      <w:pPr>
        <w:jc w:val="center"/>
      </w:pPr>
      <w:r>
        <w:rPr>
          <w:noProof/>
        </w:rPr>
        <w:lastRenderedPageBreak/>
        <w:drawing>
          <wp:inline distT="0" distB="0" distL="0" distR="0" wp14:anchorId="60755499" wp14:editId="646C188B">
            <wp:extent cx="4660710" cy="3527805"/>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67886" cy="3533237"/>
                    </a:xfrm>
                    <a:prstGeom prst="rect">
                      <a:avLst/>
                    </a:prstGeom>
                  </pic:spPr>
                </pic:pic>
              </a:graphicData>
            </a:graphic>
          </wp:inline>
        </w:drawing>
      </w:r>
    </w:p>
    <w:p w14:paraId="09A8EA67" w14:textId="432F52E4" w:rsidR="00420000" w:rsidRPr="00420000" w:rsidRDefault="00420000" w:rsidP="00420000">
      <w:pPr>
        <w:jc w:val="right"/>
        <w:rPr>
          <w:i/>
          <w:iCs/>
        </w:rPr>
      </w:pPr>
      <w:r w:rsidRPr="00420000">
        <w:rPr>
          <w:i/>
          <w:iCs/>
        </w:rPr>
        <w:t>Figure 27 – Successful Group Policy Drive Map</w:t>
      </w:r>
    </w:p>
    <w:p w14:paraId="77436F71" w14:textId="4B50C0B3" w:rsidR="00A964E6" w:rsidRDefault="00CF5991" w:rsidP="00E658B3">
      <w:r>
        <w:t xml:space="preserve">Drive mapping this way provides a central solution to automatically map drives based on user permissions. It has the added benefit that when a user is removed from the security group then permissions as well as the mapping is removed. </w:t>
      </w:r>
    </w:p>
    <w:p w14:paraId="73FD697E" w14:textId="5BC4F823" w:rsidR="00CF5991" w:rsidRDefault="00CF5991" w:rsidP="00E658B3"/>
    <w:p w14:paraId="2E70502D" w14:textId="0A154E59" w:rsidR="00CF5991" w:rsidRDefault="00CF5991" w:rsidP="00E658B3">
      <w:r>
        <w:t xml:space="preserve">The two examples above barely scratch the surface of what’s available in group policy to centrally manage users and computers in a domain environment. </w:t>
      </w:r>
      <w:r w:rsidR="009E4BD2">
        <w:t xml:space="preserve">There are however some limitations. The group policies are applied one after another, the more group policies the longer it can take for a user to login. The policies are also only applied at start up, logon or set intervals, a policy change won’t take </w:t>
      </w:r>
      <w:proofErr w:type="spellStart"/>
      <w:r w:rsidR="009E4BD2">
        <w:t>affect</w:t>
      </w:r>
      <w:proofErr w:type="spellEnd"/>
      <w:r w:rsidR="009E4BD2">
        <w:t xml:space="preserve"> immediately. Even with the limitations in mind group policy is an essential tool in a domain administrators’ arsenal. </w:t>
      </w:r>
    </w:p>
    <w:p w14:paraId="7A7F70DB" w14:textId="77777777" w:rsidR="00CF5991" w:rsidRDefault="00CF5991" w:rsidP="00E658B3"/>
    <w:p w14:paraId="48C051D2" w14:textId="6018C6D5" w:rsidR="00E658B3" w:rsidRDefault="00E658B3" w:rsidP="00E658B3">
      <w:pPr>
        <w:pStyle w:val="Heading2"/>
      </w:pPr>
      <w:bookmarkStart w:id="14" w:name="_Toc70576561"/>
      <w:r>
        <w:t>3.3. Password principles</w:t>
      </w:r>
      <w:bookmarkEnd w:id="14"/>
    </w:p>
    <w:p w14:paraId="3190B278" w14:textId="171B7E50" w:rsidR="001A4030" w:rsidRDefault="001A4030" w:rsidP="001A4030"/>
    <w:p w14:paraId="14C978F0" w14:textId="360FABFA" w:rsidR="001A4030" w:rsidRDefault="001A4030" w:rsidP="001A4030">
      <w:r>
        <w:t xml:space="preserve">Password principles have changed over the years. More digital systems are being deployed each day along with the number of accounts and passwords users need to remember. </w:t>
      </w:r>
    </w:p>
    <w:p w14:paraId="48BCBC1D" w14:textId="5E448034" w:rsidR="001A4030" w:rsidRDefault="001A4030" w:rsidP="001A4030">
      <w:r>
        <w:t xml:space="preserve">NCSC – National Cyber Security Centre is working with business to reduce the reliance on users having to recall large numbers of complex passwords </w:t>
      </w:r>
      <w:r>
        <w:fldChar w:fldCharType="begin" w:fldLock="1"/>
      </w:r>
      <w:r w:rsidR="009E4BD2">
        <w:instrText>ADDIN CSL_CITATION {"citationItems":[{"id":"ITEM-1","itemData":{"URL":"https://www.ncsc.gov.uk/collection/passwords/updating-your-approach","accessed":{"date-parts":[["2021","1","14"]]},"id":"ITEM-1","issued":{"date-parts":[["0"]]},"title":"Password policy: updating your approach - NCSC.GOV.UK","type":"webpage"},"uris":["http://www.mendeley.com/documents/?uuid=4cf15aba-e70f-3091-866d-a84ab9f99a39"]}],"mendeley":{"formattedCitation":"[4]","plainTextFormattedCitation":"[4]","previouslyFormattedCitation":"[3]"},"properties":{"noteIndex":0},"schema":"https://github.com/citation-style-language/schema/raw/master/csl-citation.json"}</w:instrText>
      </w:r>
      <w:r>
        <w:fldChar w:fldCharType="separate"/>
      </w:r>
      <w:r w:rsidR="009E4BD2" w:rsidRPr="009E4BD2">
        <w:rPr>
          <w:noProof/>
        </w:rPr>
        <w:t>[4]</w:t>
      </w:r>
      <w:r>
        <w:fldChar w:fldCharType="end"/>
      </w:r>
      <w:r w:rsidR="00A30F63">
        <w:t xml:space="preserve"> which they say is a big contributor to lax password security. Users now must record their passwords, either physically or digitally which exposes them to threat actors</w:t>
      </w:r>
      <w:r>
        <w:t xml:space="preserve">. </w:t>
      </w:r>
    </w:p>
    <w:p w14:paraId="343520E3" w14:textId="6965CBEF" w:rsidR="001A4030" w:rsidRDefault="001A4030" w:rsidP="001A4030">
      <w:r>
        <w:t xml:space="preserve">Organisations offering SSO (Single Sign on) services or LDAP (Lightweight Directory Access Protocol) allow users to authenticate to services using their active directory credentials. This could prevent the </w:t>
      </w:r>
      <w:r>
        <w:lastRenderedPageBreak/>
        <w:t xml:space="preserve">unnecessary need to create different passwords for different services, something users don’t often do relying on using the same password across all services. </w:t>
      </w:r>
    </w:p>
    <w:p w14:paraId="1245731C" w14:textId="4AD3C5A9" w:rsidR="001A4030" w:rsidRDefault="001A4030" w:rsidP="001A4030">
      <w:r>
        <w:t xml:space="preserve">If organisations offer SSO then it’s important to add additional security as the risk is now 1 password will allow access to many services. An effective way to implement additional protection is with MFA (Multi Factor Authentication). MFA comes in many forms such as mobile phone apps, single use codes, alerts etc. </w:t>
      </w:r>
      <w:proofErr w:type="spellStart"/>
      <w:r w:rsidR="009663AB">
        <w:t>Ometov</w:t>
      </w:r>
      <w:proofErr w:type="spellEnd"/>
      <w:r w:rsidR="009663AB">
        <w:t xml:space="preserve">, Sergey et al </w:t>
      </w:r>
      <w:r w:rsidR="00F85067">
        <w:fldChar w:fldCharType="begin" w:fldLock="1"/>
      </w:r>
      <w:r w:rsidR="009E4BD2">
        <w:instrText>ADDIN CSL_CITATION {"citationItems":[{"id":"ITEM-1","itemData":{"DOI":"10.3390/cryptography2010001","ISSN":"2410387X","abstract":"Today, digitalization decisively penetrates all the sides of the modern society. One of the key enablers to maintain this process secure is authentication. It covers many different areas of a hyper-connected world, including online payments, communications, access right management, etc. This work sheds light on the evolution of authentication systems towards Multi-Factor Authentication (MFA) starting from Single-Factor Authentication (SFA) and through Two-Factor Authentication (2FA). Particularly, MFA is expected to be utilized for human-to-everything interactions by enabling fast, user-friendly, and reliable authentication when accessing a service. This paper surveys the already available and emerging sensors (factor providers) that allow for authenticating a user with the system directly or by involving the cloud. The corresponding challenges from the user as well as the service provider perspective are also reviewed. The MFA system based on reversed Lagrange polynomial within Shamir’s Secret Sharing (SSS) scheme is further proposed to enable more flexible authentication. This solution covers the cases of authenticating the user even if some of the factors are mismatched or absent. Our framework allows for qualifying the missing factors by authenticating the user without disclosing sensitive biometric data to the verification entity. Finally, a vision of the future trends in MFA is discussed.","author":[{"dropping-particle":"","family":"Ometov","given":"Aleksandr","non-dropping-particle":"","parse-names":false,"suffix":""},{"dropping-particle":"","family":"Bezzateev","given":"Sergey","non-dropping-particle":"","parse-names":false,"suffix":""},{"dropping-particle":"","family":"Mäkitalo","given":"Niko","non-dropping-particle":"","parse-names":false,"suffix":""},{"dropping-particle":"","family":"Andreev","given":"Sergey","non-dropping-particle":"","parse-names":false,"suffix":""},{"dropping-particle":"","family":"Mikkonen","given":"Tommi","non-dropping-particle":"","parse-names":false,"suffix":""},{"dropping-particle":"","family":"Koucheryavy","given":"Yevgeni","non-dropping-particle":"","parse-names":false,"suffix":""}],"container-title":"Cryptography","id":"ITEM-1","issue":"1","issued":{"date-parts":[["2018","3","1"]]},"page":"1-31","publisher":"MDPI AG","title":"Multi-factor authentication: A survey","type":"article-journal","volume":"2"},"uris":["http://www.mendeley.com/documents/?uuid=abcce716-293a-3d71-a693-cfb646e5d96b"]}],"mendeley":{"formattedCitation":"[5]","plainTextFormattedCitation":"[5]","previouslyFormattedCitation":"[4]"},"properties":{"noteIndex":0},"schema":"https://github.com/citation-style-language/schema/raw/master/csl-citation.json"}</w:instrText>
      </w:r>
      <w:r w:rsidR="00F85067">
        <w:fldChar w:fldCharType="separate"/>
      </w:r>
      <w:r w:rsidR="009E4BD2" w:rsidRPr="009E4BD2">
        <w:rPr>
          <w:noProof/>
        </w:rPr>
        <w:t>[5]</w:t>
      </w:r>
      <w:r w:rsidR="00F85067">
        <w:fldChar w:fldCharType="end"/>
      </w:r>
      <w:r w:rsidR="00F85067">
        <w:t xml:space="preserve"> </w:t>
      </w:r>
      <w:r w:rsidR="009663AB">
        <w:t xml:space="preserve">explain the evolution of the password or single factor authentication to MFA before discussing various methods of MFA. They explorer the simple token auth but also more complex facial recognition, </w:t>
      </w:r>
      <w:r w:rsidR="00F85067">
        <w:t>fingerprint,</w:t>
      </w:r>
      <w:r w:rsidR="009663AB">
        <w:t xml:space="preserve"> and vein amongst others.</w:t>
      </w:r>
    </w:p>
    <w:p w14:paraId="65261E81" w14:textId="6E7B9813" w:rsidR="0074736B" w:rsidRDefault="0074736B" w:rsidP="001A4030">
      <w:r>
        <w:t>End users and Businesses should be concerned with p</w:t>
      </w:r>
      <w:r w:rsidR="001A4030">
        <w:t>assword principles</w:t>
      </w:r>
      <w:r>
        <w:t>.</w:t>
      </w:r>
      <w:r w:rsidR="001A4030">
        <w:t xml:space="preserve"> Technical solutions should be imp</w:t>
      </w:r>
      <w:r>
        <w:t xml:space="preserve">lemented such as throttling, limiting the number of wrong attempts, limiting access with geolocation (prevent logins from foreign countries) and account lockout procedures and cool downs to prevent brute force attacks. With this monitoring systems should be implemented to detect abnormalities. </w:t>
      </w:r>
    </w:p>
    <w:p w14:paraId="22971F3A" w14:textId="1B8DADA6" w:rsidR="001A4030" w:rsidRDefault="0074736B" w:rsidP="001A4030">
      <w:r>
        <w:t xml:space="preserve">Finally, simple solutions are to implement password policies, such as minimum length, complexity, re-use blocking and deny lists. Many organisations have their own </w:t>
      </w:r>
      <w:r w:rsidR="00B67D13">
        <w:t>polices</w:t>
      </w:r>
      <w:r>
        <w:t xml:space="preserve"> each with different requirements, one such </w:t>
      </w:r>
      <w:r w:rsidR="00B67D13">
        <w:t>organisation</w:t>
      </w:r>
      <w:r>
        <w:t xml:space="preserve"> is </w:t>
      </w:r>
      <w:proofErr w:type="spellStart"/>
      <w:r>
        <w:t>digicert</w:t>
      </w:r>
      <w:proofErr w:type="spellEnd"/>
      <w:r>
        <w:t xml:space="preserve"> </w:t>
      </w:r>
      <w:r>
        <w:fldChar w:fldCharType="begin" w:fldLock="1"/>
      </w:r>
      <w:r w:rsidR="009E4BD2">
        <w:instrText>ADDIN CSL_CITATION {"citationItems":[{"id":"ITEM-1","itemData":{"URL":"https://www.digicert.com/dc/blog/creating-password-policy-best-practices/","accessed":{"date-parts":[["2021","4","22"]]},"id":"ITEM-1","issued":{"date-parts":[["0"]]},"title":"Creating a Strong Password Policy | DigiCert Blog","type":"webpage"},"uris":["http://www.mendeley.com/documents/?uuid=889031db-4e06-3566-ad08-293887adbf27"]}],"mendeley":{"formattedCitation":"[6]","plainTextFormattedCitation":"[6]","previouslyFormattedCitation":"[5]"},"properties":{"noteIndex":0},"schema":"https://github.com/citation-style-language/schema/raw/master/csl-citation.json"}</w:instrText>
      </w:r>
      <w:r>
        <w:fldChar w:fldCharType="separate"/>
      </w:r>
      <w:r w:rsidR="009E4BD2" w:rsidRPr="009E4BD2">
        <w:rPr>
          <w:noProof/>
        </w:rPr>
        <w:t>[6]</w:t>
      </w:r>
      <w:r>
        <w:fldChar w:fldCharType="end"/>
      </w:r>
      <w:r w:rsidR="00F85067">
        <w:t xml:space="preserve"> or a social media giant such as Facebook </w:t>
      </w:r>
      <w:r w:rsidR="00F85067">
        <w:fldChar w:fldCharType="begin" w:fldLock="1"/>
      </w:r>
      <w:r w:rsidR="009E4BD2">
        <w:instrText>ADDIN CSL_CITATION {"citationItems":[{"id":"ITEM-1","itemData":{"URL":"https://www.facebook.com/help/124904560921566","accessed":{"date-parts":[["2021","4","29"]]},"id":"ITEM-1","issued":{"date-parts":[["0"]]},"title":"How can I make my Facebook password strong? | Facebook Help Centre","type":"webpage"},"uris":["http://www.mendeley.com/documents/?uuid=44e70eed-9bef-38a6-8fbe-1b7f6de84a28"]}],"mendeley":{"formattedCitation":"[7]","plainTextFormattedCitation":"[7]","previouslyFormattedCitation":"[6]"},"properties":{"noteIndex":0},"schema":"https://github.com/citation-style-language/schema/raw/master/csl-citation.json"}</w:instrText>
      </w:r>
      <w:r w:rsidR="00F85067">
        <w:fldChar w:fldCharType="separate"/>
      </w:r>
      <w:r w:rsidR="009E4BD2" w:rsidRPr="009E4BD2">
        <w:rPr>
          <w:noProof/>
        </w:rPr>
        <w:t>[7]</w:t>
      </w:r>
      <w:r w:rsidR="00F85067">
        <w:fldChar w:fldCharType="end"/>
      </w:r>
      <w:r w:rsidR="00F85067">
        <w:t>.</w:t>
      </w:r>
    </w:p>
    <w:p w14:paraId="379BAAF1" w14:textId="40759B00" w:rsidR="0074736B" w:rsidRDefault="0074736B" w:rsidP="001A4030">
      <w:r>
        <w:t>One policy which has been found to be detrimental to password security is password expiry. This imposes burdens on the user which often means the user re-using old passwords.</w:t>
      </w:r>
    </w:p>
    <w:p w14:paraId="7AC8149B" w14:textId="68CB74B1" w:rsidR="00A83893" w:rsidRDefault="00A83893" w:rsidP="001A4030"/>
    <w:p w14:paraId="6048AA34" w14:textId="5EB6690D" w:rsidR="00A83893" w:rsidRDefault="00A83893" w:rsidP="001A4030"/>
    <w:p w14:paraId="16E90199" w14:textId="03EF1750" w:rsidR="00A83893" w:rsidRDefault="00A83893" w:rsidP="001A4030"/>
    <w:p w14:paraId="065E0B8B" w14:textId="60ED7ECE" w:rsidR="00A83893" w:rsidRDefault="00A83893">
      <w:r>
        <w:br w:type="page"/>
      </w:r>
    </w:p>
    <w:p w14:paraId="405A1A4B" w14:textId="184C3230" w:rsidR="00561B69" w:rsidRDefault="00561B69" w:rsidP="00561B69">
      <w:pPr>
        <w:pStyle w:val="Heading1"/>
      </w:pPr>
      <w:r>
        <w:lastRenderedPageBreak/>
        <w:t>References</w:t>
      </w:r>
    </w:p>
    <w:p w14:paraId="78CBDB6B" w14:textId="77777777" w:rsidR="00561B69" w:rsidRDefault="00561B69" w:rsidP="00A83893">
      <w:pPr>
        <w:widowControl w:val="0"/>
        <w:autoSpaceDE w:val="0"/>
        <w:autoSpaceDN w:val="0"/>
        <w:adjustRightInd w:val="0"/>
        <w:spacing w:line="240" w:lineRule="auto"/>
        <w:ind w:left="640" w:hanging="640"/>
      </w:pPr>
    </w:p>
    <w:p w14:paraId="315D7157" w14:textId="0808EBC9" w:rsidR="009E4BD2" w:rsidRPr="009E4BD2" w:rsidRDefault="00A83893" w:rsidP="009E4BD2">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E4BD2" w:rsidRPr="009E4BD2">
        <w:rPr>
          <w:rFonts w:ascii="Calibri" w:hAnsi="Calibri" w:cs="Calibri"/>
          <w:noProof/>
          <w:szCs w:val="24"/>
        </w:rPr>
        <w:t>[1]</w:t>
      </w:r>
      <w:r w:rsidR="009E4BD2" w:rsidRPr="009E4BD2">
        <w:rPr>
          <w:rFonts w:ascii="Calibri" w:hAnsi="Calibri" w:cs="Calibri"/>
          <w:noProof/>
          <w:szCs w:val="24"/>
        </w:rPr>
        <w:tab/>
        <w:t>“Configure NTFS permissions to stand guard over multiple user PCs - ProQuest.” https://search-proquest-com.ezproxy.uwtsd.ac.uk/docview/191157956?accountid=130472&amp;pq-origsite=primo (accessed Apr. 29, 2021).</w:t>
      </w:r>
    </w:p>
    <w:p w14:paraId="68D1D5D8"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szCs w:val="24"/>
        </w:rPr>
      </w:pPr>
      <w:r w:rsidRPr="009E4BD2">
        <w:rPr>
          <w:rFonts w:ascii="Calibri" w:hAnsi="Calibri" w:cs="Calibri"/>
          <w:noProof/>
          <w:szCs w:val="24"/>
        </w:rPr>
        <w:t>[2]</w:t>
      </w:r>
      <w:r w:rsidRPr="009E4BD2">
        <w:rPr>
          <w:rFonts w:ascii="Calibri" w:hAnsi="Calibri" w:cs="Calibri"/>
          <w:noProof/>
          <w:szCs w:val="24"/>
        </w:rPr>
        <w:tab/>
        <w:t>“Understanding Access Levels: Share vs NTFS, &amp; How to Set Individual Access | Global Knowledge.” https://www.globalknowledge.com/us-en/resources/resource-library/articles/best-practices-for-share-permissions-in-windows-server-2016/ (accessed Apr. 29, 2021).</w:t>
      </w:r>
    </w:p>
    <w:p w14:paraId="5505A4FF"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szCs w:val="24"/>
        </w:rPr>
      </w:pPr>
      <w:r w:rsidRPr="009E4BD2">
        <w:rPr>
          <w:rFonts w:ascii="Calibri" w:hAnsi="Calibri" w:cs="Calibri"/>
          <w:noProof/>
          <w:szCs w:val="24"/>
        </w:rPr>
        <w:t>[3]</w:t>
      </w:r>
      <w:r w:rsidRPr="009E4BD2">
        <w:rPr>
          <w:rFonts w:ascii="Calibri" w:hAnsi="Calibri" w:cs="Calibri"/>
          <w:noProof/>
          <w:szCs w:val="24"/>
        </w:rPr>
        <w:tab/>
        <w:t>“WINDOWS ACTIVE DIRECTORY GROUP POLICY OBJECTS - ProQuest.” https://search-proquest-com.ezproxy.uwtsd.ac.uk/docview/214188754?accountid=130472&amp;pq-origsite=primo (accessed Apr. 29, 2021).</w:t>
      </w:r>
    </w:p>
    <w:p w14:paraId="5497A932"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szCs w:val="24"/>
        </w:rPr>
      </w:pPr>
      <w:r w:rsidRPr="009E4BD2">
        <w:rPr>
          <w:rFonts w:ascii="Calibri" w:hAnsi="Calibri" w:cs="Calibri"/>
          <w:noProof/>
          <w:szCs w:val="24"/>
        </w:rPr>
        <w:t>[4]</w:t>
      </w:r>
      <w:r w:rsidRPr="009E4BD2">
        <w:rPr>
          <w:rFonts w:ascii="Calibri" w:hAnsi="Calibri" w:cs="Calibri"/>
          <w:noProof/>
          <w:szCs w:val="24"/>
        </w:rPr>
        <w:tab/>
        <w:t>“Password policy: updating your approach - NCSC.GOV.UK.” https://www.ncsc.gov.uk/collection/passwords/updating-your-approach (accessed Jan. 14, 2021).</w:t>
      </w:r>
    </w:p>
    <w:p w14:paraId="5942C5D8"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szCs w:val="24"/>
        </w:rPr>
      </w:pPr>
      <w:r w:rsidRPr="009E4BD2">
        <w:rPr>
          <w:rFonts w:ascii="Calibri" w:hAnsi="Calibri" w:cs="Calibri"/>
          <w:noProof/>
          <w:szCs w:val="24"/>
        </w:rPr>
        <w:t>[5]</w:t>
      </w:r>
      <w:r w:rsidRPr="009E4BD2">
        <w:rPr>
          <w:rFonts w:ascii="Calibri" w:hAnsi="Calibri" w:cs="Calibri"/>
          <w:noProof/>
          <w:szCs w:val="24"/>
        </w:rPr>
        <w:tab/>
        <w:t xml:space="preserve">A. Ometov, S. Bezzateev, N. Mäkitalo, S. Andreev, T. Mikkonen, and Y. Koucheryavy, “Multi-factor authentication: A survey,” </w:t>
      </w:r>
      <w:r w:rsidRPr="009E4BD2">
        <w:rPr>
          <w:rFonts w:ascii="Calibri" w:hAnsi="Calibri" w:cs="Calibri"/>
          <w:i/>
          <w:iCs/>
          <w:noProof/>
          <w:szCs w:val="24"/>
        </w:rPr>
        <w:t>Cryptography</w:t>
      </w:r>
      <w:r w:rsidRPr="009E4BD2">
        <w:rPr>
          <w:rFonts w:ascii="Calibri" w:hAnsi="Calibri" w:cs="Calibri"/>
          <w:noProof/>
          <w:szCs w:val="24"/>
        </w:rPr>
        <w:t>, vol. 2, no. 1, pp. 1–31, Mar. 2018, doi: 10.3390/cryptography2010001.</w:t>
      </w:r>
    </w:p>
    <w:p w14:paraId="71ACD1C6"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szCs w:val="24"/>
        </w:rPr>
      </w:pPr>
      <w:r w:rsidRPr="009E4BD2">
        <w:rPr>
          <w:rFonts w:ascii="Calibri" w:hAnsi="Calibri" w:cs="Calibri"/>
          <w:noProof/>
          <w:szCs w:val="24"/>
        </w:rPr>
        <w:t>[6]</w:t>
      </w:r>
      <w:r w:rsidRPr="009E4BD2">
        <w:rPr>
          <w:rFonts w:ascii="Calibri" w:hAnsi="Calibri" w:cs="Calibri"/>
          <w:noProof/>
          <w:szCs w:val="24"/>
        </w:rPr>
        <w:tab/>
        <w:t>“Creating a Strong Password Policy | DigiCert Blog.” https://www.digicert.com/dc/blog/creating-password-policy-best-practices/ (accessed Apr. 22, 2021).</w:t>
      </w:r>
    </w:p>
    <w:p w14:paraId="0DF87EC3" w14:textId="77777777" w:rsidR="009E4BD2" w:rsidRPr="009E4BD2" w:rsidRDefault="009E4BD2" w:rsidP="009E4BD2">
      <w:pPr>
        <w:widowControl w:val="0"/>
        <w:autoSpaceDE w:val="0"/>
        <w:autoSpaceDN w:val="0"/>
        <w:adjustRightInd w:val="0"/>
        <w:spacing w:line="240" w:lineRule="auto"/>
        <w:ind w:left="640" w:hanging="640"/>
        <w:rPr>
          <w:rFonts w:ascii="Calibri" w:hAnsi="Calibri" w:cs="Calibri"/>
          <w:noProof/>
        </w:rPr>
      </w:pPr>
      <w:r w:rsidRPr="009E4BD2">
        <w:rPr>
          <w:rFonts w:ascii="Calibri" w:hAnsi="Calibri" w:cs="Calibri"/>
          <w:noProof/>
          <w:szCs w:val="24"/>
        </w:rPr>
        <w:t>[7]</w:t>
      </w:r>
      <w:r w:rsidRPr="009E4BD2">
        <w:rPr>
          <w:rFonts w:ascii="Calibri" w:hAnsi="Calibri" w:cs="Calibri"/>
          <w:noProof/>
          <w:szCs w:val="24"/>
        </w:rPr>
        <w:tab/>
        <w:t>“How can I make my Facebook password strong? | Facebook Help Centre.” https://www.facebook.com/help/124904560921566 (accessed Apr. 29, 2021).</w:t>
      </w:r>
    </w:p>
    <w:p w14:paraId="12267E3A" w14:textId="0EFD5E56" w:rsidR="00A83893" w:rsidRPr="001A4030" w:rsidRDefault="00A83893" w:rsidP="001A4030">
      <w:r>
        <w:fldChar w:fldCharType="end"/>
      </w:r>
    </w:p>
    <w:sectPr w:rsidR="00A83893" w:rsidRPr="001A4030" w:rsidSect="001F7769">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65333F" w14:textId="77777777" w:rsidR="00C7530F" w:rsidRDefault="00C7530F" w:rsidP="00C523F9">
      <w:pPr>
        <w:spacing w:after="0" w:line="240" w:lineRule="auto"/>
      </w:pPr>
      <w:r>
        <w:separator/>
      </w:r>
    </w:p>
  </w:endnote>
  <w:endnote w:type="continuationSeparator" w:id="0">
    <w:p w14:paraId="3B60630B" w14:textId="77777777" w:rsidR="00C7530F" w:rsidRDefault="00C7530F" w:rsidP="00C5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7688644"/>
      <w:docPartObj>
        <w:docPartGallery w:val="Page Numbers (Bottom of Page)"/>
        <w:docPartUnique/>
      </w:docPartObj>
    </w:sdtPr>
    <w:sdtContent>
      <w:p w14:paraId="4F6DD44F" w14:textId="3B9CE7F2" w:rsidR="00C523F9" w:rsidRDefault="00C523F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15ADD63" w14:textId="7BBA83CC" w:rsidR="00C523F9" w:rsidRDefault="00C523F9">
    <w:pPr>
      <w:pStyle w:val="Footer"/>
    </w:pPr>
    <w:r>
      <w:t>Peter Evans 1810610@student.uwtsd.ac.uk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9CBDCF" w14:textId="77777777" w:rsidR="00C7530F" w:rsidRDefault="00C7530F" w:rsidP="00C523F9">
      <w:pPr>
        <w:spacing w:after="0" w:line="240" w:lineRule="auto"/>
      </w:pPr>
      <w:r>
        <w:separator/>
      </w:r>
    </w:p>
  </w:footnote>
  <w:footnote w:type="continuationSeparator" w:id="0">
    <w:p w14:paraId="28C8E3C8" w14:textId="77777777" w:rsidR="00C7530F" w:rsidRDefault="00C7530F" w:rsidP="00C523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C5680"/>
    <w:multiLevelType w:val="multilevel"/>
    <w:tmpl w:val="475E4A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9E63AE"/>
    <w:multiLevelType w:val="hybridMultilevel"/>
    <w:tmpl w:val="C0F4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B3F27"/>
    <w:multiLevelType w:val="multilevel"/>
    <w:tmpl w:val="EC7250DA"/>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F371785"/>
    <w:multiLevelType w:val="multilevel"/>
    <w:tmpl w:val="F9C6C0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769"/>
    <w:rsid w:val="0002496B"/>
    <w:rsid w:val="00080A19"/>
    <w:rsid w:val="000B15B9"/>
    <w:rsid w:val="000D5580"/>
    <w:rsid w:val="00172D79"/>
    <w:rsid w:val="001A4030"/>
    <w:rsid w:val="001F7769"/>
    <w:rsid w:val="002628F0"/>
    <w:rsid w:val="00276198"/>
    <w:rsid w:val="002B7786"/>
    <w:rsid w:val="00323A03"/>
    <w:rsid w:val="00356BEF"/>
    <w:rsid w:val="00363437"/>
    <w:rsid w:val="003C1648"/>
    <w:rsid w:val="00420000"/>
    <w:rsid w:val="0043446D"/>
    <w:rsid w:val="0044403D"/>
    <w:rsid w:val="005074B1"/>
    <w:rsid w:val="00540488"/>
    <w:rsid w:val="00561B69"/>
    <w:rsid w:val="005B2E75"/>
    <w:rsid w:val="006644BD"/>
    <w:rsid w:val="00667FAC"/>
    <w:rsid w:val="00681A87"/>
    <w:rsid w:val="00683331"/>
    <w:rsid w:val="00692460"/>
    <w:rsid w:val="006926D8"/>
    <w:rsid w:val="0074736B"/>
    <w:rsid w:val="007963C4"/>
    <w:rsid w:val="007A5869"/>
    <w:rsid w:val="007B47D8"/>
    <w:rsid w:val="00877901"/>
    <w:rsid w:val="009663AB"/>
    <w:rsid w:val="009C114C"/>
    <w:rsid w:val="009E4BD2"/>
    <w:rsid w:val="009F5DCD"/>
    <w:rsid w:val="00A06E41"/>
    <w:rsid w:val="00A27F0E"/>
    <w:rsid w:val="00A30F63"/>
    <w:rsid w:val="00A83893"/>
    <w:rsid w:val="00A8509C"/>
    <w:rsid w:val="00A964E6"/>
    <w:rsid w:val="00AB116E"/>
    <w:rsid w:val="00B00E07"/>
    <w:rsid w:val="00B11D15"/>
    <w:rsid w:val="00B14A7E"/>
    <w:rsid w:val="00B67D13"/>
    <w:rsid w:val="00BA40E3"/>
    <w:rsid w:val="00BB63FF"/>
    <w:rsid w:val="00C523F9"/>
    <w:rsid w:val="00C7530F"/>
    <w:rsid w:val="00CF5991"/>
    <w:rsid w:val="00DA4819"/>
    <w:rsid w:val="00E058E2"/>
    <w:rsid w:val="00E460FD"/>
    <w:rsid w:val="00E658B3"/>
    <w:rsid w:val="00EB6836"/>
    <w:rsid w:val="00F42C52"/>
    <w:rsid w:val="00F85067"/>
    <w:rsid w:val="00FD3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4649"/>
  <w15:chartTrackingRefBased/>
  <w15:docId w15:val="{704BEAEF-B89D-4F8B-B033-4A5FBE92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769"/>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F7769"/>
    <w:pPr>
      <w:keepNext/>
      <w:keepLines/>
      <w:spacing w:before="40" w:after="0"/>
      <w:outlineLvl w:val="1"/>
    </w:pPr>
    <w:rPr>
      <w:rFonts w:ascii="Times New Roman" w:eastAsiaTheme="majorEastAsia" w:hAnsi="Times New Roman"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7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769"/>
    <w:rPr>
      <w:rFonts w:eastAsiaTheme="minorEastAsia"/>
      <w:lang w:val="en-US"/>
    </w:rPr>
  </w:style>
  <w:style w:type="character" w:customStyle="1" w:styleId="Heading1Char">
    <w:name w:val="Heading 1 Char"/>
    <w:basedOn w:val="DefaultParagraphFont"/>
    <w:link w:val="Heading1"/>
    <w:uiPriority w:val="9"/>
    <w:rsid w:val="001F776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F7769"/>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9F5DCD"/>
    <w:pPr>
      <w:outlineLvl w:val="9"/>
    </w:pPr>
    <w:rPr>
      <w:rFonts w:asciiTheme="majorHAnsi" w:hAnsiTheme="majorHAnsi"/>
      <w:b w:val="0"/>
      <w:lang w:val="en-US"/>
    </w:rPr>
  </w:style>
  <w:style w:type="paragraph" w:styleId="TOC1">
    <w:name w:val="toc 1"/>
    <w:basedOn w:val="Normal"/>
    <w:next w:val="Normal"/>
    <w:autoRedefine/>
    <w:uiPriority w:val="39"/>
    <w:unhideWhenUsed/>
    <w:rsid w:val="009F5DCD"/>
    <w:pPr>
      <w:spacing w:after="100"/>
    </w:pPr>
  </w:style>
  <w:style w:type="character" w:styleId="Hyperlink">
    <w:name w:val="Hyperlink"/>
    <w:basedOn w:val="DefaultParagraphFont"/>
    <w:uiPriority w:val="99"/>
    <w:unhideWhenUsed/>
    <w:rsid w:val="009F5DCD"/>
    <w:rPr>
      <w:color w:val="0563C1" w:themeColor="hyperlink"/>
      <w:u w:val="single"/>
    </w:rPr>
  </w:style>
  <w:style w:type="paragraph" w:styleId="ListParagraph">
    <w:name w:val="List Paragraph"/>
    <w:basedOn w:val="Normal"/>
    <w:uiPriority w:val="34"/>
    <w:qFormat/>
    <w:rsid w:val="00540488"/>
    <w:pPr>
      <w:ind w:left="720"/>
      <w:contextualSpacing/>
    </w:pPr>
  </w:style>
  <w:style w:type="paragraph" w:styleId="TOC2">
    <w:name w:val="toc 2"/>
    <w:basedOn w:val="Normal"/>
    <w:next w:val="Normal"/>
    <w:autoRedefine/>
    <w:uiPriority w:val="39"/>
    <w:unhideWhenUsed/>
    <w:rsid w:val="00F42C52"/>
    <w:pPr>
      <w:spacing w:after="100"/>
      <w:ind w:left="220"/>
    </w:pPr>
  </w:style>
  <w:style w:type="paragraph" w:styleId="Header">
    <w:name w:val="header"/>
    <w:basedOn w:val="Normal"/>
    <w:link w:val="HeaderChar"/>
    <w:uiPriority w:val="99"/>
    <w:unhideWhenUsed/>
    <w:rsid w:val="00C52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3F9"/>
  </w:style>
  <w:style w:type="paragraph" w:styleId="Footer">
    <w:name w:val="footer"/>
    <w:basedOn w:val="Normal"/>
    <w:link w:val="FooterChar"/>
    <w:uiPriority w:val="99"/>
    <w:unhideWhenUsed/>
    <w:rsid w:val="00C52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3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Following on from Worksheets 1 and 2, this report fine tunes Active Directory. Starting by assigning folder permissions using shares and NTFS before looking at group policies to limit access rights to various Windows Client Features to a limited group of users. </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B38FAF-5C54-4269-AE43-50B8BF8D0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837</TotalTime>
  <Pages>26</Pages>
  <Words>3519</Words>
  <Characters>20063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Network operating systems</vt:lpstr>
    </vt:vector>
  </TitlesOfParts>
  <Company/>
  <LinksUpToDate>false</LinksUpToDate>
  <CharactersWithSpaces>23535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dc:title>
  <dc:subject>Worksheet 3</dc:subject>
  <dc:creator>Peter Rees Evans (1810610)</dc:creator>
  <cp:keywords/>
  <dc:description/>
  <cp:lastModifiedBy>Peter Rees Evans (1810610)</cp:lastModifiedBy>
  <cp:revision>35</cp:revision>
  <dcterms:created xsi:type="dcterms:W3CDTF">2021-02-25T16:08:00Z</dcterms:created>
  <dcterms:modified xsi:type="dcterms:W3CDTF">2021-04-29T15:23:00Z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e139589f-1502-3dd1-84e6-9e2fb7936abd</vt:lpwstr>
  </property>
  <property fmtid="{D5CDD505-2E9C-101B-9397-08002B2CF9AE}" pid="24" name="Mendeley Citation Style_1">
    <vt:lpwstr>http://www.zotero.org/styles/ieee</vt:lpwstr>
  </property>
</Properties>
</file>