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627B" w:rsidRDefault="000B627B" w:rsidP="000B627B">
      <w:pPr>
        <w:pStyle w:val="BodyText"/>
        <w:ind w:left="2985"/>
        <w:rPr>
          <w:sz w:val="20"/>
        </w:rPr>
      </w:pPr>
      <w:r>
        <w:rPr>
          <w:noProof/>
          <w:sz w:val="20"/>
        </w:rPr>
        <w:drawing>
          <wp:inline distT="0" distB="0" distL="0" distR="0" wp14:anchorId="627EC779" wp14:editId="34B74ED0">
            <wp:extent cx="2133567" cy="457200"/>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133567" cy="457200"/>
                    </a:xfrm>
                    <a:prstGeom prst="rect">
                      <a:avLst/>
                    </a:prstGeom>
                  </pic:spPr>
                </pic:pic>
              </a:graphicData>
            </a:graphic>
          </wp:inline>
        </w:drawing>
      </w:r>
    </w:p>
    <w:p w:rsidR="000B627B" w:rsidRPr="0001233F" w:rsidRDefault="000B627B" w:rsidP="000B627B">
      <w:pPr>
        <w:pStyle w:val="Title"/>
        <w:rPr>
          <w:rFonts w:ascii="Arial Black" w:hAnsi="Arial Black"/>
          <w:sz w:val="48"/>
          <w:szCs w:val="48"/>
        </w:rPr>
      </w:pPr>
      <w:r w:rsidRPr="0001233F">
        <w:rPr>
          <w:rFonts w:ascii="Arial Black" w:hAnsi="Arial Black"/>
          <w:spacing w:val="-22"/>
          <w:sz w:val="48"/>
          <w:szCs w:val="48"/>
        </w:rPr>
        <w:t>Master</w:t>
      </w:r>
      <w:r w:rsidRPr="0001233F">
        <w:rPr>
          <w:rFonts w:ascii="Arial Black" w:hAnsi="Arial Black"/>
          <w:spacing w:val="-73"/>
          <w:sz w:val="48"/>
          <w:szCs w:val="48"/>
        </w:rPr>
        <w:t xml:space="preserve"> </w:t>
      </w:r>
      <w:r w:rsidRPr="0001233F">
        <w:rPr>
          <w:rFonts w:ascii="Arial Black" w:hAnsi="Arial Black"/>
          <w:spacing w:val="-22"/>
          <w:sz w:val="48"/>
          <w:szCs w:val="48"/>
        </w:rPr>
        <w:t>of</w:t>
      </w:r>
      <w:r w:rsidRPr="0001233F">
        <w:rPr>
          <w:rFonts w:ascii="Arial Black" w:hAnsi="Arial Black"/>
          <w:spacing w:val="-73"/>
          <w:sz w:val="48"/>
          <w:szCs w:val="48"/>
        </w:rPr>
        <w:t xml:space="preserve"> </w:t>
      </w:r>
      <w:r w:rsidRPr="0001233F">
        <w:rPr>
          <w:rFonts w:ascii="Arial Black" w:hAnsi="Arial Black"/>
          <w:spacing w:val="-22"/>
          <w:sz w:val="48"/>
          <w:szCs w:val="48"/>
        </w:rPr>
        <w:t>Business</w:t>
      </w:r>
      <w:r w:rsidRPr="0001233F">
        <w:rPr>
          <w:rFonts w:ascii="Arial Black" w:hAnsi="Arial Black"/>
          <w:spacing w:val="-74"/>
          <w:sz w:val="48"/>
          <w:szCs w:val="48"/>
        </w:rPr>
        <w:t xml:space="preserve"> </w:t>
      </w:r>
      <w:r w:rsidRPr="0001233F">
        <w:rPr>
          <w:rFonts w:ascii="Arial Black" w:hAnsi="Arial Black"/>
          <w:spacing w:val="-24"/>
          <w:sz w:val="48"/>
          <w:szCs w:val="48"/>
        </w:rPr>
        <w:t>Administration</w:t>
      </w:r>
    </w:p>
    <w:p w:rsidR="00566EA1" w:rsidRPr="00566EA1" w:rsidRDefault="00566EA1" w:rsidP="000B627B">
      <w:pPr>
        <w:spacing w:before="101" w:line="268" w:lineRule="auto"/>
        <w:ind w:left="3091" w:right="3454" w:firstLine="7"/>
        <w:jc w:val="center"/>
        <w:rPr>
          <w:rFonts w:ascii="Arial" w:hAnsi="Arial" w:cs="Arial"/>
          <w:b/>
          <w:sz w:val="24"/>
          <w:szCs w:val="24"/>
        </w:rPr>
      </w:pPr>
      <w:r w:rsidRPr="00566EA1">
        <w:rPr>
          <w:rFonts w:ascii="Arial" w:hAnsi="Arial" w:cs="Arial"/>
          <w:b/>
          <w:sz w:val="24"/>
          <w:szCs w:val="24"/>
        </w:rPr>
        <w:t>Marketing Management</w:t>
      </w:r>
    </w:p>
    <w:p w:rsidR="00566EA1" w:rsidRDefault="000B627B" w:rsidP="000B627B">
      <w:pPr>
        <w:spacing w:before="101" w:line="268" w:lineRule="auto"/>
        <w:ind w:left="3091" w:right="3454" w:firstLine="7"/>
        <w:jc w:val="center"/>
        <w:rPr>
          <w:rFonts w:ascii="Arial Black" w:hAnsi="Arial Black"/>
          <w:sz w:val="24"/>
        </w:rPr>
      </w:pPr>
      <w:r w:rsidRPr="00566EA1">
        <w:rPr>
          <w:rFonts w:ascii="Arial" w:hAnsi="Arial" w:cs="Arial"/>
          <w:sz w:val="24"/>
          <w:szCs w:val="24"/>
        </w:rPr>
        <w:t>Module Code:</w:t>
      </w:r>
      <w:r w:rsidRPr="0001233F">
        <w:rPr>
          <w:rFonts w:ascii="Arial Black" w:hAnsi="Arial Black"/>
          <w:sz w:val="24"/>
        </w:rPr>
        <w:t xml:space="preserve"> </w:t>
      </w:r>
      <w:r w:rsidRPr="00566EA1">
        <w:rPr>
          <w:rFonts w:ascii="Arial" w:hAnsi="Arial" w:cs="Arial"/>
          <w:sz w:val="24"/>
        </w:rPr>
        <w:t>LCMB702</w:t>
      </w:r>
      <w:r w:rsidR="00566EA1" w:rsidRPr="00566EA1">
        <w:rPr>
          <w:rFonts w:ascii="Arial" w:hAnsi="Arial" w:cs="Arial"/>
          <w:sz w:val="24"/>
        </w:rPr>
        <w:t>4</w:t>
      </w:r>
    </w:p>
    <w:p w:rsidR="000B627B" w:rsidRPr="0001233F" w:rsidRDefault="000B627B" w:rsidP="000B627B">
      <w:pPr>
        <w:spacing w:before="1"/>
        <w:ind w:left="144" w:right="525"/>
        <w:jc w:val="center"/>
        <w:rPr>
          <w:rFonts w:ascii="Arial Black" w:hAnsi="Arial Black"/>
          <w:b/>
          <w:sz w:val="28"/>
        </w:rPr>
      </w:pPr>
      <w:r w:rsidRPr="0001233F">
        <w:rPr>
          <w:rFonts w:ascii="Arial Black" w:hAnsi="Arial Black"/>
          <w:b/>
          <w:spacing w:val="12"/>
          <w:sz w:val="28"/>
        </w:rPr>
        <w:t>Title:</w:t>
      </w:r>
      <w:r w:rsidRPr="0001233F">
        <w:rPr>
          <w:rFonts w:ascii="Arial Black" w:hAnsi="Arial Black"/>
          <w:b/>
          <w:spacing w:val="30"/>
          <w:sz w:val="28"/>
        </w:rPr>
        <w:t xml:space="preserve"> </w:t>
      </w:r>
      <w:r w:rsidR="00566EA1">
        <w:rPr>
          <w:rFonts w:ascii="Arial Black" w:hAnsi="Arial Black"/>
          <w:b/>
          <w:spacing w:val="13"/>
          <w:sz w:val="28"/>
        </w:rPr>
        <w:t>Assessment Component1-Essay</w:t>
      </w:r>
    </w:p>
    <w:p w:rsidR="000B627B" w:rsidRPr="0001233F" w:rsidRDefault="000B627B" w:rsidP="000B627B">
      <w:pPr>
        <w:pStyle w:val="BodyText"/>
        <w:rPr>
          <w:rFonts w:ascii="Arial Black" w:hAnsi="Arial Black"/>
          <w:b/>
          <w:sz w:val="28"/>
        </w:rPr>
      </w:pPr>
    </w:p>
    <w:p w:rsidR="000B627B" w:rsidRDefault="000B627B" w:rsidP="000B627B">
      <w:pPr>
        <w:pStyle w:val="BodyText"/>
        <w:rPr>
          <w:b/>
          <w:sz w:val="28"/>
        </w:rPr>
      </w:pPr>
    </w:p>
    <w:p w:rsidR="000B627B" w:rsidRPr="0001233F" w:rsidRDefault="000B627B" w:rsidP="000B627B">
      <w:pPr>
        <w:spacing w:before="1"/>
        <w:rPr>
          <w:rFonts w:ascii="Arial Black" w:hAnsi="Arial Black"/>
          <w:b/>
          <w:sz w:val="24"/>
          <w:szCs w:val="24"/>
        </w:rPr>
      </w:pPr>
      <w:r w:rsidRPr="0001233F">
        <w:rPr>
          <w:rFonts w:ascii="Arial Black" w:hAnsi="Arial Black"/>
          <w:b/>
          <w:sz w:val="24"/>
          <w:szCs w:val="24"/>
          <w:u w:val="single"/>
        </w:rPr>
        <w:t xml:space="preserve">Submitted </w:t>
      </w:r>
      <w:r w:rsidRPr="0001233F">
        <w:rPr>
          <w:rFonts w:ascii="Arial Black" w:hAnsi="Arial Black"/>
          <w:b/>
          <w:spacing w:val="-5"/>
          <w:sz w:val="24"/>
          <w:szCs w:val="24"/>
          <w:u w:val="single"/>
        </w:rPr>
        <w:t>By:</w:t>
      </w:r>
    </w:p>
    <w:p w:rsidR="000B627B" w:rsidRPr="0001233F" w:rsidRDefault="000B627B" w:rsidP="000B627B">
      <w:pPr>
        <w:pStyle w:val="BodyText"/>
        <w:spacing w:before="98"/>
        <w:rPr>
          <w:rFonts w:ascii="Arial Black" w:hAnsi="Arial Black"/>
          <w:b/>
          <w:sz w:val="20"/>
          <w:szCs w:val="20"/>
        </w:rPr>
      </w:pPr>
    </w:p>
    <w:p w:rsidR="00257E9F" w:rsidRPr="00257E9F" w:rsidRDefault="000B627B" w:rsidP="00257E9F">
      <w:pPr>
        <w:pStyle w:val="NoSpacing"/>
        <w:rPr>
          <w:rFonts w:ascii="Arial" w:hAnsi="Arial" w:cs="Arial"/>
          <w:sz w:val="24"/>
          <w:szCs w:val="24"/>
        </w:rPr>
      </w:pPr>
      <w:r w:rsidRPr="00257E9F">
        <w:rPr>
          <w:rFonts w:ascii="Arial" w:hAnsi="Arial" w:cs="Arial"/>
          <w:sz w:val="24"/>
          <w:szCs w:val="24"/>
        </w:rPr>
        <w:t>Abdul</w:t>
      </w:r>
      <w:r w:rsidRPr="00257E9F">
        <w:rPr>
          <w:rFonts w:ascii="Arial" w:hAnsi="Arial" w:cs="Arial"/>
          <w:spacing w:val="-15"/>
          <w:sz w:val="24"/>
          <w:szCs w:val="24"/>
        </w:rPr>
        <w:t xml:space="preserve"> </w:t>
      </w:r>
      <w:proofErr w:type="spellStart"/>
      <w:r w:rsidRPr="00257E9F">
        <w:rPr>
          <w:rFonts w:ascii="Arial" w:hAnsi="Arial" w:cs="Arial"/>
          <w:sz w:val="24"/>
          <w:szCs w:val="24"/>
        </w:rPr>
        <w:t>Wazed</w:t>
      </w:r>
      <w:proofErr w:type="spellEnd"/>
      <w:r w:rsidRPr="00257E9F">
        <w:rPr>
          <w:rFonts w:ascii="Arial" w:hAnsi="Arial" w:cs="Arial"/>
          <w:spacing w:val="-15"/>
          <w:sz w:val="24"/>
          <w:szCs w:val="24"/>
        </w:rPr>
        <w:t xml:space="preserve"> </w:t>
      </w:r>
      <w:proofErr w:type="spellStart"/>
      <w:r w:rsidRPr="00257E9F">
        <w:rPr>
          <w:rFonts w:ascii="Arial" w:hAnsi="Arial" w:cs="Arial"/>
          <w:sz w:val="24"/>
          <w:szCs w:val="24"/>
        </w:rPr>
        <w:t>Shakil</w:t>
      </w:r>
      <w:proofErr w:type="spellEnd"/>
    </w:p>
    <w:p w:rsidR="000B627B" w:rsidRPr="00257E9F" w:rsidRDefault="000B627B" w:rsidP="00257E9F">
      <w:pPr>
        <w:pStyle w:val="NoSpacing"/>
        <w:rPr>
          <w:rFonts w:ascii="Arial" w:hAnsi="Arial" w:cs="Arial"/>
          <w:sz w:val="24"/>
          <w:szCs w:val="24"/>
        </w:rPr>
      </w:pPr>
      <w:r w:rsidRPr="00257E9F">
        <w:rPr>
          <w:rFonts w:ascii="Arial" w:hAnsi="Arial" w:cs="Arial"/>
          <w:sz w:val="24"/>
          <w:szCs w:val="24"/>
        </w:rPr>
        <w:t>ID: 2422734</w:t>
      </w:r>
    </w:p>
    <w:p w:rsidR="000B627B" w:rsidRDefault="000B627B" w:rsidP="000B627B">
      <w:pPr>
        <w:pStyle w:val="BodyText"/>
        <w:spacing w:before="261"/>
      </w:pPr>
    </w:p>
    <w:p w:rsidR="000B627B" w:rsidRPr="0001233F" w:rsidRDefault="000B627B" w:rsidP="000B627B">
      <w:pPr>
        <w:ind w:left="7263"/>
        <w:rPr>
          <w:rFonts w:ascii="Arial Black" w:hAnsi="Arial Black"/>
          <w:b/>
          <w:sz w:val="24"/>
        </w:rPr>
      </w:pPr>
      <w:r w:rsidRPr="0001233F">
        <w:rPr>
          <w:rFonts w:ascii="Arial Black" w:hAnsi="Arial Black"/>
          <w:b/>
          <w:sz w:val="24"/>
          <w:u w:val="single"/>
        </w:rPr>
        <w:t xml:space="preserve">Submitted </w:t>
      </w:r>
      <w:r w:rsidRPr="0001233F">
        <w:rPr>
          <w:rFonts w:ascii="Arial Black" w:hAnsi="Arial Black"/>
          <w:b/>
          <w:spacing w:val="-5"/>
          <w:sz w:val="24"/>
          <w:u w:val="single"/>
        </w:rPr>
        <w:t>To:</w:t>
      </w:r>
    </w:p>
    <w:p w:rsidR="00257E9F" w:rsidRPr="00257E9F" w:rsidRDefault="00257E9F" w:rsidP="00257E9F">
      <w:pPr>
        <w:pStyle w:val="NoSpacing"/>
        <w:rPr>
          <w:rFonts w:ascii="Arial" w:hAnsi="Arial" w:cs="Arial"/>
          <w:sz w:val="24"/>
          <w:szCs w:val="24"/>
        </w:rPr>
      </w:pPr>
      <w:r>
        <w:t xml:space="preserve">                                                                                                                                    </w:t>
      </w:r>
      <w:r w:rsidRPr="00257E9F">
        <w:rPr>
          <w:rFonts w:ascii="Arial" w:hAnsi="Arial" w:cs="Arial"/>
          <w:sz w:val="24"/>
          <w:szCs w:val="24"/>
        </w:rPr>
        <w:t xml:space="preserve">Dr. Laila </w:t>
      </w:r>
      <w:proofErr w:type="spellStart"/>
      <w:r w:rsidRPr="00257E9F">
        <w:rPr>
          <w:rFonts w:ascii="Arial" w:hAnsi="Arial" w:cs="Arial"/>
          <w:sz w:val="24"/>
          <w:szCs w:val="24"/>
        </w:rPr>
        <w:t>Maazouz</w:t>
      </w:r>
      <w:proofErr w:type="spellEnd"/>
    </w:p>
    <w:p w:rsidR="000B627B" w:rsidRPr="00257E9F" w:rsidRDefault="00257E9F" w:rsidP="00257E9F">
      <w:pPr>
        <w:pStyle w:val="NoSpacing"/>
        <w:rPr>
          <w:rFonts w:ascii="Arial" w:hAnsi="Arial" w:cs="Arial"/>
          <w:sz w:val="24"/>
          <w:szCs w:val="24"/>
        </w:rPr>
      </w:pPr>
      <w:r>
        <w:rPr>
          <w:spacing w:val="-2"/>
        </w:rPr>
        <w:t xml:space="preserve">                                                                                                                                         </w:t>
      </w:r>
      <w:r w:rsidRPr="00257E9F">
        <w:rPr>
          <w:rFonts w:ascii="Arial" w:hAnsi="Arial" w:cs="Arial"/>
          <w:spacing w:val="-2"/>
          <w:sz w:val="24"/>
          <w:szCs w:val="24"/>
        </w:rPr>
        <w:t xml:space="preserve"> </w:t>
      </w:r>
      <w:r w:rsidR="000B627B" w:rsidRPr="00257E9F">
        <w:rPr>
          <w:rFonts w:ascii="Arial" w:hAnsi="Arial" w:cs="Arial"/>
          <w:spacing w:val="-2"/>
          <w:sz w:val="24"/>
          <w:szCs w:val="24"/>
        </w:rPr>
        <w:t>Lecturer</w:t>
      </w:r>
    </w:p>
    <w:p w:rsidR="000B627B" w:rsidRDefault="000B627B" w:rsidP="000B627B">
      <w:pPr>
        <w:pStyle w:val="BodyText"/>
      </w:pPr>
    </w:p>
    <w:p w:rsidR="000B627B" w:rsidRDefault="000B627B" w:rsidP="000B627B">
      <w:pPr>
        <w:pStyle w:val="BodyText"/>
      </w:pPr>
    </w:p>
    <w:p w:rsidR="000B627B" w:rsidRDefault="000B627B" w:rsidP="000B627B">
      <w:pPr>
        <w:pStyle w:val="BodyText"/>
        <w:spacing w:before="244"/>
      </w:pPr>
    </w:p>
    <w:p w:rsidR="000B627B" w:rsidRPr="0001233F" w:rsidRDefault="000B627B" w:rsidP="000B627B">
      <w:pPr>
        <w:ind w:left="144" w:right="500"/>
        <w:jc w:val="center"/>
        <w:rPr>
          <w:rFonts w:ascii="Arial Black" w:hAnsi="Arial Black"/>
          <w:b/>
          <w:sz w:val="24"/>
        </w:rPr>
      </w:pPr>
      <w:r w:rsidRPr="0001233F">
        <w:rPr>
          <w:rFonts w:ascii="Arial Black" w:hAnsi="Arial Black"/>
          <w:b/>
          <w:sz w:val="24"/>
          <w:u w:val="single"/>
        </w:rPr>
        <w:t>Date</w:t>
      </w:r>
      <w:r w:rsidRPr="0001233F">
        <w:rPr>
          <w:rFonts w:ascii="Arial Black" w:hAnsi="Arial Black"/>
          <w:b/>
          <w:spacing w:val="-2"/>
          <w:sz w:val="24"/>
          <w:u w:val="single"/>
        </w:rPr>
        <w:t xml:space="preserve"> </w:t>
      </w:r>
      <w:r w:rsidRPr="0001233F">
        <w:rPr>
          <w:rFonts w:ascii="Arial Black" w:hAnsi="Arial Black"/>
          <w:b/>
          <w:sz w:val="24"/>
          <w:u w:val="single"/>
        </w:rPr>
        <w:t>of</w:t>
      </w:r>
      <w:r w:rsidRPr="0001233F">
        <w:rPr>
          <w:rFonts w:ascii="Arial Black" w:hAnsi="Arial Black"/>
          <w:b/>
          <w:spacing w:val="1"/>
          <w:sz w:val="24"/>
          <w:u w:val="single"/>
        </w:rPr>
        <w:t xml:space="preserve"> </w:t>
      </w:r>
      <w:r w:rsidRPr="0001233F">
        <w:rPr>
          <w:rFonts w:ascii="Arial Black" w:hAnsi="Arial Black"/>
          <w:b/>
          <w:spacing w:val="-2"/>
          <w:sz w:val="24"/>
          <w:u w:val="single"/>
        </w:rPr>
        <w:t>Submission</w:t>
      </w:r>
    </w:p>
    <w:p w:rsidR="000B627B" w:rsidRPr="0001233F" w:rsidRDefault="000B627B" w:rsidP="000B627B">
      <w:pPr>
        <w:pStyle w:val="BodyText"/>
        <w:spacing w:before="234"/>
        <w:ind w:left="5" w:right="359"/>
        <w:jc w:val="center"/>
        <w:rPr>
          <w:rFonts w:ascii="Arial" w:hAnsi="Arial" w:cs="Arial"/>
        </w:rPr>
      </w:pPr>
      <w:r w:rsidRPr="0001233F">
        <w:rPr>
          <w:rFonts w:ascii="Arial" w:hAnsi="Arial" w:cs="Arial"/>
        </w:rPr>
        <w:t>2</w:t>
      </w:r>
      <w:r>
        <w:rPr>
          <w:rFonts w:ascii="Arial" w:hAnsi="Arial" w:cs="Arial"/>
        </w:rPr>
        <w:t>8th</w:t>
      </w:r>
      <w:r w:rsidRPr="0001233F">
        <w:rPr>
          <w:rFonts w:ascii="Arial" w:hAnsi="Arial" w:cs="Arial"/>
          <w:spacing w:val="-5"/>
        </w:rPr>
        <w:t xml:space="preserve"> </w:t>
      </w:r>
      <w:r w:rsidRPr="0001233F">
        <w:rPr>
          <w:rFonts w:ascii="Arial" w:hAnsi="Arial" w:cs="Arial"/>
        </w:rPr>
        <w:t>March</w:t>
      </w:r>
      <w:r w:rsidRPr="0001233F">
        <w:rPr>
          <w:rFonts w:ascii="Arial" w:hAnsi="Arial" w:cs="Arial"/>
          <w:spacing w:val="-1"/>
        </w:rPr>
        <w:t xml:space="preserve"> </w:t>
      </w:r>
      <w:r w:rsidRPr="0001233F">
        <w:rPr>
          <w:rFonts w:ascii="Arial" w:hAnsi="Arial" w:cs="Arial"/>
        </w:rPr>
        <w:t>2025</w:t>
      </w:r>
      <w:r w:rsidRPr="0001233F">
        <w:rPr>
          <w:rFonts w:ascii="Arial" w:hAnsi="Arial" w:cs="Arial"/>
          <w:spacing w:val="-1"/>
        </w:rPr>
        <w:t xml:space="preserve"> </w:t>
      </w:r>
      <w:r w:rsidRPr="0001233F">
        <w:rPr>
          <w:rFonts w:ascii="Arial" w:hAnsi="Arial" w:cs="Arial"/>
        </w:rPr>
        <w:t>14:00</w:t>
      </w:r>
      <w:r w:rsidRPr="0001233F">
        <w:rPr>
          <w:rFonts w:ascii="Arial" w:hAnsi="Arial" w:cs="Arial"/>
          <w:spacing w:val="-1"/>
        </w:rPr>
        <w:t xml:space="preserve"> </w:t>
      </w:r>
      <w:r w:rsidRPr="0001233F">
        <w:rPr>
          <w:rFonts w:ascii="Arial" w:hAnsi="Arial" w:cs="Arial"/>
          <w:spacing w:val="-2"/>
        </w:rPr>
        <w:t>(2PM)</w:t>
      </w:r>
    </w:p>
    <w:p w:rsidR="000B627B" w:rsidRPr="0001233F" w:rsidRDefault="000B627B" w:rsidP="000B627B">
      <w:pPr>
        <w:pStyle w:val="BodyText"/>
        <w:spacing w:before="229"/>
        <w:ind w:right="359"/>
        <w:jc w:val="center"/>
        <w:rPr>
          <w:rFonts w:ascii="Arial" w:hAnsi="Arial" w:cs="Arial"/>
        </w:rPr>
      </w:pPr>
      <w:r w:rsidRPr="0001233F">
        <w:rPr>
          <w:rFonts w:ascii="Arial" w:hAnsi="Arial" w:cs="Arial"/>
        </w:rPr>
        <w:t>Word</w:t>
      </w:r>
      <w:r w:rsidRPr="0001233F">
        <w:rPr>
          <w:rFonts w:ascii="Arial" w:hAnsi="Arial" w:cs="Arial"/>
          <w:spacing w:val="-3"/>
        </w:rPr>
        <w:t xml:space="preserve"> </w:t>
      </w:r>
      <w:r w:rsidRPr="0001233F">
        <w:rPr>
          <w:rFonts w:ascii="Arial" w:hAnsi="Arial" w:cs="Arial"/>
        </w:rPr>
        <w:t>Count:</w:t>
      </w:r>
      <w:r w:rsidRPr="0001233F">
        <w:rPr>
          <w:rFonts w:ascii="Arial" w:hAnsi="Arial" w:cs="Arial"/>
          <w:spacing w:val="-12"/>
        </w:rPr>
        <w:t xml:space="preserve"> </w:t>
      </w:r>
      <w:r w:rsidR="008021A9">
        <w:rPr>
          <w:rFonts w:ascii="Arial" w:hAnsi="Arial" w:cs="Arial"/>
        </w:rPr>
        <w:t>2,750</w:t>
      </w:r>
      <w:r w:rsidRPr="0001233F">
        <w:rPr>
          <w:rFonts w:ascii="Arial" w:hAnsi="Arial" w:cs="Arial"/>
        </w:rPr>
        <w:t xml:space="preserve"> words </w:t>
      </w:r>
    </w:p>
    <w:p w:rsidR="00B21A7D" w:rsidRDefault="00B21A7D"/>
    <w:p w:rsidR="00997C26" w:rsidRDefault="00997C26"/>
    <w:p w:rsidR="00997C26" w:rsidRDefault="00997C26"/>
    <w:p w:rsidR="00997C26" w:rsidRDefault="00997C26"/>
    <w:p w:rsidR="00997C26" w:rsidRDefault="00997C26"/>
    <w:p w:rsidR="00997C26" w:rsidRDefault="00997C26"/>
    <w:p w:rsidR="00997C26" w:rsidRDefault="00997C26"/>
    <w:p w:rsidR="00997C26" w:rsidRDefault="00997C26"/>
    <w:p w:rsidR="00997C26" w:rsidRDefault="00997C26"/>
    <w:p w:rsidR="00997C26" w:rsidRDefault="00997C26"/>
    <w:p w:rsidR="00257E9F" w:rsidRDefault="00257E9F"/>
    <w:p w:rsidR="00257E9F" w:rsidRDefault="00257E9F"/>
    <w:sdt>
      <w:sdtPr>
        <w:rPr>
          <w:rFonts w:ascii="Times New Roman" w:eastAsia="Times New Roman" w:hAnsi="Times New Roman" w:cs="Times New Roman"/>
          <w:color w:val="auto"/>
          <w:sz w:val="22"/>
          <w:szCs w:val="22"/>
        </w:rPr>
        <w:id w:val="-2013898759"/>
        <w:docPartObj>
          <w:docPartGallery w:val="Table of Contents"/>
          <w:docPartUnique/>
        </w:docPartObj>
      </w:sdtPr>
      <w:sdtEndPr>
        <w:rPr>
          <w:b/>
          <w:bCs/>
          <w:noProof/>
        </w:rPr>
      </w:sdtEndPr>
      <w:sdtContent>
        <w:p w:rsidR="00927DE0" w:rsidRPr="00F640F5" w:rsidRDefault="00F640F5" w:rsidP="00490FA3">
          <w:pPr>
            <w:pStyle w:val="TOCHeading"/>
            <w:jc w:val="center"/>
            <w:rPr>
              <w:rFonts w:ascii="Arial Black" w:hAnsi="Arial Black"/>
              <w:color w:val="000000" w:themeColor="text1"/>
            </w:rPr>
          </w:pPr>
          <w:r w:rsidRPr="00F640F5">
            <w:rPr>
              <w:rFonts w:ascii="Arial Black" w:hAnsi="Arial Black"/>
              <w:color w:val="000000" w:themeColor="text1"/>
            </w:rPr>
            <w:t>Table of Contents</w:t>
          </w:r>
        </w:p>
        <w:p w:rsidR="00490FA3" w:rsidRDefault="00927DE0">
          <w:pPr>
            <w:pStyle w:val="TOC1"/>
            <w:rPr>
              <w:rFonts w:asciiTheme="minorHAnsi" w:eastAsiaTheme="minorEastAsia" w:hAnsiTheme="minorHAnsi" w:cstheme="minorBidi"/>
              <w:b w:val="0"/>
              <w:bCs w:val="0"/>
              <w:sz w:val="22"/>
              <w:szCs w:val="22"/>
            </w:rPr>
          </w:pPr>
          <w:r>
            <w:rPr>
              <w:noProof w:val="0"/>
            </w:rPr>
            <w:fldChar w:fldCharType="begin"/>
          </w:r>
          <w:r>
            <w:instrText xml:space="preserve"> TOC \o "1-3" \h \z \u </w:instrText>
          </w:r>
          <w:r>
            <w:rPr>
              <w:noProof w:val="0"/>
            </w:rPr>
            <w:fldChar w:fldCharType="separate"/>
          </w:r>
          <w:hyperlink w:anchor="_Toc193937137" w:history="1">
            <w:r w:rsidR="00490FA3" w:rsidRPr="00485C7C">
              <w:rPr>
                <w:rStyle w:val="Hyperlink"/>
              </w:rPr>
              <w:t>1. Introduction</w:t>
            </w:r>
            <w:r w:rsidR="00490FA3">
              <w:rPr>
                <w:webHidden/>
              </w:rPr>
              <w:tab/>
            </w:r>
            <w:r w:rsidR="00490FA3">
              <w:rPr>
                <w:webHidden/>
              </w:rPr>
              <w:fldChar w:fldCharType="begin"/>
            </w:r>
            <w:r w:rsidR="00490FA3">
              <w:rPr>
                <w:webHidden/>
              </w:rPr>
              <w:instrText xml:space="preserve"> PAGEREF _Toc193937137 \h </w:instrText>
            </w:r>
            <w:r w:rsidR="00490FA3">
              <w:rPr>
                <w:webHidden/>
              </w:rPr>
            </w:r>
            <w:r w:rsidR="00490FA3">
              <w:rPr>
                <w:webHidden/>
              </w:rPr>
              <w:fldChar w:fldCharType="separate"/>
            </w:r>
            <w:r w:rsidR="00490FA3">
              <w:rPr>
                <w:webHidden/>
              </w:rPr>
              <w:t>2</w:t>
            </w:r>
            <w:r w:rsidR="00490FA3">
              <w:rPr>
                <w:webHidden/>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38" w:history="1">
            <w:r w:rsidRPr="00485C7C">
              <w:rPr>
                <w:rStyle w:val="Hyperlink"/>
              </w:rPr>
              <w:t>2. Pioneer and Follower Companies: Definitions and Strategic Approaches</w:t>
            </w:r>
            <w:r>
              <w:rPr>
                <w:webHidden/>
              </w:rPr>
              <w:tab/>
            </w:r>
            <w:r>
              <w:rPr>
                <w:webHidden/>
              </w:rPr>
              <w:fldChar w:fldCharType="begin"/>
            </w:r>
            <w:r>
              <w:rPr>
                <w:webHidden/>
              </w:rPr>
              <w:instrText xml:space="preserve"> PAGEREF _Toc193937138 \h </w:instrText>
            </w:r>
            <w:r>
              <w:rPr>
                <w:webHidden/>
              </w:rPr>
            </w:r>
            <w:r>
              <w:rPr>
                <w:webHidden/>
              </w:rPr>
              <w:fldChar w:fldCharType="separate"/>
            </w:r>
            <w:r>
              <w:rPr>
                <w:webHidden/>
              </w:rPr>
              <w:t>2</w:t>
            </w:r>
            <w:r>
              <w:rPr>
                <w:webHidden/>
              </w:rPr>
              <w:fldChar w:fldCharType="end"/>
            </w:r>
          </w:hyperlink>
        </w:p>
        <w:p w:rsidR="00490FA3" w:rsidRPr="00490FA3" w:rsidRDefault="00490FA3">
          <w:pPr>
            <w:pStyle w:val="TOC2"/>
            <w:tabs>
              <w:tab w:val="right" w:leader="dot" w:pos="9350"/>
            </w:tabs>
            <w:rPr>
              <w:rFonts w:ascii="Arial" w:eastAsiaTheme="minorEastAsia" w:hAnsi="Arial" w:cs="Arial"/>
              <w:noProof/>
              <w:sz w:val="24"/>
              <w:szCs w:val="24"/>
            </w:rPr>
          </w:pPr>
          <w:hyperlink w:anchor="_Toc193937139" w:history="1">
            <w:r w:rsidRPr="00490FA3">
              <w:rPr>
                <w:rStyle w:val="Hyperlink"/>
                <w:rFonts w:ascii="Arial" w:hAnsi="Arial" w:cs="Arial"/>
                <w:b/>
                <w:noProof/>
                <w:sz w:val="24"/>
                <w:szCs w:val="24"/>
              </w:rPr>
              <w:t>2.1 Pioneer Companies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_Toc193937139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2</w:t>
            </w:r>
            <w:r w:rsidRPr="00490FA3">
              <w:rPr>
                <w:rFonts w:ascii="Arial" w:hAnsi="Arial" w:cs="Arial"/>
                <w:noProof/>
                <w:webHidden/>
                <w:sz w:val="24"/>
                <w:szCs w:val="24"/>
              </w:rPr>
              <w:fldChar w:fldCharType="end"/>
            </w:r>
          </w:hyperlink>
        </w:p>
        <w:p w:rsidR="00490FA3" w:rsidRPr="00490FA3" w:rsidRDefault="00490FA3">
          <w:pPr>
            <w:pStyle w:val="TOC2"/>
            <w:tabs>
              <w:tab w:val="right" w:leader="dot" w:pos="9350"/>
            </w:tabs>
            <w:rPr>
              <w:rFonts w:ascii="Arial" w:eastAsiaTheme="minorEastAsia" w:hAnsi="Arial" w:cs="Arial"/>
              <w:noProof/>
              <w:sz w:val="24"/>
              <w:szCs w:val="24"/>
            </w:rPr>
          </w:pPr>
          <w:hyperlink w:anchor="_Toc193937140" w:history="1">
            <w:r w:rsidRPr="00490FA3">
              <w:rPr>
                <w:rStyle w:val="Hyperlink"/>
                <w:rFonts w:ascii="Arial" w:hAnsi="Arial" w:cs="Arial"/>
                <w:b/>
                <w:noProof/>
                <w:sz w:val="24"/>
                <w:szCs w:val="24"/>
              </w:rPr>
              <w:t>2.2 Follower Companies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_Toc193937140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3</w:t>
            </w:r>
            <w:r w:rsidRPr="00490FA3">
              <w:rPr>
                <w:rFonts w:ascii="Arial" w:hAnsi="Arial" w:cs="Arial"/>
                <w:noProof/>
                <w:webHidden/>
                <w:sz w:val="24"/>
                <w:szCs w:val="24"/>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41" w:history="1">
            <w:r w:rsidRPr="00485C7C">
              <w:rPr>
                <w:rStyle w:val="Hyperlink"/>
                <w:rFonts w:cs="Arial"/>
              </w:rPr>
              <w:t>3. Advantages of Being a Pioneer Company</w:t>
            </w:r>
            <w:r>
              <w:rPr>
                <w:webHidden/>
              </w:rPr>
              <w:tab/>
            </w:r>
            <w:r>
              <w:rPr>
                <w:webHidden/>
              </w:rPr>
              <w:fldChar w:fldCharType="begin"/>
            </w:r>
            <w:r>
              <w:rPr>
                <w:webHidden/>
              </w:rPr>
              <w:instrText xml:space="preserve"> PAGEREF _Toc193937141 \h </w:instrText>
            </w:r>
            <w:r>
              <w:rPr>
                <w:webHidden/>
              </w:rPr>
            </w:r>
            <w:r>
              <w:rPr>
                <w:webHidden/>
              </w:rPr>
              <w:fldChar w:fldCharType="separate"/>
            </w:r>
            <w:r>
              <w:rPr>
                <w:webHidden/>
              </w:rPr>
              <w:t>3</w:t>
            </w:r>
            <w:r>
              <w:rPr>
                <w:webHidden/>
              </w:rPr>
              <w:fldChar w:fldCharType="end"/>
            </w:r>
          </w:hyperlink>
        </w:p>
        <w:p w:rsidR="00490FA3" w:rsidRPr="00490FA3" w:rsidRDefault="00490FA3" w:rsidP="00490FA3">
          <w:pPr>
            <w:pStyle w:val="TOC2"/>
            <w:numPr>
              <w:ilvl w:val="0"/>
              <w:numId w:val="25"/>
            </w:numPr>
            <w:tabs>
              <w:tab w:val="right" w:leader="dot" w:pos="9350"/>
            </w:tabs>
            <w:rPr>
              <w:rFonts w:ascii="Arial" w:eastAsiaTheme="minorEastAsia" w:hAnsi="Arial" w:cs="Arial"/>
              <w:noProof/>
              <w:sz w:val="24"/>
              <w:szCs w:val="24"/>
            </w:rPr>
          </w:pPr>
          <w:hyperlink w:anchor="_Toc193937142" w:history="1">
            <w:r w:rsidRPr="00490FA3">
              <w:rPr>
                <w:rStyle w:val="Hyperlink"/>
                <w:rFonts w:ascii="Arial" w:hAnsi="Arial" w:cs="Arial"/>
                <w:noProof/>
                <w:sz w:val="24"/>
                <w:szCs w:val="24"/>
              </w:rPr>
              <w:t>First-Mover Advantage</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_Toc193937142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3</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5"/>
            </w:numPr>
            <w:tabs>
              <w:tab w:val="right" w:leader="dot" w:pos="9350"/>
            </w:tabs>
            <w:rPr>
              <w:rFonts w:ascii="Arial" w:eastAsiaTheme="minorEastAsia" w:hAnsi="Arial" w:cs="Arial"/>
              <w:noProof/>
              <w:sz w:val="24"/>
              <w:szCs w:val="24"/>
            </w:rPr>
          </w:pPr>
          <w:hyperlink w:anchor="_Toc193937143" w:history="1">
            <w:r w:rsidRPr="00490FA3">
              <w:rPr>
                <w:rStyle w:val="Hyperlink"/>
                <w:rFonts w:ascii="Arial" w:hAnsi="Arial" w:cs="Arial"/>
                <w:noProof/>
                <w:sz w:val="24"/>
                <w:szCs w:val="24"/>
              </w:rPr>
              <w:t>Market Leadership</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_Toc193937143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3</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5"/>
            </w:numPr>
            <w:tabs>
              <w:tab w:val="right" w:leader="dot" w:pos="9350"/>
            </w:tabs>
            <w:rPr>
              <w:rFonts w:ascii="Arial" w:eastAsiaTheme="minorEastAsia" w:hAnsi="Arial" w:cs="Arial"/>
              <w:noProof/>
              <w:sz w:val="24"/>
              <w:szCs w:val="24"/>
            </w:rPr>
          </w:pPr>
          <w:hyperlink w:anchor="_Toc193937144" w:history="1">
            <w:r w:rsidRPr="00490FA3">
              <w:rPr>
                <w:rStyle w:val="Hyperlink"/>
                <w:rFonts w:ascii="Arial" w:hAnsi="Arial" w:cs="Arial"/>
                <w:noProof/>
                <w:sz w:val="24"/>
                <w:szCs w:val="24"/>
              </w:rPr>
              <w:t>Intellectual Property Rights and Patents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_Toc193937144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4</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5"/>
            </w:numPr>
            <w:tabs>
              <w:tab w:val="right" w:leader="dot" w:pos="9350"/>
            </w:tabs>
            <w:rPr>
              <w:rFonts w:ascii="Arial" w:eastAsiaTheme="minorEastAsia" w:hAnsi="Arial" w:cs="Arial"/>
              <w:noProof/>
              <w:sz w:val="24"/>
              <w:szCs w:val="24"/>
            </w:rPr>
          </w:pPr>
          <w:hyperlink w:anchor="_Toc193937145" w:history="1">
            <w:r w:rsidRPr="00490FA3">
              <w:rPr>
                <w:rStyle w:val="Hyperlink"/>
                <w:rFonts w:ascii="Arial" w:hAnsi="Arial" w:cs="Arial"/>
                <w:noProof/>
                <w:sz w:val="24"/>
                <w:szCs w:val="24"/>
              </w:rPr>
              <w:t>Premium Pricing</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_Toc193937145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4</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5"/>
            </w:numPr>
            <w:tabs>
              <w:tab w:val="right" w:leader="dot" w:pos="9350"/>
            </w:tabs>
            <w:rPr>
              <w:rFonts w:ascii="Arial" w:eastAsiaTheme="minorEastAsia" w:hAnsi="Arial" w:cs="Arial"/>
              <w:noProof/>
              <w:sz w:val="24"/>
              <w:szCs w:val="24"/>
            </w:rPr>
          </w:pPr>
          <w:hyperlink w:anchor="_Toc193937146" w:history="1">
            <w:r w:rsidRPr="00490FA3">
              <w:rPr>
                <w:rStyle w:val="Hyperlink"/>
                <w:rFonts w:ascii="Arial" w:hAnsi="Arial" w:cs="Arial"/>
                <w:noProof/>
                <w:sz w:val="24"/>
                <w:szCs w:val="24"/>
              </w:rPr>
              <w:t>Control over Distribution Channels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_Toc193937146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4</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5"/>
            </w:numPr>
            <w:tabs>
              <w:tab w:val="right" w:leader="dot" w:pos="9350"/>
            </w:tabs>
            <w:rPr>
              <w:rFonts w:ascii="Arial" w:eastAsiaTheme="minorEastAsia" w:hAnsi="Arial" w:cs="Arial"/>
              <w:noProof/>
              <w:sz w:val="24"/>
              <w:szCs w:val="24"/>
            </w:rPr>
          </w:pPr>
          <w:hyperlink w:anchor="_Toc193937147" w:history="1">
            <w:r w:rsidRPr="00490FA3">
              <w:rPr>
                <w:rStyle w:val="Hyperlink"/>
                <w:rFonts w:ascii="Arial" w:hAnsi="Arial" w:cs="Arial"/>
                <w:noProof/>
                <w:sz w:val="24"/>
                <w:szCs w:val="24"/>
              </w:rPr>
              <w:t>Customer Switching Costs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_Toc193937147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4</w:t>
            </w:r>
            <w:r w:rsidRPr="00490FA3">
              <w:rPr>
                <w:rFonts w:ascii="Arial" w:hAnsi="Arial" w:cs="Arial"/>
                <w:noProof/>
                <w:webHidden/>
                <w:sz w:val="24"/>
                <w:szCs w:val="24"/>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48" w:history="1">
            <w:r w:rsidRPr="00485C7C">
              <w:rPr>
                <w:rStyle w:val="Hyperlink"/>
              </w:rPr>
              <w:t>4. Advantages of Being a Follower Company</w:t>
            </w:r>
            <w:r>
              <w:rPr>
                <w:webHidden/>
              </w:rPr>
              <w:tab/>
            </w:r>
            <w:r>
              <w:rPr>
                <w:webHidden/>
              </w:rPr>
              <w:fldChar w:fldCharType="begin"/>
            </w:r>
            <w:r>
              <w:rPr>
                <w:webHidden/>
              </w:rPr>
              <w:instrText xml:space="preserve"> PAGEREF _Toc193937148 \h </w:instrText>
            </w:r>
            <w:r>
              <w:rPr>
                <w:webHidden/>
              </w:rPr>
            </w:r>
            <w:r>
              <w:rPr>
                <w:webHidden/>
              </w:rPr>
              <w:fldChar w:fldCharType="separate"/>
            </w:r>
            <w:r>
              <w:rPr>
                <w:webHidden/>
              </w:rPr>
              <w:t>5</w:t>
            </w:r>
            <w:r>
              <w:rPr>
                <w:webHidden/>
              </w:rPr>
              <w:fldChar w:fldCharType="end"/>
            </w:r>
          </w:hyperlink>
        </w:p>
        <w:p w:rsidR="00490FA3" w:rsidRPr="00490FA3" w:rsidRDefault="00490FA3" w:rsidP="00490FA3">
          <w:pPr>
            <w:pStyle w:val="TOC2"/>
            <w:numPr>
              <w:ilvl w:val="0"/>
              <w:numId w:val="26"/>
            </w:numPr>
            <w:tabs>
              <w:tab w:val="right" w:leader="dot" w:pos="9350"/>
            </w:tabs>
            <w:rPr>
              <w:rFonts w:ascii="Arial" w:eastAsiaTheme="minorEastAsia" w:hAnsi="Arial" w:cs="Arial"/>
              <w:noProof/>
              <w:sz w:val="24"/>
              <w:szCs w:val="24"/>
            </w:rPr>
          </w:pPr>
          <w:hyperlink w:anchor="_Toc193937149" w:history="1">
            <w:r w:rsidRPr="00490FA3">
              <w:rPr>
                <w:rStyle w:val="Hyperlink"/>
                <w:rFonts w:ascii="Arial" w:hAnsi="Arial" w:cs="Arial"/>
                <w:noProof/>
                <w:sz w:val="24"/>
                <w:szCs w:val="24"/>
              </w:rPr>
              <w:t>Reduced Risk</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_Toc193937149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5</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6"/>
            </w:numPr>
            <w:tabs>
              <w:tab w:val="right" w:leader="dot" w:pos="9350"/>
            </w:tabs>
            <w:rPr>
              <w:rFonts w:ascii="Arial" w:eastAsiaTheme="minorEastAsia" w:hAnsi="Arial" w:cs="Arial"/>
              <w:noProof/>
              <w:sz w:val="24"/>
              <w:szCs w:val="24"/>
            </w:rPr>
          </w:pPr>
          <w:hyperlink w:anchor="_Toc193937150" w:history="1">
            <w:r w:rsidRPr="00490FA3">
              <w:rPr>
                <w:rStyle w:val="Hyperlink"/>
                <w:rFonts w:ascii="Arial" w:hAnsi="Arial" w:cs="Arial"/>
                <w:noProof/>
                <w:sz w:val="24"/>
                <w:szCs w:val="24"/>
              </w:rPr>
              <w:t>Cost Efficiency</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_Toc193937150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5</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6"/>
            </w:numPr>
            <w:tabs>
              <w:tab w:val="right" w:leader="dot" w:pos="9350"/>
            </w:tabs>
            <w:rPr>
              <w:rFonts w:ascii="Arial" w:eastAsiaTheme="minorEastAsia" w:hAnsi="Arial" w:cs="Arial"/>
              <w:noProof/>
              <w:sz w:val="24"/>
              <w:szCs w:val="24"/>
            </w:rPr>
          </w:pPr>
          <w:hyperlink w:anchor="_Toc193937151" w:history="1">
            <w:r w:rsidRPr="00490FA3">
              <w:rPr>
                <w:rStyle w:val="Hyperlink"/>
                <w:rFonts w:ascii="Arial" w:hAnsi="Arial" w:cs="Arial"/>
                <w:noProof/>
                <w:sz w:val="24"/>
                <w:szCs w:val="24"/>
              </w:rPr>
              <w:t>Lower R&amp;D Costs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_Toc193937151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5</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6"/>
            </w:numPr>
            <w:tabs>
              <w:tab w:val="right" w:leader="dot" w:pos="9350"/>
            </w:tabs>
            <w:rPr>
              <w:rFonts w:ascii="Arial" w:eastAsiaTheme="minorEastAsia" w:hAnsi="Arial" w:cs="Arial"/>
              <w:noProof/>
              <w:sz w:val="24"/>
              <w:szCs w:val="24"/>
            </w:rPr>
          </w:pPr>
          <w:hyperlink w:anchor="_Toc193937152" w:history="1">
            <w:r w:rsidRPr="00490FA3">
              <w:rPr>
                <w:rStyle w:val="Hyperlink"/>
                <w:rFonts w:ascii="Arial" w:hAnsi="Arial" w:cs="Arial"/>
                <w:noProof/>
                <w:sz w:val="24"/>
                <w:szCs w:val="24"/>
              </w:rPr>
              <w:t>Market Awareness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_Toc193937152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5</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6"/>
            </w:numPr>
            <w:tabs>
              <w:tab w:val="right" w:leader="dot" w:pos="9350"/>
            </w:tabs>
            <w:rPr>
              <w:rFonts w:ascii="Arial" w:eastAsiaTheme="minorEastAsia" w:hAnsi="Arial" w:cs="Arial"/>
              <w:noProof/>
              <w:sz w:val="24"/>
              <w:szCs w:val="24"/>
            </w:rPr>
          </w:pPr>
          <w:hyperlink w:anchor="_Toc193937153" w:history="1">
            <w:r w:rsidRPr="00490FA3">
              <w:rPr>
                <w:rStyle w:val="Hyperlink"/>
                <w:rFonts w:ascii="Arial" w:hAnsi="Arial" w:cs="Arial"/>
                <w:noProof/>
                <w:sz w:val="24"/>
                <w:szCs w:val="24"/>
              </w:rPr>
              <w:t>Improved Marketing Techniques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_Toc193937153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5</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6"/>
            </w:numPr>
            <w:tabs>
              <w:tab w:val="right" w:leader="dot" w:pos="9350"/>
            </w:tabs>
            <w:rPr>
              <w:rFonts w:ascii="Arial" w:eastAsiaTheme="minorEastAsia" w:hAnsi="Arial" w:cs="Arial"/>
              <w:noProof/>
              <w:sz w:val="24"/>
              <w:szCs w:val="24"/>
            </w:rPr>
          </w:pPr>
          <w:hyperlink w:anchor="_Toc193937154" w:history="1">
            <w:r w:rsidRPr="00490FA3">
              <w:rPr>
                <w:rStyle w:val="Hyperlink"/>
                <w:rFonts w:ascii="Arial" w:hAnsi="Arial" w:cs="Arial"/>
                <w:noProof/>
                <w:sz w:val="24"/>
                <w:szCs w:val="24"/>
              </w:rPr>
              <w:t>Flexibility in Innovation</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_Toc193937154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6</w:t>
            </w:r>
            <w:r w:rsidRPr="00490FA3">
              <w:rPr>
                <w:rFonts w:ascii="Arial" w:hAnsi="Arial" w:cs="Arial"/>
                <w:noProof/>
                <w:webHidden/>
                <w:sz w:val="24"/>
                <w:szCs w:val="24"/>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55" w:history="1">
            <w:r w:rsidRPr="00485C7C">
              <w:rPr>
                <w:rStyle w:val="Hyperlink"/>
              </w:rPr>
              <w:t>5. Product Life Cycle Strategies of Pioneer and Follower Companies: Enhancing Growth and Competitive Advantage</w:t>
            </w:r>
            <w:r>
              <w:rPr>
                <w:webHidden/>
              </w:rPr>
              <w:tab/>
            </w:r>
            <w:r>
              <w:rPr>
                <w:webHidden/>
              </w:rPr>
              <w:fldChar w:fldCharType="begin"/>
            </w:r>
            <w:r>
              <w:rPr>
                <w:webHidden/>
              </w:rPr>
              <w:instrText xml:space="preserve"> PAGEREF _Toc193937155 \h </w:instrText>
            </w:r>
            <w:r>
              <w:rPr>
                <w:webHidden/>
              </w:rPr>
            </w:r>
            <w:r>
              <w:rPr>
                <w:webHidden/>
              </w:rPr>
              <w:fldChar w:fldCharType="separate"/>
            </w:r>
            <w:r>
              <w:rPr>
                <w:webHidden/>
              </w:rPr>
              <w:t>6</w:t>
            </w:r>
            <w:r>
              <w:rPr>
                <w:webHidden/>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56" w:history="1">
            <w:r w:rsidRPr="00485C7C">
              <w:rPr>
                <w:rStyle w:val="Hyperlink"/>
              </w:rPr>
              <w:t>5.1 The Product Life Cycle (PLC) Overview</w:t>
            </w:r>
            <w:r>
              <w:rPr>
                <w:webHidden/>
              </w:rPr>
              <w:tab/>
            </w:r>
            <w:r>
              <w:rPr>
                <w:webHidden/>
              </w:rPr>
              <w:fldChar w:fldCharType="begin"/>
            </w:r>
            <w:r>
              <w:rPr>
                <w:webHidden/>
              </w:rPr>
              <w:instrText xml:space="preserve"> PAGEREF _Toc193937156 \h </w:instrText>
            </w:r>
            <w:r>
              <w:rPr>
                <w:webHidden/>
              </w:rPr>
            </w:r>
            <w:r>
              <w:rPr>
                <w:webHidden/>
              </w:rPr>
              <w:fldChar w:fldCharType="separate"/>
            </w:r>
            <w:r>
              <w:rPr>
                <w:webHidden/>
              </w:rPr>
              <w:t>6</w:t>
            </w:r>
            <w:r>
              <w:rPr>
                <w:webHidden/>
              </w:rPr>
              <w:fldChar w:fldCharType="end"/>
            </w:r>
          </w:hyperlink>
        </w:p>
        <w:p w:rsidR="00490FA3" w:rsidRPr="00490FA3" w:rsidRDefault="00490FA3" w:rsidP="00490FA3">
          <w:pPr>
            <w:pStyle w:val="TOC2"/>
            <w:numPr>
              <w:ilvl w:val="0"/>
              <w:numId w:val="27"/>
            </w:numPr>
            <w:tabs>
              <w:tab w:val="left" w:pos="660"/>
              <w:tab w:val="right" w:leader="dot" w:pos="9350"/>
            </w:tabs>
            <w:rPr>
              <w:rFonts w:ascii="Arial" w:eastAsiaTheme="minorEastAsia" w:hAnsi="Arial" w:cs="Arial"/>
              <w:noProof/>
              <w:sz w:val="24"/>
              <w:szCs w:val="24"/>
            </w:rPr>
          </w:pPr>
          <w:hyperlink w:anchor="_Toc193937157" w:history="1">
            <w:r w:rsidRPr="00490FA3">
              <w:rPr>
                <w:rStyle w:val="Hyperlink"/>
                <w:rFonts w:ascii="Arial" w:hAnsi="Arial" w:cs="Arial"/>
                <w:b/>
                <w:noProof/>
                <w:sz w:val="24"/>
                <w:szCs w:val="24"/>
              </w:rPr>
              <w:t>Strategies for the Introduction Stage</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_Toc193937157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8</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7"/>
            </w:numPr>
            <w:tabs>
              <w:tab w:val="left" w:pos="660"/>
              <w:tab w:val="right" w:leader="dot" w:pos="9350"/>
            </w:tabs>
            <w:rPr>
              <w:rFonts w:ascii="Arial" w:eastAsiaTheme="minorEastAsia" w:hAnsi="Arial" w:cs="Arial"/>
              <w:noProof/>
              <w:sz w:val="24"/>
              <w:szCs w:val="24"/>
            </w:rPr>
          </w:pPr>
          <w:hyperlink w:anchor="_Toc193937158" w:history="1">
            <w:r w:rsidRPr="00490FA3">
              <w:rPr>
                <w:rStyle w:val="Hyperlink"/>
                <w:rFonts w:ascii="Arial" w:hAnsi="Arial" w:cs="Arial"/>
                <w:b/>
                <w:noProof/>
                <w:sz w:val="24"/>
                <w:szCs w:val="24"/>
              </w:rPr>
              <w:t>Growth Stage Strategies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_Toc193937158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9</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7"/>
            </w:numPr>
            <w:tabs>
              <w:tab w:val="left" w:pos="660"/>
              <w:tab w:val="right" w:leader="dot" w:pos="9350"/>
            </w:tabs>
            <w:rPr>
              <w:rFonts w:ascii="Arial" w:eastAsiaTheme="minorEastAsia" w:hAnsi="Arial" w:cs="Arial"/>
              <w:noProof/>
              <w:sz w:val="24"/>
              <w:szCs w:val="24"/>
            </w:rPr>
          </w:pPr>
          <w:hyperlink w:anchor="_Toc193937159" w:history="1">
            <w:r w:rsidRPr="00490FA3">
              <w:rPr>
                <w:rStyle w:val="Hyperlink"/>
                <w:rFonts w:ascii="Arial" w:hAnsi="Arial" w:cs="Arial"/>
                <w:b/>
                <w:noProof/>
                <w:sz w:val="24"/>
                <w:szCs w:val="24"/>
              </w:rPr>
              <w:t>Strategies for Maturity Stages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_Toc193937159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9</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7"/>
            </w:numPr>
            <w:tabs>
              <w:tab w:val="left" w:pos="660"/>
              <w:tab w:val="right" w:leader="dot" w:pos="9350"/>
            </w:tabs>
            <w:rPr>
              <w:rFonts w:ascii="Arial" w:eastAsiaTheme="minorEastAsia" w:hAnsi="Arial" w:cs="Arial"/>
              <w:noProof/>
              <w:sz w:val="24"/>
              <w:szCs w:val="24"/>
            </w:rPr>
          </w:pPr>
          <w:hyperlink w:anchor="_Toc193937160" w:history="1">
            <w:r w:rsidRPr="00490FA3">
              <w:rPr>
                <w:rStyle w:val="Hyperlink"/>
                <w:rFonts w:ascii="Arial" w:hAnsi="Arial" w:cs="Arial"/>
                <w:b/>
                <w:noProof/>
                <w:sz w:val="24"/>
                <w:szCs w:val="24"/>
              </w:rPr>
              <w:t>Strategies for Decline Stages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_Toc193937160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10</w:t>
            </w:r>
            <w:r w:rsidRPr="00490FA3">
              <w:rPr>
                <w:rFonts w:ascii="Arial" w:hAnsi="Arial" w:cs="Arial"/>
                <w:noProof/>
                <w:webHidden/>
                <w:sz w:val="24"/>
                <w:szCs w:val="24"/>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61" w:history="1">
            <w:r w:rsidRPr="00485C7C">
              <w:rPr>
                <w:rStyle w:val="Hyperlink"/>
              </w:rPr>
              <w:t>5.3 Follower Companies: Product Life Cycle Strategies</w:t>
            </w:r>
            <w:r>
              <w:rPr>
                <w:webHidden/>
              </w:rPr>
              <w:tab/>
            </w:r>
            <w:r>
              <w:rPr>
                <w:webHidden/>
              </w:rPr>
              <w:fldChar w:fldCharType="begin"/>
            </w:r>
            <w:r>
              <w:rPr>
                <w:webHidden/>
              </w:rPr>
              <w:instrText xml:space="preserve"> PAGEREF _Toc193937161 \h </w:instrText>
            </w:r>
            <w:r>
              <w:rPr>
                <w:webHidden/>
              </w:rPr>
            </w:r>
            <w:r>
              <w:rPr>
                <w:webHidden/>
              </w:rPr>
              <w:fldChar w:fldCharType="separate"/>
            </w:r>
            <w:r>
              <w:rPr>
                <w:webHidden/>
              </w:rPr>
              <w:t>10</w:t>
            </w:r>
            <w:r>
              <w:rPr>
                <w:webHidden/>
              </w:rPr>
              <w:fldChar w:fldCharType="end"/>
            </w:r>
          </w:hyperlink>
        </w:p>
        <w:bookmarkStart w:id="0" w:name="_GoBack"/>
        <w:p w:rsidR="00490FA3" w:rsidRPr="00490FA3" w:rsidRDefault="00490FA3" w:rsidP="00490FA3">
          <w:pPr>
            <w:pStyle w:val="TOC2"/>
            <w:numPr>
              <w:ilvl w:val="0"/>
              <w:numId w:val="28"/>
            </w:numPr>
            <w:tabs>
              <w:tab w:val="left" w:pos="660"/>
              <w:tab w:val="right" w:leader="dot" w:pos="9350"/>
            </w:tabs>
            <w:rPr>
              <w:rFonts w:ascii="Arial" w:eastAsiaTheme="minorEastAsia" w:hAnsi="Arial" w:cs="Arial"/>
              <w:noProof/>
              <w:sz w:val="24"/>
              <w:szCs w:val="24"/>
            </w:rPr>
          </w:pPr>
          <w:r w:rsidRPr="00490FA3">
            <w:rPr>
              <w:rStyle w:val="Hyperlink"/>
              <w:rFonts w:ascii="Arial" w:hAnsi="Arial" w:cs="Arial"/>
              <w:noProof/>
              <w:sz w:val="24"/>
              <w:szCs w:val="24"/>
            </w:rPr>
            <w:fldChar w:fldCharType="begin"/>
          </w:r>
          <w:r w:rsidRPr="00490FA3">
            <w:rPr>
              <w:rStyle w:val="Hyperlink"/>
              <w:rFonts w:ascii="Arial" w:hAnsi="Arial" w:cs="Arial"/>
              <w:noProof/>
              <w:sz w:val="24"/>
              <w:szCs w:val="24"/>
            </w:rPr>
            <w:instrText xml:space="preserve"> </w:instrText>
          </w:r>
          <w:r w:rsidRPr="00490FA3">
            <w:rPr>
              <w:rFonts w:ascii="Arial" w:hAnsi="Arial" w:cs="Arial"/>
              <w:noProof/>
              <w:sz w:val="24"/>
              <w:szCs w:val="24"/>
            </w:rPr>
            <w:instrText>HYPERLINK \l "_Toc193937162"</w:instrText>
          </w:r>
          <w:r w:rsidRPr="00490FA3">
            <w:rPr>
              <w:rStyle w:val="Hyperlink"/>
              <w:rFonts w:ascii="Arial" w:hAnsi="Arial" w:cs="Arial"/>
              <w:noProof/>
              <w:sz w:val="24"/>
              <w:szCs w:val="24"/>
            </w:rPr>
            <w:instrText xml:space="preserve"> </w:instrText>
          </w:r>
          <w:r w:rsidRPr="00490FA3">
            <w:rPr>
              <w:rStyle w:val="Hyperlink"/>
              <w:rFonts w:ascii="Arial" w:hAnsi="Arial" w:cs="Arial"/>
              <w:noProof/>
              <w:sz w:val="24"/>
              <w:szCs w:val="24"/>
            </w:rPr>
          </w:r>
          <w:r w:rsidRPr="00490FA3">
            <w:rPr>
              <w:rStyle w:val="Hyperlink"/>
              <w:rFonts w:ascii="Arial" w:hAnsi="Arial" w:cs="Arial"/>
              <w:noProof/>
              <w:sz w:val="24"/>
              <w:szCs w:val="24"/>
            </w:rPr>
            <w:fldChar w:fldCharType="separate"/>
          </w:r>
          <w:r w:rsidRPr="00490FA3">
            <w:rPr>
              <w:rStyle w:val="Hyperlink"/>
              <w:rFonts w:ascii="Arial" w:hAnsi="Arial" w:cs="Arial"/>
              <w:b/>
              <w:noProof/>
              <w:sz w:val="24"/>
              <w:szCs w:val="24"/>
            </w:rPr>
            <w:t>Strategies for the Introduction Stage</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_Toc193937162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11</w:t>
          </w:r>
          <w:r w:rsidRPr="00490FA3">
            <w:rPr>
              <w:rFonts w:ascii="Arial" w:hAnsi="Arial" w:cs="Arial"/>
              <w:noProof/>
              <w:webHidden/>
              <w:sz w:val="24"/>
              <w:szCs w:val="24"/>
            </w:rPr>
            <w:fldChar w:fldCharType="end"/>
          </w:r>
          <w:r w:rsidRPr="00490FA3">
            <w:rPr>
              <w:rStyle w:val="Hyperlink"/>
              <w:rFonts w:ascii="Arial" w:hAnsi="Arial" w:cs="Arial"/>
              <w:noProof/>
              <w:sz w:val="24"/>
              <w:szCs w:val="24"/>
            </w:rPr>
            <w:fldChar w:fldCharType="end"/>
          </w:r>
        </w:p>
        <w:bookmarkEnd w:id="0"/>
        <w:p w:rsidR="00490FA3" w:rsidRPr="00490FA3" w:rsidRDefault="00490FA3" w:rsidP="00490FA3">
          <w:pPr>
            <w:pStyle w:val="TOC2"/>
            <w:numPr>
              <w:ilvl w:val="0"/>
              <w:numId w:val="28"/>
            </w:numPr>
            <w:tabs>
              <w:tab w:val="left" w:pos="660"/>
              <w:tab w:val="right" w:leader="dot" w:pos="9350"/>
            </w:tabs>
            <w:rPr>
              <w:rFonts w:ascii="Arial" w:eastAsiaTheme="minorEastAsia" w:hAnsi="Arial" w:cs="Arial"/>
              <w:noProof/>
              <w:sz w:val="24"/>
              <w:szCs w:val="24"/>
            </w:rPr>
          </w:pPr>
          <w:r w:rsidRPr="00490FA3">
            <w:rPr>
              <w:rStyle w:val="Hyperlink"/>
              <w:rFonts w:ascii="Arial" w:hAnsi="Arial" w:cs="Arial"/>
              <w:noProof/>
              <w:sz w:val="24"/>
              <w:szCs w:val="24"/>
            </w:rPr>
            <w:fldChar w:fldCharType="begin"/>
          </w:r>
          <w:r w:rsidRPr="00490FA3">
            <w:rPr>
              <w:rStyle w:val="Hyperlink"/>
              <w:rFonts w:ascii="Arial" w:hAnsi="Arial" w:cs="Arial"/>
              <w:noProof/>
              <w:sz w:val="24"/>
              <w:szCs w:val="24"/>
            </w:rPr>
            <w:instrText xml:space="preserve"> </w:instrText>
          </w:r>
          <w:r w:rsidRPr="00490FA3">
            <w:rPr>
              <w:rFonts w:ascii="Arial" w:hAnsi="Arial" w:cs="Arial"/>
              <w:noProof/>
              <w:sz w:val="24"/>
              <w:szCs w:val="24"/>
            </w:rPr>
            <w:instrText>HYPERLINK \l "_Toc193937163"</w:instrText>
          </w:r>
          <w:r w:rsidRPr="00490FA3">
            <w:rPr>
              <w:rStyle w:val="Hyperlink"/>
              <w:rFonts w:ascii="Arial" w:hAnsi="Arial" w:cs="Arial"/>
              <w:noProof/>
              <w:sz w:val="24"/>
              <w:szCs w:val="24"/>
            </w:rPr>
            <w:instrText xml:space="preserve"> </w:instrText>
          </w:r>
          <w:r w:rsidRPr="00490FA3">
            <w:rPr>
              <w:rStyle w:val="Hyperlink"/>
              <w:rFonts w:ascii="Arial" w:hAnsi="Arial" w:cs="Arial"/>
              <w:noProof/>
              <w:sz w:val="24"/>
              <w:szCs w:val="24"/>
            </w:rPr>
          </w:r>
          <w:r w:rsidRPr="00490FA3">
            <w:rPr>
              <w:rStyle w:val="Hyperlink"/>
              <w:rFonts w:ascii="Arial" w:hAnsi="Arial" w:cs="Arial"/>
              <w:noProof/>
              <w:sz w:val="24"/>
              <w:szCs w:val="24"/>
            </w:rPr>
            <w:fldChar w:fldCharType="separate"/>
          </w:r>
          <w:r w:rsidRPr="00490FA3">
            <w:rPr>
              <w:rStyle w:val="Hyperlink"/>
              <w:rFonts w:ascii="Arial" w:hAnsi="Arial" w:cs="Arial"/>
              <w:b/>
              <w:noProof/>
              <w:sz w:val="24"/>
              <w:szCs w:val="24"/>
            </w:rPr>
            <w:t>Strategies for Growth Stages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_Toc193937163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11</w:t>
          </w:r>
          <w:r w:rsidRPr="00490FA3">
            <w:rPr>
              <w:rFonts w:ascii="Arial" w:hAnsi="Arial" w:cs="Arial"/>
              <w:noProof/>
              <w:webHidden/>
              <w:sz w:val="24"/>
              <w:szCs w:val="24"/>
            </w:rPr>
            <w:fldChar w:fldCharType="end"/>
          </w:r>
          <w:r w:rsidRPr="00490FA3">
            <w:rPr>
              <w:rStyle w:val="Hyperlink"/>
              <w:rFonts w:ascii="Arial" w:hAnsi="Arial" w:cs="Arial"/>
              <w:noProof/>
              <w:sz w:val="24"/>
              <w:szCs w:val="24"/>
            </w:rPr>
            <w:fldChar w:fldCharType="end"/>
          </w:r>
        </w:p>
        <w:p w:rsidR="00490FA3" w:rsidRPr="00490FA3" w:rsidRDefault="00490FA3" w:rsidP="00490FA3">
          <w:pPr>
            <w:pStyle w:val="TOC2"/>
            <w:numPr>
              <w:ilvl w:val="0"/>
              <w:numId w:val="28"/>
            </w:numPr>
            <w:tabs>
              <w:tab w:val="left" w:pos="660"/>
              <w:tab w:val="right" w:leader="dot" w:pos="9350"/>
            </w:tabs>
            <w:rPr>
              <w:rFonts w:ascii="Arial" w:eastAsiaTheme="minorEastAsia" w:hAnsi="Arial" w:cs="Arial"/>
              <w:noProof/>
              <w:sz w:val="24"/>
              <w:szCs w:val="24"/>
            </w:rPr>
          </w:pPr>
          <w:hyperlink w:anchor="_Toc193937164" w:history="1">
            <w:r w:rsidRPr="00490FA3">
              <w:rPr>
                <w:rStyle w:val="Hyperlink"/>
                <w:rFonts w:ascii="Arial" w:hAnsi="Arial" w:cs="Arial"/>
                <w:b/>
                <w:noProof/>
                <w:sz w:val="24"/>
                <w:szCs w:val="24"/>
              </w:rPr>
              <w:t>Strategies for Maturity Stages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_Toc193937164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12</w:t>
            </w:r>
            <w:r w:rsidRPr="00490FA3">
              <w:rPr>
                <w:rFonts w:ascii="Arial" w:hAnsi="Arial" w:cs="Arial"/>
                <w:noProof/>
                <w:webHidden/>
                <w:sz w:val="24"/>
                <w:szCs w:val="24"/>
              </w:rPr>
              <w:fldChar w:fldCharType="end"/>
            </w:r>
          </w:hyperlink>
        </w:p>
        <w:p w:rsidR="00490FA3" w:rsidRPr="00490FA3" w:rsidRDefault="00490FA3" w:rsidP="00490FA3">
          <w:pPr>
            <w:pStyle w:val="TOC2"/>
            <w:numPr>
              <w:ilvl w:val="0"/>
              <w:numId w:val="28"/>
            </w:numPr>
            <w:tabs>
              <w:tab w:val="left" w:pos="660"/>
              <w:tab w:val="right" w:leader="dot" w:pos="9350"/>
            </w:tabs>
            <w:rPr>
              <w:rFonts w:ascii="Arial" w:eastAsiaTheme="minorEastAsia" w:hAnsi="Arial" w:cs="Arial"/>
              <w:noProof/>
              <w:sz w:val="24"/>
              <w:szCs w:val="24"/>
            </w:rPr>
          </w:pPr>
          <w:hyperlink w:anchor="_Toc193937165" w:history="1">
            <w:r w:rsidRPr="00490FA3">
              <w:rPr>
                <w:rStyle w:val="Hyperlink"/>
                <w:rFonts w:ascii="Arial" w:hAnsi="Arial" w:cs="Arial"/>
                <w:b/>
                <w:noProof/>
                <w:sz w:val="24"/>
                <w:szCs w:val="24"/>
              </w:rPr>
              <w:t>Strategies for Decline Stages</w:t>
            </w:r>
            <w:r w:rsidRPr="00490FA3">
              <w:rPr>
                <w:rFonts w:ascii="Arial" w:hAnsi="Arial" w:cs="Arial"/>
                <w:noProof/>
                <w:webHidden/>
                <w:sz w:val="24"/>
                <w:szCs w:val="24"/>
              </w:rPr>
              <w:tab/>
            </w:r>
            <w:r w:rsidRPr="00490FA3">
              <w:rPr>
                <w:rFonts w:ascii="Arial" w:hAnsi="Arial" w:cs="Arial"/>
                <w:noProof/>
                <w:webHidden/>
                <w:sz w:val="24"/>
                <w:szCs w:val="24"/>
              </w:rPr>
              <w:fldChar w:fldCharType="begin"/>
            </w:r>
            <w:r w:rsidRPr="00490FA3">
              <w:rPr>
                <w:rFonts w:ascii="Arial" w:hAnsi="Arial" w:cs="Arial"/>
                <w:noProof/>
                <w:webHidden/>
                <w:sz w:val="24"/>
                <w:szCs w:val="24"/>
              </w:rPr>
              <w:instrText xml:space="preserve"> PAGEREF _Toc193937165 \h </w:instrText>
            </w:r>
            <w:r w:rsidRPr="00490FA3">
              <w:rPr>
                <w:rFonts w:ascii="Arial" w:hAnsi="Arial" w:cs="Arial"/>
                <w:noProof/>
                <w:webHidden/>
                <w:sz w:val="24"/>
                <w:szCs w:val="24"/>
              </w:rPr>
            </w:r>
            <w:r w:rsidRPr="00490FA3">
              <w:rPr>
                <w:rFonts w:ascii="Arial" w:hAnsi="Arial" w:cs="Arial"/>
                <w:noProof/>
                <w:webHidden/>
                <w:sz w:val="24"/>
                <w:szCs w:val="24"/>
              </w:rPr>
              <w:fldChar w:fldCharType="separate"/>
            </w:r>
            <w:r>
              <w:rPr>
                <w:rFonts w:ascii="Arial" w:hAnsi="Arial" w:cs="Arial"/>
                <w:noProof/>
                <w:webHidden/>
                <w:sz w:val="24"/>
                <w:szCs w:val="24"/>
              </w:rPr>
              <w:t>12</w:t>
            </w:r>
            <w:r w:rsidRPr="00490FA3">
              <w:rPr>
                <w:rFonts w:ascii="Arial" w:hAnsi="Arial" w:cs="Arial"/>
                <w:noProof/>
                <w:webHidden/>
                <w:sz w:val="24"/>
                <w:szCs w:val="24"/>
              </w:rPr>
              <w:fldChar w:fldCharType="end"/>
            </w:r>
          </w:hyperlink>
        </w:p>
        <w:p w:rsidR="00490FA3" w:rsidRDefault="00490FA3">
          <w:pPr>
            <w:pStyle w:val="TOC1"/>
            <w:rPr>
              <w:rFonts w:asciiTheme="minorHAnsi" w:eastAsiaTheme="minorEastAsia" w:hAnsiTheme="minorHAnsi" w:cstheme="minorBidi"/>
              <w:b w:val="0"/>
              <w:bCs w:val="0"/>
              <w:sz w:val="22"/>
              <w:szCs w:val="22"/>
            </w:rPr>
          </w:pPr>
          <w:hyperlink w:anchor="_Toc193937166" w:history="1">
            <w:r w:rsidRPr="00485C7C">
              <w:rPr>
                <w:rStyle w:val="Hyperlink"/>
              </w:rPr>
              <w:t>6. Conclusion</w:t>
            </w:r>
            <w:r>
              <w:rPr>
                <w:webHidden/>
              </w:rPr>
              <w:tab/>
            </w:r>
            <w:r>
              <w:rPr>
                <w:webHidden/>
              </w:rPr>
              <w:fldChar w:fldCharType="begin"/>
            </w:r>
            <w:r>
              <w:rPr>
                <w:webHidden/>
              </w:rPr>
              <w:instrText xml:space="preserve"> PAGEREF _Toc193937166 \h </w:instrText>
            </w:r>
            <w:r>
              <w:rPr>
                <w:webHidden/>
              </w:rPr>
            </w:r>
            <w:r>
              <w:rPr>
                <w:webHidden/>
              </w:rPr>
              <w:fldChar w:fldCharType="separate"/>
            </w:r>
            <w:r>
              <w:rPr>
                <w:webHidden/>
              </w:rPr>
              <w:t>13</w:t>
            </w:r>
            <w:r>
              <w:rPr>
                <w:webHidden/>
              </w:rPr>
              <w:fldChar w:fldCharType="end"/>
            </w:r>
          </w:hyperlink>
        </w:p>
        <w:p w:rsidR="00490FA3" w:rsidRDefault="00490FA3">
          <w:pPr>
            <w:pStyle w:val="TOC2"/>
            <w:tabs>
              <w:tab w:val="right" w:leader="dot" w:pos="9350"/>
            </w:tabs>
            <w:rPr>
              <w:rFonts w:asciiTheme="minorHAnsi" w:eastAsiaTheme="minorEastAsia" w:hAnsiTheme="minorHAnsi" w:cstheme="minorBidi"/>
              <w:noProof/>
            </w:rPr>
          </w:pPr>
          <w:hyperlink w:anchor="_Toc193937167" w:history="1">
            <w:r w:rsidRPr="00485C7C">
              <w:rPr>
                <w:rStyle w:val="Hyperlink"/>
                <w:rFonts w:ascii="Arial Black" w:hAnsi="Arial Black" w:cs="Arial"/>
                <w:b/>
                <w:noProof/>
              </w:rPr>
              <w:t>7. References</w:t>
            </w:r>
            <w:r>
              <w:rPr>
                <w:noProof/>
                <w:webHidden/>
              </w:rPr>
              <w:tab/>
            </w:r>
            <w:r>
              <w:rPr>
                <w:noProof/>
                <w:webHidden/>
              </w:rPr>
              <w:fldChar w:fldCharType="begin"/>
            </w:r>
            <w:r>
              <w:rPr>
                <w:noProof/>
                <w:webHidden/>
              </w:rPr>
              <w:instrText xml:space="preserve"> PAGEREF _Toc193937167 \h </w:instrText>
            </w:r>
            <w:r>
              <w:rPr>
                <w:noProof/>
                <w:webHidden/>
              </w:rPr>
            </w:r>
            <w:r>
              <w:rPr>
                <w:noProof/>
                <w:webHidden/>
              </w:rPr>
              <w:fldChar w:fldCharType="separate"/>
            </w:r>
            <w:r>
              <w:rPr>
                <w:noProof/>
                <w:webHidden/>
              </w:rPr>
              <w:t>13</w:t>
            </w:r>
            <w:r>
              <w:rPr>
                <w:noProof/>
                <w:webHidden/>
              </w:rPr>
              <w:fldChar w:fldCharType="end"/>
            </w:r>
          </w:hyperlink>
        </w:p>
        <w:p w:rsidR="00927DE0" w:rsidRDefault="00927DE0">
          <w:r>
            <w:rPr>
              <w:b/>
              <w:bCs/>
              <w:noProof/>
            </w:rPr>
            <w:fldChar w:fldCharType="end"/>
          </w:r>
        </w:p>
      </w:sdtContent>
    </w:sdt>
    <w:p w:rsidR="00997C26" w:rsidRDefault="00997C26"/>
    <w:p w:rsidR="008C35A7" w:rsidRPr="001233D1" w:rsidRDefault="001233D1" w:rsidP="0075488A">
      <w:pPr>
        <w:pStyle w:val="Heading1"/>
        <w:spacing w:line="360" w:lineRule="auto"/>
        <w:rPr>
          <w:rFonts w:ascii="Arial Black" w:hAnsi="Arial Black"/>
          <w:color w:val="000000" w:themeColor="text1"/>
          <w:sz w:val="24"/>
          <w:szCs w:val="24"/>
        </w:rPr>
      </w:pPr>
      <w:bookmarkStart w:id="1" w:name="_Toc193937137"/>
      <w:r>
        <w:rPr>
          <w:rFonts w:ascii="Arial Black" w:hAnsi="Arial Black"/>
          <w:color w:val="000000" w:themeColor="text1"/>
          <w:sz w:val="24"/>
          <w:szCs w:val="24"/>
        </w:rPr>
        <w:t xml:space="preserve">1. </w:t>
      </w:r>
      <w:r w:rsidR="008C35A7" w:rsidRPr="001233D1">
        <w:rPr>
          <w:rFonts w:ascii="Arial Black" w:hAnsi="Arial Black"/>
          <w:color w:val="000000" w:themeColor="text1"/>
          <w:sz w:val="24"/>
          <w:szCs w:val="24"/>
        </w:rPr>
        <w:t>Introduction</w:t>
      </w:r>
      <w:bookmarkEnd w:id="1"/>
    </w:p>
    <w:p w:rsidR="001233D1" w:rsidRPr="00A976EF" w:rsidRDefault="00891076" w:rsidP="0075488A">
      <w:pPr>
        <w:spacing w:line="360" w:lineRule="auto"/>
        <w:jc w:val="both"/>
        <w:rPr>
          <w:rFonts w:ascii="Arial" w:hAnsi="Arial" w:cs="Arial"/>
          <w:sz w:val="24"/>
          <w:szCs w:val="24"/>
        </w:rPr>
      </w:pPr>
      <w:r w:rsidRPr="00A976EF">
        <w:rPr>
          <w:rFonts w:ascii="Arial" w:hAnsi="Arial" w:cs="Arial"/>
          <w:sz w:val="24"/>
          <w:szCs w:val="24"/>
        </w:rPr>
        <w:t xml:space="preserve">In the business world, companies face a crucial decision when entering a new market: should they be pioneers or followers? The terms "pioneer" and "follower" represent two distinct strategies in terms of market entry and </w:t>
      </w:r>
      <w:r w:rsidR="00FE0D19" w:rsidRPr="00A976EF">
        <w:rPr>
          <w:rFonts w:ascii="Arial" w:hAnsi="Arial" w:cs="Arial"/>
          <w:sz w:val="24"/>
          <w:szCs w:val="24"/>
        </w:rPr>
        <w:t>positioning. One</w:t>
      </w:r>
      <w:r w:rsidR="00997C26" w:rsidRPr="00A976EF">
        <w:rPr>
          <w:rFonts w:ascii="Arial" w:hAnsi="Arial" w:cs="Arial"/>
          <w:sz w:val="24"/>
          <w:szCs w:val="24"/>
        </w:rPr>
        <w:t xml:space="preserve"> of the key strategic choices businesses face is whether to be a pioneer—entering the market first with innovative products or services—or a follower, leveraging the groundwork laid by pioneers to refine and optimize their offerings. Each approach carries distinct advantages and challenges, shaping a company's market position, competitive edge, and long-term success.</w:t>
      </w:r>
    </w:p>
    <w:p w:rsidR="008C35A7" w:rsidRPr="00A976EF" w:rsidRDefault="008C35A7" w:rsidP="0075488A">
      <w:pPr>
        <w:widowControl/>
        <w:autoSpaceDE/>
        <w:autoSpaceDN/>
        <w:spacing w:line="360" w:lineRule="auto"/>
        <w:jc w:val="both"/>
        <w:rPr>
          <w:rFonts w:ascii="Arial" w:hAnsi="Arial" w:cs="Arial"/>
          <w:sz w:val="24"/>
          <w:szCs w:val="24"/>
        </w:rPr>
      </w:pPr>
      <w:r w:rsidRPr="00A976EF">
        <w:rPr>
          <w:rFonts w:ascii="Arial" w:hAnsi="Arial" w:cs="Arial"/>
          <w:sz w:val="24"/>
          <w:szCs w:val="24"/>
        </w:rPr>
        <w:t>This assignment explores the strategic benefits of both pioneer and follower approaches, examining real-world examples of successful companies that have excelled using each strategy.</w:t>
      </w:r>
    </w:p>
    <w:p w:rsidR="00F25564" w:rsidRPr="001233D1" w:rsidRDefault="001233D1" w:rsidP="0075488A">
      <w:pPr>
        <w:pStyle w:val="Heading1"/>
        <w:spacing w:line="360" w:lineRule="auto"/>
        <w:rPr>
          <w:rFonts w:ascii="Arial Black" w:hAnsi="Arial Black"/>
          <w:color w:val="000000" w:themeColor="text1"/>
          <w:sz w:val="24"/>
          <w:szCs w:val="24"/>
        </w:rPr>
      </w:pPr>
      <w:bookmarkStart w:id="2" w:name="_Toc193937138"/>
      <w:r>
        <w:rPr>
          <w:rFonts w:ascii="Arial Black" w:hAnsi="Arial Black"/>
          <w:color w:val="000000" w:themeColor="text1"/>
          <w:sz w:val="24"/>
          <w:szCs w:val="24"/>
        </w:rPr>
        <w:t xml:space="preserve">2. </w:t>
      </w:r>
      <w:r w:rsidR="00F25564" w:rsidRPr="001233D1">
        <w:rPr>
          <w:rFonts w:ascii="Arial Black" w:hAnsi="Arial Black"/>
          <w:color w:val="000000" w:themeColor="text1"/>
          <w:sz w:val="24"/>
          <w:szCs w:val="24"/>
        </w:rPr>
        <w:t>Pioneer and Follower Companies: Definitions and Strategic Approaches</w:t>
      </w:r>
      <w:bookmarkEnd w:id="2"/>
    </w:p>
    <w:p w:rsidR="00F25564" w:rsidRDefault="00F25564" w:rsidP="0075488A">
      <w:pPr>
        <w:spacing w:line="360" w:lineRule="auto"/>
      </w:pPr>
    </w:p>
    <w:p w:rsidR="00F25564" w:rsidRPr="004A204F" w:rsidRDefault="00F25564" w:rsidP="0075488A">
      <w:pPr>
        <w:widowControl/>
        <w:autoSpaceDE/>
        <w:autoSpaceDN/>
        <w:spacing w:line="360" w:lineRule="auto"/>
        <w:jc w:val="both"/>
        <w:rPr>
          <w:rFonts w:ascii="Arial" w:hAnsi="Arial" w:cs="Arial"/>
          <w:sz w:val="24"/>
          <w:szCs w:val="24"/>
        </w:rPr>
      </w:pPr>
      <w:r w:rsidRPr="00F25564">
        <w:rPr>
          <w:rFonts w:ascii="Arial" w:hAnsi="Arial" w:cs="Arial"/>
          <w:sz w:val="24"/>
          <w:szCs w:val="24"/>
        </w:rPr>
        <w:t>In terms of business strategy, when a company enters a market, it frequently positions itself as either a leader or a follower. A number of variables, including competitive dynamics, resource availability, market conditions, and technology developments, affect the choice to use either strategy. If properly implemented, both tactics have clear benefits and can support sustained company growth.</w:t>
      </w:r>
    </w:p>
    <w:p w:rsidR="009345A0" w:rsidRDefault="009345A0" w:rsidP="0075488A">
      <w:pPr>
        <w:pStyle w:val="Heading2"/>
        <w:spacing w:line="360" w:lineRule="auto"/>
        <w:rPr>
          <w:rFonts w:ascii="Arial" w:eastAsia="Times New Roman" w:hAnsi="Arial" w:cs="Arial"/>
          <w:color w:val="auto"/>
          <w:sz w:val="24"/>
          <w:szCs w:val="24"/>
        </w:rPr>
      </w:pPr>
    </w:p>
    <w:p w:rsidR="00F25564" w:rsidRPr="001233D1" w:rsidRDefault="00A76AE7" w:rsidP="0075488A">
      <w:pPr>
        <w:pStyle w:val="Heading2"/>
        <w:spacing w:line="360" w:lineRule="auto"/>
        <w:rPr>
          <w:rFonts w:ascii="Arial" w:hAnsi="Arial" w:cs="Arial"/>
          <w:b/>
          <w:color w:val="000000" w:themeColor="text1"/>
          <w:sz w:val="24"/>
          <w:szCs w:val="24"/>
        </w:rPr>
      </w:pPr>
      <w:bookmarkStart w:id="3" w:name="_Toc193937139"/>
      <w:r>
        <w:rPr>
          <w:rFonts w:ascii="Arial" w:hAnsi="Arial" w:cs="Arial"/>
          <w:b/>
          <w:color w:val="000000" w:themeColor="text1"/>
          <w:sz w:val="24"/>
          <w:szCs w:val="24"/>
        </w:rPr>
        <w:t xml:space="preserve">2.1 </w:t>
      </w:r>
      <w:r w:rsidR="00F25564" w:rsidRPr="001233D1">
        <w:rPr>
          <w:rFonts w:ascii="Arial" w:hAnsi="Arial" w:cs="Arial"/>
          <w:b/>
          <w:color w:val="000000" w:themeColor="text1"/>
          <w:sz w:val="24"/>
          <w:szCs w:val="24"/>
        </w:rPr>
        <w:t>Pioneer Companies</w:t>
      </w:r>
      <w:bookmarkEnd w:id="3"/>
    </w:p>
    <w:p w:rsidR="00F25564" w:rsidRPr="004A204F" w:rsidRDefault="00F25564" w:rsidP="0075488A">
      <w:pPr>
        <w:widowControl/>
        <w:autoSpaceDE/>
        <w:autoSpaceDN/>
        <w:spacing w:line="360" w:lineRule="auto"/>
        <w:jc w:val="both"/>
        <w:rPr>
          <w:rFonts w:ascii="Arial" w:hAnsi="Arial" w:cs="Arial"/>
          <w:sz w:val="24"/>
          <w:szCs w:val="24"/>
        </w:rPr>
      </w:pPr>
      <w:r w:rsidRPr="004A204F">
        <w:rPr>
          <w:rFonts w:ascii="Arial" w:hAnsi="Arial" w:cs="Arial"/>
          <w:sz w:val="24"/>
          <w:szCs w:val="24"/>
        </w:rPr>
        <w:t xml:space="preserve">A </w:t>
      </w:r>
      <w:r w:rsidRPr="004A204F">
        <w:rPr>
          <w:rStyle w:val="Strong"/>
          <w:rFonts w:ascii="Arial" w:hAnsi="Arial" w:cs="Arial"/>
          <w:sz w:val="24"/>
          <w:szCs w:val="24"/>
        </w:rPr>
        <w:t>pioneer company</w:t>
      </w:r>
      <w:r w:rsidRPr="004A204F">
        <w:rPr>
          <w:rFonts w:ascii="Arial" w:hAnsi="Arial" w:cs="Arial"/>
          <w:sz w:val="24"/>
          <w:szCs w:val="24"/>
        </w:rPr>
        <w:t xml:space="preserve"> is a business that introduces an innovative product, service, or technology to the market before any competitors. Kotler (2021) defines pioneer companies as those that "achieve first-mover advantage by being the first to establish a product category, influencing consumer preferences and setting industry standards." However, pioneering comes with significant risks, including high research and </w:t>
      </w:r>
      <w:r w:rsidRPr="004A204F">
        <w:rPr>
          <w:rFonts w:ascii="Arial" w:hAnsi="Arial" w:cs="Arial"/>
          <w:sz w:val="24"/>
          <w:szCs w:val="24"/>
        </w:rPr>
        <w:lastRenderedPageBreak/>
        <w:t>development (R&amp;D) costs, market uncertainty, and potential difficulties in consumer adoption.</w:t>
      </w:r>
    </w:p>
    <w:p w:rsidR="00F25564" w:rsidRDefault="00F25564" w:rsidP="00F25564">
      <w:pPr>
        <w:widowControl/>
        <w:autoSpaceDE/>
        <w:autoSpaceDN/>
      </w:pPr>
    </w:p>
    <w:p w:rsidR="00F25564" w:rsidRPr="001233D1" w:rsidRDefault="00A76AE7" w:rsidP="0075488A">
      <w:pPr>
        <w:pStyle w:val="Heading2"/>
        <w:spacing w:line="360" w:lineRule="auto"/>
        <w:rPr>
          <w:rFonts w:ascii="Arial" w:hAnsi="Arial" w:cs="Arial"/>
          <w:b/>
          <w:color w:val="000000" w:themeColor="text1"/>
          <w:sz w:val="24"/>
          <w:szCs w:val="24"/>
        </w:rPr>
      </w:pPr>
      <w:bookmarkStart w:id="4" w:name="_Toc193937140"/>
      <w:r>
        <w:rPr>
          <w:rFonts w:ascii="Arial" w:hAnsi="Arial" w:cs="Arial"/>
          <w:b/>
          <w:color w:val="000000" w:themeColor="text1"/>
          <w:sz w:val="24"/>
          <w:szCs w:val="24"/>
        </w:rPr>
        <w:t xml:space="preserve">2.2 </w:t>
      </w:r>
      <w:r w:rsidR="00F25564" w:rsidRPr="001233D1">
        <w:rPr>
          <w:rFonts w:ascii="Arial" w:hAnsi="Arial" w:cs="Arial"/>
          <w:b/>
          <w:color w:val="000000" w:themeColor="text1"/>
          <w:sz w:val="24"/>
          <w:szCs w:val="24"/>
        </w:rPr>
        <w:t>Follower Companies</w:t>
      </w:r>
      <w:bookmarkEnd w:id="4"/>
    </w:p>
    <w:p w:rsidR="00F25564" w:rsidRPr="00A976EF" w:rsidRDefault="00F25564" w:rsidP="0075488A">
      <w:pPr>
        <w:widowControl/>
        <w:autoSpaceDE/>
        <w:autoSpaceDN/>
        <w:spacing w:line="360" w:lineRule="auto"/>
        <w:jc w:val="both"/>
        <w:rPr>
          <w:rFonts w:ascii="Arial" w:hAnsi="Arial" w:cs="Arial"/>
          <w:sz w:val="24"/>
          <w:szCs w:val="24"/>
        </w:rPr>
      </w:pPr>
      <w:r w:rsidRPr="00A976EF">
        <w:rPr>
          <w:rFonts w:ascii="Arial" w:hAnsi="Arial" w:cs="Arial"/>
          <w:sz w:val="24"/>
          <w:szCs w:val="24"/>
        </w:rPr>
        <w:t xml:space="preserve">A </w:t>
      </w:r>
      <w:r w:rsidRPr="00A976EF">
        <w:rPr>
          <w:rStyle w:val="Strong"/>
          <w:rFonts w:ascii="Arial" w:hAnsi="Arial" w:cs="Arial"/>
          <w:sz w:val="24"/>
          <w:szCs w:val="24"/>
        </w:rPr>
        <w:t>follower company</w:t>
      </w:r>
      <w:r w:rsidRPr="00A976EF">
        <w:rPr>
          <w:rFonts w:ascii="Arial" w:hAnsi="Arial" w:cs="Arial"/>
          <w:sz w:val="24"/>
          <w:szCs w:val="24"/>
        </w:rPr>
        <w:t>, on the other hand, enters the market after the pioneer. Rather than investing in radical innovation, followers observe the successes and failures of pioneers, refining their products and services for better performance and customer satisfaction. According to Hooley (2020), Follower Company’s benefit from learning from the mistakes and successes of pioneers, reducing the risks associated with market entry. Followers can obtain a competitive edge and, in certain situations, surpass pioneers by refining pricing methods, improving product quality, and capitalizing on established market demand.</w:t>
      </w:r>
    </w:p>
    <w:p w:rsidR="00891076" w:rsidRDefault="001233D1" w:rsidP="0075488A">
      <w:pPr>
        <w:pStyle w:val="Heading1"/>
        <w:spacing w:line="360" w:lineRule="auto"/>
        <w:rPr>
          <w:rStyle w:val="Strong"/>
          <w:rFonts w:ascii="Arial Black" w:hAnsi="Arial Black" w:cs="Arial"/>
          <w:color w:val="000000" w:themeColor="text1"/>
          <w:sz w:val="24"/>
          <w:szCs w:val="24"/>
        </w:rPr>
      </w:pPr>
      <w:bookmarkStart w:id="5" w:name="_Toc193937141"/>
      <w:r w:rsidRPr="001233D1">
        <w:rPr>
          <w:rStyle w:val="Strong"/>
          <w:rFonts w:ascii="Arial Black" w:hAnsi="Arial Black" w:cs="Arial"/>
          <w:color w:val="000000" w:themeColor="text1"/>
          <w:sz w:val="24"/>
          <w:szCs w:val="24"/>
        </w:rPr>
        <w:t xml:space="preserve">3. </w:t>
      </w:r>
      <w:r w:rsidR="00891076" w:rsidRPr="001233D1">
        <w:rPr>
          <w:rStyle w:val="Strong"/>
          <w:rFonts w:ascii="Arial Black" w:hAnsi="Arial Black" w:cs="Arial"/>
          <w:color w:val="000000" w:themeColor="text1"/>
          <w:sz w:val="24"/>
          <w:szCs w:val="24"/>
        </w:rPr>
        <w:t>Advantages of Being a Pioneer Company</w:t>
      </w:r>
      <w:bookmarkEnd w:id="5"/>
    </w:p>
    <w:p w:rsidR="001233D1" w:rsidRPr="0075488A" w:rsidRDefault="00891076" w:rsidP="0075488A">
      <w:pPr>
        <w:widowControl/>
        <w:autoSpaceDE/>
        <w:autoSpaceDN/>
        <w:spacing w:line="360" w:lineRule="auto"/>
        <w:jc w:val="both"/>
        <w:rPr>
          <w:rFonts w:ascii="Arial" w:hAnsi="Arial" w:cs="Arial"/>
          <w:sz w:val="24"/>
          <w:szCs w:val="24"/>
        </w:rPr>
      </w:pPr>
      <w:r w:rsidRPr="0075488A">
        <w:rPr>
          <w:rFonts w:ascii="Arial" w:hAnsi="Arial" w:cs="Arial"/>
          <w:sz w:val="24"/>
          <w:szCs w:val="24"/>
        </w:rPr>
        <w:t>The first business to launch a new good, service, or idea in a market is known as a pioneer. This ap</w:t>
      </w:r>
      <w:r w:rsidR="004A204F" w:rsidRPr="0075488A">
        <w:rPr>
          <w:rFonts w:ascii="Arial" w:hAnsi="Arial" w:cs="Arial"/>
          <w:sz w:val="24"/>
          <w:szCs w:val="24"/>
        </w:rPr>
        <w:t xml:space="preserve">proach has a number of benefits: </w:t>
      </w:r>
    </w:p>
    <w:p w:rsidR="008D5E4E" w:rsidRPr="0075488A" w:rsidRDefault="008D5E4E" w:rsidP="0075488A">
      <w:pPr>
        <w:widowControl/>
        <w:autoSpaceDE/>
        <w:autoSpaceDN/>
        <w:spacing w:line="360" w:lineRule="auto"/>
        <w:jc w:val="both"/>
        <w:rPr>
          <w:rFonts w:ascii="Arial" w:hAnsi="Arial" w:cs="Arial"/>
          <w:sz w:val="24"/>
          <w:szCs w:val="24"/>
        </w:rPr>
      </w:pPr>
    </w:p>
    <w:p w:rsidR="00FE0D19" w:rsidRPr="0075488A" w:rsidRDefault="00891076" w:rsidP="0075488A">
      <w:pPr>
        <w:widowControl/>
        <w:autoSpaceDE/>
        <w:autoSpaceDN/>
        <w:spacing w:line="360" w:lineRule="auto"/>
        <w:jc w:val="both"/>
        <w:rPr>
          <w:rFonts w:ascii="Arial" w:hAnsi="Arial" w:cs="Arial"/>
          <w:sz w:val="24"/>
          <w:szCs w:val="24"/>
        </w:rPr>
      </w:pPr>
      <w:bookmarkStart w:id="6" w:name="_Toc193937142"/>
      <w:r w:rsidRPr="00B75DD0">
        <w:rPr>
          <w:rStyle w:val="Heading2Char"/>
          <w:rFonts w:ascii="Arial" w:hAnsi="Arial" w:cs="Arial"/>
          <w:color w:val="000000" w:themeColor="text1"/>
          <w:sz w:val="24"/>
          <w:szCs w:val="24"/>
        </w:rPr>
        <w:t>First-Mover Advantage</w:t>
      </w:r>
      <w:bookmarkEnd w:id="6"/>
      <w:r w:rsidRPr="00B75DD0">
        <w:rPr>
          <w:rFonts w:ascii="Arial" w:hAnsi="Arial" w:cs="Arial"/>
          <w:sz w:val="24"/>
          <w:szCs w:val="24"/>
        </w:rPr>
        <w:t>: Kotler (2021) asserts that innovators can become synonymous with a product category by building high brand awareness and consumer loyalty before rivals enter the market.</w:t>
      </w:r>
      <w:r w:rsidR="00FE0D19" w:rsidRPr="00B75DD0">
        <w:rPr>
          <w:rFonts w:ascii="Arial" w:hAnsi="Arial" w:cs="Arial"/>
        </w:rPr>
        <w:t xml:space="preserve"> </w:t>
      </w:r>
      <w:r w:rsidR="00FE0D19" w:rsidRPr="00B75DD0">
        <w:rPr>
          <w:rFonts w:ascii="Arial" w:hAnsi="Arial" w:cs="Arial"/>
          <w:sz w:val="24"/>
          <w:szCs w:val="24"/>
        </w:rPr>
        <w:t>The "first-mover advantage," which is the benefit of being the first to bring a new good or service to market, is enjoyed by the pioneer company. The first-mover advantage, according to Kotler in Principles of Marketing, consists of</w:t>
      </w:r>
      <w:r w:rsidR="00FE0D19" w:rsidRPr="0075488A">
        <w:rPr>
          <w:rFonts w:ascii="Arial" w:hAnsi="Arial" w:cs="Arial"/>
          <w:sz w:val="24"/>
          <w:szCs w:val="24"/>
        </w:rPr>
        <w:t xml:space="preserve"> consumer loyalty, brand awareness, and the capacity to take control of the market before rivals do. </w:t>
      </w:r>
    </w:p>
    <w:p w:rsidR="00B75DD0" w:rsidRDefault="008D5E4E" w:rsidP="00B75DD0">
      <w:pPr>
        <w:widowControl/>
        <w:autoSpaceDE/>
        <w:autoSpaceDN/>
        <w:spacing w:line="360" w:lineRule="auto"/>
        <w:jc w:val="both"/>
        <w:rPr>
          <w:rFonts w:ascii="Arial" w:hAnsi="Arial" w:cs="Arial"/>
          <w:sz w:val="24"/>
          <w:szCs w:val="24"/>
        </w:rPr>
      </w:pPr>
      <w:r w:rsidRPr="0075488A">
        <w:rPr>
          <w:rFonts w:ascii="Arial" w:hAnsi="Arial" w:cs="Arial"/>
          <w:sz w:val="24"/>
          <w:szCs w:val="24"/>
        </w:rPr>
        <w:t>Apple Inc. is a prime example of a pioneer in the smartphone industry. With the introduction of the iPhone, Apple established a benchmark for touchscreen mobile devices and led the smartphone business. It created a robust ecosystem of goods and services by utilizing its first-mover advantage.</w:t>
      </w:r>
    </w:p>
    <w:p w:rsidR="00B75DD0" w:rsidRDefault="00B75DD0" w:rsidP="00B75DD0">
      <w:pPr>
        <w:widowControl/>
        <w:autoSpaceDE/>
        <w:autoSpaceDN/>
        <w:spacing w:line="360" w:lineRule="auto"/>
        <w:jc w:val="both"/>
        <w:rPr>
          <w:rFonts w:ascii="Arial" w:hAnsi="Arial" w:cs="Arial"/>
          <w:sz w:val="24"/>
          <w:szCs w:val="24"/>
        </w:rPr>
      </w:pPr>
    </w:p>
    <w:p w:rsidR="00B75DD0" w:rsidRDefault="00891076" w:rsidP="00B75DD0">
      <w:pPr>
        <w:widowControl/>
        <w:autoSpaceDE/>
        <w:autoSpaceDN/>
        <w:spacing w:line="360" w:lineRule="auto"/>
        <w:jc w:val="both"/>
        <w:rPr>
          <w:rFonts w:ascii="Arial" w:hAnsi="Arial" w:cs="Arial"/>
          <w:sz w:val="24"/>
          <w:szCs w:val="24"/>
        </w:rPr>
      </w:pPr>
      <w:bookmarkStart w:id="7" w:name="_Toc193937143"/>
      <w:r w:rsidRPr="00B75DD0">
        <w:rPr>
          <w:rStyle w:val="Heading2Char"/>
          <w:rFonts w:ascii="Arial" w:hAnsi="Arial" w:cs="Arial"/>
          <w:color w:val="000000" w:themeColor="text1"/>
          <w:sz w:val="24"/>
          <w:szCs w:val="24"/>
        </w:rPr>
        <w:t>Market Leadership</w:t>
      </w:r>
      <w:bookmarkEnd w:id="7"/>
      <w:r w:rsidRPr="00B75DD0">
        <w:rPr>
          <w:rFonts w:ascii="Arial" w:hAnsi="Arial" w:cs="Arial"/>
          <w:sz w:val="24"/>
          <w:szCs w:val="24"/>
        </w:rPr>
        <w:t>: According to Hooley (2020), being the first enables businesses to establish market norms, making it challenging for latecomers to subvert their hegemony.</w:t>
      </w:r>
    </w:p>
    <w:p w:rsidR="008D5E4E" w:rsidRPr="00B75DD0" w:rsidRDefault="008D5E4E" w:rsidP="00B75DD0">
      <w:pPr>
        <w:widowControl/>
        <w:autoSpaceDE/>
        <w:autoSpaceDN/>
        <w:spacing w:after="240" w:line="360" w:lineRule="auto"/>
        <w:jc w:val="both"/>
        <w:rPr>
          <w:rFonts w:ascii="Arial" w:hAnsi="Arial" w:cs="Arial"/>
          <w:sz w:val="24"/>
          <w:szCs w:val="24"/>
        </w:rPr>
      </w:pPr>
      <w:r w:rsidRPr="00B75DD0">
        <w:rPr>
          <w:rStyle w:val="Emphasis"/>
          <w:rFonts w:ascii="Arial" w:hAnsi="Arial" w:cs="Arial"/>
          <w:sz w:val="24"/>
          <w:szCs w:val="24"/>
        </w:rPr>
        <w:lastRenderedPageBreak/>
        <w:t>Microsoft</w:t>
      </w:r>
      <w:r w:rsidRPr="00B75DD0">
        <w:rPr>
          <w:rFonts w:ascii="Arial" w:hAnsi="Arial" w:cs="Arial"/>
          <w:sz w:val="24"/>
          <w:szCs w:val="24"/>
        </w:rPr>
        <w:t>, as a pioneer in software development, particularly with its Windows operating system, established market leadership that allowed it to dominate the personal computer industry for decades.</w:t>
      </w:r>
    </w:p>
    <w:p w:rsidR="00A976EF" w:rsidRPr="00B75DD0" w:rsidRDefault="00891076" w:rsidP="00B75DD0">
      <w:pPr>
        <w:pStyle w:val="BodyText"/>
        <w:spacing w:line="360" w:lineRule="auto"/>
        <w:rPr>
          <w:rFonts w:ascii="Arial" w:hAnsi="Arial" w:cs="Arial"/>
        </w:rPr>
      </w:pPr>
      <w:bookmarkStart w:id="8" w:name="_Toc193937144"/>
      <w:r w:rsidRPr="00B75DD0">
        <w:rPr>
          <w:rStyle w:val="Heading2Char"/>
          <w:rFonts w:ascii="Arial" w:hAnsi="Arial" w:cs="Arial"/>
          <w:color w:val="000000" w:themeColor="text1"/>
          <w:sz w:val="24"/>
          <w:szCs w:val="24"/>
        </w:rPr>
        <w:t>Intellectual Property Rights and Patents:</w:t>
      </w:r>
      <w:bookmarkEnd w:id="8"/>
      <w:r w:rsidRPr="00B75DD0">
        <w:rPr>
          <w:rFonts w:ascii="Arial" w:hAnsi="Arial" w:cs="Arial"/>
          <w:color w:val="000000" w:themeColor="text1"/>
        </w:rPr>
        <w:t xml:space="preserve"> </w:t>
      </w:r>
      <w:r w:rsidRPr="00B75DD0">
        <w:rPr>
          <w:rFonts w:ascii="Arial" w:hAnsi="Arial" w:cs="Arial"/>
        </w:rPr>
        <w:t xml:space="preserve">As </w:t>
      </w:r>
      <w:proofErr w:type="spellStart"/>
      <w:r w:rsidRPr="00B75DD0">
        <w:rPr>
          <w:rFonts w:ascii="Arial" w:hAnsi="Arial" w:cs="Arial"/>
        </w:rPr>
        <w:t>Kalicanin</w:t>
      </w:r>
      <w:proofErr w:type="spellEnd"/>
      <w:r w:rsidRPr="00B75DD0">
        <w:rPr>
          <w:rFonts w:ascii="Arial" w:hAnsi="Arial" w:cs="Arial"/>
        </w:rPr>
        <w:t xml:space="preserve"> (2018) explains, innovators can get copyrights, trademarks, and patents, which gives them a</w:t>
      </w:r>
      <w:r w:rsidR="004A204F" w:rsidRPr="00B75DD0">
        <w:rPr>
          <w:rFonts w:ascii="Arial" w:hAnsi="Arial" w:cs="Arial"/>
        </w:rPr>
        <w:t xml:space="preserve"> competitive edge by preventing copying. </w:t>
      </w:r>
    </w:p>
    <w:p w:rsidR="009345A0" w:rsidRDefault="009345A0" w:rsidP="00B75DD0">
      <w:pPr>
        <w:pStyle w:val="BodyText"/>
        <w:spacing w:line="360" w:lineRule="auto"/>
        <w:rPr>
          <w:rFonts w:ascii="Arial" w:eastAsiaTheme="majorEastAsia" w:hAnsi="Arial" w:cs="Arial"/>
          <w:color w:val="000000" w:themeColor="text1"/>
        </w:rPr>
      </w:pPr>
    </w:p>
    <w:p w:rsidR="008D5E4E" w:rsidRDefault="00891076" w:rsidP="00B75DD0">
      <w:pPr>
        <w:pStyle w:val="BodyText"/>
        <w:spacing w:line="360" w:lineRule="auto"/>
        <w:rPr>
          <w:rFonts w:ascii="Arial" w:hAnsi="Arial" w:cs="Arial"/>
        </w:rPr>
      </w:pPr>
      <w:bookmarkStart w:id="9" w:name="_Toc193937145"/>
      <w:r w:rsidRPr="00B75DD0">
        <w:rPr>
          <w:rStyle w:val="Heading2Char"/>
          <w:rFonts w:ascii="Arial" w:hAnsi="Arial" w:cs="Arial"/>
          <w:color w:val="000000" w:themeColor="text1"/>
          <w:sz w:val="24"/>
          <w:szCs w:val="24"/>
        </w:rPr>
        <w:t>Premium Pricing:</w:t>
      </w:r>
      <w:bookmarkEnd w:id="9"/>
      <w:r w:rsidRPr="00B75DD0">
        <w:rPr>
          <w:rFonts w:ascii="Arial" w:hAnsi="Arial" w:cs="Arial"/>
        </w:rPr>
        <w:t xml:space="preserve"> Pioneers can set higher prices and generate larger profit margins when there isn't imminent competition. </w:t>
      </w:r>
      <w:r w:rsidR="00FE0D19" w:rsidRPr="00B75DD0">
        <w:rPr>
          <w:rFonts w:ascii="Arial" w:hAnsi="Arial" w:cs="Arial"/>
        </w:rPr>
        <w:t xml:space="preserve">A pioneering business frequently outperforms rivals in terms of cost. </w:t>
      </w:r>
      <w:r w:rsidR="004A204F" w:rsidRPr="00B75DD0">
        <w:rPr>
          <w:rFonts w:ascii="Arial" w:hAnsi="Arial" w:cs="Arial"/>
        </w:rPr>
        <w:t>Tesla's premium pricing in the electric vehicle market is an example of</w:t>
      </w:r>
      <w:r w:rsidR="00B75DD0">
        <w:rPr>
          <w:rFonts w:ascii="Arial" w:hAnsi="Arial" w:cs="Arial"/>
        </w:rPr>
        <w:t xml:space="preserve"> this. </w:t>
      </w:r>
      <w:r w:rsidR="008D5E4E" w:rsidRPr="0075488A">
        <w:rPr>
          <w:rStyle w:val="Emphasis"/>
          <w:rFonts w:ascii="Arial" w:hAnsi="Arial" w:cs="Arial"/>
        </w:rPr>
        <w:t>Tesla</w:t>
      </w:r>
      <w:r w:rsidR="008D5E4E" w:rsidRPr="0075488A">
        <w:rPr>
          <w:rFonts w:ascii="Arial" w:hAnsi="Arial" w:cs="Arial"/>
        </w:rPr>
        <w:t>, as a pioneer in the electric vehicle industry, has benefited from early investments in production technology and infrastructure. With its cutting-edge battery technology and environmentally friendly solutions, Tesla dominated the electric vehicle (EV) market and helped to shape the sector. Its early entry allowed Tesla to scale its operations and build a competitive advantage in electric vehicle manufacturing.</w:t>
      </w:r>
    </w:p>
    <w:p w:rsidR="009345A0" w:rsidRDefault="009345A0" w:rsidP="00B75DD0">
      <w:pPr>
        <w:pStyle w:val="NoSpacing"/>
        <w:spacing w:line="360" w:lineRule="auto"/>
        <w:jc w:val="both"/>
        <w:rPr>
          <w:rFonts w:ascii="Arial" w:hAnsi="Arial" w:cs="Arial"/>
          <w:sz w:val="24"/>
          <w:szCs w:val="24"/>
        </w:rPr>
      </w:pPr>
    </w:p>
    <w:p w:rsidR="001233D1" w:rsidRPr="00B75DD0" w:rsidRDefault="00891076" w:rsidP="00B75DD0">
      <w:pPr>
        <w:pStyle w:val="NoSpacing"/>
        <w:spacing w:line="360" w:lineRule="auto"/>
        <w:jc w:val="both"/>
        <w:rPr>
          <w:rFonts w:ascii="Arial" w:hAnsi="Arial" w:cs="Arial"/>
          <w:sz w:val="24"/>
          <w:szCs w:val="24"/>
        </w:rPr>
      </w:pPr>
      <w:bookmarkStart w:id="10" w:name="_Toc193937146"/>
      <w:r w:rsidRPr="00B75DD0">
        <w:rPr>
          <w:rStyle w:val="Heading2Char"/>
          <w:rFonts w:ascii="Arial" w:hAnsi="Arial" w:cs="Arial"/>
          <w:color w:val="000000" w:themeColor="text1"/>
          <w:sz w:val="24"/>
          <w:szCs w:val="24"/>
        </w:rPr>
        <w:t>Control over Distribution Channels:</w:t>
      </w:r>
      <w:bookmarkEnd w:id="10"/>
      <w:r w:rsidRPr="00B75DD0">
        <w:rPr>
          <w:color w:val="000000" w:themeColor="text1"/>
        </w:rPr>
        <w:t xml:space="preserve"> </w:t>
      </w:r>
      <w:r w:rsidRPr="00B75DD0">
        <w:rPr>
          <w:rFonts w:ascii="Arial" w:hAnsi="Arial" w:cs="Arial"/>
          <w:sz w:val="24"/>
          <w:szCs w:val="24"/>
        </w:rPr>
        <w:t>Pioneers that enter the market early are able to acquire the best suppliers and distribution networks, which makes it more difficult for followers to get noticed.</w:t>
      </w:r>
    </w:p>
    <w:p w:rsidR="00B75DD0" w:rsidRDefault="00B75DD0" w:rsidP="00A76AE7">
      <w:pPr>
        <w:pStyle w:val="NoSpacing"/>
        <w:jc w:val="both"/>
        <w:rPr>
          <w:b/>
        </w:rPr>
      </w:pPr>
    </w:p>
    <w:p w:rsidR="008D5E4E" w:rsidRPr="00B75DD0" w:rsidRDefault="00891076" w:rsidP="00B75DD0">
      <w:pPr>
        <w:pStyle w:val="NoSpacing"/>
        <w:spacing w:line="360" w:lineRule="auto"/>
        <w:jc w:val="both"/>
        <w:rPr>
          <w:rStyle w:val="BodyTextChar"/>
          <w:rFonts w:ascii="Arial" w:hAnsi="Arial" w:cs="Arial"/>
        </w:rPr>
      </w:pPr>
      <w:bookmarkStart w:id="11" w:name="_Toc193937147"/>
      <w:r w:rsidRPr="00B75DD0">
        <w:rPr>
          <w:rStyle w:val="Heading2Char"/>
          <w:rFonts w:ascii="Arial" w:hAnsi="Arial" w:cs="Arial"/>
          <w:color w:val="000000" w:themeColor="text1"/>
          <w:sz w:val="24"/>
          <w:szCs w:val="24"/>
        </w:rPr>
        <w:t>Customer Switching Costs:</w:t>
      </w:r>
      <w:bookmarkEnd w:id="11"/>
      <w:r w:rsidRPr="00B75DD0">
        <w:rPr>
          <w:rStyle w:val="BodyTextChar"/>
          <w:rFonts w:ascii="Arial" w:hAnsi="Arial" w:cs="Arial"/>
          <w:color w:val="000000" w:themeColor="text1"/>
        </w:rPr>
        <w:t xml:space="preserve"> </w:t>
      </w:r>
      <w:r w:rsidRPr="00B75DD0">
        <w:rPr>
          <w:rStyle w:val="BodyTextChar"/>
          <w:rFonts w:ascii="Arial" w:hAnsi="Arial" w:cs="Arial"/>
        </w:rPr>
        <w:t>Brand loyalty is strengthened as consumers grow acclimated to a trailblazing brand and are less likely to move to alternatives.</w:t>
      </w:r>
      <w:r w:rsidR="00FE0D19" w:rsidRPr="00B75DD0">
        <w:rPr>
          <w:rStyle w:val="BodyTextChar"/>
          <w:rFonts w:ascii="Arial" w:hAnsi="Arial" w:cs="Arial"/>
        </w:rPr>
        <w:t xml:space="preserve"> By establishing a reputation as a leader in innovation, pioneers can enjoy long-term customer relationships.</w:t>
      </w:r>
    </w:p>
    <w:p w:rsidR="00FE0D19" w:rsidRPr="00B75DD0" w:rsidRDefault="00FE0D19" w:rsidP="00B75DD0">
      <w:pPr>
        <w:pStyle w:val="NoSpacing"/>
        <w:spacing w:line="360" w:lineRule="auto"/>
        <w:jc w:val="both"/>
        <w:rPr>
          <w:rFonts w:ascii="Arial" w:hAnsi="Arial" w:cs="Arial"/>
          <w:sz w:val="24"/>
          <w:szCs w:val="24"/>
        </w:rPr>
      </w:pPr>
      <w:r w:rsidRPr="00B75DD0">
        <w:rPr>
          <w:rStyle w:val="Emphasis"/>
          <w:rFonts w:ascii="Arial" w:hAnsi="Arial" w:cs="Arial"/>
          <w:sz w:val="24"/>
          <w:szCs w:val="24"/>
        </w:rPr>
        <w:t>Amazon</w:t>
      </w:r>
      <w:r w:rsidRPr="00B75DD0">
        <w:rPr>
          <w:rFonts w:ascii="Arial" w:hAnsi="Arial" w:cs="Arial"/>
          <w:sz w:val="24"/>
          <w:szCs w:val="24"/>
        </w:rPr>
        <w:t xml:space="preserve"> was a pioneer in e-</w:t>
      </w:r>
      <w:r w:rsidR="00927DE0" w:rsidRPr="00B75DD0">
        <w:rPr>
          <w:rFonts w:ascii="Arial" w:hAnsi="Arial" w:cs="Arial"/>
          <w:sz w:val="24"/>
          <w:szCs w:val="24"/>
        </w:rPr>
        <w:t>commerce. By</w:t>
      </w:r>
      <w:r w:rsidR="00891076" w:rsidRPr="00B75DD0">
        <w:rPr>
          <w:rFonts w:ascii="Arial" w:hAnsi="Arial" w:cs="Arial"/>
          <w:sz w:val="24"/>
          <w:szCs w:val="24"/>
        </w:rPr>
        <w:t xml:space="preserve"> entering the market early, growing rapidly, and innovating in logistics, Amazon transformed e-commerce and</w:t>
      </w:r>
      <w:r w:rsidRPr="00B75DD0">
        <w:rPr>
          <w:rFonts w:ascii="Arial" w:hAnsi="Arial" w:cs="Arial"/>
          <w:sz w:val="24"/>
          <w:szCs w:val="24"/>
        </w:rPr>
        <w:t xml:space="preserve"> establish strong customer loyalty, making it the go-to platform for many shoppers worldwide.</w:t>
      </w:r>
      <w:r w:rsidR="00891076" w:rsidRPr="00B75DD0">
        <w:rPr>
          <w:rFonts w:ascii="Arial" w:hAnsi="Arial" w:cs="Arial"/>
          <w:sz w:val="24"/>
          <w:szCs w:val="24"/>
        </w:rPr>
        <w:t xml:space="preserve"> </w:t>
      </w:r>
    </w:p>
    <w:p w:rsidR="00FE0D19" w:rsidRPr="00A76AE7" w:rsidRDefault="00FE0D19" w:rsidP="00A76AE7">
      <w:pPr>
        <w:widowControl/>
        <w:autoSpaceDE/>
        <w:autoSpaceDN/>
        <w:jc w:val="both"/>
        <w:rPr>
          <w:rFonts w:ascii="Arial" w:hAnsi="Arial" w:cs="Arial"/>
          <w:sz w:val="24"/>
          <w:szCs w:val="24"/>
        </w:rPr>
      </w:pPr>
    </w:p>
    <w:p w:rsidR="00891076" w:rsidRDefault="00A76AE7" w:rsidP="00B75DD0">
      <w:pPr>
        <w:pStyle w:val="Heading1"/>
        <w:spacing w:line="360" w:lineRule="auto"/>
        <w:rPr>
          <w:rStyle w:val="Strong"/>
          <w:rFonts w:ascii="Arial Black" w:hAnsi="Arial Black"/>
          <w:color w:val="000000" w:themeColor="text1"/>
          <w:sz w:val="24"/>
          <w:szCs w:val="24"/>
        </w:rPr>
      </w:pPr>
      <w:bookmarkStart w:id="12" w:name="_Toc193937148"/>
      <w:r>
        <w:rPr>
          <w:rStyle w:val="Strong"/>
          <w:rFonts w:ascii="Arial Black" w:hAnsi="Arial Black"/>
          <w:color w:val="000000" w:themeColor="text1"/>
          <w:sz w:val="24"/>
          <w:szCs w:val="24"/>
        </w:rPr>
        <w:lastRenderedPageBreak/>
        <w:t>4</w:t>
      </w:r>
      <w:r w:rsidRPr="00A76AE7">
        <w:rPr>
          <w:rStyle w:val="Strong"/>
          <w:rFonts w:ascii="Arial Black" w:hAnsi="Arial Black"/>
          <w:color w:val="000000" w:themeColor="text1"/>
          <w:sz w:val="24"/>
          <w:szCs w:val="24"/>
        </w:rPr>
        <w:t xml:space="preserve">. </w:t>
      </w:r>
      <w:r w:rsidR="00891076" w:rsidRPr="00A76AE7">
        <w:rPr>
          <w:rStyle w:val="Strong"/>
          <w:rFonts w:ascii="Arial Black" w:hAnsi="Arial Black"/>
          <w:color w:val="000000" w:themeColor="text1"/>
          <w:sz w:val="24"/>
          <w:szCs w:val="24"/>
        </w:rPr>
        <w:t>Advantages of Being a Follower Company</w:t>
      </w:r>
      <w:bookmarkEnd w:id="12"/>
    </w:p>
    <w:p w:rsidR="00B75DD0" w:rsidRDefault="00891076" w:rsidP="00B75DD0">
      <w:pPr>
        <w:widowControl/>
        <w:autoSpaceDE/>
        <w:autoSpaceDN/>
        <w:spacing w:line="360" w:lineRule="auto"/>
        <w:jc w:val="both"/>
        <w:rPr>
          <w:rFonts w:ascii="Arial" w:hAnsi="Arial" w:cs="Arial"/>
          <w:sz w:val="24"/>
          <w:szCs w:val="24"/>
        </w:rPr>
      </w:pPr>
      <w:r w:rsidRPr="00B75DD0">
        <w:rPr>
          <w:rFonts w:ascii="Arial" w:hAnsi="Arial" w:cs="Arial"/>
          <w:sz w:val="24"/>
          <w:szCs w:val="24"/>
        </w:rPr>
        <w:t>Following the pioneer, a follower business enters the market and observes its achievements and shortcomings. Significant advantages are also provided by the follower strategy</w:t>
      </w:r>
      <w:r w:rsidR="00927DE0" w:rsidRPr="00B75DD0">
        <w:rPr>
          <w:rFonts w:ascii="Arial" w:hAnsi="Arial" w:cs="Arial"/>
          <w:sz w:val="24"/>
          <w:szCs w:val="24"/>
        </w:rPr>
        <w:t xml:space="preserve">: </w:t>
      </w:r>
    </w:p>
    <w:p w:rsidR="0075488A" w:rsidRPr="00B75DD0" w:rsidRDefault="00B75DD0" w:rsidP="00B75DD0">
      <w:pPr>
        <w:widowControl/>
        <w:autoSpaceDE/>
        <w:autoSpaceDN/>
        <w:spacing w:line="360" w:lineRule="auto"/>
        <w:jc w:val="both"/>
        <w:rPr>
          <w:rFonts w:ascii="Arial" w:hAnsi="Arial" w:cs="Arial"/>
          <w:sz w:val="24"/>
          <w:szCs w:val="24"/>
        </w:rPr>
      </w:pPr>
      <w:r>
        <w:rPr>
          <w:rFonts w:ascii="Arial" w:hAnsi="Arial" w:cs="Arial"/>
          <w:sz w:val="24"/>
          <w:szCs w:val="24"/>
        </w:rPr>
        <w:br/>
      </w:r>
      <w:bookmarkStart w:id="13" w:name="_Toc193937149"/>
      <w:r w:rsidR="00891076" w:rsidRPr="00B75DD0">
        <w:rPr>
          <w:rStyle w:val="Heading2Char"/>
          <w:rFonts w:ascii="Arial" w:hAnsi="Arial" w:cs="Arial"/>
          <w:color w:val="000000" w:themeColor="text1"/>
          <w:sz w:val="24"/>
          <w:szCs w:val="24"/>
        </w:rPr>
        <w:t>Reduced Risk:</w:t>
      </w:r>
      <w:bookmarkEnd w:id="13"/>
      <w:r w:rsidR="00891076" w:rsidRPr="00B75DD0">
        <w:rPr>
          <w:rFonts w:ascii="Arial" w:hAnsi="Arial" w:cs="Arial"/>
          <w:color w:val="000000" w:themeColor="text1"/>
          <w:sz w:val="24"/>
          <w:szCs w:val="24"/>
        </w:rPr>
        <w:t xml:space="preserve"> </w:t>
      </w:r>
      <w:r w:rsidR="00891076" w:rsidRPr="00B75DD0">
        <w:rPr>
          <w:rFonts w:ascii="Arial" w:hAnsi="Arial" w:cs="Arial"/>
          <w:sz w:val="24"/>
          <w:szCs w:val="24"/>
        </w:rPr>
        <w:t xml:space="preserve">By taking note of pioneers' costly errors, followers can steer clear of them. </w:t>
      </w:r>
      <w:proofErr w:type="spellStart"/>
      <w:r w:rsidR="00891076" w:rsidRPr="00B75DD0">
        <w:rPr>
          <w:rFonts w:ascii="Arial" w:hAnsi="Arial" w:cs="Arial"/>
          <w:sz w:val="24"/>
          <w:szCs w:val="24"/>
        </w:rPr>
        <w:t>Kalicanin</w:t>
      </w:r>
      <w:proofErr w:type="spellEnd"/>
      <w:r w:rsidR="00891076" w:rsidRPr="00B75DD0">
        <w:rPr>
          <w:rFonts w:ascii="Arial" w:hAnsi="Arial" w:cs="Arial"/>
          <w:sz w:val="24"/>
          <w:szCs w:val="24"/>
        </w:rPr>
        <w:t xml:space="preserve"> (2018) points out that rather than creating the idea from scratch, businesses like Facebook became successful by enhancing already-existing social media platforms.</w:t>
      </w:r>
    </w:p>
    <w:p w:rsidR="0075488A" w:rsidRPr="00B75DD0" w:rsidRDefault="0075488A" w:rsidP="00B75DD0">
      <w:pPr>
        <w:widowControl/>
        <w:autoSpaceDE/>
        <w:autoSpaceDN/>
        <w:spacing w:line="360" w:lineRule="auto"/>
        <w:jc w:val="both"/>
        <w:rPr>
          <w:rFonts w:ascii="Arial" w:hAnsi="Arial" w:cs="Arial"/>
          <w:sz w:val="24"/>
          <w:szCs w:val="24"/>
        </w:rPr>
      </w:pPr>
      <w:r w:rsidRPr="00B75DD0">
        <w:rPr>
          <w:rStyle w:val="Emphasis"/>
          <w:rFonts w:ascii="Arial" w:hAnsi="Arial" w:cs="Arial"/>
          <w:sz w:val="24"/>
          <w:szCs w:val="24"/>
        </w:rPr>
        <w:t>Samsung</w:t>
      </w:r>
      <w:r w:rsidRPr="00B75DD0">
        <w:rPr>
          <w:rFonts w:ascii="Arial" w:hAnsi="Arial" w:cs="Arial"/>
          <w:sz w:val="24"/>
          <w:szCs w:val="24"/>
        </w:rPr>
        <w:t xml:space="preserve"> is a classic example of a follower company in the smartphone industry. Although Apple was the pioneer, Samsung followed suit and capitalized on the insights from Apple's successes and failures. Samsung’s strategic improvements and more competitive pricing have enabled it to secure a significant market share.</w:t>
      </w:r>
    </w:p>
    <w:p w:rsidR="00891076" w:rsidRPr="00B75DD0" w:rsidRDefault="00891076" w:rsidP="00B75DD0">
      <w:pPr>
        <w:widowControl/>
        <w:autoSpaceDE/>
        <w:autoSpaceDN/>
        <w:spacing w:line="360" w:lineRule="auto"/>
        <w:jc w:val="both"/>
        <w:rPr>
          <w:rFonts w:ascii="Arial" w:hAnsi="Arial" w:cs="Arial"/>
          <w:sz w:val="24"/>
          <w:szCs w:val="24"/>
        </w:rPr>
      </w:pPr>
      <w:r w:rsidRPr="00A76AE7">
        <w:rPr>
          <w:rFonts w:ascii="Arial" w:hAnsi="Arial" w:cs="Arial"/>
          <w:sz w:val="24"/>
          <w:szCs w:val="24"/>
        </w:rPr>
        <w:br/>
      </w:r>
      <w:bookmarkStart w:id="14" w:name="_Toc193937150"/>
      <w:r w:rsidRPr="00B75DD0">
        <w:rPr>
          <w:rStyle w:val="Heading2Char"/>
          <w:rFonts w:ascii="Arial" w:hAnsi="Arial" w:cs="Arial"/>
          <w:color w:val="000000" w:themeColor="text1"/>
          <w:sz w:val="24"/>
          <w:szCs w:val="24"/>
        </w:rPr>
        <w:t>Cost Efficiency:</w:t>
      </w:r>
      <w:bookmarkEnd w:id="14"/>
      <w:r w:rsidRPr="00B75DD0">
        <w:rPr>
          <w:rFonts w:ascii="Arial" w:hAnsi="Arial" w:cs="Arial"/>
          <w:color w:val="000000" w:themeColor="text1"/>
          <w:sz w:val="24"/>
          <w:szCs w:val="24"/>
        </w:rPr>
        <w:t xml:space="preserve"> </w:t>
      </w:r>
      <w:r w:rsidRPr="00B75DD0">
        <w:rPr>
          <w:rFonts w:ascii="Arial" w:hAnsi="Arial" w:cs="Arial"/>
          <w:sz w:val="24"/>
          <w:szCs w:val="24"/>
        </w:rPr>
        <w:t>Followers can improve the quality, usability, and general appeal of pioneer items by examining consumer feedback. Samsung, for instance, improved smartphone technology by fixing flaws in Apple's original designs.</w:t>
      </w:r>
    </w:p>
    <w:p w:rsidR="00E320B9" w:rsidRPr="00A76AE7" w:rsidRDefault="00E320B9" w:rsidP="00A76AE7">
      <w:pPr>
        <w:widowControl/>
        <w:autoSpaceDE/>
        <w:autoSpaceDN/>
        <w:jc w:val="both"/>
        <w:rPr>
          <w:rFonts w:ascii="Arial" w:hAnsi="Arial" w:cs="Arial"/>
          <w:sz w:val="24"/>
          <w:szCs w:val="24"/>
        </w:rPr>
      </w:pPr>
    </w:p>
    <w:p w:rsidR="0075488A" w:rsidRPr="00B75DD0" w:rsidRDefault="00E320B9" w:rsidP="00B75DD0">
      <w:pPr>
        <w:spacing w:line="360" w:lineRule="auto"/>
        <w:jc w:val="both"/>
        <w:rPr>
          <w:rFonts w:ascii="Arial" w:hAnsi="Arial" w:cs="Arial"/>
          <w:sz w:val="24"/>
          <w:szCs w:val="24"/>
        </w:rPr>
      </w:pPr>
      <w:bookmarkStart w:id="15" w:name="_Toc193937151"/>
      <w:r w:rsidRPr="00B75DD0">
        <w:rPr>
          <w:rStyle w:val="Heading2Char"/>
          <w:rFonts w:ascii="Arial" w:hAnsi="Arial" w:cs="Arial"/>
          <w:color w:val="000000" w:themeColor="text1"/>
          <w:sz w:val="24"/>
          <w:szCs w:val="24"/>
        </w:rPr>
        <w:t xml:space="preserve">Lower R&amp;D </w:t>
      </w:r>
      <w:r w:rsidR="00A76AE7" w:rsidRPr="00B75DD0">
        <w:rPr>
          <w:rStyle w:val="Heading2Char"/>
          <w:rFonts w:ascii="Arial" w:hAnsi="Arial" w:cs="Arial"/>
          <w:color w:val="000000" w:themeColor="text1"/>
          <w:sz w:val="24"/>
          <w:szCs w:val="24"/>
        </w:rPr>
        <w:t>Costs:</w:t>
      </w:r>
      <w:bookmarkEnd w:id="15"/>
      <w:r w:rsidR="00A76AE7" w:rsidRPr="00B75DD0">
        <w:rPr>
          <w:color w:val="000000" w:themeColor="text1"/>
          <w:sz w:val="24"/>
          <w:szCs w:val="24"/>
        </w:rPr>
        <w:t xml:space="preserve"> </w:t>
      </w:r>
      <w:r w:rsidRPr="00B75DD0">
        <w:rPr>
          <w:rFonts w:ascii="Arial" w:hAnsi="Arial" w:cs="Arial"/>
          <w:sz w:val="24"/>
          <w:szCs w:val="24"/>
        </w:rPr>
        <w:t xml:space="preserve">Being a follower allows companies to save on research and development costs. Instead of investing heavily in innovation, follower companies can focus on improving existing products and services. </w:t>
      </w:r>
      <w:r w:rsidR="0075488A" w:rsidRPr="00B75DD0">
        <w:rPr>
          <w:rStyle w:val="Emphasis"/>
          <w:rFonts w:ascii="Arial" w:hAnsi="Arial" w:cs="Arial"/>
          <w:sz w:val="24"/>
          <w:szCs w:val="24"/>
        </w:rPr>
        <w:t>Honda</w:t>
      </w:r>
      <w:r w:rsidR="0075488A" w:rsidRPr="00B75DD0">
        <w:rPr>
          <w:rFonts w:ascii="Arial" w:hAnsi="Arial" w:cs="Arial"/>
          <w:sz w:val="24"/>
          <w:szCs w:val="24"/>
        </w:rPr>
        <w:t xml:space="preserve"> followed </w:t>
      </w:r>
      <w:r w:rsidR="0075488A" w:rsidRPr="00B75DD0">
        <w:rPr>
          <w:rStyle w:val="Emphasis"/>
          <w:rFonts w:ascii="Arial" w:hAnsi="Arial" w:cs="Arial"/>
          <w:sz w:val="24"/>
          <w:szCs w:val="24"/>
        </w:rPr>
        <w:t>Toyota</w:t>
      </w:r>
      <w:r w:rsidR="0075488A" w:rsidRPr="00B75DD0">
        <w:rPr>
          <w:rFonts w:ascii="Arial" w:hAnsi="Arial" w:cs="Arial"/>
          <w:sz w:val="24"/>
          <w:szCs w:val="24"/>
        </w:rPr>
        <w:t xml:space="preserve"> in the development of fuel-efficient vehicles, but Honda invested less in R&amp;D by learning from Toyota’s innovations in hybrid technology.</w:t>
      </w:r>
    </w:p>
    <w:p w:rsidR="00B75DD0" w:rsidRPr="00B75DD0" w:rsidRDefault="00B75DD0" w:rsidP="00B75DD0">
      <w:pPr>
        <w:jc w:val="both"/>
        <w:rPr>
          <w:rFonts w:ascii="Arial" w:hAnsi="Arial" w:cs="Arial"/>
          <w:sz w:val="24"/>
          <w:szCs w:val="24"/>
        </w:rPr>
      </w:pPr>
    </w:p>
    <w:p w:rsidR="0075488A" w:rsidRPr="00B75DD0" w:rsidRDefault="00891076" w:rsidP="00B75DD0">
      <w:pPr>
        <w:spacing w:line="360" w:lineRule="auto"/>
        <w:jc w:val="both"/>
        <w:rPr>
          <w:rFonts w:ascii="Arial" w:hAnsi="Arial" w:cs="Arial"/>
          <w:sz w:val="24"/>
          <w:szCs w:val="24"/>
        </w:rPr>
      </w:pPr>
      <w:bookmarkStart w:id="16" w:name="_Toc193937152"/>
      <w:r w:rsidRPr="00B75DD0">
        <w:rPr>
          <w:rStyle w:val="Heading2Char"/>
          <w:rFonts w:ascii="Arial" w:hAnsi="Arial" w:cs="Arial"/>
          <w:color w:val="000000" w:themeColor="text1"/>
          <w:sz w:val="24"/>
          <w:szCs w:val="24"/>
        </w:rPr>
        <w:t>Market Awareness:</w:t>
      </w:r>
      <w:bookmarkEnd w:id="16"/>
      <w:r w:rsidRPr="00B75DD0">
        <w:rPr>
          <w:sz w:val="24"/>
          <w:szCs w:val="24"/>
        </w:rPr>
        <w:t xml:space="preserve"> </w:t>
      </w:r>
      <w:r w:rsidRPr="00B75DD0">
        <w:rPr>
          <w:rFonts w:ascii="Arial" w:hAnsi="Arial" w:cs="Arial"/>
          <w:sz w:val="24"/>
          <w:szCs w:val="24"/>
        </w:rPr>
        <w:t>The issue of customer acceptability is lessened when followers join an established market with a preexisting need. According to Hooley (2020), this strategy raises the likelihood of success and reduces ambiguity.</w:t>
      </w:r>
      <w:r w:rsidR="00B75DD0" w:rsidRPr="00B75DD0">
        <w:rPr>
          <w:rFonts w:ascii="Arial" w:hAnsi="Arial" w:cs="Arial"/>
          <w:sz w:val="24"/>
          <w:szCs w:val="24"/>
        </w:rPr>
        <w:t xml:space="preserve"> </w:t>
      </w:r>
      <w:r w:rsidR="0075488A" w:rsidRPr="00B75DD0">
        <w:rPr>
          <w:rStyle w:val="Emphasis"/>
          <w:rFonts w:ascii="Arial" w:hAnsi="Arial" w:cs="Arial"/>
          <w:sz w:val="24"/>
          <w:szCs w:val="24"/>
        </w:rPr>
        <w:t>Google</w:t>
      </w:r>
      <w:r w:rsidR="0075488A" w:rsidRPr="00B75DD0">
        <w:rPr>
          <w:rFonts w:ascii="Arial" w:hAnsi="Arial" w:cs="Arial"/>
          <w:sz w:val="24"/>
          <w:szCs w:val="24"/>
        </w:rPr>
        <w:t xml:space="preserve"> was not the first search engine, but it entered the market after learning from early search engines like </w:t>
      </w:r>
      <w:r w:rsidR="0075488A" w:rsidRPr="00B75DD0">
        <w:rPr>
          <w:rStyle w:val="Emphasis"/>
          <w:rFonts w:ascii="Arial" w:hAnsi="Arial" w:cs="Arial"/>
          <w:sz w:val="24"/>
          <w:szCs w:val="24"/>
        </w:rPr>
        <w:t>Yahoo</w:t>
      </w:r>
      <w:r w:rsidR="0075488A" w:rsidRPr="00B75DD0">
        <w:rPr>
          <w:rFonts w:ascii="Arial" w:hAnsi="Arial" w:cs="Arial"/>
          <w:sz w:val="24"/>
          <w:szCs w:val="24"/>
        </w:rPr>
        <w:t xml:space="preserve"> and </w:t>
      </w:r>
      <w:proofErr w:type="spellStart"/>
      <w:r w:rsidR="0075488A" w:rsidRPr="00B75DD0">
        <w:rPr>
          <w:rStyle w:val="Emphasis"/>
          <w:rFonts w:ascii="Arial" w:hAnsi="Arial" w:cs="Arial"/>
          <w:sz w:val="24"/>
          <w:szCs w:val="24"/>
        </w:rPr>
        <w:t>Altavista</w:t>
      </w:r>
      <w:proofErr w:type="spellEnd"/>
      <w:r w:rsidR="0075488A" w:rsidRPr="00B75DD0">
        <w:rPr>
          <w:rFonts w:ascii="Arial" w:hAnsi="Arial" w:cs="Arial"/>
          <w:sz w:val="24"/>
          <w:szCs w:val="24"/>
        </w:rPr>
        <w:t>. Google capitalized on their weaknesses and refined its search algorithm, leading to its dominance in the search engine market.</w:t>
      </w:r>
    </w:p>
    <w:p w:rsidR="009345A0" w:rsidRDefault="009345A0" w:rsidP="00B75DD0">
      <w:pPr>
        <w:spacing w:line="360" w:lineRule="auto"/>
        <w:jc w:val="both"/>
        <w:rPr>
          <w:sz w:val="24"/>
          <w:szCs w:val="24"/>
        </w:rPr>
      </w:pPr>
    </w:p>
    <w:p w:rsidR="0075488A" w:rsidRPr="00B75DD0" w:rsidRDefault="00891076" w:rsidP="00B75DD0">
      <w:pPr>
        <w:spacing w:line="360" w:lineRule="auto"/>
        <w:jc w:val="both"/>
        <w:rPr>
          <w:rFonts w:ascii="Arial" w:hAnsi="Arial" w:cs="Arial"/>
          <w:sz w:val="24"/>
          <w:szCs w:val="24"/>
        </w:rPr>
      </w:pPr>
      <w:bookmarkStart w:id="17" w:name="_Toc193937153"/>
      <w:r w:rsidRPr="00B75DD0">
        <w:rPr>
          <w:rStyle w:val="Heading2Char"/>
          <w:rFonts w:ascii="Arial" w:hAnsi="Arial" w:cs="Arial"/>
          <w:color w:val="000000" w:themeColor="text1"/>
          <w:sz w:val="24"/>
          <w:szCs w:val="24"/>
        </w:rPr>
        <w:t>Improved Marketing Techniques:</w:t>
      </w:r>
      <w:bookmarkEnd w:id="17"/>
      <w:r w:rsidRPr="00B75DD0">
        <w:rPr>
          <w:color w:val="000000" w:themeColor="text1"/>
          <w:sz w:val="24"/>
          <w:szCs w:val="24"/>
        </w:rPr>
        <w:t xml:space="preserve"> </w:t>
      </w:r>
      <w:r w:rsidRPr="00B75DD0">
        <w:rPr>
          <w:rFonts w:ascii="Arial" w:hAnsi="Arial" w:cs="Arial"/>
          <w:sz w:val="24"/>
          <w:szCs w:val="24"/>
        </w:rPr>
        <w:t xml:space="preserve">By examining the pioneer's marketing efforts, followers can improve their own to more successfully draw in clients. For example, Google </w:t>
      </w:r>
      <w:r w:rsidRPr="00B75DD0">
        <w:rPr>
          <w:rFonts w:ascii="Arial" w:hAnsi="Arial" w:cs="Arial"/>
          <w:sz w:val="24"/>
          <w:szCs w:val="24"/>
        </w:rPr>
        <w:lastRenderedPageBreak/>
        <w:t xml:space="preserve">improved its advertising methods and user experience to become the most popular search engine while not being the </w:t>
      </w:r>
      <w:proofErr w:type="spellStart"/>
      <w:r w:rsidRPr="00B75DD0">
        <w:rPr>
          <w:rFonts w:ascii="Arial" w:hAnsi="Arial" w:cs="Arial"/>
          <w:sz w:val="24"/>
          <w:szCs w:val="24"/>
        </w:rPr>
        <w:t>first.</w:t>
      </w:r>
      <w:r w:rsidR="0075488A" w:rsidRPr="00B75DD0">
        <w:rPr>
          <w:rStyle w:val="Emphasis"/>
          <w:rFonts w:ascii="Arial" w:hAnsi="Arial" w:cs="Arial"/>
          <w:sz w:val="24"/>
          <w:szCs w:val="24"/>
        </w:rPr>
        <w:t>Microsoft</w:t>
      </w:r>
      <w:proofErr w:type="spellEnd"/>
      <w:r w:rsidR="0075488A" w:rsidRPr="00B75DD0">
        <w:rPr>
          <w:rFonts w:ascii="Arial" w:hAnsi="Arial" w:cs="Arial"/>
          <w:sz w:val="24"/>
          <w:szCs w:val="24"/>
        </w:rPr>
        <w:t xml:space="preserve"> itself can be seen as a follower in the web browser market, where it closely followed the pioneering efforts of </w:t>
      </w:r>
      <w:r w:rsidR="0075488A" w:rsidRPr="00B75DD0">
        <w:rPr>
          <w:rStyle w:val="Emphasis"/>
          <w:rFonts w:ascii="Arial" w:hAnsi="Arial" w:cs="Arial"/>
          <w:sz w:val="24"/>
          <w:szCs w:val="24"/>
        </w:rPr>
        <w:t>Netscape</w:t>
      </w:r>
      <w:r w:rsidR="0075488A" w:rsidRPr="00B75DD0">
        <w:rPr>
          <w:rFonts w:ascii="Arial" w:hAnsi="Arial" w:cs="Arial"/>
          <w:sz w:val="24"/>
          <w:szCs w:val="24"/>
        </w:rPr>
        <w:t xml:space="preserve"> and later </w:t>
      </w:r>
      <w:r w:rsidR="0075488A" w:rsidRPr="00B75DD0">
        <w:rPr>
          <w:rStyle w:val="Emphasis"/>
          <w:rFonts w:ascii="Arial" w:hAnsi="Arial" w:cs="Arial"/>
          <w:sz w:val="24"/>
          <w:szCs w:val="24"/>
        </w:rPr>
        <w:t>Google Chrome</w:t>
      </w:r>
      <w:r w:rsidR="0075488A" w:rsidRPr="00B75DD0">
        <w:rPr>
          <w:rFonts w:ascii="Arial" w:hAnsi="Arial" w:cs="Arial"/>
          <w:sz w:val="24"/>
          <w:szCs w:val="24"/>
        </w:rPr>
        <w:t xml:space="preserve">. By observing the shortcomings of these earlier browsers, Microsoft improved its own offering, </w:t>
      </w:r>
      <w:r w:rsidR="0075488A" w:rsidRPr="00B75DD0">
        <w:rPr>
          <w:rStyle w:val="Emphasis"/>
          <w:rFonts w:ascii="Arial" w:hAnsi="Arial" w:cs="Arial"/>
          <w:sz w:val="24"/>
          <w:szCs w:val="24"/>
        </w:rPr>
        <w:t>Internet Explorer</w:t>
      </w:r>
      <w:r w:rsidR="0075488A" w:rsidRPr="00B75DD0">
        <w:rPr>
          <w:rFonts w:ascii="Arial" w:hAnsi="Arial" w:cs="Arial"/>
          <w:sz w:val="24"/>
          <w:szCs w:val="24"/>
        </w:rPr>
        <w:t xml:space="preserve">, and later </w:t>
      </w:r>
      <w:r w:rsidR="0075488A" w:rsidRPr="00B75DD0">
        <w:rPr>
          <w:rStyle w:val="Emphasis"/>
          <w:rFonts w:ascii="Arial" w:hAnsi="Arial" w:cs="Arial"/>
          <w:sz w:val="24"/>
          <w:szCs w:val="24"/>
        </w:rPr>
        <w:t>Edge</w:t>
      </w:r>
      <w:r w:rsidR="0075488A" w:rsidRPr="00B75DD0">
        <w:rPr>
          <w:rFonts w:ascii="Arial" w:hAnsi="Arial" w:cs="Arial"/>
          <w:sz w:val="24"/>
          <w:szCs w:val="24"/>
        </w:rPr>
        <w:t>.</w:t>
      </w:r>
    </w:p>
    <w:p w:rsidR="00891076" w:rsidRPr="00B75DD0" w:rsidRDefault="00891076" w:rsidP="00B75DD0">
      <w:pPr>
        <w:pStyle w:val="NormalWeb"/>
        <w:spacing w:line="360" w:lineRule="auto"/>
        <w:jc w:val="both"/>
      </w:pPr>
      <w:bookmarkStart w:id="18" w:name="_Toc193937154"/>
      <w:r w:rsidRPr="00B75DD0">
        <w:rPr>
          <w:rStyle w:val="Heading2Char"/>
          <w:rFonts w:ascii="Arial" w:hAnsi="Arial" w:cs="Arial"/>
          <w:color w:val="000000" w:themeColor="text1"/>
          <w:sz w:val="24"/>
          <w:szCs w:val="24"/>
        </w:rPr>
        <w:t>Flexibility in Innovation</w:t>
      </w:r>
      <w:r w:rsidR="00A76AE7" w:rsidRPr="00B75DD0">
        <w:rPr>
          <w:rStyle w:val="Heading2Char"/>
          <w:rFonts w:ascii="Arial" w:hAnsi="Arial" w:cs="Arial"/>
          <w:color w:val="000000" w:themeColor="text1"/>
          <w:sz w:val="24"/>
          <w:szCs w:val="24"/>
        </w:rPr>
        <w:t>:</w:t>
      </w:r>
      <w:bookmarkEnd w:id="18"/>
      <w:r w:rsidR="00A76AE7" w:rsidRPr="00B75DD0">
        <w:rPr>
          <w:rStyle w:val="Heading2Char"/>
          <w:rFonts w:ascii="Arial" w:hAnsi="Arial" w:cs="Arial"/>
          <w:color w:val="000000" w:themeColor="text1"/>
          <w:sz w:val="24"/>
          <w:szCs w:val="24"/>
        </w:rPr>
        <w:t xml:space="preserve"> </w:t>
      </w:r>
      <w:r w:rsidRPr="00B75DD0">
        <w:rPr>
          <w:rFonts w:ascii="Arial" w:hAnsi="Arial" w:cs="Arial"/>
        </w:rPr>
        <w:t xml:space="preserve">Followers can adopt emerging trends and technological advancements to surpass pioneers. </w:t>
      </w:r>
      <w:proofErr w:type="spellStart"/>
      <w:r w:rsidRPr="00B75DD0">
        <w:rPr>
          <w:rFonts w:ascii="Arial" w:hAnsi="Arial" w:cs="Arial"/>
        </w:rPr>
        <w:t>Kalicanin</w:t>
      </w:r>
      <w:proofErr w:type="spellEnd"/>
      <w:r w:rsidRPr="00B75DD0">
        <w:rPr>
          <w:rFonts w:ascii="Arial" w:hAnsi="Arial" w:cs="Arial"/>
        </w:rPr>
        <w:t xml:space="preserve"> (2018) argues that being a "smart follower" can be more profitable than being a pioneer if executed correctly.</w:t>
      </w:r>
    </w:p>
    <w:p w:rsidR="00891076" w:rsidRPr="00DF3493" w:rsidRDefault="0075488A" w:rsidP="00B75DD0">
      <w:pPr>
        <w:widowControl/>
        <w:autoSpaceDE/>
        <w:autoSpaceDN/>
        <w:spacing w:line="360" w:lineRule="auto"/>
        <w:jc w:val="both"/>
        <w:rPr>
          <w:rFonts w:ascii="Arial" w:hAnsi="Arial" w:cs="Arial"/>
          <w:sz w:val="24"/>
          <w:szCs w:val="24"/>
        </w:rPr>
      </w:pPr>
      <w:r>
        <w:rPr>
          <w:rFonts w:ascii="Arial" w:hAnsi="Arial" w:cs="Arial"/>
          <w:sz w:val="24"/>
          <w:szCs w:val="24"/>
        </w:rPr>
        <w:t>To sum up, i</w:t>
      </w:r>
      <w:r w:rsidR="00891076" w:rsidRPr="00DF3493">
        <w:rPr>
          <w:rFonts w:ascii="Arial" w:hAnsi="Arial" w:cs="Arial"/>
          <w:sz w:val="24"/>
          <w:szCs w:val="24"/>
        </w:rPr>
        <w:t>n the corporate sector, there are clear benefits for both trailblazers and followers. While followers gain from reduced risks, cost effectiveness, and enhanced product innovation, pioneers have price power, market leadership, and brand recognition. The company's resources, the state of the industry, and long-term corporate objectives all influence whether a company chooses to be a pioneer or a follower. In the end, a company's ability to successfully implement its selected strategy and adjust to market needs determines its level of success.</w:t>
      </w:r>
    </w:p>
    <w:p w:rsidR="00891076" w:rsidRPr="00DF3493" w:rsidRDefault="00891076" w:rsidP="00DF3493">
      <w:pPr>
        <w:widowControl/>
        <w:autoSpaceDE/>
        <w:autoSpaceDN/>
        <w:jc w:val="both"/>
        <w:rPr>
          <w:rFonts w:ascii="Arial" w:hAnsi="Arial" w:cs="Arial"/>
          <w:sz w:val="24"/>
          <w:szCs w:val="24"/>
        </w:rPr>
      </w:pPr>
    </w:p>
    <w:p w:rsidR="00C50244" w:rsidRPr="00DF3493" w:rsidRDefault="00DF3493" w:rsidP="00B75DD0">
      <w:pPr>
        <w:pStyle w:val="Heading1"/>
        <w:spacing w:line="360" w:lineRule="auto"/>
        <w:jc w:val="both"/>
        <w:rPr>
          <w:rFonts w:ascii="Arial Black" w:hAnsi="Arial Black"/>
          <w:b/>
          <w:color w:val="000000" w:themeColor="text1"/>
          <w:sz w:val="24"/>
          <w:szCs w:val="24"/>
        </w:rPr>
      </w:pPr>
      <w:bookmarkStart w:id="19" w:name="_Toc193937155"/>
      <w:r w:rsidRPr="00DF3493">
        <w:rPr>
          <w:rFonts w:ascii="Arial Black" w:hAnsi="Arial Black"/>
          <w:b/>
          <w:color w:val="000000" w:themeColor="text1"/>
          <w:sz w:val="24"/>
          <w:szCs w:val="24"/>
        </w:rPr>
        <w:t xml:space="preserve">5. </w:t>
      </w:r>
      <w:r w:rsidR="00C50244" w:rsidRPr="00DF3493">
        <w:rPr>
          <w:rFonts w:ascii="Arial Black" w:hAnsi="Arial Black"/>
          <w:b/>
          <w:color w:val="000000" w:themeColor="text1"/>
          <w:sz w:val="24"/>
          <w:szCs w:val="24"/>
        </w:rPr>
        <w:t>Product Life Cycle Strategies of Pioneer and Follower Companies: Enhancing Growth and Competitive Advantage</w:t>
      </w:r>
      <w:bookmarkEnd w:id="19"/>
    </w:p>
    <w:p w:rsidR="00927DE0" w:rsidRDefault="004866F8" w:rsidP="00B75DD0">
      <w:pPr>
        <w:widowControl/>
        <w:autoSpaceDE/>
        <w:autoSpaceDN/>
        <w:spacing w:line="360" w:lineRule="auto"/>
        <w:jc w:val="both"/>
        <w:rPr>
          <w:rFonts w:ascii="Arial" w:hAnsi="Arial" w:cs="Arial"/>
          <w:sz w:val="24"/>
          <w:szCs w:val="24"/>
        </w:rPr>
      </w:pPr>
      <w:r w:rsidRPr="00DF3493">
        <w:rPr>
          <w:rFonts w:ascii="Arial" w:hAnsi="Arial" w:cs="Arial"/>
          <w:sz w:val="24"/>
          <w:szCs w:val="24"/>
        </w:rPr>
        <w:t xml:space="preserve">To keep a competitive edge in the fast-paced, ever-evolving business environment, firms must constantly modify their strategy. The Product Life Cycle (PLC), which describes the phases a product goes through from launch to decline, is one of the most important components in this endeavor. Depending on the stage of the product life cycle, the tactics used by pioneer companies—those that launch new products—and follower companies—those that join the market after the pioneer—differ greatly. </w:t>
      </w:r>
    </w:p>
    <w:p w:rsidR="00F25564" w:rsidRDefault="00DF3493" w:rsidP="00B75DD0">
      <w:pPr>
        <w:pStyle w:val="Heading1"/>
        <w:spacing w:line="360" w:lineRule="auto"/>
        <w:rPr>
          <w:rFonts w:ascii="Arial Black" w:hAnsi="Arial Black"/>
          <w:color w:val="000000" w:themeColor="text1"/>
          <w:sz w:val="24"/>
          <w:szCs w:val="24"/>
        </w:rPr>
      </w:pPr>
      <w:bookmarkStart w:id="20" w:name="_Toc193937156"/>
      <w:r w:rsidRPr="00DF3493">
        <w:rPr>
          <w:rFonts w:ascii="Arial Black" w:hAnsi="Arial Black"/>
          <w:color w:val="000000" w:themeColor="text1"/>
          <w:sz w:val="24"/>
          <w:szCs w:val="24"/>
        </w:rPr>
        <w:t xml:space="preserve">5.1 </w:t>
      </w:r>
      <w:r w:rsidR="004866F8" w:rsidRPr="00DF3493">
        <w:rPr>
          <w:rFonts w:ascii="Arial Black" w:hAnsi="Arial Black"/>
          <w:color w:val="000000" w:themeColor="text1"/>
          <w:sz w:val="24"/>
          <w:szCs w:val="24"/>
        </w:rPr>
        <w:t>The Product Life Cycle (PLC) Overview</w:t>
      </w:r>
      <w:bookmarkEnd w:id="20"/>
    </w:p>
    <w:p w:rsidR="00B8058C" w:rsidRPr="00B8058C" w:rsidRDefault="00B8058C" w:rsidP="00B75DD0">
      <w:pPr>
        <w:widowControl/>
        <w:autoSpaceDE/>
        <w:autoSpaceDN/>
        <w:spacing w:line="360" w:lineRule="auto"/>
        <w:jc w:val="both"/>
        <w:rPr>
          <w:rFonts w:ascii="Arial" w:hAnsi="Arial" w:cs="Arial"/>
          <w:sz w:val="24"/>
          <w:szCs w:val="24"/>
        </w:rPr>
      </w:pPr>
      <w:r w:rsidRPr="00B8058C">
        <w:rPr>
          <w:rFonts w:ascii="Arial" w:hAnsi="Arial" w:cs="Arial"/>
          <w:sz w:val="24"/>
          <w:szCs w:val="24"/>
        </w:rPr>
        <w:t xml:space="preserve">The </w:t>
      </w:r>
      <w:r w:rsidRPr="00B8058C">
        <w:rPr>
          <w:rStyle w:val="Strong"/>
          <w:rFonts w:ascii="Arial" w:hAnsi="Arial" w:cs="Arial"/>
          <w:sz w:val="24"/>
          <w:szCs w:val="24"/>
        </w:rPr>
        <w:t>Product Life Cycle (PLC)</w:t>
      </w:r>
      <w:r w:rsidRPr="00B8058C">
        <w:rPr>
          <w:rFonts w:ascii="Arial" w:hAnsi="Arial" w:cs="Arial"/>
          <w:sz w:val="24"/>
          <w:szCs w:val="24"/>
        </w:rPr>
        <w:t xml:space="preserve"> is a crucial marketing concept that describes the stages a product goes through from its introduction to its withdrawal from the market. It helps businesses develop strategies to maximize profitability and maintain a competitive edge </w:t>
      </w:r>
      <w:r w:rsidRPr="00B8058C">
        <w:rPr>
          <w:rFonts w:ascii="Arial" w:hAnsi="Arial" w:cs="Arial"/>
          <w:sz w:val="24"/>
          <w:szCs w:val="24"/>
        </w:rPr>
        <w:lastRenderedPageBreak/>
        <w:t xml:space="preserve">at each stage. The </w:t>
      </w:r>
      <w:r w:rsidRPr="00B8058C">
        <w:rPr>
          <w:rFonts w:ascii="Arial" w:hAnsi="Arial" w:cs="Arial"/>
          <w:b/>
          <w:bCs/>
          <w:sz w:val="24"/>
          <w:szCs w:val="24"/>
        </w:rPr>
        <w:t>key PLC strategies employed by pioneer and follower companies</w:t>
      </w:r>
      <w:r w:rsidRPr="00B8058C">
        <w:rPr>
          <w:rFonts w:ascii="Arial" w:hAnsi="Arial" w:cs="Arial"/>
          <w:sz w:val="24"/>
          <w:szCs w:val="24"/>
        </w:rPr>
        <w:t xml:space="preserve"> across different stages of the product life cycle. This essay explores real-world examples of businesses such as </w:t>
      </w:r>
      <w:r w:rsidRPr="00B8058C">
        <w:rPr>
          <w:rFonts w:ascii="Arial" w:hAnsi="Arial" w:cs="Arial"/>
          <w:b/>
          <w:bCs/>
          <w:sz w:val="24"/>
          <w:szCs w:val="24"/>
        </w:rPr>
        <w:t>Apple, Tesla, Samsung, and Pepsi</w:t>
      </w:r>
      <w:r w:rsidRPr="00B8058C">
        <w:rPr>
          <w:rFonts w:ascii="Arial" w:hAnsi="Arial" w:cs="Arial"/>
          <w:sz w:val="24"/>
          <w:szCs w:val="24"/>
        </w:rPr>
        <w:t xml:space="preserve">, illustrating how they adapt their strategies to maintain leadership and growth. </w:t>
      </w:r>
    </w:p>
    <w:p w:rsidR="00B8058C" w:rsidRDefault="00927DE0" w:rsidP="00927DE0">
      <w:pPr>
        <w:widowControl/>
        <w:autoSpaceDE/>
        <w:autoSpaceDN/>
        <w:rPr>
          <w:rFonts w:ascii="Arial Black" w:hAnsi="Arial Black"/>
          <w:color w:val="000000" w:themeColor="text1"/>
          <w:sz w:val="24"/>
          <w:szCs w:val="24"/>
        </w:rPr>
      </w:pPr>
      <w:r>
        <w:rPr>
          <w:rFonts w:ascii="Arial" w:hAnsi="Arial" w:cs="Arial"/>
          <w:sz w:val="24"/>
          <w:szCs w:val="24"/>
        </w:rPr>
        <w:br/>
      </w:r>
      <w:r>
        <w:rPr>
          <w:rFonts w:ascii="Arial" w:hAnsi="Arial" w:cs="Arial"/>
          <w:sz w:val="24"/>
          <w:szCs w:val="24"/>
        </w:rPr>
        <w:br/>
      </w:r>
    </w:p>
    <w:p w:rsidR="004866F8" w:rsidRPr="00927DE0" w:rsidRDefault="00DF3493" w:rsidP="00B75DD0">
      <w:pPr>
        <w:widowControl/>
        <w:autoSpaceDE/>
        <w:autoSpaceDN/>
        <w:spacing w:line="360" w:lineRule="auto"/>
        <w:rPr>
          <w:rFonts w:ascii="Arial" w:hAnsi="Arial" w:cs="Arial"/>
          <w:sz w:val="24"/>
          <w:szCs w:val="24"/>
        </w:rPr>
      </w:pPr>
      <w:r w:rsidRPr="00DF3493">
        <w:rPr>
          <w:rFonts w:ascii="Arial Black" w:hAnsi="Arial Black"/>
          <w:color w:val="000000" w:themeColor="text1"/>
          <w:sz w:val="24"/>
          <w:szCs w:val="24"/>
        </w:rPr>
        <w:t xml:space="preserve">5.2 </w:t>
      </w:r>
      <w:r w:rsidR="004866F8" w:rsidRPr="00DF3493">
        <w:rPr>
          <w:rFonts w:ascii="Arial Black" w:hAnsi="Arial Black"/>
          <w:color w:val="000000" w:themeColor="text1"/>
          <w:sz w:val="24"/>
          <w:szCs w:val="24"/>
        </w:rPr>
        <w:t>Pioneer Companies: Product Life Cycle Strategies</w:t>
      </w:r>
    </w:p>
    <w:p w:rsidR="00BB6594" w:rsidRDefault="00C97690" w:rsidP="00F25564">
      <w:pPr>
        <w:pStyle w:val="NormalWeb"/>
      </w:pPr>
      <w:r>
        <w:rPr>
          <w:noProof/>
        </w:rPr>
        <w:drawing>
          <wp:inline distT="0" distB="0" distL="0" distR="0">
            <wp:extent cx="5867400" cy="281178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A29CE" w:rsidRPr="00CC5712" w:rsidRDefault="00C50244" w:rsidP="00B75DD0">
      <w:pPr>
        <w:widowControl/>
        <w:autoSpaceDE/>
        <w:autoSpaceDN/>
        <w:spacing w:line="360" w:lineRule="auto"/>
        <w:jc w:val="both"/>
        <w:rPr>
          <w:rFonts w:ascii="Arial" w:hAnsi="Arial" w:cs="Arial"/>
          <w:sz w:val="24"/>
          <w:szCs w:val="24"/>
        </w:rPr>
      </w:pPr>
      <w:r w:rsidRPr="00CC5712">
        <w:rPr>
          <w:rFonts w:ascii="Arial" w:hAnsi="Arial" w:cs="Arial"/>
          <w:sz w:val="24"/>
          <w:szCs w:val="24"/>
        </w:rPr>
        <w:t xml:space="preserve">Pioneer companies, also known as first movers, introduce innovative products to the market, establishing new industry standards and consumer expectations. </w:t>
      </w:r>
      <w:r w:rsidR="00FA29CE" w:rsidRPr="00CC5712">
        <w:rPr>
          <w:rFonts w:ascii="Arial" w:hAnsi="Arial" w:cs="Arial"/>
          <w:sz w:val="24"/>
          <w:szCs w:val="24"/>
        </w:rPr>
        <w:t xml:space="preserve">A new product is first introduced to the market by pioneering enterprises. They consequently frequently gain from the first-mover advantage, but they also run the risk of incurring greater expenses for market education, awareness-raising, and uncertainty management. </w:t>
      </w:r>
      <w:r w:rsidRPr="00CC5712">
        <w:rPr>
          <w:rFonts w:ascii="Arial" w:hAnsi="Arial" w:cs="Arial"/>
          <w:sz w:val="24"/>
          <w:szCs w:val="24"/>
        </w:rPr>
        <w:t xml:space="preserve">Their </w:t>
      </w:r>
      <w:r w:rsidRPr="00CC5712">
        <w:rPr>
          <w:rStyle w:val="Strong"/>
          <w:rFonts w:ascii="Arial" w:hAnsi="Arial" w:cs="Arial"/>
          <w:sz w:val="24"/>
          <w:szCs w:val="24"/>
        </w:rPr>
        <w:t>Product Life Cycle (PLC) strategies</w:t>
      </w:r>
      <w:r w:rsidRPr="00CC5712">
        <w:rPr>
          <w:rFonts w:ascii="Arial" w:hAnsi="Arial" w:cs="Arial"/>
          <w:sz w:val="24"/>
          <w:szCs w:val="24"/>
        </w:rPr>
        <w:t xml:space="preserve"> are crucial for sustaining growth and maintaining a competitive advantage across different PLC stages.</w:t>
      </w:r>
    </w:p>
    <w:p w:rsidR="00684B50" w:rsidRDefault="00684B50" w:rsidP="00FA29CE">
      <w:pPr>
        <w:widowControl/>
        <w:autoSpaceDE/>
        <w:autoSpaceDN/>
      </w:pPr>
    </w:p>
    <w:p w:rsidR="00C50244" w:rsidRPr="00FA29CE" w:rsidRDefault="00684B50" w:rsidP="00FA29CE">
      <w:pPr>
        <w:widowControl/>
        <w:autoSpaceDE/>
        <w:autoSpaceDN/>
        <w:rPr>
          <w:sz w:val="24"/>
          <w:szCs w:val="24"/>
        </w:rPr>
      </w:pPr>
      <w:r w:rsidRPr="00684B50">
        <w:rPr>
          <w:noProof/>
          <w:sz w:val="24"/>
          <w:szCs w:val="24"/>
        </w:rPr>
        <w:lastRenderedPageBreak/>
        <w:drawing>
          <wp:inline distT="0" distB="0" distL="0" distR="0">
            <wp:extent cx="6477000" cy="2971800"/>
            <wp:effectExtent l="0" t="0" r="0" b="0"/>
            <wp:docPr id="5" name="Picture 5" descr="https://media.licdn.com/dms/image/v2/D5612AQHL4CRYZGs_NQ/article-inline_image-shrink_1500_2232/article-inline_image-shrink_1500_2232/0/1733639124815?e=1748476800&amp;v=beta&amp;t=BezxK_RxMd0BQaQekKWng055dv6GacLgp6Xow2kf0_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edia.licdn.com/dms/image/v2/D5612AQHL4CRYZGs_NQ/article-inline_image-shrink_1500_2232/article-inline_image-shrink_1500_2232/0/1733639124815?e=1748476800&amp;v=beta&amp;t=BezxK_RxMd0BQaQekKWng055dv6GacLgp6Xow2kf0_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77000" cy="2971800"/>
                    </a:xfrm>
                    <a:prstGeom prst="rect">
                      <a:avLst/>
                    </a:prstGeom>
                    <a:noFill/>
                    <a:ln>
                      <a:noFill/>
                    </a:ln>
                  </pic:spPr>
                </pic:pic>
              </a:graphicData>
            </a:graphic>
          </wp:inline>
        </w:drawing>
      </w:r>
    </w:p>
    <w:p w:rsidR="00406893" w:rsidRDefault="00406893" w:rsidP="00FA29CE">
      <w:pPr>
        <w:widowControl/>
        <w:autoSpaceDE/>
        <w:autoSpaceDN/>
        <w:rPr>
          <w:sz w:val="24"/>
          <w:szCs w:val="24"/>
        </w:rPr>
      </w:pPr>
    </w:p>
    <w:p w:rsidR="00CC5712" w:rsidRPr="00DF3493" w:rsidRDefault="00FA29CE" w:rsidP="00B75DD0">
      <w:pPr>
        <w:pStyle w:val="Heading2"/>
        <w:numPr>
          <w:ilvl w:val="0"/>
          <w:numId w:val="12"/>
        </w:numPr>
        <w:spacing w:line="360" w:lineRule="auto"/>
        <w:rPr>
          <w:rFonts w:ascii="Arial" w:hAnsi="Arial" w:cs="Arial"/>
          <w:b/>
          <w:color w:val="000000" w:themeColor="text1"/>
        </w:rPr>
      </w:pPr>
      <w:bookmarkStart w:id="21" w:name="_Toc193937157"/>
      <w:r w:rsidRPr="00DF3493">
        <w:rPr>
          <w:rFonts w:ascii="Arial" w:hAnsi="Arial" w:cs="Arial"/>
          <w:b/>
          <w:color w:val="000000" w:themeColor="text1"/>
        </w:rPr>
        <w:t>Strategies for the Introduction Stage</w:t>
      </w:r>
      <w:bookmarkEnd w:id="21"/>
    </w:p>
    <w:p w:rsidR="00A66196" w:rsidRPr="00CC5712" w:rsidRDefault="00FA29CE" w:rsidP="00B75DD0">
      <w:pPr>
        <w:pStyle w:val="NoSpacing"/>
        <w:spacing w:line="360" w:lineRule="auto"/>
        <w:jc w:val="both"/>
        <w:rPr>
          <w:rFonts w:ascii="Arial" w:hAnsi="Arial" w:cs="Arial"/>
          <w:sz w:val="24"/>
          <w:szCs w:val="24"/>
        </w:rPr>
      </w:pPr>
      <w:r w:rsidRPr="00FA29CE">
        <w:br/>
      </w:r>
      <w:r w:rsidRPr="00FA29CE">
        <w:br/>
      </w:r>
      <w:r w:rsidRPr="00600E1B">
        <w:rPr>
          <w:rFonts w:ascii="Arial" w:hAnsi="Arial" w:cs="Arial"/>
          <w:sz w:val="24"/>
          <w:szCs w:val="24"/>
        </w:rPr>
        <w:t>Aggressive Branding and Marketing:</w:t>
      </w:r>
      <w:r w:rsidRPr="00CC5712">
        <w:rPr>
          <w:rFonts w:ascii="Arial" w:hAnsi="Arial" w:cs="Arial"/>
          <w:sz w:val="24"/>
          <w:szCs w:val="24"/>
        </w:rPr>
        <w:t xml:space="preserve"> Pioneers make significant marketing investments to raise brand recognition and inform consumers about their offerings. For instance, Apple transformed the smartphone market with the release of the original iPhone.</w:t>
      </w:r>
      <w:r w:rsidR="007F1FEF" w:rsidRPr="00CC5712">
        <w:rPr>
          <w:rFonts w:ascii="Arial" w:hAnsi="Arial" w:cs="Arial"/>
          <w:sz w:val="24"/>
          <w:szCs w:val="24"/>
        </w:rPr>
        <w:t xml:space="preserve"> (e.g., Apple's iPhone launch in 2007)</w:t>
      </w:r>
      <w:r w:rsidRPr="00CC5712">
        <w:rPr>
          <w:rFonts w:ascii="Arial" w:hAnsi="Arial" w:cs="Arial"/>
          <w:sz w:val="24"/>
          <w:szCs w:val="24"/>
        </w:rPr>
        <w:t xml:space="preserve"> Rapid adoption resulted from Apple's introduction phase strategy, which concentrated on raising enormous awareness through product debuts, advertising, and well-known endorsements.</w:t>
      </w:r>
    </w:p>
    <w:p w:rsidR="00BB6594" w:rsidRPr="00CC5712" w:rsidRDefault="00BB6594" w:rsidP="00CC5712">
      <w:pPr>
        <w:widowControl/>
        <w:autoSpaceDE/>
        <w:autoSpaceDN/>
        <w:jc w:val="both"/>
        <w:rPr>
          <w:rFonts w:ascii="Arial" w:hAnsi="Arial" w:cs="Arial"/>
          <w:sz w:val="24"/>
          <w:szCs w:val="24"/>
        </w:rPr>
      </w:pPr>
    </w:p>
    <w:p w:rsidR="00FA29CE" w:rsidRPr="00CC5712" w:rsidRDefault="00FA29CE" w:rsidP="00B75DD0">
      <w:pPr>
        <w:widowControl/>
        <w:autoSpaceDE/>
        <w:autoSpaceDN/>
        <w:spacing w:line="360" w:lineRule="auto"/>
        <w:jc w:val="both"/>
        <w:rPr>
          <w:rFonts w:ascii="Arial" w:hAnsi="Arial" w:cs="Arial"/>
          <w:sz w:val="24"/>
          <w:szCs w:val="24"/>
        </w:rPr>
      </w:pPr>
      <w:r w:rsidRPr="00600E1B">
        <w:rPr>
          <w:rFonts w:ascii="Arial" w:hAnsi="Arial" w:cs="Arial"/>
          <w:sz w:val="24"/>
          <w:szCs w:val="24"/>
        </w:rPr>
        <w:t>Establishing Industry Standards:</w:t>
      </w:r>
      <w:r w:rsidRPr="00CC5712">
        <w:rPr>
          <w:rFonts w:ascii="Arial" w:hAnsi="Arial" w:cs="Arial"/>
          <w:sz w:val="24"/>
          <w:szCs w:val="24"/>
        </w:rPr>
        <w:t xml:space="preserve"> Pioneers can set the benchmark for others to follow by being the first to market. Microsoft successfully influenced the actions of rivals by establishing the software standards for the personal computer industry with its Windows operating system.</w:t>
      </w:r>
    </w:p>
    <w:p w:rsidR="007F1FEF" w:rsidRDefault="007F1FEF" w:rsidP="00B75DD0">
      <w:pPr>
        <w:widowControl/>
        <w:autoSpaceDE/>
        <w:autoSpaceDN/>
        <w:spacing w:line="360" w:lineRule="auto"/>
        <w:jc w:val="both"/>
        <w:rPr>
          <w:rFonts w:ascii="Arial" w:hAnsi="Arial" w:cs="Arial"/>
          <w:sz w:val="24"/>
          <w:szCs w:val="24"/>
        </w:rPr>
      </w:pPr>
      <w:r w:rsidRPr="00CC5712">
        <w:rPr>
          <w:rFonts w:ascii="Arial" w:hAnsi="Arial" w:cs="Arial"/>
          <w:sz w:val="24"/>
          <w:szCs w:val="24"/>
        </w:rPr>
        <w:t xml:space="preserve">Example: </w:t>
      </w:r>
      <w:r w:rsidRPr="00CC5712">
        <w:rPr>
          <w:rStyle w:val="Strong"/>
          <w:rFonts w:ascii="Arial" w:hAnsi="Arial" w:cs="Arial"/>
          <w:sz w:val="24"/>
          <w:szCs w:val="24"/>
        </w:rPr>
        <w:t>Tesla pioneered the electric vehicle (EV) industry</w:t>
      </w:r>
      <w:r w:rsidRPr="00CC5712">
        <w:rPr>
          <w:rFonts w:ascii="Arial" w:hAnsi="Arial" w:cs="Arial"/>
          <w:sz w:val="24"/>
          <w:szCs w:val="24"/>
        </w:rPr>
        <w:t xml:space="preserve"> by heavily investing in battery technology and autonomous driving, positioning itself as a market leader before traditional automakers entered the EV space.</w:t>
      </w:r>
    </w:p>
    <w:p w:rsidR="00DF3493" w:rsidRPr="00CC5712" w:rsidRDefault="00DF3493" w:rsidP="00CC5712">
      <w:pPr>
        <w:widowControl/>
        <w:autoSpaceDE/>
        <w:autoSpaceDN/>
        <w:jc w:val="both"/>
        <w:rPr>
          <w:rFonts w:ascii="Arial" w:hAnsi="Arial" w:cs="Arial"/>
          <w:sz w:val="24"/>
          <w:szCs w:val="24"/>
        </w:rPr>
      </w:pPr>
    </w:p>
    <w:p w:rsidR="007F1FEF" w:rsidRPr="00DF3493" w:rsidRDefault="007F1FEF" w:rsidP="00B75DD0">
      <w:pPr>
        <w:pStyle w:val="Heading2"/>
        <w:numPr>
          <w:ilvl w:val="0"/>
          <w:numId w:val="13"/>
        </w:numPr>
        <w:spacing w:line="360" w:lineRule="auto"/>
        <w:rPr>
          <w:rFonts w:ascii="Arial" w:hAnsi="Arial" w:cs="Arial"/>
          <w:b/>
          <w:color w:val="000000" w:themeColor="text1"/>
          <w:sz w:val="24"/>
          <w:szCs w:val="24"/>
        </w:rPr>
      </w:pPr>
      <w:bookmarkStart w:id="22" w:name="_Toc193937158"/>
      <w:r w:rsidRPr="00DF3493">
        <w:rPr>
          <w:rFonts w:ascii="Arial" w:hAnsi="Arial" w:cs="Arial"/>
          <w:b/>
          <w:color w:val="000000" w:themeColor="text1"/>
          <w:sz w:val="24"/>
          <w:szCs w:val="24"/>
        </w:rPr>
        <w:lastRenderedPageBreak/>
        <w:t>Growth Stage Strategies</w:t>
      </w:r>
      <w:bookmarkEnd w:id="22"/>
    </w:p>
    <w:p w:rsidR="00CC5712" w:rsidRDefault="00FA29CE" w:rsidP="00B75DD0">
      <w:pPr>
        <w:widowControl/>
        <w:autoSpaceDE/>
        <w:autoSpaceDN/>
        <w:spacing w:line="360" w:lineRule="auto"/>
        <w:jc w:val="both"/>
        <w:rPr>
          <w:rFonts w:ascii="Arial" w:hAnsi="Arial" w:cs="Arial"/>
          <w:sz w:val="24"/>
          <w:szCs w:val="24"/>
        </w:rPr>
      </w:pPr>
      <w:r w:rsidRPr="00FA29CE">
        <w:rPr>
          <w:sz w:val="24"/>
          <w:szCs w:val="24"/>
        </w:rPr>
        <w:br/>
      </w:r>
      <w:r w:rsidRPr="00CC5712">
        <w:rPr>
          <w:rFonts w:ascii="Arial" w:hAnsi="Arial" w:cs="Arial"/>
          <w:sz w:val="24"/>
          <w:szCs w:val="24"/>
        </w:rPr>
        <w:t>Quick Expansion and Scaling: Pioneers must boost production and distribution in order to satisfy the rising demand as sales start to rise. During the expansion phase of its Model S and Model 3 sedans, Tesla employed this strategy to scale its manufacturing of electric vehicles and enter new markets like China and Europe.</w:t>
      </w:r>
    </w:p>
    <w:p w:rsidR="009345A0" w:rsidRDefault="009345A0" w:rsidP="00B75DD0">
      <w:pPr>
        <w:widowControl/>
        <w:autoSpaceDE/>
        <w:autoSpaceDN/>
        <w:spacing w:line="360" w:lineRule="auto"/>
        <w:jc w:val="both"/>
        <w:rPr>
          <w:sz w:val="24"/>
          <w:szCs w:val="24"/>
        </w:rPr>
      </w:pPr>
    </w:p>
    <w:p w:rsidR="00FA29CE" w:rsidRPr="00CC5712" w:rsidRDefault="00FA29CE" w:rsidP="00B75DD0">
      <w:pPr>
        <w:widowControl/>
        <w:autoSpaceDE/>
        <w:autoSpaceDN/>
        <w:spacing w:line="360" w:lineRule="auto"/>
        <w:jc w:val="both"/>
        <w:rPr>
          <w:rFonts w:ascii="Arial" w:hAnsi="Arial" w:cs="Arial"/>
          <w:sz w:val="24"/>
          <w:szCs w:val="24"/>
        </w:rPr>
      </w:pPr>
      <w:r w:rsidRPr="00CC5712">
        <w:rPr>
          <w:rFonts w:ascii="Arial" w:hAnsi="Arial" w:cs="Arial"/>
          <w:sz w:val="24"/>
          <w:szCs w:val="24"/>
        </w:rPr>
        <w:t>Constant Innovation: Pioneers need to keep coming up with new ideas and ways to make their products better in order to stay ahead of the competition. For example, in order to improve its services and keep its market leadership, Google continuously updates its search engine algorithms and adds new features like Google Maps, Google Ads, and AI technologies.</w:t>
      </w:r>
    </w:p>
    <w:p w:rsidR="007F1FEF" w:rsidRPr="00CC5712" w:rsidRDefault="007F1FEF" w:rsidP="00B75DD0">
      <w:pPr>
        <w:widowControl/>
        <w:autoSpaceDE/>
        <w:autoSpaceDN/>
        <w:spacing w:line="360" w:lineRule="auto"/>
        <w:jc w:val="both"/>
        <w:rPr>
          <w:rFonts w:ascii="Arial" w:hAnsi="Arial" w:cs="Arial"/>
          <w:sz w:val="24"/>
          <w:szCs w:val="24"/>
        </w:rPr>
      </w:pPr>
      <w:r w:rsidRPr="00CC5712">
        <w:rPr>
          <w:rFonts w:ascii="Arial" w:hAnsi="Arial" w:cs="Arial"/>
          <w:sz w:val="24"/>
          <w:szCs w:val="24"/>
        </w:rPr>
        <w:t xml:space="preserve">Example: </w:t>
      </w:r>
      <w:r w:rsidRPr="00CC5712">
        <w:rPr>
          <w:rStyle w:val="Strong"/>
          <w:rFonts w:ascii="Arial" w:hAnsi="Arial" w:cs="Arial"/>
          <w:sz w:val="24"/>
          <w:szCs w:val="24"/>
        </w:rPr>
        <w:t>Apple expanded its iPhone lineup</w:t>
      </w:r>
      <w:r w:rsidRPr="00CC5712">
        <w:rPr>
          <w:rFonts w:ascii="Arial" w:hAnsi="Arial" w:cs="Arial"/>
          <w:sz w:val="24"/>
          <w:szCs w:val="24"/>
        </w:rPr>
        <w:t xml:space="preserve"> by introducing models with various features (Pro, Mini, Max) while building a strong ecosystem with </w:t>
      </w:r>
      <w:proofErr w:type="spellStart"/>
      <w:r w:rsidRPr="00CC5712">
        <w:rPr>
          <w:rFonts w:ascii="Arial" w:hAnsi="Arial" w:cs="Arial"/>
          <w:sz w:val="24"/>
          <w:szCs w:val="24"/>
        </w:rPr>
        <w:t>MacBooks</w:t>
      </w:r>
      <w:proofErr w:type="spellEnd"/>
      <w:r w:rsidRPr="00CC5712">
        <w:rPr>
          <w:rFonts w:ascii="Arial" w:hAnsi="Arial" w:cs="Arial"/>
          <w:sz w:val="24"/>
          <w:szCs w:val="24"/>
        </w:rPr>
        <w:t xml:space="preserve">, iPads, and services like </w:t>
      </w:r>
      <w:proofErr w:type="spellStart"/>
      <w:r w:rsidRPr="00CC5712">
        <w:rPr>
          <w:rFonts w:ascii="Arial" w:hAnsi="Arial" w:cs="Arial"/>
          <w:sz w:val="24"/>
          <w:szCs w:val="24"/>
        </w:rPr>
        <w:t>iCloud</w:t>
      </w:r>
      <w:proofErr w:type="spellEnd"/>
      <w:r w:rsidRPr="00CC5712">
        <w:rPr>
          <w:rFonts w:ascii="Arial" w:hAnsi="Arial" w:cs="Arial"/>
          <w:sz w:val="24"/>
          <w:szCs w:val="24"/>
        </w:rPr>
        <w:t xml:space="preserve"> and Apple Music, ensuring customer retention.</w:t>
      </w:r>
    </w:p>
    <w:p w:rsidR="007F1FEF" w:rsidRPr="00CC5712" w:rsidRDefault="007F1FEF" w:rsidP="00CC5712">
      <w:pPr>
        <w:widowControl/>
        <w:autoSpaceDE/>
        <w:autoSpaceDN/>
        <w:jc w:val="both"/>
        <w:rPr>
          <w:rFonts w:ascii="Arial" w:hAnsi="Arial" w:cs="Arial"/>
          <w:sz w:val="24"/>
          <w:szCs w:val="24"/>
        </w:rPr>
      </w:pPr>
    </w:p>
    <w:p w:rsidR="00CC5712" w:rsidRPr="00DF3493" w:rsidRDefault="00FA29CE" w:rsidP="00B75DD0">
      <w:pPr>
        <w:pStyle w:val="Heading2"/>
        <w:numPr>
          <w:ilvl w:val="0"/>
          <w:numId w:val="14"/>
        </w:numPr>
        <w:spacing w:line="360" w:lineRule="auto"/>
        <w:rPr>
          <w:rFonts w:ascii="Arial" w:hAnsi="Arial" w:cs="Arial"/>
          <w:b/>
          <w:color w:val="000000" w:themeColor="text1"/>
          <w:sz w:val="24"/>
          <w:szCs w:val="24"/>
        </w:rPr>
      </w:pPr>
      <w:bookmarkStart w:id="23" w:name="_Toc193937159"/>
      <w:r w:rsidRPr="00DF3493">
        <w:rPr>
          <w:rFonts w:ascii="Arial" w:hAnsi="Arial" w:cs="Arial"/>
          <w:b/>
          <w:color w:val="000000" w:themeColor="text1"/>
          <w:sz w:val="24"/>
          <w:szCs w:val="24"/>
        </w:rPr>
        <w:t>Strategies for Maturity Stages</w:t>
      </w:r>
      <w:bookmarkEnd w:id="23"/>
    </w:p>
    <w:p w:rsidR="009345A0" w:rsidRDefault="009345A0" w:rsidP="00B75DD0">
      <w:pPr>
        <w:widowControl/>
        <w:autoSpaceDE/>
        <w:autoSpaceDN/>
        <w:spacing w:line="360" w:lineRule="auto"/>
        <w:jc w:val="both"/>
        <w:rPr>
          <w:sz w:val="24"/>
          <w:szCs w:val="24"/>
        </w:rPr>
      </w:pPr>
    </w:p>
    <w:p w:rsidR="009345A0" w:rsidRDefault="00FA29CE" w:rsidP="00B75DD0">
      <w:pPr>
        <w:widowControl/>
        <w:autoSpaceDE/>
        <w:autoSpaceDN/>
        <w:spacing w:line="360" w:lineRule="auto"/>
        <w:jc w:val="both"/>
        <w:rPr>
          <w:rFonts w:ascii="Arial" w:hAnsi="Arial" w:cs="Arial"/>
          <w:sz w:val="24"/>
          <w:szCs w:val="24"/>
        </w:rPr>
      </w:pPr>
      <w:r w:rsidRPr="00CC5712">
        <w:rPr>
          <w:rFonts w:ascii="Arial" w:hAnsi="Arial" w:cs="Arial"/>
          <w:sz w:val="24"/>
          <w:szCs w:val="24"/>
        </w:rPr>
        <w:t>Product Differentiation and Diversification: As the market becomes more competitive in the mature stage, innovators concentrate on making their products stand out in order to hold onto market share. Coca-Cola has maintained its dominant position in the soft drink market by continuously adding new tastes and innovative packag</w:t>
      </w:r>
      <w:r w:rsidR="009345A0">
        <w:rPr>
          <w:rFonts w:ascii="Arial" w:hAnsi="Arial" w:cs="Arial"/>
          <w:sz w:val="24"/>
          <w:szCs w:val="24"/>
        </w:rPr>
        <w:t>ing to its lineup of products.</w:t>
      </w:r>
      <w:r w:rsidR="009345A0">
        <w:rPr>
          <w:rFonts w:ascii="Arial" w:hAnsi="Arial" w:cs="Arial"/>
          <w:sz w:val="24"/>
          <w:szCs w:val="24"/>
        </w:rPr>
        <w:br/>
      </w:r>
    </w:p>
    <w:p w:rsidR="00FA29CE" w:rsidRDefault="00FA29CE" w:rsidP="00B75DD0">
      <w:pPr>
        <w:widowControl/>
        <w:autoSpaceDE/>
        <w:autoSpaceDN/>
        <w:spacing w:line="360" w:lineRule="auto"/>
        <w:jc w:val="both"/>
        <w:rPr>
          <w:rFonts w:ascii="Arial" w:hAnsi="Arial" w:cs="Arial"/>
          <w:sz w:val="24"/>
          <w:szCs w:val="24"/>
        </w:rPr>
      </w:pPr>
      <w:r w:rsidRPr="00CC5712">
        <w:rPr>
          <w:rFonts w:ascii="Arial" w:hAnsi="Arial" w:cs="Arial"/>
          <w:sz w:val="24"/>
          <w:szCs w:val="24"/>
        </w:rPr>
        <w:t>Cost Leadership: As the market gets crowded, pioneers can also use cost-leadership tactics to increase profitability. Walmart, for example, has consistently prioritized supply chain management efficiency, enabling the corporation to retain high profitability while offering low costs.</w:t>
      </w:r>
    </w:p>
    <w:p w:rsidR="00CC5712" w:rsidRPr="00CC5712" w:rsidRDefault="00CC5712" w:rsidP="00B75DD0">
      <w:pPr>
        <w:widowControl/>
        <w:autoSpaceDE/>
        <w:autoSpaceDN/>
        <w:spacing w:line="360" w:lineRule="auto"/>
        <w:jc w:val="both"/>
        <w:rPr>
          <w:rFonts w:ascii="Arial" w:hAnsi="Arial" w:cs="Arial"/>
          <w:sz w:val="24"/>
          <w:szCs w:val="24"/>
        </w:rPr>
      </w:pPr>
    </w:p>
    <w:p w:rsidR="002B0D60" w:rsidRPr="00600E1B" w:rsidRDefault="007F1FEF" w:rsidP="00B75DD0">
      <w:pPr>
        <w:widowControl/>
        <w:autoSpaceDE/>
        <w:autoSpaceDN/>
        <w:spacing w:line="360" w:lineRule="auto"/>
        <w:jc w:val="both"/>
        <w:rPr>
          <w:rFonts w:ascii="Arial" w:hAnsi="Arial" w:cs="Arial"/>
          <w:sz w:val="24"/>
          <w:szCs w:val="24"/>
        </w:rPr>
      </w:pPr>
      <w:r w:rsidRPr="00600E1B">
        <w:rPr>
          <w:rFonts w:ascii="Arial" w:hAnsi="Arial" w:cs="Arial"/>
          <w:sz w:val="24"/>
          <w:szCs w:val="24"/>
        </w:rPr>
        <w:lastRenderedPageBreak/>
        <w:t xml:space="preserve">Example: </w:t>
      </w:r>
      <w:r w:rsidRPr="00600E1B">
        <w:rPr>
          <w:rStyle w:val="Strong"/>
          <w:rFonts w:ascii="Arial" w:hAnsi="Arial" w:cs="Arial"/>
          <w:sz w:val="24"/>
          <w:szCs w:val="24"/>
        </w:rPr>
        <w:t>Coca-Cola, despite being a century-old pioneer, maintains market dominance</w:t>
      </w:r>
      <w:r w:rsidRPr="00600E1B">
        <w:rPr>
          <w:rFonts w:ascii="Arial" w:hAnsi="Arial" w:cs="Arial"/>
          <w:sz w:val="24"/>
          <w:szCs w:val="24"/>
        </w:rPr>
        <w:t xml:space="preserve"> by continuously innovating with new flavors, healthier options, and sustainability initiatives to stay relevant in the beverage industry.</w:t>
      </w:r>
    </w:p>
    <w:p w:rsidR="007F1FEF" w:rsidRPr="00FA29CE" w:rsidRDefault="007F1FEF" w:rsidP="00B75DD0">
      <w:pPr>
        <w:widowControl/>
        <w:autoSpaceDE/>
        <w:autoSpaceDN/>
        <w:spacing w:line="360" w:lineRule="auto"/>
        <w:rPr>
          <w:sz w:val="24"/>
          <w:szCs w:val="24"/>
        </w:rPr>
      </w:pPr>
    </w:p>
    <w:p w:rsidR="00CC5712" w:rsidRPr="00DF3493" w:rsidRDefault="002B0D60" w:rsidP="009345A0">
      <w:pPr>
        <w:pStyle w:val="Heading2"/>
        <w:numPr>
          <w:ilvl w:val="0"/>
          <w:numId w:val="15"/>
        </w:numPr>
        <w:spacing w:line="360" w:lineRule="auto"/>
        <w:rPr>
          <w:rFonts w:ascii="Arial" w:hAnsi="Arial" w:cs="Arial"/>
          <w:b/>
          <w:color w:val="000000" w:themeColor="text1"/>
          <w:sz w:val="24"/>
          <w:szCs w:val="24"/>
        </w:rPr>
      </w:pPr>
      <w:bookmarkStart w:id="24" w:name="_Toc193937160"/>
      <w:r w:rsidRPr="00DF3493">
        <w:rPr>
          <w:rFonts w:ascii="Arial" w:hAnsi="Arial" w:cs="Arial"/>
          <w:b/>
          <w:color w:val="000000" w:themeColor="text1"/>
          <w:sz w:val="24"/>
          <w:szCs w:val="24"/>
        </w:rPr>
        <w:t>Strategies for Decline Stages</w:t>
      </w:r>
      <w:bookmarkEnd w:id="24"/>
    </w:p>
    <w:p w:rsidR="009345A0" w:rsidRDefault="009345A0" w:rsidP="009345A0">
      <w:pPr>
        <w:widowControl/>
        <w:autoSpaceDE/>
        <w:autoSpaceDN/>
        <w:spacing w:line="360" w:lineRule="auto"/>
        <w:jc w:val="both"/>
        <w:rPr>
          <w:rFonts w:ascii="Arial" w:hAnsi="Arial" w:cs="Arial"/>
          <w:b/>
          <w:sz w:val="24"/>
          <w:szCs w:val="24"/>
        </w:rPr>
      </w:pPr>
    </w:p>
    <w:p w:rsidR="00600E1B" w:rsidRDefault="002B0D60" w:rsidP="009345A0">
      <w:pPr>
        <w:widowControl/>
        <w:autoSpaceDE/>
        <w:autoSpaceDN/>
        <w:spacing w:line="360" w:lineRule="auto"/>
        <w:jc w:val="both"/>
        <w:rPr>
          <w:rFonts w:ascii="Arial" w:hAnsi="Arial" w:cs="Arial"/>
          <w:sz w:val="24"/>
          <w:szCs w:val="24"/>
        </w:rPr>
      </w:pPr>
      <w:r w:rsidRPr="00CC5712">
        <w:rPr>
          <w:rFonts w:ascii="Arial" w:hAnsi="Arial" w:cs="Arial"/>
          <w:sz w:val="24"/>
          <w:szCs w:val="24"/>
        </w:rPr>
        <w:t>Product Line Extension: In order to sustain sales and rekindle interest, pioneers may decide to expand their product lines during the decline stage. As the popularity of its PlayStation consoles declined, Sony, for instance, kept customers interested by introducing new models with improved features and services.</w:t>
      </w:r>
    </w:p>
    <w:p w:rsidR="002B0D60" w:rsidRDefault="009345A0" w:rsidP="009345A0">
      <w:pPr>
        <w:widowControl/>
        <w:autoSpaceDE/>
        <w:autoSpaceDN/>
        <w:spacing w:line="360" w:lineRule="auto"/>
        <w:jc w:val="both"/>
        <w:rPr>
          <w:sz w:val="24"/>
          <w:szCs w:val="24"/>
        </w:rPr>
      </w:pPr>
      <w:r>
        <w:rPr>
          <w:rFonts w:ascii="Arial" w:hAnsi="Arial" w:cs="Arial"/>
          <w:sz w:val="24"/>
          <w:szCs w:val="24"/>
        </w:rPr>
        <w:br/>
      </w:r>
      <w:r w:rsidR="002B0D60" w:rsidRPr="00CC5712">
        <w:rPr>
          <w:rFonts w:ascii="Arial" w:hAnsi="Arial" w:cs="Arial"/>
          <w:sz w:val="24"/>
          <w:szCs w:val="24"/>
        </w:rPr>
        <w:t>Exit Strategy: Pioneers may choose to leave the market if a product is no longer profitable. This is evident in the case of Kodak, which was forced to leave the film-based camera industry due to their inability to adjust to the digital photography revolution</w:t>
      </w:r>
      <w:r w:rsidR="002B0D60" w:rsidRPr="002B0D60">
        <w:rPr>
          <w:sz w:val="24"/>
          <w:szCs w:val="24"/>
        </w:rPr>
        <w:t>.</w:t>
      </w:r>
    </w:p>
    <w:p w:rsidR="007F1FEF" w:rsidRPr="00CC5712" w:rsidRDefault="007F1FEF" w:rsidP="009345A0">
      <w:pPr>
        <w:widowControl/>
        <w:autoSpaceDE/>
        <w:autoSpaceDN/>
        <w:spacing w:line="360" w:lineRule="auto"/>
        <w:jc w:val="both"/>
        <w:rPr>
          <w:rFonts w:ascii="Arial" w:hAnsi="Arial" w:cs="Arial"/>
          <w:sz w:val="24"/>
          <w:szCs w:val="24"/>
        </w:rPr>
      </w:pPr>
      <w:r w:rsidRPr="00CC5712">
        <w:rPr>
          <w:rFonts w:ascii="Arial" w:hAnsi="Arial" w:cs="Arial"/>
          <w:sz w:val="24"/>
          <w:szCs w:val="24"/>
        </w:rPr>
        <w:t xml:space="preserve">Example: </w:t>
      </w:r>
      <w:r w:rsidRPr="00CC5712">
        <w:rPr>
          <w:rStyle w:val="Strong"/>
          <w:rFonts w:ascii="Arial" w:hAnsi="Arial" w:cs="Arial"/>
          <w:sz w:val="24"/>
          <w:szCs w:val="24"/>
        </w:rPr>
        <w:t>IBM successfully transitioned from a hardware pioneer to a leader in AI and cloud computing</w:t>
      </w:r>
      <w:r w:rsidRPr="00CC5712">
        <w:rPr>
          <w:rFonts w:ascii="Arial" w:hAnsi="Arial" w:cs="Arial"/>
          <w:sz w:val="24"/>
          <w:szCs w:val="24"/>
        </w:rPr>
        <w:t>, ensuring long-term sustainability in the tech industry.</w:t>
      </w:r>
    </w:p>
    <w:p w:rsidR="00FA29CE" w:rsidRPr="00DF3493" w:rsidRDefault="00DF3493" w:rsidP="009345A0">
      <w:pPr>
        <w:pStyle w:val="Heading1"/>
        <w:spacing w:line="360" w:lineRule="auto"/>
        <w:rPr>
          <w:rFonts w:ascii="Arial Black" w:hAnsi="Arial Black"/>
          <w:color w:val="000000" w:themeColor="text1"/>
          <w:sz w:val="24"/>
          <w:szCs w:val="24"/>
        </w:rPr>
      </w:pPr>
      <w:bookmarkStart w:id="25" w:name="_Toc193937161"/>
      <w:r w:rsidRPr="00DF3493">
        <w:rPr>
          <w:rFonts w:ascii="Arial Black" w:hAnsi="Arial Black"/>
          <w:color w:val="000000" w:themeColor="text1"/>
          <w:sz w:val="24"/>
          <w:szCs w:val="24"/>
        </w:rPr>
        <w:t xml:space="preserve">5.3 </w:t>
      </w:r>
      <w:r w:rsidR="002B0D60" w:rsidRPr="00DF3493">
        <w:rPr>
          <w:rFonts w:ascii="Arial Black" w:hAnsi="Arial Black"/>
          <w:color w:val="000000" w:themeColor="text1"/>
          <w:sz w:val="24"/>
          <w:szCs w:val="24"/>
        </w:rPr>
        <w:t>Follower Companies: Product Life Cycle Strategies</w:t>
      </w:r>
      <w:bookmarkEnd w:id="25"/>
    </w:p>
    <w:p w:rsidR="00C97690" w:rsidRDefault="00C97690" w:rsidP="00F25564">
      <w:pPr>
        <w:pStyle w:val="NormalWeb"/>
      </w:pPr>
      <w:r>
        <w:rPr>
          <w:noProof/>
        </w:rPr>
        <w:drawing>
          <wp:inline distT="0" distB="0" distL="0" distR="0" wp14:anchorId="03F3AF1E">
            <wp:extent cx="6278880" cy="3213100"/>
            <wp:effectExtent l="0" t="0" r="762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8880" cy="3213100"/>
                    </a:xfrm>
                    <a:prstGeom prst="rect">
                      <a:avLst/>
                    </a:prstGeom>
                    <a:noFill/>
                  </pic:spPr>
                </pic:pic>
              </a:graphicData>
            </a:graphic>
          </wp:inline>
        </w:drawing>
      </w:r>
    </w:p>
    <w:p w:rsidR="002B0D60" w:rsidRPr="00CC5712" w:rsidRDefault="002B0D60" w:rsidP="009345A0">
      <w:pPr>
        <w:widowControl/>
        <w:autoSpaceDE/>
        <w:autoSpaceDN/>
        <w:spacing w:line="360" w:lineRule="auto"/>
        <w:jc w:val="both"/>
        <w:rPr>
          <w:rFonts w:ascii="Arial" w:hAnsi="Arial" w:cs="Arial"/>
          <w:sz w:val="24"/>
          <w:szCs w:val="24"/>
        </w:rPr>
      </w:pPr>
      <w:r w:rsidRPr="00CC5712">
        <w:rPr>
          <w:rFonts w:ascii="Arial" w:hAnsi="Arial" w:cs="Arial"/>
          <w:sz w:val="24"/>
          <w:szCs w:val="24"/>
        </w:rPr>
        <w:lastRenderedPageBreak/>
        <w:t>In order to profit from the pioneer's success, follower companies usually enter the market after them and provide comparable or better items.</w:t>
      </w:r>
      <w:r w:rsidR="007F1FEF" w:rsidRPr="00CC5712">
        <w:rPr>
          <w:rFonts w:ascii="Arial" w:hAnsi="Arial" w:cs="Arial"/>
          <w:sz w:val="24"/>
          <w:szCs w:val="24"/>
        </w:rPr>
        <w:t xml:space="preserve"> Follower companies enter the market after pioneers have introduced a product, allowing them to </w:t>
      </w:r>
      <w:r w:rsidR="007F1FEF" w:rsidRPr="00CC5712">
        <w:rPr>
          <w:rStyle w:val="Strong"/>
          <w:rFonts w:ascii="Arial" w:hAnsi="Arial" w:cs="Arial"/>
          <w:sz w:val="24"/>
          <w:szCs w:val="24"/>
        </w:rPr>
        <w:t>leverage market insights, improve existing technologies, and optimize business strategies</w:t>
      </w:r>
      <w:r w:rsidR="007F1FEF" w:rsidRPr="00CC5712">
        <w:rPr>
          <w:rFonts w:ascii="Arial" w:hAnsi="Arial" w:cs="Arial"/>
          <w:sz w:val="24"/>
          <w:szCs w:val="24"/>
        </w:rPr>
        <w:t xml:space="preserve"> for cost efficiency and competitive positioning</w:t>
      </w:r>
      <w:r w:rsidR="00600E1B">
        <w:rPr>
          <w:rFonts w:ascii="Arial" w:hAnsi="Arial" w:cs="Arial"/>
          <w:sz w:val="24"/>
          <w:szCs w:val="24"/>
        </w:rPr>
        <w:t>.</w:t>
      </w:r>
      <w:r w:rsidRPr="00CC5712">
        <w:rPr>
          <w:rFonts w:ascii="Arial" w:hAnsi="Arial" w:cs="Arial"/>
          <w:sz w:val="24"/>
          <w:szCs w:val="24"/>
        </w:rPr>
        <w:t xml:space="preserve"> Effective followers use particular tactics at every step of the PLC:</w:t>
      </w:r>
    </w:p>
    <w:p w:rsidR="007F1FEF" w:rsidRPr="002B0D60" w:rsidRDefault="007F1FEF" w:rsidP="002B0D60">
      <w:pPr>
        <w:widowControl/>
        <w:autoSpaceDE/>
        <w:autoSpaceDN/>
        <w:rPr>
          <w:sz w:val="24"/>
          <w:szCs w:val="24"/>
        </w:rPr>
      </w:pPr>
    </w:p>
    <w:p w:rsidR="00CC5712" w:rsidRPr="00DF3493" w:rsidRDefault="002B0D60" w:rsidP="009345A0">
      <w:pPr>
        <w:pStyle w:val="Heading2"/>
        <w:numPr>
          <w:ilvl w:val="0"/>
          <w:numId w:val="15"/>
        </w:numPr>
        <w:spacing w:line="360" w:lineRule="auto"/>
        <w:rPr>
          <w:rFonts w:ascii="Arial" w:hAnsi="Arial" w:cs="Arial"/>
          <w:b/>
          <w:color w:val="000000" w:themeColor="text1"/>
          <w:sz w:val="24"/>
          <w:szCs w:val="24"/>
        </w:rPr>
      </w:pPr>
      <w:bookmarkStart w:id="26" w:name="_Toc193937162"/>
      <w:r w:rsidRPr="00DF3493">
        <w:rPr>
          <w:rFonts w:ascii="Arial" w:hAnsi="Arial" w:cs="Arial"/>
          <w:b/>
          <w:color w:val="000000" w:themeColor="text1"/>
          <w:sz w:val="24"/>
          <w:szCs w:val="24"/>
        </w:rPr>
        <w:t>Strategies for the Introduction Stage</w:t>
      </w:r>
      <w:bookmarkEnd w:id="26"/>
    </w:p>
    <w:p w:rsidR="007F1FEF" w:rsidRPr="001233D1" w:rsidRDefault="002B0D60" w:rsidP="009345A0">
      <w:pPr>
        <w:widowControl/>
        <w:autoSpaceDE/>
        <w:autoSpaceDN/>
        <w:spacing w:line="360" w:lineRule="auto"/>
        <w:jc w:val="both"/>
        <w:rPr>
          <w:rFonts w:ascii="Arial" w:hAnsi="Arial" w:cs="Arial"/>
          <w:sz w:val="24"/>
          <w:szCs w:val="24"/>
        </w:rPr>
      </w:pPr>
      <w:r w:rsidRPr="002B0D60">
        <w:rPr>
          <w:sz w:val="24"/>
          <w:szCs w:val="24"/>
        </w:rPr>
        <w:br/>
      </w:r>
      <w:r w:rsidR="007F1FEF" w:rsidRPr="001233D1">
        <w:rPr>
          <w:rFonts w:ascii="Arial" w:hAnsi="Arial" w:cs="Arial"/>
          <w:sz w:val="24"/>
          <w:szCs w:val="24"/>
        </w:rPr>
        <w:t xml:space="preserve">Unlike pioneers, followers </w:t>
      </w:r>
      <w:r w:rsidR="007F1FEF" w:rsidRPr="001233D1">
        <w:rPr>
          <w:rStyle w:val="Strong"/>
          <w:rFonts w:ascii="Arial" w:hAnsi="Arial" w:cs="Arial"/>
          <w:sz w:val="24"/>
          <w:szCs w:val="24"/>
        </w:rPr>
        <w:t>do not have to invest heavily in market creation or consumer education</w:t>
      </w:r>
      <w:r w:rsidR="007F1FEF" w:rsidRPr="001233D1">
        <w:rPr>
          <w:rFonts w:ascii="Arial" w:hAnsi="Arial" w:cs="Arial"/>
          <w:sz w:val="24"/>
          <w:szCs w:val="24"/>
        </w:rPr>
        <w:t>, as the product concept is already familiar to customers. Their key strategies include:</w:t>
      </w:r>
    </w:p>
    <w:p w:rsidR="009345A0" w:rsidRDefault="009345A0" w:rsidP="009345A0">
      <w:pPr>
        <w:widowControl/>
        <w:autoSpaceDE/>
        <w:autoSpaceDN/>
        <w:spacing w:line="360" w:lineRule="auto"/>
        <w:jc w:val="both"/>
        <w:rPr>
          <w:rFonts w:ascii="Arial" w:hAnsi="Arial" w:cs="Arial"/>
          <w:sz w:val="24"/>
          <w:szCs w:val="24"/>
        </w:rPr>
      </w:pPr>
    </w:p>
    <w:p w:rsidR="00600E1B"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Imitation and Quick Market Entry: Followers want to get into the market as soon as possible with goods that are similar to the pioneer's offering but are either less expensive or have more features. For instance, Samsung joined the smartphone industry after Apple but soon rose to the top of the field by providing handsets with comparable functionality, longer battery life, and a range of models at various price ranges.</w:t>
      </w:r>
    </w:p>
    <w:p w:rsidR="009345A0" w:rsidRDefault="009345A0" w:rsidP="009345A0">
      <w:pPr>
        <w:widowControl/>
        <w:autoSpaceDE/>
        <w:autoSpaceDN/>
        <w:spacing w:line="360" w:lineRule="auto"/>
        <w:jc w:val="both"/>
        <w:rPr>
          <w:rFonts w:ascii="Arial" w:hAnsi="Arial" w:cs="Arial"/>
          <w:sz w:val="24"/>
          <w:szCs w:val="24"/>
        </w:rPr>
      </w:pPr>
    </w:p>
    <w:p w:rsidR="009345A0"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Aggressive Pricing: Followers frequently provide competitive pricing in an effort to draw clients away from the trailblazing business. By providing premium smartphones at a far lower price than rivals like Apple and Samsung, </w:t>
      </w:r>
      <w:proofErr w:type="spellStart"/>
      <w:r w:rsidRPr="001233D1">
        <w:rPr>
          <w:rFonts w:ascii="Arial" w:hAnsi="Arial" w:cs="Arial"/>
          <w:sz w:val="24"/>
          <w:szCs w:val="24"/>
        </w:rPr>
        <w:t>Xiaomi</w:t>
      </w:r>
      <w:proofErr w:type="spellEnd"/>
      <w:r w:rsidRPr="001233D1">
        <w:rPr>
          <w:rFonts w:ascii="Arial" w:hAnsi="Arial" w:cs="Arial"/>
          <w:sz w:val="24"/>
          <w:szCs w:val="24"/>
        </w:rPr>
        <w:t xml:space="preserve"> was able to increase its market share in India.</w:t>
      </w:r>
    </w:p>
    <w:p w:rsidR="00C70BD1" w:rsidRPr="001233D1" w:rsidRDefault="00C70BD1"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Example: </w:t>
      </w:r>
      <w:r w:rsidRPr="001233D1">
        <w:rPr>
          <w:rStyle w:val="Strong"/>
          <w:rFonts w:ascii="Arial" w:hAnsi="Arial" w:cs="Arial"/>
          <w:sz w:val="24"/>
          <w:szCs w:val="24"/>
        </w:rPr>
        <w:t>Samsung successfully followed Apple</w:t>
      </w:r>
      <w:r w:rsidRPr="001233D1">
        <w:rPr>
          <w:rFonts w:ascii="Arial" w:hAnsi="Arial" w:cs="Arial"/>
          <w:sz w:val="24"/>
          <w:szCs w:val="24"/>
        </w:rPr>
        <w:t xml:space="preserve"> in the smartphone industry by introducing Android-based alternatives with innovative hardware at different price points, making flagship smartphone technology more accessible.</w:t>
      </w:r>
    </w:p>
    <w:p w:rsidR="00C70BD1" w:rsidRPr="002B0D60" w:rsidRDefault="00C70BD1" w:rsidP="009345A0">
      <w:pPr>
        <w:widowControl/>
        <w:autoSpaceDE/>
        <w:autoSpaceDN/>
        <w:spacing w:line="360" w:lineRule="auto"/>
        <w:rPr>
          <w:sz w:val="24"/>
          <w:szCs w:val="24"/>
        </w:rPr>
      </w:pPr>
    </w:p>
    <w:p w:rsidR="001233D1" w:rsidRPr="00DF3493" w:rsidRDefault="002B0D60" w:rsidP="009345A0">
      <w:pPr>
        <w:pStyle w:val="Heading2"/>
        <w:numPr>
          <w:ilvl w:val="0"/>
          <w:numId w:val="16"/>
        </w:numPr>
        <w:spacing w:line="360" w:lineRule="auto"/>
        <w:rPr>
          <w:rFonts w:ascii="Arial" w:hAnsi="Arial" w:cs="Arial"/>
          <w:b/>
          <w:color w:val="000000" w:themeColor="text1"/>
          <w:sz w:val="24"/>
          <w:szCs w:val="24"/>
        </w:rPr>
      </w:pPr>
      <w:bookmarkStart w:id="27" w:name="_Toc193937163"/>
      <w:r w:rsidRPr="00DF3493">
        <w:rPr>
          <w:rFonts w:ascii="Arial" w:hAnsi="Arial" w:cs="Arial"/>
          <w:b/>
          <w:color w:val="000000" w:themeColor="text1"/>
          <w:sz w:val="24"/>
          <w:szCs w:val="24"/>
        </w:rPr>
        <w:t>Strategies for Growth Stages</w:t>
      </w:r>
      <w:bookmarkEnd w:id="27"/>
    </w:p>
    <w:p w:rsidR="009345A0" w:rsidRDefault="009345A0" w:rsidP="009345A0">
      <w:pPr>
        <w:widowControl/>
        <w:autoSpaceDE/>
        <w:autoSpaceDN/>
        <w:spacing w:line="360" w:lineRule="auto"/>
        <w:jc w:val="both"/>
        <w:rPr>
          <w:sz w:val="24"/>
          <w:szCs w:val="24"/>
        </w:rPr>
      </w:pPr>
    </w:p>
    <w:p w:rsidR="001233D1"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Product Improvement and Adaptation: In the growth stage, followers concentrate on improving their products to provide superior features or better value than the pioneer. In </w:t>
      </w:r>
      <w:r w:rsidRPr="001233D1">
        <w:rPr>
          <w:rFonts w:ascii="Arial" w:hAnsi="Arial" w:cs="Arial"/>
          <w:sz w:val="24"/>
          <w:szCs w:val="24"/>
        </w:rPr>
        <w:lastRenderedPageBreak/>
        <w:t xml:space="preserve">the vacuum cleaner industry, Dyson was a follower, but it set itself apart by launching </w:t>
      </w:r>
      <w:r w:rsidR="001233D1" w:rsidRPr="001233D1">
        <w:rPr>
          <w:rFonts w:ascii="Arial" w:hAnsi="Arial" w:cs="Arial"/>
          <w:sz w:val="24"/>
          <w:szCs w:val="24"/>
        </w:rPr>
        <w:t>bag less</w:t>
      </w:r>
      <w:r w:rsidRPr="001233D1">
        <w:rPr>
          <w:rFonts w:ascii="Arial" w:hAnsi="Arial" w:cs="Arial"/>
          <w:sz w:val="24"/>
          <w:szCs w:val="24"/>
        </w:rPr>
        <w:t xml:space="preserve"> technology, which soon gained popularity.</w:t>
      </w:r>
    </w:p>
    <w:p w:rsidR="009345A0" w:rsidRDefault="009345A0" w:rsidP="009345A0">
      <w:pPr>
        <w:widowControl/>
        <w:autoSpaceDE/>
        <w:autoSpaceDN/>
        <w:spacing w:line="360" w:lineRule="auto"/>
        <w:jc w:val="both"/>
        <w:rPr>
          <w:rFonts w:ascii="Arial" w:hAnsi="Arial" w:cs="Arial"/>
          <w:sz w:val="24"/>
          <w:szCs w:val="24"/>
        </w:rPr>
      </w:pPr>
    </w:p>
    <w:p w:rsidR="002B0D60"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Leveraging Technology: In order to produce more effective items, followers may make use of the newest technological advancements. In the smartphone market, Huawei trailed Apple's lead but was able to gain market share by providing phones with cutting-edge features and better cameras.</w:t>
      </w:r>
    </w:p>
    <w:p w:rsidR="00C70BD1" w:rsidRPr="001233D1" w:rsidRDefault="00C70BD1"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Example: </w:t>
      </w:r>
      <w:r w:rsidRPr="001233D1">
        <w:rPr>
          <w:rStyle w:val="Strong"/>
          <w:rFonts w:ascii="Arial" w:hAnsi="Arial" w:cs="Arial"/>
          <w:sz w:val="24"/>
          <w:szCs w:val="24"/>
        </w:rPr>
        <w:t>Pepsi expanded aggressively using differentiated branding strategies</w:t>
      </w:r>
      <w:r w:rsidRPr="001233D1">
        <w:rPr>
          <w:rFonts w:ascii="Arial" w:hAnsi="Arial" w:cs="Arial"/>
          <w:sz w:val="24"/>
          <w:szCs w:val="24"/>
        </w:rPr>
        <w:t>, positioning itself as a younger, trendier alternative to Coca-Cola while maintaining strong distribution partnerships worldwide.</w:t>
      </w:r>
    </w:p>
    <w:p w:rsidR="002B0D60" w:rsidRPr="001233D1" w:rsidRDefault="002B0D60" w:rsidP="009345A0">
      <w:pPr>
        <w:widowControl/>
        <w:autoSpaceDE/>
        <w:autoSpaceDN/>
        <w:spacing w:line="360" w:lineRule="auto"/>
        <w:jc w:val="both"/>
        <w:rPr>
          <w:rFonts w:ascii="Arial" w:hAnsi="Arial" w:cs="Arial"/>
          <w:sz w:val="24"/>
          <w:szCs w:val="24"/>
        </w:rPr>
      </w:pPr>
    </w:p>
    <w:p w:rsidR="001233D1" w:rsidRPr="00DF3493" w:rsidRDefault="002B0D60" w:rsidP="009345A0">
      <w:pPr>
        <w:pStyle w:val="Heading2"/>
        <w:numPr>
          <w:ilvl w:val="0"/>
          <w:numId w:val="17"/>
        </w:numPr>
        <w:spacing w:line="360" w:lineRule="auto"/>
        <w:rPr>
          <w:rFonts w:ascii="Arial" w:hAnsi="Arial" w:cs="Arial"/>
          <w:b/>
          <w:color w:val="000000" w:themeColor="text1"/>
          <w:sz w:val="24"/>
          <w:szCs w:val="24"/>
        </w:rPr>
      </w:pPr>
      <w:bookmarkStart w:id="28" w:name="_Toc193937164"/>
      <w:r w:rsidRPr="00DF3493">
        <w:rPr>
          <w:rFonts w:ascii="Arial" w:hAnsi="Arial" w:cs="Arial"/>
          <w:b/>
          <w:color w:val="000000" w:themeColor="text1"/>
          <w:sz w:val="24"/>
          <w:szCs w:val="24"/>
        </w:rPr>
        <w:t>Strategies for Maturity Stages</w:t>
      </w:r>
      <w:bookmarkEnd w:id="28"/>
    </w:p>
    <w:p w:rsidR="009345A0" w:rsidRDefault="002B0D60" w:rsidP="009345A0">
      <w:pPr>
        <w:widowControl/>
        <w:autoSpaceDE/>
        <w:autoSpaceDN/>
        <w:spacing w:line="360" w:lineRule="auto"/>
        <w:jc w:val="both"/>
        <w:rPr>
          <w:rFonts w:ascii="Arial" w:hAnsi="Arial" w:cs="Arial"/>
          <w:sz w:val="24"/>
          <w:szCs w:val="24"/>
        </w:rPr>
      </w:pPr>
      <w:r w:rsidRPr="001233D1">
        <w:rPr>
          <w:rFonts w:ascii="Arial" w:hAnsi="Arial" w:cs="Arial"/>
          <w:b/>
          <w:sz w:val="24"/>
          <w:szCs w:val="24"/>
        </w:rPr>
        <w:br/>
      </w:r>
      <w:r w:rsidR="001233D1" w:rsidRPr="001233D1">
        <w:rPr>
          <w:rFonts w:ascii="Arial" w:hAnsi="Arial" w:cs="Arial"/>
          <w:sz w:val="24"/>
          <w:szCs w:val="24"/>
        </w:rPr>
        <w:t>B</w:t>
      </w:r>
      <w:r w:rsidR="00DB6F2C" w:rsidRPr="001233D1">
        <w:rPr>
          <w:rFonts w:ascii="Arial" w:hAnsi="Arial" w:cs="Arial"/>
          <w:sz w:val="24"/>
          <w:szCs w:val="24"/>
        </w:rPr>
        <w:t>randing</w:t>
      </w:r>
      <w:r w:rsidRPr="001233D1">
        <w:rPr>
          <w:rFonts w:ascii="Arial" w:hAnsi="Arial" w:cs="Arial"/>
          <w:sz w:val="24"/>
          <w:szCs w:val="24"/>
        </w:rPr>
        <w:t xml:space="preserve"> and Customer Loyalty: In order to set their products apart from the competition and cultivate a devoted following, followers make investments in branding. Pepsi has employed this tactic to compete with Coca-Cola in the soft drink industry by highlighting its brand values and coordinating with a num</w:t>
      </w:r>
      <w:r w:rsidR="009345A0">
        <w:rPr>
          <w:rFonts w:ascii="Arial" w:hAnsi="Arial" w:cs="Arial"/>
          <w:sz w:val="24"/>
          <w:szCs w:val="24"/>
        </w:rPr>
        <w:t>ber of celebrity endorsements.</w:t>
      </w:r>
      <w:r w:rsidR="009345A0">
        <w:rPr>
          <w:rFonts w:ascii="Arial" w:hAnsi="Arial" w:cs="Arial"/>
          <w:sz w:val="24"/>
          <w:szCs w:val="24"/>
        </w:rPr>
        <w:br/>
      </w:r>
    </w:p>
    <w:p w:rsidR="002B0D60"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Focus on specialized Markets: In order to stay out of direct rivalry with pioneers, some followers concentrate on specialized markets. By concentrating on specialized markets like adventure sports and providing a distinctive product for that market, </w:t>
      </w:r>
      <w:proofErr w:type="spellStart"/>
      <w:r w:rsidRPr="001233D1">
        <w:rPr>
          <w:rFonts w:ascii="Arial" w:hAnsi="Arial" w:cs="Arial"/>
          <w:sz w:val="24"/>
          <w:szCs w:val="24"/>
        </w:rPr>
        <w:t>GoPro</w:t>
      </w:r>
      <w:proofErr w:type="spellEnd"/>
      <w:r w:rsidRPr="001233D1">
        <w:rPr>
          <w:rFonts w:ascii="Arial" w:hAnsi="Arial" w:cs="Arial"/>
          <w:sz w:val="24"/>
          <w:szCs w:val="24"/>
        </w:rPr>
        <w:t>, which followed the action camera market pioneered by other firms, was able to achieve success.</w:t>
      </w:r>
    </w:p>
    <w:p w:rsidR="00C70BD1" w:rsidRPr="001233D1" w:rsidRDefault="00C70BD1"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Example: </w:t>
      </w:r>
      <w:r w:rsidRPr="001233D1">
        <w:rPr>
          <w:rStyle w:val="Strong"/>
          <w:rFonts w:ascii="Arial" w:hAnsi="Arial" w:cs="Arial"/>
          <w:sz w:val="24"/>
          <w:szCs w:val="24"/>
        </w:rPr>
        <w:t>Samsung overtook Apple in global smartphone shipments</w:t>
      </w:r>
      <w:r w:rsidRPr="001233D1">
        <w:rPr>
          <w:rFonts w:ascii="Arial" w:hAnsi="Arial" w:cs="Arial"/>
          <w:sz w:val="24"/>
          <w:szCs w:val="24"/>
        </w:rPr>
        <w:t xml:space="preserve"> by offering a wider range of products, investing in display technology (e.g., AMOLED screens), and leveraging economies of scale.</w:t>
      </w:r>
    </w:p>
    <w:p w:rsidR="002B0D60" w:rsidRPr="001233D1" w:rsidRDefault="002B0D60" w:rsidP="009345A0">
      <w:pPr>
        <w:widowControl/>
        <w:autoSpaceDE/>
        <w:autoSpaceDN/>
        <w:spacing w:line="360" w:lineRule="auto"/>
        <w:jc w:val="both"/>
        <w:rPr>
          <w:rFonts w:ascii="Arial" w:hAnsi="Arial" w:cs="Arial"/>
          <w:sz w:val="24"/>
          <w:szCs w:val="24"/>
        </w:rPr>
      </w:pPr>
    </w:p>
    <w:p w:rsidR="001233D1" w:rsidRPr="00927DE0" w:rsidRDefault="002B0D60" w:rsidP="009345A0">
      <w:pPr>
        <w:pStyle w:val="Heading2"/>
        <w:numPr>
          <w:ilvl w:val="0"/>
          <w:numId w:val="18"/>
        </w:numPr>
        <w:spacing w:line="360" w:lineRule="auto"/>
        <w:rPr>
          <w:rFonts w:ascii="Arial" w:hAnsi="Arial" w:cs="Arial"/>
          <w:b/>
          <w:color w:val="000000" w:themeColor="text1"/>
          <w:sz w:val="24"/>
          <w:szCs w:val="24"/>
        </w:rPr>
      </w:pPr>
      <w:bookmarkStart w:id="29" w:name="_Toc193937165"/>
      <w:r w:rsidRPr="00927DE0">
        <w:rPr>
          <w:rFonts w:ascii="Arial" w:hAnsi="Arial" w:cs="Arial"/>
          <w:b/>
          <w:color w:val="000000" w:themeColor="text1"/>
          <w:sz w:val="24"/>
          <w:szCs w:val="24"/>
        </w:rPr>
        <w:t>Strategies for Decline Stages</w:t>
      </w:r>
      <w:bookmarkEnd w:id="29"/>
    </w:p>
    <w:p w:rsidR="009345A0" w:rsidRDefault="009345A0" w:rsidP="009345A0">
      <w:pPr>
        <w:widowControl/>
        <w:autoSpaceDE/>
        <w:autoSpaceDN/>
        <w:spacing w:line="360" w:lineRule="auto"/>
        <w:jc w:val="both"/>
        <w:rPr>
          <w:rFonts w:ascii="Arial" w:hAnsi="Arial" w:cs="Arial"/>
          <w:b/>
          <w:sz w:val="24"/>
          <w:szCs w:val="24"/>
        </w:rPr>
      </w:pPr>
    </w:p>
    <w:p w:rsidR="001233D1"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Product Repositioning: As the original product's market shrinks, competitors may reposition their offering to appeal to new clientele. Nintendo extended the life cycle of its </w:t>
      </w:r>
      <w:r w:rsidRPr="001233D1">
        <w:rPr>
          <w:rFonts w:ascii="Arial" w:hAnsi="Arial" w:cs="Arial"/>
          <w:sz w:val="24"/>
          <w:szCs w:val="24"/>
        </w:rPr>
        <w:lastRenderedPageBreak/>
        <w:t>Wii console long beyond the usual decline of gaming consoles by presenting it as an interactive, family-friendly game system.</w:t>
      </w:r>
    </w:p>
    <w:p w:rsidR="009345A0" w:rsidRDefault="009345A0" w:rsidP="009345A0">
      <w:pPr>
        <w:widowControl/>
        <w:autoSpaceDE/>
        <w:autoSpaceDN/>
        <w:spacing w:line="360" w:lineRule="auto"/>
        <w:jc w:val="both"/>
        <w:rPr>
          <w:rFonts w:ascii="Arial" w:hAnsi="Arial" w:cs="Arial"/>
          <w:sz w:val="24"/>
          <w:szCs w:val="24"/>
        </w:rPr>
      </w:pPr>
    </w:p>
    <w:p w:rsidR="002B0D60" w:rsidRDefault="002B0D60"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Exit or Merge: If followers are unable to compete during the decreasing period, they, like pioneers, either leave the market or combine with rivals. After rivals outperformed its handsets, Blackberry switched from making smartphones to offering enterprise security software.</w:t>
      </w:r>
    </w:p>
    <w:p w:rsidR="00C70BD1" w:rsidRPr="00B8058C" w:rsidRDefault="00C70BD1" w:rsidP="009345A0">
      <w:pPr>
        <w:widowControl/>
        <w:autoSpaceDE/>
        <w:autoSpaceDN/>
        <w:spacing w:line="360" w:lineRule="auto"/>
        <w:jc w:val="both"/>
        <w:rPr>
          <w:rFonts w:ascii="Arial" w:hAnsi="Arial" w:cs="Arial"/>
          <w:sz w:val="24"/>
          <w:szCs w:val="24"/>
        </w:rPr>
      </w:pPr>
      <w:r w:rsidRPr="001233D1">
        <w:rPr>
          <w:rFonts w:ascii="Arial" w:hAnsi="Arial" w:cs="Arial"/>
          <w:sz w:val="24"/>
          <w:szCs w:val="24"/>
        </w:rPr>
        <w:t xml:space="preserve">Example: </w:t>
      </w:r>
      <w:proofErr w:type="spellStart"/>
      <w:r w:rsidRPr="001233D1">
        <w:rPr>
          <w:rStyle w:val="Strong"/>
          <w:rFonts w:ascii="Arial" w:hAnsi="Arial" w:cs="Arial"/>
          <w:sz w:val="24"/>
          <w:szCs w:val="24"/>
        </w:rPr>
        <w:t>Xiaomi</w:t>
      </w:r>
      <w:proofErr w:type="spellEnd"/>
      <w:r w:rsidRPr="001233D1">
        <w:rPr>
          <w:rStyle w:val="Strong"/>
          <w:rFonts w:ascii="Arial" w:hAnsi="Arial" w:cs="Arial"/>
          <w:sz w:val="24"/>
          <w:szCs w:val="24"/>
        </w:rPr>
        <w:t xml:space="preserve"> transformed from a budget smartphone brand into an ecosystem-based tech giant</w:t>
      </w:r>
      <w:r w:rsidRPr="001233D1">
        <w:rPr>
          <w:rFonts w:ascii="Arial" w:hAnsi="Arial" w:cs="Arial"/>
          <w:sz w:val="24"/>
          <w:szCs w:val="24"/>
        </w:rPr>
        <w:t xml:space="preserve">, offering smart home devices, </w:t>
      </w:r>
      <w:proofErr w:type="spellStart"/>
      <w:r w:rsidR="008021A9" w:rsidRPr="001233D1">
        <w:rPr>
          <w:rFonts w:ascii="Arial" w:hAnsi="Arial" w:cs="Arial"/>
          <w:sz w:val="24"/>
          <w:szCs w:val="24"/>
        </w:rPr>
        <w:t>wearables</w:t>
      </w:r>
      <w:proofErr w:type="spellEnd"/>
      <w:r w:rsidRPr="001233D1">
        <w:rPr>
          <w:rFonts w:ascii="Arial" w:hAnsi="Arial" w:cs="Arial"/>
          <w:sz w:val="24"/>
          <w:szCs w:val="24"/>
        </w:rPr>
        <w:t xml:space="preserve">, and </w:t>
      </w:r>
      <w:r w:rsidR="00C97690" w:rsidRPr="001233D1">
        <w:rPr>
          <w:rFonts w:ascii="Arial" w:hAnsi="Arial" w:cs="Arial"/>
          <w:sz w:val="24"/>
          <w:szCs w:val="24"/>
        </w:rPr>
        <w:t>Iota</w:t>
      </w:r>
      <w:r w:rsidRPr="001233D1">
        <w:rPr>
          <w:rFonts w:ascii="Arial" w:hAnsi="Arial" w:cs="Arial"/>
          <w:sz w:val="24"/>
          <w:szCs w:val="24"/>
        </w:rPr>
        <w:t xml:space="preserve"> solutions to sustain long-term growth.</w:t>
      </w:r>
    </w:p>
    <w:p w:rsidR="002B0D60" w:rsidRDefault="00927DE0" w:rsidP="009345A0">
      <w:pPr>
        <w:pStyle w:val="Heading1"/>
        <w:spacing w:line="360" w:lineRule="auto"/>
        <w:rPr>
          <w:rFonts w:ascii="Arial Black" w:hAnsi="Arial Black"/>
          <w:color w:val="000000" w:themeColor="text1"/>
          <w:sz w:val="24"/>
          <w:szCs w:val="24"/>
        </w:rPr>
      </w:pPr>
      <w:bookmarkStart w:id="30" w:name="_Toc193937166"/>
      <w:r w:rsidRPr="00927DE0">
        <w:rPr>
          <w:rFonts w:ascii="Arial Black" w:hAnsi="Arial Black"/>
          <w:color w:val="000000" w:themeColor="text1"/>
          <w:sz w:val="24"/>
          <w:szCs w:val="24"/>
        </w:rPr>
        <w:t>6. Conclusion</w:t>
      </w:r>
      <w:bookmarkEnd w:id="30"/>
    </w:p>
    <w:p w:rsidR="00C50244" w:rsidRPr="001233D1" w:rsidRDefault="00C50244" w:rsidP="009345A0">
      <w:pPr>
        <w:widowControl/>
        <w:autoSpaceDE/>
        <w:autoSpaceDN/>
        <w:spacing w:line="360" w:lineRule="auto"/>
        <w:jc w:val="both"/>
        <w:rPr>
          <w:rFonts w:ascii="Arial" w:hAnsi="Arial" w:cs="Arial"/>
          <w:sz w:val="24"/>
          <w:szCs w:val="24"/>
        </w:rPr>
      </w:pPr>
      <w:r w:rsidRPr="00C50244">
        <w:rPr>
          <w:rFonts w:ascii="Arial" w:hAnsi="Arial" w:cs="Arial"/>
          <w:sz w:val="24"/>
          <w:szCs w:val="24"/>
        </w:rPr>
        <w:t>Implementing successful Product Life Cycle (PLC) strategies that spur growth and maintain a competitive edge is crucial to the success of both pioneer and follower businesses. Pioneer businesses build strong brand awareness, devoted client bases, and technological leadership to l</w:t>
      </w:r>
      <w:r w:rsidR="006545E6">
        <w:rPr>
          <w:rFonts w:ascii="Arial" w:hAnsi="Arial" w:cs="Arial"/>
          <w:sz w:val="24"/>
          <w:szCs w:val="24"/>
        </w:rPr>
        <w:t>everage first-mover advantages.</w:t>
      </w:r>
      <w:r w:rsidR="006545E6" w:rsidRPr="00C50244">
        <w:rPr>
          <w:rFonts w:ascii="Arial" w:hAnsi="Arial" w:cs="Arial"/>
          <w:sz w:val="24"/>
          <w:szCs w:val="24"/>
        </w:rPr>
        <w:t xml:space="preserve"> But</w:t>
      </w:r>
      <w:r w:rsidRPr="00C50244">
        <w:rPr>
          <w:rFonts w:ascii="Arial" w:hAnsi="Arial" w:cs="Arial"/>
          <w:sz w:val="24"/>
          <w:szCs w:val="24"/>
        </w:rPr>
        <w:t xml:space="preserve"> they also have to deal with issues like uncertain markets and hefty development costs. Follower businesses, on the other hand, use market insights from pioneers to enhance their product offerings, reduce expenses, and gain market share through strategic differentiation.</w:t>
      </w:r>
    </w:p>
    <w:p w:rsidR="00C50244" w:rsidRPr="00C50244" w:rsidRDefault="00C50244" w:rsidP="009345A0">
      <w:pPr>
        <w:widowControl/>
        <w:autoSpaceDE/>
        <w:autoSpaceDN/>
        <w:spacing w:line="360" w:lineRule="auto"/>
        <w:jc w:val="both"/>
        <w:rPr>
          <w:rFonts w:ascii="Arial" w:hAnsi="Arial" w:cs="Arial"/>
          <w:sz w:val="24"/>
          <w:szCs w:val="24"/>
        </w:rPr>
      </w:pPr>
      <w:r w:rsidRPr="00C50244">
        <w:rPr>
          <w:rFonts w:ascii="Arial" w:hAnsi="Arial" w:cs="Arial"/>
          <w:sz w:val="24"/>
          <w:szCs w:val="24"/>
        </w:rPr>
        <w:t>Examples from the real world, like Samsung's strategic follower approach in mobile technology and Apple's innovation-driven approach as a smartphone pioneer, show how companies modify their PLC strategies to keep a dominant market position. Similar to this, businesses like Pepsi and Tesla demonstrate how successful product development, marketing, and competitive positioning can benefit bo</w:t>
      </w:r>
      <w:r w:rsidR="00927DE0">
        <w:rPr>
          <w:rFonts w:ascii="Arial" w:hAnsi="Arial" w:cs="Arial"/>
          <w:sz w:val="24"/>
          <w:szCs w:val="24"/>
        </w:rPr>
        <w:t>th trailblazers and followers.</w:t>
      </w:r>
    </w:p>
    <w:p w:rsidR="00C50244" w:rsidRPr="00C50244" w:rsidRDefault="00C50244" w:rsidP="009345A0">
      <w:pPr>
        <w:widowControl/>
        <w:autoSpaceDE/>
        <w:autoSpaceDN/>
        <w:spacing w:line="360" w:lineRule="auto"/>
        <w:jc w:val="both"/>
        <w:rPr>
          <w:rFonts w:ascii="Arial" w:hAnsi="Arial" w:cs="Arial"/>
          <w:sz w:val="24"/>
          <w:szCs w:val="24"/>
        </w:rPr>
      </w:pPr>
    </w:p>
    <w:p w:rsidR="009345A0" w:rsidRDefault="009345A0" w:rsidP="009345A0">
      <w:pPr>
        <w:pStyle w:val="Heading2"/>
        <w:spacing w:line="360" w:lineRule="auto"/>
        <w:rPr>
          <w:rStyle w:val="Strong"/>
          <w:rFonts w:ascii="Arial Black" w:hAnsi="Arial Black" w:cs="Arial"/>
          <w:bCs w:val="0"/>
          <w:color w:val="000000" w:themeColor="text1"/>
          <w:sz w:val="24"/>
          <w:szCs w:val="24"/>
        </w:rPr>
      </w:pPr>
      <w:bookmarkStart w:id="31" w:name="_Toc193937167"/>
      <w:r>
        <w:rPr>
          <w:rStyle w:val="Strong"/>
          <w:rFonts w:ascii="Arial Black" w:hAnsi="Arial Black" w:cs="Arial"/>
          <w:bCs w:val="0"/>
          <w:color w:val="000000" w:themeColor="text1"/>
          <w:sz w:val="24"/>
          <w:szCs w:val="24"/>
        </w:rPr>
        <w:t>7.</w:t>
      </w:r>
      <w:r w:rsidRPr="00B8058C">
        <w:rPr>
          <w:rStyle w:val="Strong"/>
          <w:rFonts w:ascii="Arial Black" w:hAnsi="Arial Black" w:cs="Arial"/>
          <w:bCs w:val="0"/>
          <w:color w:val="000000" w:themeColor="text1"/>
          <w:sz w:val="24"/>
          <w:szCs w:val="24"/>
        </w:rPr>
        <w:t xml:space="preserve"> References</w:t>
      </w:r>
      <w:bookmarkEnd w:id="31"/>
    </w:p>
    <w:p w:rsidR="00C50244" w:rsidRPr="009345A0" w:rsidRDefault="00C50244" w:rsidP="009345A0">
      <w:pPr>
        <w:pStyle w:val="Heading2"/>
        <w:spacing w:line="360" w:lineRule="auto"/>
        <w:rPr>
          <w:rFonts w:ascii="Arial Black" w:hAnsi="Arial Black" w:cs="Arial"/>
          <w:b/>
          <w:color w:val="000000" w:themeColor="text1"/>
          <w:sz w:val="24"/>
          <w:szCs w:val="24"/>
        </w:rPr>
      </w:pPr>
      <w:bookmarkStart w:id="32" w:name="_Toc193937168"/>
      <w:r w:rsidRPr="009345A0">
        <w:rPr>
          <w:rFonts w:ascii="Arial" w:hAnsi="Arial" w:cs="Arial"/>
          <w:b/>
          <w:color w:val="000000" w:themeColor="text1"/>
          <w:sz w:val="24"/>
          <w:szCs w:val="24"/>
        </w:rPr>
        <w:t>Books &amp; Journal Articles</w:t>
      </w:r>
      <w:bookmarkEnd w:id="32"/>
    </w:p>
    <w:p w:rsidR="00C50244" w:rsidRPr="001233D1" w:rsidRDefault="00C50244" w:rsidP="009345A0">
      <w:pPr>
        <w:pStyle w:val="ListParagraph"/>
        <w:widowControl/>
        <w:numPr>
          <w:ilvl w:val="0"/>
          <w:numId w:val="8"/>
        </w:numPr>
        <w:autoSpaceDE/>
        <w:autoSpaceDN/>
        <w:spacing w:before="100" w:beforeAutospacing="1" w:after="100" w:afterAutospacing="1" w:line="360" w:lineRule="auto"/>
        <w:jc w:val="both"/>
        <w:rPr>
          <w:rFonts w:ascii="Arial" w:hAnsi="Arial" w:cs="Arial"/>
          <w:sz w:val="24"/>
          <w:szCs w:val="24"/>
        </w:rPr>
      </w:pPr>
      <w:r w:rsidRPr="001233D1">
        <w:rPr>
          <w:rFonts w:ascii="Arial" w:hAnsi="Arial" w:cs="Arial"/>
          <w:sz w:val="24"/>
          <w:szCs w:val="24"/>
        </w:rPr>
        <w:t xml:space="preserve">Kotler, P. &amp; Armstrong, G., 2021. </w:t>
      </w:r>
      <w:r w:rsidRPr="001233D1">
        <w:rPr>
          <w:rFonts w:ascii="Arial" w:hAnsi="Arial" w:cs="Arial"/>
          <w:i/>
          <w:iCs/>
          <w:sz w:val="24"/>
          <w:szCs w:val="24"/>
        </w:rPr>
        <w:t>Principles of Marketing</w:t>
      </w:r>
      <w:r w:rsidRPr="001233D1">
        <w:rPr>
          <w:rFonts w:ascii="Arial" w:hAnsi="Arial" w:cs="Arial"/>
          <w:sz w:val="24"/>
          <w:szCs w:val="24"/>
        </w:rPr>
        <w:t>. 18th ed. Pearson Education.</w:t>
      </w:r>
    </w:p>
    <w:p w:rsidR="00C50244" w:rsidRPr="001233D1" w:rsidRDefault="00C50244" w:rsidP="009345A0">
      <w:pPr>
        <w:pStyle w:val="ListParagraph"/>
        <w:widowControl/>
        <w:numPr>
          <w:ilvl w:val="0"/>
          <w:numId w:val="8"/>
        </w:numPr>
        <w:autoSpaceDE/>
        <w:autoSpaceDN/>
        <w:spacing w:before="100" w:beforeAutospacing="1" w:after="100" w:afterAutospacing="1" w:line="360" w:lineRule="auto"/>
        <w:jc w:val="both"/>
        <w:rPr>
          <w:rFonts w:ascii="Arial" w:hAnsi="Arial" w:cs="Arial"/>
          <w:sz w:val="24"/>
          <w:szCs w:val="24"/>
        </w:rPr>
      </w:pPr>
      <w:r w:rsidRPr="001233D1">
        <w:rPr>
          <w:rFonts w:ascii="Arial" w:hAnsi="Arial" w:cs="Arial"/>
          <w:sz w:val="24"/>
          <w:szCs w:val="24"/>
        </w:rPr>
        <w:lastRenderedPageBreak/>
        <w:t xml:space="preserve">Hooley, G., Piercy, N. &amp; </w:t>
      </w:r>
      <w:proofErr w:type="spellStart"/>
      <w:r w:rsidRPr="001233D1">
        <w:rPr>
          <w:rFonts w:ascii="Arial" w:hAnsi="Arial" w:cs="Arial"/>
          <w:sz w:val="24"/>
          <w:szCs w:val="24"/>
        </w:rPr>
        <w:t>Nicoulaud</w:t>
      </w:r>
      <w:proofErr w:type="spellEnd"/>
      <w:r w:rsidRPr="001233D1">
        <w:rPr>
          <w:rFonts w:ascii="Arial" w:hAnsi="Arial" w:cs="Arial"/>
          <w:sz w:val="24"/>
          <w:szCs w:val="24"/>
        </w:rPr>
        <w:t xml:space="preserve">, B., 2020. </w:t>
      </w:r>
      <w:r w:rsidRPr="001233D1">
        <w:rPr>
          <w:rFonts w:ascii="Arial" w:hAnsi="Arial" w:cs="Arial"/>
          <w:i/>
          <w:iCs/>
          <w:sz w:val="24"/>
          <w:szCs w:val="24"/>
        </w:rPr>
        <w:t>Marketing Strategy and Competitive Positioning</w:t>
      </w:r>
      <w:r w:rsidRPr="001233D1">
        <w:rPr>
          <w:rFonts w:ascii="Arial" w:hAnsi="Arial" w:cs="Arial"/>
          <w:sz w:val="24"/>
          <w:szCs w:val="24"/>
        </w:rPr>
        <w:t>. 6th ed. Pearson Education.</w:t>
      </w:r>
    </w:p>
    <w:p w:rsidR="00C50244" w:rsidRPr="001233D1" w:rsidRDefault="00C50244" w:rsidP="009345A0">
      <w:pPr>
        <w:pStyle w:val="ListParagraph"/>
        <w:widowControl/>
        <w:numPr>
          <w:ilvl w:val="0"/>
          <w:numId w:val="8"/>
        </w:numPr>
        <w:autoSpaceDE/>
        <w:autoSpaceDN/>
        <w:spacing w:before="100" w:beforeAutospacing="1" w:after="100" w:afterAutospacing="1" w:line="360" w:lineRule="auto"/>
        <w:jc w:val="both"/>
        <w:rPr>
          <w:rFonts w:ascii="Arial" w:hAnsi="Arial" w:cs="Arial"/>
          <w:sz w:val="24"/>
          <w:szCs w:val="24"/>
        </w:rPr>
      </w:pPr>
      <w:proofErr w:type="spellStart"/>
      <w:r w:rsidRPr="001233D1">
        <w:rPr>
          <w:rFonts w:ascii="Arial" w:hAnsi="Arial" w:cs="Arial"/>
          <w:sz w:val="24"/>
          <w:szCs w:val="24"/>
        </w:rPr>
        <w:t>Kalicanin</w:t>
      </w:r>
      <w:proofErr w:type="spellEnd"/>
      <w:r w:rsidRPr="001233D1">
        <w:rPr>
          <w:rFonts w:ascii="Arial" w:hAnsi="Arial" w:cs="Arial"/>
          <w:sz w:val="24"/>
          <w:szCs w:val="24"/>
        </w:rPr>
        <w:t xml:space="preserve">, J., 2004. </w:t>
      </w:r>
      <w:r w:rsidRPr="001233D1">
        <w:rPr>
          <w:rFonts w:ascii="Arial" w:hAnsi="Arial" w:cs="Arial"/>
          <w:i/>
          <w:iCs/>
          <w:sz w:val="24"/>
          <w:szCs w:val="24"/>
        </w:rPr>
        <w:t>A Question of Strategy: To Be a Pioneer or a Follower</w:t>
      </w:r>
      <w:r w:rsidRPr="001233D1">
        <w:rPr>
          <w:rFonts w:ascii="Arial" w:hAnsi="Arial" w:cs="Arial"/>
          <w:sz w:val="24"/>
          <w:szCs w:val="24"/>
        </w:rPr>
        <w:t xml:space="preserve">. </w:t>
      </w:r>
      <w:r w:rsidRPr="001233D1">
        <w:rPr>
          <w:rFonts w:ascii="Arial" w:hAnsi="Arial" w:cs="Arial"/>
          <w:i/>
          <w:iCs/>
          <w:sz w:val="24"/>
          <w:szCs w:val="24"/>
        </w:rPr>
        <w:t>Journal of Business Strategy</w:t>
      </w:r>
      <w:r w:rsidRPr="001233D1">
        <w:rPr>
          <w:rFonts w:ascii="Arial" w:hAnsi="Arial" w:cs="Arial"/>
          <w:sz w:val="24"/>
          <w:szCs w:val="24"/>
        </w:rPr>
        <w:t>, 25(2), pp.56-62.</w:t>
      </w:r>
    </w:p>
    <w:p w:rsidR="00C50244" w:rsidRPr="001233D1" w:rsidRDefault="00C50244" w:rsidP="009345A0">
      <w:pPr>
        <w:pStyle w:val="ListParagraph"/>
        <w:widowControl/>
        <w:numPr>
          <w:ilvl w:val="0"/>
          <w:numId w:val="8"/>
        </w:numPr>
        <w:autoSpaceDE/>
        <w:autoSpaceDN/>
        <w:spacing w:before="100" w:beforeAutospacing="1" w:after="100" w:afterAutospacing="1" w:line="360" w:lineRule="auto"/>
        <w:jc w:val="both"/>
        <w:rPr>
          <w:rFonts w:ascii="Arial" w:hAnsi="Arial" w:cs="Arial"/>
          <w:sz w:val="24"/>
          <w:szCs w:val="24"/>
        </w:rPr>
      </w:pPr>
      <w:proofErr w:type="spellStart"/>
      <w:r w:rsidRPr="001233D1">
        <w:rPr>
          <w:rFonts w:ascii="Arial" w:hAnsi="Arial" w:cs="Arial"/>
          <w:sz w:val="24"/>
          <w:szCs w:val="24"/>
        </w:rPr>
        <w:t>Golder</w:t>
      </w:r>
      <w:proofErr w:type="spellEnd"/>
      <w:r w:rsidRPr="001233D1">
        <w:rPr>
          <w:rFonts w:ascii="Arial" w:hAnsi="Arial" w:cs="Arial"/>
          <w:sz w:val="24"/>
          <w:szCs w:val="24"/>
        </w:rPr>
        <w:t xml:space="preserve">, P.N. &amp; </w:t>
      </w:r>
      <w:proofErr w:type="spellStart"/>
      <w:r w:rsidRPr="001233D1">
        <w:rPr>
          <w:rFonts w:ascii="Arial" w:hAnsi="Arial" w:cs="Arial"/>
          <w:sz w:val="24"/>
          <w:szCs w:val="24"/>
        </w:rPr>
        <w:t>Tellis</w:t>
      </w:r>
      <w:proofErr w:type="spellEnd"/>
      <w:r w:rsidRPr="001233D1">
        <w:rPr>
          <w:rFonts w:ascii="Arial" w:hAnsi="Arial" w:cs="Arial"/>
          <w:sz w:val="24"/>
          <w:szCs w:val="24"/>
        </w:rPr>
        <w:t xml:space="preserve">, G.J., 2021. Pioneering Advantage: Marketing and the Role of the First Mover. </w:t>
      </w:r>
      <w:r w:rsidRPr="001233D1">
        <w:rPr>
          <w:rFonts w:ascii="Arial" w:hAnsi="Arial" w:cs="Arial"/>
          <w:i/>
          <w:iCs/>
          <w:sz w:val="24"/>
          <w:szCs w:val="24"/>
        </w:rPr>
        <w:t>Journal of Marketing</w:t>
      </w:r>
      <w:r w:rsidRPr="001233D1">
        <w:rPr>
          <w:rFonts w:ascii="Arial" w:hAnsi="Arial" w:cs="Arial"/>
          <w:sz w:val="24"/>
          <w:szCs w:val="24"/>
        </w:rPr>
        <w:t>, 85(2), pp.30-48.</w:t>
      </w:r>
    </w:p>
    <w:p w:rsidR="00B8058C" w:rsidRDefault="00C50244" w:rsidP="009345A0">
      <w:pPr>
        <w:pStyle w:val="ListParagraph"/>
        <w:widowControl/>
        <w:numPr>
          <w:ilvl w:val="0"/>
          <w:numId w:val="8"/>
        </w:numPr>
        <w:autoSpaceDE/>
        <w:autoSpaceDN/>
        <w:spacing w:before="100" w:beforeAutospacing="1" w:after="100" w:afterAutospacing="1" w:line="360" w:lineRule="auto"/>
        <w:jc w:val="both"/>
        <w:rPr>
          <w:rFonts w:ascii="Arial" w:hAnsi="Arial" w:cs="Arial"/>
          <w:sz w:val="24"/>
          <w:szCs w:val="24"/>
        </w:rPr>
      </w:pPr>
      <w:proofErr w:type="spellStart"/>
      <w:r w:rsidRPr="001233D1">
        <w:rPr>
          <w:rFonts w:ascii="Arial" w:hAnsi="Arial" w:cs="Arial"/>
          <w:sz w:val="24"/>
          <w:szCs w:val="24"/>
        </w:rPr>
        <w:t>Boulding</w:t>
      </w:r>
      <w:proofErr w:type="spellEnd"/>
      <w:r w:rsidRPr="001233D1">
        <w:rPr>
          <w:rFonts w:ascii="Arial" w:hAnsi="Arial" w:cs="Arial"/>
          <w:sz w:val="24"/>
          <w:szCs w:val="24"/>
        </w:rPr>
        <w:t xml:space="preserve">, W. &amp; Christen, M., 2019. First Movers, Followers, and Market Entrants: Strategic Decisions in Competitive Contexts. </w:t>
      </w:r>
      <w:r w:rsidRPr="001233D1">
        <w:rPr>
          <w:rFonts w:ascii="Arial" w:hAnsi="Arial" w:cs="Arial"/>
          <w:i/>
          <w:iCs/>
          <w:sz w:val="24"/>
          <w:szCs w:val="24"/>
        </w:rPr>
        <w:t>Marketing Science</w:t>
      </w:r>
      <w:r w:rsidRPr="001233D1">
        <w:rPr>
          <w:rFonts w:ascii="Arial" w:hAnsi="Arial" w:cs="Arial"/>
          <w:sz w:val="24"/>
          <w:szCs w:val="24"/>
        </w:rPr>
        <w:t>, 38(4), pp.610-627.</w:t>
      </w:r>
    </w:p>
    <w:p w:rsidR="00C50244" w:rsidRPr="00B8058C" w:rsidRDefault="00C50244" w:rsidP="009345A0">
      <w:pPr>
        <w:pStyle w:val="ListParagraph"/>
        <w:widowControl/>
        <w:numPr>
          <w:ilvl w:val="0"/>
          <w:numId w:val="8"/>
        </w:numPr>
        <w:autoSpaceDE/>
        <w:autoSpaceDN/>
        <w:spacing w:before="100" w:beforeAutospacing="1" w:after="100" w:afterAutospacing="1" w:line="360" w:lineRule="auto"/>
        <w:jc w:val="both"/>
        <w:rPr>
          <w:rFonts w:ascii="Arial" w:hAnsi="Arial" w:cs="Arial"/>
          <w:sz w:val="24"/>
          <w:szCs w:val="24"/>
        </w:rPr>
      </w:pPr>
      <w:r w:rsidRPr="00B8058C">
        <w:rPr>
          <w:rFonts w:ascii="Arial" w:hAnsi="Arial" w:cs="Arial"/>
          <w:sz w:val="24"/>
          <w:szCs w:val="24"/>
        </w:rPr>
        <w:t xml:space="preserve">Gómez, M. &amp; </w:t>
      </w:r>
      <w:proofErr w:type="spellStart"/>
      <w:r w:rsidRPr="00B8058C">
        <w:rPr>
          <w:rFonts w:ascii="Arial" w:hAnsi="Arial" w:cs="Arial"/>
          <w:sz w:val="24"/>
          <w:szCs w:val="24"/>
        </w:rPr>
        <w:t>Lafuente</w:t>
      </w:r>
      <w:proofErr w:type="spellEnd"/>
      <w:r w:rsidRPr="00B8058C">
        <w:rPr>
          <w:rFonts w:ascii="Arial" w:hAnsi="Arial" w:cs="Arial"/>
          <w:sz w:val="24"/>
          <w:szCs w:val="24"/>
        </w:rPr>
        <w:t xml:space="preserve">, E., 2020. The Impact of Being a Follower vs. Pioneer: Competitive Advantage and Performance in the Digital Era. </w:t>
      </w:r>
      <w:r w:rsidRPr="00B8058C">
        <w:rPr>
          <w:rFonts w:ascii="Arial" w:hAnsi="Arial" w:cs="Arial"/>
          <w:i/>
          <w:iCs/>
          <w:sz w:val="24"/>
          <w:szCs w:val="24"/>
        </w:rPr>
        <w:t>Journal of Business Research</w:t>
      </w:r>
      <w:r w:rsidRPr="00B8058C">
        <w:rPr>
          <w:rFonts w:ascii="Arial" w:hAnsi="Arial" w:cs="Arial"/>
          <w:sz w:val="24"/>
          <w:szCs w:val="24"/>
        </w:rPr>
        <w:t>, 112, pp.14-24.</w:t>
      </w:r>
    </w:p>
    <w:p w:rsidR="00C50244" w:rsidRPr="00490FA3" w:rsidRDefault="00C50244" w:rsidP="00490FA3">
      <w:pPr>
        <w:pStyle w:val="Heading2"/>
        <w:rPr>
          <w:rFonts w:ascii="Arial" w:hAnsi="Arial" w:cs="Arial"/>
          <w:b/>
          <w:color w:val="000000" w:themeColor="text1"/>
          <w:sz w:val="24"/>
          <w:szCs w:val="24"/>
        </w:rPr>
      </w:pPr>
      <w:bookmarkStart w:id="33" w:name="_Toc193937169"/>
      <w:r w:rsidRPr="00490FA3">
        <w:rPr>
          <w:rFonts w:ascii="Arial" w:hAnsi="Arial" w:cs="Arial"/>
          <w:b/>
          <w:color w:val="000000" w:themeColor="text1"/>
          <w:sz w:val="24"/>
          <w:szCs w:val="24"/>
        </w:rPr>
        <w:t>Reports and Online Sources</w:t>
      </w:r>
      <w:bookmarkEnd w:id="33"/>
    </w:p>
    <w:p w:rsidR="00C50244" w:rsidRPr="009345A0" w:rsidRDefault="00C50244" w:rsidP="009345A0">
      <w:pPr>
        <w:pStyle w:val="ListParagraph"/>
        <w:widowControl/>
        <w:numPr>
          <w:ilvl w:val="0"/>
          <w:numId w:val="9"/>
        </w:numPr>
        <w:autoSpaceDE/>
        <w:autoSpaceDN/>
        <w:spacing w:before="100" w:beforeAutospacing="1" w:after="100" w:afterAutospacing="1" w:line="360" w:lineRule="auto"/>
        <w:jc w:val="both"/>
        <w:rPr>
          <w:rFonts w:ascii="Arial" w:hAnsi="Arial" w:cs="Arial"/>
          <w:sz w:val="24"/>
          <w:szCs w:val="24"/>
        </w:rPr>
      </w:pPr>
      <w:proofErr w:type="spellStart"/>
      <w:r w:rsidRPr="009345A0">
        <w:rPr>
          <w:rFonts w:ascii="Arial" w:hAnsi="Arial" w:cs="Arial"/>
          <w:b/>
          <w:bCs/>
          <w:sz w:val="24"/>
          <w:szCs w:val="24"/>
        </w:rPr>
        <w:t>Investopedia</w:t>
      </w:r>
      <w:proofErr w:type="spellEnd"/>
      <w:r w:rsidRPr="009345A0">
        <w:rPr>
          <w:rFonts w:ascii="Arial" w:hAnsi="Arial" w:cs="Arial"/>
          <w:sz w:val="24"/>
          <w:szCs w:val="24"/>
        </w:rPr>
        <w:t xml:space="preserve">, 2021. </w:t>
      </w:r>
      <w:r w:rsidRPr="009345A0">
        <w:rPr>
          <w:rFonts w:ascii="Arial" w:hAnsi="Arial" w:cs="Arial"/>
          <w:i/>
          <w:iCs/>
          <w:sz w:val="24"/>
          <w:szCs w:val="24"/>
        </w:rPr>
        <w:t>First-Mover Advantage</w:t>
      </w:r>
      <w:r w:rsidRPr="009345A0">
        <w:rPr>
          <w:rFonts w:ascii="Arial" w:hAnsi="Arial" w:cs="Arial"/>
          <w:sz w:val="24"/>
          <w:szCs w:val="24"/>
        </w:rPr>
        <w:t>. [online] Available at: https://www.investopedia.com/terms/f/firstmoveradvantage.asp [Accessed 22 March 2025].</w:t>
      </w:r>
    </w:p>
    <w:p w:rsidR="00C50244" w:rsidRPr="009345A0" w:rsidRDefault="001233D1" w:rsidP="009345A0">
      <w:pPr>
        <w:widowControl/>
        <w:autoSpaceDE/>
        <w:autoSpaceDN/>
        <w:spacing w:before="100" w:beforeAutospacing="1" w:after="100" w:afterAutospacing="1" w:line="360" w:lineRule="auto"/>
        <w:ind w:left="720"/>
        <w:jc w:val="both"/>
        <w:rPr>
          <w:rFonts w:ascii="Arial" w:hAnsi="Arial" w:cs="Arial"/>
          <w:sz w:val="24"/>
          <w:szCs w:val="24"/>
        </w:rPr>
      </w:pPr>
      <w:r w:rsidRPr="009345A0">
        <w:rPr>
          <w:rFonts w:ascii="Arial" w:hAnsi="Arial" w:cs="Arial"/>
          <w:sz w:val="24"/>
          <w:szCs w:val="24"/>
        </w:rPr>
        <w:t xml:space="preserve"> </w:t>
      </w:r>
      <w:r w:rsidR="00C50244" w:rsidRPr="009345A0">
        <w:rPr>
          <w:rFonts w:ascii="Arial" w:hAnsi="Arial" w:cs="Arial"/>
          <w:sz w:val="24"/>
          <w:szCs w:val="24"/>
        </w:rPr>
        <w:t>An article that explores the concept of first-mover advantage, detailing the pros and cons for businesses that choose to be pioneers in their respective markets.</w:t>
      </w:r>
    </w:p>
    <w:p w:rsidR="00C50244" w:rsidRPr="009345A0" w:rsidRDefault="00C50244" w:rsidP="009345A0">
      <w:pPr>
        <w:pStyle w:val="ListParagraph"/>
        <w:widowControl/>
        <w:numPr>
          <w:ilvl w:val="0"/>
          <w:numId w:val="9"/>
        </w:numPr>
        <w:autoSpaceDE/>
        <w:autoSpaceDN/>
        <w:spacing w:before="100" w:beforeAutospacing="1" w:after="100" w:afterAutospacing="1" w:line="360" w:lineRule="auto"/>
        <w:jc w:val="both"/>
        <w:rPr>
          <w:rFonts w:ascii="Arial" w:hAnsi="Arial" w:cs="Arial"/>
          <w:sz w:val="24"/>
          <w:szCs w:val="24"/>
        </w:rPr>
      </w:pPr>
      <w:r w:rsidRPr="009345A0">
        <w:rPr>
          <w:rFonts w:ascii="Arial" w:hAnsi="Arial" w:cs="Arial"/>
          <w:b/>
          <w:bCs/>
          <w:sz w:val="24"/>
          <w:szCs w:val="24"/>
        </w:rPr>
        <w:t>Harvard Business Review</w:t>
      </w:r>
      <w:r w:rsidRPr="009345A0">
        <w:rPr>
          <w:rFonts w:ascii="Arial" w:hAnsi="Arial" w:cs="Arial"/>
          <w:sz w:val="24"/>
          <w:szCs w:val="24"/>
        </w:rPr>
        <w:t xml:space="preserve">, 2020. </w:t>
      </w:r>
      <w:r w:rsidRPr="009345A0">
        <w:rPr>
          <w:rFonts w:ascii="Arial" w:hAnsi="Arial" w:cs="Arial"/>
          <w:i/>
          <w:iCs/>
          <w:sz w:val="24"/>
          <w:szCs w:val="24"/>
        </w:rPr>
        <w:t>The Benefits and Risks of Being a First Mover</w:t>
      </w:r>
      <w:r w:rsidRPr="009345A0">
        <w:rPr>
          <w:rFonts w:ascii="Arial" w:hAnsi="Arial" w:cs="Arial"/>
          <w:sz w:val="24"/>
          <w:szCs w:val="24"/>
        </w:rPr>
        <w:t xml:space="preserve">. [online] Available at: </w:t>
      </w:r>
      <w:hyperlink r:id="rId12" w:tgtFrame="_new" w:history="1">
        <w:r w:rsidRPr="009345A0">
          <w:rPr>
            <w:rFonts w:ascii="Arial" w:hAnsi="Arial" w:cs="Arial"/>
            <w:color w:val="0000FF"/>
            <w:sz w:val="24"/>
            <w:szCs w:val="24"/>
            <w:u w:val="single"/>
          </w:rPr>
          <w:t>https://hbr.org/2020/04/the-benefits-and-risks-of-being-a-first-mover</w:t>
        </w:r>
      </w:hyperlink>
      <w:r w:rsidRPr="009345A0">
        <w:rPr>
          <w:rFonts w:ascii="Arial" w:hAnsi="Arial" w:cs="Arial"/>
          <w:sz w:val="24"/>
          <w:szCs w:val="24"/>
        </w:rPr>
        <w:t xml:space="preserve"> [Accessed 22 March 2025].</w:t>
      </w:r>
    </w:p>
    <w:p w:rsidR="009345A0" w:rsidRDefault="00C50244" w:rsidP="009345A0">
      <w:pPr>
        <w:widowControl/>
        <w:autoSpaceDE/>
        <w:autoSpaceDN/>
        <w:spacing w:before="100" w:beforeAutospacing="1" w:after="100" w:afterAutospacing="1" w:line="360" w:lineRule="auto"/>
        <w:ind w:left="720"/>
        <w:jc w:val="both"/>
        <w:rPr>
          <w:rFonts w:ascii="Arial" w:hAnsi="Arial" w:cs="Arial"/>
          <w:sz w:val="24"/>
          <w:szCs w:val="24"/>
        </w:rPr>
      </w:pPr>
      <w:r w:rsidRPr="009345A0">
        <w:rPr>
          <w:rFonts w:ascii="Arial" w:hAnsi="Arial" w:cs="Arial"/>
          <w:sz w:val="24"/>
          <w:szCs w:val="24"/>
        </w:rPr>
        <w:t>This source offers an in-depth look at the advantages and risks involved in pioneering and how companies can strategically approach market entry.</w:t>
      </w:r>
    </w:p>
    <w:p w:rsidR="001233D1" w:rsidRPr="009345A0" w:rsidRDefault="002B0D60" w:rsidP="009345A0">
      <w:pPr>
        <w:pStyle w:val="ListParagraph"/>
        <w:widowControl/>
        <w:numPr>
          <w:ilvl w:val="0"/>
          <w:numId w:val="9"/>
        </w:numPr>
        <w:autoSpaceDE/>
        <w:autoSpaceDN/>
        <w:spacing w:before="100" w:beforeAutospacing="1" w:after="100" w:afterAutospacing="1" w:line="360" w:lineRule="auto"/>
        <w:jc w:val="both"/>
        <w:rPr>
          <w:rFonts w:ascii="Arial" w:hAnsi="Arial" w:cs="Arial"/>
          <w:sz w:val="24"/>
          <w:szCs w:val="24"/>
        </w:rPr>
      </w:pPr>
      <w:r w:rsidRPr="009345A0">
        <w:rPr>
          <w:rStyle w:val="Strong"/>
          <w:rFonts w:ascii="Arial" w:hAnsi="Arial" w:cs="Arial"/>
          <w:sz w:val="24"/>
          <w:szCs w:val="24"/>
        </w:rPr>
        <w:t>Kotler, P. and Armstrong, G.,</w:t>
      </w:r>
      <w:r w:rsidRPr="009345A0">
        <w:rPr>
          <w:rFonts w:ascii="Arial" w:hAnsi="Arial" w:cs="Arial"/>
          <w:sz w:val="24"/>
          <w:szCs w:val="24"/>
        </w:rPr>
        <w:t xml:space="preserve"> 2021. </w:t>
      </w:r>
      <w:r w:rsidRPr="009345A0">
        <w:rPr>
          <w:rStyle w:val="Emphasis"/>
          <w:rFonts w:ascii="Arial" w:hAnsi="Arial" w:cs="Arial"/>
          <w:sz w:val="24"/>
          <w:szCs w:val="24"/>
        </w:rPr>
        <w:t>Principles of Marketing</w:t>
      </w:r>
      <w:r w:rsidRPr="009345A0">
        <w:rPr>
          <w:rFonts w:ascii="Arial" w:hAnsi="Arial" w:cs="Arial"/>
          <w:sz w:val="24"/>
          <w:szCs w:val="24"/>
        </w:rPr>
        <w:t>. 18th ed. Pearson Education.</w:t>
      </w:r>
    </w:p>
    <w:p w:rsidR="001233D1" w:rsidRPr="009345A0" w:rsidRDefault="002B0D60" w:rsidP="009345A0">
      <w:pPr>
        <w:widowControl/>
        <w:numPr>
          <w:ilvl w:val="0"/>
          <w:numId w:val="2"/>
        </w:numPr>
        <w:autoSpaceDE/>
        <w:autoSpaceDN/>
        <w:spacing w:before="100" w:beforeAutospacing="1" w:after="100" w:afterAutospacing="1" w:line="360" w:lineRule="auto"/>
        <w:jc w:val="both"/>
        <w:rPr>
          <w:rFonts w:ascii="Arial" w:hAnsi="Arial" w:cs="Arial"/>
          <w:sz w:val="24"/>
          <w:szCs w:val="24"/>
        </w:rPr>
      </w:pPr>
      <w:r w:rsidRPr="009345A0">
        <w:rPr>
          <w:rStyle w:val="Strong"/>
          <w:rFonts w:ascii="Arial" w:hAnsi="Arial" w:cs="Arial"/>
          <w:sz w:val="24"/>
          <w:szCs w:val="24"/>
        </w:rPr>
        <w:lastRenderedPageBreak/>
        <w:t xml:space="preserve">Hooley, G., Piercy, N. and </w:t>
      </w:r>
      <w:proofErr w:type="spellStart"/>
      <w:r w:rsidRPr="009345A0">
        <w:rPr>
          <w:rStyle w:val="Strong"/>
          <w:rFonts w:ascii="Arial" w:hAnsi="Arial" w:cs="Arial"/>
          <w:sz w:val="24"/>
          <w:szCs w:val="24"/>
        </w:rPr>
        <w:t>Nicoulaud</w:t>
      </w:r>
      <w:proofErr w:type="spellEnd"/>
      <w:r w:rsidRPr="009345A0">
        <w:rPr>
          <w:rStyle w:val="Strong"/>
          <w:rFonts w:ascii="Arial" w:hAnsi="Arial" w:cs="Arial"/>
          <w:sz w:val="24"/>
          <w:szCs w:val="24"/>
        </w:rPr>
        <w:t>, B.,</w:t>
      </w:r>
      <w:r w:rsidRPr="009345A0">
        <w:rPr>
          <w:rFonts w:ascii="Arial" w:hAnsi="Arial" w:cs="Arial"/>
          <w:sz w:val="24"/>
          <w:szCs w:val="24"/>
        </w:rPr>
        <w:t xml:space="preserve"> 2020. </w:t>
      </w:r>
      <w:r w:rsidRPr="009345A0">
        <w:rPr>
          <w:rStyle w:val="Emphasis"/>
          <w:rFonts w:ascii="Arial" w:hAnsi="Arial" w:cs="Arial"/>
          <w:sz w:val="24"/>
          <w:szCs w:val="24"/>
        </w:rPr>
        <w:t>Marketing Strategy and Competitive Positioning</w:t>
      </w:r>
      <w:r w:rsidRPr="009345A0">
        <w:rPr>
          <w:rFonts w:ascii="Arial" w:hAnsi="Arial" w:cs="Arial"/>
          <w:sz w:val="24"/>
          <w:szCs w:val="24"/>
        </w:rPr>
        <w:t>. 6th ed. Pearson Education.</w:t>
      </w:r>
    </w:p>
    <w:p w:rsidR="001233D1" w:rsidRPr="009345A0" w:rsidRDefault="002B0D60" w:rsidP="009345A0">
      <w:pPr>
        <w:widowControl/>
        <w:numPr>
          <w:ilvl w:val="0"/>
          <w:numId w:val="2"/>
        </w:numPr>
        <w:autoSpaceDE/>
        <w:autoSpaceDN/>
        <w:spacing w:before="100" w:beforeAutospacing="1" w:after="100" w:afterAutospacing="1" w:line="360" w:lineRule="auto"/>
        <w:jc w:val="both"/>
        <w:rPr>
          <w:rFonts w:ascii="Arial" w:hAnsi="Arial" w:cs="Arial"/>
          <w:sz w:val="24"/>
          <w:szCs w:val="24"/>
        </w:rPr>
      </w:pPr>
      <w:proofErr w:type="spellStart"/>
      <w:r w:rsidRPr="009345A0">
        <w:rPr>
          <w:rStyle w:val="Strong"/>
          <w:rFonts w:ascii="Arial" w:hAnsi="Arial" w:cs="Arial"/>
          <w:sz w:val="24"/>
          <w:szCs w:val="24"/>
        </w:rPr>
        <w:t>Kalicanin</w:t>
      </w:r>
      <w:proofErr w:type="spellEnd"/>
      <w:r w:rsidRPr="009345A0">
        <w:rPr>
          <w:rStyle w:val="Strong"/>
          <w:rFonts w:ascii="Arial" w:hAnsi="Arial" w:cs="Arial"/>
          <w:sz w:val="24"/>
          <w:szCs w:val="24"/>
        </w:rPr>
        <w:t>, J.,</w:t>
      </w:r>
      <w:r w:rsidRPr="009345A0">
        <w:rPr>
          <w:rFonts w:ascii="Arial" w:hAnsi="Arial" w:cs="Arial"/>
          <w:sz w:val="24"/>
          <w:szCs w:val="24"/>
        </w:rPr>
        <w:t xml:space="preserve"> 2004. A question of strategy: To be a pioneer or a follower. </w:t>
      </w:r>
      <w:r w:rsidRPr="009345A0">
        <w:rPr>
          <w:rStyle w:val="Emphasis"/>
          <w:rFonts w:ascii="Arial" w:hAnsi="Arial" w:cs="Arial"/>
          <w:sz w:val="24"/>
          <w:szCs w:val="24"/>
        </w:rPr>
        <w:t>Journal of Business Strategy</w:t>
      </w:r>
      <w:r w:rsidRPr="009345A0">
        <w:rPr>
          <w:rFonts w:ascii="Arial" w:hAnsi="Arial" w:cs="Arial"/>
          <w:sz w:val="24"/>
          <w:szCs w:val="24"/>
        </w:rPr>
        <w:t>, 25(2), pp.56-62.</w:t>
      </w:r>
    </w:p>
    <w:p w:rsidR="009345A0" w:rsidRDefault="002B0D60" w:rsidP="009345A0">
      <w:pPr>
        <w:widowControl/>
        <w:numPr>
          <w:ilvl w:val="0"/>
          <w:numId w:val="2"/>
        </w:numPr>
        <w:autoSpaceDE/>
        <w:autoSpaceDN/>
        <w:spacing w:before="100" w:beforeAutospacing="1" w:after="100" w:afterAutospacing="1" w:line="360" w:lineRule="auto"/>
        <w:jc w:val="both"/>
        <w:rPr>
          <w:rFonts w:ascii="Arial" w:hAnsi="Arial" w:cs="Arial"/>
          <w:sz w:val="24"/>
          <w:szCs w:val="24"/>
        </w:rPr>
      </w:pPr>
      <w:proofErr w:type="spellStart"/>
      <w:r w:rsidRPr="009345A0">
        <w:rPr>
          <w:rStyle w:val="Strong"/>
          <w:rFonts w:ascii="Arial" w:hAnsi="Arial" w:cs="Arial"/>
          <w:sz w:val="24"/>
          <w:szCs w:val="24"/>
        </w:rPr>
        <w:t>Golder</w:t>
      </w:r>
      <w:proofErr w:type="spellEnd"/>
      <w:r w:rsidRPr="009345A0">
        <w:rPr>
          <w:rStyle w:val="Strong"/>
          <w:rFonts w:ascii="Arial" w:hAnsi="Arial" w:cs="Arial"/>
          <w:sz w:val="24"/>
          <w:szCs w:val="24"/>
        </w:rPr>
        <w:t xml:space="preserve">, P.N. and </w:t>
      </w:r>
      <w:proofErr w:type="spellStart"/>
      <w:r w:rsidRPr="009345A0">
        <w:rPr>
          <w:rStyle w:val="Strong"/>
          <w:rFonts w:ascii="Arial" w:hAnsi="Arial" w:cs="Arial"/>
          <w:sz w:val="24"/>
          <w:szCs w:val="24"/>
        </w:rPr>
        <w:t>Tellis</w:t>
      </w:r>
      <w:proofErr w:type="spellEnd"/>
      <w:r w:rsidRPr="009345A0">
        <w:rPr>
          <w:rStyle w:val="Strong"/>
          <w:rFonts w:ascii="Arial" w:hAnsi="Arial" w:cs="Arial"/>
          <w:sz w:val="24"/>
          <w:szCs w:val="24"/>
        </w:rPr>
        <w:t>, G.J.,</w:t>
      </w:r>
      <w:r w:rsidRPr="009345A0">
        <w:rPr>
          <w:rFonts w:ascii="Arial" w:hAnsi="Arial" w:cs="Arial"/>
          <w:sz w:val="24"/>
          <w:szCs w:val="24"/>
        </w:rPr>
        <w:t xml:space="preserve"> 2021. Pioneering advantage: Marketing and the role of the first mover. </w:t>
      </w:r>
      <w:r w:rsidRPr="009345A0">
        <w:rPr>
          <w:rStyle w:val="Emphasis"/>
          <w:rFonts w:ascii="Arial" w:hAnsi="Arial" w:cs="Arial"/>
          <w:sz w:val="24"/>
          <w:szCs w:val="24"/>
        </w:rPr>
        <w:t>Journal of Marketing</w:t>
      </w:r>
      <w:r w:rsidRPr="009345A0">
        <w:rPr>
          <w:rFonts w:ascii="Arial" w:hAnsi="Arial" w:cs="Arial"/>
          <w:sz w:val="24"/>
          <w:szCs w:val="24"/>
        </w:rPr>
        <w:t>, 85(2), pp.30-48.</w:t>
      </w:r>
    </w:p>
    <w:p w:rsidR="002B0D60" w:rsidRPr="009345A0" w:rsidRDefault="002B0D60" w:rsidP="009345A0">
      <w:pPr>
        <w:widowControl/>
        <w:numPr>
          <w:ilvl w:val="0"/>
          <w:numId w:val="2"/>
        </w:numPr>
        <w:autoSpaceDE/>
        <w:autoSpaceDN/>
        <w:spacing w:before="100" w:beforeAutospacing="1" w:after="100" w:afterAutospacing="1" w:line="360" w:lineRule="auto"/>
        <w:jc w:val="both"/>
        <w:rPr>
          <w:rFonts w:ascii="Arial" w:hAnsi="Arial" w:cs="Arial"/>
          <w:sz w:val="24"/>
          <w:szCs w:val="24"/>
        </w:rPr>
      </w:pPr>
      <w:proofErr w:type="spellStart"/>
      <w:r w:rsidRPr="009345A0">
        <w:rPr>
          <w:rStyle w:val="Strong"/>
          <w:rFonts w:ascii="Arial" w:hAnsi="Arial" w:cs="Arial"/>
          <w:sz w:val="24"/>
          <w:szCs w:val="24"/>
        </w:rPr>
        <w:t>Boulding</w:t>
      </w:r>
      <w:proofErr w:type="spellEnd"/>
      <w:r w:rsidRPr="009345A0">
        <w:rPr>
          <w:rStyle w:val="Strong"/>
          <w:rFonts w:ascii="Arial" w:hAnsi="Arial" w:cs="Arial"/>
          <w:sz w:val="24"/>
          <w:szCs w:val="24"/>
        </w:rPr>
        <w:t>, W. and Christen, M.,</w:t>
      </w:r>
      <w:r w:rsidRPr="009345A0">
        <w:rPr>
          <w:rFonts w:ascii="Arial" w:hAnsi="Arial" w:cs="Arial"/>
          <w:sz w:val="24"/>
          <w:szCs w:val="24"/>
        </w:rPr>
        <w:t xml:space="preserve"> 2019. First movers, followers, and market entrants: Strategic decisions in competitive contexts. </w:t>
      </w:r>
      <w:r w:rsidRPr="009345A0">
        <w:rPr>
          <w:rStyle w:val="Emphasis"/>
          <w:rFonts w:ascii="Arial" w:hAnsi="Arial" w:cs="Arial"/>
          <w:sz w:val="24"/>
          <w:szCs w:val="24"/>
        </w:rPr>
        <w:t>Marketing Science</w:t>
      </w:r>
      <w:r w:rsidRPr="009345A0">
        <w:rPr>
          <w:rFonts w:ascii="Arial" w:hAnsi="Arial" w:cs="Arial"/>
          <w:sz w:val="24"/>
          <w:szCs w:val="24"/>
        </w:rPr>
        <w:t>, 38(4), pp.610-627.</w:t>
      </w:r>
    </w:p>
    <w:p w:rsidR="002B0D60" w:rsidRPr="002B0D60" w:rsidRDefault="002B0D60" w:rsidP="002B0D60">
      <w:pPr>
        <w:widowControl/>
        <w:autoSpaceDE/>
        <w:autoSpaceDN/>
        <w:rPr>
          <w:sz w:val="24"/>
          <w:szCs w:val="24"/>
        </w:rPr>
      </w:pPr>
    </w:p>
    <w:p w:rsidR="002B0D60" w:rsidRPr="002B0D60" w:rsidRDefault="002B0D60" w:rsidP="002B0D60">
      <w:pPr>
        <w:widowControl/>
        <w:autoSpaceDE/>
        <w:autoSpaceDN/>
        <w:rPr>
          <w:sz w:val="24"/>
          <w:szCs w:val="24"/>
        </w:rPr>
      </w:pPr>
    </w:p>
    <w:p w:rsidR="002B0D60" w:rsidRPr="002B0D60" w:rsidRDefault="002B0D60" w:rsidP="002B0D60">
      <w:pPr>
        <w:widowControl/>
        <w:autoSpaceDE/>
        <w:autoSpaceDN/>
        <w:rPr>
          <w:sz w:val="24"/>
          <w:szCs w:val="24"/>
        </w:rPr>
      </w:pPr>
    </w:p>
    <w:p w:rsidR="002B0D60" w:rsidRDefault="002B0D60" w:rsidP="00F25564">
      <w:pPr>
        <w:pStyle w:val="NormalWeb"/>
      </w:pPr>
    </w:p>
    <w:p w:rsidR="00F25564" w:rsidRPr="00F25564" w:rsidRDefault="00F25564" w:rsidP="00F25564">
      <w:pPr>
        <w:widowControl/>
        <w:autoSpaceDE/>
        <w:autoSpaceDN/>
        <w:rPr>
          <w:sz w:val="24"/>
          <w:szCs w:val="24"/>
        </w:rPr>
      </w:pPr>
    </w:p>
    <w:p w:rsidR="00F25564" w:rsidRDefault="00F25564"/>
    <w:sectPr w:rsidR="00F25564" w:rsidSect="008021A9">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5D51" w:rsidRDefault="00FE5D51" w:rsidP="008021A9">
      <w:r>
        <w:separator/>
      </w:r>
    </w:p>
  </w:endnote>
  <w:endnote w:type="continuationSeparator" w:id="0">
    <w:p w:rsidR="00FE5D51" w:rsidRDefault="00FE5D51" w:rsidP="00802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5D51" w:rsidRDefault="00FE5D51" w:rsidP="008021A9">
      <w:r>
        <w:separator/>
      </w:r>
    </w:p>
  </w:footnote>
  <w:footnote w:type="continuationSeparator" w:id="0">
    <w:p w:rsidR="00FE5D51" w:rsidRDefault="00FE5D51" w:rsidP="008021A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071470489"/>
      <w:docPartObj>
        <w:docPartGallery w:val="Page Numbers (Top of Page)"/>
        <w:docPartUnique/>
      </w:docPartObj>
    </w:sdtPr>
    <w:sdtEndPr>
      <w:rPr>
        <w:b/>
        <w:bCs/>
        <w:noProof/>
        <w:color w:val="auto"/>
        <w:spacing w:val="0"/>
      </w:rPr>
    </w:sdtEndPr>
    <w:sdtContent>
      <w:p w:rsidR="009345A0" w:rsidRDefault="009345A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C87895" w:rsidRPr="00C87895">
          <w:rPr>
            <w:b/>
            <w:bCs/>
            <w:noProof/>
          </w:rPr>
          <w:t>2</w:t>
        </w:r>
        <w:r>
          <w:rPr>
            <w:b/>
            <w:bCs/>
            <w:noProof/>
          </w:rPr>
          <w:fldChar w:fldCharType="end"/>
        </w:r>
      </w:p>
    </w:sdtContent>
  </w:sdt>
  <w:p w:rsidR="009345A0" w:rsidRDefault="009345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93589"/>
    <w:multiLevelType w:val="hybridMultilevel"/>
    <w:tmpl w:val="1F542A9E"/>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1">
    <w:nsid w:val="040D0D32"/>
    <w:multiLevelType w:val="hybridMultilevel"/>
    <w:tmpl w:val="EF623E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4956B60"/>
    <w:multiLevelType w:val="hybridMultilevel"/>
    <w:tmpl w:val="0A3A95F2"/>
    <w:lvl w:ilvl="0" w:tplc="04090005">
      <w:start w:val="1"/>
      <w:numFmt w:val="bullet"/>
      <w:lvlText w:val=""/>
      <w:lvlJc w:val="left"/>
      <w:pPr>
        <w:ind w:left="940" w:hanging="360"/>
      </w:pPr>
      <w:rPr>
        <w:rFonts w:ascii="Wingdings" w:hAnsi="Wingdings"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3">
    <w:nsid w:val="05203DF3"/>
    <w:multiLevelType w:val="hybridMultilevel"/>
    <w:tmpl w:val="9E3028D8"/>
    <w:lvl w:ilvl="0" w:tplc="04090005">
      <w:start w:val="1"/>
      <w:numFmt w:val="bullet"/>
      <w:lvlText w:val=""/>
      <w:lvlJc w:val="left"/>
      <w:pPr>
        <w:ind w:left="940" w:hanging="360"/>
      </w:pPr>
      <w:rPr>
        <w:rFonts w:ascii="Wingdings" w:hAnsi="Wingdings"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4">
    <w:nsid w:val="08AA17A3"/>
    <w:multiLevelType w:val="hybridMultilevel"/>
    <w:tmpl w:val="F630148C"/>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5">
    <w:nsid w:val="0AE101AB"/>
    <w:multiLevelType w:val="hybridMultilevel"/>
    <w:tmpl w:val="50D6B9A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E365BF3"/>
    <w:multiLevelType w:val="hybridMultilevel"/>
    <w:tmpl w:val="67ACA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2CD07FC"/>
    <w:multiLevelType w:val="hybridMultilevel"/>
    <w:tmpl w:val="00D2D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63F2565"/>
    <w:multiLevelType w:val="multilevel"/>
    <w:tmpl w:val="7CF06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746202B"/>
    <w:multiLevelType w:val="hybridMultilevel"/>
    <w:tmpl w:val="B4E2E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833069F"/>
    <w:multiLevelType w:val="multilevel"/>
    <w:tmpl w:val="4CE8B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5962C18"/>
    <w:multiLevelType w:val="hybridMultilevel"/>
    <w:tmpl w:val="C5A25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8824190"/>
    <w:multiLevelType w:val="hybridMultilevel"/>
    <w:tmpl w:val="D5081DAC"/>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13">
    <w:nsid w:val="2A552FC1"/>
    <w:multiLevelType w:val="hybridMultilevel"/>
    <w:tmpl w:val="9BFEED36"/>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14">
    <w:nsid w:val="2BE350F7"/>
    <w:multiLevelType w:val="hybridMultilevel"/>
    <w:tmpl w:val="B03EC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C7B1656"/>
    <w:multiLevelType w:val="hybridMultilevel"/>
    <w:tmpl w:val="AB58F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D6B2A37"/>
    <w:multiLevelType w:val="multilevel"/>
    <w:tmpl w:val="64603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9275ED3"/>
    <w:multiLevelType w:val="hybridMultilevel"/>
    <w:tmpl w:val="4072D9E0"/>
    <w:lvl w:ilvl="0" w:tplc="04090005">
      <w:start w:val="1"/>
      <w:numFmt w:val="bullet"/>
      <w:lvlText w:val=""/>
      <w:lvlJc w:val="left"/>
      <w:pPr>
        <w:ind w:left="940" w:hanging="360"/>
      </w:pPr>
      <w:rPr>
        <w:rFonts w:ascii="Wingdings" w:hAnsi="Wingdings"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18">
    <w:nsid w:val="3BF61F1B"/>
    <w:multiLevelType w:val="hybridMultilevel"/>
    <w:tmpl w:val="1128A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F962BEF"/>
    <w:multiLevelType w:val="hybridMultilevel"/>
    <w:tmpl w:val="74647FD0"/>
    <w:lvl w:ilvl="0" w:tplc="04090005">
      <w:start w:val="1"/>
      <w:numFmt w:val="bullet"/>
      <w:lvlText w:val=""/>
      <w:lvlJc w:val="left"/>
      <w:pPr>
        <w:ind w:left="940" w:hanging="360"/>
      </w:pPr>
      <w:rPr>
        <w:rFonts w:ascii="Wingdings" w:hAnsi="Wingdings"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20">
    <w:nsid w:val="4B67026A"/>
    <w:multiLevelType w:val="hybridMultilevel"/>
    <w:tmpl w:val="A6E4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B6444D3"/>
    <w:multiLevelType w:val="hybridMultilevel"/>
    <w:tmpl w:val="15C8EDD6"/>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22">
    <w:nsid w:val="6D745A2D"/>
    <w:multiLevelType w:val="hybridMultilevel"/>
    <w:tmpl w:val="625245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E917F37"/>
    <w:multiLevelType w:val="multilevel"/>
    <w:tmpl w:val="69AE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1B20C9E"/>
    <w:multiLevelType w:val="hybridMultilevel"/>
    <w:tmpl w:val="6192B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7153370"/>
    <w:multiLevelType w:val="hybridMultilevel"/>
    <w:tmpl w:val="2E1E924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F650755"/>
    <w:multiLevelType w:val="hybridMultilevel"/>
    <w:tmpl w:val="F1120804"/>
    <w:lvl w:ilvl="0" w:tplc="04090001">
      <w:start w:val="1"/>
      <w:numFmt w:val="bullet"/>
      <w:lvlText w:val=""/>
      <w:lvlJc w:val="left"/>
      <w:pPr>
        <w:ind w:left="940" w:hanging="360"/>
      </w:pPr>
      <w:rPr>
        <w:rFonts w:ascii="Symbol" w:hAnsi="Symbol" w:hint="default"/>
      </w:rPr>
    </w:lvl>
    <w:lvl w:ilvl="1" w:tplc="04090003" w:tentative="1">
      <w:start w:val="1"/>
      <w:numFmt w:val="bullet"/>
      <w:lvlText w:val="o"/>
      <w:lvlJc w:val="left"/>
      <w:pPr>
        <w:ind w:left="1660" w:hanging="360"/>
      </w:pPr>
      <w:rPr>
        <w:rFonts w:ascii="Courier New" w:hAnsi="Courier New" w:cs="Courier New" w:hint="default"/>
      </w:rPr>
    </w:lvl>
    <w:lvl w:ilvl="2" w:tplc="04090005" w:tentative="1">
      <w:start w:val="1"/>
      <w:numFmt w:val="bullet"/>
      <w:lvlText w:val=""/>
      <w:lvlJc w:val="left"/>
      <w:pPr>
        <w:ind w:left="2380" w:hanging="360"/>
      </w:pPr>
      <w:rPr>
        <w:rFonts w:ascii="Wingdings" w:hAnsi="Wingdings" w:hint="default"/>
      </w:rPr>
    </w:lvl>
    <w:lvl w:ilvl="3" w:tplc="04090001" w:tentative="1">
      <w:start w:val="1"/>
      <w:numFmt w:val="bullet"/>
      <w:lvlText w:val=""/>
      <w:lvlJc w:val="left"/>
      <w:pPr>
        <w:ind w:left="3100" w:hanging="360"/>
      </w:pPr>
      <w:rPr>
        <w:rFonts w:ascii="Symbol" w:hAnsi="Symbol" w:hint="default"/>
      </w:rPr>
    </w:lvl>
    <w:lvl w:ilvl="4" w:tplc="04090003" w:tentative="1">
      <w:start w:val="1"/>
      <w:numFmt w:val="bullet"/>
      <w:lvlText w:val="o"/>
      <w:lvlJc w:val="left"/>
      <w:pPr>
        <w:ind w:left="3820" w:hanging="360"/>
      </w:pPr>
      <w:rPr>
        <w:rFonts w:ascii="Courier New" w:hAnsi="Courier New" w:cs="Courier New" w:hint="default"/>
      </w:rPr>
    </w:lvl>
    <w:lvl w:ilvl="5" w:tplc="04090005" w:tentative="1">
      <w:start w:val="1"/>
      <w:numFmt w:val="bullet"/>
      <w:lvlText w:val=""/>
      <w:lvlJc w:val="left"/>
      <w:pPr>
        <w:ind w:left="4540" w:hanging="360"/>
      </w:pPr>
      <w:rPr>
        <w:rFonts w:ascii="Wingdings" w:hAnsi="Wingdings" w:hint="default"/>
      </w:rPr>
    </w:lvl>
    <w:lvl w:ilvl="6" w:tplc="04090001" w:tentative="1">
      <w:start w:val="1"/>
      <w:numFmt w:val="bullet"/>
      <w:lvlText w:val=""/>
      <w:lvlJc w:val="left"/>
      <w:pPr>
        <w:ind w:left="5260" w:hanging="360"/>
      </w:pPr>
      <w:rPr>
        <w:rFonts w:ascii="Symbol" w:hAnsi="Symbol" w:hint="default"/>
      </w:rPr>
    </w:lvl>
    <w:lvl w:ilvl="7" w:tplc="04090003" w:tentative="1">
      <w:start w:val="1"/>
      <w:numFmt w:val="bullet"/>
      <w:lvlText w:val="o"/>
      <w:lvlJc w:val="left"/>
      <w:pPr>
        <w:ind w:left="5980" w:hanging="360"/>
      </w:pPr>
      <w:rPr>
        <w:rFonts w:ascii="Courier New" w:hAnsi="Courier New" w:cs="Courier New" w:hint="default"/>
      </w:rPr>
    </w:lvl>
    <w:lvl w:ilvl="8" w:tplc="04090005" w:tentative="1">
      <w:start w:val="1"/>
      <w:numFmt w:val="bullet"/>
      <w:lvlText w:val=""/>
      <w:lvlJc w:val="left"/>
      <w:pPr>
        <w:ind w:left="6700" w:hanging="360"/>
      </w:pPr>
      <w:rPr>
        <w:rFonts w:ascii="Wingdings" w:hAnsi="Wingdings" w:hint="default"/>
      </w:rPr>
    </w:lvl>
  </w:abstractNum>
  <w:abstractNum w:abstractNumId="27">
    <w:nsid w:val="7FD7232F"/>
    <w:multiLevelType w:val="hybridMultilevel"/>
    <w:tmpl w:val="EA30E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23"/>
  </w:num>
  <w:num w:numId="4">
    <w:abstractNumId w:val="16"/>
  </w:num>
  <w:num w:numId="5">
    <w:abstractNumId w:val="22"/>
  </w:num>
  <w:num w:numId="6">
    <w:abstractNumId w:val="5"/>
  </w:num>
  <w:num w:numId="7">
    <w:abstractNumId w:val="25"/>
  </w:num>
  <w:num w:numId="8">
    <w:abstractNumId w:val="9"/>
  </w:num>
  <w:num w:numId="9">
    <w:abstractNumId w:val="14"/>
  </w:num>
  <w:num w:numId="10">
    <w:abstractNumId w:val="1"/>
  </w:num>
  <w:num w:numId="11">
    <w:abstractNumId w:val="27"/>
  </w:num>
  <w:num w:numId="12">
    <w:abstractNumId w:val="24"/>
  </w:num>
  <w:num w:numId="13">
    <w:abstractNumId w:val="7"/>
  </w:num>
  <w:num w:numId="14">
    <w:abstractNumId w:val="18"/>
  </w:num>
  <w:num w:numId="15">
    <w:abstractNumId w:val="15"/>
  </w:num>
  <w:num w:numId="16">
    <w:abstractNumId w:val="20"/>
  </w:num>
  <w:num w:numId="17">
    <w:abstractNumId w:val="6"/>
  </w:num>
  <w:num w:numId="18">
    <w:abstractNumId w:val="11"/>
  </w:num>
  <w:num w:numId="19">
    <w:abstractNumId w:val="0"/>
  </w:num>
  <w:num w:numId="20">
    <w:abstractNumId w:val="12"/>
  </w:num>
  <w:num w:numId="21">
    <w:abstractNumId w:val="26"/>
  </w:num>
  <w:num w:numId="22">
    <w:abstractNumId w:val="21"/>
  </w:num>
  <w:num w:numId="23">
    <w:abstractNumId w:val="4"/>
  </w:num>
  <w:num w:numId="24">
    <w:abstractNumId w:val="13"/>
  </w:num>
  <w:num w:numId="25">
    <w:abstractNumId w:val="2"/>
  </w:num>
  <w:num w:numId="26">
    <w:abstractNumId w:val="19"/>
  </w:num>
  <w:num w:numId="27">
    <w:abstractNumId w:val="17"/>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627B"/>
    <w:rsid w:val="000B627B"/>
    <w:rsid w:val="001233D1"/>
    <w:rsid w:val="00257E9F"/>
    <w:rsid w:val="002B0D60"/>
    <w:rsid w:val="00406893"/>
    <w:rsid w:val="004866F8"/>
    <w:rsid w:val="00490FA3"/>
    <w:rsid w:val="004A204F"/>
    <w:rsid w:val="00513441"/>
    <w:rsid w:val="00566EA1"/>
    <w:rsid w:val="005B342C"/>
    <w:rsid w:val="00600E1B"/>
    <w:rsid w:val="006545E6"/>
    <w:rsid w:val="00684B50"/>
    <w:rsid w:val="006F249C"/>
    <w:rsid w:val="0075488A"/>
    <w:rsid w:val="007F1FEF"/>
    <w:rsid w:val="008021A9"/>
    <w:rsid w:val="00891076"/>
    <w:rsid w:val="008C35A7"/>
    <w:rsid w:val="008D5E4E"/>
    <w:rsid w:val="00927DE0"/>
    <w:rsid w:val="009345A0"/>
    <w:rsid w:val="00997C26"/>
    <w:rsid w:val="009B7409"/>
    <w:rsid w:val="00A66196"/>
    <w:rsid w:val="00A76AE7"/>
    <w:rsid w:val="00A976EF"/>
    <w:rsid w:val="00B21A7D"/>
    <w:rsid w:val="00B75DD0"/>
    <w:rsid w:val="00B8058C"/>
    <w:rsid w:val="00BB6594"/>
    <w:rsid w:val="00C50244"/>
    <w:rsid w:val="00C70BD1"/>
    <w:rsid w:val="00C87895"/>
    <w:rsid w:val="00C97690"/>
    <w:rsid w:val="00CC5712"/>
    <w:rsid w:val="00DB6F2C"/>
    <w:rsid w:val="00DF3493"/>
    <w:rsid w:val="00E320B9"/>
    <w:rsid w:val="00E6467A"/>
    <w:rsid w:val="00F25564"/>
    <w:rsid w:val="00F51789"/>
    <w:rsid w:val="00F640F5"/>
    <w:rsid w:val="00FA29CE"/>
    <w:rsid w:val="00FE0D19"/>
    <w:rsid w:val="00FE5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9F3EF7-111E-45C6-AE66-74F2D017A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0B627B"/>
    <w:pPr>
      <w:widowControl w:val="0"/>
      <w:autoSpaceDE w:val="0"/>
      <w:autoSpaceDN w:val="0"/>
      <w:spacing w:after="0" w:line="240" w:lineRule="auto"/>
    </w:pPr>
    <w:rPr>
      <w:rFonts w:ascii="Times New Roman" w:eastAsia="Times New Roman" w:hAnsi="Times New Roman" w:cs="Times New Roman"/>
    </w:rPr>
  </w:style>
  <w:style w:type="paragraph" w:styleId="Heading1">
    <w:name w:val="heading 1"/>
    <w:basedOn w:val="Normal"/>
    <w:next w:val="Normal"/>
    <w:link w:val="Heading1Char"/>
    <w:uiPriority w:val="9"/>
    <w:qFormat/>
    <w:rsid w:val="001233D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233D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B0D60"/>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2B0D60"/>
    <w:pPr>
      <w:widowControl/>
      <w:autoSpaceDE/>
      <w:autoSpaceDN/>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0B627B"/>
    <w:rPr>
      <w:sz w:val="24"/>
      <w:szCs w:val="24"/>
    </w:rPr>
  </w:style>
  <w:style w:type="character" w:customStyle="1" w:styleId="BodyTextChar">
    <w:name w:val="Body Text Char"/>
    <w:basedOn w:val="DefaultParagraphFont"/>
    <w:link w:val="BodyText"/>
    <w:uiPriority w:val="1"/>
    <w:rsid w:val="000B627B"/>
    <w:rPr>
      <w:rFonts w:ascii="Times New Roman" w:eastAsia="Times New Roman" w:hAnsi="Times New Roman" w:cs="Times New Roman"/>
      <w:sz w:val="24"/>
      <w:szCs w:val="24"/>
    </w:rPr>
  </w:style>
  <w:style w:type="paragraph" w:styleId="Title">
    <w:name w:val="Title"/>
    <w:basedOn w:val="Normal"/>
    <w:link w:val="TitleChar"/>
    <w:uiPriority w:val="1"/>
    <w:qFormat/>
    <w:rsid w:val="000B627B"/>
    <w:pPr>
      <w:spacing w:before="606"/>
      <w:ind w:left="525" w:right="381"/>
      <w:jc w:val="center"/>
    </w:pPr>
    <w:rPr>
      <w:rFonts w:ascii="Trebuchet MS" w:eastAsia="Trebuchet MS" w:hAnsi="Trebuchet MS" w:cs="Trebuchet MS"/>
      <w:sz w:val="56"/>
      <w:szCs w:val="56"/>
    </w:rPr>
  </w:style>
  <w:style w:type="character" w:customStyle="1" w:styleId="TitleChar">
    <w:name w:val="Title Char"/>
    <w:basedOn w:val="DefaultParagraphFont"/>
    <w:link w:val="Title"/>
    <w:uiPriority w:val="1"/>
    <w:rsid w:val="000B627B"/>
    <w:rPr>
      <w:rFonts w:ascii="Trebuchet MS" w:eastAsia="Trebuchet MS" w:hAnsi="Trebuchet MS" w:cs="Trebuchet MS"/>
      <w:sz w:val="56"/>
      <w:szCs w:val="56"/>
    </w:rPr>
  </w:style>
  <w:style w:type="character" w:styleId="Strong">
    <w:name w:val="Strong"/>
    <w:basedOn w:val="DefaultParagraphFont"/>
    <w:uiPriority w:val="22"/>
    <w:qFormat/>
    <w:rsid w:val="00F25564"/>
    <w:rPr>
      <w:b/>
      <w:bCs/>
    </w:rPr>
  </w:style>
  <w:style w:type="paragraph" w:styleId="NormalWeb">
    <w:name w:val="Normal (Web)"/>
    <w:basedOn w:val="Normal"/>
    <w:uiPriority w:val="99"/>
    <w:unhideWhenUsed/>
    <w:rsid w:val="00F25564"/>
    <w:pPr>
      <w:widowControl/>
      <w:autoSpaceDE/>
      <w:autoSpaceDN/>
      <w:spacing w:before="100" w:beforeAutospacing="1" w:after="100" w:afterAutospacing="1"/>
    </w:pPr>
    <w:rPr>
      <w:sz w:val="24"/>
      <w:szCs w:val="24"/>
    </w:rPr>
  </w:style>
  <w:style w:type="character" w:styleId="Emphasis">
    <w:name w:val="Emphasis"/>
    <w:basedOn w:val="DefaultParagraphFont"/>
    <w:uiPriority w:val="20"/>
    <w:qFormat/>
    <w:rsid w:val="00FE0D19"/>
    <w:rPr>
      <w:i/>
      <w:iCs/>
    </w:rPr>
  </w:style>
  <w:style w:type="character" w:styleId="Hyperlink">
    <w:name w:val="Hyperlink"/>
    <w:basedOn w:val="DefaultParagraphFont"/>
    <w:uiPriority w:val="99"/>
    <w:unhideWhenUsed/>
    <w:rsid w:val="00A976EF"/>
    <w:rPr>
      <w:color w:val="0000FF"/>
      <w:u w:val="single"/>
    </w:rPr>
  </w:style>
  <w:style w:type="paragraph" w:styleId="NoSpacing">
    <w:name w:val="No Spacing"/>
    <w:uiPriority w:val="1"/>
    <w:qFormat/>
    <w:rsid w:val="004A204F"/>
    <w:pPr>
      <w:widowControl w:val="0"/>
      <w:autoSpaceDE w:val="0"/>
      <w:autoSpaceDN w:val="0"/>
      <w:spacing w:after="0" w:line="240" w:lineRule="auto"/>
    </w:pPr>
    <w:rPr>
      <w:rFonts w:ascii="Times New Roman" w:eastAsia="Times New Roman" w:hAnsi="Times New Roman" w:cs="Times New Roman"/>
    </w:rPr>
  </w:style>
  <w:style w:type="character" w:customStyle="1" w:styleId="Heading4Char">
    <w:name w:val="Heading 4 Char"/>
    <w:basedOn w:val="DefaultParagraphFont"/>
    <w:link w:val="Heading4"/>
    <w:uiPriority w:val="9"/>
    <w:rsid w:val="002B0D60"/>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semiHidden/>
    <w:rsid w:val="002B0D60"/>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A66196"/>
    <w:rPr>
      <w:color w:val="954F72" w:themeColor="followedHyperlink"/>
      <w:u w:val="single"/>
    </w:rPr>
  </w:style>
  <w:style w:type="paragraph" w:styleId="ListParagraph">
    <w:name w:val="List Paragraph"/>
    <w:basedOn w:val="Normal"/>
    <w:uiPriority w:val="34"/>
    <w:qFormat/>
    <w:rsid w:val="00CC5712"/>
    <w:pPr>
      <w:ind w:left="720"/>
      <w:contextualSpacing/>
    </w:pPr>
  </w:style>
  <w:style w:type="character" w:customStyle="1" w:styleId="Heading1Char">
    <w:name w:val="Heading 1 Char"/>
    <w:basedOn w:val="DefaultParagraphFont"/>
    <w:link w:val="Heading1"/>
    <w:uiPriority w:val="9"/>
    <w:rsid w:val="001233D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233D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27DE0"/>
    <w:pPr>
      <w:widowControl/>
      <w:autoSpaceDE/>
      <w:autoSpaceDN/>
      <w:spacing w:line="259" w:lineRule="auto"/>
      <w:outlineLvl w:val="9"/>
    </w:pPr>
  </w:style>
  <w:style w:type="paragraph" w:styleId="TOC1">
    <w:name w:val="toc 1"/>
    <w:basedOn w:val="Normal"/>
    <w:next w:val="Normal"/>
    <w:autoRedefine/>
    <w:uiPriority w:val="39"/>
    <w:unhideWhenUsed/>
    <w:rsid w:val="009345A0"/>
    <w:pPr>
      <w:tabs>
        <w:tab w:val="right" w:leader="dot" w:pos="9350"/>
      </w:tabs>
      <w:spacing w:after="100"/>
    </w:pPr>
    <w:rPr>
      <w:rFonts w:ascii="Arial Black" w:hAnsi="Arial Black"/>
      <w:b/>
      <w:bCs/>
      <w:noProof/>
      <w:sz w:val="24"/>
      <w:szCs w:val="24"/>
    </w:rPr>
  </w:style>
  <w:style w:type="paragraph" w:styleId="TOC2">
    <w:name w:val="toc 2"/>
    <w:basedOn w:val="Normal"/>
    <w:next w:val="Normal"/>
    <w:autoRedefine/>
    <w:uiPriority w:val="39"/>
    <w:unhideWhenUsed/>
    <w:rsid w:val="00927DE0"/>
    <w:pPr>
      <w:spacing w:after="100"/>
      <w:ind w:left="220"/>
    </w:pPr>
  </w:style>
  <w:style w:type="paragraph" w:styleId="TOC3">
    <w:name w:val="toc 3"/>
    <w:basedOn w:val="Normal"/>
    <w:next w:val="Normal"/>
    <w:autoRedefine/>
    <w:uiPriority w:val="39"/>
    <w:unhideWhenUsed/>
    <w:rsid w:val="00927DE0"/>
    <w:pPr>
      <w:spacing w:after="100"/>
      <w:ind w:left="440"/>
    </w:pPr>
  </w:style>
  <w:style w:type="paragraph" w:styleId="Header">
    <w:name w:val="header"/>
    <w:basedOn w:val="Normal"/>
    <w:link w:val="HeaderChar"/>
    <w:uiPriority w:val="99"/>
    <w:unhideWhenUsed/>
    <w:rsid w:val="008021A9"/>
    <w:pPr>
      <w:tabs>
        <w:tab w:val="center" w:pos="4680"/>
        <w:tab w:val="right" w:pos="9360"/>
      </w:tabs>
    </w:pPr>
  </w:style>
  <w:style w:type="character" w:customStyle="1" w:styleId="HeaderChar">
    <w:name w:val="Header Char"/>
    <w:basedOn w:val="DefaultParagraphFont"/>
    <w:link w:val="Header"/>
    <w:uiPriority w:val="99"/>
    <w:rsid w:val="008021A9"/>
    <w:rPr>
      <w:rFonts w:ascii="Times New Roman" w:eastAsia="Times New Roman" w:hAnsi="Times New Roman" w:cs="Times New Roman"/>
    </w:rPr>
  </w:style>
  <w:style w:type="paragraph" w:styleId="Footer">
    <w:name w:val="footer"/>
    <w:basedOn w:val="Normal"/>
    <w:link w:val="FooterChar"/>
    <w:uiPriority w:val="99"/>
    <w:unhideWhenUsed/>
    <w:rsid w:val="008021A9"/>
    <w:pPr>
      <w:tabs>
        <w:tab w:val="center" w:pos="4680"/>
        <w:tab w:val="right" w:pos="9360"/>
      </w:tabs>
    </w:pPr>
  </w:style>
  <w:style w:type="character" w:customStyle="1" w:styleId="FooterChar">
    <w:name w:val="Footer Char"/>
    <w:basedOn w:val="DefaultParagraphFont"/>
    <w:link w:val="Footer"/>
    <w:uiPriority w:val="99"/>
    <w:rsid w:val="008021A9"/>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263516">
      <w:bodyDiv w:val="1"/>
      <w:marLeft w:val="0"/>
      <w:marRight w:val="0"/>
      <w:marTop w:val="0"/>
      <w:marBottom w:val="0"/>
      <w:divBdr>
        <w:top w:val="none" w:sz="0" w:space="0" w:color="auto"/>
        <w:left w:val="none" w:sz="0" w:space="0" w:color="auto"/>
        <w:bottom w:val="none" w:sz="0" w:space="0" w:color="auto"/>
        <w:right w:val="none" w:sz="0" w:space="0" w:color="auto"/>
      </w:divBdr>
      <w:divsChild>
        <w:div w:id="1186480310">
          <w:marLeft w:val="0"/>
          <w:marRight w:val="0"/>
          <w:marTop w:val="0"/>
          <w:marBottom w:val="0"/>
          <w:divBdr>
            <w:top w:val="none" w:sz="0" w:space="0" w:color="auto"/>
            <w:left w:val="none" w:sz="0" w:space="0" w:color="auto"/>
            <w:bottom w:val="none" w:sz="0" w:space="0" w:color="auto"/>
            <w:right w:val="none" w:sz="0" w:space="0" w:color="auto"/>
          </w:divBdr>
          <w:divsChild>
            <w:div w:id="1163810977">
              <w:marLeft w:val="0"/>
              <w:marRight w:val="0"/>
              <w:marTop w:val="0"/>
              <w:marBottom w:val="0"/>
              <w:divBdr>
                <w:top w:val="none" w:sz="0" w:space="0" w:color="auto"/>
                <w:left w:val="none" w:sz="0" w:space="0" w:color="auto"/>
                <w:bottom w:val="none" w:sz="0" w:space="0" w:color="auto"/>
                <w:right w:val="none" w:sz="0" w:space="0" w:color="auto"/>
              </w:divBdr>
              <w:divsChild>
                <w:div w:id="72202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8600">
          <w:marLeft w:val="0"/>
          <w:marRight w:val="0"/>
          <w:marTop w:val="0"/>
          <w:marBottom w:val="0"/>
          <w:divBdr>
            <w:top w:val="none" w:sz="0" w:space="0" w:color="auto"/>
            <w:left w:val="none" w:sz="0" w:space="0" w:color="auto"/>
            <w:bottom w:val="none" w:sz="0" w:space="0" w:color="auto"/>
            <w:right w:val="none" w:sz="0" w:space="0" w:color="auto"/>
          </w:divBdr>
          <w:divsChild>
            <w:div w:id="726802900">
              <w:marLeft w:val="0"/>
              <w:marRight w:val="0"/>
              <w:marTop w:val="0"/>
              <w:marBottom w:val="0"/>
              <w:divBdr>
                <w:top w:val="none" w:sz="0" w:space="0" w:color="auto"/>
                <w:left w:val="none" w:sz="0" w:space="0" w:color="auto"/>
                <w:bottom w:val="none" w:sz="0" w:space="0" w:color="auto"/>
                <w:right w:val="none" w:sz="0" w:space="0" w:color="auto"/>
              </w:divBdr>
              <w:divsChild>
                <w:div w:id="171319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343118">
      <w:bodyDiv w:val="1"/>
      <w:marLeft w:val="0"/>
      <w:marRight w:val="0"/>
      <w:marTop w:val="0"/>
      <w:marBottom w:val="0"/>
      <w:divBdr>
        <w:top w:val="none" w:sz="0" w:space="0" w:color="auto"/>
        <w:left w:val="none" w:sz="0" w:space="0" w:color="auto"/>
        <w:bottom w:val="none" w:sz="0" w:space="0" w:color="auto"/>
        <w:right w:val="none" w:sz="0" w:space="0" w:color="auto"/>
      </w:divBdr>
    </w:div>
    <w:div w:id="297540345">
      <w:bodyDiv w:val="1"/>
      <w:marLeft w:val="0"/>
      <w:marRight w:val="0"/>
      <w:marTop w:val="0"/>
      <w:marBottom w:val="0"/>
      <w:divBdr>
        <w:top w:val="none" w:sz="0" w:space="0" w:color="auto"/>
        <w:left w:val="none" w:sz="0" w:space="0" w:color="auto"/>
        <w:bottom w:val="none" w:sz="0" w:space="0" w:color="auto"/>
        <w:right w:val="none" w:sz="0" w:space="0" w:color="auto"/>
      </w:divBdr>
      <w:divsChild>
        <w:div w:id="104077778">
          <w:marLeft w:val="0"/>
          <w:marRight w:val="0"/>
          <w:marTop w:val="0"/>
          <w:marBottom w:val="0"/>
          <w:divBdr>
            <w:top w:val="none" w:sz="0" w:space="0" w:color="auto"/>
            <w:left w:val="none" w:sz="0" w:space="0" w:color="auto"/>
            <w:bottom w:val="none" w:sz="0" w:space="0" w:color="auto"/>
            <w:right w:val="none" w:sz="0" w:space="0" w:color="auto"/>
          </w:divBdr>
          <w:divsChild>
            <w:div w:id="1487890566">
              <w:marLeft w:val="0"/>
              <w:marRight w:val="0"/>
              <w:marTop w:val="0"/>
              <w:marBottom w:val="0"/>
              <w:divBdr>
                <w:top w:val="none" w:sz="0" w:space="0" w:color="auto"/>
                <w:left w:val="none" w:sz="0" w:space="0" w:color="auto"/>
                <w:bottom w:val="none" w:sz="0" w:space="0" w:color="auto"/>
                <w:right w:val="none" w:sz="0" w:space="0" w:color="auto"/>
              </w:divBdr>
              <w:divsChild>
                <w:div w:id="193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637072">
      <w:bodyDiv w:val="1"/>
      <w:marLeft w:val="0"/>
      <w:marRight w:val="0"/>
      <w:marTop w:val="0"/>
      <w:marBottom w:val="0"/>
      <w:divBdr>
        <w:top w:val="none" w:sz="0" w:space="0" w:color="auto"/>
        <w:left w:val="none" w:sz="0" w:space="0" w:color="auto"/>
        <w:bottom w:val="none" w:sz="0" w:space="0" w:color="auto"/>
        <w:right w:val="none" w:sz="0" w:space="0" w:color="auto"/>
      </w:divBdr>
    </w:div>
    <w:div w:id="556551245">
      <w:bodyDiv w:val="1"/>
      <w:marLeft w:val="0"/>
      <w:marRight w:val="0"/>
      <w:marTop w:val="0"/>
      <w:marBottom w:val="0"/>
      <w:divBdr>
        <w:top w:val="none" w:sz="0" w:space="0" w:color="auto"/>
        <w:left w:val="none" w:sz="0" w:space="0" w:color="auto"/>
        <w:bottom w:val="none" w:sz="0" w:space="0" w:color="auto"/>
        <w:right w:val="none" w:sz="0" w:space="0" w:color="auto"/>
      </w:divBdr>
    </w:div>
    <w:div w:id="581640544">
      <w:bodyDiv w:val="1"/>
      <w:marLeft w:val="0"/>
      <w:marRight w:val="0"/>
      <w:marTop w:val="0"/>
      <w:marBottom w:val="0"/>
      <w:divBdr>
        <w:top w:val="none" w:sz="0" w:space="0" w:color="auto"/>
        <w:left w:val="none" w:sz="0" w:space="0" w:color="auto"/>
        <w:bottom w:val="none" w:sz="0" w:space="0" w:color="auto"/>
        <w:right w:val="none" w:sz="0" w:space="0" w:color="auto"/>
      </w:divBdr>
    </w:div>
    <w:div w:id="593711716">
      <w:bodyDiv w:val="1"/>
      <w:marLeft w:val="0"/>
      <w:marRight w:val="0"/>
      <w:marTop w:val="0"/>
      <w:marBottom w:val="0"/>
      <w:divBdr>
        <w:top w:val="none" w:sz="0" w:space="0" w:color="auto"/>
        <w:left w:val="none" w:sz="0" w:space="0" w:color="auto"/>
        <w:bottom w:val="none" w:sz="0" w:space="0" w:color="auto"/>
        <w:right w:val="none" w:sz="0" w:space="0" w:color="auto"/>
      </w:divBdr>
    </w:div>
    <w:div w:id="599678798">
      <w:bodyDiv w:val="1"/>
      <w:marLeft w:val="0"/>
      <w:marRight w:val="0"/>
      <w:marTop w:val="0"/>
      <w:marBottom w:val="0"/>
      <w:divBdr>
        <w:top w:val="none" w:sz="0" w:space="0" w:color="auto"/>
        <w:left w:val="none" w:sz="0" w:space="0" w:color="auto"/>
        <w:bottom w:val="none" w:sz="0" w:space="0" w:color="auto"/>
        <w:right w:val="none" w:sz="0" w:space="0" w:color="auto"/>
      </w:divBdr>
    </w:div>
    <w:div w:id="605623589">
      <w:bodyDiv w:val="1"/>
      <w:marLeft w:val="0"/>
      <w:marRight w:val="0"/>
      <w:marTop w:val="0"/>
      <w:marBottom w:val="0"/>
      <w:divBdr>
        <w:top w:val="none" w:sz="0" w:space="0" w:color="auto"/>
        <w:left w:val="none" w:sz="0" w:space="0" w:color="auto"/>
        <w:bottom w:val="none" w:sz="0" w:space="0" w:color="auto"/>
        <w:right w:val="none" w:sz="0" w:space="0" w:color="auto"/>
      </w:divBdr>
    </w:div>
    <w:div w:id="622424068">
      <w:bodyDiv w:val="1"/>
      <w:marLeft w:val="0"/>
      <w:marRight w:val="0"/>
      <w:marTop w:val="0"/>
      <w:marBottom w:val="0"/>
      <w:divBdr>
        <w:top w:val="none" w:sz="0" w:space="0" w:color="auto"/>
        <w:left w:val="none" w:sz="0" w:space="0" w:color="auto"/>
        <w:bottom w:val="none" w:sz="0" w:space="0" w:color="auto"/>
        <w:right w:val="none" w:sz="0" w:space="0" w:color="auto"/>
      </w:divBdr>
    </w:div>
    <w:div w:id="648553488">
      <w:bodyDiv w:val="1"/>
      <w:marLeft w:val="0"/>
      <w:marRight w:val="0"/>
      <w:marTop w:val="0"/>
      <w:marBottom w:val="0"/>
      <w:divBdr>
        <w:top w:val="none" w:sz="0" w:space="0" w:color="auto"/>
        <w:left w:val="none" w:sz="0" w:space="0" w:color="auto"/>
        <w:bottom w:val="none" w:sz="0" w:space="0" w:color="auto"/>
        <w:right w:val="none" w:sz="0" w:space="0" w:color="auto"/>
      </w:divBdr>
    </w:div>
    <w:div w:id="705177599">
      <w:bodyDiv w:val="1"/>
      <w:marLeft w:val="0"/>
      <w:marRight w:val="0"/>
      <w:marTop w:val="0"/>
      <w:marBottom w:val="0"/>
      <w:divBdr>
        <w:top w:val="none" w:sz="0" w:space="0" w:color="auto"/>
        <w:left w:val="none" w:sz="0" w:space="0" w:color="auto"/>
        <w:bottom w:val="none" w:sz="0" w:space="0" w:color="auto"/>
        <w:right w:val="none" w:sz="0" w:space="0" w:color="auto"/>
      </w:divBdr>
    </w:div>
    <w:div w:id="731999751">
      <w:bodyDiv w:val="1"/>
      <w:marLeft w:val="0"/>
      <w:marRight w:val="0"/>
      <w:marTop w:val="0"/>
      <w:marBottom w:val="0"/>
      <w:divBdr>
        <w:top w:val="none" w:sz="0" w:space="0" w:color="auto"/>
        <w:left w:val="none" w:sz="0" w:space="0" w:color="auto"/>
        <w:bottom w:val="none" w:sz="0" w:space="0" w:color="auto"/>
        <w:right w:val="none" w:sz="0" w:space="0" w:color="auto"/>
      </w:divBdr>
    </w:div>
    <w:div w:id="736635817">
      <w:bodyDiv w:val="1"/>
      <w:marLeft w:val="0"/>
      <w:marRight w:val="0"/>
      <w:marTop w:val="0"/>
      <w:marBottom w:val="0"/>
      <w:divBdr>
        <w:top w:val="none" w:sz="0" w:space="0" w:color="auto"/>
        <w:left w:val="none" w:sz="0" w:space="0" w:color="auto"/>
        <w:bottom w:val="none" w:sz="0" w:space="0" w:color="auto"/>
        <w:right w:val="none" w:sz="0" w:space="0" w:color="auto"/>
      </w:divBdr>
    </w:div>
    <w:div w:id="784814950">
      <w:bodyDiv w:val="1"/>
      <w:marLeft w:val="0"/>
      <w:marRight w:val="0"/>
      <w:marTop w:val="0"/>
      <w:marBottom w:val="0"/>
      <w:divBdr>
        <w:top w:val="none" w:sz="0" w:space="0" w:color="auto"/>
        <w:left w:val="none" w:sz="0" w:space="0" w:color="auto"/>
        <w:bottom w:val="none" w:sz="0" w:space="0" w:color="auto"/>
        <w:right w:val="none" w:sz="0" w:space="0" w:color="auto"/>
      </w:divBdr>
    </w:div>
    <w:div w:id="831993722">
      <w:bodyDiv w:val="1"/>
      <w:marLeft w:val="0"/>
      <w:marRight w:val="0"/>
      <w:marTop w:val="0"/>
      <w:marBottom w:val="0"/>
      <w:divBdr>
        <w:top w:val="none" w:sz="0" w:space="0" w:color="auto"/>
        <w:left w:val="none" w:sz="0" w:space="0" w:color="auto"/>
        <w:bottom w:val="none" w:sz="0" w:space="0" w:color="auto"/>
        <w:right w:val="none" w:sz="0" w:space="0" w:color="auto"/>
      </w:divBdr>
    </w:div>
    <w:div w:id="853153835">
      <w:bodyDiv w:val="1"/>
      <w:marLeft w:val="0"/>
      <w:marRight w:val="0"/>
      <w:marTop w:val="0"/>
      <w:marBottom w:val="0"/>
      <w:divBdr>
        <w:top w:val="none" w:sz="0" w:space="0" w:color="auto"/>
        <w:left w:val="none" w:sz="0" w:space="0" w:color="auto"/>
        <w:bottom w:val="none" w:sz="0" w:space="0" w:color="auto"/>
        <w:right w:val="none" w:sz="0" w:space="0" w:color="auto"/>
      </w:divBdr>
    </w:div>
    <w:div w:id="925843801">
      <w:bodyDiv w:val="1"/>
      <w:marLeft w:val="0"/>
      <w:marRight w:val="0"/>
      <w:marTop w:val="0"/>
      <w:marBottom w:val="0"/>
      <w:divBdr>
        <w:top w:val="none" w:sz="0" w:space="0" w:color="auto"/>
        <w:left w:val="none" w:sz="0" w:space="0" w:color="auto"/>
        <w:bottom w:val="none" w:sz="0" w:space="0" w:color="auto"/>
        <w:right w:val="none" w:sz="0" w:space="0" w:color="auto"/>
      </w:divBdr>
    </w:div>
    <w:div w:id="953750934">
      <w:bodyDiv w:val="1"/>
      <w:marLeft w:val="0"/>
      <w:marRight w:val="0"/>
      <w:marTop w:val="0"/>
      <w:marBottom w:val="0"/>
      <w:divBdr>
        <w:top w:val="none" w:sz="0" w:space="0" w:color="auto"/>
        <w:left w:val="none" w:sz="0" w:space="0" w:color="auto"/>
        <w:bottom w:val="none" w:sz="0" w:space="0" w:color="auto"/>
        <w:right w:val="none" w:sz="0" w:space="0" w:color="auto"/>
      </w:divBdr>
      <w:divsChild>
        <w:div w:id="500657505">
          <w:marLeft w:val="0"/>
          <w:marRight w:val="0"/>
          <w:marTop w:val="0"/>
          <w:marBottom w:val="0"/>
          <w:divBdr>
            <w:top w:val="none" w:sz="0" w:space="0" w:color="auto"/>
            <w:left w:val="none" w:sz="0" w:space="0" w:color="auto"/>
            <w:bottom w:val="none" w:sz="0" w:space="0" w:color="auto"/>
            <w:right w:val="none" w:sz="0" w:space="0" w:color="auto"/>
          </w:divBdr>
          <w:divsChild>
            <w:div w:id="188155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405108">
      <w:bodyDiv w:val="1"/>
      <w:marLeft w:val="0"/>
      <w:marRight w:val="0"/>
      <w:marTop w:val="0"/>
      <w:marBottom w:val="0"/>
      <w:divBdr>
        <w:top w:val="none" w:sz="0" w:space="0" w:color="auto"/>
        <w:left w:val="none" w:sz="0" w:space="0" w:color="auto"/>
        <w:bottom w:val="none" w:sz="0" w:space="0" w:color="auto"/>
        <w:right w:val="none" w:sz="0" w:space="0" w:color="auto"/>
      </w:divBdr>
    </w:div>
    <w:div w:id="1054700758">
      <w:bodyDiv w:val="1"/>
      <w:marLeft w:val="0"/>
      <w:marRight w:val="0"/>
      <w:marTop w:val="0"/>
      <w:marBottom w:val="0"/>
      <w:divBdr>
        <w:top w:val="none" w:sz="0" w:space="0" w:color="auto"/>
        <w:left w:val="none" w:sz="0" w:space="0" w:color="auto"/>
        <w:bottom w:val="none" w:sz="0" w:space="0" w:color="auto"/>
        <w:right w:val="none" w:sz="0" w:space="0" w:color="auto"/>
      </w:divBdr>
    </w:div>
    <w:div w:id="1083990066">
      <w:bodyDiv w:val="1"/>
      <w:marLeft w:val="0"/>
      <w:marRight w:val="0"/>
      <w:marTop w:val="0"/>
      <w:marBottom w:val="0"/>
      <w:divBdr>
        <w:top w:val="none" w:sz="0" w:space="0" w:color="auto"/>
        <w:left w:val="none" w:sz="0" w:space="0" w:color="auto"/>
        <w:bottom w:val="none" w:sz="0" w:space="0" w:color="auto"/>
        <w:right w:val="none" w:sz="0" w:space="0" w:color="auto"/>
      </w:divBdr>
    </w:div>
    <w:div w:id="1144159313">
      <w:bodyDiv w:val="1"/>
      <w:marLeft w:val="0"/>
      <w:marRight w:val="0"/>
      <w:marTop w:val="0"/>
      <w:marBottom w:val="0"/>
      <w:divBdr>
        <w:top w:val="none" w:sz="0" w:space="0" w:color="auto"/>
        <w:left w:val="none" w:sz="0" w:space="0" w:color="auto"/>
        <w:bottom w:val="none" w:sz="0" w:space="0" w:color="auto"/>
        <w:right w:val="none" w:sz="0" w:space="0" w:color="auto"/>
      </w:divBdr>
    </w:div>
    <w:div w:id="1154488725">
      <w:bodyDiv w:val="1"/>
      <w:marLeft w:val="0"/>
      <w:marRight w:val="0"/>
      <w:marTop w:val="0"/>
      <w:marBottom w:val="0"/>
      <w:divBdr>
        <w:top w:val="none" w:sz="0" w:space="0" w:color="auto"/>
        <w:left w:val="none" w:sz="0" w:space="0" w:color="auto"/>
        <w:bottom w:val="none" w:sz="0" w:space="0" w:color="auto"/>
        <w:right w:val="none" w:sz="0" w:space="0" w:color="auto"/>
      </w:divBdr>
    </w:div>
    <w:div w:id="1189224470">
      <w:bodyDiv w:val="1"/>
      <w:marLeft w:val="0"/>
      <w:marRight w:val="0"/>
      <w:marTop w:val="0"/>
      <w:marBottom w:val="0"/>
      <w:divBdr>
        <w:top w:val="none" w:sz="0" w:space="0" w:color="auto"/>
        <w:left w:val="none" w:sz="0" w:space="0" w:color="auto"/>
        <w:bottom w:val="none" w:sz="0" w:space="0" w:color="auto"/>
        <w:right w:val="none" w:sz="0" w:space="0" w:color="auto"/>
      </w:divBdr>
    </w:div>
    <w:div w:id="1191070279">
      <w:bodyDiv w:val="1"/>
      <w:marLeft w:val="0"/>
      <w:marRight w:val="0"/>
      <w:marTop w:val="0"/>
      <w:marBottom w:val="0"/>
      <w:divBdr>
        <w:top w:val="none" w:sz="0" w:space="0" w:color="auto"/>
        <w:left w:val="none" w:sz="0" w:space="0" w:color="auto"/>
        <w:bottom w:val="none" w:sz="0" w:space="0" w:color="auto"/>
        <w:right w:val="none" w:sz="0" w:space="0" w:color="auto"/>
      </w:divBdr>
    </w:div>
    <w:div w:id="1279221671">
      <w:bodyDiv w:val="1"/>
      <w:marLeft w:val="0"/>
      <w:marRight w:val="0"/>
      <w:marTop w:val="0"/>
      <w:marBottom w:val="0"/>
      <w:divBdr>
        <w:top w:val="none" w:sz="0" w:space="0" w:color="auto"/>
        <w:left w:val="none" w:sz="0" w:space="0" w:color="auto"/>
        <w:bottom w:val="none" w:sz="0" w:space="0" w:color="auto"/>
        <w:right w:val="none" w:sz="0" w:space="0" w:color="auto"/>
      </w:divBdr>
    </w:div>
    <w:div w:id="1357123943">
      <w:bodyDiv w:val="1"/>
      <w:marLeft w:val="0"/>
      <w:marRight w:val="0"/>
      <w:marTop w:val="0"/>
      <w:marBottom w:val="0"/>
      <w:divBdr>
        <w:top w:val="none" w:sz="0" w:space="0" w:color="auto"/>
        <w:left w:val="none" w:sz="0" w:space="0" w:color="auto"/>
        <w:bottom w:val="none" w:sz="0" w:space="0" w:color="auto"/>
        <w:right w:val="none" w:sz="0" w:space="0" w:color="auto"/>
      </w:divBdr>
    </w:div>
    <w:div w:id="1370035206">
      <w:bodyDiv w:val="1"/>
      <w:marLeft w:val="0"/>
      <w:marRight w:val="0"/>
      <w:marTop w:val="0"/>
      <w:marBottom w:val="0"/>
      <w:divBdr>
        <w:top w:val="none" w:sz="0" w:space="0" w:color="auto"/>
        <w:left w:val="none" w:sz="0" w:space="0" w:color="auto"/>
        <w:bottom w:val="none" w:sz="0" w:space="0" w:color="auto"/>
        <w:right w:val="none" w:sz="0" w:space="0" w:color="auto"/>
      </w:divBdr>
    </w:div>
    <w:div w:id="1424716982">
      <w:bodyDiv w:val="1"/>
      <w:marLeft w:val="0"/>
      <w:marRight w:val="0"/>
      <w:marTop w:val="0"/>
      <w:marBottom w:val="0"/>
      <w:divBdr>
        <w:top w:val="none" w:sz="0" w:space="0" w:color="auto"/>
        <w:left w:val="none" w:sz="0" w:space="0" w:color="auto"/>
        <w:bottom w:val="none" w:sz="0" w:space="0" w:color="auto"/>
        <w:right w:val="none" w:sz="0" w:space="0" w:color="auto"/>
      </w:divBdr>
    </w:div>
    <w:div w:id="1574269229">
      <w:bodyDiv w:val="1"/>
      <w:marLeft w:val="0"/>
      <w:marRight w:val="0"/>
      <w:marTop w:val="0"/>
      <w:marBottom w:val="0"/>
      <w:divBdr>
        <w:top w:val="none" w:sz="0" w:space="0" w:color="auto"/>
        <w:left w:val="none" w:sz="0" w:space="0" w:color="auto"/>
        <w:bottom w:val="none" w:sz="0" w:space="0" w:color="auto"/>
        <w:right w:val="none" w:sz="0" w:space="0" w:color="auto"/>
      </w:divBdr>
    </w:div>
    <w:div w:id="1623999390">
      <w:bodyDiv w:val="1"/>
      <w:marLeft w:val="0"/>
      <w:marRight w:val="0"/>
      <w:marTop w:val="0"/>
      <w:marBottom w:val="0"/>
      <w:divBdr>
        <w:top w:val="none" w:sz="0" w:space="0" w:color="auto"/>
        <w:left w:val="none" w:sz="0" w:space="0" w:color="auto"/>
        <w:bottom w:val="none" w:sz="0" w:space="0" w:color="auto"/>
        <w:right w:val="none" w:sz="0" w:space="0" w:color="auto"/>
      </w:divBdr>
    </w:div>
    <w:div w:id="1656375432">
      <w:bodyDiv w:val="1"/>
      <w:marLeft w:val="0"/>
      <w:marRight w:val="0"/>
      <w:marTop w:val="0"/>
      <w:marBottom w:val="0"/>
      <w:divBdr>
        <w:top w:val="none" w:sz="0" w:space="0" w:color="auto"/>
        <w:left w:val="none" w:sz="0" w:space="0" w:color="auto"/>
        <w:bottom w:val="none" w:sz="0" w:space="0" w:color="auto"/>
        <w:right w:val="none" w:sz="0" w:space="0" w:color="auto"/>
      </w:divBdr>
    </w:div>
    <w:div w:id="1709645590">
      <w:bodyDiv w:val="1"/>
      <w:marLeft w:val="0"/>
      <w:marRight w:val="0"/>
      <w:marTop w:val="0"/>
      <w:marBottom w:val="0"/>
      <w:divBdr>
        <w:top w:val="none" w:sz="0" w:space="0" w:color="auto"/>
        <w:left w:val="none" w:sz="0" w:space="0" w:color="auto"/>
        <w:bottom w:val="none" w:sz="0" w:space="0" w:color="auto"/>
        <w:right w:val="none" w:sz="0" w:space="0" w:color="auto"/>
      </w:divBdr>
    </w:div>
    <w:div w:id="1804811629">
      <w:bodyDiv w:val="1"/>
      <w:marLeft w:val="0"/>
      <w:marRight w:val="0"/>
      <w:marTop w:val="0"/>
      <w:marBottom w:val="0"/>
      <w:divBdr>
        <w:top w:val="none" w:sz="0" w:space="0" w:color="auto"/>
        <w:left w:val="none" w:sz="0" w:space="0" w:color="auto"/>
        <w:bottom w:val="none" w:sz="0" w:space="0" w:color="auto"/>
        <w:right w:val="none" w:sz="0" w:space="0" w:color="auto"/>
      </w:divBdr>
    </w:div>
    <w:div w:id="1832792738">
      <w:bodyDiv w:val="1"/>
      <w:marLeft w:val="0"/>
      <w:marRight w:val="0"/>
      <w:marTop w:val="0"/>
      <w:marBottom w:val="0"/>
      <w:divBdr>
        <w:top w:val="none" w:sz="0" w:space="0" w:color="auto"/>
        <w:left w:val="none" w:sz="0" w:space="0" w:color="auto"/>
        <w:bottom w:val="none" w:sz="0" w:space="0" w:color="auto"/>
        <w:right w:val="none" w:sz="0" w:space="0" w:color="auto"/>
      </w:divBdr>
    </w:div>
    <w:div w:id="1836022835">
      <w:bodyDiv w:val="1"/>
      <w:marLeft w:val="0"/>
      <w:marRight w:val="0"/>
      <w:marTop w:val="0"/>
      <w:marBottom w:val="0"/>
      <w:divBdr>
        <w:top w:val="none" w:sz="0" w:space="0" w:color="auto"/>
        <w:left w:val="none" w:sz="0" w:space="0" w:color="auto"/>
        <w:bottom w:val="none" w:sz="0" w:space="0" w:color="auto"/>
        <w:right w:val="none" w:sz="0" w:space="0" w:color="auto"/>
      </w:divBdr>
    </w:div>
    <w:div w:id="1853300931">
      <w:bodyDiv w:val="1"/>
      <w:marLeft w:val="0"/>
      <w:marRight w:val="0"/>
      <w:marTop w:val="0"/>
      <w:marBottom w:val="0"/>
      <w:divBdr>
        <w:top w:val="none" w:sz="0" w:space="0" w:color="auto"/>
        <w:left w:val="none" w:sz="0" w:space="0" w:color="auto"/>
        <w:bottom w:val="none" w:sz="0" w:space="0" w:color="auto"/>
        <w:right w:val="none" w:sz="0" w:space="0" w:color="auto"/>
      </w:divBdr>
    </w:div>
    <w:div w:id="1874532068">
      <w:bodyDiv w:val="1"/>
      <w:marLeft w:val="0"/>
      <w:marRight w:val="0"/>
      <w:marTop w:val="0"/>
      <w:marBottom w:val="0"/>
      <w:divBdr>
        <w:top w:val="none" w:sz="0" w:space="0" w:color="auto"/>
        <w:left w:val="none" w:sz="0" w:space="0" w:color="auto"/>
        <w:bottom w:val="none" w:sz="0" w:space="0" w:color="auto"/>
        <w:right w:val="none" w:sz="0" w:space="0" w:color="auto"/>
      </w:divBdr>
    </w:div>
    <w:div w:id="1979721789">
      <w:bodyDiv w:val="1"/>
      <w:marLeft w:val="0"/>
      <w:marRight w:val="0"/>
      <w:marTop w:val="0"/>
      <w:marBottom w:val="0"/>
      <w:divBdr>
        <w:top w:val="none" w:sz="0" w:space="0" w:color="auto"/>
        <w:left w:val="none" w:sz="0" w:space="0" w:color="auto"/>
        <w:bottom w:val="none" w:sz="0" w:space="0" w:color="auto"/>
        <w:right w:val="none" w:sz="0" w:space="0" w:color="auto"/>
      </w:divBdr>
    </w:div>
    <w:div w:id="1998608327">
      <w:bodyDiv w:val="1"/>
      <w:marLeft w:val="0"/>
      <w:marRight w:val="0"/>
      <w:marTop w:val="0"/>
      <w:marBottom w:val="0"/>
      <w:divBdr>
        <w:top w:val="none" w:sz="0" w:space="0" w:color="auto"/>
        <w:left w:val="none" w:sz="0" w:space="0" w:color="auto"/>
        <w:bottom w:val="none" w:sz="0" w:space="0" w:color="auto"/>
        <w:right w:val="none" w:sz="0" w:space="0" w:color="auto"/>
      </w:divBdr>
    </w:div>
    <w:div w:id="2091923873">
      <w:bodyDiv w:val="1"/>
      <w:marLeft w:val="0"/>
      <w:marRight w:val="0"/>
      <w:marTop w:val="0"/>
      <w:marBottom w:val="0"/>
      <w:divBdr>
        <w:top w:val="none" w:sz="0" w:space="0" w:color="auto"/>
        <w:left w:val="none" w:sz="0" w:space="0" w:color="auto"/>
        <w:bottom w:val="none" w:sz="0" w:space="0" w:color="auto"/>
        <w:right w:val="none" w:sz="0" w:space="0" w:color="auto"/>
      </w:divBdr>
    </w:div>
    <w:div w:id="2127187840">
      <w:bodyDiv w:val="1"/>
      <w:marLeft w:val="0"/>
      <w:marRight w:val="0"/>
      <w:marTop w:val="0"/>
      <w:marBottom w:val="0"/>
      <w:divBdr>
        <w:top w:val="none" w:sz="0" w:space="0" w:color="auto"/>
        <w:left w:val="none" w:sz="0" w:space="0" w:color="auto"/>
        <w:bottom w:val="none" w:sz="0" w:space="0" w:color="auto"/>
        <w:right w:val="none" w:sz="0" w:space="0" w:color="auto"/>
      </w:divBdr>
    </w:div>
    <w:div w:id="214631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20/04/the-benefits-and-risks-of-being-a-first-mov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20</c:v>
                </c:pt>
              </c:strCache>
            </c:strRef>
          </c:tx>
          <c:dPt>
            <c:idx val="0"/>
            <c:bubble3D val="0"/>
            <c:spPr>
              <a:solidFill>
                <a:schemeClr val="dk1">
                  <a:tint val="88500"/>
                </a:schemeClr>
              </a:solidFill>
              <a:ln>
                <a:noFill/>
              </a:ln>
              <a:effectLst>
                <a:outerShdw blurRad="317500" algn="ctr" rotWithShape="0">
                  <a:prstClr val="black">
                    <a:alpha val="25000"/>
                  </a:prstClr>
                </a:outerShdw>
              </a:effectLst>
            </c:spPr>
          </c:dPt>
          <c:dPt>
            <c:idx val="1"/>
            <c:bubble3D val="0"/>
            <c:spPr>
              <a:solidFill>
                <a:schemeClr val="dk1">
                  <a:tint val="55000"/>
                </a:schemeClr>
              </a:solidFill>
              <a:ln>
                <a:noFill/>
              </a:ln>
              <a:effectLst>
                <a:outerShdw blurRad="317500" algn="ctr" rotWithShape="0">
                  <a:prstClr val="black">
                    <a:alpha val="25000"/>
                  </a:prstClr>
                </a:outerShdw>
              </a:effectLst>
            </c:spPr>
          </c:dPt>
          <c:dPt>
            <c:idx val="2"/>
            <c:bubble3D val="0"/>
            <c:spPr>
              <a:solidFill>
                <a:schemeClr val="dk1">
                  <a:tint val="75000"/>
                </a:schemeClr>
              </a:solidFill>
              <a:ln>
                <a:noFill/>
              </a:ln>
              <a:effectLst>
                <a:outerShdw blurRad="317500" algn="ctr" rotWithShape="0">
                  <a:prstClr val="black">
                    <a:alpha val="25000"/>
                  </a:prstClr>
                </a:outerShdw>
              </a:effectLst>
            </c:spPr>
          </c:dPt>
          <c:dPt>
            <c:idx val="3"/>
            <c:bubble3D val="0"/>
            <c:spPr>
              <a:solidFill>
                <a:schemeClr val="dk1">
                  <a:tint val="98500"/>
                </a:schemeClr>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Marketing &amp; Advertising</c:v>
                </c:pt>
                <c:pt idx="1">
                  <c:v>Innovation &amp; R &amp; D</c:v>
                </c:pt>
                <c:pt idx="2">
                  <c:v>Market Creation &amp; Education </c:v>
                </c:pt>
                <c:pt idx="3">
                  <c:v>Premium Pricing</c:v>
                </c:pt>
              </c:strCache>
            </c:strRef>
          </c:cat>
          <c:val>
            <c:numRef>
              <c:f>Sheet1!$B$2:$B$5</c:f>
              <c:numCache>
                <c:formatCode>General</c:formatCode>
                <c:ptCount val="4"/>
                <c:pt idx="0">
                  <c:v>15</c:v>
                </c:pt>
                <c:pt idx="1">
                  <c:v>20</c:v>
                </c:pt>
                <c:pt idx="2">
                  <c:v>30</c:v>
                </c:pt>
                <c:pt idx="3">
                  <c:v>15</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F2767-BDF1-46C9-A5E3-05DFB74F0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3771</Words>
  <Characters>21500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2025-03-26T21:12:00Z</dcterms:created>
  <dcterms:modified xsi:type="dcterms:W3CDTF">2025-03-26T21:12:00Z</dcterms:modified>
</cp:coreProperties>
</file>