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46B1" w:rsidRDefault="00C746B1" w:rsidP="00C746B1">
      <w:pPr>
        <w:jc w:val="center"/>
        <w:rPr>
          <w:b/>
          <w:sz w:val="56"/>
          <w:szCs w:val="56"/>
        </w:rPr>
      </w:pPr>
    </w:p>
    <w:p w:rsidR="00C746B1" w:rsidRDefault="00C746B1" w:rsidP="00C746B1">
      <w:pPr>
        <w:jc w:val="center"/>
        <w:rPr>
          <w:b/>
          <w:sz w:val="56"/>
          <w:szCs w:val="56"/>
        </w:rPr>
      </w:pPr>
    </w:p>
    <w:p w:rsidR="00C746B1" w:rsidRPr="00C746B1" w:rsidRDefault="00C746B1" w:rsidP="00C746B1">
      <w:pPr>
        <w:jc w:val="center"/>
        <w:rPr>
          <w:b/>
          <w:sz w:val="56"/>
          <w:szCs w:val="56"/>
        </w:rPr>
      </w:pPr>
      <w:r w:rsidRPr="00C746B1">
        <w:rPr>
          <w:b/>
          <w:sz w:val="56"/>
          <w:szCs w:val="56"/>
        </w:rPr>
        <w:t>Data Analysis and Visualisation</w:t>
      </w:r>
    </w:p>
    <w:p w:rsidR="00C746B1" w:rsidRPr="00C746B1" w:rsidRDefault="00C746B1" w:rsidP="00C746B1">
      <w:pPr>
        <w:jc w:val="center"/>
        <w:rPr>
          <w:b/>
          <w:sz w:val="56"/>
          <w:szCs w:val="56"/>
        </w:rPr>
      </w:pPr>
      <w:r w:rsidRPr="00C746B1">
        <w:rPr>
          <w:b/>
          <w:sz w:val="56"/>
          <w:szCs w:val="56"/>
        </w:rPr>
        <w:t>Task 1</w:t>
      </w:r>
    </w:p>
    <w:p w:rsidR="00C746B1" w:rsidRDefault="00C746B1" w:rsidP="00411047">
      <w:pPr>
        <w:rPr>
          <w:b/>
        </w:rPr>
        <w:sectPr w:rsidR="00C746B1" w:rsidSect="00C17B07">
          <w:footerReference w:type="default" r:id="rId8"/>
          <w:pgSz w:w="12240" w:h="15840"/>
          <w:pgMar w:top="1440" w:right="1440" w:bottom="1440" w:left="1440" w:header="720" w:footer="720" w:gutter="0"/>
          <w:cols w:space="720"/>
          <w:docGrid w:linePitch="360"/>
        </w:sectPr>
      </w:pPr>
    </w:p>
    <w:p w:rsidR="00EC4F8B" w:rsidRDefault="00F73DE8" w:rsidP="00411047">
      <w:r w:rsidRPr="00F73DE8">
        <w:rPr>
          <w:b/>
        </w:rPr>
        <w:lastRenderedPageBreak/>
        <w:t>Message and colour:</w:t>
      </w:r>
      <w:r>
        <w:t xml:space="preserve"> </w:t>
      </w:r>
      <w:r w:rsidR="00EC4F8B" w:rsidRPr="00EC4F8B">
        <w:t xml:space="preserve">Info graphics is graphical digital versions of facts, knowledge, or information that are designed to communicate information to the audience. </w:t>
      </w:r>
      <w:r>
        <w:t xml:space="preserve">The current </w:t>
      </w:r>
      <w:r w:rsidR="00C746B1">
        <w:t>poster</w:t>
      </w:r>
      <w:r w:rsidR="00C746B1" w:rsidRPr="00EC4F8B">
        <w:t xml:space="preserve"> boosts</w:t>
      </w:r>
      <w:r w:rsidR="00EC4F8B" w:rsidRPr="00EC4F8B">
        <w:t xml:space="preserve"> cognition by enhancing the human visual system's capacity to recognise patterns and trends with images</w:t>
      </w:r>
      <w:r w:rsidR="00C746B1">
        <w:t xml:space="preserve"> (</w:t>
      </w:r>
      <w:r w:rsidR="00C746B1">
        <w:rPr>
          <w:shd w:val="clear" w:color="auto" w:fill="FFFFFF"/>
        </w:rPr>
        <w:t>Krum, 2013</w:t>
      </w:r>
      <w:r w:rsidR="00C746B1">
        <w:t>)</w:t>
      </w:r>
      <w:r w:rsidR="00EC4F8B" w:rsidRPr="00EC4F8B">
        <w:t>.</w:t>
      </w:r>
      <w:r w:rsidR="00EC4F8B">
        <w:t xml:space="preserve"> </w:t>
      </w:r>
      <w:r w:rsidR="00EC4F8B" w:rsidRPr="00EC4F8B">
        <w:t xml:space="preserve">Info graphics has evolved over time to be used for mass communication, and as a result, they are built with </w:t>
      </w:r>
      <w:r w:rsidRPr="00EC4F8B">
        <w:t>fewer expectations</w:t>
      </w:r>
      <w:r w:rsidR="00EC4F8B" w:rsidRPr="00EC4F8B">
        <w:t xml:space="preserve"> about both the body of knowledge of the audience than other forms of visualisations.</w:t>
      </w:r>
      <w:r w:rsidR="00EC4F8B">
        <w:t xml:space="preserve"> The current Infographic is based on analysing the impact of COVID-19 on the print industry transformation.  Current data about the COVID-19 is presented in form of poster and is adequately arranged that show clear message and the adequate features of the poster include communicat</w:t>
      </w:r>
      <w:r w:rsidR="006D3D73">
        <w:t>ion of the clear data about the COVID-19 and association with the print industry.</w:t>
      </w:r>
    </w:p>
    <w:p w:rsidR="006D3D73" w:rsidRDefault="00F73DE8" w:rsidP="00411047">
      <w:r w:rsidRPr="00F73DE8">
        <w:rPr>
          <w:b/>
        </w:rPr>
        <w:t>Text:</w:t>
      </w:r>
      <w:r>
        <w:t xml:space="preserve"> </w:t>
      </w:r>
      <w:r w:rsidR="006D3D73">
        <w:t>The poster show adequate information about the impact of the COVID-19 on the business and the data presented in the form of chart show the significant impact of the poster and it makes data clearly visible and readable for the readers. The infographic poster has the right choice of colour variant and the light colour is chosen that makes the content effectively readable for the readers</w:t>
      </w:r>
      <w:r w:rsidR="00C746B1">
        <w:t xml:space="preserve"> (</w:t>
      </w:r>
      <w:r w:rsidR="00C746B1">
        <w:rPr>
          <w:shd w:val="clear" w:color="auto" w:fill="FFFFFF"/>
        </w:rPr>
        <w:t>Aparicio and Costa, 2015</w:t>
      </w:r>
      <w:r w:rsidR="00C746B1">
        <w:t>)</w:t>
      </w:r>
      <w:r w:rsidR="006D3D73">
        <w:t xml:space="preserve">. Colour combination of the charts helps to differentiate about the significant impact of COVID on the business and presentation of the response of the respondents. Each data is being systematically presented in the poster in form of chart and step by step content formation is done to analyse the data. </w:t>
      </w:r>
      <w:r>
        <w:t xml:space="preserve">The text chosen that is medium font size and similar font style is chosen for the sub content and headings are taken for the bigger size so that it would gain the appropriate attention of the reader. </w:t>
      </w:r>
    </w:p>
    <w:p w:rsidR="00C84E79" w:rsidRDefault="00F73DE8" w:rsidP="00411047">
      <w:r w:rsidRPr="009935C0">
        <w:rPr>
          <w:b/>
        </w:rPr>
        <w:t>Graphs:</w:t>
      </w:r>
      <w:r>
        <w:t xml:space="preserve"> The infographic itself means adequate utilisation of charts and data about the suitable topic</w:t>
      </w:r>
      <w:r w:rsidR="00C746B1">
        <w:t xml:space="preserve"> (</w:t>
      </w:r>
      <w:r w:rsidR="00C746B1">
        <w:rPr>
          <w:shd w:val="clear" w:color="auto" w:fill="FFFFFF"/>
        </w:rPr>
        <w:t>Siricharoen, 2013</w:t>
      </w:r>
      <w:r w:rsidR="00C746B1">
        <w:t>)</w:t>
      </w:r>
      <w:r>
        <w:t xml:space="preserve">. The current poster has successfully used graphs that present adequate information. But in terms of content less focus is being made on the print industry and generally overall impact of the COVID in terms of demand, rise in technology, channel partners, etc have been highlighted in the graphs. Though graphs are clearly designed and are understandable by the reader. The structure for the graph has been clearly presented and the data applied matches with the meaning of infographic. </w:t>
      </w:r>
      <w:r w:rsidR="009935C0">
        <w:t xml:space="preserve">The graph could be relevant to highlighting what changes have been within the print industry due to COVID-19. The graphs are adequately presented as percentage variation among such graphs is being highlighted and also that is easily understandable. </w:t>
      </w:r>
      <w:r w:rsidR="00C84E79">
        <w:t>But in terms of vertical demand</w:t>
      </w:r>
      <w:r>
        <w:t xml:space="preserve"> </w:t>
      </w:r>
      <w:r w:rsidR="00C84E79">
        <w:t xml:space="preserve">the changes by the sector is being adequately observed. </w:t>
      </w:r>
    </w:p>
    <w:p w:rsidR="00C84E79" w:rsidRDefault="00C84E79" w:rsidP="00411047">
      <w:r w:rsidRPr="00C84E79">
        <w:rPr>
          <w:b/>
        </w:rPr>
        <w:t>Graphics:</w:t>
      </w:r>
      <w:r>
        <w:t xml:space="preserve"> With understanding the overall graphics, the current infographic looks attractive but it could have been more attractive with presentation of more attractive colours. The infographic could have animated pictures and also some Smart art could have been presented to present the data in more attractive manner</w:t>
      </w:r>
      <w:r w:rsidR="00C746B1">
        <w:t xml:space="preserve"> (</w:t>
      </w:r>
      <w:r w:rsidR="00C746B1">
        <w:rPr>
          <w:shd w:val="clear" w:color="auto" w:fill="FFFFFF"/>
        </w:rPr>
        <w:t>Naparin and Saad, 2017</w:t>
      </w:r>
      <w:r w:rsidR="00C746B1">
        <w:t>)</w:t>
      </w:r>
      <w:r>
        <w:t>. But the overall summarise of the data is being done in the effective manner as the subject that is being chosen is familiar to the audience as it would not take much time to understand. The Infographic have the features of being focuses on the COVID-19 impact and is streamlined to suitable topic. The visualisation of the data is being done in the attractive manner but is less balanced with the written information. The reader need to understand the graphs with understanding the content of the poster.</w:t>
      </w:r>
    </w:p>
    <w:p w:rsidR="00F73DE8" w:rsidRDefault="00C84E79" w:rsidP="00411047">
      <w:r>
        <w:t>Therefore, a good infographic need to have balance between the visual and written information with seems to be more attractive</w:t>
      </w:r>
      <w:r w:rsidR="00C746B1">
        <w:t xml:space="preserve"> (</w:t>
      </w:r>
      <w:r w:rsidR="00C746B1">
        <w:rPr>
          <w:shd w:val="clear" w:color="auto" w:fill="FFFFFF"/>
        </w:rPr>
        <w:t>Kosara, 2016</w:t>
      </w:r>
      <w:r w:rsidR="00C746B1">
        <w:t>)</w:t>
      </w:r>
      <w:r>
        <w:t xml:space="preserve">. But the advantage associated with the infographic poster is that it is visible </w:t>
      </w:r>
      <w:r w:rsidR="00434CAF">
        <w:t xml:space="preserve">without too much difficulty to read. The improvement in the poster could be having the written information in 2-3 lines and white space could be utilised to make the content more visible. </w:t>
      </w:r>
      <w:r w:rsidR="00C1472F" w:rsidRPr="00C1472F">
        <w:t>An info graphic’s</w:t>
      </w:r>
      <w:r w:rsidR="00C1472F">
        <w:t xml:space="preserve"> biggest virtue is it can contribute towards</w:t>
      </w:r>
      <w:r w:rsidR="00C1472F" w:rsidRPr="00C1472F">
        <w:t xml:space="preserve"> both i</w:t>
      </w:r>
      <w:r w:rsidR="00C1472F">
        <w:t xml:space="preserve">ntellectually and aesthetically sense regarding communicating about the information. It is necessary to focus on the attention and </w:t>
      </w:r>
      <w:r w:rsidR="00C1472F" w:rsidRPr="00C1472F">
        <w:t xml:space="preserve">the flow will aid the attention of the user and persuasion of the information </w:t>
      </w:r>
      <w:r w:rsidR="00C1472F">
        <w:t xml:space="preserve">the poster is trying to convey. Here, the reader would think about the serious effect of COVID rather than thinking about the methodology and the graphic production. Therefore, the </w:t>
      </w:r>
      <w:r w:rsidR="0090055E">
        <w:t>poster serves</w:t>
      </w:r>
      <w:r w:rsidR="00C1472F">
        <w:t xml:space="preserve"> the common purpose of sharing data about the dif</w:t>
      </w:r>
      <w:r w:rsidR="0090055E">
        <w:t xml:space="preserve">ferent impact of the COVID on the industry. </w:t>
      </w:r>
    </w:p>
    <w:p w:rsidR="00F73DE8" w:rsidRDefault="0090055E" w:rsidP="00DD292C">
      <w:r w:rsidRPr="002C7923">
        <w:rPr>
          <w:b/>
        </w:rPr>
        <w:t>Cognition:</w:t>
      </w:r>
      <w:r w:rsidR="00135846" w:rsidRPr="002C7923">
        <w:rPr>
          <w:b/>
        </w:rPr>
        <w:t xml:space="preserve"> </w:t>
      </w:r>
      <w:r w:rsidR="00135846">
        <w:t>In context of the perception of viewer, an infographic must be able to gather the attention of the</w:t>
      </w:r>
      <w:r w:rsidR="00DD292C">
        <w:t xml:space="preserve"> world is becoming increasingly overloaded with information nowadays</w:t>
      </w:r>
      <w:r w:rsidR="00C746B1">
        <w:t xml:space="preserve"> (</w:t>
      </w:r>
      <w:r w:rsidR="00C746B1">
        <w:rPr>
          <w:shd w:val="clear" w:color="auto" w:fill="FFFFFF"/>
        </w:rPr>
        <w:t>Kosara, 2016</w:t>
      </w:r>
      <w:r w:rsidR="00C746B1">
        <w:t>)</w:t>
      </w:r>
      <w:r w:rsidR="00DD292C">
        <w:t xml:space="preserve">. There is a need for systems that will make it easier for us to deal with this massive volume of data. Infographic can help to simplify such information and improve data processing so that it is </w:t>
      </w:r>
      <w:r w:rsidR="005867F3">
        <w:t>cheaper</w:t>
      </w:r>
      <w:r w:rsidR="00DD292C">
        <w:t xml:space="preserve"> and convenient to process.</w:t>
      </w:r>
      <w:r w:rsidR="005867F3">
        <w:t xml:space="preserve"> </w:t>
      </w:r>
      <w:r w:rsidR="005867F3" w:rsidRPr="005867F3">
        <w:t>The act of visualising lowers material for rationalisation and presenting, replacing it with patterns that serve as a foundation for cognition and action.</w:t>
      </w:r>
      <w:r w:rsidR="005867F3">
        <w:t xml:space="preserve"> </w:t>
      </w:r>
      <w:r w:rsidR="002C7923">
        <w:t xml:space="preserve">The graphs are generally flexible in communicating about the information and the data is also readable. </w:t>
      </w:r>
      <w:r w:rsidR="00111C00" w:rsidRPr="00111C00">
        <w:t>It is distinct from ordinary photographs and images in that it offers information in a precise and useful manner.</w:t>
      </w:r>
      <w:r w:rsidR="00111C00">
        <w:t xml:space="preserve"> </w:t>
      </w:r>
    </w:p>
    <w:p w:rsidR="0090055E" w:rsidRDefault="0090055E" w:rsidP="00411047">
      <w:r w:rsidRPr="00111C00">
        <w:rPr>
          <w:b/>
        </w:rPr>
        <w:t xml:space="preserve">Improvements: </w:t>
      </w:r>
      <w:r w:rsidR="00111C00" w:rsidRPr="00111C00">
        <w:t xml:space="preserve">Overall in the improvement, it is suggested to use the multi colour that makes the </w:t>
      </w:r>
      <w:r w:rsidR="00111C00">
        <w:t>content more attractive and interesting. Thus, it is adequate to have the balance between visual and written information that can help in developing the understanding in more effective manner</w:t>
      </w:r>
      <w:r w:rsidR="00C746B1">
        <w:t xml:space="preserve"> (</w:t>
      </w:r>
      <w:r w:rsidR="00C746B1">
        <w:rPr>
          <w:shd w:val="clear" w:color="auto" w:fill="FFFFFF"/>
        </w:rPr>
        <w:t>Krum, 2013</w:t>
      </w:r>
      <w:r w:rsidR="00C746B1">
        <w:t>)</w:t>
      </w:r>
      <w:r w:rsidR="00111C00">
        <w:t xml:space="preserve">. In addition, the improvement could have been in giving clearer heading that would show the directive impact of COVID on the print industry. </w:t>
      </w:r>
      <w:r w:rsidR="00C746B1">
        <w:t xml:space="preserve">Thus, it could be suggested to use the animated pictures so that it could be attractive to the readers to have the mental remembrance of the poster. Further, the poster needs to have the clear heading about what actually is conveyed through the means of infographic. The current poster could have been more attractive to show the transformation in form of using Smart art that can better gain the attention of the readers. </w:t>
      </w:r>
    </w:p>
    <w:p w:rsidR="00C746B1" w:rsidRDefault="00C746B1" w:rsidP="00C746B1">
      <w:pPr>
        <w:pStyle w:val="Heading1"/>
      </w:pPr>
      <w:r>
        <w:t>References</w:t>
      </w:r>
    </w:p>
    <w:p w:rsidR="00C746B1" w:rsidRDefault="00C746B1" w:rsidP="00C746B1">
      <w:pPr>
        <w:rPr>
          <w:shd w:val="clear" w:color="auto" w:fill="FFFFFF"/>
        </w:rPr>
      </w:pPr>
      <w:r>
        <w:rPr>
          <w:shd w:val="clear" w:color="auto" w:fill="FFFFFF"/>
        </w:rPr>
        <w:t>Aparicio, M. and Costa, C.J., 2015. Data visualization. </w:t>
      </w:r>
      <w:r>
        <w:rPr>
          <w:i/>
          <w:iCs/>
          <w:shd w:val="clear" w:color="auto" w:fill="FFFFFF"/>
        </w:rPr>
        <w:t>Communication design quarterly review</w:t>
      </w:r>
      <w:r>
        <w:rPr>
          <w:shd w:val="clear" w:color="auto" w:fill="FFFFFF"/>
        </w:rPr>
        <w:t>, </w:t>
      </w:r>
      <w:r>
        <w:rPr>
          <w:i/>
          <w:iCs/>
          <w:shd w:val="clear" w:color="auto" w:fill="FFFFFF"/>
        </w:rPr>
        <w:t>3</w:t>
      </w:r>
      <w:r>
        <w:rPr>
          <w:shd w:val="clear" w:color="auto" w:fill="FFFFFF"/>
        </w:rPr>
        <w:t>(1), pp.7-11.</w:t>
      </w:r>
    </w:p>
    <w:p w:rsidR="00C746B1" w:rsidRDefault="00C746B1" w:rsidP="00C746B1">
      <w:r>
        <w:rPr>
          <w:shd w:val="clear" w:color="auto" w:fill="FFFFFF"/>
        </w:rPr>
        <w:t>Kosara, R., 2016. Presentation-oriented visualization techniques. </w:t>
      </w:r>
      <w:r>
        <w:rPr>
          <w:i/>
          <w:iCs/>
          <w:shd w:val="clear" w:color="auto" w:fill="FFFFFF"/>
        </w:rPr>
        <w:t>IEEE computer graphics and applications</w:t>
      </w:r>
      <w:r>
        <w:rPr>
          <w:shd w:val="clear" w:color="auto" w:fill="FFFFFF"/>
        </w:rPr>
        <w:t>, </w:t>
      </w:r>
      <w:r>
        <w:rPr>
          <w:i/>
          <w:iCs/>
          <w:shd w:val="clear" w:color="auto" w:fill="FFFFFF"/>
        </w:rPr>
        <w:t>36</w:t>
      </w:r>
      <w:r>
        <w:rPr>
          <w:shd w:val="clear" w:color="auto" w:fill="FFFFFF"/>
        </w:rPr>
        <w:t>(1), pp.80-85.</w:t>
      </w:r>
    </w:p>
    <w:p w:rsidR="00C746B1" w:rsidRDefault="00C746B1" w:rsidP="00C746B1">
      <w:pPr>
        <w:rPr>
          <w:shd w:val="clear" w:color="auto" w:fill="FFFFFF"/>
        </w:rPr>
      </w:pPr>
      <w:r>
        <w:rPr>
          <w:shd w:val="clear" w:color="auto" w:fill="FFFFFF"/>
        </w:rPr>
        <w:t>Krum, R., 2013. Cool infographics: Effective communication with data visualization and design. John Wiley &amp; Sons.</w:t>
      </w:r>
    </w:p>
    <w:p w:rsidR="00C746B1" w:rsidRDefault="00C746B1" w:rsidP="00C746B1">
      <w:pPr>
        <w:rPr>
          <w:shd w:val="clear" w:color="auto" w:fill="FFFFFF"/>
        </w:rPr>
      </w:pPr>
      <w:r>
        <w:rPr>
          <w:shd w:val="clear" w:color="auto" w:fill="FFFFFF"/>
        </w:rPr>
        <w:t>Naparin, H. and Saad, A.B., 2017. Infographics in education: Review on infographics design. </w:t>
      </w:r>
      <w:r>
        <w:rPr>
          <w:i/>
          <w:iCs/>
          <w:shd w:val="clear" w:color="auto" w:fill="FFFFFF"/>
        </w:rPr>
        <w:t>The International Journal of Multimedia &amp; Its Applications (IJMA)</w:t>
      </w:r>
      <w:r>
        <w:rPr>
          <w:shd w:val="clear" w:color="auto" w:fill="FFFFFF"/>
        </w:rPr>
        <w:t>, </w:t>
      </w:r>
      <w:r>
        <w:rPr>
          <w:i/>
          <w:iCs/>
          <w:shd w:val="clear" w:color="auto" w:fill="FFFFFF"/>
        </w:rPr>
        <w:t>9</w:t>
      </w:r>
      <w:r>
        <w:rPr>
          <w:shd w:val="clear" w:color="auto" w:fill="FFFFFF"/>
        </w:rPr>
        <w:t>(4), p.5.</w:t>
      </w:r>
    </w:p>
    <w:p w:rsidR="00C746B1" w:rsidRDefault="00C746B1" w:rsidP="00C746B1">
      <w:pPr>
        <w:rPr>
          <w:shd w:val="clear" w:color="auto" w:fill="FFFFFF"/>
        </w:rPr>
      </w:pPr>
      <w:r>
        <w:rPr>
          <w:shd w:val="clear" w:color="auto" w:fill="FFFFFF"/>
        </w:rPr>
        <w:t>Siricharoen, W.V., 2013, May. Infographics: the new communication tools in digital age. In </w:t>
      </w:r>
      <w:r>
        <w:rPr>
          <w:i/>
          <w:iCs/>
          <w:shd w:val="clear" w:color="auto" w:fill="FFFFFF"/>
        </w:rPr>
        <w:t>The international conference on e-technologies and business on the web (ebw2013)</w:t>
      </w:r>
      <w:r>
        <w:rPr>
          <w:shd w:val="clear" w:color="auto" w:fill="FFFFFF"/>
        </w:rPr>
        <w:t> (pp. 169-174).</w:t>
      </w:r>
    </w:p>
    <w:p w:rsidR="00C746B1" w:rsidRPr="00C746B1" w:rsidRDefault="00C746B1" w:rsidP="00C746B1">
      <w:pPr>
        <w:rPr>
          <w:lang w:val="en-US"/>
        </w:rPr>
      </w:pPr>
    </w:p>
    <w:p w:rsidR="00C746B1" w:rsidRPr="00C746B1" w:rsidRDefault="00C746B1" w:rsidP="00C746B1">
      <w:pPr>
        <w:rPr>
          <w:lang w:val="en-US"/>
        </w:rPr>
      </w:pPr>
    </w:p>
    <w:p w:rsidR="00F73DE8" w:rsidRPr="00411047" w:rsidRDefault="00F73DE8" w:rsidP="00411047"/>
    <w:sectPr w:rsidR="00F73DE8" w:rsidRPr="00411047" w:rsidSect="00C17B0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58CC" w:rsidRDefault="000D58CC" w:rsidP="008753E6">
      <w:pPr>
        <w:spacing w:after="0" w:line="240" w:lineRule="auto"/>
      </w:pPr>
      <w:r>
        <w:separator/>
      </w:r>
    </w:p>
  </w:endnote>
  <w:endnote w:type="continuationSeparator" w:id="0">
    <w:p w:rsidR="000D58CC" w:rsidRDefault="000D58CC" w:rsidP="008753E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8601983"/>
      <w:docPartObj>
        <w:docPartGallery w:val="Page Numbers (Bottom of Page)"/>
        <w:docPartUnique/>
      </w:docPartObj>
    </w:sdtPr>
    <w:sdtContent>
      <w:p w:rsidR="00111C00" w:rsidRDefault="00111C00">
        <w:pPr>
          <w:pStyle w:val="Footer"/>
          <w:jc w:val="center"/>
        </w:pPr>
        <w:fldSimple w:instr=" PAGE   \* MERGEFORMAT ">
          <w:r w:rsidR="000D58CC">
            <w:rPr>
              <w:noProof/>
            </w:rPr>
            <w:t>1</w:t>
          </w:r>
        </w:fldSimple>
      </w:p>
    </w:sdtContent>
  </w:sdt>
  <w:p w:rsidR="00111C00" w:rsidRDefault="00111C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58CC" w:rsidRDefault="000D58CC" w:rsidP="008753E6">
      <w:pPr>
        <w:spacing w:after="0" w:line="240" w:lineRule="auto"/>
      </w:pPr>
      <w:r>
        <w:separator/>
      </w:r>
    </w:p>
  </w:footnote>
  <w:footnote w:type="continuationSeparator" w:id="0">
    <w:p w:rsidR="000D58CC" w:rsidRDefault="000D58CC" w:rsidP="008753E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8B906AB"/>
    <w:multiLevelType w:val="hybridMultilevel"/>
    <w:tmpl w:val="15EE9762"/>
    <w:lvl w:ilvl="0" w:tplc="6ECE6CC0">
      <w:start w:val="1"/>
      <w:numFmt w:val="bullet"/>
      <w:lvlText w:val=""/>
      <w:lvlJc w:val="left"/>
      <w:pPr>
        <w:ind w:left="720" w:hanging="360"/>
      </w:pPr>
      <w:rPr>
        <w:rFonts w:ascii="Symbol" w:hAnsi="Symbol" w:hint="default"/>
      </w:rPr>
    </w:lvl>
    <w:lvl w:ilvl="1" w:tplc="5F16367C" w:tentative="1">
      <w:start w:val="1"/>
      <w:numFmt w:val="bullet"/>
      <w:lvlText w:val="o"/>
      <w:lvlJc w:val="left"/>
      <w:pPr>
        <w:ind w:left="1440" w:hanging="360"/>
      </w:pPr>
      <w:rPr>
        <w:rFonts w:ascii="Courier New" w:hAnsi="Courier New" w:cs="Courier New" w:hint="default"/>
      </w:rPr>
    </w:lvl>
    <w:lvl w:ilvl="2" w:tplc="B9F20960" w:tentative="1">
      <w:start w:val="1"/>
      <w:numFmt w:val="bullet"/>
      <w:lvlText w:val=""/>
      <w:lvlJc w:val="left"/>
      <w:pPr>
        <w:ind w:left="2160" w:hanging="360"/>
      </w:pPr>
      <w:rPr>
        <w:rFonts w:ascii="Wingdings" w:hAnsi="Wingdings" w:hint="default"/>
      </w:rPr>
    </w:lvl>
    <w:lvl w:ilvl="3" w:tplc="0AFA7E00" w:tentative="1">
      <w:start w:val="1"/>
      <w:numFmt w:val="bullet"/>
      <w:lvlText w:val=""/>
      <w:lvlJc w:val="left"/>
      <w:pPr>
        <w:ind w:left="2880" w:hanging="360"/>
      </w:pPr>
      <w:rPr>
        <w:rFonts w:ascii="Symbol" w:hAnsi="Symbol" w:hint="default"/>
      </w:rPr>
    </w:lvl>
    <w:lvl w:ilvl="4" w:tplc="3B10559C" w:tentative="1">
      <w:start w:val="1"/>
      <w:numFmt w:val="bullet"/>
      <w:lvlText w:val="o"/>
      <w:lvlJc w:val="left"/>
      <w:pPr>
        <w:ind w:left="3600" w:hanging="360"/>
      </w:pPr>
      <w:rPr>
        <w:rFonts w:ascii="Courier New" w:hAnsi="Courier New" w:cs="Courier New" w:hint="default"/>
      </w:rPr>
    </w:lvl>
    <w:lvl w:ilvl="5" w:tplc="BBC294F4" w:tentative="1">
      <w:start w:val="1"/>
      <w:numFmt w:val="bullet"/>
      <w:lvlText w:val=""/>
      <w:lvlJc w:val="left"/>
      <w:pPr>
        <w:ind w:left="4320" w:hanging="360"/>
      </w:pPr>
      <w:rPr>
        <w:rFonts w:ascii="Wingdings" w:hAnsi="Wingdings" w:hint="default"/>
      </w:rPr>
    </w:lvl>
    <w:lvl w:ilvl="6" w:tplc="F6385658" w:tentative="1">
      <w:start w:val="1"/>
      <w:numFmt w:val="bullet"/>
      <w:lvlText w:val=""/>
      <w:lvlJc w:val="left"/>
      <w:pPr>
        <w:ind w:left="5040" w:hanging="360"/>
      </w:pPr>
      <w:rPr>
        <w:rFonts w:ascii="Symbol" w:hAnsi="Symbol" w:hint="default"/>
      </w:rPr>
    </w:lvl>
    <w:lvl w:ilvl="7" w:tplc="02A84CE0" w:tentative="1">
      <w:start w:val="1"/>
      <w:numFmt w:val="bullet"/>
      <w:lvlText w:val="o"/>
      <w:lvlJc w:val="left"/>
      <w:pPr>
        <w:ind w:left="5760" w:hanging="360"/>
      </w:pPr>
      <w:rPr>
        <w:rFonts w:ascii="Courier New" w:hAnsi="Courier New" w:cs="Courier New" w:hint="default"/>
      </w:rPr>
    </w:lvl>
    <w:lvl w:ilvl="8" w:tplc="A98E376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1"/>
    <w:footnote w:id="0"/>
  </w:footnotePr>
  <w:endnotePr>
    <w:endnote w:id="-1"/>
    <w:endnote w:id="0"/>
  </w:endnotePr>
  <w:compat/>
  <w:rsids>
    <w:rsidRoot w:val="00377355"/>
    <w:rsid w:val="00021559"/>
    <w:rsid w:val="000242BC"/>
    <w:rsid w:val="0005339E"/>
    <w:rsid w:val="000A368C"/>
    <w:rsid w:val="000C01A0"/>
    <w:rsid w:val="000D04AE"/>
    <w:rsid w:val="000D58CC"/>
    <w:rsid w:val="000F3CF0"/>
    <w:rsid w:val="0010761A"/>
    <w:rsid w:val="00111C00"/>
    <w:rsid w:val="00114F6A"/>
    <w:rsid w:val="0012442B"/>
    <w:rsid w:val="00135846"/>
    <w:rsid w:val="00136869"/>
    <w:rsid w:val="00150085"/>
    <w:rsid w:val="001628D7"/>
    <w:rsid w:val="00162D0B"/>
    <w:rsid w:val="001D5E4A"/>
    <w:rsid w:val="001F0F73"/>
    <w:rsid w:val="0020217A"/>
    <w:rsid w:val="00202456"/>
    <w:rsid w:val="00224241"/>
    <w:rsid w:val="00247F6C"/>
    <w:rsid w:val="002C7923"/>
    <w:rsid w:val="002D1745"/>
    <w:rsid w:val="002D3FD1"/>
    <w:rsid w:val="002F06CB"/>
    <w:rsid w:val="00307DFC"/>
    <w:rsid w:val="00327B73"/>
    <w:rsid w:val="00327CCB"/>
    <w:rsid w:val="00333B51"/>
    <w:rsid w:val="003549EA"/>
    <w:rsid w:val="003650A7"/>
    <w:rsid w:val="00377355"/>
    <w:rsid w:val="00395938"/>
    <w:rsid w:val="003E0B57"/>
    <w:rsid w:val="003E7CD1"/>
    <w:rsid w:val="00411047"/>
    <w:rsid w:val="00434CAF"/>
    <w:rsid w:val="00450AAC"/>
    <w:rsid w:val="00470F98"/>
    <w:rsid w:val="00477D6B"/>
    <w:rsid w:val="004830B1"/>
    <w:rsid w:val="00493B64"/>
    <w:rsid w:val="00494F48"/>
    <w:rsid w:val="004974BC"/>
    <w:rsid w:val="004D5369"/>
    <w:rsid w:val="004D7B01"/>
    <w:rsid w:val="004E540E"/>
    <w:rsid w:val="004F67F1"/>
    <w:rsid w:val="005177D2"/>
    <w:rsid w:val="00562A40"/>
    <w:rsid w:val="005867F3"/>
    <w:rsid w:val="005A2B10"/>
    <w:rsid w:val="005D2471"/>
    <w:rsid w:val="0060748F"/>
    <w:rsid w:val="00650FC2"/>
    <w:rsid w:val="00657D81"/>
    <w:rsid w:val="006678E7"/>
    <w:rsid w:val="00671E43"/>
    <w:rsid w:val="006860C4"/>
    <w:rsid w:val="00690BCB"/>
    <w:rsid w:val="006A342A"/>
    <w:rsid w:val="006B37D1"/>
    <w:rsid w:val="006B6759"/>
    <w:rsid w:val="006C4A68"/>
    <w:rsid w:val="006D39A3"/>
    <w:rsid w:val="006D3D73"/>
    <w:rsid w:val="006D511C"/>
    <w:rsid w:val="006D70C7"/>
    <w:rsid w:val="0070139D"/>
    <w:rsid w:val="00707A3C"/>
    <w:rsid w:val="007352C5"/>
    <w:rsid w:val="00752B19"/>
    <w:rsid w:val="00764BB7"/>
    <w:rsid w:val="00767703"/>
    <w:rsid w:val="007715AB"/>
    <w:rsid w:val="00772512"/>
    <w:rsid w:val="00780884"/>
    <w:rsid w:val="00781BD4"/>
    <w:rsid w:val="00787ACF"/>
    <w:rsid w:val="00792507"/>
    <w:rsid w:val="007966F2"/>
    <w:rsid w:val="007D1185"/>
    <w:rsid w:val="007D611C"/>
    <w:rsid w:val="00815675"/>
    <w:rsid w:val="00820411"/>
    <w:rsid w:val="008268BD"/>
    <w:rsid w:val="0082757B"/>
    <w:rsid w:val="008330EB"/>
    <w:rsid w:val="00843BFB"/>
    <w:rsid w:val="008574BA"/>
    <w:rsid w:val="008753E6"/>
    <w:rsid w:val="00894D08"/>
    <w:rsid w:val="008B4BE6"/>
    <w:rsid w:val="008B6CAA"/>
    <w:rsid w:val="008E36BD"/>
    <w:rsid w:val="008F5823"/>
    <w:rsid w:val="0090055E"/>
    <w:rsid w:val="00937E3B"/>
    <w:rsid w:val="00961750"/>
    <w:rsid w:val="00975106"/>
    <w:rsid w:val="009809AE"/>
    <w:rsid w:val="00987819"/>
    <w:rsid w:val="00987D27"/>
    <w:rsid w:val="009935C0"/>
    <w:rsid w:val="009A3272"/>
    <w:rsid w:val="009A3F9D"/>
    <w:rsid w:val="009F5CF9"/>
    <w:rsid w:val="00A0760F"/>
    <w:rsid w:val="00A23672"/>
    <w:rsid w:val="00A2608D"/>
    <w:rsid w:val="00A269BA"/>
    <w:rsid w:val="00A41511"/>
    <w:rsid w:val="00A44310"/>
    <w:rsid w:val="00A93AD2"/>
    <w:rsid w:val="00A951AC"/>
    <w:rsid w:val="00AA4148"/>
    <w:rsid w:val="00AE4D73"/>
    <w:rsid w:val="00B016EB"/>
    <w:rsid w:val="00B27D3C"/>
    <w:rsid w:val="00B6160A"/>
    <w:rsid w:val="00B624D1"/>
    <w:rsid w:val="00B80297"/>
    <w:rsid w:val="00B85277"/>
    <w:rsid w:val="00BA0F29"/>
    <w:rsid w:val="00BC5E78"/>
    <w:rsid w:val="00BE2DC3"/>
    <w:rsid w:val="00BF79BE"/>
    <w:rsid w:val="00C1472F"/>
    <w:rsid w:val="00C16532"/>
    <w:rsid w:val="00C17B07"/>
    <w:rsid w:val="00C746B1"/>
    <w:rsid w:val="00C84E79"/>
    <w:rsid w:val="00CB3929"/>
    <w:rsid w:val="00CC6825"/>
    <w:rsid w:val="00CC767D"/>
    <w:rsid w:val="00CD774C"/>
    <w:rsid w:val="00CF0557"/>
    <w:rsid w:val="00D05104"/>
    <w:rsid w:val="00D056FD"/>
    <w:rsid w:val="00D21A85"/>
    <w:rsid w:val="00D23F71"/>
    <w:rsid w:val="00D4533F"/>
    <w:rsid w:val="00D52580"/>
    <w:rsid w:val="00D52690"/>
    <w:rsid w:val="00D82928"/>
    <w:rsid w:val="00D83C97"/>
    <w:rsid w:val="00D9210C"/>
    <w:rsid w:val="00DA3243"/>
    <w:rsid w:val="00DB35C5"/>
    <w:rsid w:val="00DC468C"/>
    <w:rsid w:val="00DD292C"/>
    <w:rsid w:val="00DF00D8"/>
    <w:rsid w:val="00E726FB"/>
    <w:rsid w:val="00E73DA7"/>
    <w:rsid w:val="00E94615"/>
    <w:rsid w:val="00EB4AD4"/>
    <w:rsid w:val="00EC4F8B"/>
    <w:rsid w:val="00F26DD5"/>
    <w:rsid w:val="00F27A3A"/>
    <w:rsid w:val="00F308C6"/>
    <w:rsid w:val="00F36571"/>
    <w:rsid w:val="00F42962"/>
    <w:rsid w:val="00F42E8E"/>
    <w:rsid w:val="00F53848"/>
    <w:rsid w:val="00F539C7"/>
    <w:rsid w:val="00F73DE8"/>
    <w:rsid w:val="00F92A2B"/>
    <w:rsid w:val="00F96304"/>
    <w:rsid w:val="00FB2232"/>
    <w:rsid w:val="00FC5B51"/>
    <w:rsid w:val="00FD0717"/>
    <w:rsid w:val="00FE6878"/>
    <w:rsid w:val="00FF0B99"/>
    <w:rsid w:val="00FF526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2B1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752B19"/>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B19"/>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752B19"/>
    <w:rPr>
      <w:rFonts w:ascii="Times New Roman" w:eastAsiaTheme="majorEastAsia" w:hAnsi="Times New Roman" w:cstheme="majorBidi"/>
      <w:b/>
      <w:bCs/>
      <w:sz w:val="28"/>
      <w:szCs w:val="28"/>
    </w:rPr>
  </w:style>
  <w:style w:type="paragraph" w:styleId="Title">
    <w:name w:val="Title"/>
    <w:aliases w:val="Title heading 2"/>
    <w:basedOn w:val="Heading2"/>
    <w:next w:val="Heading2"/>
    <w:link w:val="TitleChar"/>
    <w:uiPriority w:val="10"/>
    <w:qFormat/>
    <w:rsid w:val="00D05104"/>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D05104"/>
    <w:rPr>
      <w:rFonts w:ascii="Times New Roman" w:eastAsiaTheme="majorEastAsia" w:hAnsi="Times New Roman" w:cstheme="majorBidi"/>
      <w:bCs/>
      <w:spacing w:val="5"/>
      <w:kern w:val="28"/>
      <w:sz w:val="24"/>
      <w:szCs w:val="52"/>
      <w:u w:val="single"/>
    </w:rPr>
  </w:style>
  <w:style w:type="paragraph" w:styleId="ListParagraph">
    <w:name w:val="List Paragraph"/>
    <w:basedOn w:val="Normal"/>
    <w:uiPriority w:val="34"/>
    <w:qFormat/>
    <w:rsid w:val="002F06CB"/>
    <w:pPr>
      <w:ind w:left="720"/>
      <w:contextualSpacing/>
    </w:pPr>
  </w:style>
  <w:style w:type="character" w:styleId="Hyperlink">
    <w:name w:val="Hyperlink"/>
    <w:basedOn w:val="DefaultParagraphFont"/>
    <w:uiPriority w:val="99"/>
    <w:unhideWhenUsed/>
    <w:rsid w:val="008268BD"/>
    <w:rPr>
      <w:color w:val="0000FF" w:themeColor="hyperlink"/>
      <w:u w:val="single"/>
    </w:rPr>
  </w:style>
  <w:style w:type="paragraph" w:styleId="Header">
    <w:name w:val="header"/>
    <w:basedOn w:val="Normal"/>
    <w:link w:val="HeaderChar"/>
    <w:uiPriority w:val="99"/>
    <w:semiHidden/>
    <w:unhideWhenUsed/>
    <w:rsid w:val="008753E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753E6"/>
    <w:rPr>
      <w:rFonts w:ascii="Times New Roman" w:hAnsi="Times New Roman"/>
      <w:sz w:val="24"/>
      <w:lang w:val="en-GB"/>
    </w:rPr>
  </w:style>
  <w:style w:type="paragraph" w:styleId="Footer">
    <w:name w:val="footer"/>
    <w:basedOn w:val="Normal"/>
    <w:link w:val="FooterChar"/>
    <w:uiPriority w:val="99"/>
    <w:unhideWhenUsed/>
    <w:rsid w:val="00875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3E6"/>
    <w:rPr>
      <w:rFonts w:ascii="Times New Roman" w:hAnsi="Times New Roman"/>
      <w:sz w:val="24"/>
      <w:lang w:val="en-GB"/>
    </w:rPr>
  </w:style>
  <w:style w:type="paragraph" w:styleId="TOCHeading">
    <w:name w:val="TOC Heading"/>
    <w:basedOn w:val="Heading1"/>
    <w:next w:val="Normal"/>
    <w:uiPriority w:val="39"/>
    <w:semiHidden/>
    <w:unhideWhenUsed/>
    <w:qFormat/>
    <w:rsid w:val="008753E6"/>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753E6"/>
    <w:pPr>
      <w:spacing w:after="100"/>
    </w:pPr>
  </w:style>
  <w:style w:type="paragraph" w:styleId="TOC2">
    <w:name w:val="toc 2"/>
    <w:basedOn w:val="Normal"/>
    <w:next w:val="Normal"/>
    <w:autoRedefine/>
    <w:uiPriority w:val="39"/>
    <w:unhideWhenUsed/>
    <w:rsid w:val="008753E6"/>
    <w:pPr>
      <w:spacing w:after="100"/>
      <w:ind w:left="240"/>
    </w:pPr>
  </w:style>
  <w:style w:type="paragraph" w:styleId="BalloonText">
    <w:name w:val="Balloon Text"/>
    <w:basedOn w:val="Normal"/>
    <w:link w:val="BalloonTextChar"/>
    <w:uiPriority w:val="99"/>
    <w:semiHidden/>
    <w:unhideWhenUsed/>
    <w:rsid w:val="008753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3E6"/>
    <w:rPr>
      <w:rFonts w:ascii="Tahoma" w:hAnsi="Tahoma" w:cs="Tahoma"/>
      <w:sz w:val="16"/>
      <w:szCs w:val="16"/>
      <w:lang w:val="en-GB"/>
    </w:rPr>
  </w:style>
  <w:style w:type="paragraph" w:styleId="Caption">
    <w:name w:val="caption"/>
    <w:basedOn w:val="Normal"/>
    <w:next w:val="Normal"/>
    <w:uiPriority w:val="35"/>
    <w:unhideWhenUsed/>
    <w:qFormat/>
    <w:rsid w:val="005D2471"/>
    <w:pPr>
      <w:spacing w:line="240" w:lineRule="auto"/>
    </w:pPr>
    <w:rPr>
      <w:b/>
      <w:bCs/>
      <w:color w:val="4F81BD" w:themeColor="accent1"/>
      <w:sz w:val="18"/>
      <w:szCs w:val="18"/>
    </w:rPr>
  </w:style>
  <w:style w:type="paragraph" w:styleId="NoSpacing">
    <w:name w:val="No Spacing"/>
    <w:uiPriority w:val="1"/>
    <w:qFormat/>
    <w:rsid w:val="005D2471"/>
    <w:pPr>
      <w:spacing w:after="0" w:line="240" w:lineRule="auto"/>
      <w:jc w:val="both"/>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divs>
    <w:div w:id="175782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276E9A-A30F-49C6-9E01-30A469E60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4</Pages>
  <Words>1044</Words>
  <Characters>5956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Pankaj</cp:lastModifiedBy>
  <cp:revision>9</cp:revision>
  <dcterms:created xsi:type="dcterms:W3CDTF">2021-07-15T10:14:00Z</dcterms:created>
  <dcterms:modified xsi:type="dcterms:W3CDTF">2021-07-15T14:25:00Z</dcterms:modified>
</cp:coreProperties>
</file>