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7777777"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B89340" w14:textId="34389A6F" w:rsidR="000264A1" w:rsidRPr="000209CB" w:rsidRDefault="000264A1" w:rsidP="000264A1">
      <w:pPr>
        <w:rPr>
          <w:rStyle w:val="Strong"/>
          <w:rFonts w:ascii="Arial" w:hAnsi="Arial" w:cs="Arial"/>
          <w:b w:val="0"/>
          <w:bCs w:val="0"/>
          <w:color w:val="1D2125"/>
          <w:sz w:val="32"/>
          <w:szCs w:val="32"/>
        </w:rPr>
      </w:pPr>
      <w:r w:rsidRPr="000264A1">
        <w:rPr>
          <w:rStyle w:val="Strong"/>
          <w:rFonts w:ascii="Arial" w:hAnsi="Arial" w:cs="Arial"/>
          <w:color w:val="1D2125"/>
          <w:sz w:val="32"/>
          <w:szCs w:val="32"/>
        </w:rPr>
        <w:t>Student name</w:t>
      </w:r>
      <w:r w:rsidR="000209CB">
        <w:rPr>
          <w:rStyle w:val="Strong"/>
          <w:rFonts w:ascii="Arial" w:hAnsi="Arial" w:cs="Arial"/>
          <w:color w:val="1D2125"/>
          <w:sz w:val="32"/>
          <w:szCs w:val="32"/>
        </w:rPr>
        <w:t xml:space="preserve">: </w:t>
      </w:r>
      <w:r w:rsidR="000209CB">
        <w:rPr>
          <w:rStyle w:val="Strong"/>
          <w:rFonts w:ascii="Arial" w:hAnsi="Arial" w:cs="Arial"/>
          <w:b w:val="0"/>
          <w:bCs w:val="0"/>
          <w:color w:val="1D2125"/>
          <w:sz w:val="32"/>
          <w:szCs w:val="32"/>
        </w:rPr>
        <w:t>Galina Dimitrova</w:t>
      </w:r>
    </w:p>
    <w:p w14:paraId="3F25C99D" w14:textId="775A6AC6"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number</w:t>
      </w:r>
      <w:r w:rsidR="000209CB">
        <w:rPr>
          <w:rStyle w:val="Strong"/>
          <w:rFonts w:ascii="Arial" w:hAnsi="Arial" w:cs="Arial"/>
          <w:color w:val="1D2125"/>
          <w:sz w:val="32"/>
          <w:szCs w:val="32"/>
        </w:rPr>
        <w:t xml:space="preserve">: </w:t>
      </w:r>
      <w:r w:rsidR="000209CB" w:rsidRPr="000209CB">
        <w:rPr>
          <w:rStyle w:val="Strong"/>
          <w:rFonts w:ascii="Arial" w:hAnsi="Arial" w:cs="Arial"/>
          <w:b w:val="0"/>
          <w:bCs w:val="0"/>
          <w:color w:val="1D2125"/>
          <w:sz w:val="32"/>
          <w:szCs w:val="32"/>
        </w:rPr>
        <w:t>2212628</w:t>
      </w:r>
    </w:p>
    <w:p w14:paraId="7DD82387" w14:textId="77777777" w:rsidR="000264A1" w:rsidRDefault="000264A1"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432AEE04" w14:textId="77777777" w:rsidR="000264A1" w:rsidRDefault="000264A1" w:rsidP="000264A1">
      <w:pPr>
        <w:rPr>
          <w:rFonts w:ascii="Arial" w:hAnsi="Arial" w:cs="Arial"/>
          <w:sz w:val="36"/>
          <w:szCs w:val="36"/>
        </w:rPr>
      </w:pPr>
    </w:p>
    <w:p w14:paraId="3F8BC3D6" w14:textId="12CC8DB9" w:rsidR="00CA7FBF" w:rsidRDefault="00CA7FBF" w:rsidP="008A6D32">
      <w:pPr>
        <w:pStyle w:val="NormalWeb"/>
        <w:rPr>
          <w:rFonts w:ascii="Arial" w:hAnsi="Arial" w:cs="Arial"/>
          <w:b/>
          <w:bCs/>
          <w:color w:val="000000"/>
        </w:rPr>
      </w:pPr>
      <w:r>
        <w:rPr>
          <w:rFonts w:ascii="Arial" w:hAnsi="Arial" w:cs="Arial"/>
          <w:b/>
          <w:bCs/>
          <w:color w:val="000000"/>
        </w:rPr>
        <w:lastRenderedPageBreak/>
        <w:t>Table of content:</w:t>
      </w:r>
    </w:p>
    <w:p w14:paraId="4C65AB74" w14:textId="20A1777E" w:rsidR="00680831" w:rsidRPr="00680831" w:rsidRDefault="00680831" w:rsidP="008A6D32">
      <w:pPr>
        <w:pStyle w:val="NormalWeb"/>
        <w:rPr>
          <w:rFonts w:ascii="Arial" w:hAnsi="Arial" w:cs="Arial"/>
          <w:color w:val="000000"/>
        </w:rPr>
      </w:pPr>
      <w:r w:rsidRPr="00680831">
        <w:rPr>
          <w:rFonts w:ascii="Arial" w:hAnsi="Arial" w:cs="Arial"/>
          <w:color w:val="000000"/>
        </w:rPr>
        <w:t>Introduction………………………………………………………………</w:t>
      </w:r>
      <w:proofErr w:type="gramStart"/>
      <w:r w:rsidRPr="00680831">
        <w:rPr>
          <w:rFonts w:ascii="Arial" w:hAnsi="Arial" w:cs="Arial"/>
          <w:color w:val="000000"/>
        </w:rPr>
        <w:t>…</w:t>
      </w:r>
      <w:r>
        <w:rPr>
          <w:rFonts w:ascii="Arial" w:hAnsi="Arial" w:cs="Arial"/>
          <w:color w:val="000000"/>
        </w:rPr>
        <w:t>..</w:t>
      </w:r>
      <w:proofErr w:type="gramEnd"/>
      <w:r w:rsidR="00D01507">
        <w:rPr>
          <w:rFonts w:ascii="Arial" w:hAnsi="Arial" w:cs="Arial"/>
          <w:color w:val="000000"/>
        </w:rPr>
        <w:t>3</w:t>
      </w:r>
    </w:p>
    <w:p w14:paraId="2C3F4129" w14:textId="3FEC2931" w:rsidR="00CA7FBF" w:rsidRPr="00680831" w:rsidRDefault="00680831" w:rsidP="008A6D32">
      <w:pPr>
        <w:pStyle w:val="NormalWeb"/>
        <w:rPr>
          <w:rFonts w:ascii="Arial" w:hAnsi="Arial" w:cs="Arial"/>
          <w:color w:val="000000"/>
        </w:rPr>
      </w:pPr>
      <w:r w:rsidRPr="00680831">
        <w:rPr>
          <w:rFonts w:ascii="Arial" w:hAnsi="Arial" w:cs="Arial"/>
          <w:color w:val="000000"/>
        </w:rPr>
        <w:t>Classification and Diagnosis</w:t>
      </w:r>
      <w:r>
        <w:rPr>
          <w:rFonts w:ascii="Arial" w:hAnsi="Arial" w:cs="Arial"/>
          <w:color w:val="000000"/>
        </w:rPr>
        <w:t>……………………………………………….</w:t>
      </w:r>
      <w:r w:rsidR="00D01507">
        <w:rPr>
          <w:rFonts w:ascii="Arial" w:hAnsi="Arial" w:cs="Arial"/>
          <w:color w:val="000000"/>
        </w:rPr>
        <w:t>3</w:t>
      </w:r>
    </w:p>
    <w:p w14:paraId="007C874D" w14:textId="39F18FFE" w:rsidR="00680831" w:rsidRPr="00680831" w:rsidRDefault="00680831" w:rsidP="00680831">
      <w:pPr>
        <w:pStyle w:val="NormalWeb"/>
        <w:rPr>
          <w:rFonts w:ascii="Arial" w:hAnsi="Arial" w:cs="Arial"/>
          <w:color w:val="000000"/>
        </w:rPr>
      </w:pPr>
      <w:r w:rsidRPr="00680831">
        <w:rPr>
          <w:rFonts w:ascii="Arial" w:hAnsi="Arial" w:cs="Arial"/>
          <w:color w:val="000000"/>
        </w:rPr>
        <w:t>Treatment and Rehabilitation</w:t>
      </w:r>
      <w:r>
        <w:rPr>
          <w:rFonts w:ascii="Arial" w:hAnsi="Arial" w:cs="Arial"/>
          <w:color w:val="000000"/>
        </w:rPr>
        <w:t>……………………………………………</w:t>
      </w:r>
      <w:r w:rsidR="00D01507">
        <w:rPr>
          <w:rFonts w:ascii="Arial" w:hAnsi="Arial" w:cs="Arial"/>
          <w:color w:val="000000"/>
        </w:rPr>
        <w:t>...</w:t>
      </w:r>
      <w:r>
        <w:rPr>
          <w:rFonts w:ascii="Arial" w:hAnsi="Arial" w:cs="Arial"/>
          <w:color w:val="000000"/>
        </w:rPr>
        <w:t>.</w:t>
      </w:r>
      <w:r w:rsidR="00D01507">
        <w:rPr>
          <w:rFonts w:ascii="Arial" w:hAnsi="Arial" w:cs="Arial"/>
          <w:color w:val="000000"/>
        </w:rPr>
        <w:t>4</w:t>
      </w:r>
    </w:p>
    <w:p w14:paraId="12EB0025" w14:textId="0D49AFAC" w:rsidR="00680831" w:rsidRPr="00680831" w:rsidRDefault="00680831" w:rsidP="008A6D32">
      <w:pPr>
        <w:pStyle w:val="NormalWeb"/>
        <w:rPr>
          <w:rFonts w:ascii="Arial" w:hAnsi="Arial" w:cs="Arial"/>
          <w:color w:val="000000"/>
        </w:rPr>
      </w:pPr>
      <w:r w:rsidRPr="00680831">
        <w:rPr>
          <w:rFonts w:ascii="Arial" w:hAnsi="Arial" w:cs="Arial"/>
          <w:color w:val="000000"/>
        </w:rPr>
        <w:t>Current Debates and Emerging Issues</w:t>
      </w:r>
      <w:r>
        <w:rPr>
          <w:rFonts w:ascii="Arial" w:hAnsi="Arial" w:cs="Arial"/>
          <w:color w:val="000000"/>
        </w:rPr>
        <w:t>……………………………………</w:t>
      </w:r>
      <w:r w:rsidR="00D01507">
        <w:rPr>
          <w:rFonts w:ascii="Arial" w:hAnsi="Arial" w:cs="Arial"/>
          <w:color w:val="000000"/>
        </w:rPr>
        <w:t>6</w:t>
      </w:r>
    </w:p>
    <w:p w14:paraId="2D742417" w14:textId="7949547F" w:rsidR="00680831" w:rsidRPr="00680831" w:rsidRDefault="00680831" w:rsidP="008A6D32">
      <w:pPr>
        <w:pStyle w:val="NormalWeb"/>
        <w:rPr>
          <w:rFonts w:ascii="Arial" w:hAnsi="Arial" w:cs="Arial"/>
          <w:color w:val="000000"/>
        </w:rPr>
      </w:pPr>
      <w:r w:rsidRPr="00680831">
        <w:rPr>
          <w:rFonts w:ascii="Arial" w:hAnsi="Arial" w:cs="Arial"/>
          <w:color w:val="000000"/>
        </w:rPr>
        <w:t>Recommendations</w:t>
      </w:r>
      <w:r>
        <w:rPr>
          <w:rFonts w:ascii="Arial" w:hAnsi="Arial" w:cs="Arial"/>
          <w:color w:val="000000"/>
        </w:rPr>
        <w:t>………………………………………………………</w:t>
      </w:r>
      <w:proofErr w:type="gramStart"/>
      <w:r>
        <w:rPr>
          <w:rFonts w:ascii="Arial" w:hAnsi="Arial" w:cs="Arial"/>
          <w:color w:val="000000"/>
        </w:rPr>
        <w:t>…..</w:t>
      </w:r>
      <w:proofErr w:type="gramEnd"/>
      <w:r w:rsidR="00124CEE">
        <w:rPr>
          <w:rFonts w:ascii="Arial" w:hAnsi="Arial" w:cs="Arial"/>
          <w:color w:val="000000"/>
        </w:rPr>
        <w:t>6</w:t>
      </w:r>
    </w:p>
    <w:p w14:paraId="7E4CEBCF" w14:textId="2A24823A" w:rsidR="00680831" w:rsidRPr="00680831" w:rsidRDefault="00680831" w:rsidP="008A6D32">
      <w:pPr>
        <w:pStyle w:val="NormalWeb"/>
        <w:rPr>
          <w:rFonts w:ascii="Arial" w:hAnsi="Arial" w:cs="Arial"/>
          <w:color w:val="000000"/>
        </w:rPr>
      </w:pPr>
      <w:r w:rsidRPr="00680831">
        <w:rPr>
          <w:rFonts w:ascii="Arial" w:hAnsi="Arial" w:cs="Arial"/>
          <w:color w:val="000000"/>
        </w:rPr>
        <w:t>Conclusion</w:t>
      </w:r>
      <w:r>
        <w:rPr>
          <w:rFonts w:ascii="Arial" w:hAnsi="Arial" w:cs="Arial"/>
          <w:color w:val="000000"/>
        </w:rPr>
        <w:t>……………………………………………………………………</w:t>
      </w:r>
      <w:r w:rsidR="00A17C26">
        <w:rPr>
          <w:rFonts w:ascii="Arial" w:hAnsi="Arial" w:cs="Arial"/>
          <w:color w:val="000000"/>
        </w:rPr>
        <w:t>8</w:t>
      </w:r>
    </w:p>
    <w:p w14:paraId="2D36509F" w14:textId="357C43B8" w:rsidR="00680831" w:rsidRPr="00680831" w:rsidRDefault="00680831" w:rsidP="008A6D32">
      <w:pPr>
        <w:pStyle w:val="NormalWeb"/>
        <w:rPr>
          <w:rFonts w:ascii="Arial" w:hAnsi="Arial" w:cs="Arial"/>
          <w:color w:val="000000"/>
        </w:rPr>
      </w:pPr>
      <w:r w:rsidRPr="00680831">
        <w:rPr>
          <w:rFonts w:ascii="Arial" w:hAnsi="Arial" w:cs="Arial"/>
          <w:color w:val="000000"/>
        </w:rPr>
        <w:t>References</w:t>
      </w:r>
      <w:r>
        <w:rPr>
          <w:rFonts w:ascii="Arial" w:hAnsi="Arial" w:cs="Arial"/>
          <w:color w:val="000000"/>
        </w:rPr>
        <w:t>…………………………………………………………………..</w:t>
      </w:r>
      <w:r w:rsidR="00A17C26">
        <w:rPr>
          <w:rFonts w:ascii="Arial" w:hAnsi="Arial" w:cs="Arial"/>
          <w:color w:val="000000"/>
        </w:rPr>
        <w:t>.9</w:t>
      </w:r>
    </w:p>
    <w:p w14:paraId="309B81CB" w14:textId="58CF0716" w:rsidR="00CA7FBF" w:rsidRDefault="00CA7FBF" w:rsidP="008A6D32">
      <w:pPr>
        <w:pStyle w:val="NormalWeb"/>
        <w:rPr>
          <w:rFonts w:ascii="Arial" w:hAnsi="Arial" w:cs="Arial"/>
          <w:b/>
          <w:bCs/>
          <w:color w:val="000000"/>
        </w:rPr>
      </w:pPr>
    </w:p>
    <w:p w14:paraId="194FB5A1" w14:textId="21F7A4C7" w:rsidR="00CA7FBF" w:rsidRDefault="00CA7FBF" w:rsidP="008A6D32">
      <w:pPr>
        <w:pStyle w:val="NormalWeb"/>
        <w:rPr>
          <w:rFonts w:ascii="Arial" w:hAnsi="Arial" w:cs="Arial"/>
          <w:b/>
          <w:bCs/>
          <w:color w:val="000000"/>
        </w:rPr>
      </w:pPr>
    </w:p>
    <w:p w14:paraId="34791E1E" w14:textId="258524BD" w:rsidR="00CA7FBF" w:rsidRDefault="00CA7FBF" w:rsidP="008A6D32">
      <w:pPr>
        <w:pStyle w:val="NormalWeb"/>
        <w:rPr>
          <w:rFonts w:ascii="Arial" w:hAnsi="Arial" w:cs="Arial"/>
          <w:b/>
          <w:bCs/>
          <w:color w:val="000000"/>
        </w:rPr>
      </w:pPr>
    </w:p>
    <w:p w14:paraId="7FDF3734" w14:textId="3155D036" w:rsidR="00CA7FBF" w:rsidRDefault="00CA7FBF" w:rsidP="008A6D32">
      <w:pPr>
        <w:pStyle w:val="NormalWeb"/>
        <w:rPr>
          <w:rFonts w:ascii="Arial" w:hAnsi="Arial" w:cs="Arial"/>
          <w:b/>
          <w:bCs/>
          <w:color w:val="000000"/>
        </w:rPr>
      </w:pPr>
    </w:p>
    <w:p w14:paraId="44216715" w14:textId="507C64B3" w:rsidR="00CA7FBF" w:rsidRDefault="00CA7FBF" w:rsidP="008A6D32">
      <w:pPr>
        <w:pStyle w:val="NormalWeb"/>
        <w:rPr>
          <w:rFonts w:ascii="Arial" w:hAnsi="Arial" w:cs="Arial"/>
          <w:b/>
          <w:bCs/>
          <w:color w:val="000000"/>
        </w:rPr>
      </w:pPr>
    </w:p>
    <w:p w14:paraId="4F2FF939" w14:textId="7E78E382" w:rsidR="00CA7FBF" w:rsidRDefault="00CA7FBF" w:rsidP="008A6D32">
      <w:pPr>
        <w:pStyle w:val="NormalWeb"/>
        <w:rPr>
          <w:rFonts w:ascii="Arial" w:hAnsi="Arial" w:cs="Arial"/>
          <w:b/>
          <w:bCs/>
          <w:color w:val="000000"/>
        </w:rPr>
      </w:pPr>
    </w:p>
    <w:p w14:paraId="7EBCF054" w14:textId="315CBB54" w:rsidR="00CA7FBF" w:rsidRDefault="00CA7FBF" w:rsidP="008A6D32">
      <w:pPr>
        <w:pStyle w:val="NormalWeb"/>
        <w:rPr>
          <w:rFonts w:ascii="Arial" w:hAnsi="Arial" w:cs="Arial"/>
          <w:b/>
          <w:bCs/>
          <w:color w:val="000000"/>
        </w:rPr>
      </w:pPr>
    </w:p>
    <w:p w14:paraId="4D8B663F" w14:textId="77DE6BD4" w:rsidR="00CA7FBF" w:rsidRDefault="00CA7FBF" w:rsidP="008A6D32">
      <w:pPr>
        <w:pStyle w:val="NormalWeb"/>
        <w:rPr>
          <w:rFonts w:ascii="Arial" w:hAnsi="Arial" w:cs="Arial"/>
          <w:b/>
          <w:bCs/>
          <w:color w:val="000000"/>
        </w:rPr>
      </w:pPr>
    </w:p>
    <w:p w14:paraId="2ADBA844" w14:textId="47D3031B" w:rsidR="00CA7FBF" w:rsidRDefault="00CA7FBF" w:rsidP="008A6D32">
      <w:pPr>
        <w:pStyle w:val="NormalWeb"/>
        <w:rPr>
          <w:rFonts w:ascii="Arial" w:hAnsi="Arial" w:cs="Arial"/>
          <w:b/>
          <w:bCs/>
          <w:color w:val="000000"/>
        </w:rPr>
      </w:pPr>
    </w:p>
    <w:p w14:paraId="052B0AD0" w14:textId="5F4A8588" w:rsidR="00CA7FBF" w:rsidRDefault="00CA7FBF" w:rsidP="008A6D32">
      <w:pPr>
        <w:pStyle w:val="NormalWeb"/>
        <w:rPr>
          <w:rFonts w:ascii="Arial" w:hAnsi="Arial" w:cs="Arial"/>
          <w:b/>
          <w:bCs/>
          <w:color w:val="000000"/>
        </w:rPr>
      </w:pPr>
    </w:p>
    <w:p w14:paraId="48F1A68B" w14:textId="798F1129" w:rsidR="00CA7FBF" w:rsidRDefault="00CA7FBF" w:rsidP="008A6D32">
      <w:pPr>
        <w:pStyle w:val="NormalWeb"/>
        <w:rPr>
          <w:rFonts w:ascii="Arial" w:hAnsi="Arial" w:cs="Arial"/>
          <w:b/>
          <w:bCs/>
          <w:color w:val="000000"/>
        </w:rPr>
      </w:pPr>
    </w:p>
    <w:p w14:paraId="00925CF7" w14:textId="0A052801" w:rsidR="00CA7FBF" w:rsidRDefault="00CA7FBF" w:rsidP="008A6D32">
      <w:pPr>
        <w:pStyle w:val="NormalWeb"/>
        <w:rPr>
          <w:rFonts w:ascii="Arial" w:hAnsi="Arial" w:cs="Arial"/>
          <w:b/>
          <w:bCs/>
          <w:color w:val="000000"/>
        </w:rPr>
      </w:pPr>
    </w:p>
    <w:p w14:paraId="02DC71A7" w14:textId="5E00D6FD" w:rsidR="00CA7FBF" w:rsidRDefault="00CA7FBF" w:rsidP="008A6D32">
      <w:pPr>
        <w:pStyle w:val="NormalWeb"/>
        <w:rPr>
          <w:rFonts w:ascii="Arial" w:hAnsi="Arial" w:cs="Arial"/>
          <w:b/>
          <w:bCs/>
          <w:color w:val="000000"/>
        </w:rPr>
      </w:pPr>
    </w:p>
    <w:p w14:paraId="61449CC3" w14:textId="203ECCC5" w:rsidR="00CA7FBF" w:rsidRDefault="00CA7FBF" w:rsidP="008A6D32">
      <w:pPr>
        <w:pStyle w:val="NormalWeb"/>
        <w:rPr>
          <w:rFonts w:ascii="Arial" w:hAnsi="Arial" w:cs="Arial"/>
          <w:b/>
          <w:bCs/>
          <w:color w:val="000000"/>
        </w:rPr>
      </w:pPr>
    </w:p>
    <w:p w14:paraId="24425292" w14:textId="1F667CF0" w:rsidR="00CA7FBF" w:rsidRDefault="00CA7FBF" w:rsidP="008A6D32">
      <w:pPr>
        <w:pStyle w:val="NormalWeb"/>
        <w:rPr>
          <w:rFonts w:ascii="Arial" w:hAnsi="Arial" w:cs="Arial"/>
          <w:b/>
          <w:bCs/>
          <w:color w:val="000000"/>
        </w:rPr>
      </w:pPr>
    </w:p>
    <w:p w14:paraId="50824A45" w14:textId="2C77DCE0" w:rsidR="00CA7FBF" w:rsidRDefault="00CA7FBF" w:rsidP="008A6D32">
      <w:pPr>
        <w:pStyle w:val="NormalWeb"/>
        <w:rPr>
          <w:rFonts w:ascii="Arial" w:hAnsi="Arial" w:cs="Arial"/>
          <w:b/>
          <w:bCs/>
          <w:color w:val="000000"/>
        </w:rPr>
      </w:pPr>
    </w:p>
    <w:p w14:paraId="0D614250" w14:textId="77777777" w:rsidR="00680831" w:rsidRDefault="00680831" w:rsidP="008A6D32">
      <w:pPr>
        <w:pStyle w:val="NormalWeb"/>
        <w:rPr>
          <w:rFonts w:ascii="Arial" w:hAnsi="Arial" w:cs="Arial"/>
          <w:b/>
          <w:bCs/>
          <w:color w:val="000000"/>
        </w:rPr>
      </w:pPr>
    </w:p>
    <w:p w14:paraId="0BDC0E50" w14:textId="30FA70F7" w:rsidR="00186FEB" w:rsidRPr="00680831" w:rsidRDefault="00CA7FBF" w:rsidP="00680831">
      <w:pPr>
        <w:pStyle w:val="NormalWeb"/>
        <w:rPr>
          <w:rFonts w:ascii="Arial" w:hAnsi="Arial" w:cs="Arial"/>
          <w:b/>
          <w:bCs/>
          <w:color w:val="000000"/>
        </w:rPr>
      </w:pPr>
      <w:r>
        <w:rPr>
          <w:rFonts w:ascii="Arial" w:hAnsi="Arial" w:cs="Arial"/>
          <w:b/>
          <w:bCs/>
          <w:color w:val="000000"/>
        </w:rPr>
        <w:lastRenderedPageBreak/>
        <w:t>Introduction</w:t>
      </w:r>
    </w:p>
    <w:p w14:paraId="78E17ADD" w14:textId="4CF29ACC" w:rsidR="00186FEB" w:rsidRPr="00186FEB" w:rsidRDefault="00186FEB" w:rsidP="00186FEB">
      <w:pPr>
        <w:pStyle w:val="NormalWeb"/>
        <w:spacing w:line="360" w:lineRule="auto"/>
        <w:jc w:val="both"/>
        <w:rPr>
          <w:rFonts w:ascii="Arial" w:hAnsi="Arial" w:cs="Arial"/>
          <w:b/>
          <w:bCs/>
          <w:color w:val="000000"/>
          <w:sz w:val="22"/>
          <w:szCs w:val="22"/>
        </w:rPr>
      </w:pPr>
      <w:r w:rsidRPr="00186FEB">
        <w:rPr>
          <w:rFonts w:ascii="Arial" w:hAnsi="Arial" w:cs="Arial"/>
          <w:sz w:val="22"/>
          <w:szCs w:val="22"/>
        </w:rPr>
        <w:t xml:space="preserve">This </w:t>
      </w:r>
      <w:r>
        <w:rPr>
          <w:rFonts w:ascii="Arial" w:hAnsi="Arial" w:cs="Arial"/>
          <w:sz w:val="22"/>
          <w:szCs w:val="22"/>
        </w:rPr>
        <w:t>report</w:t>
      </w:r>
      <w:r w:rsidRPr="00186FEB">
        <w:rPr>
          <w:rFonts w:ascii="Arial" w:hAnsi="Arial" w:cs="Arial"/>
          <w:sz w:val="22"/>
          <w:szCs w:val="22"/>
        </w:rPr>
        <w:t xml:space="preserve"> examines </w:t>
      </w:r>
      <w:r w:rsidR="002E357E">
        <w:rPr>
          <w:rFonts w:ascii="Arial" w:hAnsi="Arial" w:cs="Arial"/>
          <w:sz w:val="22"/>
          <w:szCs w:val="22"/>
        </w:rPr>
        <w:t>obsessive - compulsive disorder (OCD) by</w:t>
      </w:r>
      <w:r w:rsidRPr="00186FEB">
        <w:rPr>
          <w:rFonts w:ascii="Arial" w:hAnsi="Arial" w:cs="Arial"/>
          <w:sz w:val="22"/>
          <w:szCs w:val="22"/>
        </w:rPr>
        <w:t xml:space="preserve"> analysing its ICD-11 classification and diagnostic criteria, evaluating standard treatment and rehabilitation approaches, and assessing their effectiveness and limitations</w:t>
      </w:r>
      <w:r>
        <w:rPr>
          <w:rFonts w:ascii="Arial" w:hAnsi="Arial" w:cs="Arial"/>
          <w:sz w:val="22"/>
          <w:szCs w:val="22"/>
        </w:rPr>
        <w:t>.</w:t>
      </w:r>
    </w:p>
    <w:p w14:paraId="42925AD2" w14:textId="77777777" w:rsidR="009A547F" w:rsidRDefault="009A547F" w:rsidP="008A6D32">
      <w:pPr>
        <w:pStyle w:val="NormalWeb"/>
        <w:rPr>
          <w:rFonts w:ascii="Arial" w:hAnsi="Arial" w:cs="Arial"/>
          <w:b/>
          <w:bCs/>
          <w:color w:val="000000"/>
        </w:rPr>
      </w:pPr>
    </w:p>
    <w:p w14:paraId="5DD55A3B" w14:textId="2AF13A90" w:rsidR="008A6D32" w:rsidRPr="008A6D32" w:rsidRDefault="008A6D32" w:rsidP="008A6D32">
      <w:pPr>
        <w:pStyle w:val="NormalWeb"/>
        <w:rPr>
          <w:rFonts w:ascii="Arial" w:hAnsi="Arial" w:cs="Arial"/>
          <w:b/>
          <w:bCs/>
          <w:color w:val="000000"/>
        </w:rPr>
      </w:pPr>
      <w:r w:rsidRPr="008A6D32">
        <w:rPr>
          <w:rFonts w:ascii="Arial" w:hAnsi="Arial" w:cs="Arial"/>
          <w:b/>
          <w:bCs/>
          <w:color w:val="000000"/>
        </w:rPr>
        <w:t>Classification and Diagnosis</w:t>
      </w:r>
    </w:p>
    <w:p w14:paraId="5CF36A77" w14:textId="019E9698" w:rsidR="008A6D32" w:rsidRPr="00CA7FBF" w:rsidRDefault="00CA7FBF" w:rsidP="008A6D32">
      <w:pPr>
        <w:pStyle w:val="NormalWeb"/>
        <w:rPr>
          <w:rStyle w:val="apple-converted-space"/>
          <w:rFonts w:ascii="Arial" w:eastAsiaTheme="majorEastAsia" w:hAnsi="Arial" w:cs="Arial"/>
          <w:i/>
          <w:iCs/>
          <w:color w:val="000000"/>
        </w:rPr>
      </w:pPr>
      <w:r w:rsidRPr="00CA7FBF">
        <w:rPr>
          <w:rFonts w:ascii="Arial" w:hAnsi="Arial" w:cs="Arial"/>
          <w:i/>
          <w:iCs/>
          <w:color w:val="000000"/>
        </w:rPr>
        <w:t>D</w:t>
      </w:r>
      <w:r w:rsidR="008A6D32" w:rsidRPr="00CA7FBF">
        <w:rPr>
          <w:rFonts w:ascii="Arial" w:hAnsi="Arial" w:cs="Arial"/>
          <w:i/>
          <w:iCs/>
          <w:color w:val="000000"/>
        </w:rPr>
        <w:t xml:space="preserve">etailed analysis of how </w:t>
      </w:r>
      <w:r w:rsidRPr="00CA7FBF">
        <w:rPr>
          <w:rFonts w:ascii="Arial" w:hAnsi="Arial" w:cs="Arial"/>
          <w:i/>
          <w:iCs/>
          <w:color w:val="000000"/>
        </w:rPr>
        <w:t xml:space="preserve">OCD </w:t>
      </w:r>
      <w:r w:rsidR="008A6D32" w:rsidRPr="00CA7FBF">
        <w:rPr>
          <w:rFonts w:ascii="Arial" w:hAnsi="Arial" w:cs="Arial"/>
          <w:i/>
          <w:iCs/>
          <w:color w:val="000000"/>
        </w:rPr>
        <w:t>is classified in ICD-11</w:t>
      </w:r>
    </w:p>
    <w:p w14:paraId="604D2E56" w14:textId="714E2EF7" w:rsidR="00E6457C" w:rsidRPr="0011218B" w:rsidRDefault="00E6457C" w:rsidP="00E6457C">
      <w:pPr>
        <w:pStyle w:val="NormalWeb"/>
        <w:spacing w:line="360" w:lineRule="auto"/>
        <w:jc w:val="both"/>
        <w:rPr>
          <w:rFonts w:ascii="Arial" w:hAnsi="Arial" w:cs="Arial"/>
          <w:sz w:val="22"/>
          <w:szCs w:val="22"/>
        </w:rPr>
      </w:pPr>
      <w:r w:rsidRPr="00E6457C">
        <w:rPr>
          <w:rFonts w:ascii="Arial" w:hAnsi="Arial" w:cs="Arial"/>
          <w:sz w:val="22"/>
          <w:szCs w:val="22"/>
        </w:rPr>
        <w:t xml:space="preserve">ICD-11 introduces a more refined and clinically grounded approach to the classification of obsessive-compulsive disorder (OCD). In the new system, OCD is defined by the presence of persistent obsessions, compulsions, or both, which are experienced as intrusive and difficult to control, and which cause significant distress or impairment in daily functioning. Obsessions may involve unwanted thoughts, images, or urges, while compulsions can include both observable repetitive actions and covert mental rituals. ICD-11 removes the restrictive subtypes used in earlier editions, instead recognising the wide variability in how obsessions and compulsions co-occur. The revised framework also eliminates previous diagnostic exclusions, allowing OCD to be diagnosed even when other mental disorders are present, improving diagnostic accuracy in complex clinical presentations. </w:t>
      </w:r>
      <w:r w:rsidR="0011218B" w:rsidRPr="0011218B">
        <w:rPr>
          <w:rFonts w:ascii="Arial" w:hAnsi="Arial" w:cs="Arial"/>
          <w:sz w:val="22"/>
          <w:szCs w:val="22"/>
        </w:rPr>
        <w:t xml:space="preserve">ICD-11 places OCD within a new category called Obsessive-Compulsive and Related Disorders (OCRD). This reflects evidence that these conditions share similar symptoms, genetic influences, and brain mechanisms. </w:t>
      </w:r>
      <w:r w:rsidR="0011218B">
        <w:rPr>
          <w:rFonts w:ascii="Arial" w:hAnsi="Arial" w:cs="Arial"/>
          <w:sz w:val="22"/>
          <w:szCs w:val="22"/>
        </w:rPr>
        <w:t>T</w:t>
      </w:r>
      <w:r w:rsidR="0011218B" w:rsidRPr="0011218B">
        <w:rPr>
          <w:rFonts w:ascii="Arial" w:hAnsi="Arial" w:cs="Arial"/>
          <w:sz w:val="22"/>
          <w:szCs w:val="22"/>
        </w:rPr>
        <w:t>hese changes improve how OCD is diagnosed and assessed and support a clearer understanding of the disorder within modern psychiatric classification</w:t>
      </w:r>
      <w:r w:rsidR="0011218B">
        <w:rPr>
          <w:rFonts w:ascii="Arial" w:hAnsi="Arial" w:cs="Arial"/>
          <w:sz w:val="22"/>
          <w:szCs w:val="22"/>
        </w:rPr>
        <w:t xml:space="preserve"> (NIH, 2024).</w:t>
      </w:r>
    </w:p>
    <w:p w14:paraId="32CF89B9" w14:textId="77777777" w:rsidR="00E6457C" w:rsidRPr="008A6D32" w:rsidRDefault="00E6457C" w:rsidP="008A6D32">
      <w:pPr>
        <w:pStyle w:val="NormalWeb"/>
        <w:rPr>
          <w:rFonts w:ascii="Arial" w:hAnsi="Arial" w:cs="Arial"/>
          <w:color w:val="000000"/>
        </w:rPr>
      </w:pPr>
    </w:p>
    <w:p w14:paraId="014839B1" w14:textId="7D74DC97" w:rsidR="008A6D32" w:rsidRPr="00CA7FBF" w:rsidRDefault="0025792F" w:rsidP="008A6D32">
      <w:pPr>
        <w:pStyle w:val="NormalWeb"/>
        <w:rPr>
          <w:rStyle w:val="apple-converted-space"/>
          <w:rFonts w:ascii="Arial" w:eastAsiaTheme="majorEastAsia" w:hAnsi="Arial" w:cs="Arial"/>
          <w:i/>
          <w:iCs/>
          <w:color w:val="000000"/>
        </w:rPr>
      </w:pPr>
      <w:r w:rsidRPr="00CA7FBF">
        <w:rPr>
          <w:rFonts w:ascii="Arial" w:hAnsi="Arial" w:cs="Arial"/>
          <w:i/>
          <w:iCs/>
          <w:color w:val="000000"/>
        </w:rPr>
        <w:t>D</w:t>
      </w:r>
      <w:r w:rsidR="008A6D32" w:rsidRPr="00CA7FBF">
        <w:rPr>
          <w:rFonts w:ascii="Arial" w:hAnsi="Arial" w:cs="Arial"/>
          <w:i/>
          <w:iCs/>
          <w:color w:val="000000"/>
        </w:rPr>
        <w:t xml:space="preserve">iagnostic criteria and processes associated with </w:t>
      </w:r>
      <w:r w:rsidRPr="00CA7FBF">
        <w:rPr>
          <w:rFonts w:ascii="Arial" w:hAnsi="Arial" w:cs="Arial"/>
          <w:i/>
          <w:iCs/>
          <w:color w:val="000000"/>
        </w:rPr>
        <w:t>OCD</w:t>
      </w:r>
      <w:r w:rsidR="008A6D32" w:rsidRPr="00CA7FBF">
        <w:rPr>
          <w:rStyle w:val="apple-converted-space"/>
          <w:rFonts w:ascii="Arial" w:eastAsiaTheme="majorEastAsia" w:hAnsi="Arial" w:cs="Arial"/>
          <w:i/>
          <w:iCs/>
          <w:color w:val="000000"/>
        </w:rPr>
        <w:t> </w:t>
      </w:r>
    </w:p>
    <w:p w14:paraId="5C00F699" w14:textId="0130573C" w:rsidR="00014612" w:rsidRPr="00A17C26" w:rsidRDefault="0025792F" w:rsidP="00A17C26">
      <w:pPr>
        <w:autoSpaceDE w:val="0"/>
        <w:autoSpaceDN w:val="0"/>
        <w:adjustRightInd w:val="0"/>
        <w:spacing w:after="0" w:line="360" w:lineRule="auto"/>
        <w:jc w:val="both"/>
        <w:rPr>
          <w:rFonts w:ascii="Arial" w:hAnsi="Arial" w:cs="Arial"/>
          <w:kern w:val="0"/>
          <w:sz w:val="22"/>
          <w:szCs w:val="22"/>
        </w:rPr>
      </w:pPr>
      <w:r w:rsidRPr="0025792F">
        <w:rPr>
          <w:rFonts w:ascii="Arial" w:hAnsi="Arial" w:cs="Arial"/>
          <w:kern w:val="0"/>
          <w:sz w:val="22"/>
          <w:szCs w:val="22"/>
        </w:rPr>
        <w:t>OCD is diagnosed by identifying ongoing obsessions, compulsions, or both, as described in ICD-11. Obsessions are intrusive thoughts, images, or urges that cause distress, while compulsions are repeated actions or mental rituals that the person feels driven to perform. For a diagnosis, these symptoms must take up a significant amount of time or interfere with daily life, work, school, or relationships. The clinician’s role is to determine whether the symptoms are excessive and disruptive rather than ordinary worries or habits. This process helps confirm that the individual’s experiences meet the criteria for OCD and require clinical attention.</w:t>
      </w:r>
      <w:r w:rsidR="0011218B">
        <w:rPr>
          <w:rFonts w:ascii="Arial" w:hAnsi="Arial" w:cs="Arial"/>
          <w:kern w:val="0"/>
          <w:sz w:val="22"/>
          <w:szCs w:val="22"/>
        </w:rPr>
        <w:t xml:space="preserve"> </w:t>
      </w:r>
      <w:r w:rsidRPr="0025792F">
        <w:rPr>
          <w:rFonts w:ascii="Arial" w:hAnsi="Arial" w:cs="Arial"/>
          <w:kern w:val="0"/>
          <w:sz w:val="22"/>
          <w:szCs w:val="22"/>
        </w:rPr>
        <w:t xml:space="preserve">Because several other conditions </w:t>
      </w:r>
      <w:r w:rsidR="002E357E">
        <w:rPr>
          <w:rFonts w:ascii="Arial" w:hAnsi="Arial" w:cs="Arial"/>
          <w:kern w:val="0"/>
          <w:sz w:val="22"/>
          <w:szCs w:val="22"/>
        </w:rPr>
        <w:t>are similar to</w:t>
      </w:r>
      <w:r w:rsidRPr="0025792F">
        <w:rPr>
          <w:rFonts w:ascii="Arial" w:hAnsi="Arial" w:cs="Arial"/>
          <w:kern w:val="0"/>
          <w:sz w:val="22"/>
          <w:szCs w:val="22"/>
        </w:rPr>
        <w:t xml:space="preserve"> OCD, clinicians must carefully distinguish it from disorders such as anxiety, depression, psychosis, tic disorders, or body-focused </w:t>
      </w:r>
      <w:r w:rsidRPr="0025792F">
        <w:rPr>
          <w:rFonts w:ascii="Arial" w:hAnsi="Arial" w:cs="Arial"/>
          <w:kern w:val="0"/>
          <w:sz w:val="22"/>
          <w:szCs w:val="22"/>
        </w:rPr>
        <w:lastRenderedPageBreak/>
        <w:t xml:space="preserve">conditions. These disorders may share features like intrusive thoughts or repetitive behaviours, but the reasons behind the symptoms differ. By exploring the person’s level of insight, the meaning they attach to their thoughts or actions, and how these symptoms affect daily life, clinicians can determine whether OCD is the most accurate diagnosis. Clinicians use tools, such as the Yale–Brown Obsessive Compulsive Scale (Y-BOCS), to measure how severe the symptoms are and to help guide treatment decisions. These tools provide a clearer picture of how often symptoms occur, how intense they are, and how much control the person feels they have. </w:t>
      </w:r>
      <w:r w:rsidR="002E357E">
        <w:rPr>
          <w:rFonts w:ascii="Arial" w:hAnsi="Arial" w:cs="Arial"/>
          <w:kern w:val="0"/>
          <w:sz w:val="22"/>
          <w:szCs w:val="22"/>
        </w:rPr>
        <w:t>T</w:t>
      </w:r>
      <w:r w:rsidRPr="0025792F">
        <w:rPr>
          <w:rFonts w:ascii="Arial" w:hAnsi="Arial" w:cs="Arial"/>
          <w:kern w:val="0"/>
          <w:sz w:val="22"/>
          <w:szCs w:val="22"/>
        </w:rPr>
        <w:t>he clinician also checks whether the symptoms could be linked to a medical problem, neurological issue, or substance use</w:t>
      </w:r>
      <w:r w:rsidR="002E357E">
        <w:rPr>
          <w:rFonts w:ascii="Arial" w:hAnsi="Arial" w:cs="Arial"/>
          <w:kern w:val="0"/>
          <w:sz w:val="22"/>
          <w:szCs w:val="22"/>
        </w:rPr>
        <w:t xml:space="preserve"> </w:t>
      </w:r>
      <w:r>
        <w:rPr>
          <w:rFonts w:ascii="Arial" w:hAnsi="Arial" w:cs="Arial"/>
          <w:kern w:val="0"/>
          <w:sz w:val="22"/>
          <w:szCs w:val="22"/>
        </w:rPr>
        <w:t>(NIH, 2024).</w:t>
      </w:r>
    </w:p>
    <w:p w14:paraId="187A4700" w14:textId="77777777" w:rsidR="0011218B" w:rsidRPr="0011218B" w:rsidRDefault="008A6D32" w:rsidP="009A547F">
      <w:pPr>
        <w:pStyle w:val="NormalWeb"/>
        <w:rPr>
          <w:rFonts w:ascii="Arial" w:hAnsi="Arial" w:cs="Arial"/>
          <w:i/>
          <w:iCs/>
          <w:color w:val="000000"/>
        </w:rPr>
      </w:pPr>
      <w:r w:rsidRPr="0011218B">
        <w:rPr>
          <w:rFonts w:ascii="Arial" w:hAnsi="Arial" w:cs="Arial"/>
          <w:i/>
          <w:iCs/>
          <w:color w:val="000000"/>
        </w:rPr>
        <w:t>• Identify the language used in the classification</w:t>
      </w:r>
    </w:p>
    <w:p w14:paraId="4AD9E257" w14:textId="501BF485" w:rsidR="008A6D32" w:rsidRPr="002B6302" w:rsidRDefault="002B6302" w:rsidP="002B6302">
      <w:pPr>
        <w:pStyle w:val="NormalWeb"/>
        <w:spacing w:line="360" w:lineRule="auto"/>
        <w:jc w:val="both"/>
        <w:rPr>
          <w:rStyle w:val="apple-converted-space"/>
          <w:rFonts w:ascii="Arial" w:eastAsiaTheme="majorEastAsia" w:hAnsi="Arial" w:cs="Arial"/>
          <w:color w:val="000000"/>
          <w:sz w:val="22"/>
          <w:szCs w:val="22"/>
        </w:rPr>
      </w:pPr>
      <w:r w:rsidRPr="002B6302">
        <w:rPr>
          <w:rFonts w:ascii="Arial" w:hAnsi="Arial" w:cs="Arial"/>
          <w:sz w:val="22"/>
          <w:szCs w:val="22"/>
        </w:rPr>
        <w:t xml:space="preserve">The </w:t>
      </w:r>
      <w:r w:rsidR="00141058">
        <w:rPr>
          <w:rFonts w:ascii="Arial" w:hAnsi="Arial" w:cs="Arial"/>
          <w:sz w:val="22"/>
          <w:szCs w:val="22"/>
        </w:rPr>
        <w:t xml:space="preserve">OCD-UK </w:t>
      </w:r>
      <w:r w:rsidRPr="002B6302">
        <w:rPr>
          <w:rFonts w:ascii="Arial" w:hAnsi="Arial" w:cs="Arial"/>
          <w:sz w:val="22"/>
          <w:szCs w:val="22"/>
        </w:rPr>
        <w:t xml:space="preserve">emphasizes the importance of respectful and accurate language, preferring wording such as a person </w:t>
      </w:r>
      <w:r w:rsidRPr="0011218B">
        <w:rPr>
          <w:rFonts w:ascii="Arial" w:hAnsi="Arial" w:cs="Arial"/>
          <w:sz w:val="22"/>
          <w:szCs w:val="22"/>
        </w:rPr>
        <w:t>“suffers with OCD”</w:t>
      </w:r>
      <w:r w:rsidRPr="002B6302">
        <w:rPr>
          <w:rFonts w:ascii="Arial" w:hAnsi="Arial" w:cs="Arial"/>
          <w:sz w:val="22"/>
          <w:szCs w:val="22"/>
        </w:rPr>
        <w:t xml:space="preserve"> rather than saying someone </w:t>
      </w:r>
      <w:r w:rsidRPr="0011218B">
        <w:rPr>
          <w:rFonts w:ascii="Arial" w:hAnsi="Arial" w:cs="Arial"/>
          <w:sz w:val="22"/>
          <w:szCs w:val="22"/>
        </w:rPr>
        <w:t>“is OCD”</w:t>
      </w:r>
      <w:r w:rsidRPr="002B6302">
        <w:rPr>
          <w:rFonts w:ascii="Arial" w:hAnsi="Arial" w:cs="Arial"/>
          <w:sz w:val="22"/>
          <w:szCs w:val="22"/>
        </w:rPr>
        <w:t xml:space="preserve"> or using terms like </w:t>
      </w:r>
      <w:r w:rsidRPr="0011218B">
        <w:rPr>
          <w:rFonts w:ascii="Arial" w:hAnsi="Arial" w:cs="Arial"/>
          <w:sz w:val="22"/>
          <w:szCs w:val="22"/>
        </w:rPr>
        <w:t xml:space="preserve">“OCDers”, </w:t>
      </w:r>
      <w:r w:rsidRPr="002B6302">
        <w:rPr>
          <w:rFonts w:ascii="Arial" w:hAnsi="Arial" w:cs="Arial"/>
          <w:sz w:val="22"/>
          <w:szCs w:val="22"/>
        </w:rPr>
        <w:t xml:space="preserve">because a person should not be equated with the disorder itself. This language reflects a </w:t>
      </w:r>
      <w:r w:rsidR="00A07B1E">
        <w:rPr>
          <w:rFonts w:ascii="Arial" w:hAnsi="Arial" w:cs="Arial"/>
          <w:sz w:val="22"/>
          <w:szCs w:val="22"/>
        </w:rPr>
        <w:t>wider</w:t>
      </w:r>
      <w:r w:rsidRPr="002B6302">
        <w:rPr>
          <w:rFonts w:ascii="Arial" w:hAnsi="Arial" w:cs="Arial"/>
          <w:sz w:val="22"/>
          <w:szCs w:val="22"/>
        </w:rPr>
        <w:t xml:space="preserve"> commitment to recognise the condition in ways that support understanding and access to appropriate treatment</w:t>
      </w:r>
      <w:r>
        <w:rPr>
          <w:rFonts w:ascii="Arial" w:hAnsi="Arial" w:cs="Arial"/>
          <w:sz w:val="22"/>
          <w:szCs w:val="22"/>
        </w:rPr>
        <w:t xml:space="preserve"> (OCD</w:t>
      </w:r>
      <w:r w:rsidR="0011218B">
        <w:rPr>
          <w:rFonts w:ascii="Arial" w:hAnsi="Arial" w:cs="Arial"/>
          <w:sz w:val="22"/>
          <w:szCs w:val="22"/>
        </w:rPr>
        <w:t>-UK, 2025).</w:t>
      </w:r>
    </w:p>
    <w:p w14:paraId="6A3068A2" w14:textId="77777777" w:rsidR="000209CB" w:rsidRPr="008A6D32" w:rsidRDefault="000209CB" w:rsidP="008A6D32">
      <w:pPr>
        <w:pStyle w:val="NormalWeb"/>
        <w:rPr>
          <w:rFonts w:ascii="Arial" w:hAnsi="Arial" w:cs="Arial"/>
          <w:color w:val="000000"/>
        </w:rPr>
      </w:pPr>
    </w:p>
    <w:p w14:paraId="23CCEF70" w14:textId="4620A925" w:rsidR="008A6D32" w:rsidRPr="008A6D32" w:rsidRDefault="008A6D32" w:rsidP="008A6D32">
      <w:pPr>
        <w:pStyle w:val="NormalWeb"/>
        <w:rPr>
          <w:rFonts w:ascii="Arial" w:hAnsi="Arial" w:cs="Arial"/>
          <w:b/>
          <w:bCs/>
          <w:color w:val="000000"/>
        </w:rPr>
      </w:pPr>
      <w:r w:rsidRPr="008A6D32">
        <w:rPr>
          <w:rFonts w:ascii="Arial" w:hAnsi="Arial" w:cs="Arial"/>
          <w:b/>
          <w:bCs/>
          <w:color w:val="000000"/>
        </w:rPr>
        <w:t>Treatment and Rehabilitation</w:t>
      </w:r>
    </w:p>
    <w:p w14:paraId="080A53BD" w14:textId="5EB1CAB5" w:rsidR="008A6D32" w:rsidRPr="008F55CD" w:rsidRDefault="008F55CD" w:rsidP="008A6D32">
      <w:pPr>
        <w:pStyle w:val="NormalWeb"/>
        <w:rPr>
          <w:rStyle w:val="apple-converted-space"/>
          <w:rFonts w:ascii="Arial" w:eastAsiaTheme="majorEastAsia" w:hAnsi="Arial" w:cs="Arial"/>
          <w:i/>
          <w:iCs/>
          <w:color w:val="000000"/>
        </w:rPr>
      </w:pPr>
      <w:r w:rsidRPr="008F55CD">
        <w:rPr>
          <w:rFonts w:ascii="Arial" w:hAnsi="Arial" w:cs="Arial"/>
          <w:i/>
          <w:iCs/>
          <w:color w:val="000000"/>
        </w:rPr>
        <w:t>S</w:t>
      </w:r>
      <w:r w:rsidR="008A6D32" w:rsidRPr="008F55CD">
        <w:rPr>
          <w:rFonts w:ascii="Arial" w:hAnsi="Arial" w:cs="Arial"/>
          <w:i/>
          <w:iCs/>
          <w:color w:val="000000"/>
        </w:rPr>
        <w:t xml:space="preserve">tandard treatment approaches for </w:t>
      </w:r>
      <w:r w:rsidR="00680831">
        <w:rPr>
          <w:rFonts w:ascii="Arial" w:hAnsi="Arial" w:cs="Arial"/>
          <w:i/>
          <w:iCs/>
          <w:color w:val="000000"/>
        </w:rPr>
        <w:t>OCD</w:t>
      </w:r>
    </w:p>
    <w:p w14:paraId="730D6B45" w14:textId="5D180795" w:rsidR="00CB6B60" w:rsidRDefault="008F55CD" w:rsidP="00680831">
      <w:pPr>
        <w:autoSpaceDE w:val="0"/>
        <w:autoSpaceDN w:val="0"/>
        <w:adjustRightInd w:val="0"/>
        <w:spacing w:after="0" w:line="360" w:lineRule="auto"/>
        <w:jc w:val="both"/>
        <w:rPr>
          <w:rFonts w:ascii="Arial" w:hAnsi="Arial" w:cs="Arial"/>
          <w:kern w:val="0"/>
          <w:sz w:val="22"/>
          <w:szCs w:val="22"/>
        </w:rPr>
      </w:pPr>
      <w:r w:rsidRPr="008F55CD">
        <w:rPr>
          <w:rFonts w:ascii="Arial" w:hAnsi="Arial" w:cs="Arial"/>
          <w:kern w:val="0"/>
          <w:sz w:val="22"/>
          <w:szCs w:val="22"/>
        </w:rPr>
        <w:t>Treatment for Obsessive–Compulsive Disorder (OCD) typically involves a combination of psychotherapy, medication, and, in some cases, additional treatment approaches. Psychotherapy is a central component of OCD treatment, with Cognitive Behavioural Therapy (CBT) being the most effective approach. In CBT, individuals learn to identify and challenge distorted thinking patterns and to understand how these thoughts influence their emotional and behavioural responses. A speciali</w:t>
      </w:r>
      <w:r w:rsidR="0011218B">
        <w:rPr>
          <w:rFonts w:ascii="Arial" w:hAnsi="Arial" w:cs="Arial"/>
          <w:kern w:val="0"/>
          <w:sz w:val="22"/>
          <w:szCs w:val="22"/>
        </w:rPr>
        <w:t>s</w:t>
      </w:r>
      <w:r w:rsidRPr="008F55CD">
        <w:rPr>
          <w:rFonts w:ascii="Arial" w:hAnsi="Arial" w:cs="Arial"/>
          <w:kern w:val="0"/>
          <w:sz w:val="22"/>
          <w:szCs w:val="22"/>
        </w:rPr>
        <w:t xml:space="preserve">ed form of CBT called Exposure and Response Prevention (ERP) is particularly beneficial for OCD. ERP gradually exposes individuals to feared thoughts or situations while teaching them to resist performing compulsive behaviours. Over time, </w:t>
      </w:r>
      <w:r w:rsidR="00680831">
        <w:rPr>
          <w:rFonts w:ascii="Arial" w:hAnsi="Arial" w:cs="Arial"/>
          <w:kern w:val="0"/>
          <w:sz w:val="22"/>
          <w:szCs w:val="22"/>
        </w:rPr>
        <w:t>it</w:t>
      </w:r>
      <w:r w:rsidRPr="008F55CD">
        <w:rPr>
          <w:rFonts w:ascii="Arial" w:hAnsi="Arial" w:cs="Arial"/>
          <w:kern w:val="0"/>
          <w:sz w:val="22"/>
          <w:szCs w:val="22"/>
        </w:rPr>
        <w:t xml:space="preserve"> reduces anxiety and weakens the cycle that reinforces obsessions and compulsions. For children and adolescents, therapy often involves guidance for parents and caregivers to provide support and maintain structured routines.</w:t>
      </w:r>
      <w:r>
        <w:rPr>
          <w:rFonts w:ascii="Arial" w:hAnsi="Arial" w:cs="Arial"/>
          <w:kern w:val="0"/>
          <w:sz w:val="22"/>
          <w:szCs w:val="22"/>
        </w:rPr>
        <w:t xml:space="preserve"> </w:t>
      </w:r>
      <w:r w:rsidRPr="008F55CD">
        <w:rPr>
          <w:rFonts w:ascii="Arial" w:hAnsi="Arial" w:cs="Arial"/>
          <w:kern w:val="0"/>
          <w:sz w:val="22"/>
          <w:szCs w:val="22"/>
        </w:rPr>
        <w:t xml:space="preserve">Medication is also used to treat OCD, especially for individuals with moderate to severe symptoms. The most frequently prescribed medications are Selective Serotonin Reuptake Inhibitors (SSRIs), a type of antidepressant that helps regulate serotonin levels. These medications can reduce the intensity of obsessions and compulsions, although they may take several weeks to show </w:t>
      </w:r>
      <w:r w:rsidRPr="008F55CD">
        <w:rPr>
          <w:rFonts w:ascii="Arial" w:hAnsi="Arial" w:cs="Arial"/>
          <w:kern w:val="0"/>
          <w:sz w:val="22"/>
          <w:szCs w:val="22"/>
        </w:rPr>
        <w:lastRenderedPageBreak/>
        <w:t xml:space="preserve">noticeable effects. Treatment for OCD often requires higher doses or longer durations compared to treatments for depression. Healthcare providers monitor patients closely to adjust dosage as needed and manage any potential side effects. Many individuals benefit most when medication is combined with psychotherapy, as the two approaches </w:t>
      </w:r>
      <w:r w:rsidR="00A07B1E">
        <w:rPr>
          <w:rFonts w:ascii="Arial" w:hAnsi="Arial" w:cs="Arial"/>
          <w:kern w:val="0"/>
          <w:sz w:val="22"/>
          <w:szCs w:val="22"/>
        </w:rPr>
        <w:t>support</w:t>
      </w:r>
      <w:r w:rsidRPr="008F55CD">
        <w:rPr>
          <w:rFonts w:ascii="Arial" w:hAnsi="Arial" w:cs="Arial"/>
          <w:kern w:val="0"/>
          <w:sz w:val="22"/>
          <w:szCs w:val="22"/>
        </w:rPr>
        <w:t xml:space="preserve"> </w:t>
      </w:r>
      <w:r w:rsidR="00A07B1E">
        <w:rPr>
          <w:rFonts w:ascii="Arial" w:hAnsi="Arial" w:cs="Arial"/>
          <w:kern w:val="0"/>
          <w:sz w:val="22"/>
          <w:szCs w:val="22"/>
        </w:rPr>
        <w:t xml:space="preserve">each </w:t>
      </w:r>
      <w:r w:rsidRPr="008F55CD">
        <w:rPr>
          <w:rFonts w:ascii="Arial" w:hAnsi="Arial" w:cs="Arial"/>
          <w:kern w:val="0"/>
          <w:sz w:val="22"/>
          <w:szCs w:val="22"/>
        </w:rPr>
        <w:t>other</w:t>
      </w:r>
      <w:r>
        <w:rPr>
          <w:rFonts w:ascii="Arial" w:hAnsi="Arial" w:cs="Arial"/>
          <w:kern w:val="0"/>
          <w:sz w:val="22"/>
          <w:szCs w:val="22"/>
        </w:rPr>
        <w:t xml:space="preserve">. </w:t>
      </w:r>
      <w:r w:rsidRPr="008F55CD">
        <w:rPr>
          <w:rFonts w:ascii="Arial" w:hAnsi="Arial" w:cs="Arial"/>
          <w:kern w:val="0"/>
          <w:sz w:val="22"/>
          <w:szCs w:val="22"/>
        </w:rPr>
        <w:t xml:space="preserve">When symptoms do not respond adequately to psychotherapy or medication, </w:t>
      </w:r>
      <w:r>
        <w:rPr>
          <w:rFonts w:ascii="Arial" w:hAnsi="Arial" w:cs="Arial"/>
          <w:kern w:val="0"/>
          <w:sz w:val="22"/>
          <w:szCs w:val="22"/>
        </w:rPr>
        <w:t xml:space="preserve">is apply </w:t>
      </w:r>
      <w:r w:rsidRPr="008F55CD">
        <w:rPr>
          <w:rFonts w:ascii="Arial" w:hAnsi="Arial" w:cs="Arial"/>
          <w:kern w:val="0"/>
          <w:sz w:val="22"/>
          <w:szCs w:val="22"/>
        </w:rPr>
        <w:t>additional treatment such</w:t>
      </w:r>
      <w:r>
        <w:rPr>
          <w:rFonts w:ascii="Arial" w:hAnsi="Arial" w:cs="Arial"/>
          <w:kern w:val="0"/>
          <w:sz w:val="22"/>
          <w:szCs w:val="22"/>
        </w:rPr>
        <w:t xml:space="preserve"> as</w:t>
      </w:r>
      <w:r w:rsidRPr="008F55CD">
        <w:rPr>
          <w:rFonts w:ascii="Arial" w:hAnsi="Arial" w:cs="Arial"/>
          <w:kern w:val="0"/>
          <w:sz w:val="22"/>
          <w:szCs w:val="22"/>
        </w:rPr>
        <w:t xml:space="preserve"> Transcranial Magnetic Stimulation (TMS), a non-invasive procedure that uses targeted magnetic pulses to stimulate specific areas of the brain involved in regulating obsessive–compulsive symptoms</w:t>
      </w:r>
      <w:r>
        <w:rPr>
          <w:rFonts w:ascii="Arial" w:hAnsi="Arial" w:cs="Arial"/>
          <w:kern w:val="0"/>
          <w:sz w:val="22"/>
          <w:szCs w:val="22"/>
        </w:rPr>
        <w:t xml:space="preserve"> (NIH, 2023).</w:t>
      </w:r>
    </w:p>
    <w:p w14:paraId="5BB52FFF" w14:textId="77777777" w:rsidR="00680831" w:rsidRPr="00680831" w:rsidRDefault="00680831" w:rsidP="00680831">
      <w:pPr>
        <w:autoSpaceDE w:val="0"/>
        <w:autoSpaceDN w:val="0"/>
        <w:adjustRightInd w:val="0"/>
        <w:spacing w:after="0" w:line="360" w:lineRule="auto"/>
        <w:jc w:val="both"/>
        <w:rPr>
          <w:rFonts w:ascii="Arial" w:hAnsi="Arial" w:cs="Arial"/>
          <w:kern w:val="0"/>
          <w:sz w:val="22"/>
          <w:szCs w:val="22"/>
        </w:rPr>
      </w:pPr>
    </w:p>
    <w:p w14:paraId="0F3B280B" w14:textId="48848647" w:rsidR="008A6D32" w:rsidRPr="005B3F25" w:rsidRDefault="008A6D32" w:rsidP="008A6D32">
      <w:pPr>
        <w:pStyle w:val="NormalWeb"/>
        <w:rPr>
          <w:rStyle w:val="apple-converted-space"/>
          <w:rFonts w:ascii="Arial" w:eastAsiaTheme="majorEastAsia" w:hAnsi="Arial" w:cs="Arial"/>
          <w:i/>
          <w:iCs/>
          <w:color w:val="000000"/>
        </w:rPr>
      </w:pPr>
      <w:r w:rsidRPr="005B3F25">
        <w:rPr>
          <w:rFonts w:ascii="Arial" w:hAnsi="Arial" w:cs="Arial"/>
          <w:i/>
          <w:iCs/>
          <w:color w:val="000000"/>
        </w:rPr>
        <w:t>• Examine the rehabilitation measures included in ICD-11 and in practice</w:t>
      </w:r>
    </w:p>
    <w:p w14:paraId="6346A89B" w14:textId="368F4FF2" w:rsidR="00680831" w:rsidRPr="00680831" w:rsidRDefault="00693CE3" w:rsidP="00680831">
      <w:pPr>
        <w:autoSpaceDE w:val="0"/>
        <w:autoSpaceDN w:val="0"/>
        <w:adjustRightInd w:val="0"/>
        <w:spacing w:after="0" w:line="360" w:lineRule="auto"/>
        <w:jc w:val="both"/>
        <w:rPr>
          <w:rFonts w:ascii="Arial" w:hAnsi="Arial" w:cs="Arial"/>
          <w:kern w:val="0"/>
          <w:sz w:val="22"/>
          <w:szCs w:val="22"/>
        </w:rPr>
      </w:pPr>
      <w:r w:rsidRPr="00693CE3">
        <w:rPr>
          <w:rFonts w:ascii="Arial" w:hAnsi="Arial" w:cs="Arial"/>
          <w:kern w:val="0"/>
          <w:sz w:val="22"/>
          <w:szCs w:val="22"/>
        </w:rPr>
        <w:t>Rehabilitation in Obsessive–Compulsive Disorder (OCD) focuses not only on reducing symptoms but also on helping individuals improve daily functioning, social relationships, and independence. The main therapeutic method used is Cognitive Behavioural Therapy with Exposure and Response Prevention (ERP). Research consistently shows that ERP is one of the most effective interventions for reducing OCD symptoms and maintaining long-term improvements.</w:t>
      </w:r>
      <w:r w:rsidR="0011218B">
        <w:rPr>
          <w:rFonts w:ascii="Arial" w:hAnsi="Arial" w:cs="Arial"/>
          <w:kern w:val="0"/>
          <w:sz w:val="22"/>
          <w:szCs w:val="22"/>
        </w:rPr>
        <w:t xml:space="preserve"> </w:t>
      </w:r>
      <w:r w:rsidRPr="00693CE3">
        <w:rPr>
          <w:rFonts w:ascii="Arial" w:hAnsi="Arial" w:cs="Arial"/>
          <w:kern w:val="0"/>
          <w:sz w:val="22"/>
          <w:szCs w:val="22"/>
        </w:rPr>
        <w:t>In addition to ERP, newer forms of therapy such as Acceptance and Commitment Therapy (ACT), Metacognitive Therapy (MCT), and Inference-Based Therapy (IBT) are used in rehabilitation. These approaches help individuals change the way they relate to their thoughts, improve cognitive flexibility, and reduce unhelpful patterns of reasoning. They are helpful for people who do not fully respond to ERP or who find exposure-based work too difficult. Another important rehabilitation measure is creating personalised treatment plans</w:t>
      </w:r>
      <w:r w:rsidR="00694D0F">
        <w:rPr>
          <w:rFonts w:ascii="Arial" w:hAnsi="Arial" w:cs="Arial"/>
          <w:kern w:val="0"/>
          <w:sz w:val="22"/>
          <w:szCs w:val="22"/>
        </w:rPr>
        <w:t xml:space="preserve">, </w:t>
      </w:r>
      <w:r w:rsidRPr="00693CE3">
        <w:rPr>
          <w:rFonts w:ascii="Arial" w:hAnsi="Arial" w:cs="Arial"/>
          <w:kern w:val="0"/>
          <w:sz w:val="22"/>
          <w:szCs w:val="22"/>
        </w:rPr>
        <w:t>increases motivation and helps therapies work more effectively.</w:t>
      </w:r>
      <w:r w:rsidR="0011218B">
        <w:rPr>
          <w:rFonts w:ascii="Arial" w:hAnsi="Arial" w:cs="Arial"/>
          <w:kern w:val="0"/>
          <w:sz w:val="22"/>
          <w:szCs w:val="22"/>
        </w:rPr>
        <w:t xml:space="preserve"> </w:t>
      </w:r>
      <w:r w:rsidRPr="00693CE3">
        <w:rPr>
          <w:rFonts w:ascii="Arial" w:hAnsi="Arial" w:cs="Arial"/>
          <w:kern w:val="0"/>
          <w:sz w:val="22"/>
          <w:szCs w:val="22"/>
        </w:rPr>
        <w:t xml:space="preserve">Family involvement is also an </w:t>
      </w:r>
      <w:r w:rsidR="0011218B">
        <w:rPr>
          <w:rFonts w:ascii="Arial" w:hAnsi="Arial" w:cs="Arial"/>
          <w:kern w:val="0"/>
          <w:sz w:val="22"/>
          <w:szCs w:val="22"/>
        </w:rPr>
        <w:t>important</w:t>
      </w:r>
      <w:r w:rsidRPr="00693CE3">
        <w:rPr>
          <w:rFonts w:ascii="Arial" w:hAnsi="Arial" w:cs="Arial"/>
          <w:kern w:val="0"/>
          <w:sz w:val="22"/>
          <w:szCs w:val="22"/>
        </w:rPr>
        <w:t xml:space="preserve"> part of rehabilitation, especially for children and adolescents. Educating parents about OCD, reducing behaviours that support compulsions, and helping them guide exposure exercises at home strengthens treatment results. Group CBT or metacognitive groups reduce feelings of isolation and make it easier for individuals to stay engaged in treatment. Psychoeducation groups increase understanding of OCD and help people feel more in control of their condition.</w:t>
      </w:r>
      <w:r w:rsidR="00A07B1E">
        <w:rPr>
          <w:rFonts w:ascii="Arial" w:hAnsi="Arial" w:cs="Arial"/>
          <w:kern w:val="0"/>
          <w:sz w:val="22"/>
          <w:szCs w:val="22"/>
        </w:rPr>
        <w:t xml:space="preserve"> </w:t>
      </w:r>
      <w:r w:rsidRPr="00693CE3">
        <w:rPr>
          <w:rFonts w:ascii="Arial" w:hAnsi="Arial" w:cs="Arial"/>
          <w:kern w:val="0"/>
          <w:sz w:val="22"/>
          <w:szCs w:val="22"/>
        </w:rPr>
        <w:t>A major component of rehabilitation is psychosocial support. OCD often interferes with everyday functioning, making ordinary activities time-consuming or distressing. Rehabilitation programmes therefore include social skills training, problem-solving, stress-management techniques, and independent living skills such as maintaining routines, organising tasks, or managing responsibilities at home or work. Community-based rehabilitation centres, give individuals structured opportunities to practise these skills, participate in social activities, and receive support from a multidisciplinary team</w:t>
      </w:r>
      <w:r w:rsidR="00694D0F">
        <w:rPr>
          <w:rFonts w:ascii="Arial" w:hAnsi="Arial" w:cs="Arial"/>
          <w:kern w:val="0"/>
          <w:sz w:val="22"/>
          <w:szCs w:val="22"/>
        </w:rPr>
        <w:t xml:space="preserve"> (GJOHBS, 2025).</w:t>
      </w:r>
    </w:p>
    <w:p w14:paraId="3ACF5D99" w14:textId="70D3E06C" w:rsidR="00BC447A" w:rsidRPr="0011218B" w:rsidRDefault="008A6D32" w:rsidP="008A6D32">
      <w:pPr>
        <w:pStyle w:val="NormalWeb"/>
        <w:rPr>
          <w:rFonts w:ascii="Arial" w:hAnsi="Arial" w:cs="Arial"/>
          <w:i/>
          <w:iCs/>
          <w:color w:val="000000"/>
        </w:rPr>
      </w:pPr>
      <w:r w:rsidRPr="0011218B">
        <w:rPr>
          <w:rFonts w:ascii="Arial" w:hAnsi="Arial" w:cs="Arial"/>
          <w:i/>
          <w:iCs/>
          <w:color w:val="000000"/>
        </w:rPr>
        <w:lastRenderedPageBreak/>
        <w:t>• Assess the effectiveness and limitations of these approaches</w:t>
      </w:r>
    </w:p>
    <w:p w14:paraId="0926EB6B" w14:textId="69F219F0" w:rsidR="00BC447A" w:rsidRPr="00BC447A" w:rsidRDefault="00BC447A" w:rsidP="00BC447A">
      <w:pPr>
        <w:autoSpaceDE w:val="0"/>
        <w:autoSpaceDN w:val="0"/>
        <w:adjustRightInd w:val="0"/>
        <w:spacing w:after="0" w:line="360" w:lineRule="auto"/>
        <w:jc w:val="both"/>
        <w:rPr>
          <w:rFonts w:ascii="Arial" w:hAnsi="Arial" w:cs="Arial"/>
          <w:kern w:val="0"/>
          <w:sz w:val="22"/>
          <w:szCs w:val="22"/>
        </w:rPr>
      </w:pPr>
      <w:r w:rsidRPr="00BC447A">
        <w:rPr>
          <w:rFonts w:ascii="Arial" w:hAnsi="Arial" w:cs="Arial"/>
          <w:kern w:val="0"/>
          <w:sz w:val="22"/>
          <w:szCs w:val="22"/>
        </w:rPr>
        <w:t xml:space="preserve">Pharmacological treatments, particularly clomipramine and selective serotonin reuptake inhibitors (SSRIs), have been shown to significantly reduce OCD symptoms. However, treatment response is often incomplete, with many patients continuing to experience residual symptoms. Relapse following medication </w:t>
      </w:r>
      <w:r w:rsidR="0011218B">
        <w:rPr>
          <w:rFonts w:ascii="Arial" w:hAnsi="Arial" w:cs="Arial"/>
          <w:kern w:val="0"/>
          <w:sz w:val="22"/>
          <w:szCs w:val="22"/>
        </w:rPr>
        <w:t>suspension</w:t>
      </w:r>
      <w:r w:rsidRPr="00BC447A">
        <w:rPr>
          <w:rFonts w:ascii="Arial" w:hAnsi="Arial" w:cs="Arial"/>
          <w:kern w:val="0"/>
          <w:sz w:val="22"/>
          <w:szCs w:val="22"/>
        </w:rPr>
        <w:t xml:space="preserve"> is common, indicating limited long-term effectiveness when pharmacotherapy is used alone. </w:t>
      </w:r>
      <w:r w:rsidR="0011218B">
        <w:rPr>
          <w:rFonts w:ascii="Arial" w:hAnsi="Arial" w:cs="Arial"/>
          <w:kern w:val="0"/>
          <w:sz w:val="22"/>
          <w:szCs w:val="22"/>
        </w:rPr>
        <w:t xml:space="preserve">Adding antipsychotic medication can help some individuals with treatment-resistant OCD, but significant improvement is seen in minority of patients. </w:t>
      </w:r>
      <w:r w:rsidRPr="00BC447A">
        <w:rPr>
          <w:rFonts w:ascii="Arial" w:hAnsi="Arial" w:cs="Arial"/>
          <w:kern w:val="0"/>
          <w:sz w:val="22"/>
          <w:szCs w:val="22"/>
        </w:rPr>
        <w:t>Psychological treatment using cognitive behavioural therapy</w:t>
      </w:r>
      <w:r w:rsidR="0011218B">
        <w:rPr>
          <w:rFonts w:ascii="Arial" w:hAnsi="Arial" w:cs="Arial"/>
          <w:kern w:val="0"/>
          <w:sz w:val="22"/>
          <w:szCs w:val="22"/>
        </w:rPr>
        <w:t xml:space="preserve"> (CBT)</w:t>
      </w:r>
      <w:r w:rsidRPr="00BC447A">
        <w:rPr>
          <w:rFonts w:ascii="Arial" w:hAnsi="Arial" w:cs="Arial"/>
          <w:kern w:val="0"/>
          <w:sz w:val="22"/>
          <w:szCs w:val="22"/>
        </w:rPr>
        <w:t xml:space="preserve"> with exposure and response prevention (ERP) is the most strongly supported intervention for OCD. Nevertheless, ERP can be challenging for patients due to the anxiety it provokes, resulting in relatively high dropout rates. Individuals with severe symptoms or poor insight may require additional support to engage successfully in treatment.</w:t>
      </w:r>
      <w:r w:rsidR="00680831">
        <w:rPr>
          <w:rFonts w:ascii="Arial" w:hAnsi="Arial" w:cs="Arial"/>
          <w:kern w:val="0"/>
          <w:sz w:val="22"/>
          <w:szCs w:val="22"/>
        </w:rPr>
        <w:t xml:space="preserve"> </w:t>
      </w:r>
      <w:r w:rsidR="000340E3">
        <w:rPr>
          <w:rFonts w:ascii="Arial" w:hAnsi="Arial" w:cs="Arial"/>
          <w:kern w:val="0"/>
          <w:sz w:val="22"/>
          <w:szCs w:val="22"/>
        </w:rPr>
        <w:t>C</w:t>
      </w:r>
      <w:r w:rsidRPr="00BC447A">
        <w:rPr>
          <w:rFonts w:ascii="Arial" w:hAnsi="Arial" w:cs="Arial"/>
          <w:kern w:val="0"/>
          <w:sz w:val="22"/>
          <w:szCs w:val="22"/>
        </w:rPr>
        <w:t xml:space="preserve">urrent treatments for OCD are </w:t>
      </w:r>
      <w:r w:rsidR="000340E3">
        <w:rPr>
          <w:rFonts w:ascii="Arial" w:hAnsi="Arial" w:cs="Arial"/>
          <w:kern w:val="0"/>
          <w:sz w:val="22"/>
          <w:szCs w:val="22"/>
        </w:rPr>
        <w:t>effective</w:t>
      </w:r>
      <w:r w:rsidRPr="00BC447A">
        <w:rPr>
          <w:rFonts w:ascii="Arial" w:hAnsi="Arial" w:cs="Arial"/>
          <w:kern w:val="0"/>
          <w:sz w:val="22"/>
          <w:szCs w:val="22"/>
        </w:rPr>
        <w:t>, but each has important limitations. This shows the need for personali</w:t>
      </w:r>
      <w:r w:rsidR="000340E3">
        <w:rPr>
          <w:rFonts w:ascii="Arial" w:hAnsi="Arial" w:cs="Arial"/>
          <w:kern w:val="0"/>
          <w:sz w:val="22"/>
          <w:szCs w:val="22"/>
        </w:rPr>
        <w:t>s</w:t>
      </w:r>
      <w:r w:rsidRPr="00BC447A">
        <w:rPr>
          <w:rFonts w:ascii="Arial" w:hAnsi="Arial" w:cs="Arial"/>
          <w:kern w:val="0"/>
          <w:sz w:val="22"/>
          <w:szCs w:val="22"/>
        </w:rPr>
        <w:t>ed treatment plans that combine medication and psychological therapy to achieve better results</w:t>
      </w:r>
      <w:r w:rsidR="00A621B3">
        <w:rPr>
          <w:rFonts w:ascii="Arial" w:hAnsi="Arial" w:cs="Arial"/>
          <w:kern w:val="0"/>
          <w:sz w:val="22"/>
          <w:szCs w:val="22"/>
        </w:rPr>
        <w:t xml:space="preserve"> (Abudy et al., 2011).</w:t>
      </w:r>
    </w:p>
    <w:p w14:paraId="2D60CF71" w14:textId="77777777" w:rsidR="004130B7" w:rsidRPr="008A6D32" w:rsidRDefault="004130B7" w:rsidP="008A6D32">
      <w:pPr>
        <w:pStyle w:val="NormalWeb"/>
        <w:rPr>
          <w:rFonts w:ascii="Arial" w:hAnsi="Arial" w:cs="Arial"/>
          <w:b/>
          <w:bCs/>
          <w:color w:val="000000"/>
        </w:rPr>
      </w:pPr>
    </w:p>
    <w:p w14:paraId="0D06B3CB" w14:textId="29B381BD" w:rsidR="008A6D32" w:rsidRPr="008A6D32" w:rsidRDefault="008A6D32" w:rsidP="008A6D32">
      <w:pPr>
        <w:pStyle w:val="NormalWeb"/>
        <w:rPr>
          <w:rFonts w:ascii="Arial" w:hAnsi="Arial" w:cs="Arial"/>
          <w:b/>
          <w:bCs/>
          <w:color w:val="000000"/>
        </w:rPr>
      </w:pPr>
      <w:r w:rsidRPr="008A6D32">
        <w:rPr>
          <w:rFonts w:ascii="Arial" w:hAnsi="Arial" w:cs="Arial"/>
          <w:b/>
          <w:bCs/>
          <w:color w:val="000000"/>
        </w:rPr>
        <w:t>Current Debates and Emerging Issues:</w:t>
      </w:r>
      <w:r w:rsidRPr="008A6D32">
        <w:rPr>
          <w:rStyle w:val="apple-converted-space"/>
          <w:rFonts w:ascii="Arial" w:eastAsiaTheme="majorEastAsia" w:hAnsi="Arial" w:cs="Arial"/>
          <w:b/>
          <w:bCs/>
          <w:color w:val="000000"/>
        </w:rPr>
        <w:t> </w:t>
      </w:r>
    </w:p>
    <w:p w14:paraId="552C2792" w14:textId="2BE73D0B" w:rsidR="008A6D32" w:rsidRPr="00680831" w:rsidRDefault="008A6D32" w:rsidP="008A6D32">
      <w:pPr>
        <w:pStyle w:val="NormalWeb"/>
        <w:rPr>
          <w:rStyle w:val="apple-converted-space"/>
          <w:rFonts w:ascii="Arial" w:eastAsiaTheme="majorEastAsia" w:hAnsi="Arial" w:cs="Arial"/>
          <w:i/>
          <w:iCs/>
          <w:color w:val="000000"/>
        </w:rPr>
      </w:pPr>
      <w:r w:rsidRPr="00680831">
        <w:rPr>
          <w:rFonts w:ascii="Arial" w:hAnsi="Arial" w:cs="Arial"/>
          <w:i/>
          <w:iCs/>
          <w:color w:val="000000"/>
        </w:rPr>
        <w:t xml:space="preserve">• </w:t>
      </w:r>
      <w:r w:rsidR="009442F1">
        <w:rPr>
          <w:rFonts w:ascii="Arial" w:hAnsi="Arial" w:cs="Arial"/>
          <w:i/>
          <w:iCs/>
          <w:color w:val="000000"/>
        </w:rPr>
        <w:t xml:space="preserve">Debates </w:t>
      </w:r>
      <w:r w:rsidRPr="00680831">
        <w:rPr>
          <w:rFonts w:ascii="Arial" w:hAnsi="Arial" w:cs="Arial"/>
          <w:i/>
          <w:iCs/>
          <w:color w:val="000000"/>
        </w:rPr>
        <w:t xml:space="preserve">surrounding the classification and treatment of </w:t>
      </w:r>
      <w:r w:rsidR="009442F1">
        <w:rPr>
          <w:rFonts w:ascii="Arial" w:hAnsi="Arial" w:cs="Arial"/>
          <w:i/>
          <w:iCs/>
          <w:color w:val="000000"/>
        </w:rPr>
        <w:t>OCD</w:t>
      </w:r>
    </w:p>
    <w:p w14:paraId="7FBB2A43" w14:textId="5A20CAAE" w:rsidR="005B3F25" w:rsidRPr="005B3F25" w:rsidRDefault="005B3F25" w:rsidP="00680831">
      <w:pPr>
        <w:autoSpaceDE w:val="0"/>
        <w:autoSpaceDN w:val="0"/>
        <w:adjustRightInd w:val="0"/>
        <w:spacing w:after="0" w:line="360" w:lineRule="auto"/>
        <w:jc w:val="both"/>
        <w:rPr>
          <w:rFonts w:ascii="Arial" w:hAnsi="Arial" w:cs="Arial"/>
          <w:kern w:val="0"/>
          <w:sz w:val="22"/>
          <w:szCs w:val="22"/>
        </w:rPr>
      </w:pPr>
      <w:r w:rsidRPr="005B3F25">
        <w:rPr>
          <w:rFonts w:ascii="Arial" w:hAnsi="Arial" w:cs="Arial"/>
          <w:kern w:val="0"/>
          <w:sz w:val="22"/>
          <w:szCs w:val="22"/>
        </w:rPr>
        <w:t>OCD is generally understood as a mental health condition, although its relationship to neurodivergence is sometimes discussed. Neurodivergence is a broad term, and OCD shares some overlap with neurodivergent conditions, particularly through frequent co-occurrence with autism, ADHD, and Tourette syndrome. These overlaps suggest the importance of recognising individual differences and providing tailored support.</w:t>
      </w:r>
      <w:r w:rsidR="00680831">
        <w:rPr>
          <w:rFonts w:ascii="Arial" w:hAnsi="Arial" w:cs="Arial"/>
          <w:kern w:val="0"/>
          <w:sz w:val="22"/>
          <w:szCs w:val="22"/>
        </w:rPr>
        <w:t xml:space="preserve"> </w:t>
      </w:r>
      <w:r w:rsidRPr="005B3F25">
        <w:rPr>
          <w:rFonts w:ascii="Arial" w:hAnsi="Arial" w:cs="Arial"/>
          <w:kern w:val="0"/>
          <w:sz w:val="22"/>
          <w:szCs w:val="22"/>
        </w:rPr>
        <w:t>OCD is usually not classified as neurodivergent because it is not a neurodevelopmental condition present from early life. Instead, it is defined by distressing obsessions and compulsions that can emerge at any age and are typically treated with therapy and medication. As a result, while OCD may overlap with neurodivergent conditions, it remains conceptually and clinically distinct</w:t>
      </w:r>
      <w:r>
        <w:rPr>
          <w:rFonts w:ascii="Arial" w:hAnsi="Arial" w:cs="Arial"/>
          <w:kern w:val="0"/>
          <w:sz w:val="22"/>
          <w:szCs w:val="22"/>
        </w:rPr>
        <w:t xml:space="preserve"> (Unique Community Service, n.d.).</w:t>
      </w:r>
    </w:p>
    <w:p w14:paraId="7B4421A2" w14:textId="77777777" w:rsidR="005B3F25" w:rsidRPr="008A6D32" w:rsidRDefault="005B3F25" w:rsidP="008A6D32">
      <w:pPr>
        <w:pStyle w:val="NormalWeb"/>
        <w:rPr>
          <w:rFonts w:ascii="Arial" w:hAnsi="Arial" w:cs="Arial"/>
          <w:color w:val="000000"/>
        </w:rPr>
      </w:pPr>
    </w:p>
    <w:p w14:paraId="19F6E80E" w14:textId="632FC0C4" w:rsidR="008A6D32" w:rsidRDefault="008A6D32" w:rsidP="008A6D32">
      <w:pPr>
        <w:pStyle w:val="NormalWeb"/>
        <w:rPr>
          <w:rStyle w:val="apple-converted-space"/>
          <w:rFonts w:ascii="Arial" w:eastAsiaTheme="majorEastAsia" w:hAnsi="Arial" w:cs="Arial"/>
          <w:color w:val="000000"/>
        </w:rPr>
      </w:pPr>
      <w:r w:rsidRPr="008A6D32">
        <w:rPr>
          <w:rFonts w:ascii="Arial" w:hAnsi="Arial" w:cs="Arial"/>
          <w:color w:val="000000"/>
        </w:rPr>
        <w:t xml:space="preserve">• </w:t>
      </w:r>
      <w:r w:rsidR="009442F1">
        <w:rPr>
          <w:rFonts w:ascii="Arial" w:hAnsi="Arial" w:cs="Arial"/>
          <w:color w:val="000000"/>
        </w:rPr>
        <w:t>The r</w:t>
      </w:r>
      <w:r w:rsidRPr="008A6D32">
        <w:rPr>
          <w:rFonts w:ascii="Arial" w:hAnsi="Arial" w:cs="Arial"/>
          <w:color w:val="000000"/>
        </w:rPr>
        <w:t>ole of neurodivergence and any relevant reclassification issues</w:t>
      </w:r>
      <w:r w:rsidRPr="008A6D32">
        <w:rPr>
          <w:rStyle w:val="apple-converted-space"/>
          <w:rFonts w:ascii="Arial" w:eastAsiaTheme="majorEastAsia" w:hAnsi="Arial" w:cs="Arial"/>
          <w:color w:val="000000"/>
        </w:rPr>
        <w:t> </w:t>
      </w:r>
    </w:p>
    <w:p w14:paraId="40E25A21" w14:textId="77777777" w:rsidR="009D5303" w:rsidRDefault="009D5303" w:rsidP="009D5303">
      <w:pPr>
        <w:pStyle w:val="NormalWeb"/>
        <w:spacing w:line="360" w:lineRule="auto"/>
        <w:contextualSpacing/>
        <w:jc w:val="both"/>
        <w:rPr>
          <w:rFonts w:ascii="Arial" w:hAnsi="Arial" w:cs="Arial"/>
          <w:sz w:val="22"/>
          <w:szCs w:val="22"/>
        </w:rPr>
      </w:pPr>
      <w:r w:rsidRPr="009D5303">
        <w:rPr>
          <w:rFonts w:ascii="Arial" w:hAnsi="Arial" w:cs="Arial"/>
          <w:sz w:val="22"/>
          <w:szCs w:val="22"/>
        </w:rPr>
        <w:t xml:space="preserve">OCD can be viewed as a neurodivergent condition because people with OCD tend to think, process, and behave differently from what is considered typical. This perspective highlights </w:t>
      </w:r>
      <w:r w:rsidRPr="009D5303">
        <w:rPr>
          <w:rFonts w:ascii="Arial" w:hAnsi="Arial" w:cs="Arial"/>
          <w:sz w:val="22"/>
          <w:szCs w:val="22"/>
        </w:rPr>
        <w:lastRenderedPageBreak/>
        <w:t xml:space="preserve">that obsessions and compulsions seen in OCD reflect distinct patterns of brain function and mental processing that diverge from neurotypical </w:t>
      </w:r>
      <w:r w:rsidRPr="009D5303">
        <w:rPr>
          <w:rFonts w:ascii="Arial" w:hAnsi="Arial" w:cs="Arial"/>
          <w:sz w:val="22"/>
          <w:szCs w:val="22"/>
        </w:rPr>
        <w:t xml:space="preserve">experience. </w:t>
      </w:r>
    </w:p>
    <w:p w14:paraId="02FA3125" w14:textId="26E90379" w:rsidR="009D5303" w:rsidRDefault="009D5303" w:rsidP="009D5303">
      <w:pPr>
        <w:pStyle w:val="NormalWeb"/>
        <w:spacing w:line="360" w:lineRule="auto"/>
        <w:contextualSpacing/>
        <w:jc w:val="both"/>
        <w:rPr>
          <w:rFonts w:ascii="Arial" w:hAnsi="Arial" w:cs="Arial"/>
          <w:sz w:val="22"/>
          <w:szCs w:val="22"/>
        </w:rPr>
      </w:pPr>
      <w:r w:rsidRPr="009D5303">
        <w:rPr>
          <w:rFonts w:ascii="Arial" w:hAnsi="Arial" w:cs="Arial"/>
          <w:sz w:val="22"/>
          <w:szCs w:val="22"/>
        </w:rPr>
        <w:t>Previously</w:t>
      </w:r>
      <w:r w:rsidRPr="009D5303">
        <w:rPr>
          <w:rFonts w:ascii="Arial" w:hAnsi="Arial" w:cs="Arial"/>
          <w:sz w:val="22"/>
          <w:szCs w:val="22"/>
        </w:rPr>
        <w:t>, OCD was classified as an anxiety disorder because its symptoms are closely linked to anxiety. From a neurodiversity perspective, OCD involves patterns of thinking and behaviour that differ from what is considered typical. Reflecting this shift in understanding, the DSM-5 moved OCD out of anxiety disorders into a separate category, Obsessive-Compulsive and Related Disorders, acknowledging that OCD is more than just an anxiety condition</w:t>
      </w:r>
      <w:r w:rsidR="00124CEE">
        <w:rPr>
          <w:rFonts w:ascii="Arial" w:hAnsi="Arial" w:cs="Arial"/>
          <w:sz w:val="22"/>
          <w:szCs w:val="22"/>
        </w:rPr>
        <w:t xml:space="preserve"> (Thrive, 2023).</w:t>
      </w:r>
    </w:p>
    <w:p w14:paraId="3770A0BC" w14:textId="77777777" w:rsidR="00D01507" w:rsidRPr="008A6D32" w:rsidRDefault="00D01507" w:rsidP="008A6D32">
      <w:pPr>
        <w:pStyle w:val="NormalWeb"/>
        <w:rPr>
          <w:rFonts w:ascii="Arial" w:hAnsi="Arial" w:cs="Arial"/>
          <w:b/>
          <w:bCs/>
          <w:color w:val="000000"/>
        </w:rPr>
      </w:pPr>
    </w:p>
    <w:p w14:paraId="663F265C" w14:textId="67B9946B" w:rsidR="008A6D32" w:rsidRPr="008A6D32" w:rsidRDefault="008A6D32" w:rsidP="008A6D32">
      <w:pPr>
        <w:pStyle w:val="NormalWeb"/>
        <w:rPr>
          <w:rFonts w:ascii="Arial" w:hAnsi="Arial" w:cs="Arial"/>
          <w:b/>
          <w:bCs/>
          <w:color w:val="000000"/>
        </w:rPr>
      </w:pPr>
      <w:r w:rsidRPr="008A6D32">
        <w:rPr>
          <w:rFonts w:ascii="Arial" w:hAnsi="Arial" w:cs="Arial"/>
          <w:b/>
          <w:bCs/>
          <w:color w:val="000000"/>
        </w:rPr>
        <w:t>Recommendations</w:t>
      </w:r>
    </w:p>
    <w:p w14:paraId="55FEE7B8" w14:textId="19675840" w:rsidR="00FD0CEA" w:rsidRDefault="008A6D32" w:rsidP="004130B7">
      <w:pPr>
        <w:pStyle w:val="NormalWeb"/>
        <w:rPr>
          <w:rFonts w:ascii="Arial" w:hAnsi="Arial" w:cs="Arial"/>
          <w:i/>
          <w:iCs/>
          <w:color w:val="000000"/>
        </w:rPr>
      </w:pPr>
      <w:r w:rsidRPr="00680831">
        <w:rPr>
          <w:rFonts w:ascii="Arial" w:hAnsi="Arial" w:cs="Arial"/>
          <w:i/>
          <w:iCs/>
          <w:color w:val="000000"/>
        </w:rPr>
        <w:t xml:space="preserve">• </w:t>
      </w:r>
      <w:r w:rsidR="00680831">
        <w:rPr>
          <w:rFonts w:ascii="Arial" w:hAnsi="Arial" w:cs="Arial"/>
          <w:i/>
          <w:iCs/>
          <w:color w:val="000000"/>
        </w:rPr>
        <w:t>R</w:t>
      </w:r>
      <w:r w:rsidRPr="00680831">
        <w:rPr>
          <w:rFonts w:ascii="Arial" w:hAnsi="Arial" w:cs="Arial"/>
          <w:i/>
          <w:iCs/>
          <w:color w:val="000000"/>
        </w:rPr>
        <w:t>ecommendations for improving treatment</w:t>
      </w:r>
      <w:r w:rsidR="0010333B">
        <w:rPr>
          <w:rFonts w:ascii="Arial" w:hAnsi="Arial" w:cs="Arial"/>
          <w:i/>
          <w:iCs/>
          <w:color w:val="000000"/>
        </w:rPr>
        <w:t xml:space="preserve"> and</w:t>
      </w:r>
      <w:r w:rsidRPr="00680831">
        <w:rPr>
          <w:rFonts w:ascii="Arial" w:hAnsi="Arial" w:cs="Arial"/>
          <w:i/>
          <w:iCs/>
          <w:color w:val="000000"/>
        </w:rPr>
        <w:t xml:space="preserve"> rehabilitation of </w:t>
      </w:r>
      <w:r w:rsidR="00680831">
        <w:rPr>
          <w:rFonts w:ascii="Arial" w:hAnsi="Arial" w:cs="Arial"/>
          <w:i/>
          <w:iCs/>
          <w:color w:val="000000"/>
        </w:rPr>
        <w:t>OCD</w:t>
      </w:r>
    </w:p>
    <w:p w14:paraId="12EBB618" w14:textId="198CA228" w:rsidR="00D44FDB" w:rsidRPr="00D44FDB" w:rsidRDefault="0010333B" w:rsidP="00D44FDB">
      <w:pPr>
        <w:autoSpaceDE w:val="0"/>
        <w:autoSpaceDN w:val="0"/>
        <w:adjustRightInd w:val="0"/>
        <w:spacing w:after="0" w:line="360" w:lineRule="auto"/>
        <w:jc w:val="both"/>
        <w:rPr>
          <w:rFonts w:ascii="Arial" w:hAnsi="Arial" w:cs="Arial"/>
          <w:kern w:val="0"/>
          <w:sz w:val="22"/>
          <w:szCs w:val="22"/>
        </w:rPr>
      </w:pPr>
      <w:r w:rsidRPr="0010333B">
        <w:rPr>
          <w:rFonts w:ascii="Arial" w:hAnsi="Arial" w:cs="Arial"/>
          <w:kern w:val="0"/>
          <w:sz w:val="22"/>
          <w:szCs w:val="22"/>
        </w:rPr>
        <w:t>For individuals with mild OCD symptoms, psychological treatment involving Cognitive Behavioural Therapy (CBT) with Exposure and Response Prevention (ERP) should be offered as the first-line intervention. This may include up to 10 hours of guided self-help CBT with professional support, telephone-based CBT with ERP, or group-based CBT programmes with a healthcare professional.</w:t>
      </w:r>
      <w:r>
        <w:rPr>
          <w:rFonts w:ascii="Arial" w:hAnsi="Arial" w:cs="Arial"/>
          <w:kern w:val="0"/>
          <w:sz w:val="22"/>
          <w:szCs w:val="22"/>
        </w:rPr>
        <w:t xml:space="preserve"> </w:t>
      </w:r>
      <w:r w:rsidRPr="0010333B">
        <w:rPr>
          <w:rFonts w:ascii="Arial" w:hAnsi="Arial" w:cs="Arial"/>
          <w:kern w:val="0"/>
          <w:sz w:val="22"/>
          <w:szCs w:val="22"/>
        </w:rPr>
        <w:t>If these treatments do not lead to improvement or are not suitable, individuals should be offere</w:t>
      </w:r>
      <w:r>
        <w:rPr>
          <w:rFonts w:ascii="Arial" w:hAnsi="Arial" w:cs="Arial"/>
          <w:kern w:val="0"/>
          <w:sz w:val="22"/>
          <w:szCs w:val="22"/>
        </w:rPr>
        <w:t>d</w:t>
      </w:r>
      <w:r w:rsidRPr="0010333B">
        <w:rPr>
          <w:rFonts w:ascii="Arial" w:hAnsi="Arial" w:cs="Arial"/>
          <w:kern w:val="0"/>
          <w:sz w:val="22"/>
          <w:szCs w:val="22"/>
        </w:rPr>
        <w:t xml:space="preserve"> pharmacological treatment with selective serotonin reuptake inhibitors (SSRIs) or more intensive CBT with ERP, usually delivered through individual, one-to-one therapy sessions lasting more than 10 hours.</w:t>
      </w:r>
      <w:r>
        <w:rPr>
          <w:rFonts w:ascii="Arial" w:hAnsi="Arial" w:cs="Arial"/>
          <w:kern w:val="0"/>
          <w:sz w:val="22"/>
          <w:szCs w:val="22"/>
        </w:rPr>
        <w:t xml:space="preserve"> </w:t>
      </w:r>
      <w:r w:rsidRPr="0010333B">
        <w:rPr>
          <w:rFonts w:ascii="Arial" w:hAnsi="Arial" w:cs="Arial"/>
          <w:kern w:val="0"/>
          <w:sz w:val="22"/>
          <w:szCs w:val="22"/>
        </w:rPr>
        <w:t>For individuals with more severe OCD symptoms, treatment should involve either SSRIs or extended individual CBT with ERP. In cases of very severe OCD, a combined treatment approach using both CBT with ERP and SSRIs is recommended to address the higher level of symptom severity</w:t>
      </w:r>
      <w:r>
        <w:rPr>
          <w:rFonts w:ascii="Arial" w:hAnsi="Arial" w:cs="Arial"/>
          <w:kern w:val="0"/>
          <w:sz w:val="22"/>
          <w:szCs w:val="22"/>
        </w:rPr>
        <w:t xml:space="preserve"> (NICE, 2005).</w:t>
      </w:r>
      <w:r w:rsidR="00D44FDB">
        <w:rPr>
          <w:rFonts w:ascii="Arial" w:hAnsi="Arial" w:cs="Arial"/>
          <w:kern w:val="0"/>
          <w:sz w:val="22"/>
          <w:szCs w:val="22"/>
        </w:rPr>
        <w:t xml:space="preserve"> </w:t>
      </w:r>
      <w:r w:rsidR="00D44FDB" w:rsidRPr="00D44FDB">
        <w:rPr>
          <w:rFonts w:ascii="Arial" w:hAnsi="Arial" w:cs="Arial"/>
          <w:kern w:val="0"/>
          <w:sz w:val="22"/>
          <w:szCs w:val="22"/>
        </w:rPr>
        <w:t>When first-line approaches are ineffective, second-line treatments</w:t>
      </w:r>
      <w:r w:rsidR="00D44FDB">
        <w:rPr>
          <w:rFonts w:ascii="Arial" w:hAnsi="Arial" w:cs="Arial"/>
          <w:kern w:val="0"/>
          <w:sz w:val="22"/>
          <w:szCs w:val="22"/>
        </w:rPr>
        <w:t xml:space="preserve"> </w:t>
      </w:r>
      <w:r w:rsidR="00D44FDB" w:rsidRPr="00D44FDB">
        <w:rPr>
          <w:rFonts w:ascii="Arial" w:hAnsi="Arial" w:cs="Arial"/>
          <w:kern w:val="0"/>
          <w:sz w:val="22"/>
          <w:szCs w:val="22"/>
        </w:rPr>
        <w:t>including Acceptance and Commitment Therapy and metacognitive therapy. Second-line medications, such as SNRIs or mirtazapine, may be used, though evidence for their effectiveness in OCD is more limited. Third-line treatments are specialized interventions reserved for individuals with severe, treatment-resistant OCD, include transcranial magnetic stimulation (TMS), deep brain stimulation (DBS), and, in rare cases, surgery (International OCD Foundation, 2025).</w:t>
      </w:r>
    </w:p>
    <w:p w14:paraId="5DDEC876" w14:textId="55A4B459" w:rsidR="00D44FDB" w:rsidRDefault="00D44FDB" w:rsidP="0011218B">
      <w:pPr>
        <w:pStyle w:val="NormalWeb"/>
        <w:rPr>
          <w:rFonts w:ascii="AppleSystemUIFont" w:hAnsi="AppleSystemUIFont" w:cs="AppleSystemUIFont"/>
          <w:sz w:val="26"/>
          <w:szCs w:val="26"/>
        </w:rPr>
      </w:pPr>
    </w:p>
    <w:p w14:paraId="2AA7ACE6" w14:textId="32FAC4C4" w:rsidR="00A17C26" w:rsidRDefault="00A17C26" w:rsidP="0011218B">
      <w:pPr>
        <w:pStyle w:val="NormalWeb"/>
        <w:rPr>
          <w:rFonts w:ascii="AppleSystemUIFont" w:hAnsi="AppleSystemUIFont" w:cs="AppleSystemUIFont"/>
          <w:sz w:val="26"/>
          <w:szCs w:val="26"/>
        </w:rPr>
      </w:pPr>
    </w:p>
    <w:p w14:paraId="595B6DF1" w14:textId="23958F1E" w:rsidR="00A17C26" w:rsidRDefault="00A17C26" w:rsidP="0011218B">
      <w:pPr>
        <w:pStyle w:val="NormalWeb"/>
        <w:rPr>
          <w:rFonts w:ascii="AppleSystemUIFont" w:hAnsi="AppleSystemUIFont" w:cs="AppleSystemUIFont"/>
          <w:sz w:val="26"/>
          <w:szCs w:val="26"/>
        </w:rPr>
      </w:pPr>
    </w:p>
    <w:p w14:paraId="3BA04033" w14:textId="77777777" w:rsidR="00A17C26" w:rsidRDefault="00A17C26" w:rsidP="0011218B">
      <w:pPr>
        <w:pStyle w:val="NormalWeb"/>
        <w:rPr>
          <w:rFonts w:ascii="AppleSystemUIFont" w:hAnsi="AppleSystemUIFont" w:cs="AppleSystemUIFont"/>
          <w:sz w:val="26"/>
          <w:szCs w:val="26"/>
        </w:rPr>
      </w:pPr>
    </w:p>
    <w:p w14:paraId="03D155FB" w14:textId="2CB14D98" w:rsidR="0011218B" w:rsidRDefault="0011218B" w:rsidP="0011218B">
      <w:pPr>
        <w:pStyle w:val="NormalWeb"/>
        <w:rPr>
          <w:rFonts w:ascii="Arial" w:hAnsi="Arial" w:cs="Arial"/>
          <w:i/>
          <w:iCs/>
          <w:color w:val="000000"/>
        </w:rPr>
      </w:pPr>
      <w:r w:rsidRPr="0011218B">
        <w:rPr>
          <w:rFonts w:ascii="Arial" w:hAnsi="Arial" w:cs="Arial"/>
          <w:i/>
          <w:iCs/>
          <w:color w:val="000000"/>
        </w:rPr>
        <w:lastRenderedPageBreak/>
        <w:t>• Consider the implications of these recommendations for practice, policy, and further research.</w:t>
      </w:r>
    </w:p>
    <w:p w14:paraId="6C87CCCF" w14:textId="340BEF5F" w:rsidR="00415A9B" w:rsidRPr="00415A9B" w:rsidRDefault="005B3F25" w:rsidP="00415A9B">
      <w:pPr>
        <w:autoSpaceDE w:val="0"/>
        <w:autoSpaceDN w:val="0"/>
        <w:adjustRightInd w:val="0"/>
        <w:spacing w:after="0" w:line="360" w:lineRule="auto"/>
        <w:jc w:val="both"/>
        <w:rPr>
          <w:rFonts w:ascii="Arial" w:hAnsi="Arial" w:cs="Arial"/>
          <w:kern w:val="0"/>
          <w:sz w:val="22"/>
          <w:szCs w:val="22"/>
        </w:rPr>
      </w:pPr>
      <w:r w:rsidRPr="005B3F25">
        <w:rPr>
          <w:rFonts w:ascii="Arial" w:hAnsi="Arial" w:cs="Arial"/>
          <w:kern w:val="0"/>
          <w:sz w:val="22"/>
          <w:szCs w:val="22"/>
        </w:rPr>
        <w:t>Mental health services for both adults and children should have access to specialist multidisciplinary teams for obsessive-compulsive disorder (OCD) that provide age-appropriate, evidence-based care. These teams play a key role in improving clinician</w:t>
      </w:r>
      <w:r w:rsidR="00680831">
        <w:rPr>
          <w:rFonts w:ascii="Arial" w:hAnsi="Arial" w:cs="Arial"/>
          <w:kern w:val="0"/>
          <w:sz w:val="22"/>
          <w:szCs w:val="22"/>
        </w:rPr>
        <w:t>’s</w:t>
      </w:r>
      <w:r w:rsidRPr="005B3F25">
        <w:rPr>
          <w:rFonts w:ascii="Arial" w:hAnsi="Arial" w:cs="Arial"/>
          <w:kern w:val="0"/>
          <w:sz w:val="22"/>
          <w:szCs w:val="22"/>
        </w:rPr>
        <w:t xml:space="preserve"> skills, offering expert assessment and treatment, and addressing family and developmental needs. As OCD often follow a relapsing course, individuals who have previously responded to treatment should be seen promptly if symptoms return, rather than being placed on routine waiting lists. For those who do not benefit from treatment, coordinated follow-up is essential to identify ongoing support needs and ensure access to appropriate services</w:t>
      </w:r>
      <w:r>
        <w:rPr>
          <w:rFonts w:ascii="Arial" w:hAnsi="Arial" w:cs="Arial"/>
          <w:kern w:val="0"/>
          <w:sz w:val="22"/>
          <w:szCs w:val="22"/>
        </w:rPr>
        <w:t xml:space="preserve"> (NIH, n.d).</w:t>
      </w:r>
      <w:r w:rsidR="00680831">
        <w:rPr>
          <w:rStyle w:val="apple-converted-space"/>
          <w:rFonts w:ascii="Arial" w:hAnsi="Arial" w:cs="Arial"/>
          <w:kern w:val="0"/>
          <w:sz w:val="22"/>
          <w:szCs w:val="22"/>
        </w:rPr>
        <w:t xml:space="preserve"> </w:t>
      </w:r>
      <w:r w:rsidR="00415A9B" w:rsidRPr="00415A9B">
        <w:rPr>
          <w:rFonts w:ascii="Arial" w:hAnsi="Arial" w:cs="Arial"/>
          <w:kern w:val="0"/>
          <w:sz w:val="22"/>
          <w:szCs w:val="22"/>
        </w:rPr>
        <w:t>To improve psychosocial rehabilitation in the treatment of OCD, intervention programs should be more detailed and tailored to individual needs. These programs should use proven methods such as social skills training and group therapy and be based on evidence-based guidelines to ensure effective and consistent treatment. For children and adolescents, involving parents more actively can lead to better outcomes</w:t>
      </w:r>
      <w:r w:rsidR="00680831">
        <w:rPr>
          <w:rFonts w:ascii="Arial" w:hAnsi="Arial" w:cs="Arial"/>
          <w:kern w:val="0"/>
          <w:sz w:val="22"/>
          <w:szCs w:val="22"/>
        </w:rPr>
        <w:t>. E</w:t>
      </w:r>
      <w:r w:rsidR="00415A9B" w:rsidRPr="00415A9B">
        <w:rPr>
          <w:rFonts w:ascii="Arial" w:hAnsi="Arial" w:cs="Arial"/>
          <w:kern w:val="0"/>
          <w:sz w:val="22"/>
          <w:szCs w:val="22"/>
        </w:rPr>
        <w:t>asy-to-access education programs should be provided to help parents take part in the treatment process.</w:t>
      </w:r>
      <w:r>
        <w:rPr>
          <w:rFonts w:ascii="Arial" w:hAnsi="Arial" w:cs="Arial"/>
          <w:kern w:val="0"/>
          <w:sz w:val="22"/>
          <w:szCs w:val="22"/>
        </w:rPr>
        <w:t xml:space="preserve"> </w:t>
      </w:r>
      <w:r w:rsidR="00415A9B" w:rsidRPr="00415A9B">
        <w:rPr>
          <w:rFonts w:ascii="Arial" w:hAnsi="Arial" w:cs="Arial"/>
          <w:kern w:val="0"/>
          <w:sz w:val="22"/>
          <w:szCs w:val="22"/>
        </w:rPr>
        <w:t xml:space="preserve">In addition, increasing the number of support groups and community-based rehabilitation </w:t>
      </w:r>
      <w:r w:rsidR="0011218B" w:rsidRPr="00415A9B">
        <w:rPr>
          <w:rFonts w:ascii="Arial" w:hAnsi="Arial" w:cs="Arial"/>
          <w:kern w:val="0"/>
          <w:sz w:val="22"/>
          <w:szCs w:val="22"/>
        </w:rPr>
        <w:t>centres</w:t>
      </w:r>
      <w:r w:rsidR="00415A9B" w:rsidRPr="00415A9B">
        <w:rPr>
          <w:rFonts w:ascii="Arial" w:hAnsi="Arial" w:cs="Arial"/>
          <w:kern w:val="0"/>
          <w:sz w:val="22"/>
          <w:szCs w:val="22"/>
        </w:rPr>
        <w:t xml:space="preserve"> can help individuals with OCD receive </w:t>
      </w:r>
      <w:r w:rsidR="00680831">
        <w:rPr>
          <w:rFonts w:ascii="Arial" w:hAnsi="Arial" w:cs="Arial"/>
          <w:kern w:val="0"/>
          <w:sz w:val="22"/>
          <w:szCs w:val="22"/>
        </w:rPr>
        <w:t>better</w:t>
      </w:r>
      <w:r w:rsidR="00415A9B" w:rsidRPr="00415A9B">
        <w:rPr>
          <w:rFonts w:ascii="Arial" w:hAnsi="Arial" w:cs="Arial"/>
          <w:kern w:val="0"/>
          <w:sz w:val="22"/>
          <w:szCs w:val="22"/>
        </w:rPr>
        <w:t xml:space="preserve"> social support. These services should be well funded and connected to existing public health systems to improve access and reduce social isolation. Creating multidisciplinary teams that include psychiatrists, psychologists, social workers, and other healthcare professionals can also improve care by ensuring a more coordinated and holistic treatment approach</w:t>
      </w:r>
      <w:r w:rsidR="00A621B3">
        <w:rPr>
          <w:rFonts w:ascii="Arial" w:hAnsi="Arial" w:cs="Arial"/>
          <w:kern w:val="0"/>
          <w:sz w:val="22"/>
          <w:szCs w:val="22"/>
        </w:rPr>
        <w:t xml:space="preserve"> (GJOHBS, 2025).</w:t>
      </w:r>
    </w:p>
    <w:p w14:paraId="5EC0F420" w14:textId="741F321B" w:rsidR="00D01507" w:rsidRDefault="00D01507" w:rsidP="008A6D32">
      <w:pPr>
        <w:pStyle w:val="NormalWeb"/>
        <w:rPr>
          <w:rFonts w:ascii="Arial" w:hAnsi="Arial" w:cs="Arial"/>
          <w:color w:val="000000"/>
        </w:rPr>
      </w:pPr>
    </w:p>
    <w:p w14:paraId="75C42BB4" w14:textId="30A3A5D0" w:rsidR="008A6D32" w:rsidRPr="008A6D32" w:rsidRDefault="008A6D32" w:rsidP="008A6D32">
      <w:pPr>
        <w:pStyle w:val="NormalWeb"/>
        <w:rPr>
          <w:rFonts w:ascii="Arial" w:hAnsi="Arial" w:cs="Arial"/>
          <w:b/>
          <w:bCs/>
          <w:color w:val="000000"/>
        </w:rPr>
      </w:pPr>
      <w:r w:rsidRPr="008A6D32">
        <w:rPr>
          <w:rFonts w:ascii="Arial" w:hAnsi="Arial" w:cs="Arial"/>
          <w:b/>
          <w:bCs/>
          <w:color w:val="000000"/>
        </w:rPr>
        <w:t>Conclusion</w:t>
      </w:r>
    </w:p>
    <w:p w14:paraId="45A36524" w14:textId="3EE44551" w:rsidR="008A6D32" w:rsidRPr="0026646A" w:rsidRDefault="00A07B1E" w:rsidP="0026646A">
      <w:pPr>
        <w:pStyle w:val="NormalWeb"/>
        <w:spacing w:line="360" w:lineRule="auto"/>
        <w:jc w:val="both"/>
        <w:rPr>
          <w:rFonts w:ascii="Arial" w:hAnsi="Arial" w:cs="Arial"/>
          <w:color w:val="000000"/>
          <w:sz w:val="22"/>
          <w:szCs w:val="22"/>
        </w:rPr>
      </w:pPr>
      <w:r>
        <w:rPr>
          <w:rFonts w:ascii="Arial" w:hAnsi="Arial" w:cs="Arial"/>
          <w:sz w:val="22"/>
          <w:szCs w:val="22"/>
        </w:rPr>
        <w:t>T</w:t>
      </w:r>
      <w:r w:rsidR="0026646A" w:rsidRPr="0026646A">
        <w:rPr>
          <w:rFonts w:ascii="Arial" w:hAnsi="Arial" w:cs="Arial"/>
          <w:sz w:val="22"/>
          <w:szCs w:val="22"/>
        </w:rPr>
        <w:t>he analysis demonstrates that while ICD-11 offers a consistent framework for classifying and diagnosing the condition, its criteria and language continue to shape how the condition is understood and managed in practice. Treatment and rehabilitation strategies show variable effectiveness, reflecting both clinical limitations and the need for more individualised and holistic approaches. Current debates, particularly those related to neurodivergence and reclassification, underscore the importance of ongoing critical review to ensure that classification systems support ethical, inclusive, and effective care.</w:t>
      </w:r>
    </w:p>
    <w:p w14:paraId="797AC829" w14:textId="7DA0C2FA" w:rsidR="0026646A" w:rsidRDefault="0026646A" w:rsidP="008A6D32">
      <w:pPr>
        <w:pStyle w:val="NormalWeb"/>
        <w:rPr>
          <w:rFonts w:ascii="Arial" w:hAnsi="Arial" w:cs="Arial"/>
          <w:color w:val="000000"/>
        </w:rPr>
      </w:pPr>
    </w:p>
    <w:p w14:paraId="1B64DF58" w14:textId="77777777" w:rsidR="00A17C26" w:rsidRPr="008A6D32" w:rsidRDefault="00A17C26" w:rsidP="008A6D32">
      <w:pPr>
        <w:pStyle w:val="NormalWeb"/>
        <w:rPr>
          <w:rFonts w:ascii="Arial" w:hAnsi="Arial" w:cs="Arial"/>
          <w:color w:val="000000"/>
        </w:rPr>
      </w:pPr>
    </w:p>
    <w:p w14:paraId="464E4062" w14:textId="4E03B56F" w:rsidR="008A6D32" w:rsidRDefault="008A6D32" w:rsidP="008A6D32">
      <w:pPr>
        <w:pStyle w:val="NormalWeb"/>
        <w:rPr>
          <w:rFonts w:ascii="Arial" w:hAnsi="Arial" w:cs="Arial"/>
          <w:b/>
          <w:bCs/>
          <w:color w:val="000000"/>
        </w:rPr>
      </w:pPr>
      <w:r w:rsidRPr="008A6D32">
        <w:rPr>
          <w:rFonts w:ascii="Arial" w:hAnsi="Arial" w:cs="Arial"/>
          <w:b/>
          <w:bCs/>
          <w:color w:val="000000"/>
        </w:rPr>
        <w:lastRenderedPageBreak/>
        <w:t xml:space="preserve">References </w:t>
      </w:r>
    </w:p>
    <w:p w14:paraId="7F544C4C" w14:textId="5DE014AC" w:rsidR="0026646A" w:rsidRDefault="0026646A" w:rsidP="0026646A">
      <w:pPr>
        <w:pStyle w:val="NormalWeb"/>
        <w:spacing w:line="360" w:lineRule="auto"/>
        <w:jc w:val="both"/>
        <w:rPr>
          <w:rFonts w:ascii="Arial" w:hAnsi="Arial" w:cs="Arial"/>
          <w:sz w:val="22"/>
          <w:szCs w:val="22"/>
        </w:rPr>
      </w:pPr>
      <w:r w:rsidRPr="000340E3">
        <w:rPr>
          <w:rFonts w:ascii="Arial" w:hAnsi="Arial" w:cs="Arial"/>
          <w:sz w:val="22"/>
          <w:szCs w:val="22"/>
        </w:rPr>
        <w:t xml:space="preserve">ABUDY, A., JUVEN-WETZLER, A. and ZOHAR, J., 2011. Pharmacological Management of Treatment-Resistant Obsessive-Compulsive Disorder. </w:t>
      </w:r>
      <w:r w:rsidRPr="000340E3">
        <w:rPr>
          <w:rFonts w:ascii="Arial" w:hAnsi="Arial" w:cs="Arial"/>
          <w:i/>
          <w:iCs/>
          <w:sz w:val="22"/>
          <w:szCs w:val="22"/>
        </w:rPr>
        <w:t xml:space="preserve">CNS Drugs, </w:t>
      </w:r>
      <w:r w:rsidRPr="000340E3">
        <w:rPr>
          <w:rFonts w:ascii="Arial" w:hAnsi="Arial" w:cs="Arial"/>
          <w:b/>
          <w:bCs/>
          <w:sz w:val="22"/>
          <w:szCs w:val="22"/>
        </w:rPr>
        <w:t>25</w:t>
      </w:r>
      <w:r w:rsidRPr="000340E3">
        <w:rPr>
          <w:rFonts w:ascii="Arial" w:hAnsi="Arial" w:cs="Arial"/>
          <w:sz w:val="22"/>
          <w:szCs w:val="22"/>
        </w:rPr>
        <w:t>(7), pp. 585-96</w:t>
      </w:r>
      <w:r>
        <w:rPr>
          <w:rFonts w:ascii="Arial" w:hAnsi="Arial" w:cs="Arial"/>
          <w:sz w:val="22"/>
          <w:szCs w:val="22"/>
        </w:rPr>
        <w:t xml:space="preserve"> (Accessed at :10 December 2025).</w:t>
      </w:r>
    </w:p>
    <w:p w14:paraId="35CC8D9C" w14:textId="77777777" w:rsidR="0026646A" w:rsidRPr="00B87E19" w:rsidRDefault="0026646A" w:rsidP="0026646A">
      <w:pPr>
        <w:pStyle w:val="NormalWeb"/>
        <w:spacing w:line="360" w:lineRule="auto"/>
        <w:jc w:val="both"/>
        <w:rPr>
          <w:rFonts w:ascii="Arial" w:hAnsi="Arial" w:cs="Arial"/>
          <w:color w:val="000000"/>
          <w:sz w:val="22"/>
          <w:szCs w:val="22"/>
        </w:rPr>
      </w:pPr>
      <w:bookmarkStart w:id="0" w:name="OLE_LINK1"/>
      <w:bookmarkStart w:id="1" w:name="OLE_LINK2"/>
      <w:r>
        <w:rPr>
          <w:rFonts w:ascii="Arial" w:hAnsi="Arial" w:cs="Arial"/>
          <w:sz w:val="22"/>
          <w:szCs w:val="22"/>
        </w:rPr>
        <w:t xml:space="preserve">International OCD Foundation (2025) </w:t>
      </w:r>
      <w:r>
        <w:rPr>
          <w:rFonts w:ascii="Arial" w:hAnsi="Arial" w:cs="Arial"/>
          <w:i/>
          <w:iCs/>
          <w:sz w:val="22"/>
          <w:szCs w:val="22"/>
        </w:rPr>
        <w:t xml:space="preserve">OCD treatment guide: best evidence-based therapies, medications and new advanced </w:t>
      </w:r>
      <w:r>
        <w:rPr>
          <w:rFonts w:ascii="Arial" w:hAnsi="Arial" w:cs="Arial"/>
          <w:sz w:val="22"/>
          <w:szCs w:val="22"/>
        </w:rPr>
        <w:t xml:space="preserve">Available at: </w:t>
      </w:r>
      <w:hyperlink r:id="rId7" w:history="1">
        <w:r w:rsidRPr="00E54BCE">
          <w:rPr>
            <w:rStyle w:val="Hyperlink"/>
            <w:rFonts w:ascii="Arial" w:hAnsi="Arial" w:cs="Arial"/>
            <w:sz w:val="22"/>
            <w:szCs w:val="22"/>
          </w:rPr>
          <w:t>https://iocdf.org/ocd-treatment-guide/</w:t>
        </w:r>
      </w:hyperlink>
      <w:r>
        <w:rPr>
          <w:rFonts w:ascii="Arial" w:hAnsi="Arial" w:cs="Arial"/>
          <w:sz w:val="22"/>
          <w:szCs w:val="22"/>
        </w:rPr>
        <w:t xml:space="preserve"> (Accessed at: 15 December 2025).</w:t>
      </w:r>
    </w:p>
    <w:bookmarkEnd w:id="0"/>
    <w:bookmarkEnd w:id="1"/>
    <w:p w14:paraId="7885F7BA" w14:textId="3B9EC659" w:rsidR="0026646A" w:rsidRPr="0026646A" w:rsidRDefault="0026646A" w:rsidP="0026646A">
      <w:pPr>
        <w:spacing w:line="360" w:lineRule="auto"/>
        <w:jc w:val="both"/>
        <w:rPr>
          <w:rFonts w:ascii="Arial" w:hAnsi="Arial" w:cs="Arial"/>
          <w:sz w:val="22"/>
          <w:szCs w:val="22"/>
        </w:rPr>
      </w:pPr>
      <w:r>
        <w:rPr>
          <w:rFonts w:ascii="Arial" w:hAnsi="Arial" w:cs="Arial"/>
          <w:sz w:val="22"/>
          <w:szCs w:val="22"/>
        </w:rPr>
        <w:t xml:space="preserve">NICE (2005) </w:t>
      </w:r>
      <w:r>
        <w:rPr>
          <w:rFonts w:ascii="Arial" w:hAnsi="Arial" w:cs="Arial"/>
          <w:i/>
          <w:iCs/>
          <w:sz w:val="22"/>
          <w:szCs w:val="22"/>
        </w:rPr>
        <w:t xml:space="preserve">Obsessive-compulsive disorder: core intervention in treatment of obsessive-compulsive disorder and body dysmorphic disorder </w:t>
      </w:r>
      <w:r>
        <w:rPr>
          <w:rFonts w:ascii="Arial" w:hAnsi="Arial" w:cs="Arial"/>
          <w:sz w:val="22"/>
          <w:szCs w:val="22"/>
        </w:rPr>
        <w:t xml:space="preserve">Available at: </w:t>
      </w:r>
      <w:hyperlink r:id="rId8" w:history="1">
        <w:r w:rsidRPr="00D142A2">
          <w:rPr>
            <w:rStyle w:val="Hyperlink"/>
            <w:rFonts w:ascii="Arial" w:hAnsi="Arial" w:cs="Arial"/>
            <w:sz w:val="22"/>
            <w:szCs w:val="22"/>
          </w:rPr>
          <w:t>https://www.nice.org.uk/guidance/cg31/documents/obsessive-compulsive-disorder-second-consultation-nice-guideline2#:~:text=Children%20and%20young%20people%20with%20OCD&amp;text=impairment%2C%20and%20those%20with%20OCD,and%20their%20family%20or%20carers.&amp;text=BDD%20with%20moderate%20to%20severe,at%20the%20beginning%20of%20treatment.&amp;text=OCD%20or%20BDD%20with%20moderate,addition%20to%20continuing%20psychological%20treatment</w:t>
        </w:r>
      </w:hyperlink>
      <w:r w:rsidRPr="00D44FDB">
        <w:rPr>
          <w:rFonts w:ascii="Arial" w:hAnsi="Arial" w:cs="Arial"/>
          <w:sz w:val="22"/>
          <w:szCs w:val="22"/>
        </w:rPr>
        <w:t>.</w:t>
      </w:r>
      <w:r>
        <w:rPr>
          <w:rFonts w:ascii="Arial" w:hAnsi="Arial" w:cs="Arial"/>
          <w:sz w:val="22"/>
          <w:szCs w:val="22"/>
        </w:rPr>
        <w:t xml:space="preserve"> (Accessed at: 16 December 2025).</w:t>
      </w:r>
    </w:p>
    <w:p w14:paraId="41393BD6" w14:textId="1EBFF39C" w:rsidR="008A6D32" w:rsidRPr="008F55CD" w:rsidRDefault="0025792F" w:rsidP="0026646A">
      <w:pPr>
        <w:pStyle w:val="NormalWeb"/>
        <w:spacing w:line="360" w:lineRule="auto"/>
        <w:jc w:val="both"/>
        <w:rPr>
          <w:rFonts w:ascii="Arial" w:hAnsi="Arial" w:cs="Arial"/>
          <w:color w:val="000000"/>
          <w:sz w:val="22"/>
          <w:szCs w:val="22"/>
        </w:rPr>
      </w:pPr>
      <w:r w:rsidRPr="008F55CD">
        <w:rPr>
          <w:rFonts w:ascii="Arial" w:hAnsi="Arial" w:cs="Arial"/>
          <w:color w:val="000000"/>
          <w:sz w:val="22"/>
          <w:szCs w:val="22"/>
        </w:rPr>
        <w:t xml:space="preserve">NIH (2024) </w:t>
      </w:r>
      <w:r w:rsidRPr="008F55CD">
        <w:rPr>
          <w:rFonts w:ascii="Arial" w:hAnsi="Arial" w:cs="Arial"/>
          <w:i/>
          <w:iCs/>
          <w:color w:val="000000"/>
          <w:sz w:val="22"/>
          <w:szCs w:val="22"/>
        </w:rPr>
        <w:t xml:space="preserve">Obsessive-Compulsive Disorder </w:t>
      </w:r>
      <w:r w:rsidRPr="008F55CD">
        <w:rPr>
          <w:rFonts w:ascii="Arial" w:hAnsi="Arial" w:cs="Arial"/>
          <w:color w:val="000000"/>
          <w:sz w:val="22"/>
          <w:szCs w:val="22"/>
        </w:rPr>
        <w:t xml:space="preserve">Available at: </w:t>
      </w:r>
      <w:hyperlink r:id="rId9" w:anchor=":~:text=The%20diagnosis%20of%20OCD%20is,the%20diagnostic%20criteria%20for%20OCD" w:history="1">
        <w:r w:rsidRPr="008F55CD">
          <w:rPr>
            <w:rStyle w:val="Hyperlink"/>
            <w:rFonts w:ascii="Arial" w:hAnsi="Arial" w:cs="Arial"/>
            <w:sz w:val="22"/>
            <w:szCs w:val="22"/>
          </w:rPr>
          <w:t>https://www.ncbi.nlm.nih.gov/books/NBK553162/#:~:text=The%20diagnosis%20of%20OCD%20is,the%20diagnostic%20criteria%20for%20OCD</w:t>
        </w:r>
      </w:hyperlink>
      <w:r w:rsidRPr="008F55CD">
        <w:rPr>
          <w:rFonts w:ascii="Arial" w:hAnsi="Arial" w:cs="Arial"/>
          <w:color w:val="000000"/>
          <w:sz w:val="22"/>
          <w:szCs w:val="22"/>
        </w:rPr>
        <w:t xml:space="preserve"> (Accessed at: 9 December 2025). </w:t>
      </w:r>
    </w:p>
    <w:p w14:paraId="43353D24" w14:textId="4B29A0A3" w:rsidR="0011218B" w:rsidRPr="0026646A" w:rsidRDefault="008F55CD" w:rsidP="0026646A">
      <w:pPr>
        <w:pStyle w:val="NormalWeb"/>
        <w:spacing w:line="360" w:lineRule="auto"/>
        <w:jc w:val="both"/>
        <w:rPr>
          <w:rFonts w:ascii="Arial" w:hAnsi="Arial" w:cs="Arial"/>
          <w:color w:val="000000"/>
          <w:sz w:val="22"/>
          <w:szCs w:val="22"/>
        </w:rPr>
      </w:pPr>
      <w:r w:rsidRPr="008F55CD">
        <w:rPr>
          <w:rFonts w:ascii="Arial" w:hAnsi="Arial" w:cs="Arial"/>
          <w:color w:val="000000"/>
          <w:sz w:val="22"/>
          <w:szCs w:val="22"/>
        </w:rPr>
        <w:t xml:space="preserve">NIH (2023) </w:t>
      </w:r>
      <w:r w:rsidRPr="008F55CD">
        <w:rPr>
          <w:rFonts w:ascii="Arial" w:hAnsi="Arial" w:cs="Arial"/>
          <w:i/>
          <w:iCs/>
          <w:color w:val="000000"/>
          <w:sz w:val="22"/>
          <w:szCs w:val="22"/>
        </w:rPr>
        <w:t xml:space="preserve">Obsessive-Compulsive Disorder: When unwanted thoughts or repetitive behaviours take over </w:t>
      </w:r>
      <w:r w:rsidRPr="008F55CD">
        <w:rPr>
          <w:rFonts w:ascii="Arial" w:hAnsi="Arial" w:cs="Arial"/>
          <w:color w:val="000000"/>
          <w:sz w:val="22"/>
          <w:szCs w:val="22"/>
        </w:rPr>
        <w:t xml:space="preserve">Available at: </w:t>
      </w:r>
      <w:hyperlink r:id="rId10" w:history="1">
        <w:r w:rsidRPr="008F55CD">
          <w:rPr>
            <w:rStyle w:val="Hyperlink"/>
            <w:rFonts w:ascii="Arial" w:hAnsi="Arial" w:cs="Arial"/>
            <w:sz w:val="22"/>
            <w:szCs w:val="22"/>
          </w:rPr>
          <w:t>https://www.nimh.nih.gov/health/publications/obsessive-compulsive-disorder-when-unwanted-thoughts-or-repetitive-behaviors-take-over</w:t>
        </w:r>
      </w:hyperlink>
      <w:r w:rsidRPr="008F55CD">
        <w:rPr>
          <w:rFonts w:ascii="Arial" w:hAnsi="Arial" w:cs="Arial"/>
          <w:color w:val="000000"/>
          <w:sz w:val="22"/>
          <w:szCs w:val="22"/>
        </w:rPr>
        <w:t xml:space="preserve"> (Accessed at: 9 December 2025).</w:t>
      </w:r>
    </w:p>
    <w:p w14:paraId="5C8F5067" w14:textId="38BE932E" w:rsidR="0011218B" w:rsidRDefault="005B3F25" w:rsidP="0026646A">
      <w:pPr>
        <w:spacing w:line="360" w:lineRule="auto"/>
        <w:jc w:val="both"/>
        <w:rPr>
          <w:rFonts w:ascii="Arial" w:hAnsi="Arial" w:cs="Arial"/>
          <w:sz w:val="22"/>
          <w:szCs w:val="22"/>
        </w:rPr>
      </w:pPr>
      <w:r>
        <w:rPr>
          <w:rFonts w:ascii="Arial" w:hAnsi="Arial" w:cs="Arial"/>
          <w:sz w:val="22"/>
          <w:szCs w:val="22"/>
        </w:rPr>
        <w:t xml:space="preserve">NIH (n.d) </w:t>
      </w:r>
      <w:r>
        <w:rPr>
          <w:rFonts w:ascii="Arial" w:hAnsi="Arial" w:cs="Arial"/>
          <w:i/>
          <w:iCs/>
          <w:sz w:val="22"/>
          <w:szCs w:val="22"/>
        </w:rPr>
        <w:t xml:space="preserve">Obsessive-compulsive disorder: Core intervention in the treatment of Obsessive-compulsive disorder and Body dysmorphic disorder </w:t>
      </w:r>
      <w:r>
        <w:rPr>
          <w:rFonts w:ascii="Arial" w:hAnsi="Arial" w:cs="Arial"/>
          <w:sz w:val="22"/>
          <w:szCs w:val="22"/>
        </w:rPr>
        <w:t xml:space="preserve">Available at: </w:t>
      </w:r>
      <w:hyperlink r:id="rId11" w:history="1">
        <w:r w:rsidRPr="00E54BCE">
          <w:rPr>
            <w:rStyle w:val="Hyperlink"/>
            <w:rFonts w:ascii="Arial" w:hAnsi="Arial" w:cs="Arial"/>
            <w:sz w:val="22"/>
            <w:szCs w:val="22"/>
          </w:rPr>
          <w:t>https://www.ncbi.nlm.nih.gov/books/NBK56460/</w:t>
        </w:r>
      </w:hyperlink>
      <w:r>
        <w:rPr>
          <w:rFonts w:ascii="Arial" w:hAnsi="Arial" w:cs="Arial"/>
          <w:sz w:val="22"/>
          <w:szCs w:val="22"/>
        </w:rPr>
        <w:t xml:space="preserve"> (Accessed at: 16 December 2025).</w:t>
      </w:r>
    </w:p>
    <w:p w14:paraId="4B294AD1" w14:textId="22D841A9" w:rsidR="0026646A" w:rsidRDefault="0026646A" w:rsidP="0026646A">
      <w:pPr>
        <w:spacing w:line="360" w:lineRule="auto"/>
        <w:jc w:val="both"/>
        <w:rPr>
          <w:rFonts w:ascii="Arial" w:hAnsi="Arial" w:cs="Arial"/>
          <w:sz w:val="22"/>
          <w:szCs w:val="22"/>
        </w:rPr>
      </w:pPr>
      <w:r>
        <w:rPr>
          <w:rFonts w:ascii="Arial" w:hAnsi="Arial" w:cs="Arial"/>
          <w:sz w:val="22"/>
          <w:szCs w:val="22"/>
        </w:rPr>
        <w:t xml:space="preserve">OCD-UK (2025) </w:t>
      </w:r>
      <w:r>
        <w:rPr>
          <w:rFonts w:ascii="Arial" w:hAnsi="Arial" w:cs="Arial"/>
          <w:i/>
          <w:iCs/>
          <w:sz w:val="22"/>
          <w:szCs w:val="22"/>
        </w:rPr>
        <w:t xml:space="preserve">How we classify OCD and the language we use </w:t>
      </w:r>
      <w:r>
        <w:rPr>
          <w:rFonts w:ascii="Arial" w:hAnsi="Arial" w:cs="Arial"/>
          <w:sz w:val="22"/>
          <w:szCs w:val="22"/>
        </w:rPr>
        <w:t xml:space="preserve">Available at: </w:t>
      </w:r>
      <w:hyperlink r:id="rId12" w:history="1">
        <w:r w:rsidRPr="00E54BCE">
          <w:rPr>
            <w:rStyle w:val="Hyperlink"/>
            <w:rFonts w:ascii="Arial" w:hAnsi="Arial" w:cs="Arial"/>
            <w:sz w:val="22"/>
            <w:szCs w:val="22"/>
          </w:rPr>
          <w:t>https://www.ocduk.org/ocd/the-language-of-ocd/</w:t>
        </w:r>
      </w:hyperlink>
      <w:r>
        <w:rPr>
          <w:rFonts w:ascii="Arial" w:hAnsi="Arial" w:cs="Arial"/>
          <w:sz w:val="22"/>
          <w:szCs w:val="22"/>
        </w:rPr>
        <w:t xml:space="preserve"> (Accessed at: 9 December 2025).</w:t>
      </w:r>
    </w:p>
    <w:p w14:paraId="5D5BA5F8" w14:textId="78D86EE6" w:rsidR="00124CEE" w:rsidRDefault="00124CEE" w:rsidP="0026646A">
      <w:pPr>
        <w:spacing w:line="360" w:lineRule="auto"/>
        <w:jc w:val="both"/>
        <w:rPr>
          <w:rFonts w:ascii="Arial" w:hAnsi="Arial" w:cs="Arial"/>
          <w:sz w:val="22"/>
          <w:szCs w:val="22"/>
        </w:rPr>
      </w:pPr>
      <w:r>
        <w:rPr>
          <w:rFonts w:ascii="Arial" w:hAnsi="Arial" w:cs="Arial"/>
          <w:sz w:val="22"/>
          <w:szCs w:val="22"/>
        </w:rPr>
        <w:t xml:space="preserve">Thrive (2025) </w:t>
      </w:r>
      <w:r>
        <w:rPr>
          <w:rFonts w:ascii="Arial" w:hAnsi="Arial" w:cs="Arial"/>
          <w:i/>
          <w:iCs/>
          <w:sz w:val="22"/>
          <w:szCs w:val="22"/>
        </w:rPr>
        <w:t xml:space="preserve">Is OCD neurodivergent? </w:t>
      </w:r>
      <w:r>
        <w:rPr>
          <w:rFonts w:ascii="Arial" w:hAnsi="Arial" w:cs="Arial"/>
          <w:sz w:val="22"/>
          <w:szCs w:val="22"/>
        </w:rPr>
        <w:t xml:space="preserve">Available at: </w:t>
      </w:r>
      <w:hyperlink r:id="rId13" w:history="1">
        <w:r w:rsidRPr="00D142A2">
          <w:rPr>
            <w:rStyle w:val="Hyperlink"/>
            <w:rFonts w:ascii="Arial" w:hAnsi="Arial" w:cs="Arial"/>
            <w:sz w:val="22"/>
            <w:szCs w:val="22"/>
          </w:rPr>
          <w:t>https://thrivedowntown.com/is-ocd-neurodivergent/#:~:text=Yes%2C%20OCD%20is%20a%20type,and%20repetitive%20behaviours%20(compulsions)</w:t>
        </w:r>
      </w:hyperlink>
      <w:r w:rsidRPr="00124CEE">
        <w:rPr>
          <w:rFonts w:ascii="Arial" w:hAnsi="Arial" w:cs="Arial"/>
          <w:sz w:val="22"/>
          <w:szCs w:val="22"/>
        </w:rPr>
        <w:t>.</w:t>
      </w:r>
      <w:r>
        <w:rPr>
          <w:rFonts w:ascii="Arial" w:hAnsi="Arial" w:cs="Arial"/>
          <w:sz w:val="22"/>
          <w:szCs w:val="22"/>
        </w:rPr>
        <w:t xml:space="preserve"> (Accessed at: 17 December 2025).</w:t>
      </w:r>
    </w:p>
    <w:p w14:paraId="3C23BB35" w14:textId="074446CB" w:rsidR="0026646A" w:rsidRDefault="0026646A" w:rsidP="0026646A">
      <w:pPr>
        <w:spacing w:line="360" w:lineRule="auto"/>
        <w:jc w:val="both"/>
        <w:rPr>
          <w:rFonts w:ascii="Arial" w:hAnsi="Arial" w:cs="Arial"/>
          <w:sz w:val="22"/>
          <w:szCs w:val="22"/>
        </w:rPr>
      </w:pPr>
      <w:r w:rsidRPr="00680831">
        <w:rPr>
          <w:rFonts w:ascii="Arial" w:hAnsi="Arial" w:cs="Arial"/>
          <w:kern w:val="0"/>
          <w:sz w:val="22"/>
          <w:szCs w:val="22"/>
        </w:rPr>
        <w:lastRenderedPageBreak/>
        <w:t>U</w:t>
      </w:r>
      <w:r>
        <w:rPr>
          <w:rFonts w:ascii="Arial" w:hAnsi="Arial" w:cs="Arial"/>
          <w:kern w:val="0"/>
          <w:sz w:val="22"/>
          <w:szCs w:val="22"/>
        </w:rPr>
        <w:t>c</w:t>
      </w:r>
      <w:r w:rsidRPr="00680831">
        <w:rPr>
          <w:rFonts w:ascii="Arial" w:hAnsi="Arial" w:cs="Arial"/>
          <w:kern w:val="0"/>
          <w:sz w:val="22"/>
          <w:szCs w:val="22"/>
        </w:rPr>
        <w:t xml:space="preserve">ar, A.E. and </w:t>
      </w:r>
      <w:r>
        <w:rPr>
          <w:rFonts w:ascii="Arial" w:hAnsi="Arial" w:cs="Arial"/>
          <w:kern w:val="0"/>
          <w:sz w:val="22"/>
          <w:szCs w:val="22"/>
        </w:rPr>
        <w:t>O</w:t>
      </w:r>
      <w:r w:rsidRPr="00680831">
        <w:rPr>
          <w:rFonts w:ascii="Arial" w:hAnsi="Arial" w:cs="Arial"/>
          <w:kern w:val="0"/>
          <w:sz w:val="22"/>
          <w:szCs w:val="22"/>
        </w:rPr>
        <w:t>zt</w:t>
      </w:r>
      <w:r>
        <w:rPr>
          <w:rFonts w:ascii="Arial" w:hAnsi="Arial" w:cs="Arial"/>
          <w:kern w:val="0"/>
          <w:sz w:val="22"/>
          <w:szCs w:val="22"/>
        </w:rPr>
        <w:t>u</w:t>
      </w:r>
      <w:r w:rsidRPr="00680831">
        <w:rPr>
          <w:rFonts w:ascii="Arial" w:hAnsi="Arial" w:cs="Arial"/>
          <w:kern w:val="0"/>
          <w:sz w:val="22"/>
          <w:szCs w:val="22"/>
        </w:rPr>
        <w:t xml:space="preserve">rk, A. (2025) ‘The clinical importance and application methods of psychosocial rehabilitation in obsessive-compulsive disorder’, </w:t>
      </w:r>
      <w:r w:rsidRPr="00680831">
        <w:rPr>
          <w:rFonts w:ascii="Arial" w:hAnsi="Arial" w:cs="Arial"/>
          <w:i/>
          <w:iCs/>
          <w:kern w:val="0"/>
          <w:sz w:val="22"/>
          <w:szCs w:val="22"/>
        </w:rPr>
        <w:t>Journal of Health and Biological Sciences</w:t>
      </w:r>
      <w:r w:rsidRPr="00680831">
        <w:rPr>
          <w:rFonts w:ascii="Arial" w:hAnsi="Arial" w:cs="Arial"/>
          <w:kern w:val="0"/>
          <w:sz w:val="22"/>
          <w:szCs w:val="22"/>
        </w:rPr>
        <w:t>, 1(2), pp. 48–56.</w:t>
      </w:r>
      <w:r>
        <w:rPr>
          <w:rFonts w:ascii="Arial" w:hAnsi="Arial" w:cs="Arial"/>
          <w:kern w:val="0"/>
          <w:sz w:val="22"/>
          <w:szCs w:val="22"/>
        </w:rPr>
        <w:t xml:space="preserve"> (Accessed at: 10 December 2025).</w:t>
      </w:r>
    </w:p>
    <w:p w14:paraId="353865AD" w14:textId="77777777" w:rsidR="0026646A" w:rsidRDefault="0026646A" w:rsidP="0026646A">
      <w:pPr>
        <w:spacing w:line="360" w:lineRule="auto"/>
        <w:jc w:val="both"/>
        <w:rPr>
          <w:rFonts w:ascii="Arial" w:hAnsi="Arial" w:cs="Arial"/>
          <w:sz w:val="22"/>
          <w:szCs w:val="22"/>
        </w:rPr>
      </w:pPr>
      <w:r>
        <w:rPr>
          <w:rFonts w:ascii="Arial" w:hAnsi="Arial" w:cs="Arial"/>
          <w:sz w:val="22"/>
          <w:szCs w:val="22"/>
        </w:rPr>
        <w:t xml:space="preserve">Unique Community Service (n.d) </w:t>
      </w:r>
      <w:r>
        <w:rPr>
          <w:rFonts w:ascii="Arial" w:hAnsi="Arial" w:cs="Arial"/>
          <w:i/>
          <w:iCs/>
          <w:sz w:val="22"/>
          <w:szCs w:val="22"/>
        </w:rPr>
        <w:t xml:space="preserve">Is OCD neurodivergent? </w:t>
      </w:r>
      <w:r>
        <w:rPr>
          <w:rFonts w:ascii="Arial" w:hAnsi="Arial" w:cs="Arial"/>
          <w:sz w:val="22"/>
          <w:szCs w:val="22"/>
        </w:rPr>
        <w:t xml:space="preserve">Available at: </w:t>
      </w:r>
      <w:hyperlink r:id="rId14" w:anchor="blog-post-content" w:history="1">
        <w:r w:rsidRPr="00E54BCE">
          <w:rPr>
            <w:rStyle w:val="Hyperlink"/>
            <w:rFonts w:ascii="Arial" w:hAnsi="Arial" w:cs="Arial"/>
            <w:sz w:val="22"/>
            <w:szCs w:val="22"/>
          </w:rPr>
          <w:t>https://uniquecs.co.uk/blog/is-ocd-considered-a-neurodivergence/#blog-post-content</w:t>
        </w:r>
      </w:hyperlink>
      <w:r>
        <w:rPr>
          <w:rFonts w:ascii="Arial" w:hAnsi="Arial" w:cs="Arial"/>
          <w:sz w:val="22"/>
          <w:szCs w:val="22"/>
        </w:rPr>
        <w:t xml:space="preserve"> (Accessed at: 16 December 2025).</w:t>
      </w:r>
    </w:p>
    <w:p w14:paraId="735166D5" w14:textId="77777777" w:rsidR="00124CEE" w:rsidRPr="00124CEE" w:rsidRDefault="00124CEE" w:rsidP="0026646A">
      <w:pPr>
        <w:spacing w:line="360" w:lineRule="auto"/>
        <w:jc w:val="both"/>
        <w:rPr>
          <w:rFonts w:ascii="Arial" w:hAnsi="Arial" w:cs="Arial"/>
          <w:sz w:val="22"/>
          <w:szCs w:val="22"/>
        </w:rPr>
      </w:pPr>
    </w:p>
    <w:p w14:paraId="07786E37" w14:textId="68EB4885" w:rsidR="000264A1" w:rsidRPr="000264A1" w:rsidRDefault="000264A1" w:rsidP="000264A1">
      <w:pPr>
        <w:rPr>
          <w:rFonts w:ascii="Arial" w:hAnsi="Arial" w:cs="Arial"/>
          <w:sz w:val="36"/>
          <w:szCs w:val="36"/>
        </w:rPr>
      </w:pPr>
    </w:p>
    <w:sectPr w:rsidR="000264A1" w:rsidRPr="000264A1">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991CF" w14:textId="77777777" w:rsidR="005226B9" w:rsidRDefault="005226B9" w:rsidP="000264A1">
      <w:pPr>
        <w:spacing w:after="0" w:line="240" w:lineRule="auto"/>
      </w:pPr>
      <w:r>
        <w:separator/>
      </w:r>
    </w:p>
  </w:endnote>
  <w:endnote w:type="continuationSeparator" w:id="0">
    <w:p w14:paraId="3811BB46" w14:textId="77777777" w:rsidR="005226B9" w:rsidRDefault="005226B9"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3280839"/>
      <w:docPartObj>
        <w:docPartGallery w:val="Page Numbers (Bottom of Page)"/>
        <w:docPartUnique/>
      </w:docPartObj>
    </w:sdtPr>
    <w:sdtContent>
      <w:p w14:paraId="4FDE4EC7" w14:textId="59635FAE" w:rsidR="000264A1" w:rsidRDefault="000264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0438059"/>
      <w:docPartObj>
        <w:docPartGallery w:val="Page Numbers (Bottom of Page)"/>
        <w:docPartUnique/>
      </w:docPartObj>
    </w:sdtPr>
    <w:sdtContent>
      <w:p w14:paraId="686F83AA" w14:textId="6256BCB1" w:rsidR="000264A1" w:rsidRDefault="000264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7B0C1" w14:textId="77777777" w:rsidR="005226B9" w:rsidRDefault="005226B9" w:rsidP="000264A1">
      <w:pPr>
        <w:spacing w:after="0" w:line="240" w:lineRule="auto"/>
      </w:pPr>
      <w:r>
        <w:separator/>
      </w:r>
    </w:p>
  </w:footnote>
  <w:footnote w:type="continuationSeparator" w:id="0">
    <w:p w14:paraId="0A0186C0" w14:textId="77777777" w:rsidR="005226B9" w:rsidRDefault="005226B9"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14612"/>
    <w:rsid w:val="00016D74"/>
    <w:rsid w:val="000209CB"/>
    <w:rsid w:val="0002101E"/>
    <w:rsid w:val="000264A1"/>
    <w:rsid w:val="000340E3"/>
    <w:rsid w:val="00042D41"/>
    <w:rsid w:val="00060FB4"/>
    <w:rsid w:val="000768C1"/>
    <w:rsid w:val="000F069A"/>
    <w:rsid w:val="0010333B"/>
    <w:rsid w:val="0011218B"/>
    <w:rsid w:val="00124CEE"/>
    <w:rsid w:val="00141058"/>
    <w:rsid w:val="00186FEB"/>
    <w:rsid w:val="00196DE4"/>
    <w:rsid w:val="001E0821"/>
    <w:rsid w:val="0024540F"/>
    <w:rsid w:val="0025792F"/>
    <w:rsid w:val="0026646A"/>
    <w:rsid w:val="002B6302"/>
    <w:rsid w:val="002E357E"/>
    <w:rsid w:val="004130B7"/>
    <w:rsid w:val="00415A9B"/>
    <w:rsid w:val="004178F0"/>
    <w:rsid w:val="004C078D"/>
    <w:rsid w:val="005226B9"/>
    <w:rsid w:val="005510A2"/>
    <w:rsid w:val="00556503"/>
    <w:rsid w:val="005B3F25"/>
    <w:rsid w:val="00637171"/>
    <w:rsid w:val="00664225"/>
    <w:rsid w:val="00680831"/>
    <w:rsid w:val="00693CE3"/>
    <w:rsid w:val="00694D0F"/>
    <w:rsid w:val="007201FA"/>
    <w:rsid w:val="00722ABC"/>
    <w:rsid w:val="007B6597"/>
    <w:rsid w:val="007B7616"/>
    <w:rsid w:val="008309A5"/>
    <w:rsid w:val="00843325"/>
    <w:rsid w:val="008A6D32"/>
    <w:rsid w:val="008D26A5"/>
    <w:rsid w:val="008F55CD"/>
    <w:rsid w:val="009442F1"/>
    <w:rsid w:val="009A547F"/>
    <w:rsid w:val="009D5303"/>
    <w:rsid w:val="00A07B1E"/>
    <w:rsid w:val="00A17C26"/>
    <w:rsid w:val="00A621B3"/>
    <w:rsid w:val="00A732D2"/>
    <w:rsid w:val="00AF33E6"/>
    <w:rsid w:val="00B87E19"/>
    <w:rsid w:val="00BC447A"/>
    <w:rsid w:val="00CA7FBF"/>
    <w:rsid w:val="00CB6B60"/>
    <w:rsid w:val="00D01507"/>
    <w:rsid w:val="00D44FDB"/>
    <w:rsid w:val="00D46B81"/>
    <w:rsid w:val="00E6457C"/>
    <w:rsid w:val="00E9175A"/>
    <w:rsid w:val="00EE327F"/>
    <w:rsid w:val="00EF7A99"/>
    <w:rsid w:val="00FD0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A4C6F0"/>
  <w15:docId w15:val="{6D9D41CE-FD37-9F41-858F-FD66CA088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33B"/>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0209CB"/>
    <w:rPr>
      <w:color w:val="467886" w:themeColor="hyperlink"/>
      <w:u w:val="single"/>
    </w:rPr>
  </w:style>
  <w:style w:type="character" w:styleId="UnresolvedMention">
    <w:name w:val="Unresolved Mention"/>
    <w:basedOn w:val="DefaultParagraphFont"/>
    <w:uiPriority w:val="99"/>
    <w:semiHidden/>
    <w:unhideWhenUsed/>
    <w:rsid w:val="000209CB"/>
    <w:rPr>
      <w:color w:val="605E5C"/>
      <w:shd w:val="clear" w:color="auto" w:fill="E1DFDD"/>
    </w:rPr>
  </w:style>
  <w:style w:type="character" w:styleId="FollowedHyperlink">
    <w:name w:val="FollowedHyperlink"/>
    <w:basedOn w:val="DefaultParagraphFont"/>
    <w:uiPriority w:val="99"/>
    <w:semiHidden/>
    <w:unhideWhenUsed/>
    <w:rsid w:val="00E6457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cg31/documents/obsessive-compulsive-disorder-second-consultation-nice-guideline2#:~:text=Children%20and%20young%20people%20with%20OCD&amp;text=impairment%2C%20and%20those%20with%20OCD,and%20their%20family%20or%20carers.&amp;text=BDD%20with%20moderate%20to%20severe,at%20the%20beginning%20of%20treatment.&amp;text=OCD%20or%20BDD%20with%20moderate,addition%20to%20continuing%20psychological%20treatment" TargetMode="External"/><Relationship Id="rId13" Type="http://schemas.openxmlformats.org/officeDocument/2006/relationships/hyperlink" Target="https://thrivedowntown.com/is-ocd-neurodivergent/#:~:text=Yes%2C%20OCD%20is%20a%20type,and%20repetitive%20behaviours%20(compulsion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iocdf.org/ocd-treatment-guide/" TargetMode="External"/><Relationship Id="rId12" Type="http://schemas.openxmlformats.org/officeDocument/2006/relationships/hyperlink" Target="https://www.ocduk.org/ocd/the-language-of-ocd/"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ncbi.nlm.nih.gov/books/NBK56460/"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nimh.nih.gov/health/publications/obsessive-compulsive-disorder-when-unwanted-thoughts-or-repetitive-behaviors-take-over" TargetMode="External"/><Relationship Id="rId4" Type="http://schemas.openxmlformats.org/officeDocument/2006/relationships/footnotes" Target="footnotes.xml"/><Relationship Id="rId9" Type="http://schemas.openxmlformats.org/officeDocument/2006/relationships/hyperlink" Target="https://www.ncbi.nlm.nih.gov/books/NBK553162/" TargetMode="External"/><Relationship Id="rId14" Type="http://schemas.openxmlformats.org/officeDocument/2006/relationships/hyperlink" Target="https://uniquecs.co.uk/blog/is-ocd-considered-a-neurodiverg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10</Pages>
  <Words>2909</Words>
  <Characters>16586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Galina Antonova Dimitrova (2212628)</cp:lastModifiedBy>
  <cp:revision>5</cp:revision>
  <dcterms:created xsi:type="dcterms:W3CDTF">2025-12-17T11:34:00Z</dcterms:created>
  <dcterms:modified xsi:type="dcterms:W3CDTF">2025-12-18T11:06:00Z</dcterms:modified>
</cp:coreProperties>
</file>