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6E687A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E27DB6">
              <w:rPr>
                <w:b/>
                <w:color w:val="auto"/>
                <w:sz w:val="32"/>
              </w:rPr>
              <w:t>: Joseph Gatt</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6B26B5B" w:rsidR="00575A8F" w:rsidRDefault="00E27DB6" w:rsidP="00E6298B">
            <w:pPr>
              <w:overflowPunct/>
              <w:autoSpaceDE/>
              <w:autoSpaceDN/>
              <w:adjustRightInd/>
              <w:ind w:right="107"/>
              <w:textAlignment w:val="auto"/>
              <w:rPr>
                <w:b/>
                <w:color w:val="auto"/>
                <w:sz w:val="32"/>
              </w:rPr>
            </w:pPr>
            <w:r>
              <w:rPr>
                <w:b/>
                <w:color w:val="auto"/>
                <w:sz w:val="32"/>
              </w:rPr>
              <w:t>1816535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B506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B506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0B506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0B506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0B506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B506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0B506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B506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B506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B506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B506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B506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377B37B" w14:textId="55569C96" w:rsidR="00FE17CD" w:rsidRPr="00E27DB6" w:rsidRDefault="00FE17CD" w:rsidP="00FE17CD">
      <w:pPr>
        <w:spacing w:line="360" w:lineRule="auto"/>
        <w:rPr>
          <w:sz w:val="22"/>
          <w:szCs w:val="22"/>
        </w:rPr>
      </w:pPr>
      <w:r w:rsidRPr="00E27DB6">
        <w:rPr>
          <w:sz w:val="22"/>
          <w:szCs w:val="22"/>
        </w:rPr>
        <w:t xml:space="preserve">‘Stress is a normal reaction the body has when changes occur. It can respond to these changes physically, mentally, or emotionally’ (Cleveland Clinic, 2015). According to healthcare professionals stress is experienced by everyone on a daily basis. A person may experience positive stress which can make individuals more motivated to achieve and to perform activities to a higher level known as ‘eustress’. Stress can have a detrimental effect on individuals if it is prolonged and continuous which can cause a person to feel overwhelmed and anxious. This is known as ‘distress’. </w:t>
      </w:r>
    </w:p>
    <w:p w14:paraId="76C20905" w14:textId="77777777" w:rsidR="00FE17CD" w:rsidRPr="00E27DB6" w:rsidRDefault="00FE17CD" w:rsidP="00FE17CD">
      <w:pPr>
        <w:spacing w:line="360" w:lineRule="auto"/>
        <w:rPr>
          <w:sz w:val="22"/>
          <w:szCs w:val="22"/>
        </w:rPr>
      </w:pPr>
    </w:p>
    <w:p w14:paraId="622D5A63" w14:textId="154649C6" w:rsidR="00FE17CD" w:rsidRPr="00E27DB6" w:rsidRDefault="00FE17CD" w:rsidP="00FE17CD">
      <w:pPr>
        <w:spacing w:line="360" w:lineRule="auto"/>
        <w:rPr>
          <w:sz w:val="22"/>
          <w:szCs w:val="22"/>
        </w:rPr>
      </w:pPr>
      <w:r w:rsidRPr="00E27DB6">
        <w:rPr>
          <w:sz w:val="22"/>
          <w:szCs w:val="22"/>
        </w:rPr>
        <w:t>When stress is constant and individuals are without any form of relief the body will automatically enter ‘fight or flight’ mode. Medical information supports that sustained exposure to distress has negative impacts on individuals. ‘Prolonged activation of the stress response causes wear and tear on the body – both physical and emotional.’ (Cleveland Clinic, 2015). One common illness relating to stress is Shingles it is caused by the reactivation of the chicken pox virus by physical or emotional stress. Shingles, as an example, highlights the importance of being able to manage our levels of stress in our lives, particularly in those lives of people with careers that are considered to be stressful.</w:t>
      </w:r>
    </w:p>
    <w:p w14:paraId="4488E6F4" w14:textId="77777777" w:rsidR="00FE17CD" w:rsidRPr="00E27DB6" w:rsidRDefault="00FE17CD" w:rsidP="00FE17CD">
      <w:pPr>
        <w:spacing w:line="360" w:lineRule="auto"/>
        <w:rPr>
          <w:sz w:val="22"/>
          <w:szCs w:val="22"/>
        </w:rPr>
      </w:pPr>
    </w:p>
    <w:p w14:paraId="00F1669A" w14:textId="76C45785" w:rsidR="00FE17CD" w:rsidRPr="00E27DB6" w:rsidRDefault="00FE17CD" w:rsidP="00FE17CD">
      <w:pPr>
        <w:spacing w:line="360" w:lineRule="auto"/>
        <w:rPr>
          <w:sz w:val="22"/>
          <w:szCs w:val="22"/>
        </w:rPr>
      </w:pPr>
      <w:r w:rsidRPr="00E27DB6">
        <w:rPr>
          <w:sz w:val="22"/>
          <w:szCs w:val="22"/>
        </w:rPr>
        <w:t>Throughout the last 6 months I have trained within the Degree Holder program to become a Police Constable in South Wales Police. Without a background in policing this environment was a completely new experience which has certainly presented challenges out of my comfort zone. I have been assessed continually throughout the 6 months in forms of practicals and theory examinations. During this period of time I experienced many situations that have caused stress. I will discuss and compare the strategies and coping mechanisms that I have utilised during this period.</w:t>
      </w:r>
    </w:p>
    <w:p w14:paraId="655E7FB3" w14:textId="77777777" w:rsidR="00FE17CD" w:rsidRPr="00E27DB6" w:rsidRDefault="00FE17CD" w:rsidP="00FE17CD">
      <w:pPr>
        <w:spacing w:line="360" w:lineRule="auto"/>
        <w:rPr>
          <w:sz w:val="22"/>
          <w:szCs w:val="22"/>
        </w:rPr>
      </w:pPr>
    </w:p>
    <w:p w14:paraId="47F9E53B" w14:textId="4A3A3329" w:rsidR="00FE17CD" w:rsidRPr="00E27DB6" w:rsidRDefault="00FE17CD" w:rsidP="00FE17CD">
      <w:pPr>
        <w:spacing w:line="360" w:lineRule="auto"/>
        <w:rPr>
          <w:sz w:val="22"/>
          <w:szCs w:val="22"/>
        </w:rPr>
      </w:pPr>
      <w:r w:rsidRPr="00E27DB6">
        <w:rPr>
          <w:sz w:val="22"/>
          <w:szCs w:val="22"/>
        </w:rPr>
        <w:t xml:space="preserve">I have used a wide range of different coping strategies in order to manage my levels of stress particularly at certain points during the course when we had upcoming assessments. ‘Social </w:t>
      </w:r>
      <w:r w:rsidRPr="00E27DB6">
        <w:rPr>
          <w:sz w:val="22"/>
          <w:szCs w:val="22"/>
        </w:rPr>
        <w:lastRenderedPageBreak/>
        <w:t xml:space="preserve">support’ was a coping mechanism I used but not consciously. I only became aware of the benefits of social support through reflection. ‘Social support means having friends and other people, including family, to turn to in times of need or crisis’ Towey (2016). Social support gave me reassurance that the stress I was experiencing was normal and was an outlet to express my emotions. According to Dewe et al p.98 (2010) the Buffering hypothesis states that ‘individuals who receive social support will experience less strain (and higher well-being)’). He also believes that the ‘buffering effect may occur because support helps change their perception of the stressor being damaging to their well-being.’ </w:t>
      </w:r>
    </w:p>
    <w:p w14:paraId="35C987C2" w14:textId="77777777" w:rsidR="00FE17CD" w:rsidRPr="00E27DB6" w:rsidRDefault="00FE17CD" w:rsidP="00FE17CD">
      <w:pPr>
        <w:spacing w:line="360" w:lineRule="auto"/>
        <w:rPr>
          <w:sz w:val="22"/>
          <w:szCs w:val="22"/>
        </w:rPr>
      </w:pPr>
    </w:p>
    <w:p w14:paraId="58DBE69E" w14:textId="3E664EA7" w:rsidR="00FE17CD" w:rsidRPr="00E27DB6" w:rsidRDefault="00FE17CD" w:rsidP="00FE17CD">
      <w:pPr>
        <w:spacing w:line="360" w:lineRule="auto"/>
        <w:rPr>
          <w:sz w:val="22"/>
          <w:szCs w:val="22"/>
        </w:rPr>
      </w:pPr>
      <w:r w:rsidRPr="00E27DB6">
        <w:rPr>
          <w:sz w:val="22"/>
          <w:szCs w:val="22"/>
        </w:rPr>
        <w:t>The support network I surround myself with is a major help in dealing with stress. Wong p138 (2010) states  ‘Having a strong, positive social support network of friends, family and co-workers provide you with an outlet to share your emotions, analyse the reality of situations, brainstorm solutions and receive support and encouragement.’ My network of social support offer many forms of guidance for example emotional, informational, and belonging support.</w:t>
      </w:r>
    </w:p>
    <w:p w14:paraId="75E4250C" w14:textId="77777777" w:rsidR="00FE17CD" w:rsidRPr="00E27DB6" w:rsidRDefault="00FE17CD" w:rsidP="00FE17CD">
      <w:pPr>
        <w:spacing w:line="360" w:lineRule="auto"/>
        <w:rPr>
          <w:sz w:val="22"/>
          <w:szCs w:val="22"/>
        </w:rPr>
      </w:pPr>
    </w:p>
    <w:p w14:paraId="072B2D12" w14:textId="7500956B" w:rsidR="00FE17CD" w:rsidRPr="00E27DB6" w:rsidRDefault="00FE17CD" w:rsidP="00FE17CD">
      <w:pPr>
        <w:spacing w:line="360" w:lineRule="auto"/>
        <w:rPr>
          <w:sz w:val="22"/>
          <w:szCs w:val="22"/>
        </w:rPr>
      </w:pPr>
      <w:r w:rsidRPr="00E27DB6">
        <w:rPr>
          <w:sz w:val="22"/>
          <w:szCs w:val="22"/>
        </w:rPr>
        <w:t xml:space="preserve"> ‘Emotional support is thought to be beneficial because it provides the recipient with a sense of acceptance and may bolster one’s self esteem during life challenges’ Wills p.16 (1985). Throughout the initial six months since being attested as a Police Officer I found conversing with my peers who were in the same situation to be very helpful, particularly when discussing upcoming tasks. The informational support from peers gave me increased focus and direction. Uchino p.17 (2004) believes belonging support which is defined as ‘the presence of others with whom to engage in social activities’ is beneficial as these activities may enhance one’s mood and sense of acceptance by others. </w:t>
      </w:r>
    </w:p>
    <w:p w14:paraId="32712B93" w14:textId="77777777" w:rsidR="00FE17CD" w:rsidRPr="00E27DB6" w:rsidRDefault="00FE17CD" w:rsidP="00FE17CD">
      <w:pPr>
        <w:spacing w:line="360" w:lineRule="auto"/>
        <w:rPr>
          <w:sz w:val="22"/>
          <w:szCs w:val="22"/>
        </w:rPr>
      </w:pPr>
    </w:p>
    <w:p w14:paraId="1E6CADB5" w14:textId="77777777" w:rsidR="00FE17CD" w:rsidRPr="00E27DB6" w:rsidRDefault="00FE17CD" w:rsidP="00FE17CD">
      <w:pPr>
        <w:spacing w:line="360" w:lineRule="auto"/>
        <w:rPr>
          <w:sz w:val="22"/>
          <w:szCs w:val="22"/>
        </w:rPr>
      </w:pPr>
      <w:r w:rsidRPr="00E27DB6">
        <w:rPr>
          <w:sz w:val="22"/>
          <w:szCs w:val="22"/>
        </w:rPr>
        <w:t xml:space="preserve">Exercise was another coping strategy that I utilized regularly during the initial training period. I am a semi-professional Rugby player, training, playing and exercising is a prominent part to my weekly routine. McPheat p.28 (2010) states that ‘Exercise can lead to the release of endorphins, or ‘feel good’ chemicals in the bloodstream’. The NHS (2018) found that ‘People who did physical activity were 17% less likely to get depression than those who did least physical exercise‘ The Neurochemical Norepinephrine is believed to help play a role in the brains release of other neurochemicals that are directly involved in the body’s stress response. I found that exercising regularly particularly after a stressful day had a positive impact on my ability to relax and de stress. There is also evidence that ‘exercise is actually a way of your body to practice responding to stress because it uses the same body systems as those that are simulated while you are under stress.’ McPheat p.29 (2010) I believe that due to my background in sports my stress response system has developed over the years and I am able to deal with stressful situations in a calm and composed manner. </w:t>
      </w:r>
    </w:p>
    <w:p w14:paraId="4A50CC00" w14:textId="24E447C6" w:rsidR="00FE17CD" w:rsidRPr="00E27DB6" w:rsidRDefault="00FE17CD" w:rsidP="00FE17CD">
      <w:pPr>
        <w:spacing w:line="360" w:lineRule="auto"/>
        <w:rPr>
          <w:sz w:val="22"/>
          <w:szCs w:val="22"/>
        </w:rPr>
      </w:pPr>
      <w:r w:rsidRPr="00E27DB6">
        <w:rPr>
          <w:sz w:val="22"/>
          <w:szCs w:val="22"/>
        </w:rPr>
        <w:lastRenderedPageBreak/>
        <w:t xml:space="preserve">‘One of the ways to minimise stress and to make constructive use of the stress, is it manage ones time more effectively.’ Kavitha p.47 (2009). Due to a busy weekly routine I found that effectively managing my time had a major positive effect on my levels of stress. As Hammer et al (2005) states ‘Time based conflict would appear to be a major source of stress for an increasing number of people’. As time is fixed and it cannot ‘be regained, recovered or replaced by something else’ Kavitha p.47 (2009). I found that utilising my time effectively reduced my level of stress by allowing me to do things that I enjoy. For example by exercising before work, this gave me more leisure time to do what I wanted to do after work. As stated by Haworth (1997) ‘Enjoyment can give rise to well-being’. </w:t>
      </w:r>
    </w:p>
    <w:p w14:paraId="64A23FFC" w14:textId="77777777" w:rsidR="00FE17CD" w:rsidRPr="00E27DB6" w:rsidRDefault="00FE17CD" w:rsidP="00FE17CD">
      <w:pPr>
        <w:spacing w:line="360" w:lineRule="auto"/>
        <w:rPr>
          <w:sz w:val="22"/>
          <w:szCs w:val="22"/>
        </w:rPr>
      </w:pPr>
    </w:p>
    <w:p w14:paraId="18AEEE46" w14:textId="07C2544D" w:rsidR="00FE17CD" w:rsidRPr="00E27DB6" w:rsidRDefault="00FE17CD" w:rsidP="00FE17CD">
      <w:pPr>
        <w:spacing w:line="360" w:lineRule="auto"/>
        <w:rPr>
          <w:sz w:val="22"/>
          <w:szCs w:val="22"/>
        </w:rPr>
      </w:pPr>
      <w:r w:rsidRPr="00E27DB6">
        <w:rPr>
          <w:sz w:val="22"/>
          <w:szCs w:val="22"/>
        </w:rPr>
        <w:t>The strategies that I have discussed all interlink. Social support was a coping mechanism that only now looking back I realise how important it is to relieve stress. As mentioned social support gave me support in many different forms from peer informational support to emotional and belonging support from friends and family. A social support strategy is closely associated with exercise. As stated by Otto et al (2011) ‘exercise is linked to less anger and cynical distrust, as well as to stronger feelings of social integration.’ Playing a team sport like rugby especially gives that sense of belonging which allows one to feel ‘more connected to others’ Otto et al (2011).Exercise and social support run hand in hand. ‘The social benefits of participating in sports have been linked to reduced stress and better self-reported overall mental health in young adults’ Sabiston et al (</w:t>
      </w:r>
      <w:hyperlink r:id="rId12" w:anchor="ref23" w:history="1">
        <w:r w:rsidRPr="00E27DB6">
          <w:rPr>
            <w:sz w:val="22"/>
            <w:szCs w:val="22"/>
          </w:rPr>
          <w:t>2016</w:t>
        </w:r>
      </w:hyperlink>
      <w:r w:rsidRPr="00E27DB6">
        <w:rPr>
          <w:sz w:val="22"/>
          <w:szCs w:val="22"/>
        </w:rPr>
        <w:t>); Vella et al (</w:t>
      </w:r>
      <w:hyperlink r:id="rId13" w:anchor="ref30" w:history="1">
        <w:r w:rsidRPr="00E27DB6">
          <w:rPr>
            <w:sz w:val="22"/>
            <w:szCs w:val="22"/>
          </w:rPr>
          <w:t>2017</w:t>
        </w:r>
      </w:hyperlink>
      <w:r w:rsidRPr="00E27DB6">
        <w:rPr>
          <w:sz w:val="22"/>
          <w:szCs w:val="22"/>
        </w:rPr>
        <w:t xml:space="preserve">). Regular involvement in sports over the last 6 months have led me to benefit from its physical, mental and social aspects which has helped regulate levels of stress and ensured that I was able to cope with the workload. One of rugby’s core values is teamwork. By playing a team sport there is cross over between both coping strategies of social support and exercise. As a team we receive additional support from the clubs Chaplin. He presented us with a booklet created to offer advice and support for elite rugby players with their mental health. ‘It’s OK not to be OK’ Mental Health Foundation (2019) is the heading on the front of the booklet. As athletes we are given coaching to improve physical performance but it shows how important it is to have social support at all times to look after us also as people. </w:t>
      </w:r>
    </w:p>
    <w:p w14:paraId="4528C173" w14:textId="77777777" w:rsidR="00FE17CD" w:rsidRPr="00E27DB6" w:rsidRDefault="00FE17CD" w:rsidP="00FE17CD">
      <w:pPr>
        <w:spacing w:line="360" w:lineRule="auto"/>
        <w:rPr>
          <w:sz w:val="22"/>
          <w:szCs w:val="22"/>
        </w:rPr>
      </w:pPr>
    </w:p>
    <w:p w14:paraId="09F7B7D8" w14:textId="4849E069" w:rsidR="00FE17CD" w:rsidRPr="00E27DB6" w:rsidRDefault="00FE17CD" w:rsidP="00FE17CD">
      <w:pPr>
        <w:spacing w:line="360" w:lineRule="auto"/>
        <w:rPr>
          <w:sz w:val="22"/>
          <w:szCs w:val="22"/>
        </w:rPr>
      </w:pPr>
      <w:r w:rsidRPr="00E27DB6">
        <w:rPr>
          <w:sz w:val="22"/>
          <w:szCs w:val="22"/>
        </w:rPr>
        <w:t xml:space="preserve">The counter argument for social support is that it can be perceived as unhelpful and undermine one’s self esteem. Stewart p167 (1993) believes the ‘characteristics of negative social support include stressful or conflicted social networks, misguided or absent support, inappropriate advice, avoidance and disagreement.’ Although one may seek to gain social support in order to relieve stress it may actually have the opposite effect. </w:t>
      </w:r>
    </w:p>
    <w:p w14:paraId="5532F2B0" w14:textId="77777777" w:rsidR="00FE17CD" w:rsidRPr="00E27DB6" w:rsidRDefault="00FE17CD" w:rsidP="00FE17CD">
      <w:pPr>
        <w:spacing w:line="360" w:lineRule="auto"/>
        <w:rPr>
          <w:sz w:val="22"/>
          <w:szCs w:val="22"/>
        </w:rPr>
      </w:pPr>
    </w:p>
    <w:p w14:paraId="7F5486B9" w14:textId="74790F1D" w:rsidR="00FE17CD" w:rsidRPr="00E27DB6" w:rsidRDefault="00FE17CD" w:rsidP="00FE17CD">
      <w:pPr>
        <w:spacing w:line="360" w:lineRule="auto"/>
        <w:rPr>
          <w:sz w:val="22"/>
          <w:szCs w:val="22"/>
        </w:rPr>
      </w:pPr>
      <w:r w:rsidRPr="00E27DB6">
        <w:rPr>
          <w:sz w:val="22"/>
          <w:szCs w:val="22"/>
        </w:rPr>
        <w:t xml:space="preserve">I also exercise at the gymnasium which focuses more on the physical and mental benefits of exercise rather than the social side, causing my brain to release positive neurochemicals resulting </w:t>
      </w:r>
      <w:r w:rsidRPr="00E27DB6">
        <w:rPr>
          <w:sz w:val="22"/>
          <w:szCs w:val="22"/>
        </w:rPr>
        <w:lastRenderedPageBreak/>
        <w:t xml:space="preserve">in me feeling better. The exercise that I undertake is a choice of my own that I have the freedom to during my leisure time. In contrast, I am supported socially for large periods of time throughout the week as I am surrounded with my family, friends, colleagues and team mates which means I naturally utilise this form of coping mechanism more often. An approach which is supported by Gottlieb p.16 (1997) ‘coping is in part determined by the use and perception of available resources in the individual’s social, institutional, and physical surroundings’. Gottlieb highlights that each individuals coping strategies will be different depending on their environment and what is available to them. I believe that social support is a resource that is sometimes undervalued as being as helpful and available to individuals dealing with stress. Exercise is also a good coping mechanism but differently to social support it requires more physical effort that some individuals may not be able to do. </w:t>
      </w:r>
    </w:p>
    <w:p w14:paraId="6345B794" w14:textId="77777777" w:rsidR="00FE17CD" w:rsidRPr="00E27DB6" w:rsidRDefault="00FE17CD" w:rsidP="00FE17CD">
      <w:pPr>
        <w:spacing w:line="360" w:lineRule="auto"/>
        <w:rPr>
          <w:sz w:val="22"/>
          <w:szCs w:val="22"/>
        </w:rPr>
      </w:pPr>
    </w:p>
    <w:p w14:paraId="68C15C51" w14:textId="77777777" w:rsidR="00FE17CD" w:rsidRPr="00E27DB6" w:rsidRDefault="00FE17CD" w:rsidP="00FE17CD">
      <w:pPr>
        <w:spacing w:line="360" w:lineRule="auto"/>
        <w:rPr>
          <w:sz w:val="22"/>
          <w:szCs w:val="22"/>
        </w:rPr>
      </w:pPr>
      <w:r w:rsidRPr="00E27DB6">
        <w:rPr>
          <w:sz w:val="22"/>
          <w:szCs w:val="22"/>
        </w:rPr>
        <w:t xml:space="preserve">The coping strategies which I have experienced have inadvertently helped me mentally not only recently but throughout my life. As Lazarus &amp; Launier p.37 (1978) believe that ‘Stress arises when one appraises a situation as threatening or otherwise demanding and does not have an appropriate coping response’. An appraisal approach which highlights the importance for each individual to have coping strategies that are personal to them which they may use at any time to reduce levels of stress and increases one’s resilience. </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14149BD3" w14:textId="77777777" w:rsidR="00FC4955" w:rsidRPr="00FB628E" w:rsidRDefault="00FC4955" w:rsidP="00FC4955">
      <w:pPr>
        <w:spacing w:line="360" w:lineRule="auto"/>
        <w:rPr>
          <w:sz w:val="22"/>
          <w:szCs w:val="22"/>
        </w:rPr>
      </w:pPr>
      <w:r w:rsidRPr="00FB628E">
        <w:rPr>
          <w:sz w:val="22"/>
          <w:szCs w:val="22"/>
        </w:rPr>
        <w:t>Conflict is a common factor in the incidents and situations that police officers are involved in each day. As a Police officer it is important to develop personal and professional skills managing conflict, preventing any escalation in a situation and hopefully resolving a matter to prevent a crime.</w:t>
      </w:r>
    </w:p>
    <w:p w14:paraId="75AABBE0" w14:textId="77777777" w:rsidR="00FC4955" w:rsidRPr="00FB628E" w:rsidRDefault="00FC4955" w:rsidP="00FC4955">
      <w:pPr>
        <w:spacing w:line="360" w:lineRule="auto"/>
        <w:rPr>
          <w:sz w:val="22"/>
          <w:szCs w:val="22"/>
        </w:rPr>
      </w:pPr>
    </w:p>
    <w:p w14:paraId="31F6727E" w14:textId="77777777" w:rsidR="00FC4955" w:rsidRPr="00FB628E" w:rsidRDefault="00FC4955" w:rsidP="00FC4955">
      <w:pPr>
        <w:spacing w:line="360" w:lineRule="auto"/>
        <w:rPr>
          <w:sz w:val="22"/>
          <w:szCs w:val="22"/>
        </w:rPr>
      </w:pPr>
      <w:r w:rsidRPr="00FB628E">
        <w:rPr>
          <w:sz w:val="22"/>
          <w:szCs w:val="22"/>
        </w:rPr>
        <w:t xml:space="preserve">The Gibbs model is used to reflect upon the incident, to analyse the significant aspects that are relevant, to describe what happened and to describe my feelings. The model will help evaluate and to draw a conclusion for a future action plan. </w:t>
      </w:r>
    </w:p>
    <w:p w14:paraId="569317D3" w14:textId="77777777" w:rsidR="00FC4955" w:rsidRPr="00FB628E" w:rsidRDefault="00FC4955" w:rsidP="00FC4955">
      <w:pPr>
        <w:spacing w:line="360" w:lineRule="auto"/>
        <w:rPr>
          <w:sz w:val="22"/>
          <w:szCs w:val="22"/>
        </w:rPr>
      </w:pPr>
    </w:p>
    <w:p w14:paraId="6405E180" w14:textId="77777777" w:rsidR="00FC4955" w:rsidRPr="00FB628E" w:rsidRDefault="00FC4955" w:rsidP="00FC4955">
      <w:pPr>
        <w:spacing w:line="360" w:lineRule="auto"/>
        <w:rPr>
          <w:sz w:val="22"/>
          <w:szCs w:val="22"/>
        </w:rPr>
      </w:pPr>
      <w:r w:rsidRPr="00FB628E">
        <w:rPr>
          <w:sz w:val="22"/>
          <w:szCs w:val="22"/>
        </w:rPr>
        <w:t xml:space="preserve">I have chosen to critically assess a domestic violence incident between a husband and wife. </w:t>
      </w:r>
    </w:p>
    <w:p w14:paraId="50A8E243" w14:textId="77777777" w:rsidR="00FC4955" w:rsidRPr="00FB628E" w:rsidRDefault="00FC4955" w:rsidP="00FC4955">
      <w:pPr>
        <w:spacing w:line="360" w:lineRule="auto"/>
        <w:rPr>
          <w:sz w:val="22"/>
          <w:szCs w:val="22"/>
          <w:u w:val="single"/>
        </w:rPr>
      </w:pPr>
    </w:p>
    <w:p w14:paraId="79FCFA5B" w14:textId="77777777" w:rsidR="00FC4955" w:rsidRPr="00FB628E" w:rsidRDefault="00FC4955" w:rsidP="00FC4955">
      <w:pPr>
        <w:spacing w:line="360" w:lineRule="auto"/>
        <w:rPr>
          <w:sz w:val="22"/>
          <w:szCs w:val="22"/>
        </w:rPr>
      </w:pPr>
      <w:r w:rsidRPr="00FB628E">
        <w:rPr>
          <w:sz w:val="22"/>
          <w:szCs w:val="22"/>
        </w:rPr>
        <w:t xml:space="preserve">My tutor and I were on mobile patrol in the Bridgend area when we were received a grade 2 call to a local caravan park. A female had run in her pyjamas to the caravan park security office to inform the guards that she had been hit by her husband. She also stated to the guards that they had both been </w:t>
      </w:r>
      <w:r w:rsidRPr="00FB628E">
        <w:rPr>
          <w:sz w:val="22"/>
          <w:szCs w:val="22"/>
        </w:rPr>
        <w:lastRenderedPageBreak/>
        <w:t xml:space="preserve">drinking and she decided to flee the scene for her own safety. The call was graded 2 and not 1 as the female was in a place of safety and there was no imminent threat to her. </w:t>
      </w:r>
    </w:p>
    <w:p w14:paraId="791D62FA" w14:textId="77777777" w:rsidR="00FC4955" w:rsidRPr="00FB628E" w:rsidRDefault="00FC4955" w:rsidP="00FC4955">
      <w:pPr>
        <w:spacing w:line="360" w:lineRule="auto"/>
        <w:rPr>
          <w:sz w:val="22"/>
          <w:szCs w:val="22"/>
          <w:u w:val="single"/>
        </w:rPr>
      </w:pPr>
    </w:p>
    <w:p w14:paraId="776AFCA4" w14:textId="77777777" w:rsidR="00FC4955" w:rsidRPr="00FB628E" w:rsidRDefault="00FC4955" w:rsidP="00FC4955">
      <w:pPr>
        <w:spacing w:line="360" w:lineRule="auto"/>
        <w:rPr>
          <w:sz w:val="22"/>
          <w:szCs w:val="22"/>
        </w:rPr>
      </w:pPr>
      <w:r w:rsidRPr="00FB628E">
        <w:rPr>
          <w:sz w:val="22"/>
          <w:szCs w:val="22"/>
        </w:rPr>
        <w:t>The female was very distressed in the security office, breathing heavily and trying to tell us everything at once. I calmed her down and waited for her to compose herself. She disclosed that she had had a drunken argument with her husband who hit her twice to the back of her head with an open palm. My critical assessment of her facial expression and body language depicted that she was possibly a victim of a domestic incident.</w:t>
      </w:r>
    </w:p>
    <w:p w14:paraId="5E6B081A" w14:textId="77777777" w:rsidR="00FC4955" w:rsidRPr="00FB628E" w:rsidRDefault="00FC4955" w:rsidP="00FC4955">
      <w:pPr>
        <w:spacing w:line="360" w:lineRule="auto"/>
        <w:rPr>
          <w:sz w:val="22"/>
          <w:szCs w:val="22"/>
        </w:rPr>
      </w:pPr>
    </w:p>
    <w:p w14:paraId="4B22B645" w14:textId="77777777" w:rsidR="00FC4955" w:rsidRPr="00FB628E" w:rsidRDefault="00FC4955" w:rsidP="00FC4955">
      <w:pPr>
        <w:spacing w:line="360" w:lineRule="auto"/>
        <w:rPr>
          <w:sz w:val="22"/>
          <w:szCs w:val="22"/>
        </w:rPr>
      </w:pPr>
      <w:r w:rsidRPr="00FB628E">
        <w:rPr>
          <w:sz w:val="22"/>
          <w:szCs w:val="22"/>
        </w:rPr>
        <w:t>Further intelligence from the security officers confirmed that they have regular complaints of this couple having arguments and were in a turbulent relationship. The security guards knew that the male in this particular caravan kept a baseball bat behind the door. Acting upon this information I decided to call my Taser trained colleague to assist in a high risk incident. I informed the victim that we would arrest her husband and explained that she should wait in the office.</w:t>
      </w:r>
    </w:p>
    <w:p w14:paraId="0DB75354" w14:textId="77777777" w:rsidR="00FC4955" w:rsidRPr="00FB628E" w:rsidRDefault="00FC4955" w:rsidP="00FC4955">
      <w:pPr>
        <w:spacing w:line="360" w:lineRule="auto"/>
        <w:rPr>
          <w:sz w:val="22"/>
          <w:szCs w:val="22"/>
        </w:rPr>
      </w:pPr>
    </w:p>
    <w:p w14:paraId="4D048453" w14:textId="77777777" w:rsidR="00FC4955" w:rsidRPr="00FB628E" w:rsidRDefault="00FC4955" w:rsidP="00FC4955">
      <w:pPr>
        <w:spacing w:line="360" w:lineRule="auto"/>
        <w:rPr>
          <w:sz w:val="22"/>
          <w:szCs w:val="22"/>
        </w:rPr>
      </w:pPr>
      <w:r w:rsidRPr="00FB628E">
        <w:rPr>
          <w:sz w:val="22"/>
          <w:szCs w:val="22"/>
        </w:rPr>
        <w:t>The national decision model is a guideline tool that I used in this incident to help make informative decisions. The first stage of the model involves gathering information and intelligence. The security guards had provided vital information regarding the male ownership of a baseball bat and the perpetrator’s past history. The person check on the male further revealed that he was of large build and was diabetic. His size, possible considerable strength and the fact that his reasoning was likely to be impaired due to intoxication were clear impact factors which affected our decision making. However, the perpetrator was a diabetic and hence potentially vulnerable. We needed to collect his diabetic medication before taking him into custody. Once arrested he is would be our responsibility and to avoid any legislative complications all correct procedures regarding the arrest of a man with health implications had to be followed. We assessed the threat and developed a working strategy as recommended by the national decision model.</w:t>
      </w:r>
    </w:p>
    <w:p w14:paraId="41553094" w14:textId="77777777" w:rsidR="00FC4955" w:rsidRPr="00FB628E" w:rsidRDefault="00FC4955" w:rsidP="00FC4955">
      <w:pPr>
        <w:spacing w:line="360" w:lineRule="auto"/>
        <w:rPr>
          <w:sz w:val="22"/>
          <w:szCs w:val="22"/>
        </w:rPr>
      </w:pPr>
    </w:p>
    <w:p w14:paraId="7C358217" w14:textId="77777777" w:rsidR="00FC4955" w:rsidRPr="00FB628E" w:rsidRDefault="00FC4955" w:rsidP="00FC4955">
      <w:pPr>
        <w:spacing w:line="360" w:lineRule="auto"/>
        <w:rPr>
          <w:sz w:val="22"/>
          <w:szCs w:val="22"/>
        </w:rPr>
      </w:pPr>
      <w:r w:rsidRPr="00FB628E">
        <w:rPr>
          <w:sz w:val="22"/>
          <w:szCs w:val="22"/>
        </w:rPr>
        <w:t>I implemented my policing powers at the third stage of national decision making model with the intention to arrest the male on suspicion of domestic common assault. This offense forms part of the Criminal Justice act 1988 section 39 ‘Common Assault is committed when a person either assaults another person or commits a battery. An assault is committed when a person intentionally or recklessly causes another to apprehend the immediate infliction of unlawful force.’ As the offender is unlawfully at large I may enter the dwelling under section 17 of PACE. The necessity of the arrest is to prevent further harm to others or himself, to protect a vulnerable person and so that a prompt and effective investigation can take place.</w:t>
      </w:r>
    </w:p>
    <w:p w14:paraId="2BCCB4E0" w14:textId="77777777" w:rsidR="00FC4955" w:rsidRPr="00FB628E" w:rsidRDefault="00FC4955" w:rsidP="00FC4955">
      <w:pPr>
        <w:spacing w:line="360" w:lineRule="auto"/>
        <w:rPr>
          <w:sz w:val="22"/>
          <w:szCs w:val="22"/>
        </w:rPr>
      </w:pPr>
    </w:p>
    <w:p w14:paraId="6743CD6A" w14:textId="77777777" w:rsidR="00FC4955" w:rsidRPr="00FB628E" w:rsidRDefault="00FC4955" w:rsidP="00FC4955">
      <w:pPr>
        <w:spacing w:line="360" w:lineRule="auto"/>
        <w:rPr>
          <w:sz w:val="22"/>
          <w:szCs w:val="22"/>
        </w:rPr>
      </w:pPr>
      <w:r w:rsidRPr="00FB628E">
        <w:rPr>
          <w:sz w:val="22"/>
          <w:szCs w:val="22"/>
        </w:rPr>
        <w:lastRenderedPageBreak/>
        <w:t xml:space="preserve">I applied Betari’s Box theory which describes the cycle of conflict. In brief, Betari’s Box theory looks at how my attitude and behaviour could influence the behaviour of the person with whom I am likely to be in conflict. A large physically intoxicated aggressive male suspected to have been involved in a domestic incident could lead to an explosive situation which may need to be diffused. The theory, if to be successful, is to address the male in a calm professional manner, hopefully inducing the male to mimic my behaviour. </w:t>
      </w:r>
    </w:p>
    <w:p w14:paraId="2F2C45C2" w14:textId="77777777" w:rsidR="00FC4955" w:rsidRPr="00FB628E" w:rsidRDefault="00FC4955" w:rsidP="00FC4955">
      <w:pPr>
        <w:spacing w:line="360" w:lineRule="auto"/>
        <w:rPr>
          <w:sz w:val="22"/>
          <w:szCs w:val="22"/>
        </w:rPr>
      </w:pPr>
    </w:p>
    <w:p w14:paraId="507CECAE" w14:textId="77777777" w:rsidR="00FC4955" w:rsidRPr="00FB628E" w:rsidRDefault="00FC4955" w:rsidP="00FC4955">
      <w:pPr>
        <w:spacing w:line="360" w:lineRule="auto"/>
        <w:rPr>
          <w:sz w:val="22"/>
          <w:szCs w:val="22"/>
        </w:rPr>
      </w:pPr>
      <w:r w:rsidRPr="00FB628E">
        <w:rPr>
          <w:sz w:val="22"/>
          <w:szCs w:val="22"/>
        </w:rPr>
        <w:t xml:space="preserve">The suspect refused to open the door. I deliberately did not say that he was under arrest straight away as I was attempting to keep the suspect calm and I wanted the male to comply by opening the door. Oppong, T (2019) states ‘When you are too emotional, you won’t make rational choices’. A calm approach gave the male enough time to reflect upon his actions so that he would potentially become less emotional and therefore be able to make a rational decision. </w:t>
      </w:r>
    </w:p>
    <w:p w14:paraId="6390BACE" w14:textId="77777777" w:rsidR="00FC4955" w:rsidRPr="00FB628E" w:rsidRDefault="00FC4955" w:rsidP="00FC4955">
      <w:pPr>
        <w:spacing w:line="360" w:lineRule="auto"/>
        <w:rPr>
          <w:sz w:val="22"/>
          <w:szCs w:val="22"/>
        </w:rPr>
      </w:pPr>
    </w:p>
    <w:p w14:paraId="425B6ABF" w14:textId="77777777" w:rsidR="00FC4955" w:rsidRPr="00FB628E" w:rsidRDefault="00FC4955" w:rsidP="00FC4955">
      <w:pPr>
        <w:spacing w:line="360" w:lineRule="auto"/>
        <w:rPr>
          <w:sz w:val="22"/>
          <w:szCs w:val="22"/>
        </w:rPr>
      </w:pPr>
      <w:r w:rsidRPr="00FB628E">
        <w:rPr>
          <w:sz w:val="22"/>
          <w:szCs w:val="22"/>
        </w:rPr>
        <w:t xml:space="preserve">I continued to converse in a professional and calm manner. I ensured that I spoke clearly and used simple language in order not confuse or patronise him. The college of policing booklet (2019) highlights the importance of using deflection and redirection methods when he shouts and swears. For example ‘I appreciate what you are saying but…’ and also ‘there are two sides to every story’. Hence, reinforcing that he is being arrested on suspicion of assault and he will have an opportunity to give his version of events. In order to be open and honest with the male I explained to him the information which I had received and that we were there to take action. </w:t>
      </w:r>
    </w:p>
    <w:p w14:paraId="481AE92B" w14:textId="77777777" w:rsidR="00FC4955" w:rsidRPr="00FB628E" w:rsidRDefault="00FC4955" w:rsidP="00FC4955">
      <w:pPr>
        <w:spacing w:line="360" w:lineRule="auto"/>
        <w:rPr>
          <w:sz w:val="22"/>
          <w:szCs w:val="22"/>
        </w:rPr>
      </w:pPr>
    </w:p>
    <w:p w14:paraId="4B6FF0E9" w14:textId="77777777" w:rsidR="00FC4955" w:rsidRPr="00FB628E" w:rsidRDefault="00FC4955" w:rsidP="00FC4955">
      <w:pPr>
        <w:spacing w:line="360" w:lineRule="auto"/>
        <w:rPr>
          <w:sz w:val="22"/>
          <w:szCs w:val="22"/>
        </w:rPr>
      </w:pPr>
      <w:r w:rsidRPr="00FB628E">
        <w:rPr>
          <w:sz w:val="22"/>
          <w:szCs w:val="22"/>
        </w:rPr>
        <w:t xml:space="preserve">Remaining composed I ensured that my non-verbal communication, body language, pitch of voice and tone were calming. As stated by the corporate finance institute (2019) ‘A relaxed body stance with a friendly tone will aid in making you look approachable by others.’ If I were to display negative emotions by being impatient or to show anger towards the male, Mind tools (2019) states that ‘they then turn those negative behaviours back on us, and the conflict gets worse’. This may have led the male to becoming aggressively resistant or caused him to harm himself or damage the property. Active listening was another key technique. As stated by Bryant &amp; Bryant p115 (2019) ‘Use verbal and non-verbal feedback (e.g nodding) to show that you are listening.’ This approach helped engage with male and prevent further frustration. </w:t>
      </w:r>
    </w:p>
    <w:p w14:paraId="2079EFC4" w14:textId="77777777" w:rsidR="00FC4955" w:rsidRPr="00FB628E" w:rsidRDefault="00FC4955" w:rsidP="00FC4955">
      <w:pPr>
        <w:spacing w:line="360" w:lineRule="auto"/>
        <w:rPr>
          <w:sz w:val="22"/>
          <w:szCs w:val="22"/>
        </w:rPr>
      </w:pPr>
    </w:p>
    <w:p w14:paraId="1044FF20" w14:textId="6CF7082B" w:rsidR="00FC4955" w:rsidRPr="00FB628E" w:rsidRDefault="00FC4955" w:rsidP="00FC4955">
      <w:pPr>
        <w:spacing w:line="360" w:lineRule="auto"/>
        <w:rPr>
          <w:sz w:val="22"/>
          <w:szCs w:val="22"/>
        </w:rPr>
      </w:pPr>
      <w:r w:rsidRPr="00FB628E">
        <w:rPr>
          <w:sz w:val="22"/>
          <w:szCs w:val="22"/>
        </w:rPr>
        <w:t xml:space="preserve">I arrested the male on suspicion of an assault. I was within my powers contrary to article 5 of the human rights act ‘right to liberty’ until the truth is uncovered. </w:t>
      </w:r>
    </w:p>
    <w:p w14:paraId="41FC2540" w14:textId="77777777" w:rsidR="00FC4955" w:rsidRPr="00FB628E" w:rsidRDefault="00FC4955" w:rsidP="00FC4955">
      <w:pPr>
        <w:spacing w:line="360" w:lineRule="auto"/>
        <w:rPr>
          <w:sz w:val="22"/>
          <w:szCs w:val="22"/>
        </w:rPr>
      </w:pPr>
    </w:p>
    <w:p w14:paraId="012DD731" w14:textId="77777777" w:rsidR="00FC4955" w:rsidRPr="00FB628E" w:rsidRDefault="00FC4955" w:rsidP="00FC4955">
      <w:pPr>
        <w:spacing w:line="360" w:lineRule="auto"/>
        <w:rPr>
          <w:sz w:val="22"/>
          <w:szCs w:val="22"/>
        </w:rPr>
      </w:pPr>
      <w:r w:rsidRPr="00FB628E">
        <w:rPr>
          <w:sz w:val="22"/>
          <w:szCs w:val="22"/>
        </w:rPr>
        <w:t xml:space="preserve">The male became more erratic and continued to shout. Karpman’s ‘drama triangle’ is highly relevant in this incident. Karpman states that the three roles involved are the; victim, persecutor and rescuer. According to Graham, L (2017) the persecutor which can be a person or a situation ‘are the most </w:t>
      </w:r>
      <w:r w:rsidRPr="00FB628E">
        <w:rPr>
          <w:sz w:val="22"/>
          <w:szCs w:val="22"/>
        </w:rPr>
        <w:lastRenderedPageBreak/>
        <w:t xml:space="preserve">extreme version of the three roles’ and can be ‘rigid, authoritative, angry and unpleasant.’ These characteristics fit the demeanour of the male in this incident. As the Police officers we would be classed as the rescuers as we are there to meet the needs of the victim and to restore order to the situation. </w:t>
      </w:r>
    </w:p>
    <w:p w14:paraId="56A520CE" w14:textId="77777777" w:rsidR="00FC4955" w:rsidRPr="00FB628E" w:rsidRDefault="00FC4955" w:rsidP="00FC4955">
      <w:pPr>
        <w:spacing w:line="360" w:lineRule="auto"/>
        <w:rPr>
          <w:sz w:val="22"/>
          <w:szCs w:val="22"/>
        </w:rPr>
      </w:pPr>
    </w:p>
    <w:p w14:paraId="4AA6DF11" w14:textId="3B7F39F7" w:rsidR="00FC4955" w:rsidRPr="00FB628E" w:rsidRDefault="00FC4955" w:rsidP="00FC4955">
      <w:pPr>
        <w:spacing w:line="360" w:lineRule="auto"/>
        <w:rPr>
          <w:sz w:val="22"/>
          <w:szCs w:val="22"/>
        </w:rPr>
      </w:pPr>
      <w:r w:rsidRPr="00FB628E">
        <w:rPr>
          <w:sz w:val="22"/>
          <w:szCs w:val="22"/>
        </w:rPr>
        <w:t>Stage 4 of the National decision making model involves identifying options and contingencies. Our options in this instance would be to persuade the male to open the door or as a contingency plan to force entry. He continually refused to allow entry. My colleague said to him that we have a Power of entry under section 17 of PACE and we will used force to enter the property if necessary. His challenging response was to encourage us to ram door as it was his wife’s caravan. Consequently we decided to gain access in a less intrusive way.</w:t>
      </w:r>
    </w:p>
    <w:p w14:paraId="7EC86065" w14:textId="77777777" w:rsidR="00FC4955" w:rsidRPr="00FB628E" w:rsidRDefault="00FC4955" w:rsidP="00FC4955">
      <w:pPr>
        <w:spacing w:line="360" w:lineRule="auto"/>
        <w:rPr>
          <w:sz w:val="22"/>
          <w:szCs w:val="22"/>
        </w:rPr>
      </w:pPr>
    </w:p>
    <w:p w14:paraId="6826FEFF" w14:textId="77777777" w:rsidR="00FC4955" w:rsidRPr="00FB628E" w:rsidRDefault="00FC4955" w:rsidP="00FC4955">
      <w:pPr>
        <w:spacing w:line="360" w:lineRule="auto"/>
        <w:rPr>
          <w:sz w:val="22"/>
          <w:szCs w:val="22"/>
        </w:rPr>
      </w:pPr>
      <w:r w:rsidRPr="00FB628E">
        <w:rPr>
          <w:sz w:val="22"/>
          <w:szCs w:val="22"/>
        </w:rPr>
        <w:t xml:space="preserve">Acting upon the intelligence received earlier regarding the baseball bat which was kept behind the door it was a wise decision not to attempt to ram the door as it may have provoked a reaction and a siege mentality. Similarly, he could potentially have had other weapons in the property. Therefore, I believe it was the correct decision to keep the male engaged by the window instead of allowing him an opportunity to potentially harm himself or us. </w:t>
      </w:r>
    </w:p>
    <w:p w14:paraId="3B1163AA" w14:textId="77777777" w:rsidR="00FC4955" w:rsidRPr="00FB628E" w:rsidRDefault="00FC4955" w:rsidP="00FC4955">
      <w:pPr>
        <w:spacing w:line="360" w:lineRule="auto"/>
        <w:rPr>
          <w:sz w:val="22"/>
          <w:szCs w:val="22"/>
        </w:rPr>
      </w:pPr>
    </w:p>
    <w:p w14:paraId="2529413C" w14:textId="77777777" w:rsidR="00FC4955" w:rsidRPr="00FB628E" w:rsidRDefault="00FC4955" w:rsidP="00FC4955">
      <w:pPr>
        <w:spacing w:line="360" w:lineRule="auto"/>
        <w:rPr>
          <w:sz w:val="22"/>
          <w:szCs w:val="22"/>
        </w:rPr>
      </w:pPr>
      <w:r w:rsidRPr="00FB628E">
        <w:rPr>
          <w:sz w:val="22"/>
          <w:szCs w:val="22"/>
        </w:rPr>
        <w:t xml:space="preserve">As we were waiting for the key my colleague attempted to enter through the window however the male pressed his arms onto the window sill. My colleague then asked him to release him as it was an assault. The male again refused and my colleague did not want to pull his arms away as he thought it would cause an injury to himself. We eventually persuaded the male to let him go and he was apologetic.  My colleague saw an opportunity to gain entry and used necessary force to put him face down on his living room sofa and I applied handcuffs, the male was further arrested for assaulting a police officer under section 89 of the Police Act 1996. </w:t>
      </w:r>
    </w:p>
    <w:p w14:paraId="3AB8516C" w14:textId="77777777" w:rsidR="00FC4955" w:rsidRPr="00FB628E" w:rsidRDefault="00FC4955" w:rsidP="00FC4955">
      <w:pPr>
        <w:spacing w:line="360" w:lineRule="auto"/>
        <w:rPr>
          <w:sz w:val="22"/>
          <w:szCs w:val="22"/>
        </w:rPr>
      </w:pPr>
    </w:p>
    <w:p w14:paraId="4C185FAB" w14:textId="77777777" w:rsidR="00FC4955" w:rsidRPr="00FB628E" w:rsidRDefault="00FC4955" w:rsidP="00FC4955">
      <w:pPr>
        <w:spacing w:line="360" w:lineRule="auto"/>
        <w:rPr>
          <w:sz w:val="22"/>
          <w:szCs w:val="22"/>
        </w:rPr>
      </w:pPr>
      <w:r w:rsidRPr="00FB628E">
        <w:rPr>
          <w:sz w:val="22"/>
          <w:szCs w:val="22"/>
        </w:rPr>
        <w:t xml:space="preserve">Use of force forms part of the standards of professional behaviour and policing principles. In this case the use of force was necessary due to male’s impact factors and non-compliant attitude. The male was known to have a baseball bat and he was near to other potentially dangerous kitchen implements. The male was largely built, intoxicated and was a potential threat to himself and us. Therefore it was necessary to use proportionate force in order to gain control of the male and arrest him. This forms part of stage 5 of the National Decision model: action and review. </w:t>
      </w:r>
    </w:p>
    <w:p w14:paraId="4F249B7C" w14:textId="33623415" w:rsidR="00FC4955" w:rsidRPr="00FB628E" w:rsidRDefault="00FC4955" w:rsidP="00FC4955">
      <w:pPr>
        <w:spacing w:line="360" w:lineRule="auto"/>
        <w:rPr>
          <w:sz w:val="22"/>
          <w:szCs w:val="22"/>
          <w:u w:val="single"/>
        </w:rPr>
      </w:pPr>
    </w:p>
    <w:p w14:paraId="4A6DB558" w14:textId="77777777" w:rsidR="00FC4955" w:rsidRPr="00FB628E" w:rsidRDefault="00FC4955" w:rsidP="00FC4955">
      <w:pPr>
        <w:spacing w:line="360" w:lineRule="auto"/>
        <w:rPr>
          <w:sz w:val="22"/>
          <w:szCs w:val="22"/>
        </w:rPr>
      </w:pPr>
      <w:r w:rsidRPr="00FB628E">
        <w:rPr>
          <w:sz w:val="22"/>
          <w:szCs w:val="22"/>
        </w:rPr>
        <w:t xml:space="preserve">My feelings throughout the incident fluctuated. I felt apprehensive prior to attending the caravan due to the nature of the call and as I was aware of the male’s demeanour and impact factors. My nerves settled once I began to engage with the male but due to his non-compliant behaviour I remained ready to react to any potential threat. Despite my best persuasive efforts the male refused entry to </w:t>
      </w:r>
      <w:r w:rsidRPr="00FB628E">
        <w:rPr>
          <w:sz w:val="22"/>
          <w:szCs w:val="22"/>
        </w:rPr>
        <w:lastRenderedPageBreak/>
        <w:t xml:space="preserve">the property. I continually had to think of ways of establishing trust and how I could act to avoid any unnecessary destructive actions.  Once my colleague gained access through window my adrenaline levels increased and I reacted instantly by following him in to arrest the male. I then felt relieved as we had detained the male without any significant escalation in the situation. </w:t>
      </w:r>
    </w:p>
    <w:p w14:paraId="6DD2CDE1" w14:textId="77777777" w:rsidR="00FC4955" w:rsidRPr="00FB628E" w:rsidRDefault="00FC4955" w:rsidP="00FC4955">
      <w:pPr>
        <w:spacing w:line="360" w:lineRule="auto"/>
        <w:rPr>
          <w:sz w:val="22"/>
          <w:szCs w:val="22"/>
          <w:u w:val="single"/>
        </w:rPr>
      </w:pPr>
    </w:p>
    <w:p w14:paraId="4B311391" w14:textId="77777777" w:rsidR="00FC4955" w:rsidRPr="00FB628E" w:rsidRDefault="00FC4955" w:rsidP="00FC4955">
      <w:pPr>
        <w:spacing w:line="360" w:lineRule="auto"/>
        <w:rPr>
          <w:sz w:val="22"/>
          <w:szCs w:val="22"/>
        </w:rPr>
      </w:pPr>
      <w:r w:rsidRPr="00FB628E">
        <w:rPr>
          <w:sz w:val="22"/>
          <w:szCs w:val="22"/>
        </w:rPr>
        <w:t xml:space="preserve">I believe I helped prevent the situation from escalating. The outcome of the incident was positive and I think although the male was actively resistant we managed to arrest him without the situation getting out of control. </w:t>
      </w:r>
    </w:p>
    <w:p w14:paraId="34C891FF" w14:textId="77777777" w:rsidR="00FC4955" w:rsidRPr="00FB628E" w:rsidRDefault="00FC4955" w:rsidP="00FC4955">
      <w:pPr>
        <w:spacing w:line="360" w:lineRule="auto"/>
        <w:rPr>
          <w:sz w:val="22"/>
          <w:szCs w:val="22"/>
        </w:rPr>
      </w:pPr>
    </w:p>
    <w:p w14:paraId="0D95A1D5" w14:textId="77777777" w:rsidR="00FC4955" w:rsidRPr="00FB628E" w:rsidRDefault="00FC4955" w:rsidP="00FC4955">
      <w:pPr>
        <w:spacing w:line="360" w:lineRule="auto"/>
        <w:rPr>
          <w:sz w:val="22"/>
          <w:szCs w:val="22"/>
        </w:rPr>
      </w:pPr>
      <w:r w:rsidRPr="00FB628E">
        <w:rPr>
          <w:sz w:val="22"/>
          <w:szCs w:val="22"/>
        </w:rPr>
        <w:t xml:space="preserve">I attempted to build a rapport with the man it was difficult to engage effectively with the intoxicated male. I believe communicating verbally and non-verbally in a calm manner certainly helped prevent the male from becoming overly aggressive. The application of the Betari’s box approach was reasonably successful as the situation did not escalate to physical violence. </w:t>
      </w:r>
    </w:p>
    <w:p w14:paraId="406E12B7" w14:textId="77777777" w:rsidR="00FC4955" w:rsidRPr="00FB628E" w:rsidRDefault="00FC4955" w:rsidP="00FC4955">
      <w:pPr>
        <w:spacing w:line="360" w:lineRule="auto"/>
        <w:rPr>
          <w:sz w:val="22"/>
          <w:szCs w:val="22"/>
        </w:rPr>
      </w:pPr>
    </w:p>
    <w:p w14:paraId="59D0C202" w14:textId="77777777" w:rsidR="00FC4955" w:rsidRPr="00FB628E" w:rsidRDefault="00FC4955" w:rsidP="00FC4955">
      <w:pPr>
        <w:spacing w:line="360" w:lineRule="auto"/>
        <w:rPr>
          <w:sz w:val="22"/>
          <w:szCs w:val="22"/>
        </w:rPr>
      </w:pPr>
      <w:r w:rsidRPr="00FB628E">
        <w:rPr>
          <w:sz w:val="22"/>
          <w:szCs w:val="22"/>
        </w:rPr>
        <w:t xml:space="preserve">A more collaborative approach from the officers involved may have prevented the escalation of the situation. My colleague acted on impulse to gain access to try and resolve the situation quickly rather than wait patiently. Consequently my colleague was physically harmed and the male was arrested for assaulting a police officer. If we had communicated with each other and encouraged a more patient approach by waiting for the security guard to retrieve the spare key it would have prevented further escalation of the situation. As my colleague who was assaulted by the male was not present when we had spoken to the victim he was not aware of the entire incident and may have thought the victim was still in the caravan. I think a briefing between all involved officers before the incident would have been beneficial and a plan devised. </w:t>
      </w:r>
    </w:p>
    <w:p w14:paraId="38AFA42A" w14:textId="77777777" w:rsidR="00FC4955" w:rsidRPr="00FB628E" w:rsidRDefault="00FC4955" w:rsidP="00FC4955">
      <w:pPr>
        <w:spacing w:line="360" w:lineRule="auto"/>
        <w:rPr>
          <w:sz w:val="22"/>
          <w:szCs w:val="22"/>
          <w:u w:val="single"/>
        </w:rPr>
      </w:pPr>
    </w:p>
    <w:p w14:paraId="4539A624" w14:textId="77777777" w:rsidR="00FC4955" w:rsidRPr="00FB628E" w:rsidRDefault="00FC4955" w:rsidP="00FC4955">
      <w:pPr>
        <w:spacing w:line="360" w:lineRule="auto"/>
        <w:rPr>
          <w:sz w:val="22"/>
          <w:szCs w:val="22"/>
        </w:rPr>
      </w:pPr>
      <w:r w:rsidRPr="00FB628E">
        <w:rPr>
          <w:sz w:val="22"/>
          <w:szCs w:val="22"/>
        </w:rPr>
        <w:t xml:space="preserve">An alternative strategy would have been to allow the security guard to speak to the male under our protection. Three officers attending the address may have caused the male to act in a defensive manner. An intoxicated anxious emotional male is unable to make a rational choice. According to Alcohol.org (2019) ‘Alcohol also decreases some of the activity of the prefrontal cortex. This part of the brain is what helps you to think clearly and rationally, and it is involved in your decision making abilities.’ This highlights that the male would not have been able to make a rational decision due to the state he was in and his heightened emotions. He may have been more compliant by speaking to one police officer and the security guard. </w:t>
      </w:r>
    </w:p>
    <w:p w14:paraId="4FA78679" w14:textId="77777777" w:rsidR="00FC4955" w:rsidRPr="00FB628E" w:rsidRDefault="00FC4955" w:rsidP="00FC4955">
      <w:pPr>
        <w:spacing w:line="360" w:lineRule="auto"/>
        <w:rPr>
          <w:sz w:val="22"/>
          <w:szCs w:val="22"/>
        </w:rPr>
      </w:pPr>
    </w:p>
    <w:p w14:paraId="68DEB02A" w14:textId="77777777" w:rsidR="00FC4955" w:rsidRPr="00FB628E" w:rsidRDefault="00FC4955" w:rsidP="00FC4955">
      <w:pPr>
        <w:spacing w:line="360" w:lineRule="auto"/>
        <w:rPr>
          <w:sz w:val="22"/>
          <w:szCs w:val="22"/>
        </w:rPr>
      </w:pPr>
      <w:r w:rsidRPr="00FB628E">
        <w:rPr>
          <w:sz w:val="22"/>
          <w:szCs w:val="22"/>
        </w:rPr>
        <w:t xml:space="preserve">Verbally I could have adapted my approach. As stated in the college of policing booklet (2019) it says to use open questions to help build a rapport and explain what the next steps are going to be. The use of outcome focused language such as ‘what is going to happen is…’ may have de-escalated the situation so that the male is clear on what is forthcoming. The booklet also highlights </w:t>
      </w:r>
      <w:r w:rsidRPr="00FB628E">
        <w:rPr>
          <w:sz w:val="22"/>
          <w:szCs w:val="22"/>
        </w:rPr>
        <w:lastRenderedPageBreak/>
        <w:t>the importance of using his name. ‘Introduce yourself, ask the individual their name and use it.’ This would help myself to have a personal connection with the male so that he is able to build trust in us as police officers and as people.</w:t>
      </w:r>
    </w:p>
    <w:p w14:paraId="42191DCA" w14:textId="77777777" w:rsidR="00FC4955" w:rsidRPr="00FB628E" w:rsidRDefault="00FC4955" w:rsidP="00FC4955">
      <w:pPr>
        <w:spacing w:line="360" w:lineRule="auto"/>
        <w:rPr>
          <w:sz w:val="22"/>
          <w:szCs w:val="22"/>
        </w:rPr>
      </w:pPr>
    </w:p>
    <w:p w14:paraId="5898A2C0" w14:textId="77777777" w:rsidR="00FC4955" w:rsidRPr="00FB628E" w:rsidRDefault="00FC4955" w:rsidP="00FC4955">
      <w:pPr>
        <w:spacing w:line="360" w:lineRule="auto"/>
        <w:rPr>
          <w:sz w:val="22"/>
          <w:szCs w:val="22"/>
        </w:rPr>
      </w:pPr>
      <w:r w:rsidRPr="00FB628E">
        <w:rPr>
          <w:sz w:val="22"/>
          <w:szCs w:val="22"/>
        </w:rPr>
        <w:t>As the stated on the College of Policing (2019) website, the 5 step appeal is nationally recognised strategy for the police in dealing with conflict. It is a tool used in confrontational encounters that I believe could have been utilised better in this situation.  The 5 steps are; ethical appeal, reasoned appeal, personal appeal, practical appeal, action. By following these stages more effectively and asking the male questions such as, do you think it is good idea to behave this way? Is it in your best interest to behave in this way? This may have caused the male to control his actions and think about the consequences if he does not comply or conversely he may have viewed it as condescending.</w:t>
      </w:r>
    </w:p>
    <w:p w14:paraId="72A88DD1" w14:textId="77777777" w:rsidR="00FC4955" w:rsidRPr="00FB628E" w:rsidRDefault="00FC4955" w:rsidP="00FC4955">
      <w:pPr>
        <w:spacing w:line="360" w:lineRule="auto"/>
        <w:rPr>
          <w:sz w:val="22"/>
          <w:szCs w:val="22"/>
        </w:rPr>
      </w:pPr>
    </w:p>
    <w:p w14:paraId="4755849C" w14:textId="77777777" w:rsidR="00FC4955" w:rsidRPr="00FB628E" w:rsidRDefault="00FC4955" w:rsidP="00FC4955">
      <w:pPr>
        <w:spacing w:line="360" w:lineRule="auto"/>
        <w:rPr>
          <w:sz w:val="22"/>
          <w:szCs w:val="22"/>
        </w:rPr>
      </w:pPr>
      <w:r w:rsidRPr="00FB628E">
        <w:rPr>
          <w:sz w:val="22"/>
          <w:szCs w:val="22"/>
        </w:rPr>
        <w:t>I have evaluated what worked well and what I could have improved on so that I am able to deal situations more effectively in the future. I have reflected upon my own actions before and during the incident along with my colleague’s actions. The incident has highlighted to me the importance of communication with the subject and my partner and the different considerations that I need to think about in the future. I have linked my practice to different theories e.g Betari’s box, emotional and rational choice theory and the drama triangle. These theories have given me a basis for my actions.</w:t>
      </w:r>
    </w:p>
    <w:p w14:paraId="36CD2DEA" w14:textId="77777777" w:rsidR="00FC4955" w:rsidRPr="00FB628E" w:rsidRDefault="00FC4955" w:rsidP="00FC4955">
      <w:pPr>
        <w:spacing w:line="360" w:lineRule="auto"/>
        <w:rPr>
          <w:sz w:val="22"/>
          <w:szCs w:val="22"/>
        </w:rPr>
      </w:pPr>
    </w:p>
    <w:p w14:paraId="78672A4B" w14:textId="77777777" w:rsidR="00FC4955" w:rsidRPr="00FB628E" w:rsidRDefault="00FC4955" w:rsidP="00FC4955">
      <w:pPr>
        <w:spacing w:line="360" w:lineRule="auto"/>
        <w:rPr>
          <w:sz w:val="22"/>
          <w:szCs w:val="22"/>
        </w:rPr>
      </w:pPr>
      <w:r w:rsidRPr="00FB628E">
        <w:rPr>
          <w:sz w:val="22"/>
          <w:szCs w:val="22"/>
        </w:rPr>
        <w:t xml:space="preserve">I believe an approach that has been collaborated between officers that considers all possibilities is most effective. Bryant &amp; Bryant (2019) highlight ‘it is also beneficial to communicate clearly about any difficulties encountered’. Early preparation and communication in this case may have prevented further conflict. It is important that all officers are aware of the circumstances so that better decisions can be made and unnecessary risks avoided. </w:t>
      </w:r>
    </w:p>
    <w:p w14:paraId="28CE799B" w14:textId="77777777" w:rsidR="00FC4955" w:rsidRPr="00FB628E" w:rsidRDefault="00FC4955" w:rsidP="00FC4955">
      <w:pPr>
        <w:spacing w:line="360" w:lineRule="auto"/>
        <w:rPr>
          <w:sz w:val="22"/>
          <w:szCs w:val="22"/>
        </w:rPr>
      </w:pPr>
    </w:p>
    <w:p w14:paraId="141BFA9D" w14:textId="77777777" w:rsidR="00FC4955" w:rsidRPr="00FB628E" w:rsidRDefault="00FC4955" w:rsidP="00FC4955">
      <w:pPr>
        <w:spacing w:line="360" w:lineRule="auto"/>
        <w:rPr>
          <w:sz w:val="22"/>
          <w:szCs w:val="22"/>
        </w:rPr>
      </w:pPr>
      <w:r w:rsidRPr="00FB628E">
        <w:rPr>
          <w:sz w:val="22"/>
          <w:szCs w:val="22"/>
        </w:rPr>
        <w:t xml:space="preserve">Communication between myself and the subject is also vital in terms of reducing the chance of conflict occurring.  As highlighted by Betari, my attitude and behaviour effects the subject’s attitude and behaviour. I believe remaining calm and composed is very important and being able to actively listen to the subject also prevents them from getting frustrated. By listening and attempting to accommodate their basic needs it helps to build a rapport with the subject and prevent any further escalation in the situation. </w:t>
      </w:r>
    </w:p>
    <w:p w14:paraId="106A2192" w14:textId="77777777" w:rsidR="00FC4955" w:rsidRPr="00FB628E" w:rsidRDefault="00FC4955" w:rsidP="00FC4955">
      <w:pPr>
        <w:rPr>
          <w:sz w:val="22"/>
          <w:szCs w:val="22"/>
          <w:u w:val="single"/>
        </w:rPr>
      </w:pPr>
    </w:p>
    <w:p w14:paraId="52968AEC" w14:textId="77777777" w:rsidR="00FC4955" w:rsidRPr="00FB628E" w:rsidRDefault="00FC4955" w:rsidP="00FC4955">
      <w:pPr>
        <w:rPr>
          <w:sz w:val="22"/>
          <w:szCs w:val="22"/>
          <w:u w:val="single"/>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3B3526AE" w14:textId="6F16DEE6" w:rsidR="00025650" w:rsidRDefault="00025650" w:rsidP="00E6298B">
      <w:pPr>
        <w:ind w:right="107"/>
      </w:pPr>
      <w:bookmarkStart w:id="0" w:name="_GoBack"/>
      <w:bookmarkEnd w:id="0"/>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D0D8479" w14:textId="5A74803B" w:rsidR="00FC4955" w:rsidRPr="00697C2A" w:rsidRDefault="00FC4955" w:rsidP="00FC4955">
      <w:pPr>
        <w:spacing w:line="360" w:lineRule="auto"/>
        <w:rPr>
          <w:sz w:val="22"/>
          <w:szCs w:val="22"/>
        </w:rPr>
      </w:pPr>
      <w:r w:rsidRPr="00697C2A">
        <w:rPr>
          <w:sz w:val="22"/>
          <w:szCs w:val="22"/>
        </w:rPr>
        <w:t>As an operational response Police officer I will encounter a range of different individuals and types of incidents. The use of interpersonal skills are very important when dealing with and offender or supporting a victim or a witness. I am going to critically assess a sudden death incident and reflect upon it b</w:t>
      </w:r>
      <w:r w:rsidR="003830B7">
        <w:rPr>
          <w:sz w:val="22"/>
          <w:szCs w:val="22"/>
        </w:rPr>
        <w:t>y using Borton’s reflective model</w:t>
      </w:r>
      <w:r w:rsidRPr="00697C2A">
        <w:rPr>
          <w:sz w:val="22"/>
          <w:szCs w:val="22"/>
        </w:rPr>
        <w:t xml:space="preserve">. This will allow me to reflect upon my actions and encourage me to think what I could do differently in the future. </w:t>
      </w:r>
    </w:p>
    <w:p w14:paraId="2A9FE0F6" w14:textId="77777777" w:rsidR="00FC4955" w:rsidRPr="00697C2A" w:rsidRDefault="00FC4955" w:rsidP="00FC4955">
      <w:pPr>
        <w:spacing w:line="360" w:lineRule="auto"/>
        <w:rPr>
          <w:sz w:val="22"/>
          <w:szCs w:val="22"/>
        </w:rPr>
      </w:pPr>
    </w:p>
    <w:p w14:paraId="52861063" w14:textId="77777777" w:rsidR="00FC4955" w:rsidRPr="00697C2A" w:rsidRDefault="00FC4955" w:rsidP="00FC4955">
      <w:pPr>
        <w:spacing w:line="360" w:lineRule="auto"/>
        <w:rPr>
          <w:sz w:val="22"/>
          <w:szCs w:val="22"/>
        </w:rPr>
      </w:pPr>
      <w:r w:rsidRPr="00697C2A">
        <w:rPr>
          <w:sz w:val="22"/>
          <w:szCs w:val="22"/>
        </w:rPr>
        <w:t xml:space="preserve">The incident took place within the first week of my probationary period. My tutor and I were called to a local address in the Bridgend area. The reporting person was concerned for her female friend who sent her a text message at 1:52am stating that she has had enough and wanted to be at peace. The female was concerned as her friend is known to self-harm and has previously tried taking her own life. The reporting female had not seen the message until she had woken up at 7:43am which was when she reported it to the police. Due to this information it indicated to myself that this could be a sudden death incident which raises the topic of bereavement. There are many theories surrounding loss and bereavement. According to Thompson (2016) bereavement is to be ‘robbed’ or ‘deprived’ </w:t>
      </w:r>
      <w:r w:rsidRPr="00697C2A">
        <w:rPr>
          <w:sz w:val="22"/>
          <w:szCs w:val="22"/>
        </w:rPr>
        <w:lastRenderedPageBreak/>
        <w:t xml:space="preserve">of something valuable. Bereavement can be expressed by mourning and each person will react and feel differently due to the loss which is known as grieving. </w:t>
      </w:r>
    </w:p>
    <w:p w14:paraId="7C2F89B1" w14:textId="77777777" w:rsidR="00FC4955" w:rsidRPr="00697C2A" w:rsidRDefault="00FC4955" w:rsidP="00FC4955">
      <w:pPr>
        <w:spacing w:line="360" w:lineRule="auto"/>
        <w:rPr>
          <w:sz w:val="22"/>
          <w:szCs w:val="22"/>
        </w:rPr>
      </w:pPr>
    </w:p>
    <w:p w14:paraId="257B9556" w14:textId="54C956EC" w:rsidR="00FC4955" w:rsidRPr="00697C2A" w:rsidRDefault="00FC4955" w:rsidP="00FC4955">
      <w:pPr>
        <w:spacing w:line="360" w:lineRule="auto"/>
        <w:rPr>
          <w:sz w:val="22"/>
          <w:szCs w:val="22"/>
        </w:rPr>
      </w:pPr>
      <w:r w:rsidRPr="00697C2A">
        <w:rPr>
          <w:sz w:val="22"/>
          <w:szCs w:val="22"/>
        </w:rPr>
        <w:t xml:space="preserve">We attended the address and noticed the front door was unlocked. We called out the name of the female but there was no response. We searched the ground floor and we then heard music coming from the bedroom upstairs. My tutor entered the room first and discovered the female in an awkward position as it appeared she had fallen from her bed. She was wedged between her bed and her bed side cabinet. We called an ambulance straight away. The female was unresponsive so we decided to move her to the centre of the room to commence CPR. My colleague began the CPR but after a few minutes we alternated giving chest compressions so that we could share the workload with the intention of performing CPR as effective as possible. At this point her sister then arrived as she was made aware of the situation by the reporting person. At first my colleague spoke to her outside of the room informing her of what has happened. She said that she was a nurse so she then assisted with the CPR. After approximately 10 minutes the ambulance crew arrived and continued with the medical care. They then conveyed the female to the Princess of Wales Hospital. The sister informed her close family and they went straight to the hospital.  Shortly after being taken to hospital ROLE (recognition of life extinct) was confirmed by a doctor and her family were informed. </w:t>
      </w:r>
    </w:p>
    <w:p w14:paraId="111CC522" w14:textId="77777777" w:rsidR="00FC4955" w:rsidRPr="00697C2A" w:rsidRDefault="00FC4955" w:rsidP="00FC4955">
      <w:pPr>
        <w:spacing w:line="360" w:lineRule="auto"/>
        <w:rPr>
          <w:sz w:val="22"/>
          <w:szCs w:val="22"/>
        </w:rPr>
      </w:pPr>
    </w:p>
    <w:p w14:paraId="17C3685E" w14:textId="77777777" w:rsidR="00FC4955" w:rsidRPr="00697C2A" w:rsidRDefault="00FC4955" w:rsidP="00FC4955">
      <w:pPr>
        <w:spacing w:line="360" w:lineRule="auto"/>
        <w:rPr>
          <w:sz w:val="22"/>
          <w:szCs w:val="22"/>
        </w:rPr>
      </w:pPr>
      <w:r w:rsidRPr="00697C2A">
        <w:rPr>
          <w:sz w:val="22"/>
          <w:szCs w:val="22"/>
        </w:rPr>
        <w:t xml:space="preserve">Each person responds to grief in a different way. You may experience grief not only from a death of a person but by other reasons such as getting a new job or moving home. According to Kubler-Ross (1969) there are 5 long term stages to grieving which are the denial stage, anger, bargaining, depression and acceptance. According to Kubler-Ross a person may go through these stages at any time and in any order. </w:t>
      </w:r>
    </w:p>
    <w:p w14:paraId="3E87AEC6" w14:textId="77777777" w:rsidR="00FC4955" w:rsidRPr="00697C2A" w:rsidRDefault="00FC4955" w:rsidP="00FC4955">
      <w:pPr>
        <w:spacing w:line="360" w:lineRule="auto"/>
        <w:rPr>
          <w:sz w:val="22"/>
          <w:szCs w:val="22"/>
        </w:rPr>
      </w:pPr>
    </w:p>
    <w:p w14:paraId="7648A67C" w14:textId="77777777" w:rsidR="00FC4955" w:rsidRPr="00697C2A" w:rsidRDefault="00FC4955" w:rsidP="00FC4955">
      <w:pPr>
        <w:spacing w:line="360" w:lineRule="auto"/>
        <w:rPr>
          <w:sz w:val="22"/>
          <w:szCs w:val="22"/>
        </w:rPr>
      </w:pPr>
      <w:r w:rsidRPr="00697C2A">
        <w:rPr>
          <w:sz w:val="22"/>
          <w:szCs w:val="22"/>
        </w:rPr>
        <w:t>Bowlby’s attachment theory (1969) implies a cause-effect relationship between early attachments between two people. Bowlby states that attachments develop at an early age in early life. He uses the term proximity maintenance which means the desire to be near to the people we are attached to. Bowlby describes this individual as a safe heaven and a secure base which offers security and a place of safety away from potential threats. Bowlby believes when these attachments are lost this is known as Separation distress and it causes a large amount of distress and emotional anxiety for the individual. Bowlby identifies 4 stages to mourning: numbing, yearning and searching, disorganisation and reorganisation.</w:t>
      </w:r>
    </w:p>
    <w:p w14:paraId="5C27EAF7" w14:textId="77777777" w:rsidR="00FC4955" w:rsidRPr="00697C2A" w:rsidRDefault="00FC4955" w:rsidP="00FC4955">
      <w:pPr>
        <w:spacing w:line="360" w:lineRule="auto"/>
        <w:rPr>
          <w:sz w:val="22"/>
          <w:szCs w:val="22"/>
        </w:rPr>
      </w:pPr>
    </w:p>
    <w:p w14:paraId="026DF2C1" w14:textId="77777777" w:rsidR="00FC4955" w:rsidRPr="00697C2A" w:rsidRDefault="00FC4955" w:rsidP="00FC4955">
      <w:pPr>
        <w:spacing w:line="360" w:lineRule="auto"/>
        <w:rPr>
          <w:sz w:val="22"/>
          <w:szCs w:val="22"/>
        </w:rPr>
      </w:pPr>
      <w:r w:rsidRPr="00697C2A">
        <w:rPr>
          <w:sz w:val="22"/>
          <w:szCs w:val="22"/>
        </w:rPr>
        <w:t xml:space="preserve">My tutor and I attended the hospital in order to speak to the family and gather information. We spoke to the sister and completed the relevant documents. This is then given to the coroner so that he is able to conduct the inquest into the death. By speaking to the family members at this point this highlighted to me how individuals react differently to bereavement. I could see that they were in </w:t>
      </w:r>
      <w:r w:rsidRPr="00697C2A">
        <w:rPr>
          <w:sz w:val="22"/>
          <w:szCs w:val="22"/>
        </w:rPr>
        <w:lastRenderedPageBreak/>
        <w:t xml:space="preserve">stage one of the process as described by Bowlby and Kubler-Ross. As highlighted by Kubler-Ross’s stages some individuals were in denial about what had happened. Some individuals were also showing signs of numbness and shock which is described by Bowlby’s theory. </w:t>
      </w:r>
    </w:p>
    <w:p w14:paraId="4F06949A" w14:textId="77777777" w:rsidR="00FC4955" w:rsidRPr="00697C2A" w:rsidRDefault="00FC4955" w:rsidP="00FC4955">
      <w:pPr>
        <w:spacing w:line="360" w:lineRule="auto"/>
        <w:rPr>
          <w:sz w:val="22"/>
          <w:szCs w:val="22"/>
        </w:rPr>
      </w:pPr>
    </w:p>
    <w:p w14:paraId="4A7FC485" w14:textId="77777777" w:rsidR="00FC4955" w:rsidRPr="00697C2A" w:rsidRDefault="00FC4955" w:rsidP="00FC4955">
      <w:pPr>
        <w:spacing w:line="360" w:lineRule="auto"/>
        <w:rPr>
          <w:sz w:val="22"/>
          <w:szCs w:val="22"/>
        </w:rPr>
      </w:pPr>
      <w:r w:rsidRPr="00697C2A">
        <w:rPr>
          <w:sz w:val="22"/>
          <w:szCs w:val="22"/>
        </w:rPr>
        <w:t>In the following weeks my tutor and I completed a coroner’s file. This involved taking the antecedent statement from the mother. She informed us that her daughter was diagnosed with Borderline Personality Disorder (BPD) when she last tried to take her own life a few years ago. BPD is a mental illness with the highest rate of individuals attempting to take their own lives. According to Goodman et al (2017) ‘75% of people with BPD will make at least one suicide attempt in their lifetime, and many will make multiple suicide attempts’</w:t>
      </w:r>
    </w:p>
    <w:p w14:paraId="22A2F45D" w14:textId="77777777" w:rsidR="00FC4955" w:rsidRPr="00697C2A" w:rsidRDefault="00FC4955" w:rsidP="00FC4955">
      <w:pPr>
        <w:spacing w:line="360" w:lineRule="auto"/>
        <w:rPr>
          <w:sz w:val="22"/>
          <w:szCs w:val="22"/>
        </w:rPr>
      </w:pPr>
    </w:p>
    <w:p w14:paraId="608569A7" w14:textId="77777777" w:rsidR="00FC4955" w:rsidRPr="00697C2A" w:rsidRDefault="00FC4955" w:rsidP="00FC4955">
      <w:pPr>
        <w:spacing w:line="360" w:lineRule="auto"/>
        <w:rPr>
          <w:sz w:val="22"/>
          <w:szCs w:val="22"/>
        </w:rPr>
      </w:pPr>
      <w:r w:rsidRPr="00697C2A">
        <w:rPr>
          <w:sz w:val="22"/>
          <w:szCs w:val="22"/>
        </w:rPr>
        <w:t xml:space="preserve">There are several factors that cause people suffering with BPD to self-harm or attempt suicide. Severe emotional pain are associated with intense negative emotions. These episodes cause them to feel like they need to find a way to escape or to reduce their emotional pain by self-harming, the use of substances or commit suicide. In this case evidence shows that the deceased was heavily intoxicated at the time and following a search of her property it is apparent that she had taken a large amount of medication. Trull et al (2018) states that ‘When substance use issues are combined with BPD, this may be a particularly lethal combination because substance use can lead to even greater impulsivity and people who are using substances have access to a means for overdose.’ </w:t>
      </w:r>
    </w:p>
    <w:p w14:paraId="79330BA6" w14:textId="77777777" w:rsidR="00FC4955" w:rsidRPr="00697C2A" w:rsidRDefault="00FC4955" w:rsidP="00FC4955">
      <w:pPr>
        <w:spacing w:line="360" w:lineRule="auto"/>
        <w:rPr>
          <w:sz w:val="22"/>
          <w:szCs w:val="22"/>
        </w:rPr>
      </w:pPr>
    </w:p>
    <w:p w14:paraId="3652D34B" w14:textId="77777777" w:rsidR="00FC4955" w:rsidRPr="00697C2A" w:rsidRDefault="00FC4955" w:rsidP="00FC4955">
      <w:pPr>
        <w:spacing w:line="360" w:lineRule="auto"/>
        <w:rPr>
          <w:sz w:val="22"/>
          <w:szCs w:val="22"/>
        </w:rPr>
      </w:pPr>
      <w:r w:rsidRPr="00697C2A">
        <w:rPr>
          <w:sz w:val="22"/>
          <w:szCs w:val="22"/>
        </w:rPr>
        <w:t xml:space="preserve">The deceased’s close family and friends were predominantly female which raises the question of how do females and males react differently to grief. According to Bekkers, T (2013) ‘Women confide in friends, outwardly express their feelings and emotions, and “feel” their way through grief.’ Whereas men ‘tend to want to “fix it” and will rely on their own resources—often keeping feelings and emotions to themselves.’ Men tend to mask and limit their expression of emotion as they do not want to appear weak. In this case the deceased’s sister who attended the scene is a nurse. She remained focused when conducting CPR whereas most people would have become overly emotional which may have hindered the attempt to revive the deceased. </w:t>
      </w:r>
    </w:p>
    <w:p w14:paraId="2280C4FB" w14:textId="77777777" w:rsidR="00FC4955" w:rsidRPr="00697C2A" w:rsidRDefault="00FC4955" w:rsidP="00FC4955">
      <w:pPr>
        <w:spacing w:line="360" w:lineRule="auto"/>
        <w:rPr>
          <w:sz w:val="22"/>
          <w:szCs w:val="22"/>
        </w:rPr>
      </w:pPr>
      <w:r w:rsidRPr="00697C2A">
        <w:rPr>
          <w:sz w:val="22"/>
          <w:szCs w:val="22"/>
        </w:rPr>
        <w:t xml:space="preserve"> </w:t>
      </w:r>
    </w:p>
    <w:p w14:paraId="411197C4" w14:textId="77777777" w:rsidR="00FC4955" w:rsidRPr="00697C2A" w:rsidRDefault="00FC4955" w:rsidP="00FC4955">
      <w:pPr>
        <w:spacing w:line="360" w:lineRule="auto"/>
        <w:rPr>
          <w:sz w:val="22"/>
          <w:szCs w:val="22"/>
        </w:rPr>
      </w:pPr>
      <w:r w:rsidRPr="00697C2A">
        <w:rPr>
          <w:sz w:val="22"/>
          <w:szCs w:val="22"/>
        </w:rPr>
        <w:t xml:space="preserve">As mentioned each of the deceased close relatives may enter different stages of grieving. My tutor and I only encountered her brother when we took the mothers antecedent statement a few weeks later. The bereaved mother and brother were both emotional and supported one another throughout the statement. Bereavement is when someone you care about passes away. ‘Bereavement is about trying to accept what happened, learning to adjust to life without that person and finding a place to keep their memory alive while you try to get along as best you can.’ Counselling directory (2019) </w:t>
      </w:r>
    </w:p>
    <w:p w14:paraId="5AF81816" w14:textId="77777777" w:rsidR="00FC4955" w:rsidRPr="00697C2A" w:rsidRDefault="00FC4955" w:rsidP="00FC4955">
      <w:pPr>
        <w:spacing w:line="360" w:lineRule="auto"/>
        <w:rPr>
          <w:sz w:val="22"/>
          <w:szCs w:val="22"/>
        </w:rPr>
      </w:pPr>
    </w:p>
    <w:p w14:paraId="7AC0F4AE" w14:textId="77777777" w:rsidR="00FC4955" w:rsidRPr="00697C2A" w:rsidRDefault="00FC4955" w:rsidP="00FC4955">
      <w:pPr>
        <w:spacing w:line="360" w:lineRule="auto"/>
        <w:rPr>
          <w:sz w:val="22"/>
          <w:szCs w:val="22"/>
        </w:rPr>
      </w:pPr>
      <w:r w:rsidRPr="00697C2A">
        <w:rPr>
          <w:sz w:val="22"/>
          <w:szCs w:val="22"/>
        </w:rPr>
        <w:lastRenderedPageBreak/>
        <w:t xml:space="preserve">Mourning is regarded as an important stage as it involves rituals such as funerals and wakes which help people formally recognise that their loved one is no longer alive. According to Worden (1991) there are 4 stages to bereavement; acceptance, grief, adjusting and moving on. Similarly to grieving each person is different and may move through these stages at different rates. They may find themselves spending more time within a particular stage before moving on. </w:t>
      </w:r>
    </w:p>
    <w:p w14:paraId="5777BE9B" w14:textId="77777777" w:rsidR="00FC4955" w:rsidRPr="00697C2A" w:rsidRDefault="00FC4955" w:rsidP="00FC4955">
      <w:pPr>
        <w:spacing w:line="360" w:lineRule="auto"/>
        <w:rPr>
          <w:sz w:val="22"/>
          <w:szCs w:val="22"/>
        </w:rPr>
      </w:pPr>
    </w:p>
    <w:p w14:paraId="27D822D7" w14:textId="77777777" w:rsidR="00FC4955" w:rsidRPr="00697C2A" w:rsidRDefault="00FC4955" w:rsidP="00FC4955">
      <w:pPr>
        <w:spacing w:line="360" w:lineRule="auto"/>
        <w:rPr>
          <w:sz w:val="22"/>
          <w:szCs w:val="22"/>
        </w:rPr>
      </w:pPr>
      <w:r w:rsidRPr="00697C2A">
        <w:rPr>
          <w:sz w:val="22"/>
          <w:szCs w:val="22"/>
        </w:rPr>
        <w:t xml:space="preserve">A Police family liaison officer (FLO) who are specially trained to communicate with the bereaved family are usually involved in this process. My tutor and I were the primary investigators for this incident and therefore took on this role. We gathered all relevant material for the investigation so that the coroner can determine the cause of the death. In this incident there was material at the scene such as her phone and notes to her family and friends that needed to be seized for an inquest to be conducted.  We explained to the sister who was at the scene that items needed to be seized so that a full investigation can be done to establish the cause of death. The sister was understanding and I ensured that these items were returned to her and her family as soon as they had been examined. My tutor and I regularly updated the relatives on any developments with the investigation. I ensured that I communicated frequently with the family so that I could answer any questions that they had. </w:t>
      </w:r>
    </w:p>
    <w:p w14:paraId="29BD667A" w14:textId="77777777" w:rsidR="00FC4955" w:rsidRPr="00697C2A" w:rsidRDefault="00FC4955" w:rsidP="00FC4955">
      <w:pPr>
        <w:spacing w:line="360" w:lineRule="auto"/>
        <w:rPr>
          <w:sz w:val="22"/>
          <w:szCs w:val="22"/>
        </w:rPr>
      </w:pPr>
    </w:p>
    <w:p w14:paraId="45B9C5DD" w14:textId="43737911" w:rsidR="00FC4955" w:rsidRPr="00697C2A" w:rsidRDefault="00FC4955" w:rsidP="00FC4955">
      <w:pPr>
        <w:spacing w:line="360" w:lineRule="auto"/>
        <w:rPr>
          <w:sz w:val="22"/>
          <w:szCs w:val="22"/>
        </w:rPr>
      </w:pPr>
      <w:r w:rsidRPr="00697C2A">
        <w:rPr>
          <w:sz w:val="22"/>
          <w:szCs w:val="22"/>
        </w:rPr>
        <w:t xml:space="preserve">As an officer supporting a bereaved family it is important that I acted in accordance with the policing code of ethics by being professional and sensitive. I ensured that when speaking to bereaved family and friends that I was empathetic and compassionate towards them. Particularly when taking an antecedent statement from her mother and a statement from her best friend. By taking statements it brings back memories which was a very emotional situation for the bereaved family. I ensured that I told them to take their time and that </w:t>
      </w:r>
      <w:r w:rsidR="00E50503">
        <w:rPr>
          <w:sz w:val="22"/>
          <w:szCs w:val="22"/>
        </w:rPr>
        <w:t xml:space="preserve">we were there to support them. </w:t>
      </w:r>
    </w:p>
    <w:p w14:paraId="02E88887" w14:textId="77777777" w:rsidR="00FC4955" w:rsidRPr="00697C2A" w:rsidRDefault="00FC4955" w:rsidP="00FC4955">
      <w:pPr>
        <w:spacing w:line="360" w:lineRule="auto"/>
        <w:rPr>
          <w:sz w:val="22"/>
          <w:szCs w:val="22"/>
        </w:rPr>
      </w:pPr>
    </w:p>
    <w:p w14:paraId="2DCA6355" w14:textId="77777777" w:rsidR="00FC4955" w:rsidRPr="00697C2A" w:rsidRDefault="00FC4955" w:rsidP="00FC4955">
      <w:pPr>
        <w:spacing w:line="360" w:lineRule="auto"/>
        <w:rPr>
          <w:sz w:val="22"/>
          <w:szCs w:val="22"/>
        </w:rPr>
      </w:pPr>
      <w:r w:rsidRPr="00697C2A">
        <w:rPr>
          <w:sz w:val="22"/>
          <w:szCs w:val="22"/>
        </w:rPr>
        <w:t xml:space="preserve">Victim support is a charity that helps and supports people after crime or traumatic events. In this incident the close family and friends would be classed as victims. I ensured that I signposted the family to utilise the charities free and confidential support. The service can be used by filling in an online support request form or by speaking to them over the phone, face to face or in groups with other people who face similar circumstances. Charities that also offer support are Cruse and Mind.  </w:t>
      </w:r>
    </w:p>
    <w:p w14:paraId="485187E0" w14:textId="77777777" w:rsidR="00FC4955" w:rsidRPr="00697C2A" w:rsidRDefault="00FC4955" w:rsidP="00FC4955">
      <w:pPr>
        <w:spacing w:line="360" w:lineRule="auto"/>
        <w:rPr>
          <w:sz w:val="22"/>
          <w:szCs w:val="22"/>
        </w:rPr>
      </w:pPr>
    </w:p>
    <w:p w14:paraId="7AD67E9A" w14:textId="77777777" w:rsidR="00FC4955" w:rsidRPr="00697C2A" w:rsidRDefault="00FC4955" w:rsidP="00FC4955">
      <w:pPr>
        <w:spacing w:line="360" w:lineRule="auto"/>
        <w:rPr>
          <w:sz w:val="22"/>
          <w:szCs w:val="22"/>
        </w:rPr>
      </w:pPr>
      <w:r w:rsidRPr="00697C2A">
        <w:rPr>
          <w:sz w:val="22"/>
          <w:szCs w:val="22"/>
        </w:rPr>
        <w:t xml:space="preserve">Cruse Bereavement care not only offers support for adults it offers a youth bereavement care platform called ‘Hope again’ which was designed by bereaved young people. The website includes video links, Pinterest, blogs and photos. This is an interactive platform which allows children between 11-18 years old to share their stories about loss. The idea is that children are more likely to seek help online and respond better to peer support than adult support. The specially trained youth response team will also respond personally by email to those who clicked the ‘contact us’ button. In </w:t>
      </w:r>
      <w:r w:rsidRPr="00697C2A">
        <w:rPr>
          <w:sz w:val="22"/>
          <w:szCs w:val="22"/>
        </w:rPr>
        <w:lastRenderedPageBreak/>
        <w:t xml:space="preserve">this case the deceased had no children but I ensure that this information was passed on to close relatives if needed for their children.  </w:t>
      </w:r>
    </w:p>
    <w:p w14:paraId="11C3DF2C" w14:textId="77777777" w:rsidR="00FC4955" w:rsidRPr="00697C2A" w:rsidRDefault="00FC4955" w:rsidP="00FC4955">
      <w:pPr>
        <w:spacing w:line="360" w:lineRule="auto"/>
        <w:rPr>
          <w:sz w:val="22"/>
          <w:szCs w:val="22"/>
        </w:rPr>
      </w:pPr>
    </w:p>
    <w:p w14:paraId="22554CF7" w14:textId="77777777" w:rsidR="00FC4955" w:rsidRPr="00697C2A" w:rsidRDefault="00FC4955" w:rsidP="00FC4955">
      <w:pPr>
        <w:spacing w:line="360" w:lineRule="auto"/>
        <w:rPr>
          <w:sz w:val="22"/>
          <w:szCs w:val="22"/>
        </w:rPr>
      </w:pPr>
      <w:r w:rsidRPr="00697C2A">
        <w:rPr>
          <w:sz w:val="22"/>
          <w:szCs w:val="22"/>
        </w:rPr>
        <w:t>Upon speaking to the deceased friends and family in the following weeks I highlighted to them the importance of speaking to one another as a way of dealing with the grief. Shipley (2017) believes that ‘Having a support network of friends and family is invaluable.’ It provides people with an outlet so that they can express their emotions and concerns to one another. Zisook (2019) states "Most often, normal grief does not require professional intervention. Grief is a natural, instinctive response to loss, adaptation occurs naturally, and healing is the natural outcome," especially with "time and the support of loved ones and friends."</w:t>
      </w:r>
    </w:p>
    <w:p w14:paraId="3D765920" w14:textId="77777777" w:rsidR="00FC4955" w:rsidRPr="00697C2A" w:rsidRDefault="00FC4955" w:rsidP="00FC4955">
      <w:pPr>
        <w:spacing w:line="360" w:lineRule="auto"/>
        <w:rPr>
          <w:sz w:val="22"/>
          <w:szCs w:val="22"/>
        </w:rPr>
      </w:pPr>
    </w:p>
    <w:p w14:paraId="0045FFB7" w14:textId="77777777" w:rsidR="00FC4955" w:rsidRPr="00697C2A" w:rsidRDefault="00FC4955" w:rsidP="00FC4955">
      <w:pPr>
        <w:spacing w:line="360" w:lineRule="auto"/>
        <w:rPr>
          <w:sz w:val="22"/>
          <w:szCs w:val="22"/>
        </w:rPr>
      </w:pPr>
      <w:r w:rsidRPr="00697C2A">
        <w:rPr>
          <w:sz w:val="22"/>
          <w:szCs w:val="22"/>
        </w:rPr>
        <w:t xml:space="preserve">Stroebe (2013) states the stress of adjusting to changes in life and health during and after a loss can "increase vulnerability and reduce adaptive reserves for coping with bereavement."  This highlights the importance of speaking to people and gaining support in order to help you through this difficult time in order to avoid further problems. </w:t>
      </w:r>
    </w:p>
    <w:p w14:paraId="186FAFDA" w14:textId="77777777" w:rsidR="00FC4955" w:rsidRPr="00697C2A" w:rsidRDefault="00FC4955" w:rsidP="00FC4955">
      <w:pPr>
        <w:spacing w:line="360" w:lineRule="auto"/>
        <w:rPr>
          <w:sz w:val="22"/>
          <w:szCs w:val="22"/>
        </w:rPr>
      </w:pPr>
    </w:p>
    <w:p w14:paraId="0FBA03A9" w14:textId="14823E18" w:rsidR="00FC4955" w:rsidRPr="00697C2A" w:rsidRDefault="00FC4955" w:rsidP="00FC4955">
      <w:pPr>
        <w:spacing w:line="360" w:lineRule="auto"/>
        <w:rPr>
          <w:sz w:val="22"/>
          <w:szCs w:val="22"/>
        </w:rPr>
      </w:pPr>
      <w:r w:rsidRPr="00697C2A">
        <w:rPr>
          <w:sz w:val="22"/>
          <w:szCs w:val="22"/>
        </w:rPr>
        <w:t xml:space="preserve">Stroebe </w:t>
      </w:r>
      <w:r w:rsidR="00E50503">
        <w:rPr>
          <w:sz w:val="22"/>
          <w:szCs w:val="22"/>
        </w:rPr>
        <w:t xml:space="preserve">(2013) </w:t>
      </w:r>
      <w:r w:rsidRPr="00697C2A">
        <w:rPr>
          <w:sz w:val="22"/>
          <w:szCs w:val="22"/>
        </w:rPr>
        <w:t xml:space="preserve">highlights that rumination is a when people constantly think about other negative things so that they avoid their problems. ‘People who ruminate shift attention away from painful truths by focusing on negative material that is less threatening than the truths they want to avoid. This pattern of thinking is strongly associated with depression.’ As stated by Hairston (2019) rumination is classed as an avoidance behaviour which increases the likelihood of further health problems in the future </w:t>
      </w:r>
    </w:p>
    <w:p w14:paraId="6E2B147C" w14:textId="77777777" w:rsidR="00FC4955" w:rsidRPr="00697C2A" w:rsidRDefault="00FC4955" w:rsidP="00FC4955">
      <w:pPr>
        <w:spacing w:line="360" w:lineRule="auto"/>
        <w:rPr>
          <w:sz w:val="22"/>
          <w:szCs w:val="22"/>
        </w:rPr>
      </w:pPr>
    </w:p>
    <w:p w14:paraId="02156367" w14:textId="221AA543" w:rsidR="00FC4955" w:rsidRPr="00697C2A" w:rsidRDefault="00FC4955" w:rsidP="00FC4955">
      <w:pPr>
        <w:spacing w:line="360" w:lineRule="auto"/>
        <w:rPr>
          <w:sz w:val="22"/>
          <w:szCs w:val="22"/>
        </w:rPr>
      </w:pPr>
      <w:r w:rsidRPr="00697C2A">
        <w:rPr>
          <w:sz w:val="22"/>
          <w:szCs w:val="22"/>
        </w:rPr>
        <w:t>The NHS also offer an online document: Help is at Hand (2019) for people affected by bereavement of a suicide. It states in the document that ‘Being bereaved by suicide has been described as grief with the volume turned up’. Due to the sudden nature of the incident it is a major shock to a person and is sometimes made worse as people feel a sense of guilt as they feel they may have been able to prevent it from happening. The booklet lists a range of emotions such as depression, despair, fear and guilt etc. This highlights the normality of these feelings for these people and offers guidance to them when they feel most vulnerable.</w:t>
      </w:r>
    </w:p>
    <w:p w14:paraId="09931028" w14:textId="77777777" w:rsidR="00FC4955" w:rsidRPr="00697C2A" w:rsidRDefault="00FC4955" w:rsidP="00FC4955">
      <w:pPr>
        <w:spacing w:line="360" w:lineRule="auto"/>
        <w:rPr>
          <w:sz w:val="22"/>
          <w:szCs w:val="22"/>
        </w:rPr>
      </w:pPr>
    </w:p>
    <w:p w14:paraId="69DF88AD" w14:textId="3AD388A8" w:rsidR="00FC4955" w:rsidRPr="00697C2A" w:rsidRDefault="00FC4955" w:rsidP="00FC4955">
      <w:pPr>
        <w:spacing w:line="360" w:lineRule="auto"/>
        <w:rPr>
          <w:sz w:val="22"/>
          <w:szCs w:val="22"/>
        </w:rPr>
      </w:pPr>
      <w:r w:rsidRPr="00697C2A">
        <w:rPr>
          <w:sz w:val="22"/>
          <w:szCs w:val="22"/>
        </w:rPr>
        <w:t xml:space="preserve">The coroner conducts an inquest into the cause of the death so that they may be able to prevent further deaths in the future. The coroner’s court will be held if there are any further questions for witnesses or if the something is unclear to the coroner. This provides the family with an opportunity </w:t>
      </w:r>
      <w:r w:rsidR="00E50503">
        <w:rPr>
          <w:sz w:val="22"/>
          <w:szCs w:val="22"/>
        </w:rPr>
        <w:t xml:space="preserve">to </w:t>
      </w:r>
      <w:r w:rsidRPr="00697C2A">
        <w:rPr>
          <w:sz w:val="22"/>
          <w:szCs w:val="22"/>
        </w:rPr>
        <w:t xml:space="preserve">gain answers to any queries that the family may have. This process may give the family and friends a sense of acceptance and may play a vital role in their progression through the </w:t>
      </w:r>
      <w:r w:rsidRPr="00697C2A">
        <w:rPr>
          <w:sz w:val="22"/>
          <w:szCs w:val="22"/>
        </w:rPr>
        <w:lastRenderedPageBreak/>
        <w:t xml:space="preserve">bereavement process. The coroner will give the final verdict on how the deceased died having taken everything into consideration from the post mortem examination and all relevant evidence. </w:t>
      </w:r>
    </w:p>
    <w:p w14:paraId="3F8B43E2" w14:textId="77777777" w:rsidR="00FC4955" w:rsidRPr="00697C2A" w:rsidRDefault="00FC4955" w:rsidP="00FC4955">
      <w:pPr>
        <w:spacing w:line="360" w:lineRule="auto"/>
        <w:rPr>
          <w:sz w:val="22"/>
          <w:szCs w:val="22"/>
        </w:rPr>
      </w:pPr>
    </w:p>
    <w:p w14:paraId="5CB806FF" w14:textId="77777777" w:rsidR="00FC4955" w:rsidRPr="00697C2A" w:rsidRDefault="00FC4955" w:rsidP="00FC4955">
      <w:pPr>
        <w:spacing w:line="360" w:lineRule="auto"/>
        <w:rPr>
          <w:sz w:val="22"/>
          <w:szCs w:val="22"/>
        </w:rPr>
      </w:pPr>
      <w:r w:rsidRPr="00697C2A">
        <w:rPr>
          <w:sz w:val="22"/>
          <w:szCs w:val="22"/>
        </w:rPr>
        <w:t xml:space="preserve">Due to the deceased not being religious there was no need to make any formal religious arrangements. It is important however that this information is gathered so that as police officers are aware of the religious implications and the ceremonial procedures that need to take place. </w:t>
      </w:r>
    </w:p>
    <w:p w14:paraId="37075CB0" w14:textId="5E7EB64E" w:rsidR="00FC4955" w:rsidRPr="00697C2A" w:rsidRDefault="00FC4955" w:rsidP="00FC4955">
      <w:pPr>
        <w:spacing w:line="360" w:lineRule="auto"/>
        <w:rPr>
          <w:sz w:val="22"/>
          <w:szCs w:val="22"/>
        </w:rPr>
      </w:pPr>
    </w:p>
    <w:p w14:paraId="307B98D1" w14:textId="77777777" w:rsidR="00FC4955" w:rsidRPr="00697C2A" w:rsidRDefault="00FC4955" w:rsidP="00FC4955">
      <w:pPr>
        <w:spacing w:line="360" w:lineRule="auto"/>
        <w:rPr>
          <w:sz w:val="22"/>
          <w:szCs w:val="22"/>
        </w:rPr>
      </w:pPr>
      <w:r w:rsidRPr="00697C2A">
        <w:rPr>
          <w:sz w:val="22"/>
          <w:szCs w:val="22"/>
        </w:rPr>
        <w:t xml:space="preserve">By dealing with an incident of this nature it has highlighted the importance of a number of roles carried out by different people. As Police officers it is vital for us to deal with the initial incident and secure best evidence in order for the coroner to conduct an inquest. But we must be able to support and communicate with the family in a caring and sensitive manner. The process has revealed to me the amount of services that are available to support family and friends through bereavement and grieving stages. These stages can affect people at different times and for prolonged periods which shows the importance of having those supportive structures in place. </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0ED5A9F0" w14:textId="620FAEA4" w:rsidR="00FC4955" w:rsidRDefault="00FC4955" w:rsidP="00FC4955">
      <w:pPr>
        <w:spacing w:line="360" w:lineRule="auto"/>
        <w:rPr>
          <w:sz w:val="22"/>
          <w:szCs w:val="22"/>
        </w:rPr>
      </w:pPr>
      <w:r w:rsidRPr="00FC4955">
        <w:rPr>
          <w:sz w:val="22"/>
          <w:szCs w:val="22"/>
        </w:rPr>
        <w:t xml:space="preserve">I will discuss how I dealt with an incident using the National Decision Model (NDM). The NDM is a tool that can be applied in a range of situations particularly in the police force and can be used in spontaneous or pre-planned incidents. The framework provides decision makers with a structure and order in attempting to make the most suitable and correct decision for that incident. It also helps the decision maker to reflect on the decisions that were made and if there were alternative ways of dealing with the situation. At the heart of the NDM is the policing code of ethics and standards of professional behaviour. This includes characteristics such as accountability, fairness, honesty, conduct, equality and diversity. These standards are abided by all police officers to ensure that we behave in a fair and honest way. The actions that police officer take also must by justifiable, proportionate, lawful, accountable, necessary and ethical.  </w:t>
      </w:r>
    </w:p>
    <w:p w14:paraId="0EABBFAB" w14:textId="77777777" w:rsidR="00FC4955" w:rsidRPr="00FC4955" w:rsidRDefault="00FC4955" w:rsidP="00FC4955">
      <w:pPr>
        <w:spacing w:line="360" w:lineRule="auto"/>
        <w:rPr>
          <w:sz w:val="22"/>
          <w:szCs w:val="22"/>
        </w:rPr>
      </w:pPr>
    </w:p>
    <w:p w14:paraId="35E511C3" w14:textId="01041BF3" w:rsidR="00FC4955" w:rsidRDefault="00FC4955" w:rsidP="00FC4955">
      <w:pPr>
        <w:spacing w:line="360" w:lineRule="auto"/>
        <w:rPr>
          <w:sz w:val="22"/>
          <w:szCs w:val="22"/>
        </w:rPr>
      </w:pPr>
      <w:r w:rsidRPr="00FC4955">
        <w:rPr>
          <w:sz w:val="22"/>
          <w:szCs w:val="22"/>
        </w:rPr>
        <w:t xml:space="preserve">My tutor and I received a report of a dog bite incident at a public house in Bridgend which had taken place the previous day. A male who had been walking a dog stopped off in a dog friendly pub when a 16 month old child approached the dog whilst the male was sat on a high table. The child </w:t>
      </w:r>
      <w:r w:rsidRPr="00FC4955">
        <w:rPr>
          <w:sz w:val="22"/>
          <w:szCs w:val="22"/>
        </w:rPr>
        <w:lastRenderedPageBreak/>
        <w:t>approached the dog with her right arm pointing at the dog. The dog then attacked the child causing injuries to the left side of her face.</w:t>
      </w:r>
    </w:p>
    <w:p w14:paraId="15B0EE08" w14:textId="77777777" w:rsidR="00FC4955" w:rsidRPr="00FC4955" w:rsidRDefault="00FC4955" w:rsidP="00FC4955">
      <w:pPr>
        <w:spacing w:line="360" w:lineRule="auto"/>
        <w:rPr>
          <w:sz w:val="22"/>
          <w:szCs w:val="22"/>
        </w:rPr>
      </w:pPr>
    </w:p>
    <w:p w14:paraId="2FE73ACF" w14:textId="77777777" w:rsidR="00FC4955" w:rsidRPr="00FC4955" w:rsidRDefault="00FC4955" w:rsidP="00FC4955">
      <w:pPr>
        <w:spacing w:line="360" w:lineRule="auto"/>
        <w:rPr>
          <w:sz w:val="22"/>
          <w:szCs w:val="22"/>
        </w:rPr>
      </w:pPr>
      <w:r w:rsidRPr="00FC4955">
        <w:rPr>
          <w:sz w:val="22"/>
          <w:szCs w:val="22"/>
        </w:rPr>
        <w:t>A local PCSO was first to attend the incident. He gathered all relevant contact details from all parties involved. He also collected CCTV footage which was provided by the public house. The CCTV footage was unable to be downloaded onto a disc therefore the PCSO recorded the incident on his Body worn video. These enquiries form part of the first stage of the National Decision making model which is gathering information and intelligence. This stage is important as officers need to be aware of all the circumstances so that relevant steps can be covered before action needs to be taken and best evidence is achieved. I read the PCSO’s statement in regards to the incident and I also viewed the CCTV footage of the incident so that I was aware of what happened and who was involved.</w:t>
      </w:r>
    </w:p>
    <w:p w14:paraId="54C7F04A" w14:textId="5E3C25C8" w:rsidR="00FC4955" w:rsidRDefault="00FC4955" w:rsidP="00FC4955">
      <w:pPr>
        <w:spacing w:line="360" w:lineRule="auto"/>
        <w:rPr>
          <w:sz w:val="22"/>
          <w:szCs w:val="22"/>
        </w:rPr>
      </w:pPr>
      <w:r w:rsidRPr="00FC4955">
        <w:rPr>
          <w:sz w:val="22"/>
          <w:szCs w:val="22"/>
        </w:rPr>
        <w:t xml:space="preserve">The following day I visited the victim’s parents in order to take a statement from the father as he was following his child when she was attacked. The parents also provided us with photographs of the injuries to the child’s face. After the incident the parents took their child to a specialist plastic surgery unit in Morriston Hospital in order for her to receive the specific treatment that she required for her injuries. The victim’s parents wanted to make a formal complaint. </w:t>
      </w:r>
    </w:p>
    <w:p w14:paraId="448241FF" w14:textId="77777777" w:rsidR="00FC4955" w:rsidRPr="00FC4955" w:rsidRDefault="00FC4955" w:rsidP="00FC4955">
      <w:pPr>
        <w:spacing w:line="360" w:lineRule="auto"/>
        <w:rPr>
          <w:sz w:val="22"/>
          <w:szCs w:val="22"/>
        </w:rPr>
      </w:pPr>
    </w:p>
    <w:p w14:paraId="155A1F9A" w14:textId="4E65C616" w:rsidR="00FC4955" w:rsidRDefault="00FC4955" w:rsidP="00FC4955">
      <w:pPr>
        <w:spacing w:line="360" w:lineRule="auto"/>
        <w:rPr>
          <w:sz w:val="22"/>
          <w:szCs w:val="22"/>
        </w:rPr>
      </w:pPr>
      <w:r w:rsidRPr="00FC4955">
        <w:rPr>
          <w:sz w:val="22"/>
          <w:szCs w:val="22"/>
        </w:rPr>
        <w:t xml:space="preserve">The second stage of the NDM is to assess threat and risk and to develop a working strategy. There was no imminent threat to the victim as the incident had taken place the previous day. The victim had been treated and was at home in a safe place. However the dog involved could be a danger to the public therefore needed to be seized. I contacted the dog behavioural specialists and he informed me that the dog would need to be seized so that it can be assessed. </w:t>
      </w:r>
    </w:p>
    <w:p w14:paraId="316D0B25" w14:textId="77777777" w:rsidR="00FC4955" w:rsidRPr="00FC4955" w:rsidRDefault="00FC4955" w:rsidP="00FC4955">
      <w:pPr>
        <w:spacing w:line="360" w:lineRule="auto"/>
        <w:rPr>
          <w:sz w:val="22"/>
          <w:szCs w:val="22"/>
        </w:rPr>
      </w:pPr>
    </w:p>
    <w:p w14:paraId="3D7B0CD2" w14:textId="3B893F48" w:rsidR="00FC4955" w:rsidRDefault="00FC4955" w:rsidP="00FC4955">
      <w:pPr>
        <w:spacing w:line="360" w:lineRule="auto"/>
        <w:rPr>
          <w:sz w:val="22"/>
          <w:szCs w:val="22"/>
        </w:rPr>
      </w:pPr>
      <w:r w:rsidRPr="00FC4955">
        <w:rPr>
          <w:sz w:val="22"/>
          <w:szCs w:val="22"/>
        </w:rPr>
        <w:t xml:space="preserve">The third stage involves considering your powers and policies. After discussing with my tutor and sergeant we decided that the male had committed the offence of section 3 of the Dangerous Dog Act 1991. Government legislation states that ‘if any dog is dangerously out of control in any place, including all private property, the owner, or person for the time being in charge of the dog, is guilty of a summary offence. That offence becomes an aggravated offence, and triable either way, if the dog injures any person or an assistance dog while out of control.’ The legislation fits the circumstances of the incident as the dog was dangerously out of control and caused injuries to the child which means that the offense is aggravated. Under section 3 of the dangerous dog act it states ‘the owner’ is also guilty of the offence. In this case discretion needed to be used as to arrest the owner of the dog who is 74 years old when she was not present at the time of the incident is totally unnecessary. The owner had left her dog under the supervision of a trusted family member who regularly walks her dog. Therefore I believe it was justifiable not to arrest the owner of the dog. Worden and Mclean (2014) state that ‘the discretionary use of police authority is a decision-making </w:t>
      </w:r>
      <w:r w:rsidRPr="00FC4955">
        <w:rPr>
          <w:sz w:val="22"/>
          <w:szCs w:val="22"/>
        </w:rPr>
        <w:lastRenderedPageBreak/>
        <w:t>process, as officers evaluate the situations in which they intervene and choose a course of action from among a set of alternatives.</w:t>
      </w:r>
    </w:p>
    <w:p w14:paraId="1B4D8B1E" w14:textId="77777777" w:rsidR="00FC4955" w:rsidRPr="00FC4955" w:rsidRDefault="00FC4955" w:rsidP="00FC4955">
      <w:pPr>
        <w:spacing w:line="360" w:lineRule="auto"/>
        <w:rPr>
          <w:sz w:val="22"/>
          <w:szCs w:val="22"/>
        </w:rPr>
      </w:pPr>
    </w:p>
    <w:p w14:paraId="34A79EC5" w14:textId="599F2A15" w:rsidR="00FC4955" w:rsidRDefault="00FC4955" w:rsidP="00FC4955">
      <w:pPr>
        <w:spacing w:line="360" w:lineRule="auto"/>
        <w:rPr>
          <w:sz w:val="22"/>
          <w:szCs w:val="22"/>
        </w:rPr>
      </w:pPr>
      <w:r w:rsidRPr="00FC4955">
        <w:rPr>
          <w:sz w:val="22"/>
          <w:szCs w:val="22"/>
        </w:rPr>
        <w:t xml:space="preserve">As the offence is indictable, this gives officers the power to seize any evidential property relevant to the case after arrest under section 19 of PACE. The dog is classed as property and is directly involved in this case. The dog can be seized and retained for as long as necessary. Stage 4 of NDM involves considering powers and policies. It was important that I was aware of these powers to ensure that I was acted in a legal and ethical way. I used discretion appropriately. </w:t>
      </w:r>
    </w:p>
    <w:p w14:paraId="4A1E4284" w14:textId="77777777" w:rsidR="00FC4955" w:rsidRPr="00FC4955" w:rsidRDefault="00FC4955" w:rsidP="00FC4955">
      <w:pPr>
        <w:spacing w:line="360" w:lineRule="auto"/>
        <w:rPr>
          <w:sz w:val="22"/>
          <w:szCs w:val="22"/>
        </w:rPr>
      </w:pPr>
    </w:p>
    <w:p w14:paraId="1D82B42D" w14:textId="6319DF0F" w:rsidR="00FC4955" w:rsidRDefault="00FC4955" w:rsidP="00FC4955">
      <w:pPr>
        <w:spacing w:line="360" w:lineRule="auto"/>
        <w:rPr>
          <w:sz w:val="22"/>
          <w:szCs w:val="22"/>
        </w:rPr>
      </w:pPr>
      <w:r w:rsidRPr="00FC4955">
        <w:rPr>
          <w:sz w:val="22"/>
          <w:szCs w:val="22"/>
        </w:rPr>
        <w:t>I contacted the subject, the son of the dog owner and we agreed to meet at his mother’s address. The owner of the dog was a 74 year old female and her son who was In charge of the dog was 42 years old. Upon arrival at the house it was clear that the mother and son were very distressed and that they were surprised how their dog reacted at the time. Both mother and son did not have any criminal history and it was clear to me that they were very remorseful about what had happened. I took these factors into consideration and decided a proportionate response was appropriate. I explained to them the procedure that I would follow and the dog would need to be seized in order for it to be assessed by a behavioural specialist. The situation was very stressful for both mother and son, I adapted my approach and thought it would not be necessary to arrest the son in front of his mother. I explained discreetly to the subject that he would need to come with us in order to be interviewed. The subject was then arrested and cautioned in the police vehicle. His compliant nature indicated that there was no need for him to be handcuffed or put in the cell in the back of the police van. Trust is a two way process, the subject could see that he was trusted to be conveyed to custody in the back of the vehicle without handcuffs and consequently behaved appropriately.</w:t>
      </w:r>
    </w:p>
    <w:p w14:paraId="728F3217" w14:textId="77777777" w:rsidR="00FC4955" w:rsidRPr="00FC4955" w:rsidRDefault="00FC4955" w:rsidP="00FC4955">
      <w:pPr>
        <w:spacing w:line="360" w:lineRule="auto"/>
        <w:rPr>
          <w:sz w:val="22"/>
          <w:szCs w:val="22"/>
        </w:rPr>
      </w:pPr>
    </w:p>
    <w:p w14:paraId="3A46D633" w14:textId="77777777" w:rsidR="00FC4955" w:rsidRPr="00FC4955" w:rsidRDefault="00FC4955" w:rsidP="00FC4955">
      <w:pPr>
        <w:spacing w:line="360" w:lineRule="auto"/>
        <w:rPr>
          <w:sz w:val="22"/>
          <w:szCs w:val="22"/>
        </w:rPr>
      </w:pPr>
      <w:r w:rsidRPr="00FC4955">
        <w:rPr>
          <w:sz w:val="22"/>
          <w:szCs w:val="22"/>
        </w:rPr>
        <w:t xml:space="preserve">Stage 5 of the NDM involves taking action and reviewing what happened. I believe the decision not to arrest the male in front of his mother was necessary and proportionate as the male had no warning markers and was very compliant. Furthermore, his remorseful demeanour meant that all actions taken were reasonable and justifiable. Peelian principles states that “The ability of the police to perform their duties is dependent upon public approval of police actions.” It is important that police officers act in a manner that is proportionate, legal, necessary and transparent so that the public maintain confidence and trust in the police. This positive relationship with the public will hopefully ensure that all future incidents are reported so that crime can be prevented by the police. </w:t>
      </w:r>
    </w:p>
    <w:p w14:paraId="4A9430AD" w14:textId="58CA50C3" w:rsidR="00FC4955" w:rsidRDefault="00FC4955" w:rsidP="00FC4955">
      <w:pPr>
        <w:spacing w:line="360" w:lineRule="auto"/>
        <w:rPr>
          <w:sz w:val="22"/>
          <w:szCs w:val="22"/>
        </w:rPr>
      </w:pPr>
      <w:r w:rsidRPr="00FC4955">
        <w:rPr>
          <w:sz w:val="22"/>
          <w:szCs w:val="22"/>
        </w:rPr>
        <w:t xml:space="preserve">The subject was then conveyed to custody and interviewed. The subject pleaded not guilty and stated that he was in control of the dog at all times. He said that the child approached his dog out of his sight and by the time he saw the child he was unable to react. The male was then released under investigation and the case file was then sent to Crown Prosecution service for a pre-trial </w:t>
      </w:r>
      <w:r w:rsidRPr="00FC4955">
        <w:rPr>
          <w:sz w:val="22"/>
          <w:szCs w:val="22"/>
        </w:rPr>
        <w:lastRenderedPageBreak/>
        <w:t>decision. A few weeks later the CPS decided to charge the male with the offence and he was summonsed to court.</w:t>
      </w:r>
    </w:p>
    <w:p w14:paraId="64893DCD" w14:textId="77777777" w:rsidR="00FC4955" w:rsidRPr="00FC4955" w:rsidRDefault="00FC4955" w:rsidP="00FC4955">
      <w:pPr>
        <w:spacing w:line="360" w:lineRule="auto"/>
        <w:rPr>
          <w:sz w:val="22"/>
          <w:szCs w:val="22"/>
        </w:rPr>
      </w:pPr>
    </w:p>
    <w:p w14:paraId="321C47FF" w14:textId="6B933DBA" w:rsidR="00FC4955" w:rsidRDefault="00FC4955" w:rsidP="00FC4955">
      <w:pPr>
        <w:spacing w:line="360" w:lineRule="auto"/>
        <w:rPr>
          <w:sz w:val="22"/>
          <w:szCs w:val="22"/>
        </w:rPr>
      </w:pPr>
      <w:r w:rsidRPr="00FC4955">
        <w:rPr>
          <w:sz w:val="22"/>
          <w:szCs w:val="22"/>
        </w:rPr>
        <w:t xml:space="preserve">In regards to the Criminal Procedures Investigation Act (CPIA) all relevant material needed to be gathered. The material in this case involves witness statements which were taken from the father of the victim. The CCTV footage from the public house and photographs of the injuries from the mother of the victim are also highly relevant in this investigation. These were stored safely and securely on the approved policing media storage online site. The material must be stored in a durable and retrievable form. A summary and the recording of the interview was material saved and sent to the CPS. </w:t>
      </w:r>
    </w:p>
    <w:p w14:paraId="0AB3F8D2" w14:textId="77777777" w:rsidR="00FC4955" w:rsidRPr="00FC4955" w:rsidRDefault="00FC4955" w:rsidP="00FC4955">
      <w:pPr>
        <w:spacing w:line="360" w:lineRule="auto"/>
        <w:rPr>
          <w:sz w:val="22"/>
          <w:szCs w:val="22"/>
        </w:rPr>
      </w:pPr>
    </w:p>
    <w:p w14:paraId="0202D1BD" w14:textId="4C2661C2" w:rsidR="00FC4955" w:rsidRDefault="00FC4955" w:rsidP="00FC4955">
      <w:pPr>
        <w:spacing w:line="360" w:lineRule="auto"/>
        <w:rPr>
          <w:sz w:val="22"/>
          <w:szCs w:val="22"/>
        </w:rPr>
      </w:pPr>
      <w:r w:rsidRPr="00FC4955">
        <w:rPr>
          <w:sz w:val="22"/>
          <w:szCs w:val="22"/>
        </w:rPr>
        <w:t xml:space="preserve">All police information must conform to data quality principles. That data must be accurate, adequate, relevant and timely. In this incident I believe that these principles are met and all information gathered is important to the investigation. The source of the information must be recorded and must be for a policing purpose. The information must be relevant and recorded in a timely manner. In this incident the PCSO took action whilst abiding by these principles. The CCTV footage was collected as soon as possible and safely stored in a retrievable and accessible location for officers and staff investigating the incident. The Authorised Professional Practice (APP) state that the information should be retained for as long as necessary and proportionate irrespective of CPIA requirements. </w:t>
      </w:r>
    </w:p>
    <w:p w14:paraId="77813D18" w14:textId="77777777" w:rsidR="00FC4955" w:rsidRPr="00FC4955" w:rsidRDefault="00FC4955" w:rsidP="00FC4955">
      <w:pPr>
        <w:spacing w:line="360" w:lineRule="auto"/>
        <w:rPr>
          <w:sz w:val="22"/>
          <w:szCs w:val="22"/>
        </w:rPr>
      </w:pPr>
    </w:p>
    <w:p w14:paraId="4134F9CE" w14:textId="7A9F2A72" w:rsidR="00FC4955" w:rsidRDefault="00FC4955" w:rsidP="00FC4955">
      <w:pPr>
        <w:spacing w:line="360" w:lineRule="auto"/>
        <w:rPr>
          <w:sz w:val="22"/>
          <w:szCs w:val="22"/>
        </w:rPr>
      </w:pPr>
      <w:r w:rsidRPr="00FC4955">
        <w:rPr>
          <w:sz w:val="22"/>
          <w:szCs w:val="22"/>
        </w:rPr>
        <w:t xml:space="preserve">The code of practice states all lines of inquiry must be pursued whether if these point towards or away from the suspect. The aim is to gather relevant information that would assist the investigation. As the father was the only person that witnessed the incident no further lines of enquiry could have been pursued. The material and information gathered was also disclosed to the accused as highlighted in the code of practice. The accused is also entitled to inspect or given a copy of the material. During the interview the subject was shown the CCTV footage of the incident and was informed of the statements that we had gathered. As the interviewing officer I found it very beneficial to view the footage and reviewing the witness statement. This assisted my preparation for the interview and allowed me to ask relevant questions.  </w:t>
      </w:r>
    </w:p>
    <w:p w14:paraId="472C46AF" w14:textId="77777777" w:rsidR="00FC4955" w:rsidRPr="00FC4955" w:rsidRDefault="00FC4955" w:rsidP="00FC4955">
      <w:pPr>
        <w:spacing w:line="360" w:lineRule="auto"/>
        <w:rPr>
          <w:sz w:val="22"/>
          <w:szCs w:val="22"/>
        </w:rPr>
      </w:pPr>
    </w:p>
    <w:p w14:paraId="28602BE1" w14:textId="77777777" w:rsidR="00FC4955" w:rsidRPr="00FC4955" w:rsidRDefault="00FC4955" w:rsidP="00FC4955">
      <w:pPr>
        <w:spacing w:line="360" w:lineRule="auto"/>
        <w:rPr>
          <w:sz w:val="22"/>
          <w:szCs w:val="22"/>
        </w:rPr>
      </w:pPr>
      <w:r w:rsidRPr="00FC4955">
        <w:rPr>
          <w:sz w:val="22"/>
          <w:szCs w:val="22"/>
        </w:rPr>
        <w:t>In terms of critical assessment in this situation possibly these further actions could have been followed. The PCSO on arrival could have gathered additional contact details of other members of the public at the scene in order possibly gain an independent witness statement of what had taken place. The CCTV footage could have been analysed with the bar staff or an appeal could have been issued via social media or a poster in order to find additional witnesses.</w:t>
      </w:r>
    </w:p>
    <w:p w14:paraId="0C8031A1" w14:textId="45938D85" w:rsidR="00FC4955" w:rsidRDefault="00FC4955" w:rsidP="00FC4955">
      <w:pPr>
        <w:spacing w:line="360" w:lineRule="auto"/>
        <w:rPr>
          <w:sz w:val="22"/>
          <w:szCs w:val="22"/>
        </w:rPr>
      </w:pPr>
      <w:r w:rsidRPr="00FC4955">
        <w:rPr>
          <w:sz w:val="22"/>
          <w:szCs w:val="22"/>
        </w:rPr>
        <w:lastRenderedPageBreak/>
        <w:t xml:space="preserve">Reflecting upon the incident using Borton’s (1970) reflective model it was clear that a dangerous dog had bitten a child and caused a significant injury. In regards to the ‘so what’ element, this required an urgent response from the police in order to safeguard the vulnerable victim, seize the dog and conduct a prompt and effective investigation of the incident. In regards to the ‘Now what’ aspect, I will retain all relevant information for as long as necessary and await a decision from the court. I will reflect upon my actions and use the experience of dealing with this incident to help me if I were to be involved in a similar matter. </w:t>
      </w:r>
    </w:p>
    <w:p w14:paraId="48A8F8D7" w14:textId="77777777" w:rsidR="00FC4955" w:rsidRPr="00FC4955" w:rsidRDefault="00FC4955" w:rsidP="00FC4955">
      <w:pPr>
        <w:spacing w:line="360" w:lineRule="auto"/>
        <w:rPr>
          <w:sz w:val="22"/>
          <w:szCs w:val="22"/>
        </w:rPr>
      </w:pPr>
    </w:p>
    <w:p w14:paraId="2CFCADA1" w14:textId="77777777" w:rsidR="00FC4955" w:rsidRPr="00FC4955" w:rsidRDefault="00FC4955" w:rsidP="00FC4955">
      <w:pPr>
        <w:spacing w:line="360" w:lineRule="auto"/>
        <w:rPr>
          <w:sz w:val="22"/>
          <w:szCs w:val="22"/>
        </w:rPr>
      </w:pPr>
      <w:r w:rsidRPr="00FC4955">
        <w:rPr>
          <w:sz w:val="22"/>
          <w:szCs w:val="22"/>
        </w:rPr>
        <w:t xml:space="preserve">I believe that the policing values were followed at all times throughout the investigation. These 4 values include; Transparency, Impartiality, Public Service and Integrity. Transparency links to the policing principles of openness and honesty with the people that we work with and the people we serve. I ensured that I communicated regularly with the victim’s parents and the accused of any developments in the investigation. This is important to ensure that the community trust the police as the Peelian principles highlight the idea of ‘policing by consent’. The police depend upon the cooperation from the public. Without cooperation the police would be less effective in addressing crime and disorder or improving community conditions. In the incident discussed the victim’s parents provided us with photographs of the injuries to their daughter and information about the incident as they trusted to the police to deal with the matter. Shafer. J, p132 (2013) states ‘the Peelian principles imply the public will be more likely to provide information, material support and their own time when they consider the police to be just, fair and working with the public interest in mind’ </w:t>
      </w:r>
    </w:p>
    <w:p w14:paraId="749DBF8B" w14:textId="5FB9435E" w:rsidR="00FC4955" w:rsidRDefault="00FC4955" w:rsidP="00FC4955">
      <w:pPr>
        <w:spacing w:line="360" w:lineRule="auto"/>
        <w:rPr>
          <w:sz w:val="22"/>
          <w:szCs w:val="22"/>
        </w:rPr>
      </w:pPr>
      <w:r w:rsidRPr="00FC4955">
        <w:rPr>
          <w:sz w:val="22"/>
          <w:szCs w:val="22"/>
        </w:rPr>
        <w:t xml:space="preserve">As public servants improving the safety and well-being underpins all that we do. We have a responsibility to ensure that we act in the best interest of society as a whole. In this incident by seizing the dog we prevented it from injuring other members of the public. This helps the public build confidence in the police service. </w:t>
      </w:r>
    </w:p>
    <w:p w14:paraId="615A4F01" w14:textId="77777777" w:rsidR="00FC4955" w:rsidRPr="00FC4955" w:rsidRDefault="00FC4955" w:rsidP="00FC4955">
      <w:pPr>
        <w:spacing w:line="360" w:lineRule="auto"/>
        <w:rPr>
          <w:sz w:val="22"/>
          <w:szCs w:val="22"/>
        </w:rPr>
      </w:pPr>
    </w:p>
    <w:p w14:paraId="62CA3154" w14:textId="19E746E7" w:rsidR="00FC4955" w:rsidRPr="00FC4955" w:rsidRDefault="00FC4955" w:rsidP="00FC4955">
      <w:pPr>
        <w:spacing w:line="360" w:lineRule="auto"/>
        <w:rPr>
          <w:sz w:val="22"/>
          <w:szCs w:val="22"/>
        </w:rPr>
      </w:pPr>
      <w:r w:rsidRPr="00FC4955">
        <w:rPr>
          <w:sz w:val="22"/>
          <w:szCs w:val="22"/>
        </w:rPr>
        <w:t xml:space="preserve">Integrity is a principle that police officers aim to uphold at all times. By acting in a professional and </w:t>
      </w:r>
      <w:r w:rsidR="00E27DB6">
        <w:rPr>
          <w:sz w:val="22"/>
          <w:szCs w:val="22"/>
        </w:rPr>
        <w:t xml:space="preserve">in the </w:t>
      </w:r>
      <w:r w:rsidRPr="00FC4955">
        <w:rPr>
          <w:sz w:val="22"/>
          <w:szCs w:val="22"/>
        </w:rPr>
        <w:t xml:space="preserve">correct way this helps the public build trust in the police. ‘Trust refers to the ability of individuals to have the belief, faith and confidence that those in control of key decisions will pursue acceptable and appropriate outcomes. Trust suggests that decision makers can engender a sense that they are reliable, dependable and worthy and that they make decisions based upon the right information, motivations and ideologies.’ Shafer. J p133 (2013) .This links to the value of impartiality by acting in a fair and unprejudiced way. In this incident I weighed up all available options and decided that the subject needed to be arrested in order for him to be interviewed and the dog seized for a behavioural assessment. Some may view this discrete approach as a bias judgemental action, however in this incident we weighed up all options of our method carefully in order to minimise further trauma to all concerned. </w:t>
      </w:r>
    </w:p>
    <w:p w14:paraId="592CAEBA" w14:textId="4296879D" w:rsidR="000F7ECD" w:rsidRPr="000B5069" w:rsidRDefault="000F7ECD" w:rsidP="000B5069">
      <w:pPr>
        <w:ind w:right="107"/>
        <w:sectPr w:rsidR="000F7ECD" w:rsidRPr="000B5069" w:rsidSect="005463F1">
          <w:pgSz w:w="11906" w:h="16838" w:code="9"/>
          <w:pgMar w:top="1440" w:right="1080" w:bottom="1440" w:left="1080" w:header="720" w:footer="720" w:gutter="0"/>
          <w:cols w:space="720"/>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6125BB" w:rsidRPr="00270EEB" w14:paraId="2126AE8A" w14:textId="77777777" w:rsidTr="00823715">
        <w:trPr>
          <w:trHeight w:val="1758"/>
        </w:trPr>
        <w:tc>
          <w:tcPr>
            <w:tcW w:w="2462" w:type="dxa"/>
            <w:shd w:val="clear" w:color="auto" w:fill="auto"/>
          </w:tcPr>
          <w:p w14:paraId="6546F22A" w14:textId="11EEC8A4" w:rsidR="006125BB" w:rsidRPr="00823715" w:rsidRDefault="00823715" w:rsidP="009464A0">
            <w:pPr>
              <w:ind w:right="107"/>
              <w:rPr>
                <w:sz w:val="24"/>
                <w:szCs w:val="24"/>
              </w:rPr>
            </w:pPr>
            <w:r>
              <w:rPr>
                <w:sz w:val="24"/>
                <w:szCs w:val="24"/>
              </w:rPr>
              <w:t>Developing my knowledge of policing and the law. En</w:t>
            </w:r>
            <w:r w:rsidR="00903F62">
              <w:rPr>
                <w:sz w:val="24"/>
                <w:szCs w:val="24"/>
              </w:rPr>
              <w:t>suring that I am updated with adaptations to legislation.</w:t>
            </w:r>
          </w:p>
        </w:tc>
        <w:tc>
          <w:tcPr>
            <w:tcW w:w="2433" w:type="dxa"/>
            <w:shd w:val="clear" w:color="auto" w:fill="auto"/>
          </w:tcPr>
          <w:p w14:paraId="213E552C" w14:textId="4A0A6239" w:rsidR="006125BB" w:rsidRDefault="00232AD0" w:rsidP="009464A0">
            <w:pPr>
              <w:ind w:right="107"/>
              <w:rPr>
                <w:sz w:val="24"/>
                <w:szCs w:val="24"/>
              </w:rPr>
            </w:pPr>
            <w:r>
              <w:rPr>
                <w:sz w:val="24"/>
                <w:szCs w:val="24"/>
              </w:rPr>
              <w:t>I will c</w:t>
            </w:r>
            <w:r w:rsidR="00823715">
              <w:rPr>
                <w:sz w:val="24"/>
                <w:szCs w:val="24"/>
              </w:rPr>
              <w:t xml:space="preserve">ontinue to read relevant books and documents on policing and law. </w:t>
            </w:r>
          </w:p>
          <w:p w14:paraId="58F9B053" w14:textId="2651762A" w:rsidR="00823715" w:rsidRDefault="00823715" w:rsidP="009464A0">
            <w:pPr>
              <w:ind w:right="107"/>
              <w:rPr>
                <w:sz w:val="24"/>
                <w:szCs w:val="24"/>
              </w:rPr>
            </w:pPr>
          </w:p>
          <w:p w14:paraId="1E2EFCE1" w14:textId="01F19972" w:rsidR="00823715" w:rsidRDefault="00823715" w:rsidP="009464A0">
            <w:pPr>
              <w:ind w:right="107"/>
              <w:rPr>
                <w:sz w:val="24"/>
                <w:szCs w:val="24"/>
              </w:rPr>
            </w:pPr>
            <w:r>
              <w:rPr>
                <w:sz w:val="24"/>
                <w:szCs w:val="24"/>
              </w:rPr>
              <w:t>Gain knowledge from other officers and supervisors about legislation and offences.</w:t>
            </w:r>
          </w:p>
          <w:p w14:paraId="6DC53276" w14:textId="6D36B0C0" w:rsidR="00823715" w:rsidRPr="00823715" w:rsidRDefault="00823715" w:rsidP="009464A0">
            <w:pPr>
              <w:ind w:right="107"/>
              <w:rPr>
                <w:sz w:val="24"/>
                <w:szCs w:val="24"/>
              </w:rPr>
            </w:pPr>
          </w:p>
        </w:tc>
        <w:tc>
          <w:tcPr>
            <w:tcW w:w="2426" w:type="dxa"/>
            <w:shd w:val="clear" w:color="auto" w:fill="auto"/>
          </w:tcPr>
          <w:p w14:paraId="2F2C97B0" w14:textId="7B03A2B7" w:rsidR="006125BB" w:rsidRDefault="002771E9" w:rsidP="009464A0">
            <w:pPr>
              <w:ind w:right="107"/>
              <w:rPr>
                <w:sz w:val="24"/>
                <w:szCs w:val="24"/>
              </w:rPr>
            </w:pPr>
            <w:r>
              <w:rPr>
                <w:sz w:val="24"/>
                <w:szCs w:val="24"/>
              </w:rPr>
              <w:t>I can refer to my policing books and academia e.g Blackstones</w:t>
            </w:r>
          </w:p>
          <w:p w14:paraId="4C34A42F" w14:textId="5D21C8A0" w:rsidR="002771E9" w:rsidRDefault="002771E9" w:rsidP="009464A0">
            <w:pPr>
              <w:ind w:right="107"/>
              <w:rPr>
                <w:sz w:val="24"/>
                <w:szCs w:val="24"/>
              </w:rPr>
            </w:pPr>
          </w:p>
          <w:p w14:paraId="741A80C2" w14:textId="20298034" w:rsidR="002771E9" w:rsidRDefault="002771E9" w:rsidP="009464A0">
            <w:pPr>
              <w:ind w:right="107"/>
              <w:rPr>
                <w:sz w:val="24"/>
                <w:szCs w:val="24"/>
              </w:rPr>
            </w:pPr>
            <w:r>
              <w:rPr>
                <w:sz w:val="24"/>
                <w:szCs w:val="24"/>
              </w:rPr>
              <w:t xml:space="preserve">I can gain support from other officer and supervisors. </w:t>
            </w:r>
          </w:p>
          <w:p w14:paraId="7328161E" w14:textId="210688FD" w:rsidR="002771E9" w:rsidRDefault="002771E9" w:rsidP="009464A0">
            <w:pPr>
              <w:ind w:right="107"/>
              <w:rPr>
                <w:sz w:val="24"/>
                <w:szCs w:val="24"/>
              </w:rPr>
            </w:pPr>
          </w:p>
          <w:p w14:paraId="12C21CD7" w14:textId="3764B22A" w:rsidR="002771E9" w:rsidRDefault="002771E9" w:rsidP="009464A0">
            <w:pPr>
              <w:ind w:right="107"/>
              <w:rPr>
                <w:sz w:val="24"/>
                <w:szCs w:val="24"/>
              </w:rPr>
            </w:pPr>
            <w:r>
              <w:rPr>
                <w:sz w:val="24"/>
                <w:szCs w:val="24"/>
              </w:rPr>
              <w:t>I can contact staff from the university of Trinity Saint Davids for support.</w:t>
            </w:r>
          </w:p>
          <w:p w14:paraId="71CAAF8A" w14:textId="77777777" w:rsidR="002771E9" w:rsidRDefault="002771E9" w:rsidP="009464A0">
            <w:pPr>
              <w:ind w:right="107"/>
              <w:rPr>
                <w:sz w:val="24"/>
                <w:szCs w:val="24"/>
              </w:rPr>
            </w:pPr>
          </w:p>
          <w:p w14:paraId="412DC6B6" w14:textId="4CC662D7" w:rsidR="002771E9" w:rsidRPr="00823715" w:rsidRDefault="002771E9" w:rsidP="009464A0">
            <w:pPr>
              <w:ind w:right="107"/>
              <w:rPr>
                <w:sz w:val="24"/>
                <w:szCs w:val="24"/>
              </w:rPr>
            </w:pPr>
          </w:p>
        </w:tc>
        <w:tc>
          <w:tcPr>
            <w:tcW w:w="2426" w:type="dxa"/>
            <w:shd w:val="clear" w:color="auto" w:fill="auto"/>
          </w:tcPr>
          <w:p w14:paraId="142D190C" w14:textId="3C9FE484" w:rsidR="006125BB" w:rsidRPr="002771E9" w:rsidRDefault="002771E9" w:rsidP="009464A0">
            <w:pPr>
              <w:rPr>
                <w:bCs/>
                <w:sz w:val="24"/>
                <w:szCs w:val="24"/>
              </w:rPr>
            </w:pPr>
            <w:r>
              <w:rPr>
                <w:bCs/>
                <w:sz w:val="24"/>
                <w:szCs w:val="24"/>
              </w:rPr>
              <w:t>I will continue to develop my policing knowledge throughout my probationary period and my career</w:t>
            </w:r>
            <w:r w:rsidR="00903F62">
              <w:rPr>
                <w:bCs/>
                <w:sz w:val="24"/>
                <w:szCs w:val="24"/>
              </w:rPr>
              <w:t>.</w:t>
            </w:r>
          </w:p>
        </w:tc>
      </w:tr>
      <w:tr w:rsidR="002771E9" w:rsidRPr="00270EEB" w14:paraId="1FB4B081" w14:textId="77777777" w:rsidTr="00232AD0">
        <w:trPr>
          <w:trHeight w:val="3561"/>
        </w:trPr>
        <w:tc>
          <w:tcPr>
            <w:tcW w:w="2462" w:type="dxa"/>
            <w:shd w:val="clear" w:color="auto" w:fill="auto"/>
          </w:tcPr>
          <w:p w14:paraId="674E64C5" w14:textId="26CC534D" w:rsidR="002771E9" w:rsidRDefault="002771E9" w:rsidP="009464A0">
            <w:pPr>
              <w:ind w:right="107"/>
              <w:rPr>
                <w:sz w:val="24"/>
                <w:szCs w:val="24"/>
              </w:rPr>
            </w:pPr>
            <w:r>
              <w:rPr>
                <w:sz w:val="24"/>
                <w:szCs w:val="24"/>
              </w:rPr>
              <w:t xml:space="preserve">Gain </w:t>
            </w:r>
            <w:r w:rsidR="00903F62">
              <w:rPr>
                <w:sz w:val="24"/>
                <w:szCs w:val="24"/>
              </w:rPr>
              <w:t xml:space="preserve">a deeper </w:t>
            </w:r>
            <w:r>
              <w:rPr>
                <w:sz w:val="24"/>
                <w:szCs w:val="24"/>
              </w:rPr>
              <w:t xml:space="preserve">understanding of the </w:t>
            </w:r>
            <w:r w:rsidR="00903F62">
              <w:rPr>
                <w:sz w:val="24"/>
                <w:szCs w:val="24"/>
              </w:rPr>
              <w:t xml:space="preserve">roles of </w:t>
            </w:r>
            <w:r>
              <w:rPr>
                <w:sz w:val="24"/>
                <w:szCs w:val="24"/>
              </w:rPr>
              <w:t>member</w:t>
            </w:r>
            <w:r w:rsidR="00903F62">
              <w:rPr>
                <w:sz w:val="24"/>
                <w:szCs w:val="24"/>
              </w:rPr>
              <w:t>s of staff within different departments at</w:t>
            </w:r>
            <w:r>
              <w:rPr>
                <w:sz w:val="24"/>
                <w:szCs w:val="24"/>
              </w:rPr>
              <w:t xml:space="preserve"> South Wales </w:t>
            </w:r>
            <w:r w:rsidR="00903F62">
              <w:rPr>
                <w:sz w:val="24"/>
                <w:szCs w:val="24"/>
              </w:rPr>
              <w:t xml:space="preserve">Police. </w:t>
            </w:r>
          </w:p>
        </w:tc>
        <w:tc>
          <w:tcPr>
            <w:tcW w:w="2433" w:type="dxa"/>
            <w:shd w:val="clear" w:color="auto" w:fill="auto"/>
          </w:tcPr>
          <w:p w14:paraId="457CBAC0" w14:textId="0632E402" w:rsidR="002771E9" w:rsidRDefault="002771E9" w:rsidP="009464A0">
            <w:pPr>
              <w:ind w:right="107"/>
              <w:rPr>
                <w:sz w:val="24"/>
                <w:szCs w:val="24"/>
              </w:rPr>
            </w:pPr>
            <w:r>
              <w:rPr>
                <w:sz w:val="24"/>
                <w:szCs w:val="24"/>
              </w:rPr>
              <w:t>By completing</w:t>
            </w:r>
            <w:r w:rsidR="00903F62">
              <w:rPr>
                <w:sz w:val="24"/>
                <w:szCs w:val="24"/>
              </w:rPr>
              <w:t xml:space="preserve"> my</w:t>
            </w:r>
            <w:r>
              <w:rPr>
                <w:sz w:val="24"/>
                <w:szCs w:val="24"/>
              </w:rPr>
              <w:t xml:space="preserve"> attachments. Thi</w:t>
            </w:r>
            <w:r w:rsidR="00B9376B">
              <w:rPr>
                <w:sz w:val="24"/>
                <w:szCs w:val="24"/>
              </w:rPr>
              <w:t xml:space="preserve">s will give me an experience of what different departments specialise in and further my knowledge </w:t>
            </w:r>
            <w:r w:rsidR="00903F62">
              <w:rPr>
                <w:sz w:val="24"/>
                <w:szCs w:val="24"/>
              </w:rPr>
              <w:t xml:space="preserve">of policing as a whole. </w:t>
            </w:r>
          </w:p>
        </w:tc>
        <w:tc>
          <w:tcPr>
            <w:tcW w:w="2426" w:type="dxa"/>
            <w:shd w:val="clear" w:color="auto" w:fill="auto"/>
          </w:tcPr>
          <w:p w14:paraId="5D1521C7" w14:textId="2CC9DFC1" w:rsidR="002771E9" w:rsidRPr="00823715" w:rsidRDefault="00903F62" w:rsidP="009464A0">
            <w:pPr>
              <w:ind w:right="107"/>
              <w:rPr>
                <w:sz w:val="24"/>
                <w:szCs w:val="24"/>
              </w:rPr>
            </w:pPr>
            <w:r>
              <w:rPr>
                <w:sz w:val="24"/>
                <w:szCs w:val="24"/>
              </w:rPr>
              <w:t>E</w:t>
            </w:r>
            <w:r w:rsidR="00B9376B">
              <w:rPr>
                <w:sz w:val="24"/>
                <w:szCs w:val="24"/>
              </w:rPr>
              <w:t>xperienced staff within the departments that I attend for my attachments</w:t>
            </w:r>
            <w:r>
              <w:rPr>
                <w:sz w:val="24"/>
                <w:szCs w:val="24"/>
              </w:rPr>
              <w:t xml:space="preserve"> can offer support.</w:t>
            </w:r>
          </w:p>
        </w:tc>
        <w:tc>
          <w:tcPr>
            <w:tcW w:w="2426" w:type="dxa"/>
            <w:shd w:val="clear" w:color="auto" w:fill="auto"/>
          </w:tcPr>
          <w:p w14:paraId="0EBDBAD2" w14:textId="0D37A3E5" w:rsidR="002771E9" w:rsidRPr="00903F62" w:rsidRDefault="00232AD0" w:rsidP="009464A0">
            <w:pPr>
              <w:rPr>
                <w:bCs/>
                <w:sz w:val="24"/>
                <w:szCs w:val="24"/>
              </w:rPr>
            </w:pPr>
            <w:r>
              <w:rPr>
                <w:bCs/>
                <w:sz w:val="24"/>
                <w:szCs w:val="24"/>
              </w:rPr>
              <w:t>On completion of</w:t>
            </w:r>
            <w:r w:rsidR="00903F62">
              <w:rPr>
                <w:bCs/>
                <w:sz w:val="24"/>
                <w:szCs w:val="24"/>
              </w:rPr>
              <w:t xml:space="preserve"> all of my attachments.</w:t>
            </w:r>
          </w:p>
        </w:tc>
      </w:tr>
      <w:tr w:rsidR="00575A8F" w:rsidRPr="00270EEB" w14:paraId="77448EFF" w14:textId="77777777" w:rsidTr="00232AD0">
        <w:trPr>
          <w:trHeight w:val="70"/>
        </w:trPr>
        <w:tc>
          <w:tcPr>
            <w:tcW w:w="2462" w:type="dxa"/>
            <w:shd w:val="clear" w:color="auto" w:fill="auto"/>
          </w:tcPr>
          <w:p w14:paraId="4A28DC7E" w14:textId="10ACE68F" w:rsidR="00575A8F" w:rsidRPr="00270EEB" w:rsidRDefault="00A96E28" w:rsidP="009464A0">
            <w:pPr>
              <w:ind w:right="107"/>
              <w:rPr>
                <w:sz w:val="24"/>
                <w:szCs w:val="24"/>
              </w:rPr>
            </w:pPr>
            <w:r>
              <w:rPr>
                <w:sz w:val="24"/>
                <w:szCs w:val="24"/>
              </w:rPr>
              <w:t>Deal</w:t>
            </w:r>
            <w:r w:rsidR="000A6781">
              <w:rPr>
                <w:sz w:val="24"/>
                <w:szCs w:val="24"/>
              </w:rPr>
              <w:t>ing with traffic related offences</w:t>
            </w:r>
            <w:r w:rsidR="00232AD0">
              <w:rPr>
                <w:sz w:val="24"/>
                <w:szCs w:val="24"/>
              </w:rPr>
              <w:t xml:space="preserve">- During my tutorship period I am yet to deal with any traffic related offences. </w:t>
            </w:r>
          </w:p>
          <w:p w14:paraId="1C9FA00C" w14:textId="77777777" w:rsidR="00575A8F" w:rsidRPr="00270EEB" w:rsidRDefault="00575A8F" w:rsidP="009464A0">
            <w:pPr>
              <w:ind w:right="107"/>
              <w:rPr>
                <w:sz w:val="24"/>
                <w:szCs w:val="24"/>
              </w:rPr>
            </w:pPr>
          </w:p>
          <w:p w14:paraId="32CBB0C5" w14:textId="77777777" w:rsidR="00575A8F" w:rsidRPr="00270EEB" w:rsidRDefault="00575A8F" w:rsidP="009464A0">
            <w:pPr>
              <w:ind w:right="107"/>
              <w:rPr>
                <w:sz w:val="24"/>
                <w:szCs w:val="24"/>
              </w:rPr>
            </w:pPr>
          </w:p>
          <w:p w14:paraId="4B494930" w14:textId="7D1168D8" w:rsidR="00575A8F" w:rsidRPr="00270EEB" w:rsidRDefault="00575A8F" w:rsidP="009464A0">
            <w:pPr>
              <w:ind w:right="107"/>
              <w:rPr>
                <w:sz w:val="24"/>
                <w:szCs w:val="24"/>
              </w:rPr>
            </w:pPr>
          </w:p>
          <w:p w14:paraId="55898530" w14:textId="77777777" w:rsidR="00575A8F" w:rsidRPr="00270EEB" w:rsidRDefault="00575A8F" w:rsidP="009464A0">
            <w:pPr>
              <w:ind w:right="107"/>
              <w:rPr>
                <w:sz w:val="24"/>
                <w:szCs w:val="24"/>
              </w:rPr>
            </w:pPr>
          </w:p>
          <w:p w14:paraId="17C7589C" w14:textId="77777777" w:rsidR="00575A8F" w:rsidRPr="00270EEB" w:rsidRDefault="00575A8F" w:rsidP="009464A0">
            <w:pPr>
              <w:ind w:right="107"/>
              <w:rPr>
                <w:sz w:val="24"/>
                <w:szCs w:val="24"/>
              </w:rPr>
            </w:pPr>
          </w:p>
          <w:p w14:paraId="559F07CD" w14:textId="77777777" w:rsidR="00575A8F" w:rsidRPr="00270EEB" w:rsidRDefault="00575A8F" w:rsidP="009464A0">
            <w:pPr>
              <w:ind w:right="107"/>
              <w:rPr>
                <w:sz w:val="24"/>
                <w:szCs w:val="24"/>
              </w:rPr>
            </w:pPr>
          </w:p>
          <w:p w14:paraId="50FB26FA" w14:textId="77777777" w:rsidR="00575A8F" w:rsidRPr="00270EEB" w:rsidRDefault="00575A8F" w:rsidP="009464A0">
            <w:pPr>
              <w:ind w:right="107"/>
              <w:rPr>
                <w:sz w:val="24"/>
                <w:szCs w:val="24"/>
              </w:rPr>
            </w:pPr>
          </w:p>
          <w:p w14:paraId="4E13270D" w14:textId="77777777" w:rsidR="00575A8F" w:rsidRPr="00270EEB" w:rsidRDefault="00575A8F" w:rsidP="009464A0">
            <w:pPr>
              <w:ind w:right="107"/>
              <w:rPr>
                <w:sz w:val="24"/>
                <w:szCs w:val="24"/>
              </w:rPr>
            </w:pPr>
          </w:p>
          <w:p w14:paraId="4FCDFC95" w14:textId="77777777" w:rsidR="00575A8F" w:rsidRPr="00270EEB" w:rsidRDefault="00575A8F" w:rsidP="009464A0">
            <w:pPr>
              <w:ind w:right="107"/>
              <w:rPr>
                <w:sz w:val="24"/>
                <w:szCs w:val="24"/>
              </w:rPr>
            </w:pPr>
          </w:p>
        </w:tc>
        <w:tc>
          <w:tcPr>
            <w:tcW w:w="2433" w:type="dxa"/>
            <w:shd w:val="clear" w:color="auto" w:fill="auto"/>
          </w:tcPr>
          <w:p w14:paraId="116A49AA" w14:textId="21565F31" w:rsidR="00575A8F" w:rsidRDefault="00A96E28" w:rsidP="009464A0">
            <w:pPr>
              <w:ind w:right="107"/>
              <w:rPr>
                <w:sz w:val="24"/>
                <w:szCs w:val="24"/>
              </w:rPr>
            </w:pPr>
            <w:r>
              <w:rPr>
                <w:sz w:val="24"/>
                <w:szCs w:val="24"/>
              </w:rPr>
              <w:lastRenderedPageBreak/>
              <w:t xml:space="preserve">When out on patrol be more vigilant of any traffic </w:t>
            </w:r>
            <w:r w:rsidR="00903F62">
              <w:rPr>
                <w:sz w:val="24"/>
                <w:szCs w:val="24"/>
              </w:rPr>
              <w:t xml:space="preserve">offenses committed. </w:t>
            </w:r>
          </w:p>
          <w:p w14:paraId="64FC2164" w14:textId="77777777" w:rsidR="00A96E28" w:rsidRDefault="00A96E28" w:rsidP="009464A0">
            <w:pPr>
              <w:ind w:right="107"/>
              <w:rPr>
                <w:sz w:val="24"/>
                <w:szCs w:val="24"/>
              </w:rPr>
            </w:pPr>
          </w:p>
          <w:p w14:paraId="2C5FB852" w14:textId="190211CC" w:rsidR="00A96E28" w:rsidRPr="00270EEB" w:rsidRDefault="00286BBF" w:rsidP="009464A0">
            <w:pPr>
              <w:ind w:right="107"/>
              <w:rPr>
                <w:sz w:val="24"/>
                <w:szCs w:val="24"/>
              </w:rPr>
            </w:pPr>
            <w:r>
              <w:rPr>
                <w:sz w:val="24"/>
                <w:szCs w:val="24"/>
              </w:rPr>
              <w:t>Work alongside officers</w:t>
            </w:r>
            <w:r w:rsidR="00903F62">
              <w:rPr>
                <w:sz w:val="24"/>
                <w:szCs w:val="24"/>
              </w:rPr>
              <w:t xml:space="preserve"> of the traffic department.</w:t>
            </w:r>
          </w:p>
        </w:tc>
        <w:tc>
          <w:tcPr>
            <w:tcW w:w="2426" w:type="dxa"/>
            <w:shd w:val="clear" w:color="auto" w:fill="auto"/>
          </w:tcPr>
          <w:p w14:paraId="0D959D74" w14:textId="6C909C9F" w:rsidR="00DD518A" w:rsidRDefault="00DD518A" w:rsidP="009464A0">
            <w:pPr>
              <w:ind w:right="107"/>
              <w:rPr>
                <w:sz w:val="24"/>
                <w:szCs w:val="24"/>
              </w:rPr>
            </w:pPr>
            <w:r>
              <w:rPr>
                <w:sz w:val="24"/>
                <w:szCs w:val="24"/>
              </w:rPr>
              <w:t xml:space="preserve">More experienced colleagues who have dealt with these offences before. </w:t>
            </w:r>
          </w:p>
          <w:p w14:paraId="445828EB" w14:textId="77777777" w:rsidR="00DD518A" w:rsidRDefault="00DD518A" w:rsidP="009464A0">
            <w:pPr>
              <w:ind w:right="107"/>
              <w:rPr>
                <w:sz w:val="24"/>
                <w:szCs w:val="24"/>
              </w:rPr>
            </w:pPr>
          </w:p>
          <w:p w14:paraId="6F2EF39C" w14:textId="5DAEA4E7" w:rsidR="00575A8F" w:rsidRPr="00270EEB" w:rsidRDefault="00903F62" w:rsidP="009464A0">
            <w:pPr>
              <w:ind w:right="107"/>
              <w:rPr>
                <w:sz w:val="24"/>
                <w:szCs w:val="24"/>
              </w:rPr>
            </w:pPr>
            <w:r>
              <w:rPr>
                <w:sz w:val="24"/>
                <w:szCs w:val="24"/>
              </w:rPr>
              <w:t>I can seek guidance from m</w:t>
            </w:r>
            <w:r w:rsidR="00DD518A">
              <w:rPr>
                <w:sz w:val="24"/>
                <w:szCs w:val="24"/>
              </w:rPr>
              <w:t xml:space="preserve">embers of the traffic department </w:t>
            </w:r>
            <w:r>
              <w:rPr>
                <w:sz w:val="24"/>
                <w:szCs w:val="24"/>
              </w:rPr>
              <w:t xml:space="preserve">who specialise in this area of legislation. </w:t>
            </w:r>
          </w:p>
        </w:tc>
        <w:tc>
          <w:tcPr>
            <w:tcW w:w="2426" w:type="dxa"/>
            <w:shd w:val="clear" w:color="auto" w:fill="auto"/>
          </w:tcPr>
          <w:p w14:paraId="3851D535" w14:textId="210D5815" w:rsidR="28A9B94D" w:rsidRDefault="00DD518A" w:rsidP="009464A0">
            <w:pPr>
              <w:rPr>
                <w:sz w:val="24"/>
                <w:szCs w:val="24"/>
              </w:rPr>
            </w:pPr>
            <w:r>
              <w:rPr>
                <w:sz w:val="24"/>
                <w:szCs w:val="24"/>
              </w:rPr>
              <w:t xml:space="preserve">I aim to be more confident in dealing with traffic matters in the next 6 months. </w:t>
            </w:r>
          </w:p>
        </w:tc>
      </w:tr>
      <w:tr w:rsidR="00575A8F" w:rsidRPr="00270EEB" w14:paraId="67CEB11A" w14:textId="77777777" w:rsidTr="00232AD0">
        <w:trPr>
          <w:trHeight w:val="7507"/>
        </w:trPr>
        <w:tc>
          <w:tcPr>
            <w:tcW w:w="2462" w:type="dxa"/>
            <w:shd w:val="clear" w:color="auto" w:fill="auto"/>
          </w:tcPr>
          <w:p w14:paraId="1C2EB90F" w14:textId="5E0E86AA" w:rsidR="00575A8F" w:rsidRPr="00270EEB" w:rsidRDefault="00DD518A" w:rsidP="009464A0">
            <w:pPr>
              <w:ind w:right="107"/>
              <w:rPr>
                <w:sz w:val="24"/>
                <w:szCs w:val="24"/>
              </w:rPr>
            </w:pPr>
            <w:r>
              <w:rPr>
                <w:sz w:val="24"/>
                <w:szCs w:val="24"/>
              </w:rPr>
              <w:t>Interviewing suspects</w:t>
            </w:r>
          </w:p>
          <w:p w14:paraId="477E47FE" w14:textId="77777777" w:rsidR="00575A8F" w:rsidRPr="00270EEB" w:rsidRDefault="00575A8F" w:rsidP="009464A0">
            <w:pPr>
              <w:ind w:right="107"/>
              <w:rPr>
                <w:sz w:val="24"/>
                <w:szCs w:val="24"/>
              </w:rPr>
            </w:pPr>
          </w:p>
          <w:p w14:paraId="529CC96B" w14:textId="77777777" w:rsidR="00575A8F" w:rsidRPr="00270EEB" w:rsidRDefault="00575A8F" w:rsidP="009464A0">
            <w:pPr>
              <w:ind w:right="107"/>
              <w:rPr>
                <w:sz w:val="24"/>
                <w:szCs w:val="24"/>
              </w:rPr>
            </w:pPr>
          </w:p>
          <w:p w14:paraId="63E7E828" w14:textId="77777777" w:rsidR="00575A8F" w:rsidRPr="00270EEB" w:rsidRDefault="00575A8F" w:rsidP="009464A0">
            <w:pPr>
              <w:ind w:right="107"/>
              <w:rPr>
                <w:sz w:val="24"/>
                <w:szCs w:val="24"/>
              </w:rPr>
            </w:pPr>
          </w:p>
          <w:p w14:paraId="52C24203" w14:textId="77777777" w:rsidR="00575A8F" w:rsidRPr="00270EEB" w:rsidRDefault="00575A8F" w:rsidP="009464A0">
            <w:pPr>
              <w:ind w:right="107"/>
              <w:rPr>
                <w:sz w:val="24"/>
                <w:szCs w:val="24"/>
              </w:rPr>
            </w:pPr>
          </w:p>
          <w:p w14:paraId="016B541F" w14:textId="77777777" w:rsidR="00575A8F" w:rsidRPr="00270EEB" w:rsidRDefault="00575A8F" w:rsidP="009464A0">
            <w:pPr>
              <w:ind w:right="107"/>
              <w:rPr>
                <w:sz w:val="24"/>
                <w:szCs w:val="24"/>
              </w:rPr>
            </w:pPr>
          </w:p>
          <w:p w14:paraId="0D86D360" w14:textId="77777777" w:rsidR="00575A8F" w:rsidRPr="00270EEB" w:rsidRDefault="00575A8F" w:rsidP="009464A0">
            <w:pPr>
              <w:ind w:right="107"/>
              <w:rPr>
                <w:sz w:val="24"/>
                <w:szCs w:val="24"/>
              </w:rPr>
            </w:pPr>
          </w:p>
          <w:p w14:paraId="0867C081" w14:textId="77777777" w:rsidR="00575A8F" w:rsidRPr="00270EEB" w:rsidRDefault="00575A8F" w:rsidP="009464A0">
            <w:pPr>
              <w:ind w:right="107"/>
              <w:rPr>
                <w:sz w:val="24"/>
                <w:szCs w:val="24"/>
              </w:rPr>
            </w:pPr>
          </w:p>
          <w:p w14:paraId="0F50BD71" w14:textId="77777777" w:rsidR="00575A8F" w:rsidRPr="00270EEB" w:rsidRDefault="00575A8F" w:rsidP="009464A0">
            <w:pPr>
              <w:ind w:right="107"/>
              <w:rPr>
                <w:sz w:val="24"/>
                <w:szCs w:val="24"/>
              </w:rPr>
            </w:pPr>
          </w:p>
          <w:p w14:paraId="27804619" w14:textId="77777777" w:rsidR="00575A8F" w:rsidRPr="00270EEB" w:rsidRDefault="00575A8F" w:rsidP="009464A0">
            <w:pPr>
              <w:ind w:right="107"/>
              <w:rPr>
                <w:sz w:val="24"/>
                <w:szCs w:val="24"/>
              </w:rPr>
            </w:pPr>
          </w:p>
          <w:p w14:paraId="7F0DE516" w14:textId="77777777" w:rsidR="00575A8F" w:rsidRPr="00270EEB" w:rsidRDefault="00575A8F" w:rsidP="009464A0">
            <w:pPr>
              <w:ind w:right="107"/>
              <w:rPr>
                <w:sz w:val="24"/>
                <w:szCs w:val="24"/>
              </w:rPr>
            </w:pPr>
          </w:p>
          <w:p w14:paraId="531A87CC" w14:textId="77777777" w:rsidR="00575A8F" w:rsidRPr="00270EEB" w:rsidRDefault="00575A8F" w:rsidP="009464A0">
            <w:pPr>
              <w:ind w:right="107"/>
              <w:rPr>
                <w:sz w:val="24"/>
                <w:szCs w:val="24"/>
              </w:rPr>
            </w:pPr>
          </w:p>
        </w:tc>
        <w:tc>
          <w:tcPr>
            <w:tcW w:w="2433" w:type="dxa"/>
            <w:shd w:val="clear" w:color="auto" w:fill="auto"/>
          </w:tcPr>
          <w:p w14:paraId="654BC802" w14:textId="1C6D228E" w:rsidR="000A6781" w:rsidRDefault="000A6781" w:rsidP="009464A0">
            <w:pPr>
              <w:ind w:right="107"/>
              <w:rPr>
                <w:sz w:val="24"/>
                <w:szCs w:val="24"/>
              </w:rPr>
            </w:pPr>
            <w:r>
              <w:rPr>
                <w:sz w:val="24"/>
                <w:szCs w:val="24"/>
              </w:rPr>
              <w:t>Interviewing</w:t>
            </w:r>
            <w:r w:rsidR="006125BB">
              <w:rPr>
                <w:sz w:val="24"/>
                <w:szCs w:val="24"/>
              </w:rPr>
              <w:t xml:space="preserve"> suspects</w:t>
            </w:r>
            <w:r>
              <w:rPr>
                <w:sz w:val="24"/>
                <w:szCs w:val="24"/>
              </w:rPr>
              <w:t xml:space="preserve"> on a regular </w:t>
            </w:r>
            <w:r w:rsidR="00903F62">
              <w:rPr>
                <w:sz w:val="24"/>
                <w:szCs w:val="24"/>
              </w:rPr>
              <w:t>basis will help me become more confident at interviewing.</w:t>
            </w:r>
          </w:p>
          <w:p w14:paraId="77234F4D" w14:textId="77777777" w:rsidR="000A6781" w:rsidRDefault="000A6781" w:rsidP="009464A0">
            <w:pPr>
              <w:ind w:right="107"/>
              <w:rPr>
                <w:sz w:val="24"/>
                <w:szCs w:val="24"/>
              </w:rPr>
            </w:pPr>
          </w:p>
          <w:p w14:paraId="2C50C41F" w14:textId="19BF2BA8" w:rsidR="00575A8F" w:rsidRDefault="006125BB" w:rsidP="009464A0">
            <w:pPr>
              <w:ind w:right="107"/>
              <w:rPr>
                <w:sz w:val="24"/>
                <w:szCs w:val="24"/>
              </w:rPr>
            </w:pPr>
            <w:r>
              <w:rPr>
                <w:sz w:val="24"/>
                <w:szCs w:val="24"/>
              </w:rPr>
              <w:t>By w</w:t>
            </w:r>
            <w:r w:rsidR="00DD518A">
              <w:rPr>
                <w:sz w:val="24"/>
                <w:szCs w:val="24"/>
              </w:rPr>
              <w:t>ork</w:t>
            </w:r>
            <w:r>
              <w:rPr>
                <w:sz w:val="24"/>
                <w:szCs w:val="24"/>
              </w:rPr>
              <w:t>ing</w:t>
            </w:r>
            <w:r w:rsidR="00DD518A">
              <w:rPr>
                <w:sz w:val="24"/>
                <w:szCs w:val="24"/>
              </w:rPr>
              <w:t xml:space="preserve"> alongside colleagues</w:t>
            </w:r>
            <w:r>
              <w:rPr>
                <w:sz w:val="24"/>
                <w:szCs w:val="24"/>
              </w:rPr>
              <w:t xml:space="preserve"> that are experienced in interviewing. I will continue to assist experienced officer in interview by working as a note taker and 2</w:t>
            </w:r>
            <w:r w:rsidRPr="006125BB">
              <w:rPr>
                <w:sz w:val="24"/>
                <w:szCs w:val="24"/>
                <w:vertAlign w:val="superscript"/>
              </w:rPr>
              <w:t>nd</w:t>
            </w:r>
            <w:r>
              <w:rPr>
                <w:sz w:val="24"/>
                <w:szCs w:val="24"/>
              </w:rPr>
              <w:t xml:space="preserve"> officers. </w:t>
            </w:r>
          </w:p>
          <w:p w14:paraId="78709116" w14:textId="77777777" w:rsidR="00DD518A" w:rsidRDefault="00DD518A" w:rsidP="009464A0">
            <w:pPr>
              <w:ind w:right="107"/>
              <w:rPr>
                <w:sz w:val="24"/>
                <w:szCs w:val="24"/>
              </w:rPr>
            </w:pPr>
          </w:p>
          <w:p w14:paraId="3BD876A6" w14:textId="01B73CBA" w:rsidR="00DD518A" w:rsidRPr="00270EEB" w:rsidRDefault="00DD518A" w:rsidP="009464A0">
            <w:pPr>
              <w:ind w:right="107"/>
              <w:rPr>
                <w:sz w:val="24"/>
                <w:szCs w:val="24"/>
              </w:rPr>
            </w:pPr>
            <w:r>
              <w:rPr>
                <w:sz w:val="24"/>
                <w:szCs w:val="24"/>
              </w:rPr>
              <w:t>Whilst doing my HUB attachment I will learn from members of the department and ask for feedback</w:t>
            </w:r>
            <w:r w:rsidR="00903F62">
              <w:rPr>
                <w:sz w:val="24"/>
                <w:szCs w:val="24"/>
              </w:rPr>
              <w:t xml:space="preserve"> on my performances.</w:t>
            </w:r>
          </w:p>
        </w:tc>
        <w:tc>
          <w:tcPr>
            <w:tcW w:w="2426" w:type="dxa"/>
            <w:shd w:val="clear" w:color="auto" w:fill="auto"/>
          </w:tcPr>
          <w:p w14:paraId="7A4C9A77" w14:textId="641EF93B" w:rsidR="00575A8F" w:rsidRPr="00270EEB" w:rsidRDefault="000A6781" w:rsidP="009464A0">
            <w:pPr>
              <w:ind w:right="107"/>
              <w:rPr>
                <w:sz w:val="24"/>
                <w:szCs w:val="24"/>
              </w:rPr>
            </w:pPr>
            <w:r>
              <w:rPr>
                <w:sz w:val="24"/>
                <w:szCs w:val="24"/>
              </w:rPr>
              <w:t>My colleagues and staff of the HUB department.</w:t>
            </w:r>
          </w:p>
        </w:tc>
        <w:tc>
          <w:tcPr>
            <w:tcW w:w="2426" w:type="dxa"/>
            <w:shd w:val="clear" w:color="auto" w:fill="auto"/>
          </w:tcPr>
          <w:p w14:paraId="003BC03B" w14:textId="5C5BA3BD" w:rsidR="28A9B94D" w:rsidRDefault="000A6781" w:rsidP="009464A0">
            <w:pPr>
              <w:rPr>
                <w:sz w:val="24"/>
                <w:szCs w:val="24"/>
              </w:rPr>
            </w:pPr>
            <w:r>
              <w:rPr>
                <w:sz w:val="24"/>
                <w:szCs w:val="24"/>
              </w:rPr>
              <w:t>I want to be confident in interviewing s</w:t>
            </w:r>
            <w:r w:rsidR="006125BB">
              <w:rPr>
                <w:sz w:val="24"/>
                <w:szCs w:val="24"/>
              </w:rPr>
              <w:t xml:space="preserve">uspects. I am hoping to accomplish this target when I complete my HUB attachment. </w:t>
            </w:r>
          </w:p>
        </w:tc>
      </w:tr>
      <w:tr w:rsidR="00575A8F" w:rsidRPr="00270EEB" w14:paraId="3EE957C7" w14:textId="77777777" w:rsidTr="00232AD0">
        <w:trPr>
          <w:trHeight w:val="5799"/>
        </w:trPr>
        <w:tc>
          <w:tcPr>
            <w:tcW w:w="2462" w:type="dxa"/>
            <w:shd w:val="clear" w:color="auto" w:fill="auto"/>
          </w:tcPr>
          <w:p w14:paraId="7F6D259B" w14:textId="6E19FB90" w:rsidR="00575A8F" w:rsidRPr="00270EEB" w:rsidRDefault="00DD518A" w:rsidP="009464A0">
            <w:pPr>
              <w:ind w:right="107"/>
              <w:rPr>
                <w:sz w:val="24"/>
                <w:szCs w:val="24"/>
              </w:rPr>
            </w:pPr>
            <w:r>
              <w:rPr>
                <w:sz w:val="24"/>
                <w:szCs w:val="24"/>
              </w:rPr>
              <w:t>Writing statements</w:t>
            </w:r>
          </w:p>
          <w:p w14:paraId="1948B27B" w14:textId="77777777" w:rsidR="00575A8F" w:rsidRPr="00270EEB" w:rsidRDefault="00575A8F" w:rsidP="009464A0">
            <w:pPr>
              <w:ind w:right="107"/>
              <w:rPr>
                <w:sz w:val="24"/>
                <w:szCs w:val="24"/>
              </w:rPr>
            </w:pPr>
          </w:p>
          <w:p w14:paraId="14F3E63D" w14:textId="77777777" w:rsidR="00575A8F" w:rsidRPr="00270EEB" w:rsidRDefault="00575A8F" w:rsidP="009464A0">
            <w:pPr>
              <w:ind w:right="107"/>
              <w:rPr>
                <w:sz w:val="24"/>
                <w:szCs w:val="24"/>
              </w:rPr>
            </w:pPr>
          </w:p>
          <w:p w14:paraId="6BD4658F" w14:textId="77777777" w:rsidR="00575A8F" w:rsidRPr="00270EEB" w:rsidRDefault="00575A8F" w:rsidP="009464A0">
            <w:pPr>
              <w:ind w:right="107"/>
              <w:rPr>
                <w:sz w:val="24"/>
                <w:szCs w:val="24"/>
              </w:rPr>
            </w:pPr>
          </w:p>
          <w:p w14:paraId="4E491004" w14:textId="77777777" w:rsidR="00575A8F" w:rsidRPr="00270EEB" w:rsidRDefault="00575A8F" w:rsidP="009464A0">
            <w:pPr>
              <w:ind w:right="107"/>
              <w:rPr>
                <w:sz w:val="24"/>
                <w:szCs w:val="24"/>
              </w:rPr>
            </w:pPr>
          </w:p>
          <w:p w14:paraId="63F84709" w14:textId="77777777" w:rsidR="00575A8F" w:rsidRPr="00270EEB" w:rsidRDefault="00575A8F" w:rsidP="009464A0">
            <w:pPr>
              <w:ind w:right="107"/>
              <w:rPr>
                <w:sz w:val="24"/>
                <w:szCs w:val="24"/>
              </w:rPr>
            </w:pPr>
          </w:p>
          <w:p w14:paraId="46CA1F74" w14:textId="77777777" w:rsidR="00575A8F" w:rsidRPr="00270EEB" w:rsidRDefault="00575A8F" w:rsidP="009464A0">
            <w:pPr>
              <w:ind w:right="107"/>
              <w:rPr>
                <w:sz w:val="24"/>
                <w:szCs w:val="24"/>
              </w:rPr>
            </w:pPr>
          </w:p>
          <w:p w14:paraId="5325704B" w14:textId="77777777" w:rsidR="00575A8F" w:rsidRPr="00270EEB" w:rsidRDefault="00575A8F" w:rsidP="009464A0">
            <w:pPr>
              <w:ind w:right="107"/>
              <w:rPr>
                <w:sz w:val="24"/>
                <w:szCs w:val="24"/>
              </w:rPr>
            </w:pPr>
          </w:p>
          <w:p w14:paraId="5E51CE34" w14:textId="77777777" w:rsidR="00575A8F" w:rsidRPr="00270EEB" w:rsidRDefault="00575A8F" w:rsidP="009464A0">
            <w:pPr>
              <w:ind w:right="107"/>
              <w:rPr>
                <w:sz w:val="24"/>
                <w:szCs w:val="24"/>
              </w:rPr>
            </w:pPr>
          </w:p>
          <w:p w14:paraId="03607C62" w14:textId="77777777" w:rsidR="00575A8F" w:rsidRPr="00270EEB" w:rsidRDefault="00575A8F" w:rsidP="009464A0">
            <w:pPr>
              <w:ind w:right="107"/>
              <w:rPr>
                <w:sz w:val="24"/>
                <w:szCs w:val="24"/>
              </w:rPr>
            </w:pPr>
          </w:p>
          <w:p w14:paraId="279066C3" w14:textId="77777777" w:rsidR="00575A8F" w:rsidRPr="00270EEB" w:rsidRDefault="00575A8F" w:rsidP="009464A0">
            <w:pPr>
              <w:ind w:right="107"/>
              <w:rPr>
                <w:sz w:val="24"/>
                <w:szCs w:val="24"/>
              </w:rPr>
            </w:pPr>
          </w:p>
          <w:p w14:paraId="69C3124A" w14:textId="77777777" w:rsidR="00575A8F" w:rsidRPr="00270EEB" w:rsidRDefault="00575A8F" w:rsidP="009464A0">
            <w:pPr>
              <w:ind w:right="107"/>
              <w:rPr>
                <w:sz w:val="24"/>
                <w:szCs w:val="24"/>
              </w:rPr>
            </w:pPr>
          </w:p>
          <w:p w14:paraId="7BA19DB6" w14:textId="77777777" w:rsidR="00575A8F" w:rsidRPr="00270EEB" w:rsidRDefault="00575A8F" w:rsidP="009464A0">
            <w:pPr>
              <w:ind w:right="107"/>
              <w:rPr>
                <w:sz w:val="24"/>
                <w:szCs w:val="24"/>
              </w:rPr>
            </w:pPr>
          </w:p>
        </w:tc>
        <w:tc>
          <w:tcPr>
            <w:tcW w:w="2433" w:type="dxa"/>
            <w:shd w:val="clear" w:color="auto" w:fill="auto"/>
          </w:tcPr>
          <w:p w14:paraId="6DDE4E41" w14:textId="2AB2E736" w:rsidR="00575A8F" w:rsidRDefault="006125BB" w:rsidP="009464A0">
            <w:pPr>
              <w:ind w:right="107"/>
              <w:rPr>
                <w:sz w:val="24"/>
                <w:szCs w:val="24"/>
              </w:rPr>
            </w:pPr>
            <w:r>
              <w:rPr>
                <w:sz w:val="24"/>
                <w:szCs w:val="24"/>
              </w:rPr>
              <w:t xml:space="preserve">By reading exemplars of good quality statements written by experienced police officers. </w:t>
            </w:r>
          </w:p>
          <w:p w14:paraId="3BF4DBED" w14:textId="77777777" w:rsidR="000A6781" w:rsidRDefault="000A6781" w:rsidP="009464A0">
            <w:pPr>
              <w:ind w:right="107"/>
              <w:rPr>
                <w:sz w:val="24"/>
                <w:szCs w:val="24"/>
              </w:rPr>
            </w:pPr>
          </w:p>
          <w:p w14:paraId="0828D7D6" w14:textId="5BE6E459" w:rsidR="000A6781" w:rsidRDefault="000A6781" w:rsidP="009464A0">
            <w:pPr>
              <w:ind w:right="107"/>
              <w:rPr>
                <w:sz w:val="24"/>
                <w:szCs w:val="24"/>
              </w:rPr>
            </w:pPr>
            <w:r>
              <w:rPr>
                <w:sz w:val="24"/>
                <w:szCs w:val="24"/>
              </w:rPr>
              <w:t>Ask for feedback</w:t>
            </w:r>
            <w:r w:rsidR="00903F62">
              <w:rPr>
                <w:sz w:val="24"/>
                <w:szCs w:val="24"/>
              </w:rPr>
              <w:t xml:space="preserve"> on my statement writing</w:t>
            </w:r>
            <w:r>
              <w:rPr>
                <w:sz w:val="24"/>
                <w:szCs w:val="24"/>
              </w:rPr>
              <w:t xml:space="preserve"> from the ex</w:t>
            </w:r>
            <w:r w:rsidR="006125BB">
              <w:rPr>
                <w:sz w:val="24"/>
                <w:szCs w:val="24"/>
              </w:rPr>
              <w:t>perience colleagues and supervisors</w:t>
            </w:r>
          </w:p>
          <w:p w14:paraId="56BC85D0" w14:textId="77777777" w:rsidR="000A6781" w:rsidRDefault="000A6781" w:rsidP="009464A0">
            <w:pPr>
              <w:ind w:right="107"/>
              <w:rPr>
                <w:sz w:val="24"/>
                <w:szCs w:val="24"/>
              </w:rPr>
            </w:pPr>
          </w:p>
          <w:p w14:paraId="022C407D" w14:textId="049945E7" w:rsidR="000A6781" w:rsidRPr="00270EEB" w:rsidRDefault="00903F62" w:rsidP="009464A0">
            <w:pPr>
              <w:ind w:right="107"/>
              <w:rPr>
                <w:sz w:val="24"/>
                <w:szCs w:val="24"/>
              </w:rPr>
            </w:pPr>
            <w:r>
              <w:rPr>
                <w:sz w:val="24"/>
                <w:szCs w:val="24"/>
              </w:rPr>
              <w:t>By f</w:t>
            </w:r>
            <w:r w:rsidR="000A6781">
              <w:rPr>
                <w:sz w:val="24"/>
                <w:szCs w:val="24"/>
              </w:rPr>
              <w:t xml:space="preserve">ollowing statements structures that will aid my statement writing. </w:t>
            </w:r>
          </w:p>
        </w:tc>
        <w:tc>
          <w:tcPr>
            <w:tcW w:w="2426" w:type="dxa"/>
            <w:shd w:val="clear" w:color="auto" w:fill="auto"/>
          </w:tcPr>
          <w:p w14:paraId="00148E59" w14:textId="074ACF9F" w:rsidR="00575A8F" w:rsidRDefault="009464A0" w:rsidP="009464A0">
            <w:pPr>
              <w:ind w:right="107"/>
              <w:rPr>
                <w:sz w:val="24"/>
                <w:szCs w:val="24"/>
              </w:rPr>
            </w:pPr>
            <w:r>
              <w:rPr>
                <w:sz w:val="24"/>
                <w:szCs w:val="24"/>
              </w:rPr>
              <w:t>My colleagues who are experience in statement writing.</w:t>
            </w:r>
          </w:p>
          <w:p w14:paraId="503F24B7" w14:textId="77777777" w:rsidR="000A6781" w:rsidRDefault="000A6781" w:rsidP="009464A0">
            <w:pPr>
              <w:ind w:right="107"/>
              <w:rPr>
                <w:sz w:val="24"/>
                <w:szCs w:val="24"/>
              </w:rPr>
            </w:pPr>
          </w:p>
          <w:p w14:paraId="76B2A824" w14:textId="1CB6E116" w:rsidR="000A6781" w:rsidRPr="00270EEB" w:rsidRDefault="000A6781" w:rsidP="009464A0">
            <w:pPr>
              <w:ind w:right="107"/>
              <w:rPr>
                <w:sz w:val="24"/>
                <w:szCs w:val="24"/>
              </w:rPr>
            </w:pPr>
            <w:r>
              <w:rPr>
                <w:sz w:val="24"/>
                <w:szCs w:val="24"/>
              </w:rPr>
              <w:t>Staff in the HUB who are aware of what needs to be included within a statement</w:t>
            </w:r>
            <w:r w:rsidR="009464A0">
              <w:rPr>
                <w:sz w:val="24"/>
                <w:szCs w:val="24"/>
              </w:rPr>
              <w:t xml:space="preserve"> in order to ensure that it is of a high standard.</w:t>
            </w:r>
          </w:p>
        </w:tc>
        <w:tc>
          <w:tcPr>
            <w:tcW w:w="2426" w:type="dxa"/>
            <w:shd w:val="clear" w:color="auto" w:fill="auto"/>
          </w:tcPr>
          <w:p w14:paraId="185B2EE5" w14:textId="036232E0" w:rsidR="28A9B94D" w:rsidRDefault="000A6781" w:rsidP="009464A0">
            <w:pPr>
              <w:rPr>
                <w:sz w:val="24"/>
                <w:szCs w:val="24"/>
              </w:rPr>
            </w:pPr>
            <w:r>
              <w:rPr>
                <w:sz w:val="24"/>
                <w:szCs w:val="24"/>
              </w:rPr>
              <w:t xml:space="preserve">I want to be confident in writing good quality statement within the next 6 months.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63C8AFF" w:rsidR="00390074" w:rsidRDefault="00390074" w:rsidP="00E6298B">
      <w:pPr>
        <w:ind w:right="107"/>
        <w:jc w:val="both"/>
        <w:rPr>
          <w:b/>
          <w:sz w:val="24"/>
          <w:szCs w:val="24"/>
        </w:rPr>
      </w:pPr>
    </w:p>
    <w:p w14:paraId="2BAD231E" w14:textId="77777777" w:rsidR="00232AD0" w:rsidRPr="00270EEB" w:rsidRDefault="00232AD0" w:rsidP="00E6298B">
      <w:pPr>
        <w:ind w:right="107"/>
        <w:jc w:val="both"/>
        <w:rPr>
          <w:b/>
          <w:sz w:val="24"/>
          <w:szCs w:val="24"/>
        </w:rPr>
      </w:pPr>
    </w:p>
    <w:p w14:paraId="2E543CB1" w14:textId="5CEDCCF1" w:rsidR="000B299B" w:rsidRPr="00990494" w:rsidRDefault="000B299B" w:rsidP="000B5069">
      <w:pPr>
        <w:pStyle w:val="ListParagraph"/>
        <w:numPr>
          <w:ilvl w:val="0"/>
          <w:numId w:val="5"/>
        </w:numPr>
        <w:rPr>
          <w:rStyle w:val="Hyperlink"/>
          <w:color w:val="000000"/>
        </w:rPr>
      </w:pPr>
      <w:r>
        <w:t xml:space="preserve">Alcohol.org (2019): </w:t>
      </w:r>
      <w:r w:rsidRPr="00C10DC7">
        <w:rPr>
          <w:i/>
        </w:rPr>
        <w:t>Lowered Inhibitions and Bad Decisions from Alcohol</w:t>
      </w:r>
      <w:r>
        <w:rPr>
          <w:i/>
        </w:rPr>
        <w:t>,</w:t>
      </w:r>
      <w:r>
        <w:t xml:space="preserve"> accessed on 01/11/2019 available at: </w:t>
      </w:r>
      <w:hyperlink r:id="rId20" w:history="1">
        <w:r w:rsidRPr="0033275C">
          <w:rPr>
            <w:rStyle w:val="Hyperlink"/>
          </w:rPr>
          <w:t>https://www.alcohol.org/effects/inhibitions/</w:t>
        </w:r>
      </w:hyperlink>
    </w:p>
    <w:p w14:paraId="4C73A702" w14:textId="77777777" w:rsidR="00990494" w:rsidRDefault="00990494" w:rsidP="000B5069">
      <w:pPr>
        <w:pStyle w:val="ListParagraph"/>
        <w:numPr>
          <w:ilvl w:val="0"/>
          <w:numId w:val="5"/>
        </w:numPr>
      </w:pPr>
      <w:r>
        <w:t xml:space="preserve">Bekkers, T. (2013) </w:t>
      </w:r>
      <w:r w:rsidRPr="00990494">
        <w:rPr>
          <w:i/>
        </w:rPr>
        <w:t>Green Bay Oncology: Gender differences in grief</w:t>
      </w:r>
      <w:r>
        <w:t xml:space="preserve"> [online] accessed on 19/11/2019 available at: </w:t>
      </w:r>
      <w:hyperlink r:id="rId21" w:history="1">
        <w:r w:rsidRPr="008E35F3">
          <w:rPr>
            <w:rStyle w:val="Hyperlink"/>
          </w:rPr>
          <w:t>https://gboncology.com/blog/gender-differences-in-grief/</w:t>
        </w:r>
      </w:hyperlink>
    </w:p>
    <w:p w14:paraId="638CC605" w14:textId="16E5F485" w:rsidR="00990494" w:rsidRDefault="00990494" w:rsidP="000B5069">
      <w:pPr>
        <w:pStyle w:val="ListParagraph"/>
        <w:numPr>
          <w:ilvl w:val="0"/>
          <w:numId w:val="5"/>
        </w:numPr>
      </w:pPr>
      <w:r w:rsidRPr="00390022">
        <w:t>Bowlby</w:t>
      </w:r>
      <w:r>
        <w:t>,</w:t>
      </w:r>
      <w:r w:rsidRPr="00390022">
        <w:t xml:space="preserve"> J</w:t>
      </w:r>
      <w:r>
        <w:t>.</w:t>
      </w:r>
      <w:r w:rsidRPr="00390022">
        <w:t xml:space="preserve"> (1973)</w:t>
      </w:r>
      <w:r>
        <w:t xml:space="preserve"> </w:t>
      </w:r>
      <w:r w:rsidRPr="00990494">
        <w:rPr>
          <w:i/>
        </w:rPr>
        <w:t>Attachment and Loss: Separation, Anxiety and Anger</w:t>
      </w:r>
      <w:r w:rsidRPr="00390022">
        <w:t>. Volume II. Hogarth Press, London</w:t>
      </w:r>
    </w:p>
    <w:p w14:paraId="4878E790" w14:textId="1BC300D7" w:rsidR="00990494" w:rsidRDefault="00990494" w:rsidP="000B5069">
      <w:pPr>
        <w:pStyle w:val="ListParagraph"/>
        <w:numPr>
          <w:ilvl w:val="0"/>
          <w:numId w:val="5"/>
        </w:numPr>
      </w:pPr>
      <w:r w:rsidRPr="00390022">
        <w:t>Bowlby</w:t>
      </w:r>
      <w:r>
        <w:t>,</w:t>
      </w:r>
      <w:r w:rsidRPr="00390022">
        <w:t xml:space="preserve"> J</w:t>
      </w:r>
      <w:r>
        <w:t>.</w:t>
      </w:r>
      <w:r w:rsidRPr="00390022">
        <w:t xml:space="preserve"> (1980) </w:t>
      </w:r>
      <w:r w:rsidRPr="00990494">
        <w:rPr>
          <w:i/>
        </w:rPr>
        <w:t>Attachment and Loss: Sadness and Depression</w:t>
      </w:r>
      <w:r w:rsidRPr="00390022">
        <w:t>. Volume III. Howarth Press, London</w:t>
      </w:r>
    </w:p>
    <w:p w14:paraId="0CAF7740" w14:textId="681D777C" w:rsidR="000B299B" w:rsidRPr="00990494" w:rsidRDefault="000B299B" w:rsidP="000B5069">
      <w:pPr>
        <w:pStyle w:val="ListParagraph"/>
        <w:numPr>
          <w:ilvl w:val="0"/>
          <w:numId w:val="5"/>
        </w:numPr>
      </w:pPr>
      <w:r>
        <w:t xml:space="preserve">Bryant, R &amp; Bryant, S (2019) </w:t>
      </w:r>
      <w:r w:rsidRPr="00990494">
        <w:rPr>
          <w:i/>
        </w:rPr>
        <w:t>Blackstone’s handbook for policing students</w:t>
      </w:r>
      <w:r>
        <w:t>, 13</w:t>
      </w:r>
      <w:r w:rsidRPr="00990494">
        <w:rPr>
          <w:vertAlign w:val="superscript"/>
        </w:rPr>
        <w:t>th</w:t>
      </w:r>
      <w:r>
        <w:t xml:space="preserve"> Edition, Oxford, University Press</w:t>
      </w:r>
    </w:p>
    <w:p w14:paraId="1D2F3D83" w14:textId="1756D060" w:rsidR="00232AD0" w:rsidRPr="000B299B" w:rsidRDefault="00232AD0" w:rsidP="000B5069">
      <w:pPr>
        <w:pStyle w:val="ListParagraph"/>
        <w:numPr>
          <w:ilvl w:val="0"/>
          <w:numId w:val="5"/>
        </w:numPr>
        <w:rPr>
          <w:rStyle w:val="Hyperlink"/>
          <w:color w:val="000000"/>
        </w:rPr>
      </w:pPr>
      <w:r w:rsidRPr="000B299B">
        <w:rPr>
          <w:bCs/>
        </w:rPr>
        <w:t>Cleveland clinic (2015</w:t>
      </w:r>
      <w:r w:rsidRPr="000B299B">
        <w:rPr>
          <w:bCs/>
          <w:i/>
        </w:rPr>
        <w:t xml:space="preserve">) Stress Cleveland Clinic </w:t>
      </w:r>
      <w:r w:rsidRPr="000B299B">
        <w:rPr>
          <w:bCs/>
        </w:rPr>
        <w:t xml:space="preserve">accessed on: 08/10/2019 available at: </w:t>
      </w:r>
      <w:hyperlink r:id="rId22" w:history="1">
        <w:r w:rsidRPr="009638FD">
          <w:rPr>
            <w:rStyle w:val="Hyperlink"/>
          </w:rPr>
          <w:t>https://my.clevelandclinic.org/health/articles/11874-stress</w:t>
        </w:r>
      </w:hyperlink>
    </w:p>
    <w:p w14:paraId="29E68677" w14:textId="77777777" w:rsidR="000B299B" w:rsidRPr="00345C0E" w:rsidRDefault="000B299B" w:rsidP="000B5069">
      <w:pPr>
        <w:pStyle w:val="ListParagraph"/>
        <w:numPr>
          <w:ilvl w:val="0"/>
          <w:numId w:val="5"/>
        </w:numPr>
        <w:rPr>
          <w:u w:val="single"/>
        </w:rPr>
      </w:pPr>
      <w:r>
        <w:t xml:space="preserve">College of Policing (2019): </w:t>
      </w:r>
      <w:r w:rsidRPr="00C64207">
        <w:rPr>
          <w:i/>
        </w:rPr>
        <w:t>Conflict management using de-escalation,  communication and negotiation</w:t>
      </w:r>
      <w:r>
        <w:rPr>
          <w:i/>
        </w:rPr>
        <w:t xml:space="preserve">, </w:t>
      </w:r>
      <w:r>
        <w:t xml:space="preserve">accessed on 02/11/2019 available at: </w:t>
      </w:r>
      <w:hyperlink r:id="rId23" w:history="1">
        <w:r w:rsidRPr="0033275C">
          <w:rPr>
            <w:rStyle w:val="Hyperlink"/>
          </w:rPr>
          <w:t>https://www.college.police.uk/What-we-do/Standards/Guidelines/Documents/Conflict_management_consultation260219.pdf</w:t>
        </w:r>
      </w:hyperlink>
    </w:p>
    <w:p w14:paraId="0BC13E47" w14:textId="21B03B00" w:rsidR="000B299B" w:rsidRPr="00990494" w:rsidRDefault="000B299B" w:rsidP="000B5069">
      <w:pPr>
        <w:pStyle w:val="ListParagraph"/>
        <w:numPr>
          <w:ilvl w:val="0"/>
          <w:numId w:val="5"/>
        </w:numPr>
        <w:rPr>
          <w:rStyle w:val="Hyperlink"/>
          <w:color w:val="000000"/>
          <w:u w:val="none"/>
        </w:rPr>
      </w:pPr>
      <w:r>
        <w:t xml:space="preserve">Corporate finance institute (2019): </w:t>
      </w:r>
      <w:r w:rsidRPr="00C64207">
        <w:rPr>
          <w:i/>
        </w:rPr>
        <w:t>Communication: The transfer of information to produce greater understanding</w:t>
      </w:r>
      <w:r>
        <w:rPr>
          <w:i/>
        </w:rPr>
        <w:t>,</w:t>
      </w:r>
      <w:r>
        <w:t xml:space="preserve"> accessed on 01/11/2019 available at: </w:t>
      </w:r>
      <w:hyperlink r:id="rId24" w:history="1">
        <w:r w:rsidRPr="0033275C">
          <w:rPr>
            <w:rStyle w:val="Hyperlink"/>
          </w:rPr>
          <w:t>https://corporatefinanceinstitute.com/resources/careers/soft-skills/communication/</w:t>
        </w:r>
      </w:hyperlink>
    </w:p>
    <w:p w14:paraId="32775DB6" w14:textId="3028B8B7" w:rsidR="00990494" w:rsidRDefault="00990494" w:rsidP="000B5069">
      <w:pPr>
        <w:pStyle w:val="ListParagraph"/>
        <w:numPr>
          <w:ilvl w:val="0"/>
          <w:numId w:val="5"/>
        </w:numPr>
      </w:pPr>
      <w:r>
        <w:t xml:space="preserve">Counselling Directory (2019) connecting you with professional support: </w:t>
      </w:r>
      <w:r w:rsidRPr="00990494">
        <w:rPr>
          <w:i/>
        </w:rPr>
        <w:t xml:space="preserve">Bereavement </w:t>
      </w:r>
      <w:r>
        <w:t xml:space="preserve">[online] Memiah Limited, Surrey, accessed on 28/11/2019 available at: </w:t>
      </w:r>
      <w:hyperlink r:id="rId25" w:history="1">
        <w:r w:rsidRPr="008E35F3">
          <w:rPr>
            <w:rStyle w:val="Hyperlink"/>
          </w:rPr>
          <w:t>https://www.counselling-directory.org.uk/bereavement.html</w:t>
        </w:r>
      </w:hyperlink>
    </w:p>
    <w:p w14:paraId="0F7EE25E" w14:textId="5F1FE5BD" w:rsidR="000B299B" w:rsidRDefault="000B299B" w:rsidP="000B5069">
      <w:pPr>
        <w:pStyle w:val="ListParagraph"/>
        <w:numPr>
          <w:ilvl w:val="0"/>
          <w:numId w:val="5"/>
        </w:numPr>
      </w:pPr>
      <w:r>
        <w:t xml:space="preserve">Crown Prosecution Service (2018): </w:t>
      </w:r>
      <w:r w:rsidRPr="004B370E">
        <w:t>Offences against the Person, incorporating the Charging Standard</w:t>
      </w:r>
      <w:r>
        <w:t xml:space="preserve"> – Common assault Section 39, Criminal Justice Act (1988) accessed on 08/11/2019 available at: </w:t>
      </w:r>
      <w:hyperlink r:id="rId26" w:history="1">
        <w:r w:rsidRPr="0033275C">
          <w:rPr>
            <w:rStyle w:val="Hyperlink"/>
          </w:rPr>
          <w:t>https://www.cps.gov.uk/legal-guidance/offences-against-person-incorporating-charging-standard</w:t>
        </w:r>
      </w:hyperlink>
    </w:p>
    <w:p w14:paraId="38577E24" w14:textId="0767870D" w:rsidR="00232AD0" w:rsidRPr="00990494" w:rsidRDefault="00232AD0" w:rsidP="000B5069">
      <w:pPr>
        <w:pStyle w:val="ListParagraph"/>
        <w:numPr>
          <w:ilvl w:val="0"/>
          <w:numId w:val="5"/>
        </w:numPr>
        <w:rPr>
          <w:u w:val="single"/>
        </w:rPr>
      </w:pPr>
      <w:r w:rsidRPr="000B299B">
        <w:rPr>
          <w:bCs/>
        </w:rPr>
        <w:t>Dewe J.Philip, O’Driscoll M.P, Cooper C.L (2010</w:t>
      </w:r>
      <w:r w:rsidRPr="000B299B">
        <w:rPr>
          <w:bCs/>
          <w:i/>
        </w:rPr>
        <w:t>) Coping with work stress a review and critique</w:t>
      </w:r>
      <w:r w:rsidRPr="000B299B">
        <w:rPr>
          <w:bCs/>
        </w:rPr>
        <w:t>, Wiley-Blackwell a John Wiley &amp; sons Ltd publication</w:t>
      </w:r>
    </w:p>
    <w:p w14:paraId="29B4B4CC" w14:textId="79F24A66" w:rsidR="00990494" w:rsidRPr="00990494" w:rsidRDefault="00990494" w:rsidP="000B5069">
      <w:pPr>
        <w:pStyle w:val="ListParagraph"/>
        <w:numPr>
          <w:ilvl w:val="0"/>
          <w:numId w:val="5"/>
        </w:numPr>
      </w:pPr>
      <w:r w:rsidRPr="0078256E">
        <w:t>Goodman M, Tomas IA, Temes CM, Fitzmaur</w:t>
      </w:r>
      <w:r>
        <w:t>ice GM, Aguirre BA, Zanarini MC (2017)</w:t>
      </w:r>
      <w:r w:rsidRPr="0078256E">
        <w:t xml:space="preserve"> </w:t>
      </w:r>
      <w:r w:rsidRPr="00990494">
        <w:rPr>
          <w:i/>
        </w:rPr>
        <w:t>Suicide attempts and self-injurious behaviours in adolescent and adult patients with borderline personality disorder</w:t>
      </w:r>
      <w:r>
        <w:t xml:space="preserve">. Personal Ment Health </w:t>
      </w:r>
    </w:p>
    <w:p w14:paraId="0F8F03B9" w14:textId="5A60506F" w:rsidR="00232AD0" w:rsidRDefault="00232AD0" w:rsidP="000B5069">
      <w:pPr>
        <w:pStyle w:val="ListParagraph"/>
        <w:numPr>
          <w:ilvl w:val="0"/>
          <w:numId w:val="5"/>
        </w:numPr>
        <w:overflowPunct/>
        <w:autoSpaceDE/>
        <w:autoSpaceDN/>
        <w:adjustRightInd/>
        <w:spacing w:after="160" w:line="259" w:lineRule="auto"/>
        <w:textAlignment w:val="auto"/>
        <w:rPr>
          <w:bCs/>
        </w:rPr>
      </w:pPr>
      <w:r w:rsidRPr="009638FD">
        <w:rPr>
          <w:bCs/>
        </w:rPr>
        <w:t xml:space="preserve">Gottlieb, B.H (1997) </w:t>
      </w:r>
      <w:r w:rsidRPr="009638FD">
        <w:rPr>
          <w:bCs/>
          <w:i/>
        </w:rPr>
        <w:t xml:space="preserve">Coping with Chronic stress: </w:t>
      </w:r>
      <w:r w:rsidRPr="009638FD">
        <w:rPr>
          <w:bCs/>
        </w:rPr>
        <w:t>New York, Plenum Pres</w:t>
      </w:r>
    </w:p>
    <w:p w14:paraId="294CF3AE" w14:textId="77777777" w:rsidR="00990494" w:rsidRPr="00990494" w:rsidRDefault="000B299B" w:rsidP="000B5069">
      <w:pPr>
        <w:pStyle w:val="ListParagraph"/>
        <w:numPr>
          <w:ilvl w:val="0"/>
          <w:numId w:val="5"/>
        </w:numPr>
        <w:rPr>
          <w:rStyle w:val="Hyperlink"/>
          <w:color w:val="000000"/>
          <w:u w:val="none"/>
        </w:rPr>
      </w:pPr>
      <w:r>
        <w:t xml:space="preserve">Graham, L. (2017): </w:t>
      </w:r>
      <w:r w:rsidRPr="00C64207">
        <w:rPr>
          <w:i/>
        </w:rPr>
        <w:t>The Triangle of Victim, Rescuer, Persecutor – What It Is and How to Get Out</w:t>
      </w:r>
      <w:r>
        <w:rPr>
          <w:i/>
        </w:rPr>
        <w:t>,</w:t>
      </w:r>
      <w:r w:rsidRPr="00C64207">
        <w:rPr>
          <w:i/>
        </w:rPr>
        <w:t xml:space="preserve"> </w:t>
      </w:r>
      <w:r>
        <w:t xml:space="preserve">accessed on 05/11/2019 available at: </w:t>
      </w:r>
      <w:hyperlink r:id="rId27" w:history="1">
        <w:r w:rsidRPr="0033275C">
          <w:rPr>
            <w:rStyle w:val="Hyperlink"/>
          </w:rPr>
          <w:t>https://lindagraham-mft.net/triangle-victim-rescuer-persecutor-get/</w:t>
        </w:r>
      </w:hyperlink>
    </w:p>
    <w:p w14:paraId="199BA5DD" w14:textId="75B48486" w:rsidR="00990494" w:rsidRPr="00990494" w:rsidRDefault="00990494" w:rsidP="000B5069">
      <w:pPr>
        <w:pStyle w:val="ListParagraph"/>
        <w:numPr>
          <w:ilvl w:val="0"/>
          <w:numId w:val="5"/>
        </w:numPr>
      </w:pPr>
      <w:r>
        <w:t xml:space="preserve">Hairston, S (2019) </w:t>
      </w:r>
      <w:r w:rsidRPr="00990494">
        <w:rPr>
          <w:i/>
        </w:rPr>
        <w:t>How Grief shows up in your body,</w:t>
      </w:r>
      <w:r>
        <w:t xml:space="preserve"> [online] accessed on: 18/11/2019 updated July 11th 2019 available at: </w:t>
      </w:r>
      <w:hyperlink r:id="rId28" w:history="1">
        <w:r w:rsidRPr="007C0374">
          <w:rPr>
            <w:rStyle w:val="Hyperlink"/>
          </w:rPr>
          <w:t>https://www.webmd.com/special-reports/grief-stages/20190711/how-grief-affects-your-body-and-mind</w:t>
        </w:r>
      </w:hyperlink>
    </w:p>
    <w:p w14:paraId="7C8E7F1C" w14:textId="77777777" w:rsidR="00232AD0" w:rsidRPr="009638FD" w:rsidRDefault="00232AD0" w:rsidP="000B5069">
      <w:pPr>
        <w:pStyle w:val="ListParagraph"/>
        <w:numPr>
          <w:ilvl w:val="0"/>
          <w:numId w:val="5"/>
        </w:numPr>
        <w:overflowPunct/>
        <w:autoSpaceDE/>
        <w:autoSpaceDN/>
        <w:adjustRightInd/>
        <w:spacing w:after="160" w:line="259" w:lineRule="auto"/>
        <w:textAlignment w:val="auto"/>
        <w:rPr>
          <w:bCs/>
        </w:rPr>
      </w:pPr>
      <w:r w:rsidRPr="009638FD">
        <w:rPr>
          <w:bCs/>
        </w:rPr>
        <w:t>Hammer, L. B., Neal, M. B., Newsom, J. T., Brockwood, K. J. &amp; Colton, C. L. (2005) A longitudinal study of the effects of dual</w:t>
      </w:r>
      <w:r w:rsidRPr="009638FD">
        <w:rPr>
          <w:rFonts w:ascii="Cambria Math" w:hAnsi="Cambria Math" w:cs="Cambria Math"/>
          <w:bCs/>
        </w:rPr>
        <w:t>‐</w:t>
      </w:r>
      <w:r w:rsidRPr="009638FD">
        <w:rPr>
          <w:bCs/>
        </w:rPr>
        <w:t>earner couples' utilization of family</w:t>
      </w:r>
      <w:r w:rsidRPr="009638FD">
        <w:rPr>
          <w:rFonts w:ascii="Cambria Math" w:hAnsi="Cambria Math" w:cs="Cambria Math"/>
          <w:bCs/>
        </w:rPr>
        <w:t>‐</w:t>
      </w:r>
      <w:r w:rsidRPr="009638FD">
        <w:rPr>
          <w:bCs/>
        </w:rPr>
        <w:t xml:space="preserve">friendly workplace supports on work and family outcomes. </w:t>
      </w:r>
      <w:r w:rsidRPr="009638FD">
        <w:rPr>
          <w:bCs/>
          <w:i/>
          <w:iCs/>
        </w:rPr>
        <w:t>Journal of Applied Psychology</w:t>
      </w:r>
      <w:r w:rsidRPr="009638FD">
        <w:rPr>
          <w:bCs/>
        </w:rPr>
        <w:t xml:space="preserve"> </w:t>
      </w:r>
      <w:r w:rsidRPr="004D7004">
        <w:rPr>
          <w:bCs/>
        </w:rPr>
        <w:t xml:space="preserve">90 </w:t>
      </w:r>
      <w:r w:rsidRPr="009638FD">
        <w:rPr>
          <w:bCs/>
        </w:rPr>
        <w:t>( 4): 799– 810.</w:t>
      </w:r>
    </w:p>
    <w:p w14:paraId="01AF4A24" w14:textId="77777777" w:rsidR="00232AD0" w:rsidRPr="009638FD" w:rsidRDefault="00232AD0" w:rsidP="000B5069">
      <w:pPr>
        <w:pStyle w:val="ListParagraph"/>
        <w:numPr>
          <w:ilvl w:val="0"/>
          <w:numId w:val="5"/>
        </w:numPr>
        <w:overflowPunct/>
        <w:autoSpaceDE/>
        <w:autoSpaceDN/>
        <w:adjustRightInd/>
        <w:spacing w:after="160" w:line="259" w:lineRule="auto"/>
        <w:textAlignment w:val="auto"/>
        <w:rPr>
          <w:bCs/>
        </w:rPr>
      </w:pPr>
      <w:r w:rsidRPr="009638FD">
        <w:rPr>
          <w:bCs/>
        </w:rPr>
        <w:t xml:space="preserve">Haworth, J.T (1997) </w:t>
      </w:r>
      <w:r w:rsidRPr="009638FD">
        <w:rPr>
          <w:bCs/>
          <w:i/>
        </w:rPr>
        <w:t>Work Leisure and Well-being</w:t>
      </w:r>
      <w:r w:rsidRPr="009638FD">
        <w:rPr>
          <w:bCs/>
        </w:rPr>
        <w:t>: London, Routledge</w:t>
      </w:r>
    </w:p>
    <w:p w14:paraId="3CBBE905" w14:textId="2BD6C0B2" w:rsidR="00232AD0" w:rsidRDefault="00232AD0" w:rsidP="000B5069">
      <w:pPr>
        <w:pStyle w:val="ListParagraph"/>
        <w:numPr>
          <w:ilvl w:val="0"/>
          <w:numId w:val="5"/>
        </w:numPr>
        <w:overflowPunct/>
        <w:autoSpaceDE/>
        <w:autoSpaceDN/>
        <w:adjustRightInd/>
        <w:spacing w:after="160" w:line="259" w:lineRule="auto"/>
        <w:textAlignment w:val="auto"/>
        <w:rPr>
          <w:bCs/>
        </w:rPr>
      </w:pPr>
      <w:r w:rsidRPr="009638FD">
        <w:rPr>
          <w:bCs/>
        </w:rPr>
        <w:t>Kavitha, G (2009</w:t>
      </w:r>
      <w:r w:rsidRPr="009638FD">
        <w:rPr>
          <w:bCs/>
          <w:i/>
        </w:rPr>
        <w:t>) Occupational stress and coping strategies</w:t>
      </w:r>
      <w:r w:rsidRPr="009638FD">
        <w:rPr>
          <w:bCs/>
        </w:rPr>
        <w:t>: New Delhi, Discovery publishing house</w:t>
      </w:r>
    </w:p>
    <w:p w14:paraId="0730E324" w14:textId="77777777" w:rsidR="00990494" w:rsidRDefault="00990494" w:rsidP="000B5069">
      <w:pPr>
        <w:pStyle w:val="ListParagraph"/>
        <w:numPr>
          <w:ilvl w:val="0"/>
          <w:numId w:val="5"/>
        </w:numPr>
      </w:pPr>
      <w:r w:rsidRPr="00D550D8">
        <w:t xml:space="preserve">Kubler-Ross E (1969) </w:t>
      </w:r>
      <w:r w:rsidRPr="00990494">
        <w:rPr>
          <w:i/>
        </w:rPr>
        <w:t>On Death and Dying</w:t>
      </w:r>
      <w:r w:rsidRPr="00D550D8">
        <w:t>, Macmillan, New York NY</w:t>
      </w:r>
    </w:p>
    <w:p w14:paraId="0FE74987" w14:textId="5F800233" w:rsidR="00232AD0" w:rsidRDefault="00232AD0" w:rsidP="000B5069">
      <w:pPr>
        <w:pStyle w:val="ListParagraph"/>
        <w:numPr>
          <w:ilvl w:val="0"/>
          <w:numId w:val="5"/>
        </w:numPr>
        <w:overflowPunct/>
        <w:autoSpaceDE/>
        <w:autoSpaceDN/>
        <w:adjustRightInd/>
        <w:spacing w:after="160" w:line="259" w:lineRule="auto"/>
        <w:textAlignment w:val="auto"/>
        <w:rPr>
          <w:bCs/>
        </w:rPr>
      </w:pPr>
      <w:r w:rsidRPr="00990494">
        <w:rPr>
          <w:bCs/>
        </w:rPr>
        <w:t>Lazarus, R. S., &amp; Launier, R. (1978</w:t>
      </w:r>
      <w:r w:rsidRPr="00990494">
        <w:rPr>
          <w:bCs/>
          <w:i/>
        </w:rPr>
        <w:t>) Stress-related transactions between persons and environment</w:t>
      </w:r>
      <w:r w:rsidRPr="00990494">
        <w:rPr>
          <w:bCs/>
        </w:rPr>
        <w:t xml:space="preserve"> In L. A. Pervin &amp; M. Lewis (Eds.), Perspectives in interactional psychology (pp. 287-327). New York: Plenum.</w:t>
      </w:r>
    </w:p>
    <w:p w14:paraId="4CE155BD" w14:textId="0299F62B" w:rsidR="007A2413" w:rsidRPr="007A2413" w:rsidRDefault="007A2413" w:rsidP="000B5069">
      <w:pPr>
        <w:pStyle w:val="ListParagraph"/>
        <w:numPr>
          <w:ilvl w:val="0"/>
          <w:numId w:val="5"/>
        </w:numPr>
      </w:pPr>
      <w:r>
        <w:t xml:space="preserve">Legislation.gov.com: Dangerous Dog Act (1991) [online] accessed on 18/12/19 available at: </w:t>
      </w:r>
      <w:hyperlink r:id="rId29" w:history="1">
        <w:r w:rsidRPr="004D1178">
          <w:rPr>
            <w:rStyle w:val="Hyperlink"/>
          </w:rPr>
          <w:t>http://www.legislation.gov.uk/ukpga/1991/65/section/3</w:t>
        </w:r>
      </w:hyperlink>
    </w:p>
    <w:p w14:paraId="36FC68F4" w14:textId="77777777" w:rsidR="00232AD0" w:rsidRPr="009638FD" w:rsidRDefault="00232AD0" w:rsidP="000B5069">
      <w:pPr>
        <w:pStyle w:val="ListParagraph"/>
        <w:numPr>
          <w:ilvl w:val="0"/>
          <w:numId w:val="5"/>
        </w:numPr>
        <w:overflowPunct/>
        <w:autoSpaceDE/>
        <w:autoSpaceDN/>
        <w:adjustRightInd/>
        <w:spacing w:after="160" w:line="259" w:lineRule="auto"/>
        <w:textAlignment w:val="auto"/>
        <w:rPr>
          <w:bCs/>
        </w:rPr>
      </w:pPr>
      <w:r w:rsidRPr="009638FD">
        <w:rPr>
          <w:bCs/>
        </w:rPr>
        <w:t xml:space="preserve">McPheat, S (2010) </w:t>
      </w:r>
      <w:r w:rsidRPr="009638FD">
        <w:rPr>
          <w:bCs/>
          <w:i/>
        </w:rPr>
        <w:t>Managing stress</w:t>
      </w:r>
      <w:r w:rsidRPr="009638FD">
        <w:rPr>
          <w:bCs/>
        </w:rPr>
        <w:t>, MTD training, Ventus Publishing</w:t>
      </w:r>
    </w:p>
    <w:p w14:paraId="0C53393A" w14:textId="7E37C838" w:rsidR="00232AD0" w:rsidRDefault="00232AD0" w:rsidP="000B5069">
      <w:pPr>
        <w:pStyle w:val="ListParagraph"/>
        <w:numPr>
          <w:ilvl w:val="0"/>
          <w:numId w:val="5"/>
        </w:numPr>
        <w:overflowPunct/>
        <w:autoSpaceDE/>
        <w:autoSpaceDN/>
        <w:adjustRightInd/>
        <w:spacing w:after="160" w:line="259" w:lineRule="auto"/>
        <w:textAlignment w:val="auto"/>
        <w:rPr>
          <w:bCs/>
        </w:rPr>
      </w:pPr>
      <w:r w:rsidRPr="009638FD">
        <w:rPr>
          <w:bCs/>
        </w:rPr>
        <w:t xml:space="preserve">Mental Health Foundation (2019) </w:t>
      </w:r>
      <w:r w:rsidRPr="009638FD">
        <w:rPr>
          <w:bCs/>
          <w:i/>
        </w:rPr>
        <w:t xml:space="preserve">How to look after your mental health as an elite rugby player: </w:t>
      </w:r>
      <w:r w:rsidRPr="009638FD">
        <w:rPr>
          <w:bCs/>
        </w:rPr>
        <w:t xml:space="preserve">Designed by Orchard. </w:t>
      </w:r>
    </w:p>
    <w:p w14:paraId="3D091876" w14:textId="00D212CB" w:rsidR="000B299B" w:rsidRPr="007A2413" w:rsidRDefault="000B299B" w:rsidP="000B5069">
      <w:pPr>
        <w:pStyle w:val="ListParagraph"/>
        <w:numPr>
          <w:ilvl w:val="0"/>
          <w:numId w:val="5"/>
        </w:numPr>
        <w:rPr>
          <w:rStyle w:val="Hyperlink"/>
          <w:color w:val="000000"/>
          <w:u w:val="none"/>
        </w:rPr>
      </w:pPr>
      <w:r>
        <w:t xml:space="preserve">Mind tools (2019): </w:t>
      </w:r>
      <w:r w:rsidRPr="00C64207">
        <w:rPr>
          <w:i/>
        </w:rPr>
        <w:t>The Betari Box- Linking attitude and Behaviour</w:t>
      </w:r>
      <w:r>
        <w:rPr>
          <w:i/>
        </w:rPr>
        <w:t>,</w:t>
      </w:r>
      <w:r>
        <w:t xml:space="preserve"> accessed on 02/11/2019 available at: </w:t>
      </w:r>
      <w:hyperlink r:id="rId30" w:history="1">
        <w:r w:rsidRPr="0033275C">
          <w:rPr>
            <w:rStyle w:val="Hyperlink"/>
          </w:rPr>
          <w:t>https://www.mindtools.com/pages/article/newCS_82.htm</w:t>
        </w:r>
      </w:hyperlink>
    </w:p>
    <w:p w14:paraId="1627955E" w14:textId="2F4CDD2B" w:rsidR="007A2413" w:rsidRPr="007A2413" w:rsidRDefault="007A2413" w:rsidP="000B5069">
      <w:pPr>
        <w:pStyle w:val="ListParagraph"/>
        <w:numPr>
          <w:ilvl w:val="0"/>
          <w:numId w:val="5"/>
        </w:numPr>
        <w:rPr>
          <w:rStyle w:val="Hyperlink"/>
          <w:color w:val="000000"/>
          <w:u w:val="none"/>
        </w:rPr>
      </w:pPr>
      <w:r w:rsidRPr="00FD0931">
        <w:lastRenderedPageBreak/>
        <w:t>Nagle, M. (2014).’Sir Robert Peel’s Nine Principles of Policing’. The New York Times. 15th April 2014. Pp: 20</w:t>
      </w:r>
    </w:p>
    <w:p w14:paraId="18785C84" w14:textId="77777777" w:rsidR="00990494" w:rsidRDefault="00990494" w:rsidP="000B5069">
      <w:pPr>
        <w:pStyle w:val="ListParagraph"/>
        <w:numPr>
          <w:ilvl w:val="0"/>
          <w:numId w:val="5"/>
        </w:numPr>
      </w:pPr>
      <w:r>
        <w:t xml:space="preserve">National Health Service (2019) </w:t>
      </w:r>
      <w:r w:rsidRPr="00990494">
        <w:rPr>
          <w:i/>
        </w:rPr>
        <w:t xml:space="preserve">Help is at hand: Support after someone may have died by suicide </w:t>
      </w:r>
      <w:r>
        <w:t xml:space="preserve">[online] accessed on: 18/11/2019 available at: </w:t>
      </w:r>
      <w:hyperlink r:id="rId31" w:history="1">
        <w:r w:rsidRPr="008E35F3">
          <w:rPr>
            <w:rStyle w:val="Hyperlink"/>
          </w:rPr>
          <w:t>https://www.nhs.uk/Livewell/Suicide/Documents/Help%20is%20at%20Hand.pdf</w:t>
        </w:r>
      </w:hyperlink>
    </w:p>
    <w:p w14:paraId="6FC71EB7" w14:textId="14F35AE7" w:rsidR="00232AD0" w:rsidRDefault="00232AD0" w:rsidP="000B5069">
      <w:pPr>
        <w:pStyle w:val="ListParagraph"/>
        <w:numPr>
          <w:ilvl w:val="0"/>
          <w:numId w:val="5"/>
        </w:numPr>
        <w:overflowPunct/>
        <w:autoSpaceDE/>
        <w:autoSpaceDN/>
        <w:adjustRightInd/>
        <w:spacing w:after="160" w:line="259" w:lineRule="auto"/>
        <w:textAlignment w:val="auto"/>
        <w:rPr>
          <w:bCs/>
        </w:rPr>
      </w:pPr>
      <w:r w:rsidRPr="009638FD">
        <w:rPr>
          <w:bCs/>
        </w:rPr>
        <w:t xml:space="preserve">NHS (2018) </w:t>
      </w:r>
      <w:r w:rsidRPr="009638FD">
        <w:rPr>
          <w:bCs/>
          <w:i/>
        </w:rPr>
        <w:t>Regular exercise may help lower your risk of depression</w:t>
      </w:r>
      <w:r w:rsidRPr="009638FD">
        <w:rPr>
          <w:bCs/>
        </w:rPr>
        <w:t xml:space="preserve"> 11/10/2019 accessed at: https: //www.nhs.uk/news/mental-health/regular-exercise-may-help-lower-your-risk-depression</w:t>
      </w:r>
    </w:p>
    <w:p w14:paraId="56F30CE9" w14:textId="23F6892C" w:rsidR="000B299B" w:rsidRPr="000B299B" w:rsidRDefault="000B299B" w:rsidP="000B5069">
      <w:pPr>
        <w:pStyle w:val="ListParagraph"/>
        <w:numPr>
          <w:ilvl w:val="0"/>
          <w:numId w:val="5"/>
        </w:numPr>
      </w:pPr>
      <w:r>
        <w:t>Oppong, T. (2017):</w:t>
      </w:r>
      <w:r w:rsidRPr="00C64207">
        <w:rPr>
          <w:i/>
        </w:rPr>
        <w:t xml:space="preserve"> Personal Growth- Your Emotional Brain is Smarter Than Your Brain Thinks</w:t>
      </w:r>
      <w:r>
        <w:t xml:space="preserve">: </w:t>
      </w:r>
      <w:r w:rsidRPr="00C64207">
        <w:rPr>
          <w:i/>
        </w:rPr>
        <w:t>Emotion is not the enemy of reason</w:t>
      </w:r>
      <w:r>
        <w:rPr>
          <w:i/>
        </w:rPr>
        <w:t xml:space="preserve">, </w:t>
      </w:r>
      <w:r>
        <w:t xml:space="preserve">accessed on 02/11/2019 available at: </w:t>
      </w:r>
      <w:hyperlink r:id="rId32" w:history="1">
        <w:r w:rsidRPr="00160FEA">
          <w:rPr>
            <w:rStyle w:val="Hyperlink"/>
          </w:rPr>
          <w:t>https://medium.com/personal-growth/your-emotional-brain-is-usually-smarter-than-your-brain-thinks-8d76db29c5f8</w:t>
        </w:r>
      </w:hyperlink>
    </w:p>
    <w:p w14:paraId="44F2389C" w14:textId="77777777" w:rsidR="00232AD0" w:rsidRPr="009638FD" w:rsidRDefault="00232AD0" w:rsidP="000B5069">
      <w:pPr>
        <w:pStyle w:val="ListParagraph"/>
        <w:numPr>
          <w:ilvl w:val="0"/>
          <w:numId w:val="5"/>
        </w:numPr>
        <w:overflowPunct/>
        <w:autoSpaceDE/>
        <w:autoSpaceDN/>
        <w:adjustRightInd/>
        <w:spacing w:after="160" w:line="259" w:lineRule="auto"/>
        <w:textAlignment w:val="auto"/>
        <w:rPr>
          <w:bCs/>
        </w:rPr>
      </w:pPr>
      <w:r>
        <w:rPr>
          <w:bCs/>
        </w:rPr>
        <w:t>Otto, M.W., Jasper, A.J. Smits (</w:t>
      </w:r>
      <w:r w:rsidRPr="009638FD">
        <w:rPr>
          <w:bCs/>
        </w:rPr>
        <w:t xml:space="preserve">2011) </w:t>
      </w:r>
      <w:r w:rsidRPr="009638FD">
        <w:rPr>
          <w:bCs/>
          <w:i/>
        </w:rPr>
        <w:t>Exercise for mood and anxiety: Proven strategies for overcoming depression and enhancing well-being</w:t>
      </w:r>
      <w:r w:rsidRPr="009638FD">
        <w:rPr>
          <w:bCs/>
        </w:rPr>
        <w:t>, New York, Oxford University Press, Inc</w:t>
      </w:r>
    </w:p>
    <w:p w14:paraId="1B728254" w14:textId="3BCC98E3" w:rsidR="00232AD0" w:rsidRPr="007A2413" w:rsidRDefault="00232AD0" w:rsidP="000B5069">
      <w:pPr>
        <w:pStyle w:val="ListParagraph"/>
        <w:numPr>
          <w:ilvl w:val="0"/>
          <w:numId w:val="5"/>
        </w:numPr>
        <w:overflowPunct/>
        <w:autoSpaceDE/>
        <w:autoSpaceDN/>
        <w:adjustRightInd/>
        <w:spacing w:after="160" w:line="259" w:lineRule="auto"/>
        <w:textAlignment w:val="auto"/>
        <w:rPr>
          <w:bCs/>
        </w:rPr>
      </w:pPr>
      <w:r w:rsidRPr="009638FD">
        <w:t xml:space="preserve">Sabiston C. M., Jewett R., Ashdown-Franks G., Belanger M., Brunet J., O’Loughlin E., O’Loughlin J. (2016) </w:t>
      </w:r>
      <w:r w:rsidRPr="009638FD">
        <w:rPr>
          <w:i/>
        </w:rPr>
        <w:t>Number of years of team and individual sport participation during adolescence and depressive symptoms in early adulthood</w:t>
      </w:r>
      <w:r w:rsidRPr="009638FD">
        <w:t>. Journal of Sport and Exercise Psychology 38(1), 105-110. [</w:t>
      </w:r>
      <w:hyperlink r:id="rId33" w:tgtFrame="pmc_ext" w:history="1">
        <w:r w:rsidRPr="009638FD">
          <w:rPr>
            <w:color w:val="2F4A8B"/>
            <w:u w:val="single"/>
          </w:rPr>
          <w:t>PubMed</w:t>
        </w:r>
      </w:hyperlink>
      <w:r w:rsidRPr="009638FD">
        <w:t>] [</w:t>
      </w:r>
      <w:hyperlink r:id="rId34" w:tgtFrame="pmc_ext" w:history="1">
        <w:r w:rsidRPr="009638FD">
          <w:rPr>
            <w:color w:val="2F4A8B"/>
            <w:u w:val="single"/>
          </w:rPr>
          <w:t>Google Scholar</w:t>
        </w:r>
      </w:hyperlink>
      <w:r w:rsidRPr="009638FD">
        <w:t>]</w:t>
      </w:r>
    </w:p>
    <w:p w14:paraId="33121D0D" w14:textId="429FADE8" w:rsidR="007A2413" w:rsidRPr="007A2413" w:rsidRDefault="007A2413" w:rsidP="000B5069">
      <w:pPr>
        <w:pStyle w:val="ListParagraph"/>
        <w:numPr>
          <w:ilvl w:val="0"/>
          <w:numId w:val="5"/>
        </w:numPr>
      </w:pPr>
      <w:r>
        <w:t xml:space="preserve">Shafer, A. J (2013) The role of trust and transparency in the pursuit of procedural and organisational justice. Routledge, Taylor &amp; Francis Group </w:t>
      </w:r>
    </w:p>
    <w:p w14:paraId="61030C75" w14:textId="77777777" w:rsidR="00990494" w:rsidRDefault="00990494" w:rsidP="000B5069">
      <w:pPr>
        <w:pStyle w:val="ListParagraph"/>
        <w:numPr>
          <w:ilvl w:val="0"/>
          <w:numId w:val="5"/>
        </w:numPr>
      </w:pPr>
      <w:r>
        <w:t>Shipley, H (2017)</w:t>
      </w:r>
      <w:r w:rsidRPr="00404A4F">
        <w:t xml:space="preserve"> </w:t>
      </w:r>
      <w:r>
        <w:t xml:space="preserve">Counselling Directory, connecting you with professional support: </w:t>
      </w:r>
      <w:r w:rsidRPr="00990494">
        <w:rPr>
          <w:i/>
        </w:rPr>
        <w:t>Loss and grief- ways to cope</w:t>
      </w:r>
      <w:r>
        <w:t xml:space="preserve">, Memiah Limited, Surrey [online] Accessed on 28/11/2019 available at: </w:t>
      </w:r>
    </w:p>
    <w:p w14:paraId="4D01C10A" w14:textId="223B7FAC" w:rsidR="00990494" w:rsidRDefault="00990494" w:rsidP="00990494">
      <w:pPr>
        <w:pStyle w:val="ListParagraph"/>
      </w:pPr>
      <w:hyperlink r:id="rId35" w:history="1">
        <w:r w:rsidRPr="004D1178">
          <w:rPr>
            <w:rStyle w:val="Hyperlink"/>
          </w:rPr>
          <w:t>https://www.counselling-directory.org.uk/memberarticles/loss-and-grief-ways-to-cope</w:t>
        </w:r>
      </w:hyperlink>
    </w:p>
    <w:p w14:paraId="0EE451F5" w14:textId="00BC3B74" w:rsidR="00990494" w:rsidRDefault="00990494" w:rsidP="000B5069">
      <w:pPr>
        <w:pStyle w:val="ListParagraph"/>
        <w:numPr>
          <w:ilvl w:val="0"/>
          <w:numId w:val="5"/>
        </w:numPr>
      </w:pPr>
      <w:r>
        <w:t xml:space="preserve">Stewart, M. J (1993) </w:t>
      </w:r>
      <w:r>
        <w:rPr>
          <w:i/>
        </w:rPr>
        <w:t xml:space="preserve">Integrating social support in nursing. </w:t>
      </w:r>
      <w:r>
        <w:t>Newbury Park, CA: Sage</w:t>
      </w:r>
    </w:p>
    <w:p w14:paraId="12FE9933" w14:textId="5212D077" w:rsidR="00232AD0" w:rsidRDefault="00990494" w:rsidP="000B5069">
      <w:pPr>
        <w:pStyle w:val="ListParagraph"/>
        <w:numPr>
          <w:ilvl w:val="0"/>
          <w:numId w:val="5"/>
        </w:numPr>
      </w:pPr>
      <w:r>
        <w:t xml:space="preserve">Stroebe, M.S (2013) Abnormal psychology: </w:t>
      </w:r>
      <w:r w:rsidRPr="00990494">
        <w:rPr>
          <w:i/>
        </w:rPr>
        <w:t>Avoidance processes mediate the relationship between rumination and symptoms of complicated grief and depression following loss.</w:t>
      </w:r>
      <w:r>
        <w:t xml:space="preserve"> </w:t>
      </w:r>
      <w:r w:rsidRPr="00A17076">
        <w:t>Vol 122(4), Nov 2013, 961-970</w:t>
      </w:r>
      <w:r>
        <w:t xml:space="preserve"> </w:t>
      </w:r>
    </w:p>
    <w:p w14:paraId="36D4595F" w14:textId="7F6EAAA9" w:rsidR="00990494" w:rsidRPr="00990494" w:rsidRDefault="00990494" w:rsidP="000B5069">
      <w:pPr>
        <w:pStyle w:val="ListParagraph"/>
        <w:numPr>
          <w:ilvl w:val="0"/>
          <w:numId w:val="5"/>
        </w:numPr>
      </w:pPr>
      <w:r>
        <w:t xml:space="preserve">Thompson, S (2016) </w:t>
      </w:r>
      <w:r w:rsidRPr="00990494">
        <w:rPr>
          <w:i/>
        </w:rPr>
        <w:t>Theories around loss &amp; bereavement</w:t>
      </w:r>
      <w:r>
        <w:t xml:space="preserve">, [online] accessed on 02/12/2019 available at: </w:t>
      </w:r>
      <w:hyperlink r:id="rId36" w:history="1">
        <w:r w:rsidRPr="009F4585">
          <w:rPr>
            <w:rStyle w:val="Hyperlink"/>
          </w:rPr>
          <w:t>https://www.sth.nhs.uk/clientfiles/File/Theory%20of%20Loss%20%20bereavement.pdf</w:t>
        </w:r>
      </w:hyperlink>
    </w:p>
    <w:p w14:paraId="4C47F458" w14:textId="630293A5" w:rsidR="00232AD0" w:rsidRPr="00990494" w:rsidRDefault="00232AD0" w:rsidP="000B5069">
      <w:pPr>
        <w:pStyle w:val="ListParagraph"/>
        <w:numPr>
          <w:ilvl w:val="0"/>
          <w:numId w:val="5"/>
        </w:numPr>
        <w:overflowPunct/>
        <w:autoSpaceDE/>
        <w:autoSpaceDN/>
        <w:adjustRightInd/>
        <w:spacing w:after="160" w:line="259" w:lineRule="auto"/>
        <w:textAlignment w:val="auto"/>
        <w:rPr>
          <w:bCs/>
        </w:rPr>
      </w:pPr>
      <w:r>
        <w:t xml:space="preserve">Towey, S (2016) </w:t>
      </w:r>
      <w:r>
        <w:rPr>
          <w:i/>
        </w:rPr>
        <w:t xml:space="preserve">Social support: Taking charge of your health and wellbeing. </w:t>
      </w:r>
      <w:r>
        <w:t xml:space="preserve">Accessed on 13/10/2019 available at: </w:t>
      </w:r>
      <w:hyperlink r:id="rId37" w:history="1">
        <w:r w:rsidR="00990494" w:rsidRPr="004D1178">
          <w:rPr>
            <w:rStyle w:val="Hyperlink"/>
          </w:rPr>
          <w:t>https://www.takingcharge.csh.umn.edu/social-support</w:t>
        </w:r>
      </w:hyperlink>
    </w:p>
    <w:p w14:paraId="31616255" w14:textId="6105523F" w:rsidR="00990494" w:rsidRPr="00990494" w:rsidRDefault="00990494" w:rsidP="000B5069">
      <w:pPr>
        <w:pStyle w:val="ListParagraph"/>
        <w:numPr>
          <w:ilvl w:val="0"/>
          <w:numId w:val="5"/>
        </w:numPr>
      </w:pPr>
      <w:r w:rsidRPr="0060709C">
        <w:t>Trull TJ, Freeman LK, Vebares TJ,</w:t>
      </w:r>
      <w:r>
        <w:t xml:space="preserve"> Choate AM, Helle AC, Wycoff AM (2018)</w:t>
      </w:r>
      <w:r w:rsidRPr="0060709C">
        <w:t xml:space="preserve"> </w:t>
      </w:r>
      <w:r w:rsidRPr="00990494">
        <w:rPr>
          <w:i/>
        </w:rPr>
        <w:t>Borderline personality disorder and substance use disorders:</w:t>
      </w:r>
      <w:r w:rsidRPr="0060709C">
        <w:t xml:space="preserve"> an updated review. Borderline Pers</w:t>
      </w:r>
      <w:r>
        <w:t>onal Disord Emot Dysregul.</w:t>
      </w:r>
    </w:p>
    <w:p w14:paraId="7F75C45C" w14:textId="77777777" w:rsidR="00232AD0" w:rsidRPr="009638FD" w:rsidRDefault="00232AD0" w:rsidP="000B5069">
      <w:pPr>
        <w:pStyle w:val="ListParagraph"/>
        <w:numPr>
          <w:ilvl w:val="0"/>
          <w:numId w:val="5"/>
        </w:numPr>
        <w:overflowPunct/>
        <w:autoSpaceDE/>
        <w:autoSpaceDN/>
        <w:adjustRightInd/>
        <w:spacing w:after="160" w:line="259" w:lineRule="auto"/>
        <w:textAlignment w:val="auto"/>
        <w:rPr>
          <w:bCs/>
        </w:rPr>
      </w:pPr>
      <w:r w:rsidRPr="009638FD">
        <w:rPr>
          <w:bCs/>
        </w:rPr>
        <w:t xml:space="preserve">Uchino, B. N. (2004) </w:t>
      </w:r>
      <w:r w:rsidRPr="009638FD">
        <w:rPr>
          <w:bCs/>
          <w:i/>
        </w:rPr>
        <w:t>Social support and physical health: Understanding the health consequences of relationships</w:t>
      </w:r>
      <w:r w:rsidRPr="009638FD">
        <w:rPr>
          <w:bCs/>
        </w:rPr>
        <w:t>, Yale University Press New Haven and London</w:t>
      </w:r>
    </w:p>
    <w:p w14:paraId="63FAE8F1" w14:textId="77777777" w:rsidR="00232AD0" w:rsidRPr="009638FD" w:rsidRDefault="00232AD0" w:rsidP="000B5069">
      <w:pPr>
        <w:pStyle w:val="ListParagraph"/>
        <w:numPr>
          <w:ilvl w:val="0"/>
          <w:numId w:val="5"/>
        </w:numPr>
        <w:overflowPunct/>
        <w:autoSpaceDE/>
        <w:autoSpaceDN/>
        <w:adjustRightInd/>
        <w:spacing w:after="160" w:line="259" w:lineRule="auto"/>
        <w:textAlignment w:val="auto"/>
        <w:rPr>
          <w:bCs/>
        </w:rPr>
      </w:pPr>
      <w:r w:rsidRPr="009638FD">
        <w:t xml:space="preserve">Vella S. A., Swann C., Allen M. S., Schweickle M. J., Magee C. A. (2017) </w:t>
      </w:r>
      <w:r w:rsidRPr="009638FD">
        <w:rPr>
          <w:i/>
        </w:rPr>
        <w:t>Bidirectional associations between sport involvement and mental health in adolescence</w:t>
      </w:r>
      <w:r w:rsidRPr="009638FD">
        <w:t>. Medicine &amp; Science in Sports &amp; Exercise 49(4), 687-694. [</w:t>
      </w:r>
      <w:hyperlink r:id="rId38" w:tgtFrame="pmc_ext" w:history="1">
        <w:r w:rsidRPr="009638FD">
          <w:rPr>
            <w:color w:val="2F4A8B"/>
            <w:u w:val="single"/>
          </w:rPr>
          <w:t>PubMed</w:t>
        </w:r>
      </w:hyperlink>
      <w:r w:rsidRPr="009638FD">
        <w:t>] [</w:t>
      </w:r>
      <w:hyperlink r:id="rId39" w:tgtFrame="pmc_ext" w:history="1">
        <w:r w:rsidRPr="009638FD">
          <w:rPr>
            <w:color w:val="2F4A8B"/>
            <w:u w:val="single"/>
          </w:rPr>
          <w:t>Google Scholar</w:t>
        </w:r>
      </w:hyperlink>
      <w:r w:rsidRPr="009638FD">
        <w:t>]</w:t>
      </w:r>
    </w:p>
    <w:p w14:paraId="2BC75891" w14:textId="77777777" w:rsidR="00232AD0" w:rsidRPr="009638FD" w:rsidRDefault="00232AD0" w:rsidP="000B5069">
      <w:pPr>
        <w:pStyle w:val="ListParagraph"/>
        <w:numPr>
          <w:ilvl w:val="0"/>
          <w:numId w:val="5"/>
        </w:numPr>
        <w:overflowPunct/>
        <w:autoSpaceDE/>
        <w:autoSpaceDN/>
        <w:adjustRightInd/>
        <w:spacing w:after="160" w:line="259" w:lineRule="auto"/>
        <w:textAlignment w:val="auto"/>
        <w:rPr>
          <w:bCs/>
        </w:rPr>
      </w:pPr>
      <w:r w:rsidRPr="009638FD">
        <w:rPr>
          <w:bCs/>
        </w:rPr>
        <w:t xml:space="preserve">Wills, T. A. (1985) </w:t>
      </w:r>
      <w:r w:rsidRPr="009638FD">
        <w:rPr>
          <w:bCs/>
          <w:i/>
        </w:rPr>
        <w:t>Supportive functions of interpersonal relationships</w:t>
      </w:r>
      <w:r w:rsidRPr="009638FD">
        <w:rPr>
          <w:bCs/>
        </w:rPr>
        <w:t xml:space="preserve"> In S. Cohen &amp; S. L. Syme (Eds.), Social support and health (pp. 61-82). New York: Academic Press.</w:t>
      </w:r>
    </w:p>
    <w:p w14:paraId="199D858D" w14:textId="216E8F3E" w:rsidR="00232AD0" w:rsidRDefault="00232AD0" w:rsidP="000B5069">
      <w:pPr>
        <w:pStyle w:val="ListParagraph"/>
        <w:numPr>
          <w:ilvl w:val="0"/>
          <w:numId w:val="5"/>
        </w:numPr>
        <w:overflowPunct/>
        <w:autoSpaceDE/>
        <w:autoSpaceDN/>
        <w:adjustRightInd/>
        <w:spacing w:after="160" w:line="259" w:lineRule="auto"/>
        <w:textAlignment w:val="auto"/>
        <w:rPr>
          <w:bCs/>
        </w:rPr>
      </w:pPr>
      <w:r w:rsidRPr="009638FD">
        <w:rPr>
          <w:bCs/>
        </w:rPr>
        <w:t>Wong, L (2010</w:t>
      </w:r>
      <w:r w:rsidRPr="009638FD">
        <w:rPr>
          <w:bCs/>
          <w:i/>
        </w:rPr>
        <w:t>) Essential study skills, Seventh edition</w:t>
      </w:r>
      <w:r w:rsidRPr="009638FD">
        <w:rPr>
          <w:bCs/>
        </w:rPr>
        <w:t>, Boston, Wadsworth</w:t>
      </w:r>
    </w:p>
    <w:p w14:paraId="297A0408" w14:textId="475F922A" w:rsidR="007A2413" w:rsidRPr="007A2413" w:rsidRDefault="007A2413" w:rsidP="000B5069">
      <w:pPr>
        <w:pStyle w:val="ListParagraph"/>
        <w:numPr>
          <w:ilvl w:val="0"/>
          <w:numId w:val="5"/>
        </w:numPr>
      </w:pPr>
      <w:r w:rsidRPr="00E00990">
        <w:t>Worden R.E., McLean S.J. (2014) Police Discretion in Law Enforcement. In: Bruinsma G., Weisburd D. (eds) Encyclopedia of Criminology and Criminal Justice. Springer, New York, NY</w:t>
      </w:r>
    </w:p>
    <w:p w14:paraId="74A0F3FA" w14:textId="77777777" w:rsidR="007A2413" w:rsidRDefault="007A2413" w:rsidP="000B5069">
      <w:pPr>
        <w:pStyle w:val="ListParagraph"/>
        <w:numPr>
          <w:ilvl w:val="0"/>
          <w:numId w:val="5"/>
        </w:numPr>
      </w:pPr>
      <w:r w:rsidRPr="00E61ED9">
        <w:t xml:space="preserve">Worden JW (1991) </w:t>
      </w:r>
      <w:r w:rsidRPr="007A2413">
        <w:rPr>
          <w:i/>
        </w:rPr>
        <w:t>Grief Counseling and Grief Therapy</w:t>
      </w:r>
      <w:r w:rsidRPr="00E61ED9">
        <w:t>: A Handbook for the Mental Health Practitioner. Second edition. Routledge, London.</w:t>
      </w:r>
    </w:p>
    <w:p w14:paraId="287D2FD9" w14:textId="6EB97ED4" w:rsidR="007A2413" w:rsidRDefault="007A2413" w:rsidP="000B5069">
      <w:pPr>
        <w:pStyle w:val="ListParagraph"/>
        <w:numPr>
          <w:ilvl w:val="0"/>
          <w:numId w:val="5"/>
        </w:numPr>
      </w:pPr>
      <w:r>
        <w:t xml:space="preserve">Zisook, S (2019) </w:t>
      </w:r>
      <w:r w:rsidRPr="007A2413">
        <w:rPr>
          <w:i/>
        </w:rPr>
        <w:t xml:space="preserve">how grief shows up in your body </w:t>
      </w:r>
      <w:r>
        <w:t xml:space="preserve">[online] accessed on: 28/11/2019 available at: </w:t>
      </w:r>
      <w:hyperlink r:id="rId40" w:history="1">
        <w:r w:rsidRPr="007C0374">
          <w:rPr>
            <w:rStyle w:val="Hyperlink"/>
          </w:rPr>
          <w:t>https://www.webmd.com/special-reports/grief-stages/20190711/how-grief-affects-your-body-and-mind</w:t>
        </w:r>
      </w:hyperlink>
    </w:p>
    <w:p w14:paraId="0012D2DD" w14:textId="4F321289" w:rsidR="007A2413" w:rsidRPr="007A2413" w:rsidRDefault="007A2413" w:rsidP="007A2413">
      <w:pPr>
        <w:ind w:left="360"/>
        <w:rPr>
          <w:b/>
          <w:sz w:val="24"/>
          <w:szCs w:val="24"/>
        </w:rPr>
      </w:pPr>
    </w:p>
    <w:p w14:paraId="0FF2BF42" w14:textId="77777777" w:rsidR="000B299B" w:rsidRDefault="000B299B" w:rsidP="00E6298B">
      <w:pPr>
        <w:overflowPunct/>
        <w:autoSpaceDE/>
        <w:autoSpaceDN/>
        <w:adjustRightInd/>
        <w:ind w:right="107"/>
        <w:textAlignment w:val="auto"/>
        <w:rPr>
          <w:b/>
          <w:sz w:val="24"/>
          <w:szCs w:val="24"/>
        </w:rPr>
      </w:pPr>
    </w:p>
    <w:p w14:paraId="24844E53" w14:textId="50273326" w:rsidR="28A9B94D" w:rsidRPr="000B5069" w:rsidRDefault="28A9B94D" w:rsidP="000B5069">
      <w:pPr>
        <w:rPr>
          <w:b/>
          <w:sz w:val="24"/>
          <w:szCs w:val="24"/>
        </w:rPr>
      </w:pPr>
    </w:p>
    <w:sectPr w:rsidR="28A9B94D" w:rsidRPr="000B5069"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052A3" w:rsidRDefault="003052A3">
      <w:r>
        <w:separator/>
      </w:r>
    </w:p>
  </w:endnote>
  <w:endnote w:type="continuationSeparator" w:id="0">
    <w:p w14:paraId="1B867723" w14:textId="77777777" w:rsidR="003052A3" w:rsidRDefault="003052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3052A3" w:rsidRDefault="003052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1FF960F" w:rsidR="003052A3" w:rsidRDefault="003052A3">
    <w:pPr>
      <w:pStyle w:val="Footer"/>
      <w:jc w:val="right"/>
    </w:pPr>
    <w:r>
      <w:fldChar w:fldCharType="begin"/>
    </w:r>
    <w:r>
      <w:instrText xml:space="preserve"> PAGE   \* MERGEFORMAT </w:instrText>
    </w:r>
    <w:r>
      <w:fldChar w:fldCharType="separate"/>
    </w:r>
    <w:r w:rsidR="000B5069">
      <w:rPr>
        <w:noProof/>
      </w:rPr>
      <w:t>1</w:t>
    </w:r>
    <w:r>
      <w:rPr>
        <w:noProof/>
      </w:rPr>
      <w:fldChar w:fldCharType="end"/>
    </w:r>
  </w:p>
  <w:p w14:paraId="790812FF" w14:textId="77777777" w:rsidR="003052A3" w:rsidRPr="00BB5EAA" w:rsidRDefault="003052A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3052A3" w:rsidRDefault="003052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052A3" w:rsidRDefault="003052A3">
      <w:r>
        <w:separator/>
      </w:r>
    </w:p>
  </w:footnote>
  <w:footnote w:type="continuationSeparator" w:id="0">
    <w:p w14:paraId="09396778" w14:textId="77777777" w:rsidR="003052A3" w:rsidRDefault="003052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3052A3" w:rsidRDefault="003052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3052A3" w:rsidRDefault="003052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3052A3" w:rsidRDefault="003052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11221E1"/>
    <w:multiLevelType w:val="hybridMultilevel"/>
    <w:tmpl w:val="332C9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7"/>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6781"/>
    <w:rsid w:val="000B1E96"/>
    <w:rsid w:val="000B299B"/>
    <w:rsid w:val="000B5069"/>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2AD0"/>
    <w:rsid w:val="002333C2"/>
    <w:rsid w:val="00235176"/>
    <w:rsid w:val="00236061"/>
    <w:rsid w:val="0024100E"/>
    <w:rsid w:val="00241C1B"/>
    <w:rsid w:val="0024288B"/>
    <w:rsid w:val="0025394E"/>
    <w:rsid w:val="00255D8E"/>
    <w:rsid w:val="002657E9"/>
    <w:rsid w:val="0026665E"/>
    <w:rsid w:val="00270EEB"/>
    <w:rsid w:val="0027147E"/>
    <w:rsid w:val="002761F4"/>
    <w:rsid w:val="002771E9"/>
    <w:rsid w:val="002775E1"/>
    <w:rsid w:val="00277979"/>
    <w:rsid w:val="002808EB"/>
    <w:rsid w:val="00286BBF"/>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52A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30B7"/>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25BB"/>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A2413"/>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3715"/>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3F62"/>
    <w:rsid w:val="009079BD"/>
    <w:rsid w:val="00910B43"/>
    <w:rsid w:val="00912BD9"/>
    <w:rsid w:val="00920E5B"/>
    <w:rsid w:val="00926436"/>
    <w:rsid w:val="0093018C"/>
    <w:rsid w:val="00932AFF"/>
    <w:rsid w:val="009464A0"/>
    <w:rsid w:val="009544C0"/>
    <w:rsid w:val="00954FA4"/>
    <w:rsid w:val="00956AE9"/>
    <w:rsid w:val="00964CC6"/>
    <w:rsid w:val="00990494"/>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E6394"/>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96E28"/>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376B"/>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D518A"/>
    <w:rsid w:val="00E17160"/>
    <w:rsid w:val="00E27DB6"/>
    <w:rsid w:val="00E35BEC"/>
    <w:rsid w:val="00E50503"/>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4955"/>
    <w:rsid w:val="00FC51F9"/>
    <w:rsid w:val="00FC5B40"/>
    <w:rsid w:val="00FC5FF8"/>
    <w:rsid w:val="00FD3D7C"/>
    <w:rsid w:val="00FD4F8F"/>
    <w:rsid w:val="00FE0C16"/>
    <w:rsid w:val="00FE14AD"/>
    <w:rsid w:val="00FE14B1"/>
    <w:rsid w:val="00FE17CD"/>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cbi.nlm.nih.gov/pmc/articles/PMC6683619/" TargetMode="External"/><Relationship Id="rId18" Type="http://schemas.openxmlformats.org/officeDocument/2006/relationships/header" Target="header3.xml"/><Relationship Id="rId26" Type="http://schemas.openxmlformats.org/officeDocument/2006/relationships/hyperlink" Target="https://www.cps.gov.uk/legal-guidance/offences-against-person-incorporating-charging-standard" TargetMode="External"/><Relationship Id="rId39" Type="http://schemas.openxmlformats.org/officeDocument/2006/relationships/hyperlink" Target="https://scholar.google.com/scholar_lookup?journal=Medicine+&amp;+Science+in+Sports+&amp;+Exercise&amp;title=Bidirectional+associations+between+sport+involvement+and+mental+health+in+adolescence&amp;author=S.+A.+Vella&amp;author=C.+Swann&amp;author=M.+S.+Allen&amp;author=M.+J.+Schweickle&amp;author=C.+A.+Magee&amp;volume=49&amp;issue=4&amp;publication_year=2017&amp;pages=687-694&amp;pmid=27801745&amp;" TargetMode="External"/><Relationship Id="rId3" Type="http://schemas.openxmlformats.org/officeDocument/2006/relationships/customXml" Target="../customXml/item3.xml"/><Relationship Id="rId21" Type="http://schemas.openxmlformats.org/officeDocument/2006/relationships/hyperlink" Target="https://gboncology.com/blog/gender-differences-in-grief/" TargetMode="External"/><Relationship Id="rId34" Type="http://schemas.openxmlformats.org/officeDocument/2006/relationships/hyperlink" Target="https://scholar.google.com/scholar_lookup?journal=Journal+of+Sport+and+Exercise+Psychology&amp;title=Number+of+years+of+team+and+individual+sport+participation+during+adolescence+and+depressive+symptoms+in+early+adulthood&amp;author=C.+M.+Sabiston&amp;author=R.+Jewett&amp;author=G.+Ashdown-Franks&amp;author=M.+Belanger&amp;author=J.+Brunet&amp;volume=38&amp;issue=1&amp;publication_year=2016&amp;pages=105-110&amp;pmid=27018562&amp;"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ncbi.nlm.nih.gov/pmc/articles/PMC6683619/" TargetMode="External"/><Relationship Id="rId17" Type="http://schemas.openxmlformats.org/officeDocument/2006/relationships/footer" Target="footer2.xml"/><Relationship Id="rId25" Type="http://schemas.openxmlformats.org/officeDocument/2006/relationships/hyperlink" Target="https://www.counselling-directory.org.uk/bereavement.html" TargetMode="External"/><Relationship Id="rId33" Type="http://schemas.openxmlformats.org/officeDocument/2006/relationships/hyperlink" Target="https://www.ncbi.nlm.nih.gov/pubmed/27018562" TargetMode="External"/><Relationship Id="rId38" Type="http://schemas.openxmlformats.org/officeDocument/2006/relationships/hyperlink" Target="https://www.ncbi.nlm.nih.gov/pubmed/27801745"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lcohol.org/effects/inhibitions/" TargetMode="External"/><Relationship Id="rId29" Type="http://schemas.openxmlformats.org/officeDocument/2006/relationships/hyperlink" Target="http://www.legislation.gov.uk/ukpga/1991/65/section/3"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orporatefinanceinstitute.com/resources/careers/soft-skills/communication/" TargetMode="External"/><Relationship Id="rId32" Type="http://schemas.openxmlformats.org/officeDocument/2006/relationships/hyperlink" Target="https://medium.com/personal-growth/your-emotional-brain-is-usually-smarter-than-your-brain-thinks-8d76db29c5f8" TargetMode="External"/><Relationship Id="rId37" Type="http://schemas.openxmlformats.org/officeDocument/2006/relationships/hyperlink" Target="https://www.takingcharge.csh.umn.edu/social-support" TargetMode="External"/><Relationship Id="rId40" Type="http://schemas.openxmlformats.org/officeDocument/2006/relationships/hyperlink" Target="https://www.webmd.com/special-reports/grief-stages/20190711/how-grief-affects-your-body-and-mind"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What-we-do/Standards/Guidelines/Documents/Conflict_management_consultation260219.pdf" TargetMode="External"/><Relationship Id="rId28" Type="http://schemas.openxmlformats.org/officeDocument/2006/relationships/hyperlink" Target="https://www.webmd.com/special-reports/grief-stages/20190711/how-grief-affects-your-body-and-mind" TargetMode="External"/><Relationship Id="rId36" Type="http://schemas.openxmlformats.org/officeDocument/2006/relationships/hyperlink" Target="https://www.sth.nhs.uk/clientfiles/File/Theory%20of%20Loss%20%20bereavement.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hs.uk/Livewell/Suicide/Documents/Help%20is%20at%20Hand.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my.clevelandclinic.org/health/articles/11874-stress" TargetMode="External"/><Relationship Id="rId27" Type="http://schemas.openxmlformats.org/officeDocument/2006/relationships/hyperlink" Target="https://lindagraham-mft.net/triangle-victim-rescuer-persecutor-get/" TargetMode="External"/><Relationship Id="rId30" Type="http://schemas.openxmlformats.org/officeDocument/2006/relationships/hyperlink" Target="https://www.mindtools.com/pages/article/newCS_82.htm" TargetMode="External"/><Relationship Id="rId35" Type="http://schemas.openxmlformats.org/officeDocument/2006/relationships/hyperlink" Target="https://www.counselling-directory.org.uk/memberarticles/loss-and-grief-ways-to-co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1ecf5648-3750-43f5-867d-bfaa16e6e17e"/>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9A7D20D-3488-4D32-9D56-99E67592E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11476</Words>
  <Characters>62650</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Gatt,Joseph swp6417</cp:lastModifiedBy>
  <cp:revision>2</cp:revision>
  <cp:lastPrinted>2019-08-13T11:47:00Z</cp:lastPrinted>
  <dcterms:created xsi:type="dcterms:W3CDTF">2020-01-03T18:24:00Z</dcterms:created>
  <dcterms:modified xsi:type="dcterms:W3CDTF">2020-01-03T18:24:00Z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26d78751-d260-47eb-8c19-81c3877e57f9</vt:lpwstr>
  </property>
  <property fmtid="{D5CDD505-2E9C-101B-9397-08002B2CF9AE}" pid="4" name="Classification">
    <vt:lpwstr>OFFICIAL</vt:lpwstr>
  </property>
  <property fmtid="{D5CDD505-2E9C-101B-9397-08002B2CF9AE}" pid="5" name="Visibility">
    <vt:lpwstr>NOT VISIBLE</vt:lpwstr>
  </property>
</Properties>
</file>