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B7237" w:rsidP="00E51AAC">
            <w:pPr>
              <w:spacing w:before="120" w:after="120"/>
              <w:jc w:val="both"/>
              <w:rPr>
                <w:rFonts w:ascii="Arial" w:hAnsi="Arial" w:cs="Arial"/>
                <w:b/>
                <w:sz w:val="22"/>
                <w:szCs w:val="22"/>
              </w:rPr>
            </w:pPr>
            <w:r>
              <w:rPr>
                <w:rFonts w:ascii="Arial" w:hAnsi="Arial" w:cs="Arial"/>
                <w:b/>
                <w:sz w:val="22"/>
                <w:szCs w:val="22"/>
              </w:rPr>
              <w:t>Historicising Texts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B7237" w:rsidP="00152E9D">
            <w:pPr>
              <w:spacing w:before="120" w:after="120"/>
              <w:jc w:val="both"/>
              <w:rPr>
                <w:rFonts w:ascii="Arial" w:hAnsi="Arial" w:cs="Arial"/>
                <w:b/>
                <w:sz w:val="22"/>
                <w:szCs w:val="22"/>
              </w:rPr>
            </w:pPr>
            <w:r>
              <w:rPr>
                <w:rFonts w:ascii="Arial" w:hAnsi="Arial" w:cs="Arial"/>
                <w:b/>
                <w:sz w:val="22"/>
                <w:szCs w:val="22"/>
              </w:rPr>
              <w:t>HPEN4001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B723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B7237"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B7237" w:rsidP="005F0579">
            <w:pPr>
              <w:spacing w:before="120" w:after="120"/>
              <w:jc w:val="both"/>
              <w:rPr>
                <w:rFonts w:ascii="Arial" w:hAnsi="Arial" w:cs="Arial"/>
                <w:b/>
                <w:sz w:val="22"/>
                <w:szCs w:val="22"/>
              </w:rPr>
            </w:pPr>
            <w:r>
              <w:rPr>
                <w:rFonts w:ascii="Arial" w:hAnsi="Arial" w:cs="Arial"/>
                <w:b/>
                <w:sz w:val="22"/>
                <w:szCs w:val="22"/>
              </w:rPr>
              <w:t xml:space="preserve">Essay </w:t>
            </w:r>
            <w:r w:rsidR="00274632">
              <w:rPr>
                <w:rFonts w:ascii="Arial" w:hAnsi="Arial" w:cs="Arial"/>
                <w:b/>
                <w:sz w:val="22"/>
                <w:szCs w:val="22"/>
              </w:rPr>
              <w:t>2</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B723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B7237" w:rsidP="0060582A">
            <w:pPr>
              <w:spacing w:before="120" w:after="120"/>
              <w:jc w:val="both"/>
              <w:rPr>
                <w:rFonts w:ascii="Arial" w:hAnsi="Arial" w:cs="Arial"/>
                <w:b/>
                <w:sz w:val="22"/>
                <w:szCs w:val="22"/>
              </w:rPr>
            </w:pPr>
            <w:r>
              <w:rPr>
                <w:rFonts w:ascii="Arial" w:hAnsi="Arial" w:cs="Arial"/>
                <w:b/>
                <w:sz w:val="22"/>
                <w:szCs w:val="22"/>
              </w:rPr>
              <w:t xml:space="preserve">11.59 p.m. </w:t>
            </w:r>
            <w:r w:rsidR="0060582A">
              <w:rPr>
                <w:rFonts w:ascii="Arial" w:hAnsi="Arial" w:cs="Arial"/>
                <w:b/>
                <w:sz w:val="22"/>
                <w:szCs w:val="22"/>
              </w:rPr>
              <w:t>Sun</w:t>
            </w:r>
            <w:r>
              <w:rPr>
                <w:rFonts w:ascii="Arial" w:hAnsi="Arial" w:cs="Arial"/>
                <w:b/>
                <w:sz w:val="22"/>
                <w:szCs w:val="22"/>
              </w:rPr>
              <w:t xml:space="preserve">day </w:t>
            </w:r>
            <w:r w:rsidR="0060582A">
              <w:rPr>
                <w:rFonts w:ascii="Arial" w:hAnsi="Arial" w:cs="Arial"/>
                <w:b/>
                <w:sz w:val="22"/>
                <w:szCs w:val="22"/>
              </w:rPr>
              <w:t>13th</w:t>
            </w:r>
            <w:r>
              <w:rPr>
                <w:rFonts w:ascii="Arial" w:hAnsi="Arial" w:cs="Arial"/>
                <w:b/>
                <w:sz w:val="22"/>
                <w:szCs w:val="22"/>
              </w:rPr>
              <w:t xml:space="preserve"> October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0582A" w:rsidP="0060582A">
            <w:pPr>
              <w:spacing w:before="120" w:after="120"/>
              <w:jc w:val="both"/>
              <w:rPr>
                <w:rFonts w:ascii="Arial" w:hAnsi="Arial" w:cs="Arial"/>
                <w:b/>
                <w:sz w:val="22"/>
                <w:szCs w:val="22"/>
              </w:rPr>
            </w:pPr>
            <w:r>
              <w:rPr>
                <w:rFonts w:ascii="Arial" w:hAnsi="Arial" w:cs="Arial"/>
                <w:b/>
                <w:sz w:val="22"/>
                <w:szCs w:val="22"/>
              </w:rPr>
              <w:t>Sun</w:t>
            </w:r>
            <w:r w:rsidR="001B7237">
              <w:rPr>
                <w:rFonts w:ascii="Arial" w:hAnsi="Arial" w:cs="Arial"/>
                <w:b/>
                <w:sz w:val="22"/>
                <w:szCs w:val="22"/>
              </w:rPr>
              <w:t xml:space="preserve">day </w:t>
            </w:r>
            <w:r>
              <w:rPr>
                <w:rFonts w:ascii="Arial" w:hAnsi="Arial" w:cs="Arial"/>
                <w:b/>
                <w:sz w:val="22"/>
                <w:szCs w:val="22"/>
              </w:rPr>
              <w:t>20</w:t>
            </w:r>
            <w:r w:rsidR="001B7237">
              <w:rPr>
                <w:rFonts w:ascii="Arial" w:hAnsi="Arial" w:cs="Arial"/>
                <w:b/>
                <w:sz w:val="22"/>
                <w:szCs w:val="22"/>
              </w:rPr>
              <w:t>th October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B7237" w:rsidRPr="00D255DD" w:rsidRDefault="001B7237" w:rsidP="001B7237">
            <w:pPr>
              <w:rPr>
                <w:rFonts w:ascii="Arial" w:hAnsi="Arial" w:cs="Arial"/>
                <w:sz w:val="22"/>
                <w:szCs w:val="22"/>
              </w:rPr>
            </w:pPr>
            <w:r w:rsidRPr="00D255DD">
              <w:rPr>
                <w:rFonts w:ascii="Arial" w:hAnsi="Arial" w:cs="Arial"/>
                <w:sz w:val="22"/>
                <w:szCs w:val="22"/>
              </w:rPr>
              <w:t>Upon the successful completion of this module, the student should be able to:</w:t>
            </w:r>
          </w:p>
          <w:p w:rsidR="001B7237" w:rsidRPr="00D255DD" w:rsidRDefault="001B7237" w:rsidP="001B7237">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D255DD">
              <w:rPr>
                <w:rFonts w:ascii="Arial" w:hAnsi="Arial" w:cs="Arial"/>
                <w:sz w:val="22"/>
                <w:szCs w:val="22"/>
              </w:rPr>
              <w:t>Demonstrate a basic historical (and theoretically ‘historicist’) understanding of literary texts, including their relationship to the historical context in which they were produced and originally heard or read, and how understanding this relationship may affect our interpretation of those works.</w:t>
            </w:r>
          </w:p>
          <w:p w:rsidR="001B7237" w:rsidRPr="00D255DD" w:rsidRDefault="001B7237" w:rsidP="001B7237">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D255DD">
              <w:rPr>
                <w:rFonts w:ascii="Arial" w:hAnsi="Arial" w:cs="Arial"/>
                <w:sz w:val="22"/>
                <w:szCs w:val="22"/>
              </w:rPr>
              <w:t>Demonstrate a basic understanding of how literary language, style, modes, motifs, source-materials, subject-matters, and genres, among other characteristics, change over time and place, giving rise to historical periodisation in the study of literature.</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582134" w:rsidRDefault="00582134" w:rsidP="00582134">
      <w:pPr>
        <w:rPr>
          <w:rFonts w:ascii="Calisto MT" w:hAnsi="Calisto MT"/>
          <w:sz w:val="22"/>
          <w:szCs w:val="22"/>
        </w:rPr>
      </w:pPr>
      <w:r w:rsidRPr="004C4987">
        <w:rPr>
          <w:rFonts w:ascii="Calisto MT" w:hAnsi="Calisto MT"/>
          <w:sz w:val="22"/>
          <w:szCs w:val="22"/>
        </w:rPr>
        <w:t xml:space="preserve">This course is assessed by a combination of </w:t>
      </w:r>
      <w:r>
        <w:rPr>
          <w:rFonts w:ascii="Calisto MT" w:hAnsi="Calisto MT"/>
          <w:sz w:val="22"/>
          <w:szCs w:val="22"/>
        </w:rPr>
        <w:t>two</w:t>
      </w:r>
      <w:r w:rsidRPr="004C4987">
        <w:rPr>
          <w:rFonts w:ascii="Calisto MT" w:hAnsi="Calisto MT"/>
          <w:sz w:val="22"/>
          <w:szCs w:val="22"/>
        </w:rPr>
        <w:t xml:space="preserve"> coursework essay</w:t>
      </w:r>
      <w:r>
        <w:rPr>
          <w:rFonts w:ascii="Calisto MT" w:hAnsi="Calisto MT"/>
          <w:sz w:val="22"/>
          <w:szCs w:val="22"/>
        </w:rPr>
        <w:t xml:space="preserve">s, each of which </w:t>
      </w:r>
      <w:r w:rsidRPr="004C4987">
        <w:rPr>
          <w:rFonts w:ascii="Calisto MT" w:hAnsi="Calisto MT"/>
          <w:sz w:val="22"/>
          <w:szCs w:val="22"/>
        </w:rPr>
        <w:t>will count for 50% of your overall grade for the module. The</w:t>
      </w:r>
      <w:r>
        <w:rPr>
          <w:rFonts w:ascii="Calisto MT" w:hAnsi="Calisto MT"/>
          <w:sz w:val="22"/>
          <w:szCs w:val="22"/>
        </w:rPr>
        <w:t xml:space="preserve"> set of </w:t>
      </w:r>
      <w:r w:rsidRPr="004C4987">
        <w:rPr>
          <w:rFonts w:ascii="Calisto MT" w:hAnsi="Calisto MT"/>
          <w:sz w:val="22"/>
          <w:szCs w:val="22"/>
        </w:rPr>
        <w:t>questions</w:t>
      </w:r>
      <w:r>
        <w:rPr>
          <w:rFonts w:ascii="Calisto MT" w:hAnsi="Calisto MT"/>
          <w:sz w:val="22"/>
          <w:szCs w:val="22"/>
        </w:rPr>
        <w:t xml:space="preserve"> for the second essay</w:t>
      </w:r>
      <w:r w:rsidRPr="004C4987">
        <w:rPr>
          <w:rFonts w:ascii="Calisto MT" w:hAnsi="Calisto MT"/>
          <w:sz w:val="22"/>
          <w:szCs w:val="22"/>
        </w:rPr>
        <w:t xml:space="preserve"> are on the </w:t>
      </w:r>
      <w:r w:rsidRPr="004C4987">
        <w:rPr>
          <w:rFonts w:ascii="Calisto MT" w:hAnsi="Calisto MT"/>
          <w:i/>
          <w:sz w:val="22"/>
          <w:szCs w:val="22"/>
        </w:rPr>
        <w:t>The Pardoner’s Prologue and Tale</w:t>
      </w:r>
      <w:r w:rsidRPr="004C4987">
        <w:rPr>
          <w:rFonts w:ascii="Calisto MT" w:hAnsi="Calisto MT"/>
          <w:sz w:val="22"/>
          <w:szCs w:val="22"/>
        </w:rPr>
        <w:t xml:space="preserve"> by Chaucer</w:t>
      </w:r>
      <w:r>
        <w:rPr>
          <w:rFonts w:ascii="Calisto MT" w:hAnsi="Calisto MT"/>
          <w:sz w:val="22"/>
          <w:szCs w:val="22"/>
        </w:rPr>
        <w:t xml:space="preserve">, </w:t>
      </w:r>
      <w:r>
        <w:rPr>
          <w:rFonts w:ascii="Calisto MT" w:hAnsi="Calisto MT"/>
          <w:i/>
          <w:sz w:val="22"/>
          <w:szCs w:val="22"/>
        </w:rPr>
        <w:t>The Second Shepherds’ Pageant</w:t>
      </w:r>
      <w:r>
        <w:rPr>
          <w:rFonts w:ascii="Calisto MT" w:hAnsi="Calisto MT"/>
          <w:sz w:val="22"/>
          <w:szCs w:val="22"/>
        </w:rPr>
        <w:t xml:space="preserve">, sonnets and lyrics by Thomas Wyatt, </w:t>
      </w:r>
      <w:r>
        <w:rPr>
          <w:rFonts w:ascii="Calisto MT" w:hAnsi="Calisto MT"/>
          <w:i/>
          <w:sz w:val="22"/>
          <w:szCs w:val="22"/>
        </w:rPr>
        <w:t>The Faerie Queene</w:t>
      </w:r>
      <w:r>
        <w:rPr>
          <w:rFonts w:ascii="Calisto MT" w:hAnsi="Calisto MT"/>
          <w:sz w:val="22"/>
          <w:szCs w:val="22"/>
        </w:rPr>
        <w:t xml:space="preserve">, Book I, by Spenser, and Francis Beaumont’s </w:t>
      </w:r>
      <w:r>
        <w:rPr>
          <w:rFonts w:ascii="Calisto MT" w:hAnsi="Calisto MT"/>
          <w:i/>
          <w:sz w:val="22"/>
          <w:szCs w:val="22"/>
        </w:rPr>
        <w:t>The Knight of the Burning Pestle</w:t>
      </w:r>
      <w:r>
        <w:rPr>
          <w:rFonts w:ascii="Calisto MT" w:hAnsi="Calisto MT"/>
          <w:sz w:val="22"/>
          <w:szCs w:val="22"/>
        </w:rPr>
        <w:t>.</w:t>
      </w:r>
      <w:r w:rsidRPr="004C4987">
        <w:rPr>
          <w:rFonts w:ascii="Calisto MT" w:hAnsi="Calisto MT"/>
          <w:sz w:val="22"/>
          <w:szCs w:val="22"/>
        </w:rPr>
        <w:t xml:space="preserve"> You must not repeat material from your</w:t>
      </w:r>
      <w:r>
        <w:rPr>
          <w:rFonts w:ascii="Calisto MT" w:hAnsi="Calisto MT"/>
          <w:sz w:val="22"/>
          <w:szCs w:val="22"/>
        </w:rPr>
        <w:t xml:space="preserve"> first</w:t>
      </w:r>
      <w:r w:rsidRPr="004C4987">
        <w:rPr>
          <w:rFonts w:ascii="Calisto MT" w:hAnsi="Calisto MT"/>
          <w:sz w:val="22"/>
          <w:szCs w:val="22"/>
        </w:rPr>
        <w:t xml:space="preserve"> coursework essay in your </w:t>
      </w:r>
      <w:r>
        <w:rPr>
          <w:rFonts w:ascii="Calisto MT" w:hAnsi="Calisto MT"/>
          <w:sz w:val="22"/>
          <w:szCs w:val="22"/>
        </w:rPr>
        <w:t>second coursework essay</w:t>
      </w:r>
      <w:r w:rsidRPr="004C4987">
        <w:rPr>
          <w:rFonts w:ascii="Calisto MT" w:hAnsi="Calisto MT"/>
          <w:sz w:val="22"/>
          <w:szCs w:val="22"/>
        </w:rPr>
        <w:t>.</w:t>
      </w:r>
      <w:bookmarkStart w:id="0" w:name="_GoBack"/>
      <w:bookmarkEnd w:id="0"/>
    </w:p>
    <w:p w:rsidR="00582134" w:rsidRPr="004C4987" w:rsidRDefault="00582134" w:rsidP="00582134">
      <w:pPr>
        <w:rPr>
          <w:rFonts w:ascii="Calisto MT" w:hAnsi="Calisto MT"/>
          <w:sz w:val="22"/>
          <w:szCs w:val="22"/>
        </w:rPr>
      </w:pPr>
    </w:p>
    <w:p w:rsidR="00582134" w:rsidRPr="004C4987" w:rsidRDefault="00582134" w:rsidP="00582134">
      <w:pPr>
        <w:rPr>
          <w:rFonts w:ascii="Calisto MT" w:hAnsi="Calisto MT"/>
          <w:sz w:val="22"/>
          <w:szCs w:val="22"/>
        </w:rPr>
      </w:pPr>
      <w:r w:rsidRPr="004C4987">
        <w:rPr>
          <w:rFonts w:ascii="Calisto MT" w:hAnsi="Calisto MT"/>
          <w:sz w:val="22"/>
          <w:szCs w:val="22"/>
        </w:rPr>
        <w:t xml:space="preserve">For your </w:t>
      </w:r>
      <w:r>
        <w:rPr>
          <w:rFonts w:ascii="Calisto MT" w:hAnsi="Calisto MT"/>
          <w:sz w:val="22"/>
          <w:szCs w:val="22"/>
        </w:rPr>
        <w:t xml:space="preserve">second </w:t>
      </w:r>
      <w:r w:rsidRPr="004C4987">
        <w:rPr>
          <w:rFonts w:ascii="Calisto MT" w:hAnsi="Calisto MT"/>
          <w:sz w:val="22"/>
          <w:szCs w:val="22"/>
        </w:rPr>
        <w:t>coursework essay answer ONE of the questions below, and support your observations and arguments with examples from the literary text(s) specified by the question. Your essay should be 2,000 words in length. In establishing and developing your argument you should refer to scholarly books and articles. Remember to connect your reading with detailed commentary on the literary text. Please present your work clearly and remember to include a BIBLIOGRAPHY or list of any secondary works (books, articles) that you have consulted as part of your preparation for the essay. Remember to follow the MHRA Style of referencing for your presentation of references, etc. within the essay and in the bibliography. You will need to become familiar with these referencing conventions as you go on writing essays for your degree work, so the sooner you get to grips with them the better. Please note also that you should not rely entirely or primarily on website material for your secondary reading; this may be helpful in some contexts, but you must carefully and critically evaluate the value of such material, and your main reading for the essay should be in properly-reviewed, scholarly sources such as articles from reputable journals and academic books.</w:t>
      </w:r>
      <w:r>
        <w:rPr>
          <w:rFonts w:ascii="Calisto MT" w:hAnsi="Calisto MT"/>
          <w:sz w:val="22"/>
          <w:szCs w:val="22"/>
        </w:rPr>
        <w:t xml:space="preserve"> These may be available either as print copies or electronically.</w:t>
      </w:r>
    </w:p>
    <w:p w:rsidR="00582134" w:rsidRPr="004C4987" w:rsidRDefault="00582134" w:rsidP="00582134">
      <w:pPr>
        <w:rPr>
          <w:rFonts w:ascii="Calisto MT" w:hAnsi="Calisto MT"/>
          <w:sz w:val="22"/>
          <w:szCs w:val="22"/>
        </w:rPr>
      </w:pPr>
    </w:p>
    <w:p w:rsidR="0072342A" w:rsidRPr="005A4D0A" w:rsidRDefault="0072342A" w:rsidP="0072342A">
      <w:pPr>
        <w:pStyle w:val="ListParagraph"/>
        <w:rPr>
          <w:rFonts w:ascii="Calisto MT" w:hAnsi="Calisto MT"/>
          <w:sz w:val="22"/>
          <w:szCs w:val="22"/>
        </w:rPr>
      </w:pPr>
    </w:p>
    <w:p w:rsidR="0072342A" w:rsidRPr="005A4D0A" w:rsidRDefault="0072342A" w:rsidP="0072342A">
      <w:pPr>
        <w:pStyle w:val="ListParagraph"/>
        <w:numPr>
          <w:ilvl w:val="0"/>
          <w:numId w:val="18"/>
        </w:numPr>
        <w:ind w:hanging="720"/>
        <w:rPr>
          <w:rFonts w:ascii="Calisto MT" w:hAnsi="Calisto MT"/>
          <w:sz w:val="22"/>
          <w:szCs w:val="22"/>
        </w:rPr>
      </w:pPr>
      <w:r w:rsidRPr="005A4D0A">
        <w:rPr>
          <w:rFonts w:ascii="Calisto MT" w:hAnsi="Calisto MT"/>
          <w:sz w:val="22"/>
          <w:szCs w:val="22"/>
        </w:rPr>
        <w:t>In ‘The Pardoner’s Prologue’, how does the Pardoner reveal his avarice and the techniques he uses to satisfy his greed? What, in your view, c</w:t>
      </w:r>
      <w:r>
        <w:rPr>
          <w:rFonts w:ascii="Calisto MT" w:hAnsi="Calisto MT"/>
          <w:sz w:val="22"/>
          <w:szCs w:val="22"/>
        </w:rPr>
        <w:t>ould</w:t>
      </w:r>
      <w:r w:rsidRPr="005A4D0A">
        <w:rPr>
          <w:rFonts w:ascii="Calisto MT" w:hAnsi="Calisto MT"/>
          <w:sz w:val="22"/>
          <w:szCs w:val="22"/>
        </w:rPr>
        <w:t xml:space="preserve"> his motivation</w:t>
      </w:r>
      <w:r>
        <w:rPr>
          <w:rFonts w:ascii="Calisto MT" w:hAnsi="Calisto MT"/>
          <w:sz w:val="22"/>
          <w:szCs w:val="22"/>
        </w:rPr>
        <w:t xml:space="preserve"> be</w:t>
      </w:r>
      <w:r w:rsidRPr="005A4D0A">
        <w:rPr>
          <w:rFonts w:ascii="Calisto MT" w:hAnsi="Calisto MT"/>
          <w:sz w:val="22"/>
          <w:szCs w:val="22"/>
        </w:rPr>
        <w:t xml:space="preserve"> for doing so?</w:t>
      </w:r>
    </w:p>
    <w:p w:rsidR="0072342A" w:rsidRDefault="0072342A" w:rsidP="0072342A">
      <w:pPr>
        <w:pStyle w:val="ListParagraph"/>
        <w:rPr>
          <w:rFonts w:ascii="Calisto MT" w:hAnsi="Calisto MT"/>
          <w:sz w:val="22"/>
          <w:szCs w:val="22"/>
        </w:rPr>
      </w:pPr>
    </w:p>
    <w:p w:rsidR="00582134" w:rsidRPr="00E20741" w:rsidRDefault="00582134" w:rsidP="00582134">
      <w:pPr>
        <w:pStyle w:val="ListParagraph"/>
        <w:numPr>
          <w:ilvl w:val="0"/>
          <w:numId w:val="18"/>
        </w:numPr>
        <w:ind w:hanging="720"/>
        <w:rPr>
          <w:rFonts w:ascii="Calisto MT" w:hAnsi="Calisto MT"/>
          <w:sz w:val="22"/>
          <w:szCs w:val="22"/>
        </w:rPr>
      </w:pPr>
      <w:r w:rsidRPr="00E20741">
        <w:rPr>
          <w:rFonts w:ascii="Calisto MT" w:hAnsi="Calisto MT"/>
          <w:sz w:val="22"/>
          <w:szCs w:val="22"/>
        </w:rPr>
        <w:t>Examine the implications of the following statement by the Pardoner in Chaucer’s ‘The Pardoner’s Prologue and Tale’: ‘For though myself be a ful vicious man, / A moral tale yet I yow telle can’ (ll. 459-60).</w:t>
      </w:r>
    </w:p>
    <w:p w:rsidR="00582134" w:rsidRPr="00897141" w:rsidRDefault="00582134" w:rsidP="00582134">
      <w:pPr>
        <w:pStyle w:val="ListParagraph"/>
        <w:rPr>
          <w:rFonts w:ascii="Calisto MT" w:hAnsi="Calisto MT"/>
          <w:sz w:val="22"/>
          <w:szCs w:val="22"/>
        </w:rPr>
      </w:pPr>
    </w:p>
    <w:p w:rsidR="00582134" w:rsidRPr="001017C5" w:rsidRDefault="00582134" w:rsidP="00582134">
      <w:pPr>
        <w:pStyle w:val="ListParagraph"/>
        <w:numPr>
          <w:ilvl w:val="0"/>
          <w:numId w:val="18"/>
        </w:numPr>
        <w:ind w:hanging="720"/>
        <w:rPr>
          <w:rFonts w:ascii="Calisto MT" w:hAnsi="Calisto MT"/>
          <w:sz w:val="22"/>
          <w:szCs w:val="22"/>
        </w:rPr>
      </w:pPr>
      <w:r w:rsidRPr="001017C5">
        <w:rPr>
          <w:rFonts w:ascii="Calisto MT" w:hAnsi="Calisto MT"/>
          <w:sz w:val="22"/>
          <w:szCs w:val="22"/>
        </w:rPr>
        <w:t>Ex</w:t>
      </w:r>
      <w:r>
        <w:rPr>
          <w:rFonts w:ascii="Calisto MT" w:hAnsi="Calisto MT"/>
          <w:sz w:val="22"/>
          <w:szCs w:val="22"/>
        </w:rPr>
        <w:t xml:space="preserve">plore </w:t>
      </w:r>
      <w:r w:rsidRPr="001017C5">
        <w:rPr>
          <w:rFonts w:ascii="Calisto MT" w:hAnsi="Calisto MT"/>
          <w:sz w:val="22"/>
          <w:szCs w:val="22"/>
        </w:rPr>
        <w:t xml:space="preserve">ways in which the sacred and secular parts of </w:t>
      </w:r>
      <w:r w:rsidRPr="001017C5">
        <w:rPr>
          <w:rFonts w:ascii="Calisto MT" w:hAnsi="Calisto MT"/>
          <w:i/>
          <w:sz w:val="22"/>
          <w:szCs w:val="22"/>
        </w:rPr>
        <w:t>The Second Shepherds’ Pageant</w:t>
      </w:r>
      <w:r w:rsidRPr="001017C5">
        <w:rPr>
          <w:rFonts w:ascii="Calisto MT" w:hAnsi="Calisto MT"/>
          <w:sz w:val="22"/>
          <w:szCs w:val="22"/>
        </w:rPr>
        <w:t xml:space="preserve"> </w:t>
      </w:r>
      <w:r>
        <w:rPr>
          <w:rFonts w:ascii="Calisto MT" w:hAnsi="Calisto MT"/>
          <w:sz w:val="22"/>
          <w:szCs w:val="22"/>
        </w:rPr>
        <w:t>relate to</w:t>
      </w:r>
      <w:r w:rsidRPr="001017C5">
        <w:rPr>
          <w:rFonts w:ascii="Calisto MT" w:hAnsi="Calisto MT"/>
          <w:sz w:val="22"/>
          <w:szCs w:val="22"/>
        </w:rPr>
        <w:t xml:space="preserve"> each other.</w:t>
      </w:r>
      <w:r>
        <w:rPr>
          <w:rFonts w:ascii="Calisto MT" w:hAnsi="Calisto MT"/>
          <w:sz w:val="22"/>
          <w:szCs w:val="22"/>
        </w:rPr>
        <w:t xml:space="preserve"> In the light of your observations, what</w:t>
      </w:r>
      <w:r w:rsidRPr="001017C5">
        <w:rPr>
          <w:rFonts w:ascii="Calisto MT" w:hAnsi="Calisto MT"/>
          <w:sz w:val="22"/>
          <w:szCs w:val="22"/>
        </w:rPr>
        <w:t>, in your view, is the purpose of the play?</w:t>
      </w:r>
    </w:p>
    <w:p w:rsidR="00582134" w:rsidRPr="00B46A34" w:rsidRDefault="00582134" w:rsidP="00582134">
      <w:pPr>
        <w:pStyle w:val="ListParagraph"/>
        <w:rPr>
          <w:rFonts w:ascii="Calisto MT" w:hAnsi="Calisto MT"/>
          <w:sz w:val="22"/>
          <w:szCs w:val="22"/>
        </w:rPr>
      </w:pPr>
    </w:p>
    <w:p w:rsidR="00582134" w:rsidRPr="00B46A34" w:rsidRDefault="00582134" w:rsidP="00582134">
      <w:pPr>
        <w:pStyle w:val="ListParagraph"/>
        <w:numPr>
          <w:ilvl w:val="0"/>
          <w:numId w:val="18"/>
        </w:numPr>
        <w:ind w:hanging="720"/>
        <w:rPr>
          <w:rFonts w:ascii="Calisto MT" w:hAnsi="Calisto MT"/>
          <w:sz w:val="22"/>
          <w:szCs w:val="22"/>
        </w:rPr>
      </w:pPr>
      <w:r w:rsidRPr="00B46A34">
        <w:rPr>
          <w:rFonts w:ascii="Calisto MT" w:hAnsi="Calisto MT"/>
          <w:sz w:val="22"/>
          <w:szCs w:val="22"/>
        </w:rPr>
        <w:t>Explore the situations of the lover, modes of addressing the beloved, and descriptions of the beloved, in</w:t>
      </w:r>
      <w:r>
        <w:rPr>
          <w:rFonts w:ascii="Calisto MT" w:hAnsi="Calisto MT"/>
          <w:sz w:val="22"/>
          <w:szCs w:val="22"/>
        </w:rPr>
        <w:t xml:space="preserve"> the sonnets and</w:t>
      </w:r>
      <w:r w:rsidRPr="00B46A34">
        <w:rPr>
          <w:rFonts w:ascii="Calisto MT" w:hAnsi="Calisto MT"/>
          <w:sz w:val="22"/>
          <w:szCs w:val="22"/>
        </w:rPr>
        <w:t xml:space="preserve"> love lyrics</w:t>
      </w:r>
      <w:r>
        <w:rPr>
          <w:rFonts w:ascii="Calisto MT" w:hAnsi="Calisto MT"/>
          <w:sz w:val="22"/>
          <w:szCs w:val="22"/>
        </w:rPr>
        <w:t xml:space="preserve"> of Thomas Wyatt</w:t>
      </w:r>
      <w:r w:rsidRPr="00B46A34">
        <w:rPr>
          <w:rFonts w:ascii="Calisto MT" w:hAnsi="Calisto MT"/>
          <w:sz w:val="22"/>
          <w:szCs w:val="22"/>
        </w:rPr>
        <w:t>.</w:t>
      </w:r>
    </w:p>
    <w:p w:rsidR="00582134" w:rsidRPr="004C4987" w:rsidRDefault="00582134" w:rsidP="00582134">
      <w:pPr>
        <w:pStyle w:val="ListParagraph"/>
        <w:rPr>
          <w:rFonts w:ascii="Calisto MT" w:hAnsi="Calisto MT"/>
          <w:sz w:val="22"/>
          <w:szCs w:val="22"/>
        </w:rPr>
      </w:pPr>
    </w:p>
    <w:p w:rsidR="00582134" w:rsidRDefault="00582134" w:rsidP="00737AEC">
      <w:pPr>
        <w:pStyle w:val="ListParagraph"/>
        <w:numPr>
          <w:ilvl w:val="0"/>
          <w:numId w:val="18"/>
        </w:numPr>
        <w:ind w:hanging="720"/>
        <w:rPr>
          <w:rFonts w:ascii="Calisto MT" w:hAnsi="Calisto MT"/>
          <w:sz w:val="22"/>
          <w:szCs w:val="22"/>
        </w:rPr>
      </w:pPr>
      <w:r w:rsidRPr="0072342A">
        <w:rPr>
          <w:rFonts w:ascii="Calisto MT" w:hAnsi="Calisto MT"/>
          <w:sz w:val="22"/>
          <w:szCs w:val="22"/>
        </w:rPr>
        <w:t xml:space="preserve">In his ‘Letter to Raleigh’, Spenser calls </w:t>
      </w:r>
      <w:r w:rsidRPr="0072342A">
        <w:rPr>
          <w:rFonts w:ascii="Calisto MT" w:hAnsi="Calisto MT"/>
          <w:i/>
          <w:sz w:val="22"/>
          <w:szCs w:val="22"/>
        </w:rPr>
        <w:t>The Faerie Queene</w:t>
      </w:r>
      <w:r w:rsidRPr="0072342A">
        <w:rPr>
          <w:rFonts w:ascii="Calisto MT" w:hAnsi="Calisto MT"/>
          <w:sz w:val="22"/>
          <w:szCs w:val="22"/>
        </w:rPr>
        <w:t xml:space="preserve"> a ‘darke conceit’. Examine how allegory in Book I of </w:t>
      </w:r>
      <w:r w:rsidRPr="0072342A">
        <w:rPr>
          <w:rFonts w:ascii="Calisto MT" w:hAnsi="Calisto MT"/>
          <w:i/>
          <w:sz w:val="22"/>
          <w:szCs w:val="22"/>
        </w:rPr>
        <w:t>The Faerie Queene</w:t>
      </w:r>
      <w:r w:rsidRPr="0072342A">
        <w:rPr>
          <w:rFonts w:ascii="Calisto MT" w:hAnsi="Calisto MT"/>
          <w:sz w:val="22"/>
          <w:szCs w:val="22"/>
        </w:rPr>
        <w:t xml:space="preserve"> produces meaning.</w:t>
      </w:r>
    </w:p>
    <w:p w:rsidR="0072342A" w:rsidRPr="0072342A" w:rsidRDefault="0072342A" w:rsidP="0072342A">
      <w:pPr>
        <w:pStyle w:val="ListParagraph"/>
        <w:rPr>
          <w:rFonts w:ascii="Calisto MT" w:hAnsi="Calisto MT"/>
          <w:sz w:val="22"/>
          <w:szCs w:val="22"/>
        </w:rPr>
      </w:pPr>
    </w:p>
    <w:p w:rsidR="0072342A" w:rsidRPr="0072342A" w:rsidRDefault="0072342A" w:rsidP="0072342A">
      <w:pPr>
        <w:pStyle w:val="ListParagraph"/>
        <w:rPr>
          <w:rFonts w:ascii="Calisto MT" w:hAnsi="Calisto MT"/>
          <w:sz w:val="22"/>
          <w:szCs w:val="22"/>
        </w:rPr>
      </w:pPr>
    </w:p>
    <w:p w:rsidR="00582134" w:rsidRDefault="00582134" w:rsidP="00582134">
      <w:pPr>
        <w:pStyle w:val="ListParagraph"/>
        <w:numPr>
          <w:ilvl w:val="0"/>
          <w:numId w:val="18"/>
        </w:numPr>
        <w:ind w:hanging="720"/>
        <w:rPr>
          <w:rFonts w:ascii="Calisto MT" w:hAnsi="Calisto MT"/>
          <w:sz w:val="22"/>
          <w:szCs w:val="22"/>
        </w:rPr>
      </w:pPr>
      <w:r>
        <w:rPr>
          <w:rFonts w:ascii="Calisto MT" w:hAnsi="Calisto MT"/>
          <w:sz w:val="22"/>
          <w:szCs w:val="22"/>
        </w:rPr>
        <w:t xml:space="preserve">Explore how the virtue of holiness is linked inextricably to discourses of nationhood and religion in Book I of Spenser’s </w:t>
      </w:r>
      <w:r>
        <w:rPr>
          <w:rFonts w:ascii="Calisto MT" w:hAnsi="Calisto MT"/>
          <w:i/>
          <w:sz w:val="22"/>
          <w:szCs w:val="22"/>
        </w:rPr>
        <w:t>The Faerie Queene</w:t>
      </w:r>
      <w:r>
        <w:rPr>
          <w:rFonts w:ascii="Calisto MT" w:hAnsi="Calisto MT"/>
          <w:sz w:val="22"/>
          <w:szCs w:val="22"/>
        </w:rPr>
        <w:t>.</w:t>
      </w:r>
    </w:p>
    <w:p w:rsidR="00582134" w:rsidRPr="005A4D0A" w:rsidRDefault="00582134" w:rsidP="00582134">
      <w:pPr>
        <w:pStyle w:val="ListParagraph"/>
        <w:rPr>
          <w:rFonts w:ascii="Calisto MT" w:hAnsi="Calisto MT"/>
          <w:sz w:val="22"/>
          <w:szCs w:val="22"/>
        </w:rPr>
      </w:pPr>
    </w:p>
    <w:p w:rsidR="00582134" w:rsidRDefault="00582134" w:rsidP="00582134">
      <w:pPr>
        <w:pStyle w:val="ListParagraph"/>
        <w:numPr>
          <w:ilvl w:val="0"/>
          <w:numId w:val="18"/>
        </w:numPr>
        <w:ind w:hanging="720"/>
        <w:rPr>
          <w:rFonts w:ascii="Calisto MT" w:hAnsi="Calisto MT"/>
          <w:sz w:val="22"/>
          <w:szCs w:val="22"/>
        </w:rPr>
      </w:pPr>
      <w:r>
        <w:rPr>
          <w:rFonts w:ascii="Calisto MT" w:hAnsi="Calisto MT"/>
          <w:sz w:val="22"/>
          <w:szCs w:val="22"/>
        </w:rPr>
        <w:t xml:space="preserve">How and why (in your opinion) does Francis Beaumont’s </w:t>
      </w:r>
      <w:r>
        <w:rPr>
          <w:rFonts w:ascii="Calisto MT" w:hAnsi="Calisto MT"/>
          <w:i/>
          <w:sz w:val="22"/>
          <w:szCs w:val="22"/>
        </w:rPr>
        <w:t>The Knight of the Burning Pestle</w:t>
      </w:r>
      <w:r>
        <w:rPr>
          <w:rFonts w:ascii="Calisto MT" w:hAnsi="Calisto MT"/>
          <w:sz w:val="22"/>
          <w:szCs w:val="22"/>
        </w:rPr>
        <w:t xml:space="preserve"> parody romance?</w:t>
      </w:r>
    </w:p>
    <w:p w:rsidR="00582134" w:rsidRPr="005A4D0A" w:rsidRDefault="00582134" w:rsidP="00582134">
      <w:pPr>
        <w:pStyle w:val="ListParagraph"/>
        <w:rPr>
          <w:rFonts w:ascii="Calisto MT" w:hAnsi="Calisto MT"/>
          <w:sz w:val="22"/>
          <w:szCs w:val="22"/>
        </w:rPr>
      </w:pPr>
    </w:p>
    <w:p w:rsidR="00582134" w:rsidRPr="005A4D0A" w:rsidRDefault="00582134" w:rsidP="00582134">
      <w:pPr>
        <w:pStyle w:val="ListParagraph"/>
        <w:numPr>
          <w:ilvl w:val="0"/>
          <w:numId w:val="18"/>
        </w:numPr>
        <w:ind w:hanging="720"/>
        <w:rPr>
          <w:rFonts w:ascii="Calisto MT" w:hAnsi="Calisto MT"/>
          <w:sz w:val="22"/>
          <w:szCs w:val="22"/>
        </w:rPr>
      </w:pPr>
      <w:r>
        <w:rPr>
          <w:rFonts w:ascii="Calisto MT" w:hAnsi="Calisto MT"/>
          <w:sz w:val="22"/>
          <w:szCs w:val="22"/>
        </w:rPr>
        <w:t xml:space="preserve">What, in your view, is the attitude of Beaumont’s </w:t>
      </w:r>
      <w:r>
        <w:rPr>
          <w:rFonts w:ascii="Calisto MT" w:hAnsi="Calisto MT"/>
          <w:i/>
          <w:sz w:val="22"/>
          <w:szCs w:val="22"/>
        </w:rPr>
        <w:t>The Knight of the Burning Pestle</w:t>
      </w:r>
      <w:r>
        <w:rPr>
          <w:rFonts w:ascii="Calisto MT" w:hAnsi="Calisto MT"/>
          <w:sz w:val="22"/>
          <w:szCs w:val="22"/>
        </w:rPr>
        <w:t xml:space="preserve"> to the theatre world of the early seventeenth century?</w:t>
      </w:r>
    </w:p>
    <w:p w:rsidR="00582134" w:rsidRPr="004C4987" w:rsidRDefault="00582134" w:rsidP="00582134">
      <w:pPr>
        <w:rPr>
          <w:rFonts w:ascii="Calisto MT" w:hAnsi="Calisto MT"/>
          <w:sz w:val="22"/>
          <w:szCs w:val="22"/>
        </w:rPr>
      </w:pPr>
    </w:p>
    <w:p w:rsidR="00582134" w:rsidRPr="004C4987" w:rsidRDefault="00582134" w:rsidP="00582134">
      <w:pPr>
        <w:jc w:val="both"/>
        <w:rPr>
          <w:rFonts w:ascii="Calisto MT" w:hAnsi="Calisto MT" w:cs="Arial"/>
          <w:sz w:val="22"/>
          <w:szCs w:val="22"/>
        </w:rPr>
      </w:pPr>
    </w:p>
    <w:p w:rsidR="001B7237" w:rsidRPr="004C4987" w:rsidRDefault="001B7237" w:rsidP="001B7237">
      <w:pPr>
        <w:jc w:val="both"/>
        <w:rPr>
          <w:rFonts w:ascii="Calisto MT" w:hAnsi="Calisto MT"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2342A">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2342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3135BF"/>
    <w:multiLevelType w:val="hybridMultilevel"/>
    <w:tmpl w:val="1D06D1C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B7237"/>
    <w:rsid w:val="001E1050"/>
    <w:rsid w:val="001E1E1F"/>
    <w:rsid w:val="001E2007"/>
    <w:rsid w:val="001E57C1"/>
    <w:rsid w:val="001F07EF"/>
    <w:rsid w:val="001F50B6"/>
    <w:rsid w:val="001F6D7A"/>
    <w:rsid w:val="00224849"/>
    <w:rsid w:val="0022746E"/>
    <w:rsid w:val="00235F71"/>
    <w:rsid w:val="002444CA"/>
    <w:rsid w:val="00260DE6"/>
    <w:rsid w:val="00273FEE"/>
    <w:rsid w:val="00274632"/>
    <w:rsid w:val="0028204E"/>
    <w:rsid w:val="0028591B"/>
    <w:rsid w:val="002878BF"/>
    <w:rsid w:val="00291841"/>
    <w:rsid w:val="002C449B"/>
    <w:rsid w:val="002C6040"/>
    <w:rsid w:val="002D5B3F"/>
    <w:rsid w:val="002E272E"/>
    <w:rsid w:val="002F5778"/>
    <w:rsid w:val="003223E0"/>
    <w:rsid w:val="003506E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2134"/>
    <w:rsid w:val="00590667"/>
    <w:rsid w:val="005969E2"/>
    <w:rsid w:val="005A1689"/>
    <w:rsid w:val="005B61CD"/>
    <w:rsid w:val="005D1D58"/>
    <w:rsid w:val="005D432C"/>
    <w:rsid w:val="005E285E"/>
    <w:rsid w:val="005E72F8"/>
    <w:rsid w:val="005F0579"/>
    <w:rsid w:val="005F3A53"/>
    <w:rsid w:val="0060582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342A"/>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9A34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1B723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B723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3075</Words>
  <Characters>18299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Peter Mitchell</cp:lastModifiedBy>
  <cp:revision>4</cp:revision>
  <cp:lastPrinted>2014-10-10T07:42:00Z</cp:lastPrinted>
  <dcterms:created xsi:type="dcterms:W3CDTF">2019-08-27T15:25:00Z</dcterms:created>
  <dcterms:modified xsi:type="dcterms:W3CDTF">2019-09-17T14:48:00Z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