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lang w:val="en-GB" w:eastAsia="en-GB"/>
        </w:rPr>
        <w:id w:val="383535145"/>
        <w:docPartObj>
          <w:docPartGallery w:val="Cover Pages"/>
          <w:docPartUnique/>
        </w:docPartObj>
      </w:sdtPr>
      <w:sdtEndPr>
        <w:rPr>
          <w:sz w:val="22"/>
        </w:rPr>
      </w:sdtEndPr>
      <w:sdtContent>
        <w:p w14:paraId="29D531A0" w14:textId="159D42FA" w:rsidR="00667157" w:rsidRPr="005B4BEB" w:rsidRDefault="00667157">
          <w:pPr>
            <w:pStyle w:val="NoSpacing"/>
            <w:rPr>
              <w:sz w:val="2"/>
            </w:rPr>
          </w:pPr>
        </w:p>
        <w:p w14:paraId="673FE06A" w14:textId="2DE8C9C6" w:rsidR="004853A2" w:rsidRPr="005B4BEB" w:rsidRDefault="004C6D0A">
          <w:r w:rsidRPr="005B4BEB">
            <w:rPr>
              <w:noProof/>
            </w:rPr>
            <w:drawing>
              <wp:inline distT="0" distB="0" distL="0" distR="0" wp14:anchorId="74D96D42" wp14:editId="580AB5AE">
                <wp:extent cx="1816100" cy="723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16100" cy="723900"/>
                        </a:xfrm>
                        <a:prstGeom prst="rect">
                          <a:avLst/>
                        </a:prstGeom>
                        <a:noFill/>
                        <a:ln>
                          <a:noFill/>
                        </a:ln>
                      </pic:spPr>
                    </pic:pic>
                  </a:graphicData>
                </a:graphic>
              </wp:inline>
            </w:drawing>
          </w:r>
        </w:p>
        <w:p w14:paraId="255E08F6" w14:textId="238A91CC" w:rsidR="004853A2" w:rsidRPr="005B4BEB" w:rsidRDefault="004853A2"/>
        <w:p w14:paraId="774F0FB6" w14:textId="197A3B4B" w:rsidR="00537947" w:rsidRPr="005B4BEB" w:rsidRDefault="00537947" w:rsidP="00537947">
          <w:pPr>
            <w:jc w:val="right"/>
            <w:textAlignment w:val="baseline"/>
            <w:rPr>
              <w:rFonts w:ascii="Segoe UI" w:eastAsia="Times New Roman" w:hAnsi="Segoe UI" w:cs="Segoe UI"/>
              <w:sz w:val="18"/>
              <w:szCs w:val="18"/>
            </w:rPr>
          </w:pPr>
          <w:r w:rsidRPr="005B4BEB">
            <w:rPr>
              <w:rFonts w:ascii="Calibri" w:eastAsia="Times New Roman" w:hAnsi="Calibri" w:cs="Calibri"/>
              <w:sz w:val="20"/>
              <w:szCs w:val="20"/>
              <w:shd w:val="clear" w:color="auto" w:fill="E1E3E6"/>
            </w:rPr>
            <w:t>[</w:t>
          </w:r>
          <w:r w:rsidRPr="005B4BEB">
            <w:rPr>
              <w:rFonts w:ascii="Arial" w:eastAsia="Times New Roman" w:hAnsi="Arial" w:cs="Arial"/>
              <w:b/>
              <w:bCs/>
              <w:sz w:val="28"/>
              <w:szCs w:val="28"/>
            </w:rPr>
            <w:t>APPENDIX GA36b</w:t>
          </w:r>
          <w:r w:rsidRPr="005B4BEB">
            <w:rPr>
              <w:rFonts w:ascii="Arial" w:eastAsia="Times New Roman" w:hAnsi="Arial" w:cs="Arial"/>
              <w:sz w:val="28"/>
              <w:szCs w:val="28"/>
            </w:rPr>
            <w:t> </w:t>
          </w:r>
        </w:p>
        <w:p w14:paraId="2F1AB9D8" w14:textId="77777777" w:rsidR="00537947" w:rsidRPr="005B4BEB" w:rsidRDefault="00537947" w:rsidP="00537947">
          <w:pPr>
            <w:jc w:val="center"/>
            <w:textAlignment w:val="baseline"/>
            <w:rPr>
              <w:rFonts w:ascii="Segoe UI" w:eastAsia="Times New Roman" w:hAnsi="Segoe UI" w:cs="Segoe UI"/>
              <w:sz w:val="18"/>
              <w:szCs w:val="18"/>
            </w:rPr>
          </w:pPr>
          <w:r w:rsidRPr="005B4BEB">
            <w:rPr>
              <w:rFonts w:ascii="Arial" w:eastAsia="Times New Roman" w:hAnsi="Arial" w:cs="Arial"/>
              <w:b/>
              <w:bCs/>
              <w:sz w:val="40"/>
              <w:szCs w:val="40"/>
            </w:rPr>
            <w:t>LEVEL 7 ASSESSMENT SPECIFICATION </w:t>
          </w:r>
          <w:r w:rsidRPr="005B4BEB">
            <w:rPr>
              <w:rFonts w:ascii="Arial" w:eastAsia="Times New Roman" w:hAnsi="Arial" w:cs="Arial"/>
              <w:sz w:val="40"/>
              <w:szCs w:val="40"/>
            </w:rPr>
            <w:t>  </w:t>
          </w:r>
        </w:p>
        <w:p w14:paraId="2F586FB5" w14:textId="77777777" w:rsidR="00537947" w:rsidRPr="005B4BEB" w:rsidRDefault="00537947" w:rsidP="00537947">
          <w:pPr>
            <w:jc w:val="center"/>
            <w:textAlignment w:val="baseline"/>
            <w:rPr>
              <w:rFonts w:ascii="Segoe UI" w:eastAsia="Times New Roman" w:hAnsi="Segoe UI" w:cs="Segoe UI"/>
              <w:sz w:val="18"/>
              <w:szCs w:val="18"/>
            </w:rPr>
          </w:pPr>
          <w:r w:rsidRPr="005B4BEB">
            <w:rPr>
              <w:rFonts w:ascii="Arial" w:eastAsia="Times New Roman" w:hAnsi="Arial" w:cs="Arial"/>
              <w:sz w:val="32"/>
              <w:szCs w:val="32"/>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41"/>
            <w:gridCol w:w="2900"/>
            <w:gridCol w:w="1937"/>
            <w:gridCol w:w="1942"/>
          </w:tblGrid>
          <w:tr w:rsidR="005B4BEB" w:rsidRPr="005B4BEB" w14:paraId="783FF209" w14:textId="77777777" w:rsidTr="00537947">
            <w:tc>
              <w:tcPr>
                <w:tcW w:w="2070" w:type="dxa"/>
                <w:tcBorders>
                  <w:top w:val="single" w:sz="6" w:space="0" w:color="auto"/>
                  <w:left w:val="single" w:sz="6" w:space="0" w:color="auto"/>
                  <w:bottom w:val="single" w:sz="6" w:space="0" w:color="auto"/>
                  <w:right w:val="single" w:sz="6" w:space="0" w:color="auto"/>
                </w:tcBorders>
                <w:shd w:val="clear" w:color="auto" w:fill="auto"/>
                <w:hideMark/>
              </w:tcPr>
              <w:p w14:paraId="6EC23D3B"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Student name:</w:t>
                </w:r>
                <w:r w:rsidRPr="005B4BEB">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2CB3EF67" w14:textId="1B564A8E" w:rsidR="008B1C9F" w:rsidRPr="005B4BEB" w:rsidRDefault="008B1C9F" w:rsidP="00537947">
                <w:pPr>
                  <w:jc w:val="both"/>
                  <w:textAlignment w:val="baseline"/>
                  <w:rPr>
                    <w:rFonts w:ascii="Times New Roman" w:eastAsia="Times New Roman" w:hAnsi="Times New Roman" w:cs="Times New Roman"/>
                    <w:sz w:val="24"/>
                    <w:szCs w:val="24"/>
                  </w:rPr>
                </w:pPr>
                <w:r w:rsidRPr="005B4BEB">
                  <w:rPr>
                    <w:rFonts w:ascii="Times New Roman" w:eastAsia="Times New Roman" w:hAnsi="Times New Roman" w:cs="Times New Roman"/>
                    <w:sz w:val="24"/>
                    <w:szCs w:val="24"/>
                  </w:rPr>
                  <w:t xml:space="preserve"> </w:t>
                </w:r>
                <w:r w:rsidR="00382732">
                  <w:rPr>
                    <w:rFonts w:ascii="Times New Roman" w:eastAsia="Times New Roman" w:hAnsi="Times New Roman" w:cs="Times New Roman"/>
                    <w:sz w:val="24"/>
                    <w:szCs w:val="24"/>
                  </w:rPr>
                  <w:t>Paul Boxer</w:t>
                </w:r>
              </w:p>
            </w:tc>
            <w:tc>
              <w:tcPr>
                <w:tcW w:w="2250" w:type="dxa"/>
                <w:tcBorders>
                  <w:top w:val="single" w:sz="6" w:space="0" w:color="auto"/>
                  <w:left w:val="single" w:sz="6" w:space="0" w:color="auto"/>
                  <w:bottom w:val="single" w:sz="6" w:space="0" w:color="auto"/>
                  <w:right w:val="single" w:sz="6" w:space="0" w:color="auto"/>
                </w:tcBorders>
                <w:shd w:val="clear" w:color="auto" w:fill="D9D9D9"/>
                <w:hideMark/>
              </w:tcPr>
              <w:p w14:paraId="0DF41CB6"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Student ID number:</w:t>
                </w:r>
                <w:r w:rsidRPr="005B4BEB">
                  <w:rPr>
                    <w:rFonts w:ascii="Arial" w:eastAsia="Times New Roman" w:hAnsi="Arial" w:cs="Arial"/>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68FE20DF" w14:textId="1614AE9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rPr>
                  <w:t>  </w:t>
                </w:r>
                <w:r w:rsidR="00382732">
                  <w:rPr>
                    <w:rFonts w:ascii="Arial" w:eastAsia="Times New Roman" w:hAnsi="Arial" w:cs="Arial"/>
                  </w:rPr>
                  <w:t>0250199</w:t>
                </w:r>
              </w:p>
            </w:tc>
          </w:tr>
          <w:tr w:rsidR="005B4BEB" w:rsidRPr="005B4BEB" w14:paraId="64F2BF66" w14:textId="77777777" w:rsidTr="00537947">
            <w:tc>
              <w:tcPr>
                <w:tcW w:w="2070" w:type="dxa"/>
                <w:tcBorders>
                  <w:top w:val="single" w:sz="6" w:space="0" w:color="auto"/>
                  <w:left w:val="single" w:sz="6" w:space="0" w:color="auto"/>
                  <w:bottom w:val="single" w:sz="6" w:space="0" w:color="auto"/>
                  <w:right w:val="single" w:sz="6" w:space="0" w:color="auto"/>
                </w:tcBorders>
                <w:shd w:val="clear" w:color="auto" w:fill="auto"/>
                <w:hideMark/>
              </w:tcPr>
              <w:p w14:paraId="48353A1B"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Programme:</w:t>
                </w:r>
                <w:r w:rsidRPr="005B4BEB">
                  <w:rPr>
                    <w:rFonts w:ascii="Arial" w:eastAsia="Times New Roman" w:hAnsi="Arial" w:cs="Arial"/>
                  </w:rPr>
                  <w:t>  </w:t>
                </w:r>
              </w:p>
            </w:tc>
            <w:tc>
              <w:tcPr>
                <w:tcW w:w="7800" w:type="dxa"/>
                <w:gridSpan w:val="3"/>
                <w:tcBorders>
                  <w:top w:val="single" w:sz="6" w:space="0" w:color="auto"/>
                  <w:left w:val="single" w:sz="6" w:space="0" w:color="auto"/>
                  <w:bottom w:val="single" w:sz="6" w:space="0" w:color="auto"/>
                  <w:right w:val="single" w:sz="6" w:space="0" w:color="auto"/>
                </w:tcBorders>
                <w:shd w:val="clear" w:color="auto" w:fill="auto"/>
                <w:hideMark/>
              </w:tcPr>
              <w:p w14:paraId="3D02FAF2"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MSc in Sustainable Construction</w:t>
                </w:r>
                <w:r w:rsidRPr="005B4BEB">
                  <w:rPr>
                    <w:rFonts w:ascii="Arial" w:eastAsia="Times New Roman" w:hAnsi="Arial" w:cs="Arial"/>
                  </w:rPr>
                  <w:t>  </w:t>
                </w:r>
              </w:p>
              <w:p w14:paraId="3661E749"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MSc in Property and Facilities Management</w:t>
                </w:r>
                <w:r w:rsidRPr="005B4BEB">
                  <w:rPr>
                    <w:rFonts w:ascii="Arial" w:eastAsia="Times New Roman" w:hAnsi="Arial" w:cs="Arial"/>
                  </w:rPr>
                  <w:t>  </w:t>
                </w:r>
              </w:p>
            </w:tc>
          </w:tr>
          <w:tr w:rsidR="005B4BEB" w:rsidRPr="005B4BEB" w14:paraId="7160A191" w14:textId="77777777" w:rsidTr="00537947">
            <w:tc>
              <w:tcPr>
                <w:tcW w:w="2070" w:type="dxa"/>
                <w:tcBorders>
                  <w:top w:val="single" w:sz="6" w:space="0" w:color="auto"/>
                  <w:left w:val="single" w:sz="6" w:space="0" w:color="auto"/>
                  <w:bottom w:val="single" w:sz="6" w:space="0" w:color="auto"/>
                  <w:right w:val="single" w:sz="6" w:space="0" w:color="auto"/>
                </w:tcBorders>
                <w:shd w:val="clear" w:color="auto" w:fill="auto"/>
                <w:hideMark/>
              </w:tcPr>
              <w:p w14:paraId="4FA58AC3"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Module:</w:t>
                </w:r>
                <w:r w:rsidRPr="005B4BEB">
                  <w:rPr>
                    <w:rFonts w:ascii="Arial" w:eastAsia="Times New Roman" w:hAnsi="Arial" w:cs="Arial"/>
                  </w:rPr>
                  <w:t>  </w:t>
                </w:r>
              </w:p>
            </w:tc>
            <w:tc>
              <w:tcPr>
                <w:tcW w:w="7800" w:type="dxa"/>
                <w:gridSpan w:val="3"/>
                <w:tcBorders>
                  <w:top w:val="single" w:sz="6" w:space="0" w:color="auto"/>
                  <w:left w:val="single" w:sz="6" w:space="0" w:color="auto"/>
                  <w:bottom w:val="single" w:sz="6" w:space="0" w:color="auto"/>
                  <w:right w:val="single" w:sz="6" w:space="0" w:color="auto"/>
                </w:tcBorders>
                <w:shd w:val="clear" w:color="auto" w:fill="auto"/>
                <w:hideMark/>
              </w:tcPr>
              <w:p w14:paraId="1CC94B76" w14:textId="747F0FBF"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 xml:space="preserve">Strategic Property, </w:t>
                </w:r>
                <w:r w:rsidR="007D1079" w:rsidRPr="005B4BEB">
                  <w:rPr>
                    <w:rFonts w:ascii="Arial" w:eastAsia="Times New Roman" w:hAnsi="Arial" w:cs="Arial"/>
                    <w:b/>
                    <w:bCs/>
                  </w:rPr>
                  <w:t>Finance,</w:t>
                </w:r>
                <w:r w:rsidRPr="005B4BEB">
                  <w:rPr>
                    <w:rFonts w:ascii="Arial" w:eastAsia="Times New Roman" w:hAnsi="Arial" w:cs="Arial"/>
                    <w:b/>
                    <w:bCs/>
                  </w:rPr>
                  <w:t xml:space="preserve"> and Procurement</w:t>
                </w:r>
                <w:r w:rsidRPr="005B4BEB">
                  <w:rPr>
                    <w:rFonts w:ascii="Arial" w:eastAsia="Times New Roman" w:hAnsi="Arial" w:cs="Arial"/>
                  </w:rPr>
                  <w:t> </w:t>
                </w:r>
              </w:p>
            </w:tc>
          </w:tr>
          <w:tr w:rsidR="005B4BEB" w:rsidRPr="005B4BEB" w14:paraId="289D0C66" w14:textId="77777777" w:rsidTr="00537947">
            <w:tc>
              <w:tcPr>
                <w:tcW w:w="2070" w:type="dxa"/>
                <w:tcBorders>
                  <w:top w:val="single" w:sz="6" w:space="0" w:color="auto"/>
                  <w:left w:val="single" w:sz="6" w:space="0" w:color="auto"/>
                  <w:bottom w:val="single" w:sz="6" w:space="0" w:color="auto"/>
                  <w:right w:val="single" w:sz="6" w:space="0" w:color="auto"/>
                </w:tcBorders>
                <w:shd w:val="clear" w:color="auto" w:fill="auto"/>
                <w:hideMark/>
              </w:tcPr>
              <w:p w14:paraId="23231E41"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Module code:</w:t>
                </w:r>
                <w:r w:rsidRPr="005B4BEB">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154C70B8"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ACBA7008</w:t>
                </w:r>
                <w:r w:rsidRPr="005B4BEB">
                  <w:rPr>
                    <w:rFonts w:ascii="Arial" w:eastAsia="Times New Roman" w:hAnsi="Arial" w:cs="Arial"/>
                  </w:rPr>
                  <w:t>  </w:t>
                </w:r>
              </w:p>
            </w:tc>
            <w:tc>
              <w:tcPr>
                <w:tcW w:w="2250" w:type="dxa"/>
                <w:tcBorders>
                  <w:top w:val="single" w:sz="6" w:space="0" w:color="auto"/>
                  <w:left w:val="single" w:sz="6" w:space="0" w:color="auto"/>
                  <w:bottom w:val="single" w:sz="6" w:space="0" w:color="auto"/>
                  <w:right w:val="single" w:sz="6" w:space="0" w:color="auto"/>
                </w:tcBorders>
                <w:shd w:val="clear" w:color="auto" w:fill="D9D9D9"/>
                <w:hideMark/>
              </w:tcPr>
              <w:p w14:paraId="308CF2CD"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Contribution to Overall Module Assessment (%): </w:t>
                </w:r>
                <w:r w:rsidRPr="005B4BEB">
                  <w:rPr>
                    <w:rFonts w:ascii="Arial" w:eastAsia="Times New Roman" w:hAnsi="Arial" w:cs="Arial"/>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A4B5F8A"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100%</w:t>
                </w:r>
                <w:r w:rsidRPr="005B4BEB">
                  <w:rPr>
                    <w:rFonts w:ascii="Arial" w:eastAsia="Times New Roman" w:hAnsi="Arial" w:cs="Arial"/>
                  </w:rPr>
                  <w:t>  </w:t>
                </w:r>
              </w:p>
            </w:tc>
          </w:tr>
          <w:tr w:rsidR="005B4BEB" w:rsidRPr="005B4BEB" w14:paraId="58A2F0BF" w14:textId="77777777" w:rsidTr="00537947">
            <w:tc>
              <w:tcPr>
                <w:tcW w:w="2070" w:type="dxa"/>
                <w:tcBorders>
                  <w:top w:val="single" w:sz="6" w:space="0" w:color="auto"/>
                  <w:left w:val="single" w:sz="6" w:space="0" w:color="auto"/>
                  <w:bottom w:val="single" w:sz="6" w:space="0" w:color="auto"/>
                  <w:right w:val="single" w:sz="6" w:space="0" w:color="auto"/>
                </w:tcBorders>
                <w:shd w:val="clear" w:color="auto" w:fill="auto"/>
                <w:hideMark/>
              </w:tcPr>
              <w:p w14:paraId="2BF161AC"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Lecturer:</w:t>
                </w:r>
                <w:r w:rsidRPr="005B4BEB">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663CDB4C"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Dr Deborah Hughes / Trevor Francis</w:t>
                </w:r>
                <w:r w:rsidRPr="005B4BEB">
                  <w:rPr>
                    <w:rFonts w:ascii="Arial" w:eastAsia="Times New Roman" w:hAnsi="Arial" w:cs="Arial"/>
                  </w:rPr>
                  <w:t> </w:t>
                </w:r>
              </w:p>
            </w:tc>
            <w:tc>
              <w:tcPr>
                <w:tcW w:w="2250" w:type="dxa"/>
                <w:tcBorders>
                  <w:top w:val="single" w:sz="6" w:space="0" w:color="auto"/>
                  <w:left w:val="single" w:sz="6" w:space="0" w:color="auto"/>
                  <w:bottom w:val="single" w:sz="6" w:space="0" w:color="auto"/>
                  <w:right w:val="single" w:sz="6" w:space="0" w:color="auto"/>
                </w:tcBorders>
                <w:shd w:val="clear" w:color="auto" w:fill="D9D9D9"/>
                <w:hideMark/>
              </w:tcPr>
              <w:p w14:paraId="47B5EE51"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Internal Verifier:</w:t>
                </w:r>
                <w:r w:rsidRPr="005B4BEB">
                  <w:rPr>
                    <w:rFonts w:ascii="Arial" w:eastAsia="Times New Roman" w:hAnsi="Arial" w:cs="Arial"/>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9846EFF"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Times New Roman" w:eastAsia="Times New Roman" w:hAnsi="Times New Roman" w:cs="Times New Roman"/>
                    <w:b/>
                    <w:bCs/>
                    <w:sz w:val="24"/>
                    <w:szCs w:val="24"/>
                  </w:rPr>
                  <w:t>Prof Chris House</w:t>
                </w:r>
                <w:r w:rsidRPr="005B4BEB">
                  <w:rPr>
                    <w:rFonts w:ascii="Times New Roman" w:eastAsia="Times New Roman" w:hAnsi="Times New Roman" w:cs="Times New Roman"/>
                    <w:sz w:val="24"/>
                    <w:szCs w:val="24"/>
                  </w:rPr>
                  <w:t> </w:t>
                </w:r>
              </w:p>
            </w:tc>
          </w:tr>
          <w:tr w:rsidR="005B4BEB" w:rsidRPr="005B4BEB" w14:paraId="70652AF8" w14:textId="77777777" w:rsidTr="00537947">
            <w:tc>
              <w:tcPr>
                <w:tcW w:w="2070" w:type="dxa"/>
                <w:tcBorders>
                  <w:top w:val="single" w:sz="6" w:space="0" w:color="auto"/>
                  <w:left w:val="single" w:sz="6" w:space="0" w:color="auto"/>
                  <w:bottom w:val="single" w:sz="6" w:space="0" w:color="auto"/>
                  <w:right w:val="single" w:sz="6" w:space="0" w:color="auto"/>
                </w:tcBorders>
                <w:shd w:val="clear" w:color="auto" w:fill="auto"/>
                <w:hideMark/>
              </w:tcPr>
              <w:p w14:paraId="7DFAAD7E"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Assignment Title:</w:t>
                </w:r>
                <w:r w:rsidRPr="005B4BEB">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14DEC060"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Procurement and Property</w:t>
                </w:r>
                <w:r w:rsidRPr="005B4BEB">
                  <w:rPr>
                    <w:rFonts w:ascii="Arial" w:eastAsia="Times New Roman" w:hAnsi="Arial" w:cs="Arial"/>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086D142"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Word count (or equivalent):</w:t>
                </w:r>
                <w:r w:rsidRPr="005B4BEB">
                  <w:rPr>
                    <w:rFonts w:ascii="Arial" w:eastAsia="Times New Roman" w:hAnsi="Arial" w:cs="Arial"/>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F16952A"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4000 </w:t>
                </w:r>
                <w:r w:rsidRPr="005B4BEB">
                  <w:rPr>
                    <w:rFonts w:ascii="Arial" w:eastAsia="Times New Roman" w:hAnsi="Arial" w:cs="Arial"/>
                  </w:rPr>
                  <w:t>  </w:t>
                </w:r>
              </w:p>
            </w:tc>
          </w:tr>
          <w:tr w:rsidR="005B4BEB" w:rsidRPr="005B4BEB" w14:paraId="5642040F" w14:textId="77777777" w:rsidTr="00537947">
            <w:tc>
              <w:tcPr>
                <w:tcW w:w="2070" w:type="dxa"/>
                <w:tcBorders>
                  <w:top w:val="single" w:sz="6" w:space="0" w:color="auto"/>
                  <w:left w:val="single" w:sz="6" w:space="0" w:color="auto"/>
                  <w:bottom w:val="single" w:sz="6" w:space="0" w:color="auto"/>
                  <w:right w:val="single" w:sz="6" w:space="0" w:color="auto"/>
                </w:tcBorders>
                <w:shd w:val="clear" w:color="auto" w:fill="auto"/>
                <w:hideMark/>
              </w:tcPr>
              <w:p w14:paraId="742E6D91"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Submission deadline:</w:t>
                </w:r>
                <w:r w:rsidRPr="005B4BEB">
                  <w:rPr>
                    <w:rFonts w:ascii="Arial" w:eastAsia="Times New Roman"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342E4F15" w14:textId="499DE50E"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11</w:t>
                </w:r>
                <w:r w:rsidRPr="00634F04">
                  <w:rPr>
                    <w:rFonts w:ascii="Arial" w:eastAsia="Times New Roman" w:hAnsi="Arial" w:cs="Arial"/>
                    <w:b/>
                    <w:bCs/>
                    <w:vertAlign w:val="superscript"/>
                  </w:rPr>
                  <w:t>th</w:t>
                </w:r>
                <w:r w:rsidR="00634F04">
                  <w:rPr>
                    <w:rFonts w:ascii="Arial" w:eastAsia="Times New Roman" w:hAnsi="Arial" w:cs="Arial"/>
                    <w:b/>
                    <w:bCs/>
                  </w:rPr>
                  <w:t xml:space="preserve"> March</w:t>
                </w:r>
                <w:r w:rsidRPr="005B4BEB">
                  <w:rPr>
                    <w:rFonts w:ascii="Arial" w:eastAsia="Times New Roman" w:hAnsi="Arial" w:cs="Arial"/>
                    <w:b/>
                    <w:bCs/>
                  </w:rPr>
                  <w:t> 202</w:t>
                </w:r>
                <w:r w:rsidR="00634F04">
                  <w:rPr>
                    <w:rFonts w:ascii="Arial" w:eastAsia="Times New Roman" w:hAnsi="Arial" w:cs="Arial"/>
                    <w:b/>
                    <w:bCs/>
                  </w:rPr>
                  <w:t>2</w:t>
                </w:r>
                <w:r w:rsidRPr="005B4BEB">
                  <w:rPr>
                    <w:rFonts w:ascii="Arial" w:eastAsia="Times New Roman" w:hAnsi="Arial" w:cs="Arial"/>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6F9CB8C2"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Return date of provisional marks &amp; written feedback:</w:t>
                </w:r>
                <w:r w:rsidRPr="005B4BEB">
                  <w:rPr>
                    <w:rFonts w:ascii="Arial" w:eastAsia="Times New Roman" w:hAnsi="Arial" w:cs="Arial"/>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6A68EC66" w14:textId="77777777" w:rsidR="00537947" w:rsidRPr="005B4BEB" w:rsidRDefault="00537947" w:rsidP="00537947">
                <w:pPr>
                  <w:textAlignment w:val="baseline"/>
                  <w:rPr>
                    <w:rFonts w:ascii="Times New Roman" w:eastAsia="Times New Roman" w:hAnsi="Times New Roman" w:cs="Times New Roman"/>
                    <w:sz w:val="24"/>
                    <w:szCs w:val="24"/>
                  </w:rPr>
                </w:pPr>
                <w:r w:rsidRPr="005B4BEB">
                  <w:rPr>
                    <w:rFonts w:ascii="Arial" w:eastAsia="Times New Roman" w:hAnsi="Arial" w:cs="Arial"/>
                    <w:b/>
                    <w:bCs/>
                  </w:rPr>
                  <w:t>20 working days from submission</w:t>
                </w:r>
                <w:r w:rsidRPr="005B4BEB">
                  <w:rPr>
                    <w:rFonts w:ascii="Arial" w:eastAsia="Times New Roman" w:hAnsi="Arial" w:cs="Arial"/>
                  </w:rPr>
                  <w:t>  </w:t>
                </w:r>
              </w:p>
            </w:tc>
          </w:tr>
          <w:tr w:rsidR="005B4BEB" w:rsidRPr="005B4BEB" w14:paraId="02CF1C9B" w14:textId="77777777" w:rsidTr="00537947">
            <w:tc>
              <w:tcPr>
                <w:tcW w:w="2070" w:type="dxa"/>
                <w:tcBorders>
                  <w:top w:val="single" w:sz="6" w:space="0" w:color="auto"/>
                  <w:left w:val="single" w:sz="6" w:space="0" w:color="auto"/>
                  <w:bottom w:val="single" w:sz="6" w:space="0" w:color="auto"/>
                  <w:right w:val="single" w:sz="6" w:space="0" w:color="auto"/>
                </w:tcBorders>
                <w:shd w:val="clear" w:color="auto" w:fill="auto"/>
                <w:hideMark/>
              </w:tcPr>
              <w:p w14:paraId="3DA288B8"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Submission method:</w:t>
                </w:r>
                <w:r w:rsidRPr="005B4BEB">
                  <w:rPr>
                    <w:rFonts w:ascii="Arial" w:eastAsia="Times New Roman" w:hAnsi="Arial" w:cs="Arial"/>
                  </w:rPr>
                  <w:t>  </w:t>
                </w:r>
              </w:p>
            </w:tc>
            <w:tc>
              <w:tcPr>
                <w:tcW w:w="7800" w:type="dxa"/>
                <w:gridSpan w:val="3"/>
                <w:tcBorders>
                  <w:top w:val="single" w:sz="6" w:space="0" w:color="auto"/>
                  <w:left w:val="single" w:sz="6" w:space="0" w:color="auto"/>
                  <w:bottom w:val="single" w:sz="6" w:space="0" w:color="auto"/>
                  <w:right w:val="single" w:sz="6" w:space="0" w:color="auto"/>
                </w:tcBorders>
                <w:shd w:val="clear" w:color="auto" w:fill="auto"/>
                <w:hideMark/>
              </w:tcPr>
              <w:p w14:paraId="1F63C972" w14:textId="77777777" w:rsidR="00537947" w:rsidRPr="005B4BEB" w:rsidRDefault="00537947" w:rsidP="00537947">
                <w:pPr>
                  <w:textAlignment w:val="baseline"/>
                  <w:rPr>
                    <w:rFonts w:ascii="Times New Roman" w:eastAsia="Times New Roman" w:hAnsi="Times New Roman" w:cs="Times New Roman"/>
                    <w:sz w:val="24"/>
                    <w:szCs w:val="24"/>
                  </w:rPr>
                </w:pPr>
                <w:r w:rsidRPr="005B4BEB">
                  <w:rPr>
                    <w:rFonts w:ascii="Arial" w:eastAsia="Times New Roman"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5233E2A5"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Alternative submission method (if applicable): PDF submitted by email preferred.</w:t>
                </w:r>
                <w:r w:rsidRPr="005B4BEB">
                  <w:rPr>
                    <w:rFonts w:ascii="Arial" w:eastAsia="Times New Roman" w:hAnsi="Arial" w:cs="Arial"/>
                  </w:rPr>
                  <w:t>  </w:t>
                </w:r>
              </w:p>
              <w:p w14:paraId="2B8AB1AE" w14:textId="77777777"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b/>
                    <w:bCs/>
                  </w:rPr>
                  <w:t>Late submission of the assessment will result in a late penalty mark.  </w:t>
                </w:r>
                <w:r w:rsidRPr="005B4BEB">
                  <w:rPr>
                    <w:rFonts w:ascii="Arial" w:eastAsia="Times New Roman" w:hAnsi="Arial" w:cs="Arial"/>
                  </w:rPr>
                  <w:t>Penalties for late submission: Up to one week late, maximum mark of 50%.  Over one week late, 0%.  Only the Extenuating Circumstances Panel may approve a change to submission dates.  </w:t>
                </w:r>
              </w:p>
            </w:tc>
          </w:tr>
          <w:tr w:rsidR="005B4BEB" w:rsidRPr="005B4BEB" w14:paraId="2E237D2C" w14:textId="77777777" w:rsidTr="00537947">
            <w:tc>
              <w:tcPr>
                <w:tcW w:w="2070" w:type="dxa"/>
                <w:tcBorders>
                  <w:top w:val="single" w:sz="6" w:space="0" w:color="auto"/>
                  <w:left w:val="single" w:sz="6" w:space="0" w:color="auto"/>
                  <w:bottom w:val="single" w:sz="6" w:space="0" w:color="auto"/>
                  <w:right w:val="single" w:sz="6" w:space="0" w:color="auto"/>
                </w:tcBorders>
                <w:shd w:val="clear" w:color="auto" w:fill="auto"/>
                <w:hideMark/>
              </w:tcPr>
              <w:p w14:paraId="5E892938" w14:textId="77777777" w:rsidR="00537947" w:rsidRPr="005B4BEB" w:rsidRDefault="00537947" w:rsidP="00537947">
                <w:pPr>
                  <w:textAlignment w:val="baseline"/>
                  <w:rPr>
                    <w:rFonts w:ascii="Times New Roman" w:eastAsia="Times New Roman" w:hAnsi="Times New Roman" w:cs="Times New Roman"/>
                    <w:sz w:val="24"/>
                    <w:szCs w:val="24"/>
                  </w:rPr>
                </w:pPr>
                <w:r w:rsidRPr="005B4BEB">
                  <w:rPr>
                    <w:rFonts w:ascii="Arial" w:eastAsia="Times New Roman" w:hAnsi="Arial" w:cs="Arial"/>
                    <w:b/>
                    <w:bCs/>
                  </w:rPr>
                  <w:t>Academic honesty / referencing:</w:t>
                </w:r>
                <w:r w:rsidRPr="005B4BEB">
                  <w:rPr>
                    <w:rFonts w:ascii="Arial" w:eastAsia="Times New Roman" w:hAnsi="Arial" w:cs="Arial"/>
                  </w:rPr>
                  <w:t>  </w:t>
                </w:r>
              </w:p>
            </w:tc>
            <w:tc>
              <w:tcPr>
                <w:tcW w:w="7800" w:type="dxa"/>
                <w:gridSpan w:val="3"/>
                <w:tcBorders>
                  <w:top w:val="single" w:sz="6" w:space="0" w:color="auto"/>
                  <w:left w:val="single" w:sz="6" w:space="0" w:color="auto"/>
                  <w:bottom w:val="single" w:sz="6" w:space="0" w:color="auto"/>
                  <w:right w:val="single" w:sz="6" w:space="0" w:color="auto"/>
                </w:tcBorders>
                <w:shd w:val="clear" w:color="auto" w:fill="auto"/>
                <w:hideMark/>
              </w:tcPr>
              <w:p w14:paraId="4EFF2B0D" w14:textId="2C820FAD" w:rsidR="00537947" w:rsidRPr="005B4BEB" w:rsidRDefault="00537947" w:rsidP="00537947">
                <w:pPr>
                  <w:jc w:val="both"/>
                  <w:textAlignment w:val="baseline"/>
                  <w:rPr>
                    <w:rFonts w:ascii="Times New Roman" w:eastAsia="Times New Roman" w:hAnsi="Times New Roman" w:cs="Times New Roman"/>
                    <w:sz w:val="24"/>
                    <w:szCs w:val="24"/>
                  </w:rPr>
                </w:pPr>
                <w:r w:rsidRPr="005B4BEB">
                  <w:rPr>
                    <w:rFonts w:ascii="Arial" w:eastAsia="Times New Roman" w:hAnsi="Arial" w:cs="Arial"/>
                  </w:rPr>
                  <w:t>Academic honesty is required. In the main body of your </w:t>
                </w:r>
                <w:r w:rsidR="007D1079" w:rsidRPr="005B4BEB">
                  <w:rPr>
                    <w:rFonts w:ascii="Arial" w:eastAsia="Times New Roman" w:hAnsi="Arial" w:cs="Arial"/>
                  </w:rPr>
                  <w:t>submission,</w:t>
                </w:r>
                <w:r w:rsidRPr="005B4BEB">
                  <w:rPr>
                    <w:rFonts w:ascii="Arial" w:eastAsia="Times New Roman" w:hAnsi="Arial" w:cs="Arial"/>
                  </w:rPr>
                  <w:t> you must give credit to authors on whose research and ideas your work is based. Append to your submission a reference list that indicates the books, articles, etc. that you have used, </w:t>
                </w:r>
                <w:r w:rsidR="007D1079" w:rsidRPr="005B4BEB">
                  <w:rPr>
                    <w:rFonts w:ascii="Arial" w:eastAsia="Times New Roman" w:hAnsi="Arial" w:cs="Arial"/>
                  </w:rPr>
                  <w:t>cited,</w:t>
                </w:r>
                <w:r w:rsidRPr="005B4BEB">
                  <w:rPr>
                    <w:rFonts w:ascii="Arial" w:eastAsia="Times New Roman" w:hAnsi="Arial" w:cs="Arial"/>
                  </w:rPr>
                  <w:t xml:space="preserve"> or quoted in order to complete this assessment.    </w:t>
                </w:r>
              </w:p>
            </w:tc>
          </w:tr>
        </w:tbl>
        <w:p w14:paraId="2285C698" w14:textId="77777777" w:rsidR="00537947" w:rsidRPr="005B4BEB" w:rsidRDefault="00537947" w:rsidP="00537947">
          <w:pPr>
            <w:textAlignment w:val="baseline"/>
            <w:rPr>
              <w:rFonts w:ascii="Segoe UI" w:eastAsia="Times New Roman" w:hAnsi="Segoe UI" w:cs="Segoe UI"/>
              <w:sz w:val="18"/>
              <w:szCs w:val="18"/>
            </w:rPr>
          </w:pPr>
          <w:r w:rsidRPr="005B4BEB">
            <w:rPr>
              <w:rFonts w:ascii="Arial" w:eastAsia="Times New Roman" w:hAnsi="Arial" w:cs="Arial"/>
              <w:sz w:val="32"/>
              <w:szCs w:val="32"/>
            </w:rPr>
            <w:t>  </w:t>
          </w:r>
        </w:p>
        <w:p w14:paraId="0120853F" w14:textId="77777777" w:rsidR="00537947" w:rsidRPr="005B4BEB" w:rsidRDefault="00537947" w:rsidP="00537947">
          <w:pPr>
            <w:textAlignment w:val="baseline"/>
            <w:rPr>
              <w:rFonts w:ascii="Segoe UI" w:eastAsia="Times New Roman" w:hAnsi="Segoe UI" w:cs="Segoe UI"/>
              <w:sz w:val="18"/>
              <w:szCs w:val="18"/>
            </w:rPr>
          </w:pPr>
          <w:r w:rsidRPr="005B4BEB">
            <w:rPr>
              <w:rFonts w:ascii="Arial" w:eastAsia="Times New Roman" w:hAnsi="Arial" w:cs="Arial"/>
              <w:sz w:val="32"/>
              <w:szCs w:val="32"/>
            </w:rPr>
            <w:t>  </w:t>
          </w:r>
        </w:p>
        <w:p w14:paraId="1607FD14" w14:textId="4B84A40F" w:rsidR="004853A2" w:rsidRPr="005B4BEB" w:rsidRDefault="004853A2"/>
        <w:p w14:paraId="3A96AB57" w14:textId="413804EB" w:rsidR="004853A2" w:rsidRPr="005B4BEB" w:rsidRDefault="004853A2"/>
        <w:p w14:paraId="1D217CD2" w14:textId="28BE48C6" w:rsidR="004853A2" w:rsidRPr="005B4BEB" w:rsidRDefault="004853A2"/>
        <w:p w14:paraId="26FAAE85" w14:textId="7A05EEF1" w:rsidR="004853A2" w:rsidRPr="005B4BEB" w:rsidRDefault="004853A2"/>
        <w:p w14:paraId="50AC9075" w14:textId="072EAA8E" w:rsidR="004853A2" w:rsidRPr="005B4BEB" w:rsidRDefault="004853A2"/>
        <w:p w14:paraId="2451B918" w14:textId="6E368756" w:rsidR="004853A2" w:rsidRPr="005B4BEB" w:rsidRDefault="004853A2"/>
        <w:p w14:paraId="3CF2E23B" w14:textId="4CDDD22A" w:rsidR="004853A2" w:rsidRPr="005B4BEB" w:rsidRDefault="004853A2"/>
        <w:p w14:paraId="74D48233" w14:textId="1793E2C7" w:rsidR="004853A2" w:rsidRPr="005B4BEB" w:rsidRDefault="004853A2"/>
        <w:p w14:paraId="3A4A02DA" w14:textId="16BE92B7" w:rsidR="00667157" w:rsidRPr="005B4BEB" w:rsidRDefault="00FA1D81" w:rsidP="000B7D8A">
          <w:pPr>
            <w:rPr>
              <w:rFonts w:eastAsiaTheme="majorEastAsia"/>
              <w:lang w:val="en-US" w:eastAsia="en-US"/>
            </w:rPr>
          </w:pPr>
        </w:p>
      </w:sdtContent>
    </w:sdt>
    <w:sdt>
      <w:sdtPr>
        <w:rPr>
          <w:rFonts w:asciiTheme="minorHAnsi" w:eastAsiaTheme="minorEastAsia" w:hAnsiTheme="minorHAnsi" w:cstheme="minorBidi"/>
          <w:color w:val="auto"/>
          <w:sz w:val="22"/>
          <w:szCs w:val="22"/>
          <w:lang w:val="en-GB" w:eastAsia="en-GB"/>
        </w:rPr>
        <w:id w:val="834266359"/>
        <w:docPartObj>
          <w:docPartGallery w:val="Table of Contents"/>
          <w:docPartUnique/>
        </w:docPartObj>
      </w:sdtPr>
      <w:sdtEndPr>
        <w:rPr>
          <w:b/>
          <w:bCs/>
          <w:noProof/>
        </w:rPr>
      </w:sdtEndPr>
      <w:sdtContent>
        <w:p w14:paraId="445C4554" w14:textId="77777777" w:rsidR="00667157" w:rsidRPr="005B4BEB" w:rsidRDefault="00667157">
          <w:pPr>
            <w:pStyle w:val="TOCHeading"/>
            <w:rPr>
              <w:color w:val="auto"/>
            </w:rPr>
          </w:pPr>
          <w:r w:rsidRPr="005B4BEB">
            <w:rPr>
              <w:color w:val="auto"/>
            </w:rPr>
            <w:t>Table of Contents</w:t>
          </w:r>
        </w:p>
        <w:p w14:paraId="757947ED" w14:textId="4116F920" w:rsidR="00C67B82" w:rsidRDefault="00667157">
          <w:pPr>
            <w:pStyle w:val="TOC1"/>
            <w:tabs>
              <w:tab w:val="right" w:leader="dot" w:pos="9016"/>
            </w:tabs>
            <w:rPr>
              <w:noProof/>
            </w:rPr>
          </w:pPr>
          <w:r w:rsidRPr="005B4BEB">
            <w:fldChar w:fldCharType="begin"/>
          </w:r>
          <w:r w:rsidRPr="005B4BEB">
            <w:instrText xml:space="preserve"> TOC \o "1-3" \h \z \u </w:instrText>
          </w:r>
          <w:r w:rsidRPr="005B4BEB">
            <w:fldChar w:fldCharType="separate"/>
          </w:r>
          <w:hyperlink w:anchor="_Toc96529450" w:history="1">
            <w:r w:rsidR="00C67B82" w:rsidRPr="003911D5">
              <w:rPr>
                <w:rStyle w:val="Hyperlink"/>
                <w:noProof/>
              </w:rPr>
              <w:t>1.0 Executive Summary</w:t>
            </w:r>
            <w:r w:rsidR="00C67B82">
              <w:rPr>
                <w:noProof/>
                <w:webHidden/>
              </w:rPr>
              <w:tab/>
            </w:r>
            <w:r w:rsidR="00C67B82">
              <w:rPr>
                <w:noProof/>
                <w:webHidden/>
              </w:rPr>
              <w:fldChar w:fldCharType="begin"/>
            </w:r>
            <w:r w:rsidR="00C67B82">
              <w:rPr>
                <w:noProof/>
                <w:webHidden/>
              </w:rPr>
              <w:instrText xml:space="preserve"> PAGEREF _Toc96529450 \h </w:instrText>
            </w:r>
            <w:r w:rsidR="00C67B82">
              <w:rPr>
                <w:noProof/>
                <w:webHidden/>
              </w:rPr>
            </w:r>
            <w:r w:rsidR="00C67B82">
              <w:rPr>
                <w:noProof/>
                <w:webHidden/>
              </w:rPr>
              <w:fldChar w:fldCharType="separate"/>
            </w:r>
            <w:r w:rsidR="00C67B82">
              <w:rPr>
                <w:noProof/>
                <w:webHidden/>
              </w:rPr>
              <w:t>1</w:t>
            </w:r>
            <w:r w:rsidR="00C67B82">
              <w:rPr>
                <w:noProof/>
                <w:webHidden/>
              </w:rPr>
              <w:fldChar w:fldCharType="end"/>
            </w:r>
          </w:hyperlink>
        </w:p>
        <w:p w14:paraId="48C95239" w14:textId="4DF1719C" w:rsidR="00C67B82" w:rsidRDefault="00FA1D81">
          <w:pPr>
            <w:pStyle w:val="TOC1"/>
            <w:tabs>
              <w:tab w:val="right" w:leader="dot" w:pos="9016"/>
            </w:tabs>
            <w:rPr>
              <w:noProof/>
            </w:rPr>
          </w:pPr>
          <w:hyperlink w:anchor="_Toc96529451" w:history="1">
            <w:r w:rsidR="00C67B82" w:rsidRPr="003911D5">
              <w:rPr>
                <w:rStyle w:val="Hyperlink"/>
                <w:noProof/>
              </w:rPr>
              <w:t>2.0 University Of Wales Trinity St David</w:t>
            </w:r>
            <w:r w:rsidR="00C67B82">
              <w:rPr>
                <w:noProof/>
                <w:webHidden/>
              </w:rPr>
              <w:tab/>
            </w:r>
            <w:r w:rsidR="00C67B82">
              <w:rPr>
                <w:noProof/>
                <w:webHidden/>
              </w:rPr>
              <w:fldChar w:fldCharType="begin"/>
            </w:r>
            <w:r w:rsidR="00C67B82">
              <w:rPr>
                <w:noProof/>
                <w:webHidden/>
              </w:rPr>
              <w:instrText xml:space="preserve"> PAGEREF _Toc96529451 \h </w:instrText>
            </w:r>
            <w:r w:rsidR="00C67B82">
              <w:rPr>
                <w:noProof/>
                <w:webHidden/>
              </w:rPr>
            </w:r>
            <w:r w:rsidR="00C67B82">
              <w:rPr>
                <w:noProof/>
                <w:webHidden/>
              </w:rPr>
              <w:fldChar w:fldCharType="separate"/>
            </w:r>
            <w:r w:rsidR="00C67B82">
              <w:rPr>
                <w:noProof/>
                <w:webHidden/>
              </w:rPr>
              <w:t>2</w:t>
            </w:r>
            <w:r w:rsidR="00C67B82">
              <w:rPr>
                <w:noProof/>
                <w:webHidden/>
              </w:rPr>
              <w:fldChar w:fldCharType="end"/>
            </w:r>
          </w:hyperlink>
        </w:p>
        <w:p w14:paraId="6E6429C0" w14:textId="0776DBE0" w:rsidR="00C67B82" w:rsidRDefault="00FA1D81">
          <w:pPr>
            <w:pStyle w:val="TOC2"/>
            <w:tabs>
              <w:tab w:val="right" w:leader="dot" w:pos="9016"/>
            </w:tabs>
            <w:rPr>
              <w:noProof/>
            </w:rPr>
          </w:pPr>
          <w:hyperlink w:anchor="_Toc96529452" w:history="1">
            <w:r w:rsidR="00C67B82" w:rsidRPr="003911D5">
              <w:rPr>
                <w:rStyle w:val="Hyperlink"/>
                <w:noProof/>
              </w:rPr>
              <w:t>Procurement routes</w:t>
            </w:r>
            <w:r w:rsidR="00C67B82">
              <w:rPr>
                <w:noProof/>
                <w:webHidden/>
              </w:rPr>
              <w:tab/>
            </w:r>
            <w:r w:rsidR="00C67B82">
              <w:rPr>
                <w:noProof/>
                <w:webHidden/>
              </w:rPr>
              <w:fldChar w:fldCharType="begin"/>
            </w:r>
            <w:r w:rsidR="00C67B82">
              <w:rPr>
                <w:noProof/>
                <w:webHidden/>
              </w:rPr>
              <w:instrText xml:space="preserve"> PAGEREF _Toc96529452 \h </w:instrText>
            </w:r>
            <w:r w:rsidR="00C67B82">
              <w:rPr>
                <w:noProof/>
                <w:webHidden/>
              </w:rPr>
            </w:r>
            <w:r w:rsidR="00C67B82">
              <w:rPr>
                <w:noProof/>
                <w:webHidden/>
              </w:rPr>
              <w:fldChar w:fldCharType="separate"/>
            </w:r>
            <w:r w:rsidR="00C67B82">
              <w:rPr>
                <w:noProof/>
                <w:webHidden/>
              </w:rPr>
              <w:t>2</w:t>
            </w:r>
            <w:r w:rsidR="00C67B82">
              <w:rPr>
                <w:noProof/>
                <w:webHidden/>
              </w:rPr>
              <w:fldChar w:fldCharType="end"/>
            </w:r>
          </w:hyperlink>
        </w:p>
        <w:p w14:paraId="13A28AD0" w14:textId="7D200F40" w:rsidR="00C67B82" w:rsidRDefault="00FA1D81">
          <w:pPr>
            <w:pStyle w:val="TOC2"/>
            <w:tabs>
              <w:tab w:val="right" w:leader="dot" w:pos="9016"/>
            </w:tabs>
            <w:rPr>
              <w:noProof/>
            </w:rPr>
          </w:pPr>
          <w:hyperlink w:anchor="_Toc96529453" w:history="1">
            <w:r w:rsidR="00C67B82" w:rsidRPr="003911D5">
              <w:rPr>
                <w:rStyle w:val="Hyperlink"/>
                <w:noProof/>
              </w:rPr>
              <w:t>Tendering process</w:t>
            </w:r>
            <w:r w:rsidR="00C67B82">
              <w:rPr>
                <w:noProof/>
                <w:webHidden/>
              </w:rPr>
              <w:tab/>
            </w:r>
            <w:r w:rsidR="00C67B82">
              <w:rPr>
                <w:noProof/>
                <w:webHidden/>
              </w:rPr>
              <w:fldChar w:fldCharType="begin"/>
            </w:r>
            <w:r w:rsidR="00C67B82">
              <w:rPr>
                <w:noProof/>
                <w:webHidden/>
              </w:rPr>
              <w:instrText xml:space="preserve"> PAGEREF _Toc96529453 \h </w:instrText>
            </w:r>
            <w:r w:rsidR="00C67B82">
              <w:rPr>
                <w:noProof/>
                <w:webHidden/>
              </w:rPr>
            </w:r>
            <w:r w:rsidR="00C67B82">
              <w:rPr>
                <w:noProof/>
                <w:webHidden/>
              </w:rPr>
              <w:fldChar w:fldCharType="separate"/>
            </w:r>
            <w:r w:rsidR="00C67B82">
              <w:rPr>
                <w:noProof/>
                <w:webHidden/>
              </w:rPr>
              <w:t>4</w:t>
            </w:r>
            <w:r w:rsidR="00C67B82">
              <w:rPr>
                <w:noProof/>
                <w:webHidden/>
              </w:rPr>
              <w:fldChar w:fldCharType="end"/>
            </w:r>
          </w:hyperlink>
        </w:p>
        <w:p w14:paraId="5DB3FBF1" w14:textId="12ED4F0D" w:rsidR="00C67B82" w:rsidRDefault="00FA1D81">
          <w:pPr>
            <w:pStyle w:val="TOC2"/>
            <w:tabs>
              <w:tab w:val="right" w:leader="dot" w:pos="9016"/>
            </w:tabs>
            <w:rPr>
              <w:noProof/>
            </w:rPr>
          </w:pPr>
          <w:hyperlink w:anchor="_Toc96529454" w:history="1">
            <w:r w:rsidR="00C67B82" w:rsidRPr="003911D5">
              <w:rPr>
                <w:rStyle w:val="Hyperlink"/>
                <w:noProof/>
              </w:rPr>
              <w:t>Contracts</w:t>
            </w:r>
            <w:r w:rsidR="00C67B82">
              <w:rPr>
                <w:noProof/>
                <w:webHidden/>
              </w:rPr>
              <w:tab/>
            </w:r>
            <w:r w:rsidR="00C67B82">
              <w:rPr>
                <w:noProof/>
                <w:webHidden/>
              </w:rPr>
              <w:fldChar w:fldCharType="begin"/>
            </w:r>
            <w:r w:rsidR="00C67B82">
              <w:rPr>
                <w:noProof/>
                <w:webHidden/>
              </w:rPr>
              <w:instrText xml:space="preserve"> PAGEREF _Toc96529454 \h </w:instrText>
            </w:r>
            <w:r w:rsidR="00C67B82">
              <w:rPr>
                <w:noProof/>
                <w:webHidden/>
              </w:rPr>
            </w:r>
            <w:r w:rsidR="00C67B82">
              <w:rPr>
                <w:noProof/>
                <w:webHidden/>
              </w:rPr>
              <w:fldChar w:fldCharType="separate"/>
            </w:r>
            <w:r w:rsidR="00C67B82">
              <w:rPr>
                <w:noProof/>
                <w:webHidden/>
              </w:rPr>
              <w:t>6</w:t>
            </w:r>
            <w:r w:rsidR="00C67B82">
              <w:rPr>
                <w:noProof/>
                <w:webHidden/>
              </w:rPr>
              <w:fldChar w:fldCharType="end"/>
            </w:r>
          </w:hyperlink>
        </w:p>
        <w:p w14:paraId="5CD53719" w14:textId="5A55F4D7" w:rsidR="00C67B82" w:rsidRDefault="00FA1D81">
          <w:pPr>
            <w:pStyle w:val="TOC2"/>
            <w:tabs>
              <w:tab w:val="right" w:leader="dot" w:pos="9016"/>
            </w:tabs>
            <w:rPr>
              <w:noProof/>
            </w:rPr>
          </w:pPr>
          <w:hyperlink w:anchor="_Toc96529455" w:history="1">
            <w:r w:rsidR="00C67B82" w:rsidRPr="003911D5">
              <w:rPr>
                <w:rStyle w:val="Hyperlink"/>
                <w:noProof/>
              </w:rPr>
              <w:t>Summary</w:t>
            </w:r>
            <w:r w:rsidR="00C67B82">
              <w:rPr>
                <w:noProof/>
                <w:webHidden/>
              </w:rPr>
              <w:tab/>
            </w:r>
            <w:r w:rsidR="00C67B82">
              <w:rPr>
                <w:noProof/>
                <w:webHidden/>
              </w:rPr>
              <w:fldChar w:fldCharType="begin"/>
            </w:r>
            <w:r w:rsidR="00C67B82">
              <w:rPr>
                <w:noProof/>
                <w:webHidden/>
              </w:rPr>
              <w:instrText xml:space="preserve"> PAGEREF _Toc96529455 \h </w:instrText>
            </w:r>
            <w:r w:rsidR="00C67B82">
              <w:rPr>
                <w:noProof/>
                <w:webHidden/>
              </w:rPr>
            </w:r>
            <w:r w:rsidR="00C67B82">
              <w:rPr>
                <w:noProof/>
                <w:webHidden/>
              </w:rPr>
              <w:fldChar w:fldCharType="separate"/>
            </w:r>
            <w:r w:rsidR="00C67B82">
              <w:rPr>
                <w:noProof/>
                <w:webHidden/>
              </w:rPr>
              <w:t>7</w:t>
            </w:r>
            <w:r w:rsidR="00C67B82">
              <w:rPr>
                <w:noProof/>
                <w:webHidden/>
              </w:rPr>
              <w:fldChar w:fldCharType="end"/>
            </w:r>
          </w:hyperlink>
        </w:p>
        <w:p w14:paraId="7AAF9F28" w14:textId="2AC4586B" w:rsidR="00C67B82" w:rsidRDefault="00FA1D81">
          <w:pPr>
            <w:pStyle w:val="TOC1"/>
            <w:tabs>
              <w:tab w:val="right" w:leader="dot" w:pos="9016"/>
            </w:tabs>
            <w:rPr>
              <w:noProof/>
            </w:rPr>
          </w:pPr>
          <w:hyperlink w:anchor="_Toc96529456" w:history="1">
            <w:r w:rsidR="00C67B82" w:rsidRPr="003911D5">
              <w:rPr>
                <w:rStyle w:val="Hyperlink"/>
                <w:noProof/>
              </w:rPr>
              <w:t>3.0 Sancta Maria</w:t>
            </w:r>
            <w:r w:rsidR="00C67B82">
              <w:rPr>
                <w:noProof/>
                <w:webHidden/>
              </w:rPr>
              <w:tab/>
            </w:r>
            <w:r w:rsidR="00C67B82">
              <w:rPr>
                <w:noProof/>
                <w:webHidden/>
              </w:rPr>
              <w:fldChar w:fldCharType="begin"/>
            </w:r>
            <w:r w:rsidR="00C67B82">
              <w:rPr>
                <w:noProof/>
                <w:webHidden/>
              </w:rPr>
              <w:instrText xml:space="preserve"> PAGEREF _Toc96529456 \h </w:instrText>
            </w:r>
            <w:r w:rsidR="00C67B82">
              <w:rPr>
                <w:noProof/>
                <w:webHidden/>
              </w:rPr>
            </w:r>
            <w:r w:rsidR="00C67B82">
              <w:rPr>
                <w:noProof/>
                <w:webHidden/>
              </w:rPr>
              <w:fldChar w:fldCharType="separate"/>
            </w:r>
            <w:r w:rsidR="00C67B82">
              <w:rPr>
                <w:noProof/>
                <w:webHidden/>
              </w:rPr>
              <w:t>9</w:t>
            </w:r>
            <w:r w:rsidR="00C67B82">
              <w:rPr>
                <w:noProof/>
                <w:webHidden/>
              </w:rPr>
              <w:fldChar w:fldCharType="end"/>
            </w:r>
          </w:hyperlink>
        </w:p>
        <w:p w14:paraId="3E79C302" w14:textId="2B7E0D55" w:rsidR="00C67B82" w:rsidRDefault="00FA1D81">
          <w:pPr>
            <w:pStyle w:val="TOC2"/>
            <w:tabs>
              <w:tab w:val="right" w:leader="dot" w:pos="9016"/>
            </w:tabs>
            <w:rPr>
              <w:noProof/>
            </w:rPr>
          </w:pPr>
          <w:hyperlink w:anchor="_Toc96529457" w:history="1">
            <w:r w:rsidR="00C67B82" w:rsidRPr="003911D5">
              <w:rPr>
                <w:rStyle w:val="Hyperlink"/>
                <w:noProof/>
              </w:rPr>
              <w:t>Acquiring a specialist contractor</w:t>
            </w:r>
            <w:r w:rsidR="00C67B82">
              <w:rPr>
                <w:noProof/>
                <w:webHidden/>
              </w:rPr>
              <w:tab/>
            </w:r>
            <w:r w:rsidR="00C67B82">
              <w:rPr>
                <w:noProof/>
                <w:webHidden/>
              </w:rPr>
              <w:fldChar w:fldCharType="begin"/>
            </w:r>
            <w:r w:rsidR="00C67B82">
              <w:rPr>
                <w:noProof/>
                <w:webHidden/>
              </w:rPr>
              <w:instrText xml:space="preserve"> PAGEREF _Toc96529457 \h </w:instrText>
            </w:r>
            <w:r w:rsidR="00C67B82">
              <w:rPr>
                <w:noProof/>
                <w:webHidden/>
              </w:rPr>
            </w:r>
            <w:r w:rsidR="00C67B82">
              <w:rPr>
                <w:noProof/>
                <w:webHidden/>
              </w:rPr>
              <w:fldChar w:fldCharType="separate"/>
            </w:r>
            <w:r w:rsidR="00C67B82">
              <w:rPr>
                <w:noProof/>
                <w:webHidden/>
              </w:rPr>
              <w:t>9</w:t>
            </w:r>
            <w:r w:rsidR="00C67B82">
              <w:rPr>
                <w:noProof/>
                <w:webHidden/>
              </w:rPr>
              <w:fldChar w:fldCharType="end"/>
            </w:r>
          </w:hyperlink>
        </w:p>
        <w:p w14:paraId="603AF8C5" w14:textId="421CFA00" w:rsidR="00C67B82" w:rsidRDefault="00FA1D81">
          <w:pPr>
            <w:pStyle w:val="TOC2"/>
            <w:tabs>
              <w:tab w:val="right" w:leader="dot" w:pos="9016"/>
            </w:tabs>
            <w:rPr>
              <w:noProof/>
            </w:rPr>
          </w:pPr>
          <w:hyperlink w:anchor="_Toc96529458" w:history="1">
            <w:r w:rsidR="00C67B82" w:rsidRPr="003911D5">
              <w:rPr>
                <w:rStyle w:val="Hyperlink"/>
                <w:noProof/>
              </w:rPr>
              <w:t>Upskilling the existing workforce</w:t>
            </w:r>
            <w:r w:rsidR="00C67B82">
              <w:rPr>
                <w:noProof/>
                <w:webHidden/>
              </w:rPr>
              <w:tab/>
            </w:r>
            <w:r w:rsidR="00C67B82">
              <w:rPr>
                <w:noProof/>
                <w:webHidden/>
              </w:rPr>
              <w:fldChar w:fldCharType="begin"/>
            </w:r>
            <w:r w:rsidR="00C67B82">
              <w:rPr>
                <w:noProof/>
                <w:webHidden/>
              </w:rPr>
              <w:instrText xml:space="preserve"> PAGEREF _Toc96529458 \h </w:instrText>
            </w:r>
            <w:r w:rsidR="00C67B82">
              <w:rPr>
                <w:noProof/>
                <w:webHidden/>
              </w:rPr>
            </w:r>
            <w:r w:rsidR="00C67B82">
              <w:rPr>
                <w:noProof/>
                <w:webHidden/>
              </w:rPr>
              <w:fldChar w:fldCharType="separate"/>
            </w:r>
            <w:r w:rsidR="00C67B82">
              <w:rPr>
                <w:noProof/>
                <w:webHidden/>
              </w:rPr>
              <w:t>9</w:t>
            </w:r>
            <w:r w:rsidR="00C67B82">
              <w:rPr>
                <w:noProof/>
                <w:webHidden/>
              </w:rPr>
              <w:fldChar w:fldCharType="end"/>
            </w:r>
          </w:hyperlink>
        </w:p>
        <w:p w14:paraId="51667DA0" w14:textId="418C60A9" w:rsidR="00C67B82" w:rsidRDefault="00FA1D81">
          <w:pPr>
            <w:pStyle w:val="TOC2"/>
            <w:tabs>
              <w:tab w:val="right" w:leader="dot" w:pos="9016"/>
            </w:tabs>
            <w:rPr>
              <w:noProof/>
            </w:rPr>
          </w:pPr>
          <w:hyperlink w:anchor="_Toc96529459" w:history="1">
            <w:r w:rsidR="00C67B82" w:rsidRPr="003911D5">
              <w:rPr>
                <w:rStyle w:val="Hyperlink"/>
                <w:noProof/>
              </w:rPr>
              <w:t>Creating a new position.</w:t>
            </w:r>
            <w:r w:rsidR="00C67B82">
              <w:rPr>
                <w:noProof/>
                <w:webHidden/>
              </w:rPr>
              <w:tab/>
            </w:r>
            <w:r w:rsidR="00C67B82">
              <w:rPr>
                <w:noProof/>
                <w:webHidden/>
              </w:rPr>
              <w:fldChar w:fldCharType="begin"/>
            </w:r>
            <w:r w:rsidR="00C67B82">
              <w:rPr>
                <w:noProof/>
                <w:webHidden/>
              </w:rPr>
              <w:instrText xml:space="preserve"> PAGEREF _Toc96529459 \h </w:instrText>
            </w:r>
            <w:r w:rsidR="00C67B82">
              <w:rPr>
                <w:noProof/>
                <w:webHidden/>
              </w:rPr>
            </w:r>
            <w:r w:rsidR="00C67B82">
              <w:rPr>
                <w:noProof/>
                <w:webHidden/>
              </w:rPr>
              <w:fldChar w:fldCharType="separate"/>
            </w:r>
            <w:r w:rsidR="00C67B82">
              <w:rPr>
                <w:noProof/>
                <w:webHidden/>
              </w:rPr>
              <w:t>9</w:t>
            </w:r>
            <w:r w:rsidR="00C67B82">
              <w:rPr>
                <w:noProof/>
                <w:webHidden/>
              </w:rPr>
              <w:fldChar w:fldCharType="end"/>
            </w:r>
          </w:hyperlink>
        </w:p>
        <w:p w14:paraId="63EE37B8" w14:textId="26DC28FF" w:rsidR="00C67B82" w:rsidRDefault="00FA1D81">
          <w:pPr>
            <w:pStyle w:val="TOC2"/>
            <w:tabs>
              <w:tab w:val="right" w:leader="dot" w:pos="9016"/>
            </w:tabs>
            <w:rPr>
              <w:noProof/>
            </w:rPr>
          </w:pPr>
          <w:hyperlink w:anchor="_Toc96529460" w:history="1">
            <w:r w:rsidR="00C67B82" w:rsidRPr="003911D5">
              <w:rPr>
                <w:rStyle w:val="Hyperlink"/>
                <w:noProof/>
              </w:rPr>
              <w:t>Appointing a consultant</w:t>
            </w:r>
            <w:r w:rsidR="00C67B82">
              <w:rPr>
                <w:noProof/>
                <w:webHidden/>
              </w:rPr>
              <w:tab/>
            </w:r>
            <w:r w:rsidR="00C67B82">
              <w:rPr>
                <w:noProof/>
                <w:webHidden/>
              </w:rPr>
              <w:fldChar w:fldCharType="begin"/>
            </w:r>
            <w:r w:rsidR="00C67B82">
              <w:rPr>
                <w:noProof/>
                <w:webHidden/>
              </w:rPr>
              <w:instrText xml:space="preserve"> PAGEREF _Toc96529460 \h </w:instrText>
            </w:r>
            <w:r w:rsidR="00C67B82">
              <w:rPr>
                <w:noProof/>
                <w:webHidden/>
              </w:rPr>
            </w:r>
            <w:r w:rsidR="00C67B82">
              <w:rPr>
                <w:noProof/>
                <w:webHidden/>
              </w:rPr>
              <w:fldChar w:fldCharType="separate"/>
            </w:r>
            <w:r w:rsidR="00C67B82">
              <w:rPr>
                <w:noProof/>
                <w:webHidden/>
              </w:rPr>
              <w:t>9</w:t>
            </w:r>
            <w:r w:rsidR="00C67B82">
              <w:rPr>
                <w:noProof/>
                <w:webHidden/>
              </w:rPr>
              <w:fldChar w:fldCharType="end"/>
            </w:r>
          </w:hyperlink>
        </w:p>
        <w:p w14:paraId="44DC6A75" w14:textId="41E0AAFE" w:rsidR="00C67B82" w:rsidRDefault="00FA1D81">
          <w:pPr>
            <w:pStyle w:val="TOC2"/>
            <w:tabs>
              <w:tab w:val="right" w:leader="dot" w:pos="9016"/>
            </w:tabs>
            <w:rPr>
              <w:noProof/>
            </w:rPr>
          </w:pPr>
          <w:hyperlink w:anchor="_Toc96529461" w:history="1">
            <w:r w:rsidR="00C67B82" w:rsidRPr="003911D5">
              <w:rPr>
                <w:rStyle w:val="Hyperlink"/>
                <w:noProof/>
              </w:rPr>
              <w:t>Summary</w:t>
            </w:r>
            <w:r w:rsidR="00C67B82">
              <w:rPr>
                <w:noProof/>
                <w:webHidden/>
              </w:rPr>
              <w:tab/>
            </w:r>
            <w:r w:rsidR="00C67B82">
              <w:rPr>
                <w:noProof/>
                <w:webHidden/>
              </w:rPr>
              <w:fldChar w:fldCharType="begin"/>
            </w:r>
            <w:r w:rsidR="00C67B82">
              <w:rPr>
                <w:noProof/>
                <w:webHidden/>
              </w:rPr>
              <w:instrText xml:space="preserve"> PAGEREF _Toc96529461 \h </w:instrText>
            </w:r>
            <w:r w:rsidR="00C67B82">
              <w:rPr>
                <w:noProof/>
                <w:webHidden/>
              </w:rPr>
            </w:r>
            <w:r w:rsidR="00C67B82">
              <w:rPr>
                <w:noProof/>
                <w:webHidden/>
              </w:rPr>
              <w:fldChar w:fldCharType="separate"/>
            </w:r>
            <w:r w:rsidR="00C67B82">
              <w:rPr>
                <w:noProof/>
                <w:webHidden/>
              </w:rPr>
              <w:t>9</w:t>
            </w:r>
            <w:r w:rsidR="00C67B82">
              <w:rPr>
                <w:noProof/>
                <w:webHidden/>
              </w:rPr>
              <w:fldChar w:fldCharType="end"/>
            </w:r>
          </w:hyperlink>
        </w:p>
        <w:p w14:paraId="56ECD176" w14:textId="570C1FAE" w:rsidR="00C67B82" w:rsidRDefault="00FA1D81">
          <w:pPr>
            <w:pStyle w:val="TOC1"/>
            <w:tabs>
              <w:tab w:val="right" w:leader="dot" w:pos="9016"/>
            </w:tabs>
            <w:rPr>
              <w:noProof/>
            </w:rPr>
          </w:pPr>
          <w:hyperlink w:anchor="_Toc96529462" w:history="1">
            <w:r w:rsidR="00C67B82" w:rsidRPr="003911D5">
              <w:rPr>
                <w:rStyle w:val="Hyperlink"/>
                <w:noProof/>
              </w:rPr>
              <w:t>4.0 South Wales Police</w:t>
            </w:r>
            <w:r w:rsidR="00C67B82">
              <w:rPr>
                <w:noProof/>
                <w:webHidden/>
              </w:rPr>
              <w:tab/>
            </w:r>
            <w:r w:rsidR="00C67B82">
              <w:rPr>
                <w:noProof/>
                <w:webHidden/>
              </w:rPr>
              <w:fldChar w:fldCharType="begin"/>
            </w:r>
            <w:r w:rsidR="00C67B82">
              <w:rPr>
                <w:noProof/>
                <w:webHidden/>
              </w:rPr>
              <w:instrText xml:space="preserve"> PAGEREF _Toc96529462 \h </w:instrText>
            </w:r>
            <w:r w:rsidR="00C67B82">
              <w:rPr>
                <w:noProof/>
                <w:webHidden/>
              </w:rPr>
            </w:r>
            <w:r w:rsidR="00C67B82">
              <w:rPr>
                <w:noProof/>
                <w:webHidden/>
              </w:rPr>
              <w:fldChar w:fldCharType="separate"/>
            </w:r>
            <w:r w:rsidR="00C67B82">
              <w:rPr>
                <w:noProof/>
                <w:webHidden/>
              </w:rPr>
              <w:t>11</w:t>
            </w:r>
            <w:r w:rsidR="00C67B82">
              <w:rPr>
                <w:noProof/>
                <w:webHidden/>
              </w:rPr>
              <w:fldChar w:fldCharType="end"/>
            </w:r>
          </w:hyperlink>
        </w:p>
        <w:p w14:paraId="562C763B" w14:textId="22A2BCD4" w:rsidR="00C67B82" w:rsidRDefault="00FA1D81">
          <w:pPr>
            <w:pStyle w:val="TOC2"/>
            <w:tabs>
              <w:tab w:val="right" w:leader="dot" w:pos="9016"/>
            </w:tabs>
            <w:rPr>
              <w:noProof/>
            </w:rPr>
          </w:pPr>
          <w:hyperlink w:anchor="_Toc96529463" w:history="1">
            <w:r w:rsidR="00C67B82" w:rsidRPr="003911D5">
              <w:rPr>
                <w:rStyle w:val="Hyperlink"/>
                <w:noProof/>
              </w:rPr>
              <w:t>Gurnos police station</w:t>
            </w:r>
            <w:r w:rsidR="00C67B82">
              <w:rPr>
                <w:noProof/>
                <w:webHidden/>
              </w:rPr>
              <w:tab/>
            </w:r>
            <w:r w:rsidR="00C67B82">
              <w:rPr>
                <w:noProof/>
                <w:webHidden/>
              </w:rPr>
              <w:fldChar w:fldCharType="begin"/>
            </w:r>
            <w:r w:rsidR="00C67B82">
              <w:rPr>
                <w:noProof/>
                <w:webHidden/>
              </w:rPr>
              <w:instrText xml:space="preserve"> PAGEREF _Toc96529463 \h </w:instrText>
            </w:r>
            <w:r w:rsidR="00C67B82">
              <w:rPr>
                <w:noProof/>
                <w:webHidden/>
              </w:rPr>
            </w:r>
            <w:r w:rsidR="00C67B82">
              <w:rPr>
                <w:noProof/>
                <w:webHidden/>
              </w:rPr>
              <w:fldChar w:fldCharType="separate"/>
            </w:r>
            <w:r w:rsidR="00C67B82">
              <w:rPr>
                <w:noProof/>
                <w:webHidden/>
              </w:rPr>
              <w:t>11</w:t>
            </w:r>
            <w:r w:rsidR="00C67B82">
              <w:rPr>
                <w:noProof/>
                <w:webHidden/>
              </w:rPr>
              <w:fldChar w:fldCharType="end"/>
            </w:r>
          </w:hyperlink>
        </w:p>
        <w:p w14:paraId="02C09186" w14:textId="016380FF" w:rsidR="00C67B82" w:rsidRDefault="00FA1D81">
          <w:pPr>
            <w:pStyle w:val="TOC2"/>
            <w:tabs>
              <w:tab w:val="right" w:leader="dot" w:pos="9016"/>
            </w:tabs>
            <w:rPr>
              <w:noProof/>
            </w:rPr>
          </w:pPr>
          <w:hyperlink w:anchor="_Toc96529464" w:history="1">
            <w:r w:rsidR="00C67B82" w:rsidRPr="003911D5">
              <w:rPr>
                <w:rStyle w:val="Hyperlink"/>
                <w:noProof/>
              </w:rPr>
              <w:t>Rhydefelin police station</w:t>
            </w:r>
            <w:r w:rsidR="00C67B82">
              <w:rPr>
                <w:noProof/>
                <w:webHidden/>
              </w:rPr>
              <w:tab/>
            </w:r>
            <w:r w:rsidR="00C67B82">
              <w:rPr>
                <w:noProof/>
                <w:webHidden/>
              </w:rPr>
              <w:fldChar w:fldCharType="begin"/>
            </w:r>
            <w:r w:rsidR="00C67B82">
              <w:rPr>
                <w:noProof/>
                <w:webHidden/>
              </w:rPr>
              <w:instrText xml:space="preserve"> PAGEREF _Toc96529464 \h </w:instrText>
            </w:r>
            <w:r w:rsidR="00C67B82">
              <w:rPr>
                <w:noProof/>
                <w:webHidden/>
              </w:rPr>
            </w:r>
            <w:r w:rsidR="00C67B82">
              <w:rPr>
                <w:noProof/>
                <w:webHidden/>
              </w:rPr>
              <w:fldChar w:fldCharType="separate"/>
            </w:r>
            <w:r w:rsidR="00C67B82">
              <w:rPr>
                <w:noProof/>
                <w:webHidden/>
              </w:rPr>
              <w:t>11</w:t>
            </w:r>
            <w:r w:rsidR="00C67B82">
              <w:rPr>
                <w:noProof/>
                <w:webHidden/>
              </w:rPr>
              <w:fldChar w:fldCharType="end"/>
            </w:r>
          </w:hyperlink>
        </w:p>
        <w:p w14:paraId="309B7E39" w14:textId="4D8D6A03" w:rsidR="00C67B82" w:rsidRDefault="00FA1D81">
          <w:pPr>
            <w:pStyle w:val="TOC2"/>
            <w:tabs>
              <w:tab w:val="right" w:leader="dot" w:pos="9016"/>
            </w:tabs>
            <w:rPr>
              <w:noProof/>
            </w:rPr>
          </w:pPr>
          <w:hyperlink w:anchor="_Toc96529465" w:history="1">
            <w:r w:rsidR="00C67B82" w:rsidRPr="003911D5">
              <w:rPr>
                <w:rStyle w:val="Hyperlink"/>
                <w:noProof/>
              </w:rPr>
              <w:t>Bridgend Bridewell</w:t>
            </w:r>
            <w:r w:rsidR="00C67B82">
              <w:rPr>
                <w:noProof/>
                <w:webHidden/>
              </w:rPr>
              <w:tab/>
            </w:r>
            <w:r w:rsidR="00C67B82">
              <w:rPr>
                <w:noProof/>
                <w:webHidden/>
              </w:rPr>
              <w:fldChar w:fldCharType="begin"/>
            </w:r>
            <w:r w:rsidR="00C67B82">
              <w:rPr>
                <w:noProof/>
                <w:webHidden/>
              </w:rPr>
              <w:instrText xml:space="preserve"> PAGEREF _Toc96529465 \h </w:instrText>
            </w:r>
            <w:r w:rsidR="00C67B82">
              <w:rPr>
                <w:noProof/>
                <w:webHidden/>
              </w:rPr>
            </w:r>
            <w:r w:rsidR="00C67B82">
              <w:rPr>
                <w:noProof/>
                <w:webHidden/>
              </w:rPr>
              <w:fldChar w:fldCharType="separate"/>
            </w:r>
            <w:r w:rsidR="00C67B82">
              <w:rPr>
                <w:noProof/>
                <w:webHidden/>
              </w:rPr>
              <w:t>11</w:t>
            </w:r>
            <w:r w:rsidR="00C67B82">
              <w:rPr>
                <w:noProof/>
                <w:webHidden/>
              </w:rPr>
              <w:fldChar w:fldCharType="end"/>
            </w:r>
          </w:hyperlink>
        </w:p>
        <w:p w14:paraId="5846218E" w14:textId="1DF625A6" w:rsidR="00C67B82" w:rsidRDefault="00FA1D81">
          <w:pPr>
            <w:pStyle w:val="TOC2"/>
            <w:tabs>
              <w:tab w:val="right" w:leader="dot" w:pos="9016"/>
            </w:tabs>
            <w:rPr>
              <w:noProof/>
            </w:rPr>
          </w:pPr>
          <w:hyperlink w:anchor="_Toc96529466" w:history="1">
            <w:r w:rsidR="00C67B82" w:rsidRPr="003911D5">
              <w:rPr>
                <w:rStyle w:val="Hyperlink"/>
                <w:noProof/>
              </w:rPr>
              <w:t>Pencoed police station</w:t>
            </w:r>
            <w:r w:rsidR="00C67B82">
              <w:rPr>
                <w:noProof/>
                <w:webHidden/>
              </w:rPr>
              <w:tab/>
            </w:r>
            <w:r w:rsidR="00C67B82">
              <w:rPr>
                <w:noProof/>
                <w:webHidden/>
              </w:rPr>
              <w:fldChar w:fldCharType="begin"/>
            </w:r>
            <w:r w:rsidR="00C67B82">
              <w:rPr>
                <w:noProof/>
                <w:webHidden/>
              </w:rPr>
              <w:instrText xml:space="preserve"> PAGEREF _Toc96529466 \h </w:instrText>
            </w:r>
            <w:r w:rsidR="00C67B82">
              <w:rPr>
                <w:noProof/>
                <w:webHidden/>
              </w:rPr>
            </w:r>
            <w:r w:rsidR="00C67B82">
              <w:rPr>
                <w:noProof/>
                <w:webHidden/>
              </w:rPr>
              <w:fldChar w:fldCharType="separate"/>
            </w:r>
            <w:r w:rsidR="00C67B82">
              <w:rPr>
                <w:noProof/>
                <w:webHidden/>
              </w:rPr>
              <w:t>12</w:t>
            </w:r>
            <w:r w:rsidR="00C67B82">
              <w:rPr>
                <w:noProof/>
                <w:webHidden/>
              </w:rPr>
              <w:fldChar w:fldCharType="end"/>
            </w:r>
          </w:hyperlink>
        </w:p>
        <w:p w14:paraId="1582350E" w14:textId="3C9B3DB2" w:rsidR="00C67B82" w:rsidRDefault="00FA1D81">
          <w:pPr>
            <w:pStyle w:val="TOC2"/>
            <w:tabs>
              <w:tab w:val="right" w:leader="dot" w:pos="9016"/>
            </w:tabs>
            <w:rPr>
              <w:noProof/>
            </w:rPr>
          </w:pPr>
          <w:hyperlink w:anchor="_Toc96529467" w:history="1">
            <w:r w:rsidR="00C67B82" w:rsidRPr="003911D5">
              <w:rPr>
                <w:rStyle w:val="Hyperlink"/>
                <w:noProof/>
              </w:rPr>
              <w:t>Blaenymaes police station</w:t>
            </w:r>
            <w:r w:rsidR="00C67B82">
              <w:rPr>
                <w:noProof/>
                <w:webHidden/>
              </w:rPr>
              <w:tab/>
            </w:r>
            <w:r w:rsidR="00C67B82">
              <w:rPr>
                <w:noProof/>
                <w:webHidden/>
              </w:rPr>
              <w:fldChar w:fldCharType="begin"/>
            </w:r>
            <w:r w:rsidR="00C67B82">
              <w:rPr>
                <w:noProof/>
                <w:webHidden/>
              </w:rPr>
              <w:instrText xml:space="preserve"> PAGEREF _Toc96529467 \h </w:instrText>
            </w:r>
            <w:r w:rsidR="00C67B82">
              <w:rPr>
                <w:noProof/>
                <w:webHidden/>
              </w:rPr>
            </w:r>
            <w:r w:rsidR="00C67B82">
              <w:rPr>
                <w:noProof/>
                <w:webHidden/>
              </w:rPr>
              <w:fldChar w:fldCharType="separate"/>
            </w:r>
            <w:r w:rsidR="00C67B82">
              <w:rPr>
                <w:noProof/>
                <w:webHidden/>
              </w:rPr>
              <w:t>12</w:t>
            </w:r>
            <w:r w:rsidR="00C67B82">
              <w:rPr>
                <w:noProof/>
                <w:webHidden/>
              </w:rPr>
              <w:fldChar w:fldCharType="end"/>
            </w:r>
          </w:hyperlink>
        </w:p>
        <w:p w14:paraId="3F3A2637" w14:textId="7B690322" w:rsidR="00C67B82" w:rsidRDefault="00FA1D81">
          <w:pPr>
            <w:pStyle w:val="TOC2"/>
            <w:tabs>
              <w:tab w:val="right" w:leader="dot" w:pos="9016"/>
            </w:tabs>
            <w:rPr>
              <w:noProof/>
            </w:rPr>
          </w:pPr>
          <w:hyperlink w:anchor="_Toc96529468" w:history="1">
            <w:r w:rsidR="00C67B82" w:rsidRPr="003911D5">
              <w:rPr>
                <w:rStyle w:val="Hyperlink"/>
                <w:noProof/>
              </w:rPr>
              <w:t>Neath police station</w:t>
            </w:r>
            <w:r w:rsidR="00C67B82">
              <w:rPr>
                <w:noProof/>
                <w:webHidden/>
              </w:rPr>
              <w:tab/>
            </w:r>
            <w:r w:rsidR="00C67B82">
              <w:rPr>
                <w:noProof/>
                <w:webHidden/>
              </w:rPr>
              <w:fldChar w:fldCharType="begin"/>
            </w:r>
            <w:r w:rsidR="00C67B82">
              <w:rPr>
                <w:noProof/>
                <w:webHidden/>
              </w:rPr>
              <w:instrText xml:space="preserve"> PAGEREF _Toc96529468 \h </w:instrText>
            </w:r>
            <w:r w:rsidR="00C67B82">
              <w:rPr>
                <w:noProof/>
                <w:webHidden/>
              </w:rPr>
            </w:r>
            <w:r w:rsidR="00C67B82">
              <w:rPr>
                <w:noProof/>
                <w:webHidden/>
              </w:rPr>
              <w:fldChar w:fldCharType="separate"/>
            </w:r>
            <w:r w:rsidR="00C67B82">
              <w:rPr>
                <w:noProof/>
                <w:webHidden/>
              </w:rPr>
              <w:t>12</w:t>
            </w:r>
            <w:r w:rsidR="00C67B82">
              <w:rPr>
                <w:noProof/>
                <w:webHidden/>
              </w:rPr>
              <w:fldChar w:fldCharType="end"/>
            </w:r>
          </w:hyperlink>
        </w:p>
        <w:p w14:paraId="34D8D470" w14:textId="4BDFEA9C" w:rsidR="00C67B82" w:rsidRDefault="00FA1D81">
          <w:pPr>
            <w:pStyle w:val="TOC2"/>
            <w:tabs>
              <w:tab w:val="right" w:leader="dot" w:pos="9016"/>
            </w:tabs>
            <w:rPr>
              <w:noProof/>
            </w:rPr>
          </w:pPr>
          <w:hyperlink w:anchor="_Toc96529469" w:history="1">
            <w:r w:rsidR="00C67B82" w:rsidRPr="003911D5">
              <w:rPr>
                <w:rStyle w:val="Hyperlink"/>
                <w:noProof/>
              </w:rPr>
              <w:t>Ely police station</w:t>
            </w:r>
            <w:r w:rsidR="00C67B82">
              <w:rPr>
                <w:noProof/>
                <w:webHidden/>
              </w:rPr>
              <w:tab/>
            </w:r>
            <w:r w:rsidR="00C67B82">
              <w:rPr>
                <w:noProof/>
                <w:webHidden/>
              </w:rPr>
              <w:fldChar w:fldCharType="begin"/>
            </w:r>
            <w:r w:rsidR="00C67B82">
              <w:rPr>
                <w:noProof/>
                <w:webHidden/>
              </w:rPr>
              <w:instrText xml:space="preserve"> PAGEREF _Toc96529469 \h </w:instrText>
            </w:r>
            <w:r w:rsidR="00C67B82">
              <w:rPr>
                <w:noProof/>
                <w:webHidden/>
              </w:rPr>
            </w:r>
            <w:r w:rsidR="00C67B82">
              <w:rPr>
                <w:noProof/>
                <w:webHidden/>
              </w:rPr>
              <w:fldChar w:fldCharType="separate"/>
            </w:r>
            <w:r w:rsidR="00C67B82">
              <w:rPr>
                <w:noProof/>
                <w:webHidden/>
              </w:rPr>
              <w:t>12</w:t>
            </w:r>
            <w:r w:rsidR="00C67B82">
              <w:rPr>
                <w:noProof/>
                <w:webHidden/>
              </w:rPr>
              <w:fldChar w:fldCharType="end"/>
            </w:r>
          </w:hyperlink>
        </w:p>
        <w:p w14:paraId="7D5A98F6" w14:textId="4A748C0A" w:rsidR="00C67B82" w:rsidRDefault="00FA1D81">
          <w:pPr>
            <w:pStyle w:val="TOC2"/>
            <w:tabs>
              <w:tab w:val="right" w:leader="dot" w:pos="9016"/>
            </w:tabs>
            <w:rPr>
              <w:noProof/>
            </w:rPr>
          </w:pPr>
          <w:hyperlink w:anchor="_Toc96529470" w:history="1">
            <w:r w:rsidR="00C67B82" w:rsidRPr="003911D5">
              <w:rPr>
                <w:rStyle w:val="Hyperlink"/>
                <w:noProof/>
              </w:rPr>
              <w:t>Bettws Police station</w:t>
            </w:r>
            <w:r w:rsidR="00C67B82">
              <w:rPr>
                <w:noProof/>
                <w:webHidden/>
              </w:rPr>
              <w:tab/>
            </w:r>
            <w:r w:rsidR="00C67B82">
              <w:rPr>
                <w:noProof/>
                <w:webHidden/>
              </w:rPr>
              <w:fldChar w:fldCharType="begin"/>
            </w:r>
            <w:r w:rsidR="00C67B82">
              <w:rPr>
                <w:noProof/>
                <w:webHidden/>
              </w:rPr>
              <w:instrText xml:space="preserve"> PAGEREF _Toc96529470 \h </w:instrText>
            </w:r>
            <w:r w:rsidR="00C67B82">
              <w:rPr>
                <w:noProof/>
                <w:webHidden/>
              </w:rPr>
            </w:r>
            <w:r w:rsidR="00C67B82">
              <w:rPr>
                <w:noProof/>
                <w:webHidden/>
              </w:rPr>
              <w:fldChar w:fldCharType="separate"/>
            </w:r>
            <w:r w:rsidR="00C67B82">
              <w:rPr>
                <w:noProof/>
                <w:webHidden/>
              </w:rPr>
              <w:t>12</w:t>
            </w:r>
            <w:r w:rsidR="00C67B82">
              <w:rPr>
                <w:noProof/>
                <w:webHidden/>
              </w:rPr>
              <w:fldChar w:fldCharType="end"/>
            </w:r>
          </w:hyperlink>
        </w:p>
        <w:p w14:paraId="17AB1220" w14:textId="32B395FA" w:rsidR="00C67B82" w:rsidRDefault="00FA1D81">
          <w:pPr>
            <w:pStyle w:val="TOC2"/>
            <w:tabs>
              <w:tab w:val="right" w:leader="dot" w:pos="9016"/>
            </w:tabs>
            <w:rPr>
              <w:noProof/>
            </w:rPr>
          </w:pPr>
          <w:hyperlink w:anchor="_Toc96529471" w:history="1">
            <w:r w:rsidR="00C67B82" w:rsidRPr="003911D5">
              <w:rPr>
                <w:rStyle w:val="Hyperlink"/>
                <w:noProof/>
              </w:rPr>
              <w:t>Garndiffaith police station</w:t>
            </w:r>
            <w:r w:rsidR="00C67B82">
              <w:rPr>
                <w:noProof/>
                <w:webHidden/>
              </w:rPr>
              <w:tab/>
            </w:r>
            <w:r w:rsidR="00C67B82">
              <w:rPr>
                <w:noProof/>
                <w:webHidden/>
              </w:rPr>
              <w:fldChar w:fldCharType="begin"/>
            </w:r>
            <w:r w:rsidR="00C67B82">
              <w:rPr>
                <w:noProof/>
                <w:webHidden/>
              </w:rPr>
              <w:instrText xml:space="preserve"> PAGEREF _Toc96529471 \h </w:instrText>
            </w:r>
            <w:r w:rsidR="00C67B82">
              <w:rPr>
                <w:noProof/>
                <w:webHidden/>
              </w:rPr>
            </w:r>
            <w:r w:rsidR="00C67B82">
              <w:rPr>
                <w:noProof/>
                <w:webHidden/>
              </w:rPr>
              <w:fldChar w:fldCharType="separate"/>
            </w:r>
            <w:r w:rsidR="00C67B82">
              <w:rPr>
                <w:noProof/>
                <w:webHidden/>
              </w:rPr>
              <w:t>12</w:t>
            </w:r>
            <w:r w:rsidR="00C67B82">
              <w:rPr>
                <w:noProof/>
                <w:webHidden/>
              </w:rPr>
              <w:fldChar w:fldCharType="end"/>
            </w:r>
          </w:hyperlink>
        </w:p>
        <w:p w14:paraId="18E319BD" w14:textId="74BBBEBF" w:rsidR="00C67B82" w:rsidRDefault="00FA1D81">
          <w:pPr>
            <w:pStyle w:val="TOC2"/>
            <w:tabs>
              <w:tab w:val="right" w:leader="dot" w:pos="9016"/>
            </w:tabs>
            <w:rPr>
              <w:noProof/>
            </w:rPr>
          </w:pPr>
          <w:hyperlink w:anchor="_Toc96529472" w:history="1">
            <w:r w:rsidR="00C67B82" w:rsidRPr="003911D5">
              <w:rPr>
                <w:rStyle w:val="Hyperlink"/>
                <w:noProof/>
              </w:rPr>
              <w:t>Monmouth police station</w:t>
            </w:r>
            <w:r w:rsidR="00C67B82">
              <w:rPr>
                <w:noProof/>
                <w:webHidden/>
              </w:rPr>
              <w:tab/>
            </w:r>
            <w:r w:rsidR="00C67B82">
              <w:rPr>
                <w:noProof/>
                <w:webHidden/>
              </w:rPr>
              <w:fldChar w:fldCharType="begin"/>
            </w:r>
            <w:r w:rsidR="00C67B82">
              <w:rPr>
                <w:noProof/>
                <w:webHidden/>
              </w:rPr>
              <w:instrText xml:space="preserve"> PAGEREF _Toc96529472 \h </w:instrText>
            </w:r>
            <w:r w:rsidR="00C67B82">
              <w:rPr>
                <w:noProof/>
                <w:webHidden/>
              </w:rPr>
            </w:r>
            <w:r w:rsidR="00C67B82">
              <w:rPr>
                <w:noProof/>
                <w:webHidden/>
              </w:rPr>
              <w:fldChar w:fldCharType="separate"/>
            </w:r>
            <w:r w:rsidR="00C67B82">
              <w:rPr>
                <w:noProof/>
                <w:webHidden/>
              </w:rPr>
              <w:t>13</w:t>
            </w:r>
            <w:r w:rsidR="00C67B82">
              <w:rPr>
                <w:noProof/>
                <w:webHidden/>
              </w:rPr>
              <w:fldChar w:fldCharType="end"/>
            </w:r>
          </w:hyperlink>
        </w:p>
        <w:p w14:paraId="5B5F1F68" w14:textId="5261CD3F" w:rsidR="00C67B82" w:rsidRDefault="00FA1D81">
          <w:pPr>
            <w:pStyle w:val="TOC2"/>
            <w:tabs>
              <w:tab w:val="right" w:leader="dot" w:pos="9016"/>
            </w:tabs>
            <w:rPr>
              <w:noProof/>
            </w:rPr>
          </w:pPr>
          <w:hyperlink w:anchor="_Toc96529473" w:history="1">
            <w:r w:rsidR="00C67B82" w:rsidRPr="003911D5">
              <w:rPr>
                <w:rStyle w:val="Hyperlink"/>
                <w:noProof/>
              </w:rPr>
              <w:t>Summary</w:t>
            </w:r>
            <w:r w:rsidR="00C67B82">
              <w:rPr>
                <w:noProof/>
                <w:webHidden/>
              </w:rPr>
              <w:tab/>
            </w:r>
            <w:r w:rsidR="00C67B82">
              <w:rPr>
                <w:noProof/>
                <w:webHidden/>
              </w:rPr>
              <w:fldChar w:fldCharType="begin"/>
            </w:r>
            <w:r w:rsidR="00C67B82">
              <w:rPr>
                <w:noProof/>
                <w:webHidden/>
              </w:rPr>
              <w:instrText xml:space="preserve"> PAGEREF _Toc96529473 \h </w:instrText>
            </w:r>
            <w:r w:rsidR="00C67B82">
              <w:rPr>
                <w:noProof/>
                <w:webHidden/>
              </w:rPr>
            </w:r>
            <w:r w:rsidR="00C67B82">
              <w:rPr>
                <w:noProof/>
                <w:webHidden/>
              </w:rPr>
              <w:fldChar w:fldCharType="separate"/>
            </w:r>
            <w:r w:rsidR="00C67B82">
              <w:rPr>
                <w:noProof/>
                <w:webHidden/>
              </w:rPr>
              <w:t>13</w:t>
            </w:r>
            <w:r w:rsidR="00C67B82">
              <w:rPr>
                <w:noProof/>
                <w:webHidden/>
              </w:rPr>
              <w:fldChar w:fldCharType="end"/>
            </w:r>
          </w:hyperlink>
        </w:p>
        <w:p w14:paraId="6B44B803" w14:textId="0669B378" w:rsidR="00C67B82" w:rsidRDefault="00FA1D81">
          <w:pPr>
            <w:pStyle w:val="TOC1"/>
            <w:tabs>
              <w:tab w:val="right" w:leader="dot" w:pos="9016"/>
            </w:tabs>
            <w:rPr>
              <w:noProof/>
            </w:rPr>
          </w:pPr>
          <w:hyperlink w:anchor="_Toc96529474" w:history="1">
            <w:r w:rsidR="00C67B82" w:rsidRPr="003911D5">
              <w:rPr>
                <w:rStyle w:val="Hyperlink"/>
                <w:noProof/>
              </w:rPr>
              <w:t>Conclusion</w:t>
            </w:r>
            <w:r w:rsidR="00C67B82">
              <w:rPr>
                <w:noProof/>
                <w:webHidden/>
              </w:rPr>
              <w:tab/>
            </w:r>
            <w:r w:rsidR="00C67B82">
              <w:rPr>
                <w:noProof/>
                <w:webHidden/>
              </w:rPr>
              <w:fldChar w:fldCharType="begin"/>
            </w:r>
            <w:r w:rsidR="00C67B82">
              <w:rPr>
                <w:noProof/>
                <w:webHidden/>
              </w:rPr>
              <w:instrText xml:space="preserve"> PAGEREF _Toc96529474 \h </w:instrText>
            </w:r>
            <w:r w:rsidR="00C67B82">
              <w:rPr>
                <w:noProof/>
                <w:webHidden/>
              </w:rPr>
            </w:r>
            <w:r w:rsidR="00C67B82">
              <w:rPr>
                <w:noProof/>
                <w:webHidden/>
              </w:rPr>
              <w:fldChar w:fldCharType="separate"/>
            </w:r>
            <w:r w:rsidR="00C67B82">
              <w:rPr>
                <w:noProof/>
                <w:webHidden/>
              </w:rPr>
              <w:t>14</w:t>
            </w:r>
            <w:r w:rsidR="00C67B82">
              <w:rPr>
                <w:noProof/>
                <w:webHidden/>
              </w:rPr>
              <w:fldChar w:fldCharType="end"/>
            </w:r>
          </w:hyperlink>
        </w:p>
        <w:p w14:paraId="4654461F" w14:textId="402CA80A" w:rsidR="00C67B82" w:rsidRDefault="00FA1D81">
          <w:pPr>
            <w:pStyle w:val="TOC1"/>
            <w:tabs>
              <w:tab w:val="right" w:leader="dot" w:pos="9016"/>
            </w:tabs>
            <w:rPr>
              <w:noProof/>
            </w:rPr>
          </w:pPr>
          <w:hyperlink w:anchor="_Toc96529475" w:history="1">
            <w:r w:rsidR="00C67B82" w:rsidRPr="003911D5">
              <w:rPr>
                <w:rStyle w:val="Hyperlink"/>
                <w:noProof/>
              </w:rPr>
              <w:t>5.0 References</w:t>
            </w:r>
            <w:r w:rsidR="00C67B82">
              <w:rPr>
                <w:noProof/>
                <w:webHidden/>
              </w:rPr>
              <w:tab/>
            </w:r>
            <w:r w:rsidR="00C67B82">
              <w:rPr>
                <w:noProof/>
                <w:webHidden/>
              </w:rPr>
              <w:fldChar w:fldCharType="begin"/>
            </w:r>
            <w:r w:rsidR="00C67B82">
              <w:rPr>
                <w:noProof/>
                <w:webHidden/>
              </w:rPr>
              <w:instrText xml:space="preserve"> PAGEREF _Toc96529475 \h </w:instrText>
            </w:r>
            <w:r w:rsidR="00C67B82">
              <w:rPr>
                <w:noProof/>
                <w:webHidden/>
              </w:rPr>
            </w:r>
            <w:r w:rsidR="00C67B82">
              <w:rPr>
                <w:noProof/>
                <w:webHidden/>
              </w:rPr>
              <w:fldChar w:fldCharType="separate"/>
            </w:r>
            <w:r w:rsidR="00C67B82">
              <w:rPr>
                <w:noProof/>
                <w:webHidden/>
              </w:rPr>
              <w:t>15</w:t>
            </w:r>
            <w:r w:rsidR="00C67B82">
              <w:rPr>
                <w:noProof/>
                <w:webHidden/>
              </w:rPr>
              <w:fldChar w:fldCharType="end"/>
            </w:r>
          </w:hyperlink>
        </w:p>
        <w:p w14:paraId="2A12F6FE" w14:textId="6E98A8EC" w:rsidR="00C67B82" w:rsidRDefault="00FA1D81">
          <w:pPr>
            <w:pStyle w:val="TOC1"/>
            <w:tabs>
              <w:tab w:val="right" w:leader="dot" w:pos="9016"/>
            </w:tabs>
            <w:rPr>
              <w:noProof/>
            </w:rPr>
          </w:pPr>
          <w:hyperlink w:anchor="_Toc96529476" w:history="1">
            <w:r w:rsidR="00C67B82" w:rsidRPr="003911D5">
              <w:rPr>
                <w:rStyle w:val="Hyperlink"/>
                <w:noProof/>
              </w:rPr>
              <w:t>Appendix 1 – Procurement route selection</w:t>
            </w:r>
            <w:r w:rsidR="00C67B82">
              <w:rPr>
                <w:noProof/>
                <w:webHidden/>
              </w:rPr>
              <w:tab/>
            </w:r>
            <w:r w:rsidR="00C67B82">
              <w:rPr>
                <w:noProof/>
                <w:webHidden/>
              </w:rPr>
              <w:fldChar w:fldCharType="begin"/>
            </w:r>
            <w:r w:rsidR="00C67B82">
              <w:rPr>
                <w:noProof/>
                <w:webHidden/>
              </w:rPr>
              <w:instrText xml:space="preserve"> PAGEREF _Toc96529476 \h </w:instrText>
            </w:r>
            <w:r w:rsidR="00C67B82">
              <w:rPr>
                <w:noProof/>
                <w:webHidden/>
              </w:rPr>
            </w:r>
            <w:r w:rsidR="00C67B82">
              <w:rPr>
                <w:noProof/>
                <w:webHidden/>
              </w:rPr>
              <w:fldChar w:fldCharType="separate"/>
            </w:r>
            <w:r w:rsidR="00C67B82">
              <w:rPr>
                <w:noProof/>
                <w:webHidden/>
              </w:rPr>
              <w:t>17</w:t>
            </w:r>
            <w:r w:rsidR="00C67B82">
              <w:rPr>
                <w:noProof/>
                <w:webHidden/>
              </w:rPr>
              <w:fldChar w:fldCharType="end"/>
            </w:r>
          </w:hyperlink>
        </w:p>
        <w:p w14:paraId="349A3F0C" w14:textId="19CB1CF5" w:rsidR="00C67B82" w:rsidRDefault="00FA1D81">
          <w:pPr>
            <w:pStyle w:val="TOC1"/>
            <w:tabs>
              <w:tab w:val="right" w:leader="dot" w:pos="9016"/>
            </w:tabs>
            <w:rPr>
              <w:noProof/>
            </w:rPr>
          </w:pPr>
          <w:hyperlink w:anchor="_Toc96529477" w:history="1">
            <w:r w:rsidR="00C67B82" w:rsidRPr="003911D5">
              <w:rPr>
                <w:rStyle w:val="Hyperlink"/>
                <w:noProof/>
              </w:rPr>
              <w:t>Appendix 2 – Iron Triangle</w:t>
            </w:r>
            <w:r w:rsidR="00C67B82">
              <w:rPr>
                <w:noProof/>
                <w:webHidden/>
              </w:rPr>
              <w:tab/>
            </w:r>
            <w:r w:rsidR="00C67B82">
              <w:rPr>
                <w:noProof/>
                <w:webHidden/>
              </w:rPr>
              <w:fldChar w:fldCharType="begin"/>
            </w:r>
            <w:r w:rsidR="00C67B82">
              <w:rPr>
                <w:noProof/>
                <w:webHidden/>
              </w:rPr>
              <w:instrText xml:space="preserve"> PAGEREF _Toc96529477 \h </w:instrText>
            </w:r>
            <w:r w:rsidR="00C67B82">
              <w:rPr>
                <w:noProof/>
                <w:webHidden/>
              </w:rPr>
            </w:r>
            <w:r w:rsidR="00C67B82">
              <w:rPr>
                <w:noProof/>
                <w:webHidden/>
              </w:rPr>
              <w:fldChar w:fldCharType="separate"/>
            </w:r>
            <w:r w:rsidR="00C67B82">
              <w:rPr>
                <w:noProof/>
                <w:webHidden/>
              </w:rPr>
              <w:t>18</w:t>
            </w:r>
            <w:r w:rsidR="00C67B82">
              <w:rPr>
                <w:noProof/>
                <w:webHidden/>
              </w:rPr>
              <w:fldChar w:fldCharType="end"/>
            </w:r>
          </w:hyperlink>
        </w:p>
        <w:p w14:paraId="1C7181DC" w14:textId="76A9B85A" w:rsidR="00C67B82" w:rsidRDefault="00FA1D81">
          <w:pPr>
            <w:pStyle w:val="TOC1"/>
            <w:tabs>
              <w:tab w:val="right" w:leader="dot" w:pos="9016"/>
            </w:tabs>
            <w:rPr>
              <w:noProof/>
            </w:rPr>
          </w:pPr>
          <w:hyperlink w:anchor="_Toc96529478" w:history="1">
            <w:r w:rsidR="00C67B82" w:rsidRPr="003911D5">
              <w:rPr>
                <w:rStyle w:val="Hyperlink"/>
                <w:noProof/>
              </w:rPr>
              <w:t>Appendix 3 – Decision making matrix</w:t>
            </w:r>
            <w:r w:rsidR="00C67B82">
              <w:rPr>
                <w:noProof/>
                <w:webHidden/>
              </w:rPr>
              <w:tab/>
            </w:r>
            <w:r w:rsidR="00C67B82">
              <w:rPr>
                <w:noProof/>
                <w:webHidden/>
              </w:rPr>
              <w:fldChar w:fldCharType="begin"/>
            </w:r>
            <w:r w:rsidR="00C67B82">
              <w:rPr>
                <w:noProof/>
                <w:webHidden/>
              </w:rPr>
              <w:instrText xml:space="preserve"> PAGEREF _Toc96529478 \h </w:instrText>
            </w:r>
            <w:r w:rsidR="00C67B82">
              <w:rPr>
                <w:noProof/>
                <w:webHidden/>
              </w:rPr>
            </w:r>
            <w:r w:rsidR="00C67B82">
              <w:rPr>
                <w:noProof/>
                <w:webHidden/>
              </w:rPr>
              <w:fldChar w:fldCharType="separate"/>
            </w:r>
            <w:r w:rsidR="00C67B82">
              <w:rPr>
                <w:noProof/>
                <w:webHidden/>
              </w:rPr>
              <w:t>19</w:t>
            </w:r>
            <w:r w:rsidR="00C67B82">
              <w:rPr>
                <w:noProof/>
                <w:webHidden/>
              </w:rPr>
              <w:fldChar w:fldCharType="end"/>
            </w:r>
          </w:hyperlink>
        </w:p>
        <w:p w14:paraId="498F87DF" w14:textId="7016A81F" w:rsidR="00C67B82" w:rsidRDefault="00FA1D81">
          <w:pPr>
            <w:pStyle w:val="TOC1"/>
            <w:tabs>
              <w:tab w:val="right" w:leader="dot" w:pos="9016"/>
            </w:tabs>
            <w:rPr>
              <w:noProof/>
            </w:rPr>
          </w:pPr>
          <w:hyperlink w:anchor="_Toc96529479" w:history="1">
            <w:r w:rsidR="00C67B82" w:rsidRPr="003911D5">
              <w:rPr>
                <w:rStyle w:val="Hyperlink"/>
                <w:noProof/>
              </w:rPr>
              <w:t>Appendix 4 – SWP Property portfolio</w:t>
            </w:r>
            <w:r w:rsidR="00C67B82">
              <w:rPr>
                <w:noProof/>
                <w:webHidden/>
              </w:rPr>
              <w:tab/>
            </w:r>
            <w:r w:rsidR="00C67B82">
              <w:rPr>
                <w:noProof/>
                <w:webHidden/>
              </w:rPr>
              <w:fldChar w:fldCharType="begin"/>
            </w:r>
            <w:r w:rsidR="00C67B82">
              <w:rPr>
                <w:noProof/>
                <w:webHidden/>
              </w:rPr>
              <w:instrText xml:space="preserve"> PAGEREF _Toc96529479 \h </w:instrText>
            </w:r>
            <w:r w:rsidR="00C67B82">
              <w:rPr>
                <w:noProof/>
                <w:webHidden/>
              </w:rPr>
            </w:r>
            <w:r w:rsidR="00C67B82">
              <w:rPr>
                <w:noProof/>
                <w:webHidden/>
              </w:rPr>
              <w:fldChar w:fldCharType="separate"/>
            </w:r>
            <w:r w:rsidR="00C67B82">
              <w:rPr>
                <w:noProof/>
                <w:webHidden/>
              </w:rPr>
              <w:t>20</w:t>
            </w:r>
            <w:r w:rsidR="00C67B82">
              <w:rPr>
                <w:noProof/>
                <w:webHidden/>
              </w:rPr>
              <w:fldChar w:fldCharType="end"/>
            </w:r>
          </w:hyperlink>
        </w:p>
        <w:p w14:paraId="21AB92EC" w14:textId="225C63A2" w:rsidR="00667157" w:rsidRPr="005B4BEB" w:rsidRDefault="00667157">
          <w:r w:rsidRPr="005B4BEB">
            <w:rPr>
              <w:noProof/>
            </w:rPr>
            <w:fldChar w:fldCharType="end"/>
          </w:r>
        </w:p>
      </w:sdtContent>
    </w:sdt>
    <w:p w14:paraId="4E30398E" w14:textId="77777777" w:rsidR="00667157" w:rsidRPr="005B4BEB" w:rsidRDefault="00667157" w:rsidP="00300221">
      <w:pPr>
        <w:ind w:left="720" w:hanging="720"/>
      </w:pPr>
    </w:p>
    <w:p w14:paraId="2B1CE3EA" w14:textId="77777777" w:rsidR="00667157" w:rsidRPr="005B4BEB" w:rsidRDefault="00667157" w:rsidP="00667157">
      <w:pPr>
        <w:pStyle w:val="Heading2"/>
        <w:rPr>
          <w:color w:val="auto"/>
        </w:rPr>
      </w:pPr>
    </w:p>
    <w:p w14:paraId="0E604DFF" w14:textId="77777777" w:rsidR="00667157" w:rsidRPr="005B4BEB" w:rsidRDefault="00667157" w:rsidP="00667157"/>
    <w:p w14:paraId="1F9CD5C7" w14:textId="77777777" w:rsidR="00667157" w:rsidRPr="005B4BEB" w:rsidRDefault="00667157" w:rsidP="00667157"/>
    <w:p w14:paraId="5EC1F83A" w14:textId="77777777" w:rsidR="00667157" w:rsidRPr="005B4BEB" w:rsidRDefault="00667157" w:rsidP="00667157"/>
    <w:p w14:paraId="525CA71B" w14:textId="77777777" w:rsidR="00667157" w:rsidRPr="005B4BEB" w:rsidRDefault="00667157" w:rsidP="00667157"/>
    <w:p w14:paraId="47838F13" w14:textId="77777777" w:rsidR="00667157" w:rsidRPr="005B4BEB" w:rsidRDefault="00667157" w:rsidP="00667157"/>
    <w:p w14:paraId="1D14A4B2" w14:textId="77777777" w:rsidR="00667157" w:rsidRPr="005B4BEB" w:rsidRDefault="00667157" w:rsidP="00667157"/>
    <w:p w14:paraId="3BFEFD82" w14:textId="77777777" w:rsidR="00667157" w:rsidRPr="005B4BEB" w:rsidRDefault="00667157" w:rsidP="00667157"/>
    <w:p w14:paraId="5E7E8579" w14:textId="77777777" w:rsidR="00667157" w:rsidRPr="005B4BEB" w:rsidRDefault="00667157" w:rsidP="00667157"/>
    <w:p w14:paraId="36D349A6" w14:textId="77777777" w:rsidR="00667157" w:rsidRPr="005B4BEB" w:rsidRDefault="00667157" w:rsidP="00667157"/>
    <w:p w14:paraId="62BD4536" w14:textId="77777777" w:rsidR="00667157" w:rsidRPr="005B4BEB" w:rsidRDefault="00667157" w:rsidP="00667157"/>
    <w:p w14:paraId="121515A4" w14:textId="77777777" w:rsidR="00667157" w:rsidRPr="005B4BEB" w:rsidRDefault="00667157" w:rsidP="00667157"/>
    <w:p w14:paraId="4DEBF311" w14:textId="77777777" w:rsidR="00667157" w:rsidRPr="005B4BEB" w:rsidRDefault="00667157" w:rsidP="00667157"/>
    <w:p w14:paraId="6FD8BFBF" w14:textId="77777777" w:rsidR="00667157" w:rsidRPr="005B4BEB" w:rsidRDefault="00667157" w:rsidP="00667157"/>
    <w:p w14:paraId="6940E3CB" w14:textId="77777777" w:rsidR="00667157" w:rsidRPr="005B4BEB" w:rsidRDefault="00667157" w:rsidP="00667157"/>
    <w:p w14:paraId="796FC1AD" w14:textId="77777777" w:rsidR="00667157" w:rsidRPr="005B4BEB" w:rsidRDefault="00667157" w:rsidP="00667157"/>
    <w:p w14:paraId="4F660F5F" w14:textId="77777777" w:rsidR="00667157" w:rsidRPr="005B4BEB" w:rsidRDefault="00667157" w:rsidP="00667157"/>
    <w:p w14:paraId="19687D5D" w14:textId="77777777" w:rsidR="00667157" w:rsidRPr="005B4BEB" w:rsidRDefault="00667157" w:rsidP="00667157"/>
    <w:p w14:paraId="589E280F" w14:textId="77777777" w:rsidR="00667157" w:rsidRPr="005B4BEB" w:rsidRDefault="00667157" w:rsidP="00667157"/>
    <w:p w14:paraId="4673A808" w14:textId="77777777" w:rsidR="00667157" w:rsidRPr="005B4BEB" w:rsidRDefault="00667157" w:rsidP="00667157"/>
    <w:p w14:paraId="5E0219EA" w14:textId="77777777" w:rsidR="00667157" w:rsidRPr="005B4BEB" w:rsidRDefault="00667157" w:rsidP="00667157"/>
    <w:p w14:paraId="11A90C23" w14:textId="77777777" w:rsidR="00576770" w:rsidRPr="005B4BEB" w:rsidRDefault="00576770" w:rsidP="00667157"/>
    <w:p w14:paraId="1D43644C" w14:textId="77777777" w:rsidR="00576770" w:rsidRPr="005B4BEB" w:rsidRDefault="00576770" w:rsidP="00667157"/>
    <w:p w14:paraId="3D6B7952" w14:textId="77777777" w:rsidR="006C20BA" w:rsidRPr="005B4BEB" w:rsidRDefault="006C20BA" w:rsidP="006C20BA">
      <w:pPr>
        <w:pStyle w:val="Heading2"/>
        <w:ind w:left="720"/>
        <w:rPr>
          <w:color w:val="auto"/>
        </w:rPr>
        <w:sectPr w:rsidR="006C20BA" w:rsidRPr="005B4BEB" w:rsidSect="00330F28">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hapStyle="1"/>
          <w:cols w:space="708"/>
          <w:docGrid w:linePitch="360"/>
        </w:sectPr>
      </w:pPr>
    </w:p>
    <w:p w14:paraId="7D4E16BA" w14:textId="23625F1C" w:rsidR="00DA55B5" w:rsidRPr="005B4BEB" w:rsidRDefault="00F31F3E" w:rsidP="00BF3F68">
      <w:pPr>
        <w:pStyle w:val="Heading1"/>
        <w:spacing w:line="276" w:lineRule="auto"/>
      </w:pPr>
      <w:bookmarkStart w:id="0" w:name="_Toc96529450"/>
      <w:r>
        <w:lastRenderedPageBreak/>
        <w:t>1</w:t>
      </w:r>
      <w:r w:rsidR="00BF3F68">
        <w:t xml:space="preserve">.0 </w:t>
      </w:r>
      <w:r w:rsidR="00DA55B5" w:rsidRPr="005B4BEB">
        <w:t>Executive Summary</w:t>
      </w:r>
      <w:bookmarkEnd w:id="0"/>
      <w:r w:rsidR="00DA55B5" w:rsidRPr="005B4BEB">
        <w:t xml:space="preserve"> </w:t>
      </w:r>
    </w:p>
    <w:p w14:paraId="1EDC191E" w14:textId="6C73DD7F" w:rsidR="00DA55B5" w:rsidRDefault="00AF0FFE" w:rsidP="00BF3F68">
      <w:pPr>
        <w:spacing w:line="276" w:lineRule="auto"/>
        <w:jc w:val="both"/>
      </w:pPr>
      <w:r>
        <w:t>This report has evaluated the options for three separate scenarios identified.</w:t>
      </w:r>
    </w:p>
    <w:p w14:paraId="34054966" w14:textId="77777777" w:rsidR="00B815AC" w:rsidRDefault="00B815AC" w:rsidP="00BF3F68">
      <w:pPr>
        <w:spacing w:line="276" w:lineRule="auto"/>
        <w:jc w:val="both"/>
      </w:pPr>
    </w:p>
    <w:p w14:paraId="5C4D1B6F" w14:textId="00449695" w:rsidR="002848C1" w:rsidRDefault="00AF0FFE" w:rsidP="00BF3F68">
      <w:pPr>
        <w:spacing w:line="276" w:lineRule="auto"/>
        <w:jc w:val="both"/>
      </w:pPr>
      <w:r>
        <w:t xml:space="preserve">The first scenario identifies the need to build a new bar and stationary shop within the UWSTD SA1 campus. Each of the procurement routes, tender process and contract types was critically </w:t>
      </w:r>
      <w:r w:rsidR="002848C1">
        <w:t>evaluated</w:t>
      </w:r>
      <w:r>
        <w:t xml:space="preserve"> to identify the best solution required for this project. </w:t>
      </w:r>
      <w:r w:rsidR="002848C1">
        <w:t xml:space="preserve">The </w:t>
      </w:r>
      <w:r>
        <w:t>design and build procurement route was selected with a selective tender process and a NEC option A price and activity schedule contract</w:t>
      </w:r>
      <w:r w:rsidR="002848C1">
        <w:t xml:space="preserve"> as these provided the best options to ensure the project was completed to cost and time.</w:t>
      </w:r>
    </w:p>
    <w:p w14:paraId="6251854E" w14:textId="77777777" w:rsidR="00B815AC" w:rsidRDefault="00B815AC" w:rsidP="00BF3F68">
      <w:pPr>
        <w:spacing w:line="276" w:lineRule="auto"/>
        <w:jc w:val="both"/>
      </w:pPr>
    </w:p>
    <w:p w14:paraId="7FCD3DBD" w14:textId="66BA1D9B" w:rsidR="00AF0FFE" w:rsidRDefault="002848C1" w:rsidP="00BF3F68">
      <w:pPr>
        <w:spacing w:line="276" w:lineRule="auto"/>
        <w:jc w:val="both"/>
      </w:pPr>
      <w:r>
        <w:t>The second scenario evaluated the options available to Sancta Maria hospital to ensure their ventilation systems were fit for purpose during the covid pandemic. As well as the procurement routes, tendering process and contracts available to complete this work package, other options were also considered. This resulting in recommending Sancta Maria immediately direct appoint a specialist contractor to ensure safety, whilst a NEC, Facility management contract was being agreed from a management contracting procurement route and single stage tendering. A final option to insource this work in the longer term was identified as this would save on ongoing maintenance costs.</w:t>
      </w:r>
    </w:p>
    <w:p w14:paraId="0D0EC40A" w14:textId="77777777" w:rsidR="00B815AC" w:rsidRDefault="00B815AC" w:rsidP="00BF3F68">
      <w:pPr>
        <w:spacing w:line="276" w:lineRule="auto"/>
        <w:jc w:val="both"/>
      </w:pPr>
    </w:p>
    <w:p w14:paraId="00C4DA11" w14:textId="067E848E" w:rsidR="002848C1" w:rsidRDefault="002848C1" w:rsidP="00BF3F68">
      <w:pPr>
        <w:spacing w:line="276" w:lineRule="auto"/>
        <w:jc w:val="both"/>
      </w:pPr>
      <w:r>
        <w:t>The third scenario evaluates the strategic options available to South Wales police to manage their property portfolio to their best advantage. This resulted in options being evaluated for each of the 10 properties identified and an overarching strategy to look at collaboration and partnership with other blue light services and the office dynamics are changing in line with agile working. This making many properties under</w:t>
      </w:r>
      <w:r w:rsidR="001A0ABC">
        <w:t>-</w:t>
      </w:r>
      <w:r>
        <w:t>utilised and not cost effective to keep within a portfolio.</w:t>
      </w:r>
    </w:p>
    <w:p w14:paraId="73A3A311" w14:textId="1A851932" w:rsidR="00BF3F68" w:rsidRDefault="00BF3F68">
      <w:r>
        <w:br w:type="page"/>
      </w:r>
    </w:p>
    <w:p w14:paraId="04138394" w14:textId="0FED7094" w:rsidR="00CC3695" w:rsidRPr="00BE1B7A" w:rsidRDefault="00F31F3E" w:rsidP="00BF3F68">
      <w:pPr>
        <w:pStyle w:val="Heading1"/>
        <w:spacing w:line="276" w:lineRule="auto"/>
      </w:pPr>
      <w:bookmarkStart w:id="1" w:name="_Toc96529451"/>
      <w:r>
        <w:lastRenderedPageBreak/>
        <w:t>2</w:t>
      </w:r>
      <w:r w:rsidR="00BF3F68">
        <w:t xml:space="preserve">.0 </w:t>
      </w:r>
      <w:r w:rsidR="00850796">
        <w:t>University Of Wales Trinity St David</w:t>
      </w:r>
      <w:bookmarkEnd w:id="1"/>
    </w:p>
    <w:p w14:paraId="0CF7AD4C" w14:textId="67468A90" w:rsidR="0068473D" w:rsidRDefault="005B228D" w:rsidP="00BF3F68">
      <w:pPr>
        <w:spacing w:line="276" w:lineRule="auto"/>
        <w:jc w:val="both"/>
        <w:rPr>
          <w:i/>
          <w:iCs/>
        </w:rPr>
      </w:pPr>
      <w:r>
        <w:rPr>
          <w:i/>
          <w:iCs/>
        </w:rPr>
        <w:t xml:space="preserve">This section evaluates the different </w:t>
      </w:r>
      <w:r w:rsidRPr="00DA4811">
        <w:rPr>
          <w:i/>
          <w:iCs/>
        </w:rPr>
        <w:t xml:space="preserve">procurement route, tender </w:t>
      </w:r>
      <w:r w:rsidR="00CD3A04" w:rsidRPr="00DA4811">
        <w:rPr>
          <w:i/>
          <w:iCs/>
        </w:rPr>
        <w:t>process,</w:t>
      </w:r>
      <w:r w:rsidRPr="00DA4811">
        <w:rPr>
          <w:i/>
          <w:iCs/>
        </w:rPr>
        <w:t xml:space="preserve"> and possible contract for a project</w:t>
      </w:r>
      <w:r>
        <w:rPr>
          <w:i/>
          <w:iCs/>
        </w:rPr>
        <w:t xml:space="preserve"> to provide a new social </w:t>
      </w:r>
      <w:r w:rsidRPr="00DA4811">
        <w:rPr>
          <w:i/>
          <w:iCs/>
        </w:rPr>
        <w:t>building for the students including a bar and stationery shop</w:t>
      </w:r>
      <w:r>
        <w:rPr>
          <w:i/>
          <w:iCs/>
        </w:rPr>
        <w:t>, within the SA1 Campus of UWTSD.</w:t>
      </w:r>
    </w:p>
    <w:p w14:paraId="572C0A80" w14:textId="77777777" w:rsidR="005B228D" w:rsidRPr="005B228D" w:rsidRDefault="005B228D" w:rsidP="00BF3F68">
      <w:pPr>
        <w:spacing w:line="276" w:lineRule="auto"/>
        <w:jc w:val="both"/>
        <w:rPr>
          <w:i/>
          <w:iCs/>
        </w:rPr>
      </w:pPr>
    </w:p>
    <w:p w14:paraId="77587596" w14:textId="2A6854FF" w:rsidR="0068473D" w:rsidRPr="00822141" w:rsidRDefault="0068473D" w:rsidP="00850796">
      <w:pPr>
        <w:pStyle w:val="Heading2"/>
      </w:pPr>
      <w:bookmarkStart w:id="2" w:name="_Toc96529452"/>
      <w:r w:rsidRPr="00822141">
        <w:t>Procurement routes</w:t>
      </w:r>
      <w:bookmarkEnd w:id="2"/>
    </w:p>
    <w:p w14:paraId="7F919260" w14:textId="1FFD39A4" w:rsidR="00CC7DE9" w:rsidRDefault="00CC7DE9" w:rsidP="00BF3F68">
      <w:pPr>
        <w:spacing w:line="276" w:lineRule="auto"/>
        <w:jc w:val="both"/>
      </w:pPr>
      <w:r>
        <w:t>T</w:t>
      </w:r>
      <w:r w:rsidR="00082FE1">
        <w:t xml:space="preserve">here are </w:t>
      </w:r>
      <w:r w:rsidR="007E2814">
        <w:t>traditionally</w:t>
      </w:r>
      <w:r w:rsidR="00082FE1">
        <w:t xml:space="preserve"> there are 4 t</w:t>
      </w:r>
      <w:r>
        <w:t>ypes of procurement route</w:t>
      </w:r>
      <w:r w:rsidR="00082FE1">
        <w:t xml:space="preserve">, these being Traditional, design &amp; build, </w:t>
      </w:r>
      <w:r w:rsidR="007E2814">
        <w:t>Manag</w:t>
      </w:r>
      <w:r w:rsidR="00F07379">
        <w:t>ement Contracting</w:t>
      </w:r>
      <w:r w:rsidR="00082FE1">
        <w:t xml:space="preserve"> and </w:t>
      </w:r>
      <w:r w:rsidR="007E2814">
        <w:t>C</w:t>
      </w:r>
      <w:r w:rsidR="00082FE1">
        <w:t>on</w:t>
      </w:r>
      <w:r w:rsidR="00F07379">
        <w:t>struction</w:t>
      </w:r>
      <w:r w:rsidR="00082FE1">
        <w:t xml:space="preserve"> </w:t>
      </w:r>
      <w:r w:rsidR="007E2814">
        <w:t>M</w:t>
      </w:r>
      <w:r w:rsidR="00082FE1">
        <w:t>anagement</w:t>
      </w:r>
      <w:r w:rsidR="007E2814">
        <w:t>. These routes are described further below</w:t>
      </w:r>
      <w:r w:rsidR="007D3075">
        <w:t xml:space="preserve"> and appendix 1 highlights the appropriateness of these routes in a clear table (Latham 1994)</w:t>
      </w:r>
      <w:r w:rsidR="007E2814">
        <w:t>.</w:t>
      </w:r>
    </w:p>
    <w:p w14:paraId="7BB72125" w14:textId="77777777" w:rsidR="007E2814" w:rsidRDefault="007E2814" w:rsidP="00BF3F68">
      <w:pPr>
        <w:spacing w:line="276" w:lineRule="auto"/>
        <w:jc w:val="both"/>
      </w:pPr>
    </w:p>
    <w:p w14:paraId="6224B15B" w14:textId="15CCC257" w:rsidR="00CC7DE9" w:rsidRPr="00EC2CFF" w:rsidRDefault="00CC7DE9" w:rsidP="00BF3F68">
      <w:pPr>
        <w:spacing w:line="276" w:lineRule="auto"/>
        <w:jc w:val="both"/>
        <w:rPr>
          <w:b/>
          <w:bCs/>
        </w:rPr>
      </w:pPr>
      <w:r w:rsidRPr="00EC2CFF">
        <w:rPr>
          <w:b/>
          <w:bCs/>
        </w:rPr>
        <w:t>Traditional</w:t>
      </w:r>
    </w:p>
    <w:p w14:paraId="755F4E0C" w14:textId="7489BA88" w:rsidR="00382156" w:rsidRDefault="00BD3C5B" w:rsidP="00BF3F68">
      <w:pPr>
        <w:spacing w:line="276" w:lineRule="auto"/>
        <w:jc w:val="both"/>
      </w:pPr>
      <w:r>
        <w:t>Oyegoke</w:t>
      </w:r>
      <w:r w:rsidR="00EC2CFF">
        <w:t xml:space="preserve"> </w:t>
      </w:r>
      <w:r>
        <w:t xml:space="preserve">et al </w:t>
      </w:r>
      <w:r w:rsidR="005212FA">
        <w:t>(</w:t>
      </w:r>
      <w:r w:rsidR="00EC2CFF">
        <w:t>20</w:t>
      </w:r>
      <w:r>
        <w:t>09</w:t>
      </w:r>
      <w:r w:rsidR="005212FA">
        <w:t>)</w:t>
      </w:r>
      <w:r w:rsidR="00EC2CFF">
        <w:t xml:space="preserve"> describe </w:t>
      </w:r>
      <w:r>
        <w:t>t</w:t>
      </w:r>
      <w:r w:rsidR="003E4E25">
        <w:t xml:space="preserve">raditional contracting as the </w:t>
      </w:r>
      <w:r>
        <w:t xml:space="preserve">logical </w:t>
      </w:r>
      <w:r w:rsidR="003E4E25">
        <w:t>separation of design</w:t>
      </w:r>
      <w:r w:rsidR="00681F85">
        <w:t xml:space="preserve"> aspect</w:t>
      </w:r>
      <w:r w:rsidR="003E4E25">
        <w:t xml:space="preserve"> and construction</w:t>
      </w:r>
      <w:r w:rsidR="00681F85">
        <w:t xml:space="preserve"> of a project</w:t>
      </w:r>
      <w:r w:rsidR="00EC2CFF">
        <w:t xml:space="preserve">. </w:t>
      </w:r>
      <w:r w:rsidR="00DA4811">
        <w:t xml:space="preserve">CIOB </w:t>
      </w:r>
      <w:r w:rsidR="005212FA">
        <w:t>(</w:t>
      </w:r>
      <w:r w:rsidR="00DA4811">
        <w:t>2010</w:t>
      </w:r>
      <w:r w:rsidR="005212FA">
        <w:t>)</w:t>
      </w:r>
      <w:r w:rsidR="00DA4811">
        <w:t xml:space="preserve"> Further suggest that</w:t>
      </w:r>
      <w:r w:rsidR="00D437D2">
        <w:t xml:space="preserve"> t</w:t>
      </w:r>
      <w:r w:rsidR="003E4E25">
        <w:t>he construction industry</w:t>
      </w:r>
      <w:r w:rsidR="00EC2CFF">
        <w:t>,</w:t>
      </w:r>
      <w:r w:rsidR="003E4E25">
        <w:t xml:space="preserve"> has used the </w:t>
      </w:r>
      <w:r w:rsidR="00E45702">
        <w:t>t</w:t>
      </w:r>
      <w:r w:rsidR="003E4E25">
        <w:t xml:space="preserve">raditional process for so long that it has become the most understood. Indeed, it is </w:t>
      </w:r>
      <w:r w:rsidR="007F6E17">
        <w:t>likely</w:t>
      </w:r>
      <w:r w:rsidR="00EC2CFF">
        <w:t xml:space="preserve"> that the simplicity involved in understanding </w:t>
      </w:r>
      <w:r>
        <w:t>t</w:t>
      </w:r>
      <w:r w:rsidR="00EC2CFF">
        <w:t>raditional is its greatest strength</w:t>
      </w:r>
      <w:r w:rsidR="00681F85">
        <w:t xml:space="preserve">. A </w:t>
      </w:r>
      <w:r w:rsidR="00EC2CFF">
        <w:t>designer is responsible for design</w:t>
      </w:r>
      <w:r w:rsidR="00681F85">
        <w:t xml:space="preserve">, which can then be </w:t>
      </w:r>
      <w:r w:rsidR="007D1079">
        <w:t>budgeted,</w:t>
      </w:r>
      <w:r w:rsidR="00EC2CFF">
        <w:t xml:space="preserve"> and </w:t>
      </w:r>
      <w:r w:rsidR="00E45702">
        <w:t>another</w:t>
      </w:r>
      <w:r w:rsidR="00EC2CFF">
        <w:t xml:space="preserve"> contractor</w:t>
      </w:r>
      <w:r w:rsidR="00681F85">
        <w:t xml:space="preserve"> is responsible</w:t>
      </w:r>
      <w:r w:rsidR="00EC2CFF">
        <w:t xml:space="preserve"> for execution</w:t>
      </w:r>
      <w:r w:rsidR="00681F85">
        <w:t>. R</w:t>
      </w:r>
      <w:r w:rsidR="00EC2CFF">
        <w:t xml:space="preserve">esponsibility </w:t>
      </w:r>
      <w:r w:rsidR="00E45702">
        <w:t xml:space="preserve">and risk </w:t>
      </w:r>
      <w:r w:rsidR="00EC2CFF">
        <w:t xml:space="preserve">for co-ordination of subcontract packages lies firmly with the contractor. </w:t>
      </w:r>
      <w:r w:rsidR="00E45702">
        <w:t xml:space="preserve">Plantinga et al (2019) suggest that since the Latham &amp; Egan reports were published organisations are moving away from the traditional procurement route. The </w:t>
      </w:r>
      <w:r w:rsidR="00EC2CFF">
        <w:t>separati</w:t>
      </w:r>
      <w:r w:rsidR="006D72AE">
        <w:t xml:space="preserve">on of </w:t>
      </w:r>
      <w:r w:rsidR="00EC2CFF">
        <w:t>the design and construction processes means disputes are commo</w:t>
      </w:r>
      <w:r w:rsidR="006D72AE">
        <w:t>n;</w:t>
      </w:r>
      <w:r w:rsidR="00EC2CFF">
        <w:t xml:space="preserve"> </w:t>
      </w:r>
      <w:r w:rsidR="00681F85">
        <w:t>the contractors delivering</w:t>
      </w:r>
      <w:r w:rsidR="00EC2CFF">
        <w:t xml:space="preserve"> the project do not have much of a say in the design</w:t>
      </w:r>
      <w:r w:rsidR="006D72AE">
        <w:t>;</w:t>
      </w:r>
      <w:r w:rsidR="00EC2CFF">
        <w:t xml:space="preserve"> cost and allocation of risk.</w:t>
      </w:r>
      <w:r w:rsidR="002A6588">
        <w:t xml:space="preserve"> </w:t>
      </w:r>
      <w:r w:rsidR="00681F85">
        <w:t>Another major weakness identified is this is the most expensive and timely route to follow</w:t>
      </w:r>
      <w:r w:rsidR="00406D42">
        <w:t xml:space="preserve"> in actual costs and clients resources as both design and build need to go through the tender process and evaluation separately</w:t>
      </w:r>
      <w:r w:rsidR="00681F85">
        <w:t>.</w:t>
      </w:r>
    </w:p>
    <w:p w14:paraId="62C5F7CE" w14:textId="77777777" w:rsidR="005E1CDB" w:rsidRDefault="005E1CDB" w:rsidP="00BF3F68">
      <w:pPr>
        <w:spacing w:line="276" w:lineRule="auto"/>
        <w:jc w:val="both"/>
      </w:pPr>
    </w:p>
    <w:tbl>
      <w:tblPr>
        <w:tblStyle w:val="TableGrid"/>
        <w:tblW w:w="0" w:type="auto"/>
        <w:tblLook w:val="04A0" w:firstRow="1" w:lastRow="0" w:firstColumn="1" w:lastColumn="0" w:noHBand="0" w:noVBand="1"/>
      </w:tblPr>
      <w:tblGrid>
        <w:gridCol w:w="4508"/>
        <w:gridCol w:w="4508"/>
      </w:tblGrid>
      <w:tr w:rsidR="00382156" w14:paraId="1D790F1B" w14:textId="77777777" w:rsidTr="00382156">
        <w:tc>
          <w:tcPr>
            <w:tcW w:w="4508" w:type="dxa"/>
          </w:tcPr>
          <w:p w14:paraId="63CE5F60" w14:textId="09C7DD49" w:rsidR="00382156" w:rsidRPr="006D72AE" w:rsidRDefault="00382156" w:rsidP="00BF3F68">
            <w:pPr>
              <w:spacing w:line="276" w:lineRule="auto"/>
              <w:jc w:val="center"/>
              <w:rPr>
                <w:b/>
                <w:bCs/>
              </w:rPr>
            </w:pPr>
            <w:r w:rsidRPr="006D72AE">
              <w:rPr>
                <w:b/>
                <w:bCs/>
              </w:rPr>
              <w:t>Advantages</w:t>
            </w:r>
          </w:p>
        </w:tc>
        <w:tc>
          <w:tcPr>
            <w:tcW w:w="4508" w:type="dxa"/>
          </w:tcPr>
          <w:p w14:paraId="7F2DDCB5" w14:textId="587A6574" w:rsidR="00382156" w:rsidRPr="006D72AE" w:rsidRDefault="00382156" w:rsidP="00BF3F68">
            <w:pPr>
              <w:spacing w:line="276" w:lineRule="auto"/>
              <w:jc w:val="center"/>
              <w:rPr>
                <w:b/>
                <w:bCs/>
              </w:rPr>
            </w:pPr>
            <w:r w:rsidRPr="006D72AE">
              <w:rPr>
                <w:b/>
                <w:bCs/>
              </w:rPr>
              <w:t>Disadvantages</w:t>
            </w:r>
          </w:p>
        </w:tc>
      </w:tr>
      <w:tr w:rsidR="006D72AE" w14:paraId="4A9C71CB" w14:textId="77777777" w:rsidTr="00382156">
        <w:tc>
          <w:tcPr>
            <w:tcW w:w="4508" w:type="dxa"/>
          </w:tcPr>
          <w:p w14:paraId="48454252" w14:textId="23C475B8" w:rsidR="006D72AE" w:rsidRPr="006D72AE" w:rsidRDefault="006D72AE" w:rsidP="00BF3F68">
            <w:pPr>
              <w:spacing w:line="276" w:lineRule="auto"/>
              <w:jc w:val="both"/>
              <w:rPr>
                <w:rFonts w:cstheme="minorHAnsi"/>
              </w:rPr>
            </w:pPr>
            <w:r w:rsidRPr="006D72AE">
              <w:rPr>
                <w:rFonts w:cstheme="minorHAnsi"/>
              </w:rPr>
              <w:t xml:space="preserve">Client </w:t>
            </w:r>
            <w:r w:rsidR="00E45702">
              <w:rPr>
                <w:rFonts w:cstheme="minorHAnsi"/>
              </w:rPr>
              <w:t>retains</w:t>
            </w:r>
            <w:r w:rsidRPr="006D72AE">
              <w:rPr>
                <w:rFonts w:cstheme="minorHAnsi"/>
              </w:rPr>
              <w:t xml:space="preserve"> control</w:t>
            </w:r>
          </w:p>
        </w:tc>
        <w:tc>
          <w:tcPr>
            <w:tcW w:w="4508" w:type="dxa"/>
          </w:tcPr>
          <w:p w14:paraId="240E1085" w14:textId="0FB4F90B" w:rsidR="006D72AE" w:rsidRPr="006D72AE" w:rsidRDefault="00E45702" w:rsidP="00BF3F68">
            <w:pPr>
              <w:spacing w:line="276" w:lineRule="auto"/>
              <w:jc w:val="both"/>
              <w:rPr>
                <w:rFonts w:cstheme="minorHAnsi"/>
              </w:rPr>
            </w:pPr>
            <w:r>
              <w:rPr>
                <w:rFonts w:cstheme="minorHAnsi"/>
              </w:rPr>
              <w:t>Slow route to follow</w:t>
            </w:r>
            <w:r w:rsidR="006D72AE" w:rsidRPr="006D72AE">
              <w:rPr>
                <w:rFonts w:cstheme="minorHAnsi"/>
              </w:rPr>
              <w:t xml:space="preserve"> </w:t>
            </w:r>
          </w:p>
        </w:tc>
      </w:tr>
      <w:tr w:rsidR="006D72AE" w14:paraId="52730CA4" w14:textId="77777777" w:rsidTr="00382156">
        <w:tc>
          <w:tcPr>
            <w:tcW w:w="4508" w:type="dxa"/>
          </w:tcPr>
          <w:p w14:paraId="6EC64A6A" w14:textId="2BD83813" w:rsidR="006D72AE" w:rsidRPr="006D72AE" w:rsidRDefault="006D72AE" w:rsidP="00BF3F68">
            <w:pPr>
              <w:spacing w:line="276" w:lineRule="auto"/>
              <w:jc w:val="both"/>
              <w:rPr>
                <w:rFonts w:cstheme="minorHAnsi"/>
              </w:rPr>
            </w:pPr>
            <w:r w:rsidRPr="006D72AE">
              <w:rPr>
                <w:rFonts w:cstheme="minorHAnsi"/>
              </w:rPr>
              <w:t>The design of the project is completed before it goes to tender</w:t>
            </w:r>
          </w:p>
        </w:tc>
        <w:tc>
          <w:tcPr>
            <w:tcW w:w="4508" w:type="dxa"/>
          </w:tcPr>
          <w:p w14:paraId="4821C443" w14:textId="1BB15671" w:rsidR="006D72AE" w:rsidRPr="006D72AE" w:rsidRDefault="006D72AE" w:rsidP="00BF3F68">
            <w:pPr>
              <w:spacing w:line="276" w:lineRule="auto"/>
              <w:jc w:val="both"/>
              <w:rPr>
                <w:rFonts w:cstheme="minorHAnsi"/>
              </w:rPr>
            </w:pPr>
            <w:r w:rsidRPr="006D72AE">
              <w:rPr>
                <w:rFonts w:cstheme="minorHAnsi"/>
              </w:rPr>
              <w:t>Costs can be increased due to multiple changes post tender</w:t>
            </w:r>
          </w:p>
        </w:tc>
      </w:tr>
      <w:tr w:rsidR="006D72AE" w14:paraId="77526545" w14:textId="77777777" w:rsidTr="00382156">
        <w:tc>
          <w:tcPr>
            <w:tcW w:w="4508" w:type="dxa"/>
          </w:tcPr>
          <w:p w14:paraId="22B8C24D" w14:textId="7A0E7C4A" w:rsidR="006D72AE" w:rsidRPr="006D72AE" w:rsidRDefault="006D72AE" w:rsidP="00BF3F68">
            <w:pPr>
              <w:spacing w:line="276" w:lineRule="auto"/>
              <w:jc w:val="both"/>
              <w:rPr>
                <w:rFonts w:cstheme="minorHAnsi"/>
              </w:rPr>
            </w:pPr>
            <w:r w:rsidRPr="006D72AE">
              <w:rPr>
                <w:rFonts w:cstheme="minorHAnsi"/>
              </w:rPr>
              <w:t xml:space="preserve">Cost and time are </w:t>
            </w:r>
            <w:r w:rsidR="00E45702">
              <w:rPr>
                <w:rFonts w:cstheme="minorHAnsi"/>
              </w:rPr>
              <w:t>identified at an early stage</w:t>
            </w:r>
          </w:p>
        </w:tc>
        <w:tc>
          <w:tcPr>
            <w:tcW w:w="4508" w:type="dxa"/>
          </w:tcPr>
          <w:p w14:paraId="2502CBD5" w14:textId="6102AFBB" w:rsidR="006D72AE" w:rsidRPr="006D72AE" w:rsidRDefault="006D72AE" w:rsidP="00BF3F68">
            <w:pPr>
              <w:spacing w:line="276" w:lineRule="auto"/>
              <w:jc w:val="both"/>
              <w:rPr>
                <w:rFonts w:cstheme="minorHAnsi"/>
              </w:rPr>
            </w:pPr>
            <w:r>
              <w:rPr>
                <w:rFonts w:cstheme="minorHAnsi"/>
              </w:rPr>
              <w:t>Errors in drawings can lead to increased time and costs</w:t>
            </w:r>
          </w:p>
        </w:tc>
      </w:tr>
      <w:tr w:rsidR="006D72AE" w14:paraId="6A230CD2" w14:textId="77777777" w:rsidTr="00382156">
        <w:tc>
          <w:tcPr>
            <w:tcW w:w="4508" w:type="dxa"/>
          </w:tcPr>
          <w:p w14:paraId="2F03FF6E" w14:textId="18C31633" w:rsidR="006D72AE" w:rsidRPr="006D72AE" w:rsidRDefault="006D72AE" w:rsidP="00BF3F68">
            <w:pPr>
              <w:spacing w:line="276" w:lineRule="auto"/>
              <w:jc w:val="both"/>
              <w:rPr>
                <w:rFonts w:cstheme="minorHAnsi"/>
              </w:rPr>
            </w:pPr>
            <w:r w:rsidRPr="006D72AE">
              <w:rPr>
                <w:rFonts w:cstheme="minorHAnsi"/>
              </w:rPr>
              <w:t>Cost monitoring available at all stages of the build</w:t>
            </w:r>
          </w:p>
        </w:tc>
        <w:tc>
          <w:tcPr>
            <w:tcW w:w="4508" w:type="dxa"/>
          </w:tcPr>
          <w:p w14:paraId="476AE013" w14:textId="01EC33CF" w:rsidR="006D72AE" w:rsidRPr="006D72AE" w:rsidRDefault="006D72AE" w:rsidP="00BF3F68">
            <w:pPr>
              <w:spacing w:line="276" w:lineRule="auto"/>
              <w:jc w:val="both"/>
              <w:rPr>
                <w:rFonts w:cstheme="minorHAnsi"/>
              </w:rPr>
            </w:pPr>
          </w:p>
        </w:tc>
      </w:tr>
      <w:tr w:rsidR="006D72AE" w14:paraId="2BA37AD0" w14:textId="77777777" w:rsidTr="00382156">
        <w:tc>
          <w:tcPr>
            <w:tcW w:w="4508" w:type="dxa"/>
          </w:tcPr>
          <w:p w14:paraId="413332F7" w14:textId="66517A17" w:rsidR="006D72AE" w:rsidRPr="006D72AE" w:rsidRDefault="006D72AE" w:rsidP="00BF3F68">
            <w:pPr>
              <w:spacing w:line="276" w:lineRule="auto"/>
              <w:jc w:val="both"/>
              <w:rPr>
                <w:rFonts w:cstheme="minorHAnsi"/>
              </w:rPr>
            </w:pPr>
            <w:r>
              <w:rPr>
                <w:rFonts w:cstheme="minorHAnsi"/>
              </w:rPr>
              <w:t>Quality can be specified in the design pre</w:t>
            </w:r>
            <w:r w:rsidR="00E45702">
              <w:rPr>
                <w:rFonts w:cstheme="minorHAnsi"/>
              </w:rPr>
              <w:t>-</w:t>
            </w:r>
            <w:r>
              <w:rPr>
                <w:rFonts w:cstheme="minorHAnsi"/>
              </w:rPr>
              <w:t>tender</w:t>
            </w:r>
          </w:p>
        </w:tc>
        <w:tc>
          <w:tcPr>
            <w:tcW w:w="4508" w:type="dxa"/>
          </w:tcPr>
          <w:p w14:paraId="6436F6B5" w14:textId="77777777" w:rsidR="006D72AE" w:rsidRPr="006D72AE" w:rsidRDefault="006D72AE" w:rsidP="00BF3F68">
            <w:pPr>
              <w:spacing w:line="276" w:lineRule="auto"/>
              <w:jc w:val="both"/>
              <w:rPr>
                <w:rFonts w:cstheme="minorHAnsi"/>
              </w:rPr>
            </w:pPr>
          </w:p>
        </w:tc>
      </w:tr>
    </w:tbl>
    <w:p w14:paraId="3EFDA1F1" w14:textId="1B037C58" w:rsidR="00382156" w:rsidRPr="005E1CDB" w:rsidRDefault="005E1CDB" w:rsidP="00BF3F68">
      <w:pPr>
        <w:spacing w:line="276" w:lineRule="auto"/>
        <w:jc w:val="both"/>
        <w:rPr>
          <w:i/>
          <w:iCs/>
        </w:rPr>
      </w:pPr>
      <w:r w:rsidRPr="005E1CDB">
        <w:rPr>
          <w:i/>
          <w:iCs/>
        </w:rPr>
        <w:t>Table 1</w:t>
      </w:r>
      <w:r>
        <w:rPr>
          <w:i/>
          <w:iCs/>
        </w:rPr>
        <w:t>.</w:t>
      </w:r>
      <w:r w:rsidRPr="005E1CDB">
        <w:rPr>
          <w:i/>
          <w:iCs/>
        </w:rPr>
        <w:t xml:space="preserve"> Advantages and disadvantages of traditional procurement route</w:t>
      </w:r>
    </w:p>
    <w:p w14:paraId="693A762A" w14:textId="77777777" w:rsidR="007E17A4" w:rsidRDefault="007E17A4" w:rsidP="00BF3F68">
      <w:pPr>
        <w:spacing w:line="276" w:lineRule="auto"/>
        <w:ind w:left="720"/>
        <w:jc w:val="both"/>
      </w:pPr>
    </w:p>
    <w:p w14:paraId="1BDD1D44" w14:textId="30B07F9B" w:rsidR="00CC7DE9" w:rsidRPr="002A6588" w:rsidRDefault="00CC7DE9" w:rsidP="00BF3F68">
      <w:pPr>
        <w:spacing w:line="276" w:lineRule="auto"/>
        <w:jc w:val="both"/>
        <w:rPr>
          <w:b/>
          <w:bCs/>
        </w:rPr>
      </w:pPr>
      <w:r w:rsidRPr="002A6588">
        <w:rPr>
          <w:b/>
          <w:bCs/>
        </w:rPr>
        <w:t>Design &amp; Build</w:t>
      </w:r>
    </w:p>
    <w:p w14:paraId="7E1C2FBA" w14:textId="407E0CA7" w:rsidR="002A6588" w:rsidRDefault="00BD3C5B" w:rsidP="00BF3F68">
      <w:pPr>
        <w:spacing w:line="276" w:lineRule="auto"/>
        <w:jc w:val="both"/>
      </w:pPr>
      <w:r>
        <w:t xml:space="preserve">Hinten et al </w:t>
      </w:r>
      <w:r w:rsidR="00F07379">
        <w:t xml:space="preserve">(2015) </w:t>
      </w:r>
      <w:r>
        <w:t xml:space="preserve">suggest </w:t>
      </w:r>
      <w:r w:rsidR="002A6588">
        <w:t xml:space="preserve">Design </w:t>
      </w:r>
      <w:r>
        <w:t>&amp;</w:t>
      </w:r>
      <w:r w:rsidR="002A6588">
        <w:t xml:space="preserve"> Build is </w:t>
      </w:r>
      <w:r>
        <w:t xml:space="preserve">increasing in </w:t>
      </w:r>
      <w:r w:rsidR="002A6588">
        <w:t>popular</w:t>
      </w:r>
      <w:r>
        <w:t>ity</w:t>
      </w:r>
      <w:r w:rsidR="002A6588">
        <w:t xml:space="preserve"> with clients, as the </w:t>
      </w:r>
      <w:r>
        <w:t xml:space="preserve">project </w:t>
      </w:r>
      <w:r w:rsidR="002A6588">
        <w:t>risk primarily lies with the contractor and the process is relatively easy to understand</w:t>
      </w:r>
      <w:r w:rsidR="006D72AE">
        <w:t>. Th</w:t>
      </w:r>
      <w:r w:rsidR="002A6588">
        <w:t>e project is specified to be designed (at least in part) and built by the same contractor</w:t>
      </w:r>
      <w:r w:rsidR="006D72AE">
        <w:t xml:space="preserve"> and construction can commence without final drawings being signed off. The Latham Report suggests this</w:t>
      </w:r>
      <w:r w:rsidR="00916965">
        <w:t xml:space="preserve"> process results in a more integrated approach with the designer and constructor working together. </w:t>
      </w:r>
    </w:p>
    <w:p w14:paraId="32BECC25" w14:textId="1D707AF1" w:rsidR="00916965" w:rsidRDefault="00E45702" w:rsidP="00BF3F68">
      <w:pPr>
        <w:spacing w:line="276" w:lineRule="auto"/>
        <w:jc w:val="both"/>
      </w:pPr>
      <w:r>
        <w:t>CIOB (2010) suggest t</w:t>
      </w:r>
      <w:r w:rsidR="00916965">
        <w:t xml:space="preserve">he main advantage of this route is that the reduced time taken to complete the project and with a single contractor managing all the works the </w:t>
      </w:r>
      <w:r>
        <w:t xml:space="preserve">overall project </w:t>
      </w:r>
      <w:r w:rsidR="00916965">
        <w:t xml:space="preserve">costs should be </w:t>
      </w:r>
      <w:r>
        <w:t>minimised</w:t>
      </w:r>
      <w:r w:rsidR="00916965">
        <w:t>. The risks using design and build lay with the contractor.</w:t>
      </w:r>
    </w:p>
    <w:p w14:paraId="031FE98D" w14:textId="7B83BCC6" w:rsidR="00916965" w:rsidRDefault="00916965" w:rsidP="00BF3F68">
      <w:pPr>
        <w:spacing w:line="276" w:lineRule="auto"/>
        <w:jc w:val="both"/>
      </w:pPr>
      <w:r>
        <w:lastRenderedPageBreak/>
        <w:t>The main weakness is the quality aspect is unknown and to reduce costs the contractor will often use the cheapest materials</w:t>
      </w:r>
    </w:p>
    <w:p w14:paraId="07EDE375" w14:textId="77777777" w:rsidR="005E1CDB" w:rsidRDefault="005E1CDB" w:rsidP="00BF3F68">
      <w:pPr>
        <w:spacing w:line="276" w:lineRule="auto"/>
        <w:jc w:val="both"/>
      </w:pPr>
    </w:p>
    <w:tbl>
      <w:tblPr>
        <w:tblStyle w:val="TableGrid"/>
        <w:tblW w:w="0" w:type="auto"/>
        <w:tblLook w:val="04A0" w:firstRow="1" w:lastRow="0" w:firstColumn="1" w:lastColumn="0" w:noHBand="0" w:noVBand="1"/>
      </w:tblPr>
      <w:tblGrid>
        <w:gridCol w:w="4508"/>
        <w:gridCol w:w="4508"/>
      </w:tblGrid>
      <w:tr w:rsidR="00382156" w14:paraId="08CA5634" w14:textId="77777777" w:rsidTr="00422F00">
        <w:tc>
          <w:tcPr>
            <w:tcW w:w="4508" w:type="dxa"/>
          </w:tcPr>
          <w:p w14:paraId="41116607" w14:textId="77777777" w:rsidR="00382156" w:rsidRPr="00916965" w:rsidRDefault="00382156" w:rsidP="00BF3F68">
            <w:pPr>
              <w:spacing w:line="276" w:lineRule="auto"/>
              <w:jc w:val="center"/>
              <w:rPr>
                <w:b/>
                <w:bCs/>
              </w:rPr>
            </w:pPr>
            <w:r w:rsidRPr="00916965">
              <w:rPr>
                <w:b/>
                <w:bCs/>
              </w:rPr>
              <w:t>Advantages</w:t>
            </w:r>
          </w:p>
        </w:tc>
        <w:tc>
          <w:tcPr>
            <w:tcW w:w="4508" w:type="dxa"/>
          </w:tcPr>
          <w:p w14:paraId="5383F7E8" w14:textId="77777777" w:rsidR="00382156" w:rsidRPr="00916965" w:rsidRDefault="00382156" w:rsidP="00BF3F68">
            <w:pPr>
              <w:spacing w:line="276" w:lineRule="auto"/>
              <w:jc w:val="center"/>
              <w:rPr>
                <w:b/>
                <w:bCs/>
              </w:rPr>
            </w:pPr>
            <w:r w:rsidRPr="00916965">
              <w:rPr>
                <w:b/>
                <w:bCs/>
              </w:rPr>
              <w:t>Disadvantages</w:t>
            </w:r>
          </w:p>
        </w:tc>
      </w:tr>
      <w:tr w:rsidR="00916965" w14:paraId="7FADF94B" w14:textId="77777777" w:rsidTr="00422F00">
        <w:tc>
          <w:tcPr>
            <w:tcW w:w="4508" w:type="dxa"/>
          </w:tcPr>
          <w:p w14:paraId="5559B0FA" w14:textId="4D9C83C5" w:rsidR="00916965" w:rsidRPr="00916965" w:rsidRDefault="00916965" w:rsidP="00BF3F68">
            <w:pPr>
              <w:spacing w:line="276" w:lineRule="auto"/>
              <w:jc w:val="both"/>
              <w:rPr>
                <w:rFonts w:cstheme="minorHAnsi"/>
              </w:rPr>
            </w:pPr>
            <w:r w:rsidRPr="00916965">
              <w:rPr>
                <w:rFonts w:cstheme="minorHAnsi"/>
              </w:rPr>
              <w:t xml:space="preserve">Single contractor is issued with the tasks of designing and building the project - </w:t>
            </w:r>
          </w:p>
        </w:tc>
        <w:tc>
          <w:tcPr>
            <w:tcW w:w="4508" w:type="dxa"/>
          </w:tcPr>
          <w:p w14:paraId="6CE7477A" w14:textId="50D0CB6D" w:rsidR="00916965" w:rsidRPr="00916965" w:rsidRDefault="00916965" w:rsidP="00BF3F68">
            <w:pPr>
              <w:spacing w:line="276" w:lineRule="auto"/>
              <w:jc w:val="both"/>
              <w:rPr>
                <w:rFonts w:cstheme="minorHAnsi"/>
              </w:rPr>
            </w:pPr>
            <w:r w:rsidRPr="00916965">
              <w:rPr>
                <w:rFonts w:cstheme="minorHAnsi"/>
              </w:rPr>
              <w:t xml:space="preserve">Quality – cheapest route – contractor will use low quality build and products </w:t>
            </w:r>
          </w:p>
        </w:tc>
      </w:tr>
      <w:tr w:rsidR="00916965" w14:paraId="1F39F003" w14:textId="77777777" w:rsidTr="00422F00">
        <w:tc>
          <w:tcPr>
            <w:tcW w:w="4508" w:type="dxa"/>
          </w:tcPr>
          <w:p w14:paraId="5041BAB1" w14:textId="0877F56F" w:rsidR="00916965" w:rsidRPr="00916965" w:rsidRDefault="00916965" w:rsidP="00BF3F68">
            <w:pPr>
              <w:spacing w:line="276" w:lineRule="auto"/>
              <w:jc w:val="both"/>
              <w:rPr>
                <w:rFonts w:cstheme="minorHAnsi"/>
              </w:rPr>
            </w:pPr>
            <w:r w:rsidRPr="00916965">
              <w:rPr>
                <w:rFonts w:cstheme="minorHAnsi"/>
              </w:rPr>
              <w:t>The fast track of design means construction can start before design has been completed</w:t>
            </w:r>
          </w:p>
        </w:tc>
        <w:tc>
          <w:tcPr>
            <w:tcW w:w="4508" w:type="dxa"/>
          </w:tcPr>
          <w:p w14:paraId="04A3E94D" w14:textId="7518EE35" w:rsidR="00916965" w:rsidRPr="00916965" w:rsidRDefault="00916965" w:rsidP="00BF3F68">
            <w:pPr>
              <w:spacing w:line="276" w:lineRule="auto"/>
              <w:jc w:val="both"/>
              <w:rPr>
                <w:rFonts w:cstheme="minorHAnsi"/>
              </w:rPr>
            </w:pPr>
            <w:r w:rsidRPr="00916965">
              <w:rPr>
                <w:rFonts w:cstheme="minorHAnsi"/>
              </w:rPr>
              <w:t>Amendments to design will have time and cost consequences</w:t>
            </w:r>
          </w:p>
        </w:tc>
      </w:tr>
      <w:tr w:rsidR="00916965" w14:paraId="08F6348D" w14:textId="77777777" w:rsidTr="00422F00">
        <w:tc>
          <w:tcPr>
            <w:tcW w:w="4508" w:type="dxa"/>
          </w:tcPr>
          <w:p w14:paraId="0CB9700B" w14:textId="0B4744C5" w:rsidR="00916965" w:rsidRPr="00916965" w:rsidRDefault="00916965" w:rsidP="00BF3F68">
            <w:pPr>
              <w:spacing w:line="276" w:lineRule="auto"/>
              <w:jc w:val="both"/>
              <w:rPr>
                <w:rFonts w:cstheme="minorHAnsi"/>
              </w:rPr>
            </w:pPr>
            <w:r w:rsidRPr="00916965">
              <w:rPr>
                <w:rFonts w:cstheme="minorHAnsi"/>
              </w:rPr>
              <w:t>Low risk for the client</w:t>
            </w:r>
            <w:r>
              <w:rPr>
                <w:rFonts w:cstheme="minorHAnsi"/>
              </w:rPr>
              <w:t xml:space="preserve"> – contractor is single point of responsibility</w:t>
            </w:r>
          </w:p>
        </w:tc>
        <w:tc>
          <w:tcPr>
            <w:tcW w:w="4508" w:type="dxa"/>
          </w:tcPr>
          <w:p w14:paraId="410C1E61" w14:textId="2DE3F23B" w:rsidR="00916965" w:rsidRPr="00916965" w:rsidRDefault="00916965" w:rsidP="00BF3F68">
            <w:pPr>
              <w:spacing w:line="276" w:lineRule="auto"/>
              <w:jc w:val="both"/>
              <w:rPr>
                <w:rFonts w:cstheme="minorHAnsi"/>
              </w:rPr>
            </w:pPr>
            <w:r w:rsidRPr="00916965">
              <w:rPr>
                <w:rFonts w:cstheme="minorHAnsi"/>
              </w:rPr>
              <w:t>Contractor carries the risk for construction</w:t>
            </w:r>
          </w:p>
        </w:tc>
      </w:tr>
      <w:tr w:rsidR="00916965" w14:paraId="0FE27170" w14:textId="77777777" w:rsidTr="00422F00">
        <w:tc>
          <w:tcPr>
            <w:tcW w:w="4508" w:type="dxa"/>
          </w:tcPr>
          <w:p w14:paraId="684AB95F" w14:textId="2D3C4D96" w:rsidR="00916965" w:rsidRDefault="00916965" w:rsidP="00BF3F68">
            <w:pPr>
              <w:spacing w:line="276" w:lineRule="auto"/>
              <w:jc w:val="both"/>
            </w:pPr>
            <w:r>
              <w:t>Lower costs, with guaranteed maximum price giving price certainty</w:t>
            </w:r>
          </w:p>
        </w:tc>
        <w:tc>
          <w:tcPr>
            <w:tcW w:w="4508" w:type="dxa"/>
          </w:tcPr>
          <w:p w14:paraId="15B65B8A" w14:textId="51D7506B" w:rsidR="00916965" w:rsidRDefault="00916965" w:rsidP="00BF3F68">
            <w:pPr>
              <w:spacing w:line="276" w:lineRule="auto"/>
              <w:jc w:val="both"/>
            </w:pPr>
            <w:r>
              <w:t>Client is exposed to claims for buildability of the project</w:t>
            </w:r>
          </w:p>
        </w:tc>
      </w:tr>
    </w:tbl>
    <w:p w14:paraId="4C3BA5CB" w14:textId="19F53DC4" w:rsidR="005E1CDB" w:rsidRPr="005E1CDB" w:rsidRDefault="005E1CDB" w:rsidP="005E1CDB">
      <w:pPr>
        <w:spacing w:line="276" w:lineRule="auto"/>
        <w:jc w:val="both"/>
        <w:rPr>
          <w:i/>
          <w:iCs/>
        </w:rPr>
      </w:pPr>
      <w:r w:rsidRPr="005E1CDB">
        <w:rPr>
          <w:i/>
          <w:iCs/>
        </w:rPr>
        <w:t xml:space="preserve">Table </w:t>
      </w:r>
      <w:r>
        <w:rPr>
          <w:i/>
          <w:iCs/>
        </w:rPr>
        <w:t>2.</w:t>
      </w:r>
      <w:r w:rsidRPr="005E1CDB">
        <w:rPr>
          <w:i/>
          <w:iCs/>
        </w:rPr>
        <w:t xml:space="preserve"> Advantages and disadvantages of </w:t>
      </w:r>
      <w:r>
        <w:rPr>
          <w:i/>
          <w:iCs/>
        </w:rPr>
        <w:t>design and build</w:t>
      </w:r>
      <w:r w:rsidRPr="005E1CDB">
        <w:rPr>
          <w:i/>
          <w:iCs/>
        </w:rPr>
        <w:t xml:space="preserve"> procurement route</w:t>
      </w:r>
    </w:p>
    <w:p w14:paraId="031E6B92" w14:textId="77777777" w:rsidR="00382156" w:rsidRDefault="00382156" w:rsidP="00BF3F68">
      <w:pPr>
        <w:spacing w:line="276" w:lineRule="auto"/>
        <w:ind w:left="720"/>
        <w:jc w:val="both"/>
      </w:pPr>
    </w:p>
    <w:p w14:paraId="2AF2C72B" w14:textId="77777777" w:rsidR="007E17A4" w:rsidRDefault="007E17A4" w:rsidP="00BF3F68">
      <w:pPr>
        <w:spacing w:line="276" w:lineRule="auto"/>
        <w:jc w:val="both"/>
      </w:pPr>
    </w:p>
    <w:p w14:paraId="49342D0D" w14:textId="23E92CA7" w:rsidR="00CC7DE9" w:rsidRPr="00382156" w:rsidRDefault="00CC7DE9" w:rsidP="00BF3F68">
      <w:pPr>
        <w:spacing w:line="276" w:lineRule="auto"/>
        <w:jc w:val="both"/>
        <w:rPr>
          <w:b/>
          <w:bCs/>
        </w:rPr>
      </w:pPr>
      <w:r w:rsidRPr="00382156">
        <w:rPr>
          <w:b/>
          <w:bCs/>
        </w:rPr>
        <w:t>Manag</w:t>
      </w:r>
      <w:r w:rsidR="00F07379">
        <w:rPr>
          <w:b/>
          <w:bCs/>
        </w:rPr>
        <w:t>ement Contracting</w:t>
      </w:r>
    </w:p>
    <w:p w14:paraId="599C5327" w14:textId="1A0898C1" w:rsidR="003D5AFC" w:rsidRDefault="003D5AFC" w:rsidP="00BF3F68">
      <w:pPr>
        <w:spacing w:line="276" w:lineRule="auto"/>
        <w:jc w:val="both"/>
      </w:pPr>
      <w:r>
        <w:t>Anon (2017) suggest m</w:t>
      </w:r>
      <w:r w:rsidR="00382156">
        <w:t>anagement contracting works by having a contractor managing a series of works contractors or subcontractors</w:t>
      </w:r>
      <w:r w:rsidR="00916965">
        <w:t>, this is typically used where the clients experience is low and the contractors high</w:t>
      </w:r>
      <w:r w:rsidR="00382156">
        <w:t>. Advantages include early involvement in the project</w:t>
      </w:r>
      <w:r w:rsidR="00916965">
        <w:t xml:space="preserve"> for th</w:t>
      </w:r>
      <w:r w:rsidR="00382156">
        <w:t>e management contractor</w:t>
      </w:r>
      <w:r w:rsidR="00916965">
        <w:t>, which could reduce costs and allows</w:t>
      </w:r>
      <w:r w:rsidR="00382156">
        <w:t xml:space="preserve"> appoint</w:t>
      </w:r>
      <w:r w:rsidR="00916965">
        <w:t>ment of</w:t>
      </w:r>
      <w:r w:rsidR="00382156">
        <w:t xml:space="preserve"> trusted subcontractors they have worked with previously rather than risk an unknown factor. </w:t>
      </w:r>
      <w:r w:rsidR="008A2E53">
        <w:t>Oyegoke et al (2009) suggest t</w:t>
      </w:r>
      <w:r>
        <w:t>his approach can reduce the overall time as work packages can be let as complete allowing partial overlapping of design and construction phases. The disadvantages include the client bears the risk for the design as they are responsible for this phase of the project; costs are not finalised until all works contracts are tendered and</w:t>
      </w:r>
      <w:r w:rsidR="00382156">
        <w:t xml:space="preserve"> the lack of single point of responsibility for both design and construction phases, which opens the possibility for disputes to arise</w:t>
      </w:r>
      <w:r w:rsidR="008A2E53">
        <w:t>.</w:t>
      </w:r>
    </w:p>
    <w:tbl>
      <w:tblPr>
        <w:tblStyle w:val="TableGrid"/>
        <w:tblW w:w="0" w:type="auto"/>
        <w:tblLook w:val="04A0" w:firstRow="1" w:lastRow="0" w:firstColumn="1" w:lastColumn="0" w:noHBand="0" w:noVBand="1"/>
      </w:tblPr>
      <w:tblGrid>
        <w:gridCol w:w="4508"/>
        <w:gridCol w:w="4508"/>
      </w:tblGrid>
      <w:tr w:rsidR="00382156" w14:paraId="77BC59B5" w14:textId="77777777" w:rsidTr="00422F00">
        <w:tc>
          <w:tcPr>
            <w:tcW w:w="4508" w:type="dxa"/>
          </w:tcPr>
          <w:p w14:paraId="014CAA35" w14:textId="77777777" w:rsidR="00382156" w:rsidRPr="00916965" w:rsidRDefault="00382156" w:rsidP="00BF3F68">
            <w:pPr>
              <w:spacing w:line="276" w:lineRule="auto"/>
              <w:jc w:val="center"/>
              <w:rPr>
                <w:b/>
                <w:bCs/>
              </w:rPr>
            </w:pPr>
            <w:r w:rsidRPr="00916965">
              <w:rPr>
                <w:b/>
                <w:bCs/>
              </w:rPr>
              <w:t>Advantages</w:t>
            </w:r>
          </w:p>
        </w:tc>
        <w:tc>
          <w:tcPr>
            <w:tcW w:w="4508" w:type="dxa"/>
          </w:tcPr>
          <w:p w14:paraId="752A6D9F" w14:textId="77777777" w:rsidR="00382156" w:rsidRPr="00916965" w:rsidRDefault="00382156" w:rsidP="00BF3F68">
            <w:pPr>
              <w:spacing w:line="276" w:lineRule="auto"/>
              <w:jc w:val="center"/>
              <w:rPr>
                <w:b/>
                <w:bCs/>
              </w:rPr>
            </w:pPr>
            <w:r w:rsidRPr="00916965">
              <w:rPr>
                <w:b/>
                <w:bCs/>
              </w:rPr>
              <w:t>Disadvantages</w:t>
            </w:r>
          </w:p>
        </w:tc>
      </w:tr>
      <w:tr w:rsidR="00916965" w14:paraId="4C536359" w14:textId="77777777" w:rsidTr="00422F00">
        <w:tc>
          <w:tcPr>
            <w:tcW w:w="4508" w:type="dxa"/>
          </w:tcPr>
          <w:p w14:paraId="0FCA5E2E" w14:textId="5A461DCD" w:rsidR="00916965" w:rsidRPr="00916965" w:rsidRDefault="00916965" w:rsidP="00BF3F68">
            <w:pPr>
              <w:spacing w:line="276" w:lineRule="auto"/>
              <w:jc w:val="both"/>
              <w:rPr>
                <w:rFonts w:cstheme="minorHAnsi"/>
              </w:rPr>
            </w:pPr>
            <w:r w:rsidRPr="00916965">
              <w:rPr>
                <w:rFonts w:cstheme="minorHAnsi"/>
              </w:rPr>
              <w:t xml:space="preserve">Low Risk for the </w:t>
            </w:r>
            <w:r w:rsidR="009722DB">
              <w:rPr>
                <w:rFonts w:cstheme="minorHAnsi"/>
              </w:rPr>
              <w:t>management contractor</w:t>
            </w:r>
          </w:p>
        </w:tc>
        <w:tc>
          <w:tcPr>
            <w:tcW w:w="4508" w:type="dxa"/>
          </w:tcPr>
          <w:p w14:paraId="618BD410" w14:textId="21E5CB38" w:rsidR="00916965" w:rsidRPr="00916965" w:rsidRDefault="009722DB" w:rsidP="00BF3F68">
            <w:pPr>
              <w:spacing w:line="276" w:lineRule="auto"/>
              <w:jc w:val="both"/>
              <w:rPr>
                <w:rFonts w:cstheme="minorHAnsi"/>
              </w:rPr>
            </w:pPr>
            <w:r>
              <w:rPr>
                <w:rFonts w:cstheme="minorHAnsi"/>
              </w:rPr>
              <w:t>Specialist</w:t>
            </w:r>
            <w:r w:rsidR="00916965" w:rsidRPr="00916965">
              <w:rPr>
                <w:rFonts w:cstheme="minorHAnsi"/>
              </w:rPr>
              <w:t xml:space="preserve"> Management contractor</w:t>
            </w:r>
            <w:r>
              <w:rPr>
                <w:rFonts w:cstheme="minorHAnsi"/>
              </w:rPr>
              <w:t xml:space="preserve"> are in demand and may come with high prices or have increased risk from inexperienced PM</w:t>
            </w:r>
          </w:p>
        </w:tc>
      </w:tr>
      <w:tr w:rsidR="00916965" w14:paraId="6A658BA1" w14:textId="77777777" w:rsidTr="00422F00">
        <w:tc>
          <w:tcPr>
            <w:tcW w:w="4508" w:type="dxa"/>
          </w:tcPr>
          <w:p w14:paraId="361718A3" w14:textId="3C799D65" w:rsidR="00916965" w:rsidRPr="00916965" w:rsidRDefault="009722DB" w:rsidP="00BF3F68">
            <w:pPr>
              <w:spacing w:line="276" w:lineRule="auto"/>
              <w:jc w:val="both"/>
              <w:rPr>
                <w:rFonts w:cstheme="minorHAnsi"/>
              </w:rPr>
            </w:pPr>
            <w:r>
              <w:rPr>
                <w:rFonts w:cstheme="minorHAnsi"/>
              </w:rPr>
              <w:t>Reduced time as design and construction can overlap</w:t>
            </w:r>
          </w:p>
        </w:tc>
        <w:tc>
          <w:tcPr>
            <w:tcW w:w="4508" w:type="dxa"/>
          </w:tcPr>
          <w:p w14:paraId="2F18EDBF" w14:textId="7897D1F4" w:rsidR="00916965" w:rsidRPr="00916965" w:rsidRDefault="009722DB" w:rsidP="00BF3F68">
            <w:pPr>
              <w:spacing w:line="276" w:lineRule="auto"/>
              <w:jc w:val="both"/>
              <w:rPr>
                <w:rFonts w:cstheme="minorHAnsi"/>
              </w:rPr>
            </w:pPr>
            <w:r>
              <w:rPr>
                <w:rFonts w:cstheme="minorHAnsi"/>
              </w:rPr>
              <w:t>High Risk for inexperienced clients</w:t>
            </w:r>
          </w:p>
        </w:tc>
      </w:tr>
      <w:tr w:rsidR="00916965" w14:paraId="3E33D0D8" w14:textId="77777777" w:rsidTr="00422F00">
        <w:tc>
          <w:tcPr>
            <w:tcW w:w="4508" w:type="dxa"/>
          </w:tcPr>
          <w:p w14:paraId="210A08CD" w14:textId="5CB09DC6" w:rsidR="00916965" w:rsidRPr="00916965" w:rsidRDefault="00916965" w:rsidP="00BF3F68">
            <w:pPr>
              <w:spacing w:line="276" w:lineRule="auto"/>
              <w:jc w:val="both"/>
              <w:rPr>
                <w:rFonts w:cstheme="minorHAnsi"/>
              </w:rPr>
            </w:pPr>
            <w:r w:rsidRPr="00916965">
              <w:rPr>
                <w:rFonts w:cstheme="minorHAnsi"/>
              </w:rPr>
              <w:t xml:space="preserve">Management Contractor </w:t>
            </w:r>
            <w:r w:rsidR="009722DB">
              <w:rPr>
                <w:rFonts w:cstheme="minorHAnsi"/>
              </w:rPr>
              <w:t xml:space="preserve">cost </w:t>
            </w:r>
            <w:r w:rsidRPr="00916965">
              <w:rPr>
                <w:rFonts w:cstheme="minorHAnsi"/>
              </w:rPr>
              <w:t>is fixed – usually a percentage fee of the overall cost of works</w:t>
            </w:r>
            <w:r w:rsidR="009722DB">
              <w:rPr>
                <w:rFonts w:cstheme="minorHAnsi"/>
              </w:rPr>
              <w:t xml:space="preserve"> who monitors cost, </w:t>
            </w:r>
            <w:r w:rsidR="007D1079">
              <w:rPr>
                <w:rFonts w:cstheme="minorHAnsi"/>
              </w:rPr>
              <w:t>quality,</w:t>
            </w:r>
            <w:r w:rsidR="009722DB">
              <w:rPr>
                <w:rFonts w:cstheme="minorHAnsi"/>
              </w:rPr>
              <w:t xml:space="preserve"> and progress</w:t>
            </w:r>
          </w:p>
        </w:tc>
        <w:tc>
          <w:tcPr>
            <w:tcW w:w="4508" w:type="dxa"/>
          </w:tcPr>
          <w:p w14:paraId="19005E71" w14:textId="0002A790" w:rsidR="00916965" w:rsidRPr="00916965" w:rsidRDefault="00916965" w:rsidP="00BF3F68">
            <w:pPr>
              <w:spacing w:line="276" w:lineRule="auto"/>
              <w:jc w:val="both"/>
              <w:rPr>
                <w:rFonts w:cstheme="minorHAnsi"/>
              </w:rPr>
            </w:pPr>
            <w:r w:rsidRPr="00916965">
              <w:rPr>
                <w:rFonts w:cstheme="minorHAnsi"/>
              </w:rPr>
              <w:t>Project monitor will keep a ‘beady eye’ on the projects progress and cost.</w:t>
            </w:r>
          </w:p>
        </w:tc>
      </w:tr>
      <w:tr w:rsidR="00916965" w14:paraId="0B3564BF" w14:textId="77777777" w:rsidTr="00422F00">
        <w:tc>
          <w:tcPr>
            <w:tcW w:w="4508" w:type="dxa"/>
          </w:tcPr>
          <w:p w14:paraId="64DFC65C" w14:textId="624BA7CE" w:rsidR="00916965" w:rsidRPr="00916965" w:rsidRDefault="00916965" w:rsidP="00BF3F68">
            <w:pPr>
              <w:spacing w:line="276" w:lineRule="auto"/>
              <w:jc w:val="both"/>
              <w:rPr>
                <w:rFonts w:cstheme="minorHAnsi"/>
              </w:rPr>
            </w:pPr>
            <w:r w:rsidRPr="00916965">
              <w:rPr>
                <w:rFonts w:cstheme="minorHAnsi"/>
              </w:rPr>
              <w:t>Client</w:t>
            </w:r>
            <w:r w:rsidR="009722DB">
              <w:rPr>
                <w:rFonts w:cstheme="minorHAnsi"/>
              </w:rPr>
              <w:t xml:space="preserve"> </w:t>
            </w:r>
            <w:r w:rsidRPr="00916965">
              <w:rPr>
                <w:rFonts w:cstheme="minorHAnsi"/>
              </w:rPr>
              <w:t>appoint</w:t>
            </w:r>
            <w:r w:rsidR="003D5AFC">
              <w:rPr>
                <w:rFonts w:cstheme="minorHAnsi"/>
              </w:rPr>
              <w:t>s</w:t>
            </w:r>
            <w:r w:rsidRPr="00916965">
              <w:rPr>
                <w:rFonts w:cstheme="minorHAnsi"/>
              </w:rPr>
              <w:t xml:space="preserve"> the design team</w:t>
            </w:r>
          </w:p>
        </w:tc>
        <w:tc>
          <w:tcPr>
            <w:tcW w:w="4508" w:type="dxa"/>
          </w:tcPr>
          <w:p w14:paraId="77C993BB" w14:textId="69590EC9" w:rsidR="00916965" w:rsidRPr="00916965" w:rsidRDefault="009722DB" w:rsidP="00BF3F68">
            <w:pPr>
              <w:spacing w:line="276" w:lineRule="auto"/>
              <w:jc w:val="both"/>
              <w:rPr>
                <w:rFonts w:cstheme="minorHAnsi"/>
              </w:rPr>
            </w:pPr>
            <w:r>
              <w:rPr>
                <w:rFonts w:cstheme="minorHAnsi"/>
              </w:rPr>
              <w:t>Higher fixed costs as premium price paid for each specialist subcontractor</w:t>
            </w:r>
          </w:p>
        </w:tc>
      </w:tr>
      <w:tr w:rsidR="00916965" w14:paraId="5FF8D4E3" w14:textId="77777777" w:rsidTr="00422F00">
        <w:tc>
          <w:tcPr>
            <w:tcW w:w="4508" w:type="dxa"/>
          </w:tcPr>
          <w:p w14:paraId="54AA981F" w14:textId="1A00549B" w:rsidR="00916965" w:rsidRPr="00916965" w:rsidRDefault="009722DB" w:rsidP="00BF3F68">
            <w:pPr>
              <w:spacing w:line="276" w:lineRule="auto"/>
              <w:jc w:val="both"/>
              <w:rPr>
                <w:rFonts w:cstheme="minorHAnsi"/>
              </w:rPr>
            </w:pPr>
            <w:r>
              <w:rPr>
                <w:rFonts w:cstheme="minorHAnsi"/>
              </w:rPr>
              <w:t>Provides high quality as each work package can be subcontracted to specialist</w:t>
            </w:r>
          </w:p>
        </w:tc>
        <w:tc>
          <w:tcPr>
            <w:tcW w:w="4508" w:type="dxa"/>
          </w:tcPr>
          <w:p w14:paraId="2F9AC809" w14:textId="6FFF75A3" w:rsidR="00916965" w:rsidRPr="00916965" w:rsidRDefault="003D5AFC" w:rsidP="00BF3F68">
            <w:pPr>
              <w:spacing w:line="276" w:lineRule="auto"/>
              <w:jc w:val="both"/>
              <w:rPr>
                <w:rFonts w:cstheme="minorHAnsi"/>
              </w:rPr>
            </w:pPr>
            <w:r>
              <w:rPr>
                <w:rFonts w:cstheme="minorHAnsi"/>
              </w:rPr>
              <w:t>Overall costs are not known until all work packages are priced</w:t>
            </w:r>
          </w:p>
        </w:tc>
      </w:tr>
      <w:tr w:rsidR="00916965" w14:paraId="778D6250" w14:textId="77777777" w:rsidTr="00422F00">
        <w:tc>
          <w:tcPr>
            <w:tcW w:w="4508" w:type="dxa"/>
          </w:tcPr>
          <w:p w14:paraId="680BFD93" w14:textId="190C69E2" w:rsidR="00916965" w:rsidRDefault="009722DB" w:rsidP="00BF3F68">
            <w:pPr>
              <w:spacing w:line="276" w:lineRule="auto"/>
              <w:jc w:val="both"/>
            </w:pPr>
            <w:r>
              <w:t>Good for complex projects as work packages can be appointed to best suited sub</w:t>
            </w:r>
            <w:r w:rsidR="003D5AFC">
              <w:t>-</w:t>
            </w:r>
            <w:r>
              <w:t>contractor</w:t>
            </w:r>
          </w:p>
        </w:tc>
        <w:tc>
          <w:tcPr>
            <w:tcW w:w="4508" w:type="dxa"/>
          </w:tcPr>
          <w:p w14:paraId="2F0BECEF" w14:textId="77777777" w:rsidR="00916965" w:rsidRDefault="00916965" w:rsidP="00BF3F68">
            <w:pPr>
              <w:spacing w:line="276" w:lineRule="auto"/>
              <w:jc w:val="both"/>
            </w:pPr>
          </w:p>
        </w:tc>
      </w:tr>
      <w:tr w:rsidR="003D5AFC" w14:paraId="550EE20A" w14:textId="77777777" w:rsidTr="00422F00">
        <w:tc>
          <w:tcPr>
            <w:tcW w:w="4508" w:type="dxa"/>
          </w:tcPr>
          <w:p w14:paraId="6FAD0125" w14:textId="576BD0DC" w:rsidR="003D5AFC" w:rsidRDefault="003D5AFC" w:rsidP="00BF3F68">
            <w:pPr>
              <w:spacing w:line="276" w:lineRule="auto"/>
              <w:jc w:val="both"/>
            </w:pPr>
            <w:r>
              <w:t>Changes in design can be easily accommodated if work packages are not issued</w:t>
            </w:r>
          </w:p>
        </w:tc>
        <w:tc>
          <w:tcPr>
            <w:tcW w:w="4508" w:type="dxa"/>
          </w:tcPr>
          <w:p w14:paraId="5B11CDBE" w14:textId="77777777" w:rsidR="003D5AFC" w:rsidRDefault="003D5AFC" w:rsidP="00BF3F68">
            <w:pPr>
              <w:spacing w:line="276" w:lineRule="auto"/>
              <w:jc w:val="both"/>
            </w:pPr>
          </w:p>
        </w:tc>
      </w:tr>
    </w:tbl>
    <w:p w14:paraId="080BE887" w14:textId="5D70BA01" w:rsidR="005E1CDB" w:rsidRPr="005E1CDB" w:rsidRDefault="005E1CDB" w:rsidP="005E1CDB">
      <w:pPr>
        <w:spacing w:line="276" w:lineRule="auto"/>
        <w:jc w:val="both"/>
        <w:rPr>
          <w:i/>
          <w:iCs/>
        </w:rPr>
      </w:pPr>
      <w:r w:rsidRPr="005E1CDB">
        <w:rPr>
          <w:i/>
          <w:iCs/>
        </w:rPr>
        <w:t xml:space="preserve">Table </w:t>
      </w:r>
      <w:r>
        <w:rPr>
          <w:i/>
          <w:iCs/>
        </w:rPr>
        <w:t>3</w:t>
      </w:r>
      <w:r>
        <w:rPr>
          <w:i/>
          <w:iCs/>
        </w:rPr>
        <w:t>.</w:t>
      </w:r>
      <w:r w:rsidRPr="005E1CDB">
        <w:rPr>
          <w:i/>
          <w:iCs/>
        </w:rPr>
        <w:t xml:space="preserve"> Advantages and disadvantages of </w:t>
      </w:r>
      <w:r>
        <w:rPr>
          <w:i/>
          <w:iCs/>
        </w:rPr>
        <w:t>Management Contracting</w:t>
      </w:r>
      <w:r w:rsidRPr="005E1CDB">
        <w:rPr>
          <w:i/>
          <w:iCs/>
        </w:rPr>
        <w:t xml:space="preserve"> procurement route</w:t>
      </w:r>
    </w:p>
    <w:p w14:paraId="3E3EB2FF" w14:textId="33B9FA80" w:rsidR="007E17A4" w:rsidRDefault="007E17A4" w:rsidP="00BF3F68">
      <w:pPr>
        <w:spacing w:line="276" w:lineRule="auto"/>
        <w:jc w:val="both"/>
      </w:pPr>
    </w:p>
    <w:p w14:paraId="246E617E" w14:textId="47637C5F" w:rsidR="00CC7DE9" w:rsidRPr="00382156" w:rsidRDefault="00CC7DE9" w:rsidP="00BF3F68">
      <w:pPr>
        <w:spacing w:line="276" w:lineRule="auto"/>
        <w:jc w:val="both"/>
        <w:rPr>
          <w:b/>
          <w:bCs/>
        </w:rPr>
      </w:pPr>
      <w:r w:rsidRPr="00382156">
        <w:rPr>
          <w:b/>
          <w:bCs/>
        </w:rPr>
        <w:t>Construction Management</w:t>
      </w:r>
    </w:p>
    <w:p w14:paraId="6AE3D78F" w14:textId="40A02066" w:rsidR="009722DB" w:rsidRDefault="00382156" w:rsidP="00BF3F68">
      <w:pPr>
        <w:spacing w:line="276" w:lineRule="auto"/>
        <w:jc w:val="both"/>
      </w:pPr>
      <w:r>
        <w:t>Construction Management is not a widely used procurement method – its main reason for existence is for use on large and/or very complex construction works, such as Heathrow Terminal 5</w:t>
      </w:r>
      <w:r w:rsidR="009722DB">
        <w:t xml:space="preserve"> (</w:t>
      </w:r>
      <w:r w:rsidR="003041C9">
        <w:t>Gill 2008</w:t>
      </w:r>
      <w:r w:rsidR="009722DB">
        <w:t>).</w:t>
      </w:r>
    </w:p>
    <w:p w14:paraId="43A1B92D" w14:textId="7B3DBE45" w:rsidR="009722DB" w:rsidRDefault="00F07379" w:rsidP="00BF3F68">
      <w:pPr>
        <w:spacing w:line="276" w:lineRule="auto"/>
        <w:jc w:val="both"/>
      </w:pPr>
      <w:r>
        <w:t>Lam et al</w:t>
      </w:r>
      <w:r w:rsidR="002C429E">
        <w:t xml:space="preserve"> (</w:t>
      </w:r>
      <w:r>
        <w:t>1994</w:t>
      </w:r>
      <w:r w:rsidR="002C429E">
        <w:t xml:space="preserve">) suggest this method is </w:t>
      </w:r>
      <w:r w:rsidR="00385E58">
        <w:t>like</w:t>
      </w:r>
      <w:r w:rsidR="002C429E">
        <w:t xml:space="preserve"> management contracting where </w:t>
      </w:r>
      <w:r w:rsidR="00382156">
        <w:t xml:space="preserve">a construction manager </w:t>
      </w:r>
      <w:r w:rsidR="002C429E">
        <w:t>i</w:t>
      </w:r>
      <w:r w:rsidR="00382156">
        <w:t>s a point of contact, who co-ordinates the project in terms of the various construction operations on site</w:t>
      </w:r>
      <w:r w:rsidR="009722DB">
        <w:t>.</w:t>
      </w:r>
    </w:p>
    <w:p w14:paraId="02AC4C01" w14:textId="489CA456" w:rsidR="00613FDA" w:rsidRDefault="00382156" w:rsidP="00613FDA">
      <w:pPr>
        <w:spacing w:line="276" w:lineRule="auto"/>
        <w:jc w:val="both"/>
      </w:pPr>
      <w:r>
        <w:t xml:space="preserve">Construction Management is generally considered to be the least adversarial form of </w:t>
      </w:r>
      <w:r w:rsidR="00385E58">
        <w:t>procurement and</w:t>
      </w:r>
      <w:r>
        <w:t xml:space="preserve"> is often used when design needs to run in tandem with construction</w:t>
      </w:r>
      <w:r w:rsidR="00422F00">
        <w:t>.</w:t>
      </w:r>
      <w:r w:rsidR="00385E58">
        <w:t xml:space="preserve"> </w:t>
      </w:r>
      <w:r w:rsidR="00613FDA">
        <w:t>As a construction manager performs a consultancy and management role (unlike a traditional contractor) their appointment would have similar terms to the consultant team. Collaborative working with the consultants is key to the project success.</w:t>
      </w:r>
    </w:p>
    <w:p w14:paraId="3C594744" w14:textId="77777777" w:rsidR="005E1CDB" w:rsidRDefault="005E1CDB" w:rsidP="00613FDA">
      <w:pPr>
        <w:spacing w:line="276" w:lineRule="auto"/>
        <w:jc w:val="both"/>
      </w:pPr>
    </w:p>
    <w:tbl>
      <w:tblPr>
        <w:tblStyle w:val="TableGrid"/>
        <w:tblW w:w="0" w:type="auto"/>
        <w:tblLook w:val="04A0" w:firstRow="1" w:lastRow="0" w:firstColumn="1" w:lastColumn="0" w:noHBand="0" w:noVBand="1"/>
      </w:tblPr>
      <w:tblGrid>
        <w:gridCol w:w="4508"/>
        <w:gridCol w:w="4508"/>
      </w:tblGrid>
      <w:tr w:rsidR="00382156" w14:paraId="2DD1428F" w14:textId="77777777" w:rsidTr="00422F00">
        <w:tc>
          <w:tcPr>
            <w:tcW w:w="4508" w:type="dxa"/>
          </w:tcPr>
          <w:p w14:paraId="5E7CE530" w14:textId="77777777" w:rsidR="00382156" w:rsidRPr="009722DB" w:rsidRDefault="00382156" w:rsidP="00BF3F68">
            <w:pPr>
              <w:spacing w:line="276" w:lineRule="auto"/>
              <w:jc w:val="center"/>
              <w:rPr>
                <w:b/>
                <w:bCs/>
              </w:rPr>
            </w:pPr>
            <w:r w:rsidRPr="009722DB">
              <w:rPr>
                <w:b/>
                <w:bCs/>
              </w:rPr>
              <w:t>Advantages</w:t>
            </w:r>
          </w:p>
        </w:tc>
        <w:tc>
          <w:tcPr>
            <w:tcW w:w="4508" w:type="dxa"/>
          </w:tcPr>
          <w:p w14:paraId="78714E2E" w14:textId="77777777" w:rsidR="00382156" w:rsidRPr="009722DB" w:rsidRDefault="00382156" w:rsidP="00BF3F68">
            <w:pPr>
              <w:spacing w:line="276" w:lineRule="auto"/>
              <w:jc w:val="center"/>
              <w:rPr>
                <w:b/>
                <w:bCs/>
              </w:rPr>
            </w:pPr>
            <w:r w:rsidRPr="009722DB">
              <w:rPr>
                <w:b/>
                <w:bCs/>
              </w:rPr>
              <w:t>Disadvantages</w:t>
            </w:r>
          </w:p>
        </w:tc>
      </w:tr>
      <w:tr w:rsidR="009722DB" w14:paraId="76D690BE" w14:textId="77777777" w:rsidTr="00422F00">
        <w:tc>
          <w:tcPr>
            <w:tcW w:w="4508" w:type="dxa"/>
          </w:tcPr>
          <w:p w14:paraId="4FF32790" w14:textId="1EFAB8E7" w:rsidR="009722DB" w:rsidRPr="009722DB" w:rsidRDefault="009722DB" w:rsidP="00BF3F68">
            <w:pPr>
              <w:spacing w:line="276" w:lineRule="auto"/>
              <w:jc w:val="both"/>
              <w:rPr>
                <w:rFonts w:cstheme="minorHAnsi"/>
              </w:rPr>
            </w:pPr>
            <w:r w:rsidRPr="009722DB">
              <w:rPr>
                <w:rFonts w:cstheme="minorHAnsi"/>
              </w:rPr>
              <w:t>Client appoints design team</w:t>
            </w:r>
          </w:p>
        </w:tc>
        <w:tc>
          <w:tcPr>
            <w:tcW w:w="4508" w:type="dxa"/>
          </w:tcPr>
          <w:p w14:paraId="3E41A152" w14:textId="13942C9E" w:rsidR="009722DB" w:rsidRPr="009722DB" w:rsidRDefault="009722DB" w:rsidP="00BF3F68">
            <w:pPr>
              <w:spacing w:line="276" w:lineRule="auto"/>
              <w:jc w:val="both"/>
              <w:rPr>
                <w:rFonts w:cstheme="minorHAnsi"/>
              </w:rPr>
            </w:pPr>
            <w:r w:rsidRPr="009722DB">
              <w:rPr>
                <w:rFonts w:cstheme="minorHAnsi"/>
              </w:rPr>
              <w:t>Not suitable for inexperienced client</w:t>
            </w:r>
          </w:p>
        </w:tc>
      </w:tr>
      <w:tr w:rsidR="009722DB" w14:paraId="0B627B81" w14:textId="77777777" w:rsidTr="00422F00">
        <w:tc>
          <w:tcPr>
            <w:tcW w:w="4508" w:type="dxa"/>
          </w:tcPr>
          <w:p w14:paraId="207BAD94" w14:textId="55AE21F7" w:rsidR="009722DB" w:rsidRPr="009722DB" w:rsidRDefault="002C429E" w:rsidP="00BF3F68">
            <w:pPr>
              <w:spacing w:line="276" w:lineRule="auto"/>
              <w:jc w:val="both"/>
              <w:rPr>
                <w:rFonts w:cstheme="minorHAnsi"/>
              </w:rPr>
            </w:pPr>
            <w:r>
              <w:rPr>
                <w:rFonts w:cstheme="minorHAnsi"/>
              </w:rPr>
              <w:t>Increased compet</w:t>
            </w:r>
            <w:r w:rsidR="00385E58">
              <w:rPr>
                <w:rFonts w:cstheme="minorHAnsi"/>
              </w:rPr>
              <w:t>it</w:t>
            </w:r>
            <w:r>
              <w:rPr>
                <w:rFonts w:cstheme="minorHAnsi"/>
              </w:rPr>
              <w:t>ion for construction work in smaller work packages</w:t>
            </w:r>
          </w:p>
        </w:tc>
        <w:tc>
          <w:tcPr>
            <w:tcW w:w="4508" w:type="dxa"/>
          </w:tcPr>
          <w:p w14:paraId="43BED79D" w14:textId="3AB80911" w:rsidR="009722DB" w:rsidRPr="009722DB" w:rsidRDefault="009722DB" w:rsidP="00BF3F68">
            <w:pPr>
              <w:spacing w:line="276" w:lineRule="auto"/>
              <w:jc w:val="both"/>
              <w:rPr>
                <w:rFonts w:cstheme="minorHAnsi"/>
              </w:rPr>
            </w:pPr>
            <w:r w:rsidRPr="009722DB">
              <w:rPr>
                <w:rFonts w:cstheme="minorHAnsi"/>
              </w:rPr>
              <w:t>Lack of sub</w:t>
            </w:r>
            <w:r w:rsidR="002C429E">
              <w:rPr>
                <w:rFonts w:cstheme="minorHAnsi"/>
              </w:rPr>
              <w:t>-</w:t>
            </w:r>
            <w:r w:rsidRPr="009722DB">
              <w:rPr>
                <w:rFonts w:cstheme="minorHAnsi"/>
              </w:rPr>
              <w:t>contractors would result in gaps in the project</w:t>
            </w:r>
          </w:p>
        </w:tc>
      </w:tr>
      <w:tr w:rsidR="009722DB" w14:paraId="090315F7" w14:textId="77777777" w:rsidTr="00422F00">
        <w:tc>
          <w:tcPr>
            <w:tcW w:w="4508" w:type="dxa"/>
          </w:tcPr>
          <w:p w14:paraId="5C28B2B1" w14:textId="60796B4A" w:rsidR="009722DB" w:rsidRPr="009722DB" w:rsidRDefault="009722DB" w:rsidP="00BF3F68">
            <w:pPr>
              <w:spacing w:line="276" w:lineRule="auto"/>
              <w:jc w:val="both"/>
              <w:rPr>
                <w:rFonts w:cstheme="minorHAnsi"/>
              </w:rPr>
            </w:pPr>
            <w:r w:rsidRPr="009722DB">
              <w:rPr>
                <w:rFonts w:cstheme="minorHAnsi"/>
              </w:rPr>
              <w:t>Client appoints Management Contractor who has responsibility for managing the procurement of the project</w:t>
            </w:r>
          </w:p>
        </w:tc>
        <w:tc>
          <w:tcPr>
            <w:tcW w:w="4508" w:type="dxa"/>
          </w:tcPr>
          <w:p w14:paraId="205C1E4C" w14:textId="6899D128" w:rsidR="009722DB" w:rsidRPr="009722DB" w:rsidRDefault="002C429E" w:rsidP="00BF3F68">
            <w:pPr>
              <w:spacing w:line="276" w:lineRule="auto"/>
              <w:jc w:val="both"/>
              <w:rPr>
                <w:rFonts w:cstheme="minorHAnsi"/>
              </w:rPr>
            </w:pPr>
            <w:r>
              <w:rPr>
                <w:rFonts w:cstheme="minorHAnsi"/>
              </w:rPr>
              <w:t>Costs and time are not finalised until all work packages are issued</w:t>
            </w:r>
          </w:p>
        </w:tc>
      </w:tr>
      <w:tr w:rsidR="009722DB" w14:paraId="410F6059" w14:textId="77777777" w:rsidTr="00422F00">
        <w:tc>
          <w:tcPr>
            <w:tcW w:w="4508" w:type="dxa"/>
          </w:tcPr>
          <w:p w14:paraId="566E5BBA" w14:textId="3F4673C3" w:rsidR="009722DB" w:rsidRPr="009722DB" w:rsidRDefault="002C429E" w:rsidP="00BF3F68">
            <w:pPr>
              <w:spacing w:line="276" w:lineRule="auto"/>
              <w:jc w:val="both"/>
              <w:rPr>
                <w:rFonts w:cstheme="minorHAnsi"/>
              </w:rPr>
            </w:pPr>
            <w:r>
              <w:rPr>
                <w:rFonts w:cstheme="minorHAnsi"/>
              </w:rPr>
              <w:t>Increased flexibility for changes in design</w:t>
            </w:r>
          </w:p>
        </w:tc>
        <w:tc>
          <w:tcPr>
            <w:tcW w:w="4508" w:type="dxa"/>
          </w:tcPr>
          <w:p w14:paraId="62C1D4D8" w14:textId="0F09B1AA" w:rsidR="009722DB" w:rsidRPr="009722DB" w:rsidRDefault="002C429E" w:rsidP="00BF3F68">
            <w:pPr>
              <w:spacing w:line="276" w:lineRule="auto"/>
              <w:jc w:val="both"/>
              <w:rPr>
                <w:rFonts w:cstheme="minorHAnsi"/>
              </w:rPr>
            </w:pPr>
            <w:r>
              <w:rPr>
                <w:rFonts w:cstheme="minorHAnsi"/>
              </w:rPr>
              <w:t>Quality and availability of construction manager is essential for tracking and managing project</w:t>
            </w:r>
          </w:p>
        </w:tc>
      </w:tr>
    </w:tbl>
    <w:p w14:paraId="480FD53E" w14:textId="34712FB5" w:rsidR="005E1CDB" w:rsidRPr="005E1CDB" w:rsidRDefault="005E1CDB" w:rsidP="005E1CDB">
      <w:pPr>
        <w:spacing w:line="276" w:lineRule="auto"/>
        <w:jc w:val="both"/>
        <w:rPr>
          <w:i/>
          <w:iCs/>
        </w:rPr>
      </w:pPr>
      <w:r w:rsidRPr="005E1CDB">
        <w:rPr>
          <w:i/>
          <w:iCs/>
        </w:rPr>
        <w:t xml:space="preserve">Table </w:t>
      </w:r>
      <w:r>
        <w:rPr>
          <w:i/>
          <w:iCs/>
        </w:rPr>
        <w:t>4</w:t>
      </w:r>
      <w:r>
        <w:rPr>
          <w:i/>
          <w:iCs/>
        </w:rPr>
        <w:t>.</w:t>
      </w:r>
      <w:r w:rsidRPr="005E1CDB">
        <w:rPr>
          <w:i/>
          <w:iCs/>
        </w:rPr>
        <w:t xml:space="preserve"> Advantages and disadvantages of </w:t>
      </w:r>
      <w:r>
        <w:rPr>
          <w:i/>
          <w:iCs/>
        </w:rPr>
        <w:t>Construction Management</w:t>
      </w:r>
      <w:r w:rsidRPr="005E1CDB">
        <w:rPr>
          <w:i/>
          <w:iCs/>
        </w:rPr>
        <w:t xml:space="preserve"> procurement route</w:t>
      </w:r>
    </w:p>
    <w:p w14:paraId="5CFECE80" w14:textId="77777777" w:rsidR="007E17A4" w:rsidRDefault="007E17A4" w:rsidP="00BF3F68">
      <w:pPr>
        <w:spacing w:line="276" w:lineRule="auto"/>
        <w:jc w:val="both"/>
      </w:pPr>
    </w:p>
    <w:p w14:paraId="254AB262" w14:textId="3EC8D4FD" w:rsidR="0068473D" w:rsidRDefault="0068473D" w:rsidP="00850796">
      <w:pPr>
        <w:pStyle w:val="Heading2"/>
      </w:pPr>
      <w:bookmarkStart w:id="3" w:name="_Toc96529453"/>
      <w:r w:rsidRPr="00382156">
        <w:t>Tendering process</w:t>
      </w:r>
      <w:bookmarkEnd w:id="3"/>
    </w:p>
    <w:p w14:paraId="399FCD38" w14:textId="70928B04" w:rsidR="00422235" w:rsidRPr="00422235" w:rsidRDefault="00422235" w:rsidP="00BF3F68">
      <w:pPr>
        <w:spacing w:line="276" w:lineRule="auto"/>
        <w:jc w:val="both"/>
        <w:rPr>
          <w:rFonts w:cstheme="minorHAnsi"/>
        </w:rPr>
      </w:pPr>
      <w:r w:rsidRPr="00422235">
        <w:rPr>
          <w:rFonts w:cstheme="minorHAnsi"/>
        </w:rPr>
        <w:t xml:space="preserve">There are several tendering methods </w:t>
      </w:r>
      <w:r w:rsidR="007D1079" w:rsidRPr="00422235">
        <w:rPr>
          <w:rFonts w:cstheme="minorHAnsi"/>
        </w:rPr>
        <w:t>available,</w:t>
      </w:r>
      <w:r w:rsidRPr="00422235">
        <w:rPr>
          <w:rFonts w:cstheme="minorHAnsi"/>
        </w:rPr>
        <w:t xml:space="preserve"> and the following methods have been explored</w:t>
      </w:r>
    </w:p>
    <w:p w14:paraId="444338DC" w14:textId="77777777" w:rsidR="00422235" w:rsidRPr="00422235" w:rsidRDefault="00422235" w:rsidP="00BF3F68">
      <w:pPr>
        <w:pStyle w:val="ListParagraph"/>
        <w:numPr>
          <w:ilvl w:val="0"/>
          <w:numId w:val="23"/>
        </w:numPr>
        <w:spacing w:line="276" w:lineRule="auto"/>
        <w:textAlignment w:val="baseline"/>
        <w:rPr>
          <w:rFonts w:cstheme="minorHAnsi"/>
        </w:rPr>
      </w:pPr>
      <w:r w:rsidRPr="00422235">
        <w:rPr>
          <w:rFonts w:cstheme="minorHAnsi"/>
        </w:rPr>
        <w:t>Single Stage Tendering</w:t>
      </w:r>
    </w:p>
    <w:p w14:paraId="61E93AB1" w14:textId="5F19E221" w:rsidR="00422235" w:rsidRDefault="00422235" w:rsidP="00BF3F68">
      <w:pPr>
        <w:pStyle w:val="ListParagraph"/>
        <w:numPr>
          <w:ilvl w:val="0"/>
          <w:numId w:val="23"/>
        </w:numPr>
        <w:spacing w:line="276" w:lineRule="auto"/>
        <w:textAlignment w:val="baseline"/>
        <w:rPr>
          <w:rFonts w:cstheme="minorHAnsi"/>
        </w:rPr>
      </w:pPr>
      <w:r w:rsidRPr="00422235">
        <w:rPr>
          <w:rFonts w:cstheme="minorHAnsi"/>
        </w:rPr>
        <w:t>Two stage Tendering</w:t>
      </w:r>
    </w:p>
    <w:p w14:paraId="7DEE39C6" w14:textId="156570AC" w:rsidR="00422235" w:rsidRDefault="00422235" w:rsidP="00BF3F68">
      <w:pPr>
        <w:pStyle w:val="ListParagraph"/>
        <w:numPr>
          <w:ilvl w:val="0"/>
          <w:numId w:val="23"/>
        </w:numPr>
        <w:spacing w:line="276" w:lineRule="auto"/>
        <w:textAlignment w:val="baseline"/>
        <w:rPr>
          <w:rFonts w:cstheme="minorHAnsi"/>
        </w:rPr>
      </w:pPr>
      <w:r w:rsidRPr="00422235">
        <w:rPr>
          <w:rFonts w:cstheme="minorHAnsi"/>
        </w:rPr>
        <w:t>Selective Tendering</w:t>
      </w:r>
    </w:p>
    <w:p w14:paraId="6F25EC26" w14:textId="77777777" w:rsidR="00422235" w:rsidRPr="00422235" w:rsidRDefault="00422235" w:rsidP="00BF3F68">
      <w:pPr>
        <w:pStyle w:val="ListParagraph"/>
        <w:numPr>
          <w:ilvl w:val="0"/>
          <w:numId w:val="23"/>
        </w:numPr>
        <w:spacing w:line="276" w:lineRule="auto"/>
        <w:textAlignment w:val="baseline"/>
        <w:rPr>
          <w:rFonts w:cstheme="minorHAnsi"/>
        </w:rPr>
      </w:pPr>
      <w:r w:rsidRPr="00422235">
        <w:rPr>
          <w:rFonts w:cstheme="minorHAnsi"/>
        </w:rPr>
        <w:t>Framework Tendering</w:t>
      </w:r>
    </w:p>
    <w:p w14:paraId="0C0A39B9" w14:textId="77777777" w:rsidR="00422235" w:rsidRPr="00422235" w:rsidRDefault="00422235" w:rsidP="00BF3F68">
      <w:pPr>
        <w:pStyle w:val="ListParagraph"/>
        <w:numPr>
          <w:ilvl w:val="0"/>
          <w:numId w:val="23"/>
        </w:numPr>
        <w:spacing w:line="276" w:lineRule="auto"/>
        <w:textAlignment w:val="baseline"/>
        <w:rPr>
          <w:rFonts w:cstheme="minorHAnsi"/>
        </w:rPr>
      </w:pPr>
      <w:r w:rsidRPr="00422235">
        <w:rPr>
          <w:rFonts w:cstheme="minorHAnsi"/>
        </w:rPr>
        <w:t>Open Tendering</w:t>
      </w:r>
    </w:p>
    <w:p w14:paraId="53F77872" w14:textId="77777777" w:rsidR="00422235" w:rsidRPr="00382156" w:rsidRDefault="00422235" w:rsidP="00BF3F68">
      <w:pPr>
        <w:spacing w:line="276" w:lineRule="auto"/>
        <w:jc w:val="both"/>
        <w:rPr>
          <w:b/>
          <w:bCs/>
        </w:rPr>
      </w:pPr>
    </w:p>
    <w:p w14:paraId="11D6CF81" w14:textId="2F080A1D" w:rsidR="00CC7DE9" w:rsidRPr="00822141" w:rsidRDefault="00CC7DE9" w:rsidP="00BF3F68">
      <w:pPr>
        <w:spacing w:line="276" w:lineRule="auto"/>
        <w:jc w:val="both"/>
        <w:rPr>
          <w:u w:val="single"/>
        </w:rPr>
      </w:pPr>
      <w:r w:rsidRPr="00822141">
        <w:rPr>
          <w:u w:val="single"/>
        </w:rPr>
        <w:t>Single stage</w:t>
      </w:r>
    </w:p>
    <w:p w14:paraId="6278C264" w14:textId="7540156E" w:rsidR="00822141" w:rsidRDefault="004F6260" w:rsidP="00BF3F68">
      <w:pPr>
        <w:spacing w:line="276" w:lineRule="auto"/>
        <w:jc w:val="both"/>
      </w:pPr>
      <w:r>
        <w:t>Addy (2008) suggest t</w:t>
      </w:r>
      <w:r w:rsidR="00822141">
        <w:t>his is used when all the information necessary to calculate a realistic price is available when tendering commences. An invitation to tender is issued to prospective suppliers, tenders are prepared and returned a preferred tenderer is selected and following negotiations may be appointed.</w:t>
      </w:r>
      <w:r w:rsidR="007D3075">
        <w:t xml:space="preserve"> Egan 1998 suggests the biggest disadvantage is with clients equating low price with Value and suggest this is a barrier to improvement.</w:t>
      </w:r>
    </w:p>
    <w:p w14:paraId="368325A2" w14:textId="77777777" w:rsidR="005E1CDB" w:rsidRDefault="005E1CDB" w:rsidP="00BF3F68">
      <w:pPr>
        <w:spacing w:line="276" w:lineRule="auto"/>
        <w:jc w:val="both"/>
      </w:pPr>
    </w:p>
    <w:tbl>
      <w:tblPr>
        <w:tblStyle w:val="TableGrid"/>
        <w:tblW w:w="0" w:type="auto"/>
        <w:tblLook w:val="04A0" w:firstRow="1" w:lastRow="0" w:firstColumn="1" w:lastColumn="0" w:noHBand="0" w:noVBand="1"/>
      </w:tblPr>
      <w:tblGrid>
        <w:gridCol w:w="4508"/>
        <w:gridCol w:w="4508"/>
      </w:tblGrid>
      <w:tr w:rsidR="00F841AE" w:rsidRPr="009722DB" w14:paraId="0681BA70" w14:textId="77777777" w:rsidTr="00105019">
        <w:tc>
          <w:tcPr>
            <w:tcW w:w="4508" w:type="dxa"/>
          </w:tcPr>
          <w:p w14:paraId="05DF8874" w14:textId="77777777" w:rsidR="00F841AE" w:rsidRPr="009722DB" w:rsidRDefault="00F841AE" w:rsidP="00BF3F68">
            <w:pPr>
              <w:spacing w:line="276" w:lineRule="auto"/>
              <w:jc w:val="center"/>
              <w:rPr>
                <w:b/>
                <w:bCs/>
              </w:rPr>
            </w:pPr>
            <w:r w:rsidRPr="009722DB">
              <w:rPr>
                <w:b/>
                <w:bCs/>
              </w:rPr>
              <w:t>Advantages</w:t>
            </w:r>
          </w:p>
        </w:tc>
        <w:tc>
          <w:tcPr>
            <w:tcW w:w="4508" w:type="dxa"/>
          </w:tcPr>
          <w:p w14:paraId="6B8272F9" w14:textId="77777777" w:rsidR="00F841AE" w:rsidRPr="009722DB" w:rsidRDefault="00F841AE" w:rsidP="00BF3F68">
            <w:pPr>
              <w:spacing w:line="276" w:lineRule="auto"/>
              <w:jc w:val="center"/>
              <w:rPr>
                <w:b/>
                <w:bCs/>
              </w:rPr>
            </w:pPr>
            <w:r w:rsidRPr="009722DB">
              <w:rPr>
                <w:b/>
                <w:bCs/>
              </w:rPr>
              <w:t>Disadvantages</w:t>
            </w:r>
          </w:p>
        </w:tc>
      </w:tr>
      <w:tr w:rsidR="00F841AE" w:rsidRPr="009722DB" w14:paraId="0BEFF84C" w14:textId="77777777" w:rsidTr="00105019">
        <w:tc>
          <w:tcPr>
            <w:tcW w:w="4508" w:type="dxa"/>
          </w:tcPr>
          <w:p w14:paraId="39DA1774" w14:textId="3B098B40" w:rsidR="00F841AE" w:rsidRPr="00F841AE" w:rsidRDefault="004F6260" w:rsidP="00BF3F68">
            <w:pPr>
              <w:shd w:val="clear" w:color="auto" w:fill="FFFFFF"/>
              <w:spacing w:line="276" w:lineRule="auto"/>
              <w:rPr>
                <w:rFonts w:cstheme="minorHAnsi"/>
              </w:rPr>
            </w:pPr>
            <w:r>
              <w:rPr>
                <w:rFonts w:cstheme="minorHAnsi"/>
                <w:color w:val="000000"/>
              </w:rPr>
              <w:t>A well-documented, fixed price contract can be issued prior to construction</w:t>
            </w:r>
          </w:p>
        </w:tc>
        <w:tc>
          <w:tcPr>
            <w:tcW w:w="4508" w:type="dxa"/>
          </w:tcPr>
          <w:p w14:paraId="7EC2A2E4" w14:textId="12FF1B14" w:rsidR="00F841AE" w:rsidRPr="00F841AE" w:rsidRDefault="004F6260" w:rsidP="00BF3F68">
            <w:pPr>
              <w:shd w:val="clear" w:color="auto" w:fill="FFFFFF"/>
              <w:spacing w:line="276" w:lineRule="auto"/>
              <w:rPr>
                <w:rFonts w:cstheme="minorHAnsi"/>
                <w:color w:val="333333"/>
              </w:rPr>
            </w:pPr>
            <w:r>
              <w:rPr>
                <w:rFonts w:cstheme="minorHAnsi"/>
                <w:color w:val="000000"/>
              </w:rPr>
              <w:t>The price is only as good as the design</w:t>
            </w:r>
          </w:p>
        </w:tc>
      </w:tr>
      <w:tr w:rsidR="00F841AE" w:rsidRPr="009722DB" w14:paraId="6420AEC0" w14:textId="77777777" w:rsidTr="00105019">
        <w:tc>
          <w:tcPr>
            <w:tcW w:w="4508" w:type="dxa"/>
          </w:tcPr>
          <w:p w14:paraId="72CBEDB3" w14:textId="676C461B" w:rsidR="00F841AE" w:rsidRPr="009722DB" w:rsidRDefault="004F6260" w:rsidP="00BF3F68">
            <w:pPr>
              <w:spacing w:line="276" w:lineRule="auto"/>
              <w:jc w:val="both"/>
              <w:rPr>
                <w:rFonts w:cstheme="minorHAnsi"/>
              </w:rPr>
            </w:pPr>
            <w:r>
              <w:rPr>
                <w:rFonts w:cstheme="minorHAnsi"/>
              </w:rPr>
              <w:t>Maintain discipline of completing a design before appointing contractor</w:t>
            </w:r>
          </w:p>
        </w:tc>
        <w:tc>
          <w:tcPr>
            <w:tcW w:w="4508" w:type="dxa"/>
          </w:tcPr>
          <w:p w14:paraId="146AE6B0" w14:textId="5A44668C" w:rsidR="00F841AE" w:rsidRPr="009722DB" w:rsidRDefault="004F6260" w:rsidP="00BF3F68">
            <w:pPr>
              <w:spacing w:line="276" w:lineRule="auto"/>
              <w:jc w:val="both"/>
              <w:rPr>
                <w:rFonts w:cstheme="minorHAnsi"/>
              </w:rPr>
            </w:pPr>
            <w:r>
              <w:rPr>
                <w:rFonts w:cstheme="minorHAnsi"/>
              </w:rPr>
              <w:t>Changes to design will lead to increased costs</w:t>
            </w:r>
          </w:p>
        </w:tc>
      </w:tr>
      <w:tr w:rsidR="004F6260" w:rsidRPr="009722DB" w14:paraId="4E595004" w14:textId="77777777" w:rsidTr="00105019">
        <w:tc>
          <w:tcPr>
            <w:tcW w:w="4508" w:type="dxa"/>
          </w:tcPr>
          <w:p w14:paraId="48694128" w14:textId="1DE13987" w:rsidR="004F6260" w:rsidRDefault="004F6260" w:rsidP="00BF3F68">
            <w:pPr>
              <w:spacing w:line="276" w:lineRule="auto"/>
              <w:jc w:val="both"/>
              <w:rPr>
                <w:rFonts w:cstheme="minorHAnsi"/>
              </w:rPr>
            </w:pPr>
            <w:r>
              <w:rPr>
                <w:rFonts w:cstheme="minorHAnsi"/>
              </w:rPr>
              <w:lastRenderedPageBreak/>
              <w:t>Use commercial pressures to drive cost reductions</w:t>
            </w:r>
          </w:p>
        </w:tc>
        <w:tc>
          <w:tcPr>
            <w:tcW w:w="4508" w:type="dxa"/>
          </w:tcPr>
          <w:p w14:paraId="08F5876F" w14:textId="3B6F62E1" w:rsidR="004F6260" w:rsidRPr="009722DB" w:rsidRDefault="004F6260" w:rsidP="00BF3F68">
            <w:pPr>
              <w:spacing w:line="276" w:lineRule="auto"/>
              <w:jc w:val="both"/>
              <w:rPr>
                <w:rFonts w:cstheme="minorHAnsi"/>
              </w:rPr>
            </w:pPr>
            <w:r>
              <w:rPr>
                <w:rFonts w:cstheme="minorHAnsi"/>
              </w:rPr>
              <w:t xml:space="preserve">Contractor cannot contribute to </w:t>
            </w:r>
            <w:r w:rsidR="007D1079">
              <w:rPr>
                <w:rFonts w:cstheme="minorHAnsi"/>
              </w:rPr>
              <w:t>design;</w:t>
            </w:r>
            <w:r>
              <w:rPr>
                <w:rFonts w:cstheme="minorHAnsi"/>
              </w:rPr>
              <w:t xml:space="preserve"> hence buildability may be compromised</w:t>
            </w:r>
          </w:p>
        </w:tc>
      </w:tr>
    </w:tbl>
    <w:p w14:paraId="60477750" w14:textId="1F2056D2" w:rsidR="005E1CDB" w:rsidRPr="005E1CDB" w:rsidRDefault="005E1CDB" w:rsidP="005E1CDB">
      <w:pPr>
        <w:spacing w:line="276" w:lineRule="auto"/>
        <w:jc w:val="both"/>
        <w:rPr>
          <w:i/>
          <w:iCs/>
        </w:rPr>
      </w:pPr>
      <w:r w:rsidRPr="005E1CDB">
        <w:rPr>
          <w:i/>
          <w:iCs/>
        </w:rPr>
        <w:t xml:space="preserve">Table </w:t>
      </w:r>
      <w:r>
        <w:rPr>
          <w:i/>
          <w:iCs/>
        </w:rPr>
        <w:t>5</w:t>
      </w:r>
      <w:r>
        <w:rPr>
          <w:i/>
          <w:iCs/>
        </w:rPr>
        <w:t>.</w:t>
      </w:r>
      <w:r w:rsidRPr="005E1CDB">
        <w:rPr>
          <w:i/>
          <w:iCs/>
        </w:rPr>
        <w:t xml:space="preserve"> Advantages and disadvantages of </w:t>
      </w:r>
      <w:r>
        <w:rPr>
          <w:i/>
          <w:iCs/>
        </w:rPr>
        <w:t>single stage tendering process</w:t>
      </w:r>
    </w:p>
    <w:p w14:paraId="21D81063" w14:textId="405F052E" w:rsidR="00422F00" w:rsidRDefault="00422F00" w:rsidP="00BF3F68">
      <w:pPr>
        <w:spacing w:line="276" w:lineRule="auto"/>
        <w:jc w:val="both"/>
      </w:pPr>
    </w:p>
    <w:p w14:paraId="185682DA" w14:textId="77777777" w:rsidR="005E1CDB" w:rsidRDefault="005E1CDB" w:rsidP="00BF3F68">
      <w:pPr>
        <w:spacing w:line="276" w:lineRule="auto"/>
        <w:jc w:val="both"/>
      </w:pPr>
    </w:p>
    <w:p w14:paraId="17C811ED" w14:textId="01CCB70C" w:rsidR="00CC7DE9" w:rsidRPr="00822141" w:rsidRDefault="00422235" w:rsidP="00BF3F68">
      <w:pPr>
        <w:spacing w:line="276" w:lineRule="auto"/>
        <w:jc w:val="both"/>
        <w:rPr>
          <w:u w:val="single"/>
        </w:rPr>
      </w:pPr>
      <w:r>
        <w:rPr>
          <w:u w:val="single"/>
        </w:rPr>
        <w:t>Two</w:t>
      </w:r>
      <w:r w:rsidR="00CC7DE9" w:rsidRPr="00822141">
        <w:rPr>
          <w:u w:val="single"/>
        </w:rPr>
        <w:t xml:space="preserve"> stage</w:t>
      </w:r>
    </w:p>
    <w:p w14:paraId="7A939B9C" w14:textId="3D552D21" w:rsidR="00822141" w:rsidRDefault="00995E5D" w:rsidP="00BF3F68">
      <w:pPr>
        <w:spacing w:line="276" w:lineRule="auto"/>
        <w:jc w:val="both"/>
      </w:pPr>
      <w:r>
        <w:t>Lynch (2022) suggest t</w:t>
      </w:r>
      <w:r w:rsidR="00822141">
        <w:t xml:space="preserve">his </w:t>
      </w:r>
      <w:r>
        <w:t xml:space="preserve">method </w:t>
      </w:r>
      <w:r w:rsidR="00822141">
        <w:t>allow</w:t>
      </w:r>
      <w:r>
        <w:t>s</w:t>
      </w:r>
      <w:r w:rsidR="00822141">
        <w:t xml:space="preserve"> early appointment of a supplier, prior to the completion of all the information required to enable them to offer a fixed price. In the first stage, a limited appointment is agreed to allow work to begin and in the second stage a fixed price is negotiated for the contract.</w:t>
      </w:r>
    </w:p>
    <w:p w14:paraId="00716D54" w14:textId="02F4FEB4" w:rsidR="00995E5D" w:rsidRDefault="00D52040" w:rsidP="00BF3F68">
      <w:pPr>
        <w:spacing w:line="276" w:lineRule="auto"/>
        <w:rPr>
          <w:rStyle w:val="Hyperlink"/>
          <w:rFonts w:cstheme="minorHAnsi"/>
          <w:color w:val="auto"/>
          <w:u w:val="none"/>
        </w:rPr>
      </w:pPr>
      <w:r w:rsidRPr="00422F00">
        <w:rPr>
          <w:rFonts w:cstheme="minorHAnsi"/>
        </w:rPr>
        <w:t>A two-stage </w:t>
      </w:r>
      <w:hyperlink r:id="rId18" w:tooltip="Tender processes" w:history="1">
        <w:r w:rsidRPr="00422F00">
          <w:rPr>
            <w:rStyle w:val="Hyperlink"/>
            <w:rFonts w:cstheme="minorHAnsi"/>
            <w:color w:val="auto"/>
            <w:u w:val="none"/>
          </w:rPr>
          <w:t>tender process</w:t>
        </w:r>
      </w:hyperlink>
      <w:r w:rsidRPr="00422F00">
        <w:rPr>
          <w:rFonts w:cstheme="minorHAnsi"/>
        </w:rPr>
        <w:t> may also be </w:t>
      </w:r>
      <w:hyperlink r:id="rId19" w:tooltip="Adopted" w:history="1">
        <w:r w:rsidRPr="00422F00">
          <w:rPr>
            <w:rStyle w:val="Hyperlink"/>
            <w:rFonts w:cstheme="minorHAnsi"/>
            <w:color w:val="auto"/>
            <w:u w:val="none"/>
          </w:rPr>
          <w:t>adopted</w:t>
        </w:r>
      </w:hyperlink>
      <w:r w:rsidRPr="00422F00">
        <w:rPr>
          <w:rFonts w:cstheme="minorHAnsi"/>
        </w:rPr>
        <w:t> on a </w:t>
      </w:r>
      <w:hyperlink r:id="rId20" w:tooltip="Design and build" w:history="1">
        <w:r w:rsidRPr="00422F00">
          <w:rPr>
            <w:rStyle w:val="Hyperlink"/>
            <w:rFonts w:cstheme="minorHAnsi"/>
            <w:color w:val="auto"/>
            <w:u w:val="none"/>
          </w:rPr>
          <w:t>design and build</w:t>
        </w:r>
      </w:hyperlink>
      <w:r w:rsidRPr="00422F00">
        <w:rPr>
          <w:rFonts w:cstheme="minorHAnsi"/>
        </w:rPr>
        <w:t> </w:t>
      </w:r>
      <w:hyperlink r:id="rId21" w:tooltip="Project" w:history="1">
        <w:r w:rsidRPr="00422F00">
          <w:rPr>
            <w:rStyle w:val="Hyperlink"/>
            <w:rFonts w:cstheme="minorHAnsi"/>
            <w:color w:val="auto"/>
            <w:u w:val="none"/>
          </w:rPr>
          <w:t>project</w:t>
        </w:r>
      </w:hyperlink>
      <w:r w:rsidRPr="00422F00">
        <w:rPr>
          <w:rFonts w:cstheme="minorHAnsi"/>
        </w:rPr>
        <w:t> where the </w:t>
      </w:r>
      <w:hyperlink r:id="rId22" w:tooltip="Employer's requirements" w:history="1">
        <w:r w:rsidRPr="00422F00">
          <w:rPr>
            <w:rStyle w:val="Hyperlink"/>
            <w:rFonts w:cstheme="minorHAnsi"/>
            <w:color w:val="auto"/>
            <w:u w:val="none"/>
          </w:rPr>
          <w:t>employer's requirements</w:t>
        </w:r>
      </w:hyperlink>
      <w:r w:rsidRPr="00422F00">
        <w:rPr>
          <w:rFonts w:cstheme="minorHAnsi"/>
        </w:rPr>
        <w:t> are not sufficiently well developed for the </w:t>
      </w:r>
      <w:hyperlink r:id="rId23" w:tooltip="Contractors" w:history="1">
        <w:r w:rsidRPr="00422F00">
          <w:rPr>
            <w:rStyle w:val="Hyperlink"/>
            <w:rFonts w:cstheme="minorHAnsi"/>
            <w:color w:val="auto"/>
            <w:u w:val="none"/>
          </w:rPr>
          <w:t>contractor</w:t>
        </w:r>
      </w:hyperlink>
      <w:r w:rsidRPr="00422F00">
        <w:rPr>
          <w:rFonts w:cstheme="minorHAnsi"/>
        </w:rPr>
        <w:t> to be able to calculate a realistic </w:t>
      </w:r>
      <w:hyperlink r:id="rId24" w:tooltip="Price" w:history="1">
        <w:r w:rsidRPr="00422F00">
          <w:rPr>
            <w:rStyle w:val="Hyperlink"/>
            <w:rFonts w:cstheme="minorHAnsi"/>
            <w:color w:val="auto"/>
            <w:u w:val="none"/>
          </w:rPr>
          <w:t>price</w:t>
        </w:r>
      </w:hyperlink>
      <w:r w:rsidRPr="00422F00">
        <w:rPr>
          <w:rFonts w:cstheme="minorHAnsi"/>
        </w:rPr>
        <w:t>. In this case, the </w:t>
      </w:r>
      <w:hyperlink r:id="rId25" w:tooltip="Contractors" w:history="1">
        <w:r w:rsidRPr="00422F00">
          <w:rPr>
            <w:rStyle w:val="Hyperlink"/>
            <w:rFonts w:cstheme="minorHAnsi"/>
            <w:color w:val="auto"/>
            <w:u w:val="none"/>
          </w:rPr>
          <w:t>contractor</w:t>
        </w:r>
      </w:hyperlink>
      <w:r w:rsidRPr="00422F00">
        <w:rPr>
          <w:rFonts w:cstheme="minorHAnsi"/>
        </w:rPr>
        <w:t> will </w:t>
      </w:r>
      <w:hyperlink r:id="rId26" w:tooltip="Tenders" w:history="1">
        <w:r w:rsidRPr="00422F00">
          <w:rPr>
            <w:rStyle w:val="Hyperlink"/>
            <w:rFonts w:cstheme="minorHAnsi"/>
            <w:color w:val="auto"/>
            <w:u w:val="none"/>
          </w:rPr>
          <w:t>tender</w:t>
        </w:r>
      </w:hyperlink>
      <w:r w:rsidRPr="00422F00">
        <w:rPr>
          <w:rFonts w:cstheme="minorHAnsi"/>
        </w:rPr>
        <w:t> a </w:t>
      </w:r>
      <w:hyperlink r:id="rId27" w:tooltip="Fees" w:history="1">
        <w:r w:rsidRPr="00422F00">
          <w:rPr>
            <w:rStyle w:val="Hyperlink"/>
            <w:rFonts w:cstheme="minorHAnsi"/>
            <w:color w:val="auto"/>
            <w:u w:val="none"/>
          </w:rPr>
          <w:t>fee</w:t>
        </w:r>
      </w:hyperlink>
      <w:r w:rsidRPr="00422F00">
        <w:rPr>
          <w:rFonts w:cstheme="minorHAnsi"/>
        </w:rPr>
        <w:t> for </w:t>
      </w:r>
      <w:hyperlink r:id="rId28" w:tooltip="Designing" w:history="1">
        <w:r w:rsidRPr="00422F00">
          <w:rPr>
            <w:rStyle w:val="Hyperlink"/>
            <w:rFonts w:cstheme="minorHAnsi"/>
            <w:color w:val="auto"/>
            <w:u w:val="none"/>
          </w:rPr>
          <w:t>designing</w:t>
        </w:r>
      </w:hyperlink>
      <w:r w:rsidRPr="00422F00">
        <w:rPr>
          <w:rFonts w:cstheme="minorHAnsi"/>
        </w:rPr>
        <w:t> the </w:t>
      </w:r>
      <w:hyperlink r:id="rId29" w:tooltip="Building" w:history="1">
        <w:r w:rsidRPr="00422F00">
          <w:rPr>
            <w:rStyle w:val="Hyperlink"/>
            <w:rFonts w:cstheme="minorHAnsi"/>
            <w:color w:val="auto"/>
            <w:u w:val="none"/>
          </w:rPr>
          <w:t>building</w:t>
        </w:r>
      </w:hyperlink>
      <w:r w:rsidRPr="00422F00">
        <w:rPr>
          <w:rFonts w:cstheme="minorHAnsi"/>
        </w:rPr>
        <w:t> along with a </w:t>
      </w:r>
      <w:hyperlink r:id="rId30" w:tooltip="Schedule of rates" w:history="1">
        <w:r w:rsidRPr="00422F00">
          <w:rPr>
            <w:rStyle w:val="Hyperlink"/>
            <w:rFonts w:cstheme="minorHAnsi"/>
            <w:color w:val="auto"/>
            <w:u w:val="none"/>
          </w:rPr>
          <w:t>schedule of rates</w:t>
        </w:r>
      </w:hyperlink>
      <w:r w:rsidRPr="00422F00">
        <w:rPr>
          <w:rFonts w:cstheme="minorHAnsi"/>
        </w:rPr>
        <w:t> that can be used to establish the </w:t>
      </w:r>
      <w:hyperlink r:id="rId31" w:tooltip="Construction" w:history="1">
        <w:r w:rsidRPr="00422F00">
          <w:rPr>
            <w:rStyle w:val="Hyperlink"/>
            <w:rFonts w:cstheme="minorHAnsi"/>
            <w:color w:val="auto"/>
            <w:u w:val="none"/>
          </w:rPr>
          <w:t>construction</w:t>
        </w:r>
      </w:hyperlink>
      <w:r w:rsidRPr="00422F00">
        <w:rPr>
          <w:rFonts w:cstheme="minorHAnsi"/>
        </w:rPr>
        <w:t> </w:t>
      </w:r>
      <w:hyperlink r:id="rId32" w:tooltip="Price" w:history="1">
        <w:r w:rsidRPr="00422F00">
          <w:rPr>
            <w:rStyle w:val="Hyperlink"/>
            <w:rFonts w:cstheme="minorHAnsi"/>
            <w:color w:val="auto"/>
            <w:u w:val="none"/>
          </w:rPr>
          <w:t>price</w:t>
        </w:r>
      </w:hyperlink>
      <w:r w:rsidRPr="00422F00">
        <w:rPr>
          <w:rFonts w:cstheme="minorHAnsi"/>
        </w:rPr>
        <w:t> for the second stage </w:t>
      </w:r>
      <w:hyperlink r:id="rId33" w:tooltip="Tenders" w:history="1">
        <w:r w:rsidRPr="00422F00">
          <w:rPr>
            <w:rStyle w:val="Hyperlink"/>
            <w:rFonts w:cstheme="minorHAnsi"/>
            <w:color w:val="auto"/>
            <w:u w:val="none"/>
          </w:rPr>
          <w:t>tender</w:t>
        </w:r>
      </w:hyperlink>
      <w:r w:rsidR="00995E5D">
        <w:rPr>
          <w:rStyle w:val="Hyperlink"/>
          <w:rFonts w:cstheme="minorHAnsi"/>
          <w:color w:val="auto"/>
          <w:u w:val="none"/>
        </w:rPr>
        <w:t>.</w:t>
      </w:r>
    </w:p>
    <w:p w14:paraId="0BDBFC3C" w14:textId="77777777" w:rsidR="005E1CDB" w:rsidRDefault="005E1CDB" w:rsidP="00BF3F68">
      <w:pPr>
        <w:spacing w:line="276" w:lineRule="auto"/>
        <w:rPr>
          <w:rStyle w:val="Hyperlink"/>
          <w:rFonts w:cstheme="minorHAnsi"/>
          <w:color w:val="auto"/>
          <w:u w:val="none"/>
        </w:rPr>
      </w:pPr>
    </w:p>
    <w:tbl>
      <w:tblPr>
        <w:tblStyle w:val="TableGrid"/>
        <w:tblW w:w="0" w:type="auto"/>
        <w:tblLook w:val="04A0" w:firstRow="1" w:lastRow="0" w:firstColumn="1" w:lastColumn="0" w:noHBand="0" w:noVBand="1"/>
      </w:tblPr>
      <w:tblGrid>
        <w:gridCol w:w="4508"/>
        <w:gridCol w:w="4508"/>
      </w:tblGrid>
      <w:tr w:rsidR="00F841AE" w:rsidRPr="009722DB" w14:paraId="312B2069" w14:textId="77777777" w:rsidTr="00105019">
        <w:tc>
          <w:tcPr>
            <w:tcW w:w="4508" w:type="dxa"/>
          </w:tcPr>
          <w:p w14:paraId="27F45814" w14:textId="77777777" w:rsidR="00F841AE" w:rsidRPr="009722DB" w:rsidRDefault="00F841AE" w:rsidP="00BF3F68">
            <w:pPr>
              <w:spacing w:line="276" w:lineRule="auto"/>
              <w:jc w:val="center"/>
              <w:rPr>
                <w:b/>
                <w:bCs/>
              </w:rPr>
            </w:pPr>
            <w:r w:rsidRPr="009722DB">
              <w:rPr>
                <w:b/>
                <w:bCs/>
              </w:rPr>
              <w:t>Advantages</w:t>
            </w:r>
          </w:p>
        </w:tc>
        <w:tc>
          <w:tcPr>
            <w:tcW w:w="4508" w:type="dxa"/>
          </w:tcPr>
          <w:p w14:paraId="63E3B1DC" w14:textId="77777777" w:rsidR="00F841AE" w:rsidRPr="009722DB" w:rsidRDefault="00F841AE" w:rsidP="00BF3F68">
            <w:pPr>
              <w:spacing w:line="276" w:lineRule="auto"/>
              <w:jc w:val="center"/>
              <w:rPr>
                <w:b/>
                <w:bCs/>
              </w:rPr>
            </w:pPr>
            <w:r w:rsidRPr="009722DB">
              <w:rPr>
                <w:b/>
                <w:bCs/>
              </w:rPr>
              <w:t>Disadvantages</w:t>
            </w:r>
          </w:p>
        </w:tc>
      </w:tr>
      <w:tr w:rsidR="00F841AE" w:rsidRPr="00F841AE" w14:paraId="319B6305" w14:textId="77777777" w:rsidTr="00105019">
        <w:tc>
          <w:tcPr>
            <w:tcW w:w="4508" w:type="dxa"/>
          </w:tcPr>
          <w:p w14:paraId="02EFC494" w14:textId="57A52C47" w:rsidR="00F841AE" w:rsidRPr="00F841AE" w:rsidRDefault="00995E5D" w:rsidP="00BF3F68">
            <w:pPr>
              <w:shd w:val="clear" w:color="auto" w:fill="FFFFFF"/>
              <w:spacing w:line="276" w:lineRule="auto"/>
              <w:rPr>
                <w:rFonts w:cstheme="minorHAnsi"/>
              </w:rPr>
            </w:pPr>
            <w:r>
              <w:rPr>
                <w:rFonts w:cstheme="minorHAnsi"/>
                <w:color w:val="000000"/>
              </w:rPr>
              <w:t>M</w:t>
            </w:r>
            <w:r>
              <w:rPr>
                <w:color w:val="000000"/>
              </w:rPr>
              <w:t>ore flexible approach to awarding contracts as bidders define technical spec and scope of work</w:t>
            </w:r>
          </w:p>
        </w:tc>
        <w:tc>
          <w:tcPr>
            <w:tcW w:w="4508" w:type="dxa"/>
          </w:tcPr>
          <w:p w14:paraId="435511DF" w14:textId="3A592E73" w:rsidR="00F841AE" w:rsidRPr="00F841AE" w:rsidRDefault="00383DCD" w:rsidP="00BF3F68">
            <w:pPr>
              <w:shd w:val="clear" w:color="auto" w:fill="FFFFFF"/>
              <w:spacing w:line="276" w:lineRule="auto"/>
              <w:rPr>
                <w:rFonts w:cstheme="minorHAnsi"/>
                <w:color w:val="333333"/>
              </w:rPr>
            </w:pPr>
            <w:r>
              <w:rPr>
                <w:rFonts w:cstheme="minorHAnsi"/>
                <w:color w:val="000000"/>
              </w:rPr>
              <w:t>Risk of increase in costs and</w:t>
            </w:r>
            <w:r>
              <w:rPr>
                <w:rFonts w:cstheme="minorHAnsi"/>
              </w:rPr>
              <w:t xml:space="preserve"> negotiations</w:t>
            </w:r>
            <w:r>
              <w:rPr>
                <w:rFonts w:cstheme="minorHAnsi"/>
                <w:color w:val="000000"/>
              </w:rPr>
              <w:t xml:space="preserve"> becoming adversarial second stage</w:t>
            </w:r>
          </w:p>
        </w:tc>
      </w:tr>
      <w:tr w:rsidR="00F841AE" w:rsidRPr="00F841AE" w14:paraId="21D9DA94" w14:textId="77777777" w:rsidTr="00105019">
        <w:tc>
          <w:tcPr>
            <w:tcW w:w="4508" w:type="dxa"/>
          </w:tcPr>
          <w:p w14:paraId="789174FB" w14:textId="6074A819" w:rsidR="00F841AE" w:rsidRPr="00F841AE" w:rsidRDefault="00995E5D" w:rsidP="00BF3F68">
            <w:pPr>
              <w:shd w:val="clear" w:color="auto" w:fill="FFFFFF"/>
              <w:spacing w:line="276" w:lineRule="auto"/>
              <w:rPr>
                <w:rFonts w:cstheme="minorHAnsi"/>
              </w:rPr>
            </w:pPr>
            <w:r>
              <w:rPr>
                <w:rFonts w:cstheme="minorHAnsi"/>
                <w:color w:val="000000"/>
              </w:rPr>
              <w:t xml:space="preserve">Preferred bidder has good understanding of </w:t>
            </w:r>
            <w:r w:rsidR="007D1079">
              <w:rPr>
                <w:rFonts w:cstheme="minorHAnsi"/>
                <w:color w:val="000000"/>
              </w:rPr>
              <w:t>requirements;</w:t>
            </w:r>
            <w:r>
              <w:rPr>
                <w:rFonts w:cstheme="minorHAnsi"/>
                <w:color w:val="000000"/>
              </w:rPr>
              <w:t xml:space="preserve"> </w:t>
            </w:r>
            <w:r w:rsidR="007D1079">
              <w:rPr>
                <w:rFonts w:cstheme="minorHAnsi"/>
                <w:color w:val="000000"/>
              </w:rPr>
              <w:t>therefore,</w:t>
            </w:r>
            <w:r>
              <w:rPr>
                <w:rFonts w:cstheme="minorHAnsi"/>
                <w:color w:val="000000"/>
              </w:rPr>
              <w:t xml:space="preserve"> price should be accurate and </w:t>
            </w:r>
            <w:r w:rsidR="00383DCD">
              <w:rPr>
                <w:rFonts w:cstheme="minorHAnsi"/>
                <w:color w:val="000000"/>
              </w:rPr>
              <w:t xml:space="preserve">implementation </w:t>
            </w:r>
            <w:r>
              <w:rPr>
                <w:rFonts w:cstheme="minorHAnsi"/>
                <w:color w:val="000000"/>
              </w:rPr>
              <w:t>risks minimised</w:t>
            </w:r>
          </w:p>
        </w:tc>
        <w:tc>
          <w:tcPr>
            <w:tcW w:w="4508" w:type="dxa"/>
          </w:tcPr>
          <w:p w14:paraId="176892F1" w14:textId="3FC0109B" w:rsidR="00F841AE" w:rsidRPr="00F841AE" w:rsidRDefault="00383DCD" w:rsidP="00BF3F68">
            <w:pPr>
              <w:shd w:val="clear" w:color="auto" w:fill="FFFFFF"/>
              <w:spacing w:line="276" w:lineRule="auto"/>
              <w:rPr>
                <w:rFonts w:cstheme="minorHAnsi"/>
              </w:rPr>
            </w:pPr>
            <w:r>
              <w:rPr>
                <w:rFonts w:cstheme="minorHAnsi"/>
              </w:rPr>
              <w:t>Extended procurement time due to two stage process</w:t>
            </w:r>
          </w:p>
        </w:tc>
      </w:tr>
      <w:tr w:rsidR="00383DCD" w:rsidRPr="00F841AE" w14:paraId="58793C88" w14:textId="77777777" w:rsidTr="00105019">
        <w:tc>
          <w:tcPr>
            <w:tcW w:w="4508" w:type="dxa"/>
          </w:tcPr>
          <w:p w14:paraId="15FF7D10" w14:textId="4AAB37D1" w:rsidR="00383DCD" w:rsidRDefault="00383DCD" w:rsidP="00BF3F68">
            <w:pPr>
              <w:shd w:val="clear" w:color="auto" w:fill="FFFFFF"/>
              <w:spacing w:line="276" w:lineRule="auto"/>
              <w:rPr>
                <w:rFonts w:cstheme="minorHAnsi"/>
                <w:color w:val="000000"/>
              </w:rPr>
            </w:pPr>
            <w:r>
              <w:rPr>
                <w:rFonts w:cstheme="minorHAnsi"/>
                <w:color w:val="000000"/>
              </w:rPr>
              <w:t>More certainty on quality and qualifications of bidder</w:t>
            </w:r>
          </w:p>
        </w:tc>
        <w:tc>
          <w:tcPr>
            <w:tcW w:w="4508" w:type="dxa"/>
          </w:tcPr>
          <w:p w14:paraId="056D9852" w14:textId="48141B8D" w:rsidR="00383DCD" w:rsidRPr="00F841AE" w:rsidRDefault="00383DCD" w:rsidP="00BF3F68">
            <w:pPr>
              <w:shd w:val="clear" w:color="auto" w:fill="FFFFFF"/>
              <w:spacing w:line="276" w:lineRule="auto"/>
              <w:rPr>
                <w:rFonts w:cstheme="minorHAnsi"/>
              </w:rPr>
            </w:pPr>
            <w:r>
              <w:rPr>
                <w:rFonts w:cstheme="minorHAnsi"/>
              </w:rPr>
              <w:t>Once firm selected for negotiations, competition is lost</w:t>
            </w:r>
          </w:p>
        </w:tc>
      </w:tr>
    </w:tbl>
    <w:p w14:paraId="11685029" w14:textId="22A4C1F1" w:rsidR="005E1CDB" w:rsidRPr="005E1CDB" w:rsidRDefault="005E1CDB" w:rsidP="005E1CDB">
      <w:pPr>
        <w:spacing w:line="276" w:lineRule="auto"/>
        <w:jc w:val="both"/>
        <w:rPr>
          <w:i/>
          <w:iCs/>
        </w:rPr>
      </w:pPr>
      <w:r w:rsidRPr="005E1CDB">
        <w:rPr>
          <w:i/>
          <w:iCs/>
        </w:rPr>
        <w:t xml:space="preserve">Table </w:t>
      </w:r>
      <w:r>
        <w:rPr>
          <w:i/>
          <w:iCs/>
        </w:rPr>
        <w:t>6</w:t>
      </w:r>
      <w:r>
        <w:rPr>
          <w:i/>
          <w:iCs/>
        </w:rPr>
        <w:t>.</w:t>
      </w:r>
      <w:r w:rsidRPr="005E1CDB">
        <w:rPr>
          <w:i/>
          <w:iCs/>
        </w:rPr>
        <w:t xml:space="preserve"> Advantages and disadvantages of </w:t>
      </w:r>
      <w:r>
        <w:rPr>
          <w:i/>
          <w:iCs/>
        </w:rPr>
        <w:t>two</w:t>
      </w:r>
      <w:r>
        <w:rPr>
          <w:i/>
          <w:iCs/>
        </w:rPr>
        <w:t xml:space="preserve"> stage tendering process</w:t>
      </w:r>
    </w:p>
    <w:p w14:paraId="1DAD99DC" w14:textId="77777777" w:rsidR="00F841AE" w:rsidRDefault="00F841AE" w:rsidP="00BF3F68">
      <w:pPr>
        <w:spacing w:line="276" w:lineRule="auto"/>
        <w:rPr>
          <w:rStyle w:val="Hyperlink"/>
          <w:rFonts w:cstheme="minorHAnsi"/>
          <w:color w:val="auto"/>
          <w:u w:val="none"/>
        </w:rPr>
      </w:pPr>
    </w:p>
    <w:p w14:paraId="44844EE5" w14:textId="1375EF14" w:rsidR="00CC7DE9" w:rsidRDefault="00CC7DE9" w:rsidP="00BF3F68">
      <w:pPr>
        <w:spacing w:line="276" w:lineRule="auto"/>
        <w:jc w:val="both"/>
        <w:rPr>
          <w:u w:val="single"/>
        </w:rPr>
      </w:pPr>
      <w:r w:rsidRPr="00822141">
        <w:rPr>
          <w:u w:val="single"/>
        </w:rPr>
        <w:t>Selective</w:t>
      </w:r>
    </w:p>
    <w:p w14:paraId="22ACF68B" w14:textId="25B11238" w:rsidR="00F841AE" w:rsidRDefault="00D52040" w:rsidP="00BF3F68">
      <w:pPr>
        <w:spacing w:line="276" w:lineRule="auto"/>
        <w:jc w:val="both"/>
      </w:pPr>
      <w:r>
        <w:t xml:space="preserve">This </w:t>
      </w:r>
      <w:r w:rsidR="00383DCD">
        <w:t xml:space="preserve">allows only invited </w:t>
      </w:r>
      <w:r>
        <w:t>suppliers to submit tenders</w:t>
      </w:r>
      <w:r w:rsidR="00383DCD">
        <w:t>.</w:t>
      </w:r>
      <w:r>
        <w:t xml:space="preserve"> These are known by their </w:t>
      </w:r>
      <w:r w:rsidR="00383DCD">
        <w:t xml:space="preserve">previous </w:t>
      </w:r>
      <w:r>
        <w:t xml:space="preserve">track record to be suitable for the contract of that size, nature and complexity required. Selective tendering </w:t>
      </w:r>
      <w:r w:rsidR="00383DCD">
        <w:t>increases client</w:t>
      </w:r>
      <w:r>
        <w:t xml:space="preserve"> confidence that their requirements will be</w:t>
      </w:r>
      <w:r w:rsidR="00383DCD">
        <w:t xml:space="preserve"> delivered</w:t>
      </w:r>
      <w:r>
        <w:t xml:space="preserve">. It </w:t>
      </w:r>
      <w:r w:rsidR="00383DCD">
        <w:t>is</w:t>
      </w:r>
      <w:r>
        <w:t xml:space="preserve"> appropriate for specialist or complex contracts where there are only a few suitable firms. However, it can exclude smaller suppliers or those trying to establish themselves in a new market</w:t>
      </w:r>
      <w:r w:rsidR="00383DCD">
        <w:t xml:space="preserve"> </w:t>
      </w:r>
      <w:r>
        <w:t>(</w:t>
      </w:r>
      <w:r w:rsidR="00383DCD">
        <w:t>opus kinetic</w:t>
      </w:r>
      <w:r>
        <w:t>,</w:t>
      </w:r>
      <w:r w:rsidR="00383DCD">
        <w:t>20</w:t>
      </w:r>
      <w:r>
        <w:t>19)</w:t>
      </w:r>
    </w:p>
    <w:p w14:paraId="1514B5C1" w14:textId="77777777" w:rsidR="005E1CDB" w:rsidRDefault="005E1CDB" w:rsidP="00BF3F68">
      <w:pPr>
        <w:spacing w:line="276" w:lineRule="auto"/>
        <w:jc w:val="both"/>
      </w:pPr>
    </w:p>
    <w:tbl>
      <w:tblPr>
        <w:tblStyle w:val="TableGrid"/>
        <w:tblW w:w="0" w:type="auto"/>
        <w:tblLook w:val="04A0" w:firstRow="1" w:lastRow="0" w:firstColumn="1" w:lastColumn="0" w:noHBand="0" w:noVBand="1"/>
      </w:tblPr>
      <w:tblGrid>
        <w:gridCol w:w="4508"/>
        <w:gridCol w:w="4508"/>
      </w:tblGrid>
      <w:tr w:rsidR="00F841AE" w:rsidRPr="009722DB" w14:paraId="7F248F7D" w14:textId="77777777" w:rsidTr="00105019">
        <w:tc>
          <w:tcPr>
            <w:tcW w:w="4508" w:type="dxa"/>
          </w:tcPr>
          <w:p w14:paraId="0AAA2DB6" w14:textId="77777777" w:rsidR="00F841AE" w:rsidRPr="009722DB" w:rsidRDefault="00F841AE" w:rsidP="00BF3F68">
            <w:pPr>
              <w:spacing w:line="276" w:lineRule="auto"/>
              <w:jc w:val="center"/>
              <w:rPr>
                <w:b/>
                <w:bCs/>
              </w:rPr>
            </w:pPr>
            <w:r w:rsidRPr="009722DB">
              <w:rPr>
                <w:b/>
                <w:bCs/>
              </w:rPr>
              <w:t>Advantages</w:t>
            </w:r>
          </w:p>
        </w:tc>
        <w:tc>
          <w:tcPr>
            <w:tcW w:w="4508" w:type="dxa"/>
          </w:tcPr>
          <w:p w14:paraId="3DA85DD5" w14:textId="77777777" w:rsidR="00F841AE" w:rsidRPr="009722DB" w:rsidRDefault="00F841AE" w:rsidP="00BF3F68">
            <w:pPr>
              <w:spacing w:line="276" w:lineRule="auto"/>
              <w:jc w:val="center"/>
              <w:rPr>
                <w:b/>
                <w:bCs/>
              </w:rPr>
            </w:pPr>
            <w:r w:rsidRPr="009722DB">
              <w:rPr>
                <w:b/>
                <w:bCs/>
              </w:rPr>
              <w:t>Disadvantages</w:t>
            </w:r>
          </w:p>
        </w:tc>
      </w:tr>
      <w:tr w:rsidR="00F841AE" w:rsidRPr="00F841AE" w14:paraId="1ECB808A" w14:textId="77777777" w:rsidTr="00105019">
        <w:tc>
          <w:tcPr>
            <w:tcW w:w="4508" w:type="dxa"/>
          </w:tcPr>
          <w:p w14:paraId="2CFC970F" w14:textId="71484048" w:rsidR="00F841AE" w:rsidRPr="00F841AE" w:rsidRDefault="00F841AE" w:rsidP="00BF3F68">
            <w:pPr>
              <w:shd w:val="clear" w:color="auto" w:fill="FFFFFF"/>
              <w:spacing w:line="276" w:lineRule="auto"/>
              <w:rPr>
                <w:rFonts w:cstheme="minorHAnsi"/>
              </w:rPr>
            </w:pPr>
            <w:r w:rsidRPr="00F841AE">
              <w:rPr>
                <w:rFonts w:cstheme="minorHAnsi"/>
                <w:color w:val="000000"/>
              </w:rPr>
              <w:t>Can save the design time and cost</w:t>
            </w:r>
          </w:p>
        </w:tc>
        <w:tc>
          <w:tcPr>
            <w:tcW w:w="4508" w:type="dxa"/>
          </w:tcPr>
          <w:p w14:paraId="2459A995" w14:textId="1E8D7FCB" w:rsidR="00F841AE" w:rsidRPr="00F841AE" w:rsidRDefault="00F841AE" w:rsidP="00BF3F68">
            <w:pPr>
              <w:shd w:val="clear" w:color="auto" w:fill="FFFFFF"/>
              <w:spacing w:line="276" w:lineRule="auto"/>
              <w:rPr>
                <w:rFonts w:cstheme="minorHAnsi"/>
                <w:color w:val="333333"/>
              </w:rPr>
            </w:pPr>
            <w:r w:rsidRPr="00F841AE">
              <w:rPr>
                <w:rFonts w:cstheme="minorHAnsi"/>
                <w:color w:val="000000"/>
              </w:rPr>
              <w:t>Price may be high</w:t>
            </w:r>
          </w:p>
        </w:tc>
      </w:tr>
      <w:tr w:rsidR="00F841AE" w:rsidRPr="00F841AE" w14:paraId="691A2C07" w14:textId="77777777" w:rsidTr="00105019">
        <w:tc>
          <w:tcPr>
            <w:tcW w:w="4508" w:type="dxa"/>
          </w:tcPr>
          <w:p w14:paraId="568A487D" w14:textId="7BD6F12E" w:rsidR="00F841AE" w:rsidRPr="00F841AE" w:rsidRDefault="00F841AE" w:rsidP="00BF3F68">
            <w:pPr>
              <w:shd w:val="clear" w:color="auto" w:fill="FFFFFF"/>
              <w:spacing w:line="276" w:lineRule="auto"/>
              <w:rPr>
                <w:rFonts w:cstheme="minorHAnsi"/>
              </w:rPr>
            </w:pPr>
            <w:r w:rsidRPr="00F841AE">
              <w:rPr>
                <w:rFonts w:cstheme="minorHAnsi"/>
                <w:color w:val="000000"/>
              </w:rPr>
              <w:t>Less risk to the client.</w:t>
            </w:r>
          </w:p>
        </w:tc>
        <w:tc>
          <w:tcPr>
            <w:tcW w:w="4508" w:type="dxa"/>
          </w:tcPr>
          <w:p w14:paraId="120BC891" w14:textId="7FEF689E" w:rsidR="00F841AE" w:rsidRPr="00F841AE" w:rsidRDefault="00F841AE" w:rsidP="00BF3F68">
            <w:pPr>
              <w:shd w:val="clear" w:color="auto" w:fill="FFFFFF"/>
              <w:spacing w:line="276" w:lineRule="auto"/>
              <w:rPr>
                <w:rFonts w:cstheme="minorHAnsi"/>
              </w:rPr>
            </w:pPr>
            <w:r w:rsidRPr="00F841AE">
              <w:rPr>
                <w:rFonts w:cstheme="minorHAnsi"/>
                <w:color w:val="000000"/>
              </w:rPr>
              <w:t>Final quality may be affected.</w:t>
            </w:r>
          </w:p>
        </w:tc>
      </w:tr>
    </w:tbl>
    <w:p w14:paraId="568D648F" w14:textId="1C88E42E" w:rsidR="005E1CDB" w:rsidRPr="005E1CDB" w:rsidRDefault="005E1CDB" w:rsidP="005E1CDB">
      <w:pPr>
        <w:spacing w:line="276" w:lineRule="auto"/>
        <w:jc w:val="both"/>
        <w:rPr>
          <w:i/>
          <w:iCs/>
        </w:rPr>
      </w:pPr>
      <w:r w:rsidRPr="005E1CDB">
        <w:rPr>
          <w:i/>
          <w:iCs/>
        </w:rPr>
        <w:t xml:space="preserve">Table </w:t>
      </w:r>
      <w:r>
        <w:rPr>
          <w:i/>
          <w:iCs/>
        </w:rPr>
        <w:t>7</w:t>
      </w:r>
      <w:r>
        <w:rPr>
          <w:i/>
          <w:iCs/>
        </w:rPr>
        <w:t>.</w:t>
      </w:r>
      <w:r w:rsidRPr="005E1CDB">
        <w:rPr>
          <w:i/>
          <w:iCs/>
        </w:rPr>
        <w:t xml:space="preserve"> Advantages and disadvantages of </w:t>
      </w:r>
      <w:r>
        <w:rPr>
          <w:i/>
          <w:iCs/>
        </w:rPr>
        <w:t>selective</w:t>
      </w:r>
      <w:r>
        <w:rPr>
          <w:i/>
          <w:iCs/>
        </w:rPr>
        <w:t xml:space="preserve"> tendering process</w:t>
      </w:r>
    </w:p>
    <w:p w14:paraId="390B0C75" w14:textId="77777777" w:rsidR="00422F00" w:rsidRPr="00822141" w:rsidRDefault="00422F00" w:rsidP="00F31F3E">
      <w:pPr>
        <w:spacing w:line="276" w:lineRule="auto"/>
        <w:jc w:val="both"/>
      </w:pPr>
    </w:p>
    <w:p w14:paraId="100665A2" w14:textId="21B1E851" w:rsidR="00CC7DE9" w:rsidRPr="00BF3F68" w:rsidRDefault="00CC7DE9" w:rsidP="00BF3F68">
      <w:pPr>
        <w:spacing w:line="276" w:lineRule="auto"/>
        <w:jc w:val="both"/>
        <w:rPr>
          <w:u w:val="single"/>
        </w:rPr>
      </w:pPr>
      <w:r w:rsidRPr="00BF3F68">
        <w:rPr>
          <w:u w:val="single"/>
        </w:rPr>
        <w:t>Framework</w:t>
      </w:r>
    </w:p>
    <w:p w14:paraId="5384CBC1" w14:textId="4AA66D29" w:rsidR="00FF4350" w:rsidRDefault="00E6724F" w:rsidP="00BF3F68">
      <w:pPr>
        <w:spacing w:line="276" w:lineRule="auto"/>
        <w:jc w:val="both"/>
      </w:pPr>
      <w:r>
        <w:t>Lowe et al (2020) suggest frameworks a</w:t>
      </w:r>
      <w:r w:rsidR="00FF4350">
        <w:t xml:space="preserve">llow suppliers to </w:t>
      </w:r>
      <w:r>
        <w:t>be “called off”</w:t>
      </w:r>
      <w:r w:rsidR="00FF4350">
        <w:t xml:space="preserve"> from a </w:t>
      </w:r>
      <w:r>
        <w:t>multi supplier agreement</w:t>
      </w:r>
      <w:r w:rsidR="00FF4350">
        <w:t>. T</w:t>
      </w:r>
      <w:r>
        <w:t xml:space="preserve">ypically used in public sector bodies, </w:t>
      </w:r>
      <w:r w:rsidR="00FF4350">
        <w:t>suppliers apply and with their track record of contract of that size, nature and complexity required are admitted</w:t>
      </w:r>
      <w:r>
        <w:t xml:space="preserve"> to that framework</w:t>
      </w:r>
      <w:r w:rsidR="00FF4350">
        <w:t xml:space="preserve">. </w:t>
      </w:r>
      <w:r w:rsidR="007D1079">
        <w:t>Frameworks,</w:t>
      </w:r>
      <w:r w:rsidR="00FF4350">
        <w:t xml:space="preserve"> however, can exclude smaller suppliers or those trying to establish themselves in a new market</w:t>
      </w:r>
    </w:p>
    <w:p w14:paraId="6DB69D6D" w14:textId="77777777" w:rsidR="005E1CDB" w:rsidRDefault="005E1CDB" w:rsidP="00BF3F68">
      <w:pPr>
        <w:spacing w:line="276" w:lineRule="auto"/>
        <w:jc w:val="both"/>
      </w:pPr>
    </w:p>
    <w:tbl>
      <w:tblPr>
        <w:tblStyle w:val="TableGrid"/>
        <w:tblW w:w="0" w:type="auto"/>
        <w:tblLook w:val="04A0" w:firstRow="1" w:lastRow="0" w:firstColumn="1" w:lastColumn="0" w:noHBand="0" w:noVBand="1"/>
      </w:tblPr>
      <w:tblGrid>
        <w:gridCol w:w="4508"/>
        <w:gridCol w:w="4508"/>
      </w:tblGrid>
      <w:tr w:rsidR="00FF4350" w:rsidRPr="009722DB" w14:paraId="6B65F74A" w14:textId="77777777" w:rsidTr="00105019">
        <w:tc>
          <w:tcPr>
            <w:tcW w:w="4508" w:type="dxa"/>
          </w:tcPr>
          <w:p w14:paraId="28899A4F" w14:textId="77777777" w:rsidR="00FF4350" w:rsidRPr="009722DB" w:rsidRDefault="00FF4350" w:rsidP="00BF3F68">
            <w:pPr>
              <w:spacing w:line="276" w:lineRule="auto"/>
              <w:jc w:val="center"/>
              <w:rPr>
                <w:b/>
                <w:bCs/>
              </w:rPr>
            </w:pPr>
            <w:r w:rsidRPr="009722DB">
              <w:rPr>
                <w:b/>
                <w:bCs/>
              </w:rPr>
              <w:lastRenderedPageBreak/>
              <w:t>Advantages</w:t>
            </w:r>
          </w:p>
        </w:tc>
        <w:tc>
          <w:tcPr>
            <w:tcW w:w="4508" w:type="dxa"/>
          </w:tcPr>
          <w:p w14:paraId="41F19174" w14:textId="77777777" w:rsidR="00FF4350" w:rsidRPr="009722DB" w:rsidRDefault="00FF4350" w:rsidP="00BF3F68">
            <w:pPr>
              <w:spacing w:line="276" w:lineRule="auto"/>
              <w:jc w:val="center"/>
              <w:rPr>
                <w:b/>
                <w:bCs/>
              </w:rPr>
            </w:pPr>
            <w:r w:rsidRPr="009722DB">
              <w:rPr>
                <w:b/>
                <w:bCs/>
              </w:rPr>
              <w:t>Disadvantages</w:t>
            </w:r>
          </w:p>
        </w:tc>
      </w:tr>
      <w:tr w:rsidR="00FF4350" w:rsidRPr="00F841AE" w14:paraId="3EFF34B6" w14:textId="77777777" w:rsidTr="00105019">
        <w:tc>
          <w:tcPr>
            <w:tcW w:w="4508" w:type="dxa"/>
          </w:tcPr>
          <w:p w14:paraId="66A7CA23" w14:textId="7C9AB80F" w:rsidR="00FF4350" w:rsidRPr="00F841AE" w:rsidRDefault="00E6724F" w:rsidP="00BF3F68">
            <w:pPr>
              <w:shd w:val="clear" w:color="auto" w:fill="FFFFFF"/>
              <w:spacing w:line="276" w:lineRule="auto"/>
              <w:rPr>
                <w:rFonts w:cstheme="minorHAnsi"/>
              </w:rPr>
            </w:pPr>
            <w:r>
              <w:rPr>
                <w:rFonts w:cstheme="minorHAnsi"/>
              </w:rPr>
              <w:t>Some frameworks allow direct award reducing timeframes</w:t>
            </w:r>
          </w:p>
        </w:tc>
        <w:tc>
          <w:tcPr>
            <w:tcW w:w="4508" w:type="dxa"/>
          </w:tcPr>
          <w:p w14:paraId="546B99FC" w14:textId="16788977" w:rsidR="00FF4350" w:rsidRPr="00F841AE" w:rsidRDefault="001E1BFB" w:rsidP="00BF3F68">
            <w:pPr>
              <w:shd w:val="clear" w:color="auto" w:fill="FFFFFF"/>
              <w:spacing w:line="276" w:lineRule="auto"/>
              <w:rPr>
                <w:rFonts w:cstheme="minorHAnsi"/>
                <w:color w:val="333333"/>
              </w:rPr>
            </w:pPr>
            <w:r>
              <w:rPr>
                <w:rFonts w:cstheme="minorHAnsi"/>
                <w:color w:val="333333"/>
              </w:rPr>
              <w:t>Being on the framework can often to lead to complacency within suppliers</w:t>
            </w:r>
          </w:p>
        </w:tc>
      </w:tr>
      <w:tr w:rsidR="00FF4350" w:rsidRPr="00F841AE" w14:paraId="3F4A68C2" w14:textId="77777777" w:rsidTr="00105019">
        <w:tc>
          <w:tcPr>
            <w:tcW w:w="4508" w:type="dxa"/>
          </w:tcPr>
          <w:p w14:paraId="5F95EDA0" w14:textId="28B9682E" w:rsidR="00FF4350" w:rsidRPr="00F841AE" w:rsidRDefault="00E6724F" w:rsidP="00BF3F68">
            <w:pPr>
              <w:shd w:val="clear" w:color="auto" w:fill="FFFFFF"/>
              <w:spacing w:line="276" w:lineRule="auto"/>
              <w:rPr>
                <w:rFonts w:cstheme="minorHAnsi"/>
                <w:color w:val="333333"/>
              </w:rPr>
            </w:pPr>
            <w:r>
              <w:rPr>
                <w:rFonts w:cstheme="minorHAnsi"/>
                <w:color w:val="333333"/>
              </w:rPr>
              <w:t>Framework usually considers price and Quality</w:t>
            </w:r>
          </w:p>
          <w:p w14:paraId="15CA0638" w14:textId="77777777" w:rsidR="00FF4350" w:rsidRPr="00F841AE" w:rsidRDefault="00FF4350" w:rsidP="00BF3F68">
            <w:pPr>
              <w:spacing w:line="276" w:lineRule="auto"/>
              <w:rPr>
                <w:rFonts w:cstheme="minorHAnsi"/>
              </w:rPr>
            </w:pPr>
          </w:p>
        </w:tc>
        <w:tc>
          <w:tcPr>
            <w:tcW w:w="4508" w:type="dxa"/>
          </w:tcPr>
          <w:p w14:paraId="4F4C5AF6" w14:textId="0D92286F" w:rsidR="00FF4350" w:rsidRPr="00F841AE" w:rsidRDefault="001E1BFB" w:rsidP="00BF3F68">
            <w:pPr>
              <w:shd w:val="clear" w:color="auto" w:fill="FFFFFF"/>
              <w:spacing w:line="276" w:lineRule="auto"/>
              <w:rPr>
                <w:rFonts w:cstheme="minorHAnsi"/>
              </w:rPr>
            </w:pPr>
            <w:r>
              <w:rPr>
                <w:rFonts w:cstheme="minorHAnsi"/>
              </w:rPr>
              <w:t>Frameworks get renewed not refreshed and not often to new suppliers get added</w:t>
            </w:r>
          </w:p>
        </w:tc>
      </w:tr>
      <w:tr w:rsidR="00E6724F" w:rsidRPr="00F841AE" w14:paraId="1AF2AB1D" w14:textId="77777777" w:rsidTr="00105019">
        <w:tc>
          <w:tcPr>
            <w:tcW w:w="4508" w:type="dxa"/>
          </w:tcPr>
          <w:p w14:paraId="4040D302" w14:textId="25FFB7CF" w:rsidR="00E6724F" w:rsidRDefault="00E6724F" w:rsidP="00BF3F68">
            <w:pPr>
              <w:shd w:val="clear" w:color="auto" w:fill="FFFFFF"/>
              <w:spacing w:line="276" w:lineRule="auto"/>
              <w:rPr>
                <w:rFonts w:cstheme="minorHAnsi"/>
                <w:color w:val="333333"/>
              </w:rPr>
            </w:pPr>
            <w:r>
              <w:rPr>
                <w:rFonts w:cstheme="minorHAnsi"/>
                <w:color w:val="333333"/>
              </w:rPr>
              <w:t>Encourages longer term partnerships</w:t>
            </w:r>
            <w:r w:rsidR="001E1BFB">
              <w:rPr>
                <w:rFonts w:cstheme="minorHAnsi"/>
                <w:color w:val="333333"/>
              </w:rPr>
              <w:t xml:space="preserve"> with suppliers, frameworks being typically 3 – 5 years</w:t>
            </w:r>
          </w:p>
        </w:tc>
        <w:tc>
          <w:tcPr>
            <w:tcW w:w="4508" w:type="dxa"/>
          </w:tcPr>
          <w:p w14:paraId="11EBB7B1" w14:textId="1D7E69B5" w:rsidR="00E6724F" w:rsidRPr="00F841AE" w:rsidRDefault="001E1BFB" w:rsidP="00BF3F68">
            <w:pPr>
              <w:shd w:val="clear" w:color="auto" w:fill="FFFFFF"/>
              <w:spacing w:line="276" w:lineRule="auto"/>
              <w:rPr>
                <w:rFonts w:cstheme="minorHAnsi"/>
              </w:rPr>
            </w:pPr>
            <w:r>
              <w:rPr>
                <w:rFonts w:cstheme="minorHAnsi"/>
              </w:rPr>
              <w:t>Excludes smaller capable companies who have not had the opportunity to demonstrate capability</w:t>
            </w:r>
          </w:p>
        </w:tc>
      </w:tr>
    </w:tbl>
    <w:p w14:paraId="11C24F25" w14:textId="49E7017C" w:rsidR="005E1CDB" w:rsidRPr="005E1CDB" w:rsidRDefault="005E1CDB" w:rsidP="005E1CDB">
      <w:pPr>
        <w:spacing w:line="276" w:lineRule="auto"/>
        <w:jc w:val="both"/>
        <w:rPr>
          <w:i/>
          <w:iCs/>
        </w:rPr>
      </w:pPr>
      <w:r w:rsidRPr="005E1CDB">
        <w:rPr>
          <w:i/>
          <w:iCs/>
        </w:rPr>
        <w:t xml:space="preserve">Table </w:t>
      </w:r>
      <w:r>
        <w:rPr>
          <w:i/>
          <w:iCs/>
        </w:rPr>
        <w:t>8</w:t>
      </w:r>
      <w:r>
        <w:rPr>
          <w:i/>
          <w:iCs/>
        </w:rPr>
        <w:t>.</w:t>
      </w:r>
      <w:r w:rsidRPr="005E1CDB">
        <w:rPr>
          <w:i/>
          <w:iCs/>
        </w:rPr>
        <w:t xml:space="preserve"> Advantages and disadvantages of </w:t>
      </w:r>
      <w:r>
        <w:rPr>
          <w:i/>
          <w:iCs/>
        </w:rPr>
        <w:t>framework</w:t>
      </w:r>
      <w:r>
        <w:rPr>
          <w:i/>
          <w:iCs/>
        </w:rPr>
        <w:t xml:space="preserve"> tendering process</w:t>
      </w:r>
    </w:p>
    <w:p w14:paraId="3158CF2E" w14:textId="77777777" w:rsidR="005E1CDB" w:rsidRDefault="005E1CDB" w:rsidP="005E1CDB">
      <w:pPr>
        <w:spacing w:line="276" w:lineRule="auto"/>
        <w:jc w:val="both"/>
      </w:pPr>
    </w:p>
    <w:p w14:paraId="07C96474" w14:textId="07D732BA" w:rsidR="00D52040" w:rsidRPr="00D52040" w:rsidRDefault="00D52040" w:rsidP="00BF3F68">
      <w:pPr>
        <w:spacing w:line="276" w:lineRule="auto"/>
        <w:jc w:val="both"/>
        <w:rPr>
          <w:u w:val="single"/>
        </w:rPr>
      </w:pPr>
      <w:r w:rsidRPr="00D52040">
        <w:rPr>
          <w:u w:val="single"/>
        </w:rPr>
        <w:t>Open Tender</w:t>
      </w:r>
    </w:p>
    <w:p w14:paraId="1F85626E" w14:textId="3E30DA33" w:rsidR="00F841AE" w:rsidRDefault="00383DCD" w:rsidP="00BF3F68">
      <w:pPr>
        <w:spacing w:line="276" w:lineRule="auto"/>
        <w:jc w:val="both"/>
      </w:pPr>
      <w:r>
        <w:t>Opus Kinetic (2019) suggest t</w:t>
      </w:r>
      <w:r w:rsidR="00D52040">
        <w:t xml:space="preserve">his is the main tendering process employed by both the government and private sector. Open Tendering allows anyone to submit a tender </w:t>
      </w:r>
      <w:r>
        <w:t>based on the scope</w:t>
      </w:r>
      <w:r w:rsidR="00E6724F">
        <w:t xml:space="preserve"> </w:t>
      </w:r>
      <w:r w:rsidR="00D52040">
        <w:t xml:space="preserve">and offers an equal opportunity </w:t>
      </w:r>
      <w:r w:rsidR="00E6724F">
        <w:t>all contractors</w:t>
      </w:r>
      <w:r w:rsidR="00D52040">
        <w:t xml:space="preserve">. </w:t>
      </w:r>
      <w:r w:rsidR="00E6724F">
        <w:t xml:space="preserve">Mainly utilised in the </w:t>
      </w:r>
      <w:r w:rsidR="00D52040">
        <w:t>engineering and Construction industry. This provides the greatest competit</w:t>
      </w:r>
      <w:r w:rsidR="00F841AE">
        <w:t>i</w:t>
      </w:r>
      <w:r w:rsidR="00D52040">
        <w:t xml:space="preserve">on among suppliers </w:t>
      </w:r>
      <w:r w:rsidR="00E6724F">
        <w:t>whilst creating</w:t>
      </w:r>
      <w:r w:rsidR="00D52040">
        <w:t xml:space="preserve"> opportunities for new or emerging suppliers to secure work</w:t>
      </w:r>
      <w:r w:rsidR="00E6724F">
        <w:t xml:space="preserve"> and establish themselves</w:t>
      </w:r>
      <w:r w:rsidR="00D52040">
        <w:t xml:space="preserve">. </w:t>
      </w:r>
      <w:r w:rsidR="00E6724F">
        <w:t xml:space="preserve">The main disadvantages are that until evaluated the suitability of the </w:t>
      </w:r>
      <w:r w:rsidR="00D52040">
        <w:t>contract</w:t>
      </w:r>
      <w:r w:rsidR="00E6724F">
        <w:t>or is unknown</w:t>
      </w:r>
      <w:r w:rsidR="00D52040">
        <w:t xml:space="preserve"> and </w:t>
      </w:r>
      <w:r w:rsidR="00E6724F">
        <w:t>as more tenders are received the evaluation time increases.</w:t>
      </w:r>
    </w:p>
    <w:p w14:paraId="732F9C6F" w14:textId="77777777" w:rsidR="005E1CDB" w:rsidRDefault="005E1CDB" w:rsidP="00BF3F68">
      <w:pPr>
        <w:spacing w:line="276" w:lineRule="auto"/>
        <w:jc w:val="both"/>
      </w:pPr>
    </w:p>
    <w:tbl>
      <w:tblPr>
        <w:tblStyle w:val="TableGrid"/>
        <w:tblW w:w="0" w:type="auto"/>
        <w:tblLook w:val="04A0" w:firstRow="1" w:lastRow="0" w:firstColumn="1" w:lastColumn="0" w:noHBand="0" w:noVBand="1"/>
      </w:tblPr>
      <w:tblGrid>
        <w:gridCol w:w="4508"/>
        <w:gridCol w:w="4508"/>
      </w:tblGrid>
      <w:tr w:rsidR="00F841AE" w:rsidRPr="009722DB" w14:paraId="0D2E7AE6" w14:textId="77777777" w:rsidTr="00105019">
        <w:tc>
          <w:tcPr>
            <w:tcW w:w="4508" w:type="dxa"/>
          </w:tcPr>
          <w:p w14:paraId="2928043D" w14:textId="77777777" w:rsidR="00F841AE" w:rsidRPr="009722DB" w:rsidRDefault="00F841AE" w:rsidP="00BF3F68">
            <w:pPr>
              <w:spacing w:line="276" w:lineRule="auto"/>
              <w:jc w:val="center"/>
              <w:rPr>
                <w:b/>
                <w:bCs/>
              </w:rPr>
            </w:pPr>
            <w:r w:rsidRPr="009722DB">
              <w:rPr>
                <w:b/>
                <w:bCs/>
              </w:rPr>
              <w:t>Advantages</w:t>
            </w:r>
          </w:p>
        </w:tc>
        <w:tc>
          <w:tcPr>
            <w:tcW w:w="4508" w:type="dxa"/>
          </w:tcPr>
          <w:p w14:paraId="7F377272" w14:textId="77777777" w:rsidR="00F841AE" w:rsidRPr="009722DB" w:rsidRDefault="00F841AE" w:rsidP="00BF3F68">
            <w:pPr>
              <w:spacing w:line="276" w:lineRule="auto"/>
              <w:jc w:val="center"/>
              <w:rPr>
                <w:b/>
                <w:bCs/>
              </w:rPr>
            </w:pPr>
            <w:r w:rsidRPr="009722DB">
              <w:rPr>
                <w:b/>
                <w:bCs/>
              </w:rPr>
              <w:t>Disadvantages</w:t>
            </w:r>
          </w:p>
        </w:tc>
      </w:tr>
      <w:tr w:rsidR="00F841AE" w:rsidRPr="00F841AE" w14:paraId="4159AB2C" w14:textId="77777777" w:rsidTr="00105019">
        <w:tc>
          <w:tcPr>
            <w:tcW w:w="4508" w:type="dxa"/>
          </w:tcPr>
          <w:p w14:paraId="2D1C56D1" w14:textId="68ECEE44" w:rsidR="00F841AE" w:rsidRPr="004352D4" w:rsidRDefault="00F841AE" w:rsidP="00BF3F68">
            <w:pPr>
              <w:shd w:val="clear" w:color="auto" w:fill="FFFFFF"/>
              <w:spacing w:line="276" w:lineRule="auto"/>
              <w:rPr>
                <w:rFonts w:cstheme="minorHAnsi"/>
              </w:rPr>
            </w:pPr>
            <w:r w:rsidRPr="004352D4">
              <w:rPr>
                <w:rFonts w:cstheme="minorHAnsi"/>
                <w:color w:val="000000"/>
              </w:rPr>
              <w:t>High transparency and competition</w:t>
            </w:r>
          </w:p>
        </w:tc>
        <w:tc>
          <w:tcPr>
            <w:tcW w:w="4508" w:type="dxa"/>
          </w:tcPr>
          <w:p w14:paraId="09CE1072" w14:textId="19173945" w:rsidR="00F841AE" w:rsidRPr="004352D4" w:rsidRDefault="004352D4" w:rsidP="00BF3F68">
            <w:pPr>
              <w:shd w:val="clear" w:color="auto" w:fill="FFFFFF"/>
              <w:spacing w:line="276" w:lineRule="auto"/>
              <w:rPr>
                <w:rFonts w:cstheme="minorHAnsi"/>
                <w:color w:val="333333"/>
              </w:rPr>
            </w:pPr>
            <w:r w:rsidRPr="004352D4">
              <w:rPr>
                <w:rFonts w:cstheme="minorHAnsi"/>
                <w:color w:val="000000"/>
              </w:rPr>
              <w:t>Can select a contractor who has no experience</w:t>
            </w:r>
            <w:r w:rsidR="00385E58">
              <w:rPr>
                <w:rFonts w:cstheme="minorHAnsi"/>
                <w:color w:val="000000"/>
              </w:rPr>
              <w:t>.</w:t>
            </w:r>
          </w:p>
        </w:tc>
      </w:tr>
      <w:tr w:rsidR="00F841AE" w:rsidRPr="00F841AE" w14:paraId="7A05B553" w14:textId="77777777" w:rsidTr="00105019">
        <w:tc>
          <w:tcPr>
            <w:tcW w:w="4508" w:type="dxa"/>
          </w:tcPr>
          <w:p w14:paraId="6C46D935" w14:textId="2AFCB940" w:rsidR="00F841AE" w:rsidRPr="004352D4" w:rsidRDefault="004352D4" w:rsidP="00BF3F68">
            <w:pPr>
              <w:shd w:val="clear" w:color="auto" w:fill="FFFFFF"/>
              <w:spacing w:line="276" w:lineRule="auto"/>
              <w:rPr>
                <w:rFonts w:cstheme="minorHAnsi"/>
              </w:rPr>
            </w:pPr>
            <w:r w:rsidRPr="004352D4">
              <w:rPr>
                <w:rFonts w:cstheme="minorHAnsi"/>
                <w:color w:val="000000"/>
              </w:rPr>
              <w:t>Create opportunities (</w:t>
            </w:r>
            <w:r>
              <w:rPr>
                <w:rFonts w:cstheme="minorHAnsi"/>
                <w:color w:val="000000"/>
              </w:rPr>
              <w:t xml:space="preserve">open to more </w:t>
            </w:r>
            <w:r w:rsidRPr="004352D4">
              <w:rPr>
                <w:rFonts w:cstheme="minorHAnsi"/>
                <w:color w:val="000000"/>
              </w:rPr>
              <w:t>contractors)</w:t>
            </w:r>
          </w:p>
        </w:tc>
        <w:tc>
          <w:tcPr>
            <w:tcW w:w="4508" w:type="dxa"/>
          </w:tcPr>
          <w:p w14:paraId="46CB22E0" w14:textId="4333E70F" w:rsidR="00F841AE" w:rsidRPr="004352D4" w:rsidRDefault="004352D4" w:rsidP="00BF3F68">
            <w:pPr>
              <w:shd w:val="clear" w:color="auto" w:fill="FFFFFF"/>
              <w:spacing w:line="276" w:lineRule="auto"/>
              <w:rPr>
                <w:rFonts w:cstheme="minorHAnsi"/>
              </w:rPr>
            </w:pPr>
            <w:r w:rsidRPr="004352D4">
              <w:rPr>
                <w:rFonts w:cstheme="minorHAnsi"/>
                <w:color w:val="000000"/>
              </w:rPr>
              <w:t>Time consumption is more for the tendering process.</w:t>
            </w:r>
          </w:p>
        </w:tc>
      </w:tr>
      <w:tr w:rsidR="00F841AE" w:rsidRPr="00F841AE" w14:paraId="0C6C6730" w14:textId="77777777" w:rsidTr="00105019">
        <w:tc>
          <w:tcPr>
            <w:tcW w:w="4508" w:type="dxa"/>
          </w:tcPr>
          <w:p w14:paraId="3045889C" w14:textId="3C5B9408" w:rsidR="00F841AE" w:rsidRPr="004352D4" w:rsidRDefault="004352D4" w:rsidP="00BF3F68">
            <w:pPr>
              <w:shd w:val="clear" w:color="auto" w:fill="FFFFFF"/>
              <w:spacing w:line="276" w:lineRule="auto"/>
              <w:rPr>
                <w:rFonts w:cstheme="minorHAnsi"/>
                <w:color w:val="000000"/>
              </w:rPr>
            </w:pPr>
            <w:r w:rsidRPr="004352D4">
              <w:rPr>
                <w:rFonts w:cstheme="minorHAnsi"/>
                <w:color w:val="000000"/>
              </w:rPr>
              <w:t>Overall cost could be lower</w:t>
            </w:r>
          </w:p>
        </w:tc>
        <w:tc>
          <w:tcPr>
            <w:tcW w:w="4508" w:type="dxa"/>
          </w:tcPr>
          <w:p w14:paraId="7696A608" w14:textId="204AD132" w:rsidR="00F841AE" w:rsidRPr="004352D4" w:rsidRDefault="004352D4" w:rsidP="00BF3F68">
            <w:pPr>
              <w:shd w:val="clear" w:color="auto" w:fill="FFFFFF"/>
              <w:spacing w:line="276" w:lineRule="auto"/>
              <w:rPr>
                <w:rFonts w:cstheme="minorHAnsi"/>
                <w:color w:val="000000"/>
              </w:rPr>
            </w:pPr>
            <w:r w:rsidRPr="004352D4">
              <w:rPr>
                <w:rFonts w:cstheme="minorHAnsi"/>
                <w:color w:val="000000"/>
              </w:rPr>
              <w:t>Unreliable competition</w:t>
            </w:r>
          </w:p>
        </w:tc>
      </w:tr>
    </w:tbl>
    <w:p w14:paraId="04913A3A" w14:textId="033B0390" w:rsidR="005E1CDB" w:rsidRPr="005E1CDB" w:rsidRDefault="005E1CDB" w:rsidP="005E1CDB">
      <w:pPr>
        <w:spacing w:line="276" w:lineRule="auto"/>
        <w:jc w:val="both"/>
        <w:rPr>
          <w:i/>
          <w:iCs/>
        </w:rPr>
      </w:pPr>
      <w:r w:rsidRPr="005E1CDB">
        <w:rPr>
          <w:i/>
          <w:iCs/>
        </w:rPr>
        <w:t xml:space="preserve">Table </w:t>
      </w:r>
      <w:r>
        <w:rPr>
          <w:i/>
          <w:iCs/>
        </w:rPr>
        <w:t>9</w:t>
      </w:r>
      <w:r>
        <w:rPr>
          <w:i/>
          <w:iCs/>
        </w:rPr>
        <w:t>.</w:t>
      </w:r>
      <w:r w:rsidRPr="005E1CDB">
        <w:rPr>
          <w:i/>
          <w:iCs/>
        </w:rPr>
        <w:t xml:space="preserve"> Advantages and disadvantages of </w:t>
      </w:r>
      <w:r>
        <w:rPr>
          <w:i/>
          <w:iCs/>
        </w:rPr>
        <w:t>open tender,</w:t>
      </w:r>
      <w:r>
        <w:rPr>
          <w:i/>
          <w:iCs/>
        </w:rPr>
        <w:t xml:space="preserve"> tendering process</w:t>
      </w:r>
    </w:p>
    <w:p w14:paraId="2AD55272" w14:textId="77777777" w:rsidR="00382156" w:rsidRPr="00382156" w:rsidRDefault="00382156" w:rsidP="00F31F3E">
      <w:pPr>
        <w:spacing w:line="276" w:lineRule="auto"/>
        <w:jc w:val="both"/>
        <w:rPr>
          <w:b/>
          <w:bCs/>
        </w:rPr>
      </w:pPr>
    </w:p>
    <w:p w14:paraId="5C75A1B3" w14:textId="79482BEC" w:rsidR="0068473D" w:rsidRPr="00382156" w:rsidRDefault="0068473D" w:rsidP="00850796">
      <w:pPr>
        <w:pStyle w:val="Heading2"/>
      </w:pPr>
      <w:bookmarkStart w:id="4" w:name="_Toc96529454"/>
      <w:r w:rsidRPr="00382156">
        <w:t>Contract</w:t>
      </w:r>
      <w:r w:rsidR="00FF4350">
        <w:t>s</w:t>
      </w:r>
      <w:bookmarkEnd w:id="4"/>
    </w:p>
    <w:p w14:paraId="36248750" w14:textId="48257E9D" w:rsidR="00CC7DE9" w:rsidRDefault="00BD246F" w:rsidP="00BF3F68">
      <w:pPr>
        <w:spacing w:line="276" w:lineRule="auto"/>
        <w:jc w:val="both"/>
      </w:pPr>
      <w:r>
        <w:t>There are severa</w:t>
      </w:r>
      <w:r w:rsidR="00BE011C">
        <w:t xml:space="preserve">l </w:t>
      </w:r>
      <w:r w:rsidR="00FF4350">
        <w:t xml:space="preserve">types of </w:t>
      </w:r>
      <w:r w:rsidR="007D1079">
        <w:t>contracts</w:t>
      </w:r>
      <w:r w:rsidR="00FF4350">
        <w:t xml:space="preserve"> in </w:t>
      </w:r>
      <w:r w:rsidR="00E6724F">
        <w:t>use</w:t>
      </w:r>
      <w:r w:rsidR="00FF4350">
        <w:t xml:space="preserve">, but the most commonly </w:t>
      </w:r>
      <w:r w:rsidR="00E6724F">
        <w:t>of these</w:t>
      </w:r>
      <w:r w:rsidR="00FF4350">
        <w:t xml:space="preserve"> are JCT &amp; NEC</w:t>
      </w:r>
      <w:r w:rsidR="00E6724F">
        <w:t>.</w:t>
      </w:r>
    </w:p>
    <w:p w14:paraId="7E571D55" w14:textId="77777777" w:rsidR="00E6724F" w:rsidRDefault="00E6724F" w:rsidP="00BF3F68">
      <w:pPr>
        <w:spacing w:line="276" w:lineRule="auto"/>
        <w:jc w:val="both"/>
      </w:pPr>
    </w:p>
    <w:p w14:paraId="0C37456C" w14:textId="74147199" w:rsidR="00CC7DE9" w:rsidRPr="004352D4" w:rsidRDefault="00CC7DE9" w:rsidP="00BF3F68">
      <w:pPr>
        <w:spacing w:line="276" w:lineRule="auto"/>
        <w:jc w:val="both"/>
        <w:rPr>
          <w:b/>
          <w:bCs/>
        </w:rPr>
      </w:pPr>
      <w:r w:rsidRPr="004352D4">
        <w:rPr>
          <w:b/>
          <w:bCs/>
        </w:rPr>
        <w:t>JCT</w:t>
      </w:r>
    </w:p>
    <w:p w14:paraId="4DACB796" w14:textId="7FA94E08" w:rsidR="00BF3F68" w:rsidRDefault="008A2E53" w:rsidP="005E1CDB">
      <w:pPr>
        <w:spacing w:line="276" w:lineRule="auto"/>
        <w:textAlignment w:val="baseline"/>
        <w:rPr>
          <w:rFonts w:eastAsia="Times New Roman" w:cstheme="minorHAnsi"/>
        </w:rPr>
      </w:pPr>
      <w:r>
        <w:rPr>
          <w:rFonts w:eastAsia="Times New Roman" w:cstheme="minorHAnsi"/>
        </w:rPr>
        <w:t>Beb (2022) confirms t</w:t>
      </w:r>
      <w:r w:rsidR="00422F00" w:rsidRPr="005E4C00">
        <w:rPr>
          <w:rFonts w:eastAsia="Times New Roman" w:cstheme="minorHAnsi"/>
        </w:rPr>
        <w:t xml:space="preserve">he </w:t>
      </w:r>
      <w:r w:rsidR="00222AAF">
        <w:rPr>
          <w:rFonts w:eastAsia="Times New Roman" w:cstheme="minorHAnsi"/>
        </w:rPr>
        <w:t xml:space="preserve">1931 </w:t>
      </w:r>
      <w:r w:rsidR="00422F00" w:rsidRPr="005E4C00">
        <w:rPr>
          <w:rFonts w:eastAsia="Times New Roman" w:cstheme="minorHAnsi"/>
        </w:rPr>
        <w:t xml:space="preserve">Joint Contracts Tribunal (JCT) produces a range of standard contracts for the construction of buildings and </w:t>
      </w:r>
      <w:r>
        <w:rPr>
          <w:rFonts w:eastAsia="Times New Roman" w:cstheme="minorHAnsi"/>
        </w:rPr>
        <w:t>were</w:t>
      </w:r>
      <w:r w:rsidR="00422F00" w:rsidRPr="005E4C00">
        <w:rPr>
          <w:rFonts w:eastAsia="Times New Roman" w:cstheme="minorHAnsi"/>
        </w:rPr>
        <w:t xml:space="preserve"> some of the most </w:t>
      </w:r>
      <w:r w:rsidR="007D1079" w:rsidRPr="005E4C00">
        <w:rPr>
          <w:rFonts w:eastAsia="Times New Roman" w:cstheme="minorHAnsi"/>
        </w:rPr>
        <w:t>widely employed</w:t>
      </w:r>
      <w:r w:rsidR="00422F00" w:rsidRPr="005E4C00">
        <w:rPr>
          <w:rFonts w:eastAsia="Times New Roman" w:cstheme="minorHAnsi"/>
        </w:rPr>
        <w:t xml:space="preserve"> contracts in the UK. Used for complex construction projects, the standard form building contract is considered an industry benchmark</w:t>
      </w:r>
      <w:r>
        <w:rPr>
          <w:rFonts w:eastAsia="Times New Roman" w:cstheme="minorHAnsi"/>
        </w:rPr>
        <w:t>, identifying clear stages of what should be done, by whom, when and for how much</w:t>
      </w:r>
      <w:r w:rsidR="00222AAF">
        <w:rPr>
          <w:rFonts w:eastAsia="Times New Roman" w:cstheme="minorHAnsi"/>
        </w:rPr>
        <w:t>.</w:t>
      </w:r>
    </w:p>
    <w:p w14:paraId="1D238E5B" w14:textId="77777777" w:rsidR="005E1CDB" w:rsidRDefault="005E1CDB" w:rsidP="005E1CDB">
      <w:pPr>
        <w:spacing w:line="276" w:lineRule="auto"/>
        <w:textAlignment w:val="baseline"/>
        <w:rPr>
          <w:rFonts w:eastAsia="Times New Roman" w:cstheme="minorHAnsi"/>
        </w:rPr>
      </w:pPr>
    </w:p>
    <w:p w14:paraId="5762CDCA" w14:textId="7818FFDD" w:rsidR="00422F00" w:rsidRDefault="00222AAF" w:rsidP="005E1CDB">
      <w:pPr>
        <w:spacing w:line="276" w:lineRule="auto"/>
        <w:textAlignment w:val="baseline"/>
        <w:rPr>
          <w:rFonts w:eastAsia="Times New Roman" w:cstheme="minorHAnsi"/>
        </w:rPr>
      </w:pPr>
      <w:r>
        <w:rPr>
          <w:rFonts w:eastAsia="Times New Roman" w:cstheme="minorHAnsi"/>
        </w:rPr>
        <w:t xml:space="preserve">There are 6 </w:t>
      </w:r>
      <w:r w:rsidR="00422F00" w:rsidRPr="005E4C00">
        <w:rPr>
          <w:rFonts w:eastAsia="Times New Roman" w:cstheme="minorHAnsi"/>
        </w:rPr>
        <w:t>standard contract</w:t>
      </w:r>
      <w:r>
        <w:rPr>
          <w:rFonts w:eastAsia="Times New Roman" w:cstheme="minorHAnsi"/>
        </w:rPr>
        <w:t>s</w:t>
      </w:r>
      <w:r w:rsidR="002C5FE7">
        <w:rPr>
          <w:rFonts w:eastAsia="Times New Roman" w:cstheme="minorHAnsi"/>
        </w:rPr>
        <w:t xml:space="preserve"> updated in 2016</w:t>
      </w:r>
      <w:r w:rsidR="00422F00" w:rsidRPr="005E4C00">
        <w:rPr>
          <w:rFonts w:eastAsia="Times New Roman" w:cstheme="minorHAnsi"/>
        </w:rPr>
        <w:t>,</w:t>
      </w:r>
      <w:r>
        <w:rPr>
          <w:rFonts w:eastAsia="Times New Roman" w:cstheme="minorHAnsi"/>
        </w:rPr>
        <w:t xml:space="preserve"> </w:t>
      </w:r>
      <w:r w:rsidRPr="005E4C00">
        <w:rPr>
          <w:rFonts w:eastAsia="Times New Roman" w:cstheme="minorHAnsi"/>
        </w:rPr>
        <w:t>include private and local authority versions as well as those with quantities, without quantities and with estimated quantities.</w:t>
      </w:r>
      <w:r w:rsidR="00422F00" w:rsidRPr="005E4C00">
        <w:rPr>
          <w:rFonts w:eastAsia="Times New Roman" w:cstheme="minorHAnsi"/>
        </w:rPr>
        <w:t xml:space="preserve"> </w:t>
      </w:r>
      <w:r>
        <w:rPr>
          <w:rFonts w:eastAsia="Times New Roman" w:cstheme="minorHAnsi"/>
        </w:rPr>
        <w:t>T</w:t>
      </w:r>
      <w:r w:rsidR="00422F00" w:rsidRPr="005E4C00">
        <w:rPr>
          <w:rFonts w:eastAsia="Times New Roman" w:cstheme="minorHAnsi"/>
        </w:rPr>
        <w:t xml:space="preserve">he JCT </w:t>
      </w:r>
      <w:r>
        <w:rPr>
          <w:rFonts w:eastAsia="Times New Roman" w:cstheme="minorHAnsi"/>
        </w:rPr>
        <w:t xml:space="preserve">also </w:t>
      </w:r>
      <w:r w:rsidR="00422F00" w:rsidRPr="005E4C00">
        <w:rPr>
          <w:rFonts w:eastAsia="Times New Roman" w:cstheme="minorHAnsi"/>
        </w:rPr>
        <w:t>produces nine sub-contract forms for different scenarios such as domestic builds, maintenance and repairs and minor works where building work is under £100,000 and will take less than six months to complete.</w:t>
      </w:r>
    </w:p>
    <w:p w14:paraId="721CB413" w14:textId="77777777" w:rsidR="005E1CDB" w:rsidRDefault="005E1CDB" w:rsidP="005E1CDB">
      <w:pPr>
        <w:spacing w:line="276" w:lineRule="auto"/>
        <w:textAlignment w:val="baseline"/>
        <w:rPr>
          <w:rFonts w:eastAsia="Times New Roman" w:cstheme="minorHAnsi"/>
        </w:rPr>
      </w:pPr>
    </w:p>
    <w:p w14:paraId="71B50883" w14:textId="52BCAE47" w:rsidR="008A2E53" w:rsidRPr="005E4C00" w:rsidRDefault="008A2E53" w:rsidP="005E1CDB">
      <w:pPr>
        <w:spacing w:line="276" w:lineRule="auto"/>
        <w:textAlignment w:val="baseline"/>
        <w:rPr>
          <w:rFonts w:eastAsia="Times New Roman" w:cstheme="minorHAnsi"/>
        </w:rPr>
      </w:pPr>
      <w:r>
        <w:rPr>
          <w:rFonts w:eastAsia="Times New Roman" w:cstheme="minorHAnsi"/>
        </w:rPr>
        <w:t>Beb (2022) suggest the standard form is never seen as main contractors add numerous amendments making it unrecognisable from the standard form</w:t>
      </w:r>
      <w:r w:rsidR="00222AAF">
        <w:rPr>
          <w:rFonts w:eastAsia="Times New Roman" w:cstheme="minorHAnsi"/>
        </w:rPr>
        <w:t>.</w:t>
      </w:r>
    </w:p>
    <w:tbl>
      <w:tblPr>
        <w:tblStyle w:val="TableGrid"/>
        <w:tblW w:w="0" w:type="auto"/>
        <w:tblLook w:val="04A0" w:firstRow="1" w:lastRow="0" w:firstColumn="1" w:lastColumn="0" w:noHBand="0" w:noVBand="1"/>
      </w:tblPr>
      <w:tblGrid>
        <w:gridCol w:w="4508"/>
        <w:gridCol w:w="4508"/>
      </w:tblGrid>
      <w:tr w:rsidR="004352D4" w:rsidRPr="009722DB" w14:paraId="4EDD6C64" w14:textId="77777777" w:rsidTr="00105019">
        <w:tc>
          <w:tcPr>
            <w:tcW w:w="4508" w:type="dxa"/>
          </w:tcPr>
          <w:p w14:paraId="288A1C66" w14:textId="77777777" w:rsidR="004352D4" w:rsidRPr="009722DB" w:rsidRDefault="004352D4" w:rsidP="005E1CDB">
            <w:pPr>
              <w:spacing w:line="276" w:lineRule="auto"/>
              <w:jc w:val="center"/>
              <w:rPr>
                <w:b/>
                <w:bCs/>
              </w:rPr>
            </w:pPr>
            <w:r w:rsidRPr="009722DB">
              <w:rPr>
                <w:b/>
                <w:bCs/>
              </w:rPr>
              <w:lastRenderedPageBreak/>
              <w:t>Advantages</w:t>
            </w:r>
          </w:p>
        </w:tc>
        <w:tc>
          <w:tcPr>
            <w:tcW w:w="4508" w:type="dxa"/>
          </w:tcPr>
          <w:p w14:paraId="55704394" w14:textId="77777777" w:rsidR="004352D4" w:rsidRPr="009722DB" w:rsidRDefault="004352D4" w:rsidP="005E1CDB">
            <w:pPr>
              <w:spacing w:line="276" w:lineRule="auto"/>
              <w:jc w:val="center"/>
              <w:rPr>
                <w:b/>
                <w:bCs/>
              </w:rPr>
            </w:pPr>
            <w:r w:rsidRPr="009722DB">
              <w:rPr>
                <w:b/>
                <w:bCs/>
              </w:rPr>
              <w:t>Disadvantages</w:t>
            </w:r>
          </w:p>
        </w:tc>
      </w:tr>
      <w:tr w:rsidR="004352D4" w:rsidRPr="004352D4" w14:paraId="5DC331AC" w14:textId="77777777" w:rsidTr="00105019">
        <w:tc>
          <w:tcPr>
            <w:tcW w:w="4508" w:type="dxa"/>
          </w:tcPr>
          <w:p w14:paraId="0FBD5F75" w14:textId="18BDD858" w:rsidR="004352D4" w:rsidRPr="004352D4" w:rsidRDefault="00222AAF" w:rsidP="005E1CDB">
            <w:pPr>
              <w:shd w:val="clear" w:color="auto" w:fill="FFFFFF"/>
              <w:spacing w:line="276" w:lineRule="auto"/>
              <w:rPr>
                <w:rFonts w:cstheme="minorHAnsi"/>
              </w:rPr>
            </w:pPr>
            <w:r>
              <w:rPr>
                <w:rFonts w:cstheme="minorHAnsi"/>
              </w:rPr>
              <w:t>Provides protection for common issues, as these have been incorporated into contract template.</w:t>
            </w:r>
          </w:p>
        </w:tc>
        <w:tc>
          <w:tcPr>
            <w:tcW w:w="4508" w:type="dxa"/>
          </w:tcPr>
          <w:p w14:paraId="23A0755D" w14:textId="7ACE1EAF" w:rsidR="004352D4" w:rsidRPr="004352D4" w:rsidRDefault="00222AAF" w:rsidP="005E1CDB">
            <w:pPr>
              <w:shd w:val="clear" w:color="auto" w:fill="FFFFFF"/>
              <w:spacing w:line="276" w:lineRule="auto"/>
              <w:rPr>
                <w:rFonts w:cstheme="minorHAnsi"/>
                <w:color w:val="333333"/>
              </w:rPr>
            </w:pPr>
            <w:r>
              <w:rPr>
                <w:rFonts w:cstheme="minorHAnsi"/>
                <w:color w:val="333333"/>
              </w:rPr>
              <w:t>Unequal allocation of risk</w:t>
            </w:r>
            <w:r w:rsidR="002062C4">
              <w:rPr>
                <w:rFonts w:cstheme="minorHAnsi"/>
                <w:color w:val="333333"/>
              </w:rPr>
              <w:t xml:space="preserve"> as often weighted heavily against subcontractor</w:t>
            </w:r>
            <w:r w:rsidR="002C5FE7">
              <w:rPr>
                <w:rFonts w:cstheme="minorHAnsi"/>
                <w:color w:val="333333"/>
              </w:rPr>
              <w:t>.</w:t>
            </w:r>
          </w:p>
        </w:tc>
      </w:tr>
      <w:tr w:rsidR="00222AAF" w:rsidRPr="004352D4" w14:paraId="7B271524" w14:textId="77777777" w:rsidTr="00105019">
        <w:tc>
          <w:tcPr>
            <w:tcW w:w="4508" w:type="dxa"/>
          </w:tcPr>
          <w:p w14:paraId="4095837D" w14:textId="4D51312C" w:rsidR="00222AAF" w:rsidRPr="004352D4" w:rsidRDefault="00222AAF" w:rsidP="00BF3F68">
            <w:pPr>
              <w:shd w:val="clear" w:color="auto" w:fill="FFFFFF"/>
              <w:spacing w:line="276" w:lineRule="auto"/>
              <w:rPr>
                <w:rFonts w:cstheme="minorHAnsi"/>
              </w:rPr>
            </w:pPr>
            <w:r>
              <w:rPr>
                <w:rFonts w:cstheme="minorHAnsi"/>
              </w:rPr>
              <w:t>Clear dispute resolution process including arbitrator and Adjudicator.</w:t>
            </w:r>
          </w:p>
        </w:tc>
        <w:tc>
          <w:tcPr>
            <w:tcW w:w="4508" w:type="dxa"/>
          </w:tcPr>
          <w:p w14:paraId="42E23564" w14:textId="72D4E64C" w:rsidR="00222AAF" w:rsidRPr="004352D4" w:rsidRDefault="002C5FE7" w:rsidP="00BF3F68">
            <w:pPr>
              <w:shd w:val="clear" w:color="auto" w:fill="FFFFFF"/>
              <w:spacing w:line="276" w:lineRule="auto"/>
              <w:rPr>
                <w:rFonts w:cstheme="minorHAnsi"/>
                <w:color w:val="333333"/>
              </w:rPr>
            </w:pPr>
            <w:r>
              <w:rPr>
                <w:rFonts w:cstheme="minorHAnsi"/>
                <w:color w:val="333333"/>
              </w:rPr>
              <w:t>Damages for delays in late completion can spiral out of control causing subcontractors business to fail</w:t>
            </w:r>
          </w:p>
        </w:tc>
      </w:tr>
      <w:tr w:rsidR="00222AAF" w:rsidRPr="004352D4" w14:paraId="619C0E0C" w14:textId="77777777" w:rsidTr="00105019">
        <w:tc>
          <w:tcPr>
            <w:tcW w:w="4508" w:type="dxa"/>
          </w:tcPr>
          <w:p w14:paraId="583AF078" w14:textId="5EBF0BA9" w:rsidR="00222AAF" w:rsidRPr="004352D4" w:rsidRDefault="00222AAF" w:rsidP="00BF3F68">
            <w:pPr>
              <w:shd w:val="clear" w:color="auto" w:fill="FFFFFF"/>
              <w:spacing w:line="276" w:lineRule="auto"/>
              <w:rPr>
                <w:rFonts w:cstheme="minorHAnsi"/>
              </w:rPr>
            </w:pPr>
            <w:r>
              <w:rPr>
                <w:rFonts w:cstheme="minorHAnsi"/>
              </w:rPr>
              <w:t xml:space="preserve">Provides benchmark provisions so only essentials are included, thus reducing cost from addition of </w:t>
            </w:r>
            <w:r w:rsidR="007D1079">
              <w:rPr>
                <w:rFonts w:cstheme="minorHAnsi"/>
              </w:rPr>
              <w:t>unnecessary</w:t>
            </w:r>
            <w:r>
              <w:rPr>
                <w:rFonts w:cstheme="minorHAnsi"/>
              </w:rPr>
              <w:t xml:space="preserve"> items.</w:t>
            </w:r>
          </w:p>
        </w:tc>
        <w:tc>
          <w:tcPr>
            <w:tcW w:w="4508" w:type="dxa"/>
          </w:tcPr>
          <w:p w14:paraId="68280030" w14:textId="54BCC3D8" w:rsidR="00222AAF" w:rsidRPr="004352D4" w:rsidRDefault="002C5FE7" w:rsidP="00BF3F68">
            <w:pPr>
              <w:shd w:val="clear" w:color="auto" w:fill="FFFFFF"/>
              <w:spacing w:line="276" w:lineRule="auto"/>
              <w:rPr>
                <w:rFonts w:cstheme="minorHAnsi"/>
                <w:color w:val="333333"/>
              </w:rPr>
            </w:pPr>
            <w:r>
              <w:rPr>
                <w:rFonts w:cstheme="minorHAnsi"/>
                <w:color w:val="333333"/>
              </w:rPr>
              <w:t xml:space="preserve">Long &amp; complicated document. Most </w:t>
            </w:r>
            <w:r w:rsidR="007D1079">
              <w:rPr>
                <w:rFonts w:cstheme="minorHAnsi"/>
                <w:color w:val="333333"/>
              </w:rPr>
              <w:t>subcontractors do</w:t>
            </w:r>
            <w:r>
              <w:rPr>
                <w:rFonts w:cstheme="minorHAnsi"/>
                <w:color w:val="333333"/>
              </w:rPr>
              <w:t xml:space="preserve"> not have a legal team the time or money to properly review the contract so sign as is, leaving them open to high levels of risk.</w:t>
            </w:r>
          </w:p>
        </w:tc>
      </w:tr>
    </w:tbl>
    <w:p w14:paraId="3B0A075E" w14:textId="3949C830" w:rsidR="005E1CDB" w:rsidRPr="005E1CDB" w:rsidRDefault="005E1CDB" w:rsidP="005E1CDB">
      <w:pPr>
        <w:spacing w:line="276" w:lineRule="auto"/>
        <w:jc w:val="both"/>
        <w:rPr>
          <w:i/>
          <w:iCs/>
        </w:rPr>
      </w:pPr>
      <w:r w:rsidRPr="005E1CDB">
        <w:rPr>
          <w:i/>
          <w:iCs/>
        </w:rPr>
        <w:t xml:space="preserve">Table </w:t>
      </w:r>
      <w:r>
        <w:rPr>
          <w:i/>
          <w:iCs/>
        </w:rPr>
        <w:t>10</w:t>
      </w:r>
      <w:r>
        <w:rPr>
          <w:i/>
          <w:iCs/>
        </w:rPr>
        <w:t>.</w:t>
      </w:r>
      <w:r w:rsidRPr="005E1CDB">
        <w:rPr>
          <w:i/>
          <w:iCs/>
        </w:rPr>
        <w:t xml:space="preserve"> Advantages and disadvantages of </w:t>
      </w:r>
      <w:r>
        <w:rPr>
          <w:i/>
          <w:iCs/>
        </w:rPr>
        <w:t>JCT Contracts</w:t>
      </w:r>
    </w:p>
    <w:p w14:paraId="66E00418" w14:textId="77777777" w:rsidR="005E1CDB" w:rsidRDefault="005E1CDB" w:rsidP="00BF3F68">
      <w:pPr>
        <w:spacing w:line="276" w:lineRule="auto"/>
        <w:jc w:val="both"/>
        <w:rPr>
          <w:b/>
          <w:bCs/>
        </w:rPr>
      </w:pPr>
    </w:p>
    <w:p w14:paraId="58E35F62" w14:textId="0A046D41" w:rsidR="00CC7DE9" w:rsidRPr="004352D4" w:rsidRDefault="00CC7DE9" w:rsidP="00BF3F68">
      <w:pPr>
        <w:spacing w:line="276" w:lineRule="auto"/>
        <w:jc w:val="both"/>
        <w:rPr>
          <w:b/>
          <w:bCs/>
        </w:rPr>
      </w:pPr>
      <w:r w:rsidRPr="004352D4">
        <w:rPr>
          <w:b/>
          <w:bCs/>
        </w:rPr>
        <w:t>NEC</w:t>
      </w:r>
    </w:p>
    <w:p w14:paraId="41CFA564" w14:textId="25F1F955" w:rsidR="00422F00" w:rsidRDefault="00371457" w:rsidP="005E1CDB">
      <w:pPr>
        <w:spacing w:line="276" w:lineRule="auto"/>
        <w:textAlignment w:val="baseline"/>
        <w:rPr>
          <w:rFonts w:eastAsia="Times New Roman" w:cstheme="minorHAnsi"/>
        </w:rPr>
      </w:pPr>
      <w:r>
        <w:rPr>
          <w:rFonts w:eastAsia="Times New Roman" w:cstheme="minorHAnsi"/>
        </w:rPr>
        <w:t>Broome</w:t>
      </w:r>
      <w:r w:rsidR="000D547C">
        <w:rPr>
          <w:rFonts w:eastAsia="Times New Roman" w:cstheme="minorHAnsi"/>
        </w:rPr>
        <w:t xml:space="preserve"> (20</w:t>
      </w:r>
      <w:r>
        <w:rPr>
          <w:rFonts w:eastAsia="Times New Roman" w:cstheme="minorHAnsi"/>
        </w:rPr>
        <w:t>15</w:t>
      </w:r>
      <w:r w:rsidR="000D547C">
        <w:rPr>
          <w:rFonts w:eastAsia="Times New Roman" w:cstheme="minorHAnsi"/>
        </w:rPr>
        <w:t xml:space="preserve">) </w:t>
      </w:r>
      <w:r>
        <w:rPr>
          <w:rFonts w:eastAsia="Times New Roman" w:cstheme="minorHAnsi"/>
        </w:rPr>
        <w:t xml:space="preserve">suggest </w:t>
      </w:r>
      <w:r w:rsidR="000D547C">
        <w:rPr>
          <w:rFonts w:eastAsia="Times New Roman" w:cstheme="minorHAnsi"/>
        </w:rPr>
        <w:t>t</w:t>
      </w:r>
      <w:r w:rsidR="00422F00" w:rsidRPr="005E4C00">
        <w:rPr>
          <w:rFonts w:eastAsia="Times New Roman" w:cstheme="minorHAnsi"/>
        </w:rPr>
        <w:t>he NEC’s Engineering and Construction Contract</w:t>
      </w:r>
      <w:r w:rsidR="000D547C">
        <w:rPr>
          <w:rFonts w:eastAsia="Times New Roman" w:cstheme="minorHAnsi"/>
        </w:rPr>
        <w:t>s updated 2017</w:t>
      </w:r>
      <w:r w:rsidR="00422F00" w:rsidRPr="005E4C00">
        <w:rPr>
          <w:rFonts w:eastAsia="Times New Roman" w:cstheme="minorHAnsi"/>
        </w:rPr>
        <w:t xml:space="preserve"> comes with a set of standard clauses common to building projects as well as extra clauses, which allow it to be adapted to the specific circumstances in hand. It’s also written in “plain English” so it’s user-friendly, easy to understand and intended to be used by all partners on a building project, particularly where a team approach is encouraged.</w:t>
      </w:r>
    </w:p>
    <w:p w14:paraId="4EF6FE61" w14:textId="77777777" w:rsidR="005E1CDB" w:rsidRDefault="005E1CDB" w:rsidP="005E1CDB">
      <w:pPr>
        <w:spacing w:line="276" w:lineRule="auto"/>
        <w:textAlignment w:val="baseline"/>
        <w:rPr>
          <w:rFonts w:eastAsia="Times New Roman" w:cstheme="minorHAnsi"/>
        </w:rPr>
      </w:pPr>
    </w:p>
    <w:tbl>
      <w:tblPr>
        <w:tblStyle w:val="TableGrid"/>
        <w:tblW w:w="0" w:type="auto"/>
        <w:tblLook w:val="04A0" w:firstRow="1" w:lastRow="0" w:firstColumn="1" w:lastColumn="0" w:noHBand="0" w:noVBand="1"/>
      </w:tblPr>
      <w:tblGrid>
        <w:gridCol w:w="4508"/>
        <w:gridCol w:w="4508"/>
      </w:tblGrid>
      <w:tr w:rsidR="004352D4" w:rsidRPr="009722DB" w14:paraId="7CCAAE65" w14:textId="77777777" w:rsidTr="00105019">
        <w:tc>
          <w:tcPr>
            <w:tcW w:w="4508" w:type="dxa"/>
          </w:tcPr>
          <w:p w14:paraId="14204B5C" w14:textId="77777777" w:rsidR="004352D4" w:rsidRPr="009722DB" w:rsidRDefault="004352D4" w:rsidP="005E1CDB">
            <w:pPr>
              <w:spacing w:line="276" w:lineRule="auto"/>
              <w:jc w:val="center"/>
              <w:rPr>
                <w:b/>
                <w:bCs/>
              </w:rPr>
            </w:pPr>
            <w:r w:rsidRPr="009722DB">
              <w:rPr>
                <w:b/>
                <w:bCs/>
              </w:rPr>
              <w:t>Advantages</w:t>
            </w:r>
          </w:p>
        </w:tc>
        <w:tc>
          <w:tcPr>
            <w:tcW w:w="4508" w:type="dxa"/>
          </w:tcPr>
          <w:p w14:paraId="35F7C198" w14:textId="77777777" w:rsidR="004352D4" w:rsidRPr="009722DB" w:rsidRDefault="004352D4" w:rsidP="005E1CDB">
            <w:pPr>
              <w:spacing w:line="276" w:lineRule="auto"/>
              <w:jc w:val="center"/>
              <w:rPr>
                <w:b/>
                <w:bCs/>
              </w:rPr>
            </w:pPr>
            <w:r w:rsidRPr="009722DB">
              <w:rPr>
                <w:b/>
                <w:bCs/>
              </w:rPr>
              <w:t>Disadvantages</w:t>
            </w:r>
          </w:p>
        </w:tc>
      </w:tr>
      <w:tr w:rsidR="004352D4" w:rsidRPr="004352D4" w14:paraId="5286BECC" w14:textId="77777777" w:rsidTr="00105019">
        <w:tc>
          <w:tcPr>
            <w:tcW w:w="4508" w:type="dxa"/>
          </w:tcPr>
          <w:p w14:paraId="10096695" w14:textId="73FA00D6" w:rsidR="004352D4" w:rsidRPr="004352D4" w:rsidRDefault="00371457" w:rsidP="00BF3F68">
            <w:pPr>
              <w:shd w:val="clear" w:color="auto" w:fill="FFFFFF"/>
              <w:spacing w:line="276" w:lineRule="auto"/>
              <w:rPr>
                <w:rFonts w:cstheme="minorHAnsi"/>
              </w:rPr>
            </w:pPr>
            <w:r>
              <w:rPr>
                <w:rFonts w:cstheme="minorHAnsi"/>
              </w:rPr>
              <w:t xml:space="preserve">Simplicity, </w:t>
            </w:r>
            <w:r w:rsidR="007D1079">
              <w:rPr>
                <w:rFonts w:cstheme="minorHAnsi"/>
              </w:rPr>
              <w:t>flexibility,</w:t>
            </w:r>
            <w:r>
              <w:rPr>
                <w:rFonts w:cstheme="minorHAnsi"/>
              </w:rPr>
              <w:t xml:space="preserve"> and range of application in NEC Contracts</w:t>
            </w:r>
          </w:p>
        </w:tc>
        <w:tc>
          <w:tcPr>
            <w:tcW w:w="4508" w:type="dxa"/>
          </w:tcPr>
          <w:p w14:paraId="2DA29DA6" w14:textId="55C2BC82" w:rsidR="004352D4" w:rsidRPr="00371457" w:rsidRDefault="00371457" w:rsidP="00BF3F68">
            <w:pPr>
              <w:shd w:val="clear" w:color="auto" w:fill="FFFFFF"/>
              <w:spacing w:line="276" w:lineRule="auto"/>
              <w:rPr>
                <w:rFonts w:cstheme="minorHAnsi"/>
                <w:b/>
                <w:bCs/>
                <w:color w:val="333333"/>
              </w:rPr>
            </w:pPr>
            <w:r w:rsidRPr="00371457">
              <w:rPr>
                <w:rFonts w:cstheme="minorHAnsi"/>
              </w:rPr>
              <w:t xml:space="preserve">Schedule of cost components can be used against the contractor </w:t>
            </w:r>
            <w:r w:rsidR="007D1079" w:rsidRPr="00371457">
              <w:rPr>
                <w:rFonts w:cstheme="minorHAnsi"/>
              </w:rPr>
              <w:t>i.e.,</w:t>
            </w:r>
            <w:r w:rsidRPr="00371457">
              <w:rPr>
                <w:rFonts w:cstheme="minorHAnsi"/>
              </w:rPr>
              <w:t xml:space="preserve"> t</w:t>
            </w:r>
            <w:r w:rsidRPr="00371457">
              <w:rPr>
                <w:rStyle w:val="Emphasis"/>
                <w:rFonts w:cstheme="minorHAnsi"/>
                <w:i w:val="0"/>
                <w:iCs w:val="0"/>
                <w:shd w:val="clear" w:color="auto" w:fill="FFFFFF"/>
              </w:rPr>
              <w:t>he percentage for Working Area overheads still causes problems for those who don’t understand it and gamesmanship for those who do</w:t>
            </w:r>
            <w:r w:rsidRPr="00371457">
              <w:rPr>
                <w:rStyle w:val="Emphasis"/>
                <w:rFonts w:cstheme="minorHAnsi"/>
                <w:shd w:val="clear" w:color="auto" w:fill="FFFFFF"/>
              </w:rPr>
              <w:t>.</w:t>
            </w:r>
            <w:r>
              <w:rPr>
                <w:rStyle w:val="Emphasis"/>
                <w:rFonts w:cstheme="minorHAnsi"/>
                <w:shd w:val="clear" w:color="auto" w:fill="FFFFFF"/>
              </w:rPr>
              <w:t xml:space="preserve"> </w:t>
            </w:r>
            <w:r w:rsidRPr="00371457">
              <w:rPr>
                <w:rStyle w:val="Emphasis"/>
                <w:rFonts w:cstheme="minorHAnsi"/>
                <w:i w:val="0"/>
                <w:iCs w:val="0"/>
                <w:shd w:val="clear" w:color="auto" w:fill="FFFFFF"/>
              </w:rPr>
              <w:t>Broome 2015</w:t>
            </w:r>
          </w:p>
        </w:tc>
      </w:tr>
      <w:tr w:rsidR="00371457" w:rsidRPr="004352D4" w14:paraId="41CE28CF" w14:textId="77777777" w:rsidTr="00105019">
        <w:tc>
          <w:tcPr>
            <w:tcW w:w="4508" w:type="dxa"/>
          </w:tcPr>
          <w:p w14:paraId="081D13DB" w14:textId="255094A2" w:rsidR="00371457" w:rsidRDefault="00371457" w:rsidP="00BF3F68">
            <w:pPr>
              <w:shd w:val="clear" w:color="auto" w:fill="FFFFFF"/>
              <w:spacing w:line="276" w:lineRule="auto"/>
              <w:rPr>
                <w:rFonts w:cstheme="minorHAnsi"/>
              </w:rPr>
            </w:pPr>
            <w:r>
              <w:rPr>
                <w:rFonts w:cstheme="minorHAnsi"/>
              </w:rPr>
              <w:t>More collaborative approach to working</w:t>
            </w:r>
          </w:p>
        </w:tc>
        <w:tc>
          <w:tcPr>
            <w:tcW w:w="4508" w:type="dxa"/>
          </w:tcPr>
          <w:p w14:paraId="5E8F7D7E" w14:textId="77777777" w:rsidR="00371457" w:rsidRPr="004352D4" w:rsidRDefault="00371457" w:rsidP="00BF3F68">
            <w:pPr>
              <w:shd w:val="clear" w:color="auto" w:fill="FFFFFF"/>
              <w:spacing w:line="276" w:lineRule="auto"/>
              <w:ind w:left="360"/>
              <w:rPr>
                <w:rFonts w:cstheme="minorHAnsi"/>
                <w:color w:val="333333"/>
              </w:rPr>
            </w:pPr>
          </w:p>
        </w:tc>
      </w:tr>
      <w:tr w:rsidR="00371457" w:rsidRPr="004352D4" w14:paraId="422BC930" w14:textId="77777777" w:rsidTr="00105019">
        <w:tc>
          <w:tcPr>
            <w:tcW w:w="4508" w:type="dxa"/>
          </w:tcPr>
          <w:p w14:paraId="6DE72605" w14:textId="49D3B1F5" w:rsidR="00371457" w:rsidRDefault="00371457" w:rsidP="00BF3F68">
            <w:pPr>
              <w:shd w:val="clear" w:color="auto" w:fill="FFFFFF"/>
              <w:spacing w:line="276" w:lineRule="auto"/>
              <w:rPr>
                <w:rFonts w:cstheme="minorHAnsi"/>
              </w:rPr>
            </w:pPr>
            <w:r>
              <w:rPr>
                <w:rFonts w:cstheme="minorHAnsi"/>
              </w:rPr>
              <w:t>Ease of use and sensible structure</w:t>
            </w:r>
          </w:p>
        </w:tc>
        <w:tc>
          <w:tcPr>
            <w:tcW w:w="4508" w:type="dxa"/>
          </w:tcPr>
          <w:p w14:paraId="57AA7A89" w14:textId="77777777" w:rsidR="00371457" w:rsidRPr="004352D4" w:rsidRDefault="00371457" w:rsidP="00BF3F68">
            <w:pPr>
              <w:shd w:val="clear" w:color="auto" w:fill="FFFFFF"/>
              <w:spacing w:line="276" w:lineRule="auto"/>
              <w:ind w:left="360"/>
              <w:rPr>
                <w:rFonts w:cstheme="minorHAnsi"/>
                <w:color w:val="333333"/>
              </w:rPr>
            </w:pPr>
          </w:p>
        </w:tc>
      </w:tr>
    </w:tbl>
    <w:p w14:paraId="5E91B3CD" w14:textId="1C2653F1" w:rsidR="005E1CDB" w:rsidRPr="005E1CDB" w:rsidRDefault="005E1CDB" w:rsidP="005E1CDB">
      <w:pPr>
        <w:spacing w:line="276" w:lineRule="auto"/>
        <w:jc w:val="both"/>
        <w:rPr>
          <w:i/>
          <w:iCs/>
        </w:rPr>
      </w:pPr>
      <w:r w:rsidRPr="005E1CDB">
        <w:rPr>
          <w:i/>
          <w:iCs/>
        </w:rPr>
        <w:t xml:space="preserve">Table </w:t>
      </w:r>
      <w:r>
        <w:rPr>
          <w:i/>
          <w:iCs/>
        </w:rPr>
        <w:t>11</w:t>
      </w:r>
      <w:r>
        <w:rPr>
          <w:i/>
          <w:iCs/>
        </w:rPr>
        <w:t>.</w:t>
      </w:r>
      <w:r w:rsidRPr="005E1CDB">
        <w:rPr>
          <w:i/>
          <w:iCs/>
        </w:rPr>
        <w:t xml:space="preserve"> Advantages and disadvantages of </w:t>
      </w:r>
      <w:r>
        <w:rPr>
          <w:i/>
          <w:iCs/>
        </w:rPr>
        <w:t>NEC Contracts</w:t>
      </w:r>
    </w:p>
    <w:p w14:paraId="01D47621" w14:textId="77777777" w:rsidR="00F31F3E" w:rsidRDefault="00F31F3E" w:rsidP="00BF3F68">
      <w:pPr>
        <w:spacing w:line="276" w:lineRule="auto"/>
        <w:textAlignment w:val="baseline"/>
        <w:rPr>
          <w:rFonts w:eastAsia="Times New Roman" w:cstheme="minorHAnsi"/>
          <w:b/>
          <w:bCs/>
        </w:rPr>
      </w:pPr>
    </w:p>
    <w:p w14:paraId="3CD2A0FA" w14:textId="6A2E0075" w:rsidR="005B228D" w:rsidRDefault="00422F00" w:rsidP="00BF3F68">
      <w:pPr>
        <w:spacing w:line="276" w:lineRule="auto"/>
        <w:textAlignment w:val="baseline"/>
        <w:rPr>
          <w:rFonts w:eastAsia="Times New Roman" w:cstheme="minorHAnsi"/>
          <w:b/>
          <w:bCs/>
        </w:rPr>
      </w:pPr>
      <w:r w:rsidRPr="004352D4">
        <w:rPr>
          <w:rFonts w:eastAsia="Times New Roman" w:cstheme="minorHAnsi"/>
          <w:b/>
          <w:bCs/>
        </w:rPr>
        <w:t>FIDIC</w:t>
      </w:r>
    </w:p>
    <w:p w14:paraId="61657E91" w14:textId="6DDC7071" w:rsidR="00422F00" w:rsidRPr="00FF4350" w:rsidRDefault="00422F00" w:rsidP="00BF3F68">
      <w:pPr>
        <w:spacing w:line="276" w:lineRule="auto"/>
        <w:textAlignment w:val="baseline"/>
        <w:rPr>
          <w:rFonts w:eastAsia="Times New Roman" w:cstheme="minorHAnsi"/>
          <w:b/>
          <w:bCs/>
        </w:rPr>
      </w:pPr>
      <w:r w:rsidRPr="005E4C00">
        <w:rPr>
          <w:rFonts w:eastAsia="Times New Roman" w:cstheme="minorHAnsi"/>
        </w:rPr>
        <w:t xml:space="preserve">The International Federation of Consulting Engineers </w:t>
      </w:r>
      <w:r w:rsidR="00FF4350">
        <w:rPr>
          <w:rFonts w:eastAsia="Times New Roman" w:cstheme="minorHAnsi"/>
        </w:rPr>
        <w:t>contract is typically used for international contracts that cross boundaries, such as the channel tunnel project and is therefore not relevant to this project</w:t>
      </w:r>
    </w:p>
    <w:p w14:paraId="755D1843" w14:textId="77777777" w:rsidR="004352D4" w:rsidRDefault="004352D4" w:rsidP="005E1CDB">
      <w:pPr>
        <w:spacing w:line="276" w:lineRule="auto"/>
        <w:jc w:val="both"/>
      </w:pPr>
    </w:p>
    <w:p w14:paraId="5C1659C4" w14:textId="7957BC62" w:rsidR="00382156" w:rsidRDefault="00382156" w:rsidP="00BF3F68">
      <w:pPr>
        <w:spacing w:line="276" w:lineRule="auto"/>
        <w:jc w:val="both"/>
      </w:pPr>
      <w:r>
        <w:t xml:space="preserve">Other types of </w:t>
      </w:r>
      <w:r w:rsidR="007D1079">
        <w:t>contracts</w:t>
      </w:r>
      <w:r>
        <w:t xml:space="preserve"> include </w:t>
      </w:r>
      <w:r w:rsidR="00422F00">
        <w:t>ICE and ACA</w:t>
      </w:r>
      <w:r w:rsidR="00422235">
        <w:t>, these have not been explored in detail as they are not commonly used contracts.</w:t>
      </w:r>
    </w:p>
    <w:p w14:paraId="57F12C28" w14:textId="056F18B3" w:rsidR="00382156" w:rsidRDefault="00382156" w:rsidP="00BF3F68">
      <w:pPr>
        <w:spacing w:line="276" w:lineRule="auto"/>
        <w:jc w:val="both"/>
      </w:pPr>
    </w:p>
    <w:p w14:paraId="12133DD5" w14:textId="0737CDB4" w:rsidR="005E1CDB" w:rsidRDefault="005E1CDB" w:rsidP="00BF3F68">
      <w:pPr>
        <w:spacing w:line="276" w:lineRule="auto"/>
        <w:jc w:val="both"/>
      </w:pPr>
    </w:p>
    <w:p w14:paraId="02DB2426" w14:textId="77777777" w:rsidR="005E1CDB" w:rsidRDefault="005E1CDB" w:rsidP="00BF3F68">
      <w:pPr>
        <w:spacing w:line="276" w:lineRule="auto"/>
        <w:jc w:val="both"/>
      </w:pPr>
    </w:p>
    <w:p w14:paraId="4D176DB8" w14:textId="2BE4316F" w:rsidR="0068473D" w:rsidRDefault="008C18EA" w:rsidP="00850796">
      <w:pPr>
        <w:pStyle w:val="Heading2"/>
      </w:pPr>
      <w:bookmarkStart w:id="5" w:name="_Toc96529455"/>
      <w:r>
        <w:lastRenderedPageBreak/>
        <w:t>Summary</w:t>
      </w:r>
      <w:bookmarkEnd w:id="5"/>
    </w:p>
    <w:p w14:paraId="3E44342B" w14:textId="4E69822D" w:rsidR="005B228D" w:rsidRDefault="00422F00" w:rsidP="00BF3F68">
      <w:pPr>
        <w:spacing w:line="276" w:lineRule="auto"/>
        <w:jc w:val="both"/>
      </w:pPr>
      <w:r>
        <w:t xml:space="preserve">I would advise the client fully </w:t>
      </w:r>
      <w:r w:rsidR="005B228D">
        <w:t>identifies and understand</w:t>
      </w:r>
      <w:r>
        <w:t xml:space="preserve"> their </w:t>
      </w:r>
      <w:r w:rsidR="00D437D2">
        <w:t>priorities</w:t>
      </w:r>
      <w:r>
        <w:t xml:space="preserve"> </w:t>
      </w:r>
      <w:r w:rsidR="005B228D">
        <w:t>with</w:t>
      </w:r>
      <w:r>
        <w:t xml:space="preserve">in this project relating to </w:t>
      </w:r>
      <w:r w:rsidR="005B228D">
        <w:t>the desired t</w:t>
      </w:r>
      <w:r>
        <w:t>imesc</w:t>
      </w:r>
      <w:r w:rsidR="005B228D">
        <w:t>al</w:t>
      </w:r>
      <w:r>
        <w:t xml:space="preserve">e, </w:t>
      </w:r>
      <w:r w:rsidR="005B228D">
        <w:t>maximum budget</w:t>
      </w:r>
      <w:r>
        <w:t xml:space="preserve"> and</w:t>
      </w:r>
      <w:r w:rsidR="005B228D">
        <w:t xml:space="preserve"> required</w:t>
      </w:r>
      <w:r>
        <w:t xml:space="preserve"> quality</w:t>
      </w:r>
      <w:r w:rsidR="009272C9">
        <w:t xml:space="preserve"> in relation with </w:t>
      </w:r>
      <w:r w:rsidR="005B228D">
        <w:t>the level of r</w:t>
      </w:r>
      <w:r w:rsidR="009272C9">
        <w:t>isk</w:t>
      </w:r>
      <w:r w:rsidR="005B228D">
        <w:t xml:space="preserve"> they wish to accept</w:t>
      </w:r>
      <w:r>
        <w:t xml:space="preserve">. </w:t>
      </w:r>
      <w:r w:rsidR="005B228D">
        <w:t xml:space="preserve">Together, these elements </w:t>
      </w:r>
      <w:r>
        <w:t>are known as the iron triangle</w:t>
      </w:r>
      <w:r w:rsidR="009272C9">
        <w:t>,</w:t>
      </w:r>
      <w:r>
        <w:t xml:space="preserve"> see appendix </w:t>
      </w:r>
      <w:r w:rsidR="007D1079">
        <w:t>2</w:t>
      </w:r>
      <w:r>
        <w:t xml:space="preserve">. </w:t>
      </w:r>
    </w:p>
    <w:p w14:paraId="52FCC73B" w14:textId="4F005CAF" w:rsidR="00422F00" w:rsidRDefault="005B228D" w:rsidP="00BF3F68">
      <w:pPr>
        <w:spacing w:line="276" w:lineRule="auto"/>
        <w:jc w:val="both"/>
      </w:pPr>
      <w:r>
        <w:t xml:space="preserve">A Procurement </w:t>
      </w:r>
      <w:r w:rsidR="009272C9">
        <w:t xml:space="preserve">matrix, such as in appendix </w:t>
      </w:r>
      <w:r w:rsidR="007D1079">
        <w:t>3</w:t>
      </w:r>
      <w:r w:rsidR="009272C9">
        <w:t xml:space="preserve">, </w:t>
      </w:r>
      <w:r>
        <w:t xml:space="preserve">can then be completed and </w:t>
      </w:r>
      <w:r w:rsidR="009272C9">
        <w:t>used to determine the best procurement route for the project.</w:t>
      </w:r>
    </w:p>
    <w:p w14:paraId="202E2BD8" w14:textId="4DDA1845" w:rsidR="009272C9" w:rsidRDefault="009272C9" w:rsidP="00BF3F68">
      <w:pPr>
        <w:spacing w:line="276" w:lineRule="auto"/>
        <w:jc w:val="both"/>
      </w:pPr>
      <w:r>
        <w:t xml:space="preserve">With the limited information presented, </w:t>
      </w:r>
      <w:r w:rsidR="005B228D">
        <w:t>I</w:t>
      </w:r>
      <w:r>
        <w:t xml:space="preserve"> would </w:t>
      </w:r>
      <w:r w:rsidR="005B228D">
        <w:t xml:space="preserve">recommend </w:t>
      </w:r>
      <w:r>
        <w:t xml:space="preserve">the </w:t>
      </w:r>
      <w:r w:rsidRPr="00385E58">
        <w:t>Design and Build Procurement route</w:t>
      </w:r>
      <w:r>
        <w:t xml:space="preserve"> as the project simpl</w:t>
      </w:r>
      <w:r w:rsidR="00385E58">
        <w:t>e</w:t>
      </w:r>
      <w:r w:rsidR="00614FA5">
        <w:t xml:space="preserve"> in design</w:t>
      </w:r>
      <w:r>
        <w:t xml:space="preserve">, UWTSD have already built several campuses and accommodation blocks in the area and this </w:t>
      </w:r>
      <w:r w:rsidR="005B228D">
        <w:t xml:space="preserve">project </w:t>
      </w:r>
      <w:r>
        <w:t xml:space="preserve">will need to fit in with their </w:t>
      </w:r>
      <w:r w:rsidR="00614FA5">
        <w:t xml:space="preserve">current </w:t>
      </w:r>
      <w:r>
        <w:t>brand</w:t>
      </w:r>
      <w:r w:rsidR="004352D4">
        <w:t xml:space="preserve"> </w:t>
      </w:r>
      <w:r w:rsidR="00614FA5">
        <w:t xml:space="preserve">image </w:t>
      </w:r>
      <w:r w:rsidR="004352D4">
        <w:t xml:space="preserve">and is a fairly simple design. The client would want to put all the risks on the contractor completing the project and have a </w:t>
      </w:r>
      <w:r w:rsidR="00333734">
        <w:t>known maximum price</w:t>
      </w:r>
      <w:r w:rsidR="002C429E">
        <w:t xml:space="preserve"> and timeframe for the project completion</w:t>
      </w:r>
      <w:r w:rsidR="007D1079">
        <w:t>, the table in appendix 1 from the Latham report supports this decision</w:t>
      </w:r>
      <w:r w:rsidR="00333734">
        <w:t xml:space="preserve">. Although Quality is </w:t>
      </w:r>
      <w:r w:rsidR="005B228D">
        <w:t xml:space="preserve">often missed using this route, if the desired quality is specified </w:t>
      </w:r>
      <w:r w:rsidR="00614FA5">
        <w:t xml:space="preserve">by the client </w:t>
      </w:r>
      <w:r w:rsidR="005B228D">
        <w:t>at the beginning</w:t>
      </w:r>
      <w:r w:rsidR="00614FA5">
        <w:t xml:space="preserve"> of the project </w:t>
      </w:r>
      <w:r w:rsidR="005B228D">
        <w:t>it can be included in the project</w:t>
      </w:r>
      <w:r w:rsidR="00614FA5">
        <w:t xml:space="preserve"> and d</w:t>
      </w:r>
      <w:r w:rsidR="002C429E">
        <w:t>el</w:t>
      </w:r>
      <w:r w:rsidR="00614FA5">
        <w:t>ivered</w:t>
      </w:r>
      <w:r w:rsidR="005B228D">
        <w:t>.</w:t>
      </w:r>
    </w:p>
    <w:p w14:paraId="12C27F61" w14:textId="4722C6C8" w:rsidR="00614FA5" w:rsidRDefault="009272C9" w:rsidP="00BF3F68">
      <w:pPr>
        <w:spacing w:line="276" w:lineRule="auto"/>
        <w:jc w:val="both"/>
      </w:pPr>
      <w:r>
        <w:t xml:space="preserve">For the </w:t>
      </w:r>
      <w:r w:rsidRPr="00CE4116">
        <w:t>tendering process</w:t>
      </w:r>
      <w:r>
        <w:t xml:space="preserve"> I would suggest </w:t>
      </w:r>
      <w:r w:rsidR="00CD3A04" w:rsidRPr="00385E58">
        <w:t xml:space="preserve">Selective </w:t>
      </w:r>
      <w:r w:rsidR="00614FA5">
        <w:t xml:space="preserve">tendering </w:t>
      </w:r>
      <w:r>
        <w:t xml:space="preserve">as the client would want to use a company that it knows can accomplish the work within the time, </w:t>
      </w:r>
      <w:r w:rsidR="007D1079">
        <w:t>budget,</w:t>
      </w:r>
      <w:r>
        <w:t xml:space="preserve"> and quality requirements. </w:t>
      </w:r>
      <w:r w:rsidR="009E334C">
        <w:t>Th</w:t>
      </w:r>
      <w:r w:rsidR="00FF4350">
        <w:t>is</w:t>
      </w:r>
      <w:r w:rsidR="003D6FD0">
        <w:t xml:space="preserve"> </w:t>
      </w:r>
      <w:r w:rsidR="00FF4350">
        <w:t>process is</w:t>
      </w:r>
      <w:r w:rsidR="003D6FD0">
        <w:t xml:space="preserve"> the quickest option in selecting a competent contractor to complete the work</w:t>
      </w:r>
      <w:r w:rsidR="005B228D">
        <w:t xml:space="preserve"> that has a proven track record</w:t>
      </w:r>
      <w:r w:rsidR="003D6FD0">
        <w:t>.</w:t>
      </w:r>
      <w:r w:rsidR="00614FA5">
        <w:t xml:space="preserve"> UWTSD have recently completed large projects within the SA1 campus, so the </w:t>
      </w:r>
      <w:r w:rsidR="007D1079">
        <w:t>contractor’s</w:t>
      </w:r>
      <w:r w:rsidR="00614FA5">
        <w:t xml:space="preserve"> ability would be known to them. </w:t>
      </w:r>
    </w:p>
    <w:p w14:paraId="4B504183" w14:textId="75E5FA5C" w:rsidR="009272C9" w:rsidRDefault="00614FA5" w:rsidP="00BF3F68">
      <w:pPr>
        <w:spacing w:line="276" w:lineRule="auto"/>
        <w:jc w:val="both"/>
      </w:pPr>
      <w:r>
        <w:t>Framework Tendering provides a similar outcome, but I would only use this on higher value projects, as the overheads the large companies have would not make them cost competitive on projects below say £1m.</w:t>
      </w:r>
    </w:p>
    <w:p w14:paraId="2B2087F5" w14:textId="4EC5300E" w:rsidR="009272C9" w:rsidRDefault="009272C9" w:rsidP="00BF3F68">
      <w:pPr>
        <w:spacing w:line="276" w:lineRule="auto"/>
        <w:jc w:val="both"/>
      </w:pPr>
      <w:r>
        <w:t xml:space="preserve">For the actual contract, I would select </w:t>
      </w:r>
      <w:r w:rsidRPr="00371457">
        <w:t>NEC Option</w:t>
      </w:r>
      <w:r w:rsidR="00CD3A04" w:rsidRPr="00371457">
        <w:t xml:space="preserve"> A</w:t>
      </w:r>
      <w:r w:rsidRPr="00371457">
        <w:t xml:space="preserve"> “</w:t>
      </w:r>
      <w:r w:rsidR="00371457">
        <w:t>price &amp; activity schedule</w:t>
      </w:r>
      <w:r>
        <w:t>”, this is the simplest of contracts, amicable for both parties and allows the contractor to get paid monthly on work completed and agreed by the Client.</w:t>
      </w:r>
    </w:p>
    <w:p w14:paraId="23F92F85" w14:textId="77777777" w:rsidR="009272C9" w:rsidRPr="00422F00" w:rsidRDefault="009272C9" w:rsidP="00BF3F68">
      <w:pPr>
        <w:spacing w:line="276" w:lineRule="auto"/>
        <w:jc w:val="both"/>
      </w:pPr>
    </w:p>
    <w:p w14:paraId="0589FED7" w14:textId="77777777" w:rsidR="00BF3F68" w:rsidRDefault="00BF3F68">
      <w:pPr>
        <w:rPr>
          <w:rFonts w:asciiTheme="majorHAnsi" w:eastAsiaTheme="majorEastAsia" w:hAnsiTheme="majorHAnsi" w:cstheme="majorBidi"/>
          <w:color w:val="2F5496" w:themeColor="accent1" w:themeShade="BF"/>
          <w:sz w:val="32"/>
          <w:szCs w:val="32"/>
        </w:rPr>
      </w:pPr>
      <w:r>
        <w:br w:type="page"/>
      </w:r>
    </w:p>
    <w:p w14:paraId="00997C2F" w14:textId="4BA9FF97" w:rsidR="00CB57C7" w:rsidRPr="00BE1B7A" w:rsidRDefault="00F31F3E" w:rsidP="00BF3F68">
      <w:pPr>
        <w:pStyle w:val="Heading1"/>
        <w:spacing w:line="276" w:lineRule="auto"/>
      </w:pPr>
      <w:bookmarkStart w:id="6" w:name="_Toc96529456"/>
      <w:r>
        <w:lastRenderedPageBreak/>
        <w:t>3</w:t>
      </w:r>
      <w:r w:rsidR="00BF3F68">
        <w:t xml:space="preserve">.0 </w:t>
      </w:r>
      <w:r w:rsidR="00850796">
        <w:t>Sancta Maria</w:t>
      </w:r>
      <w:bookmarkEnd w:id="6"/>
      <w:r w:rsidR="00CB57C7" w:rsidRPr="00BE1B7A">
        <w:t xml:space="preserve"> </w:t>
      </w:r>
    </w:p>
    <w:p w14:paraId="5EC9BFD5" w14:textId="57F1B2B5" w:rsidR="00742010" w:rsidRPr="00DA4811" w:rsidRDefault="00FD61AF" w:rsidP="00BF3F68">
      <w:pPr>
        <w:spacing w:line="276" w:lineRule="auto"/>
        <w:rPr>
          <w:i/>
          <w:iCs/>
        </w:rPr>
      </w:pPr>
      <w:r>
        <w:rPr>
          <w:i/>
          <w:iCs/>
        </w:rPr>
        <w:t xml:space="preserve">This section evaluates the options available to Sancta Maria hospital to ensure their ventilation systems are fit for purpose and providing </w:t>
      </w:r>
      <w:r w:rsidR="002848C1">
        <w:rPr>
          <w:i/>
          <w:iCs/>
        </w:rPr>
        <w:t xml:space="preserve">a </w:t>
      </w:r>
      <w:r w:rsidR="002848C1" w:rsidRPr="00DA4811">
        <w:rPr>
          <w:i/>
          <w:iCs/>
        </w:rPr>
        <w:t>procurement</w:t>
      </w:r>
      <w:r w:rsidR="00742010" w:rsidRPr="00DA4811">
        <w:rPr>
          <w:i/>
          <w:iCs/>
        </w:rPr>
        <w:t xml:space="preserve">, tendering </w:t>
      </w:r>
      <w:r>
        <w:rPr>
          <w:i/>
          <w:iCs/>
        </w:rPr>
        <w:t>and</w:t>
      </w:r>
      <w:r w:rsidR="00742010" w:rsidRPr="00DA4811">
        <w:rPr>
          <w:i/>
          <w:iCs/>
        </w:rPr>
        <w:t xml:space="preserve"> contract </w:t>
      </w:r>
      <w:r w:rsidR="00742010">
        <w:rPr>
          <w:i/>
          <w:iCs/>
        </w:rPr>
        <w:t>for</w:t>
      </w:r>
      <w:r w:rsidR="00742010" w:rsidRPr="00DA4811">
        <w:rPr>
          <w:i/>
          <w:iCs/>
        </w:rPr>
        <w:t xml:space="preserve"> the </w:t>
      </w:r>
      <w:r>
        <w:rPr>
          <w:i/>
          <w:iCs/>
        </w:rPr>
        <w:t xml:space="preserve">ongoing </w:t>
      </w:r>
      <w:r w:rsidR="00742010" w:rsidRPr="00DA4811">
        <w:rPr>
          <w:i/>
          <w:iCs/>
        </w:rPr>
        <w:t>maintenance of the</w:t>
      </w:r>
      <w:r>
        <w:rPr>
          <w:i/>
          <w:iCs/>
        </w:rPr>
        <w:t>se systems.</w:t>
      </w:r>
    </w:p>
    <w:p w14:paraId="79DAD0E7" w14:textId="3AF2EC60" w:rsidR="0068473D" w:rsidRDefault="0068473D" w:rsidP="00BF3F68">
      <w:pPr>
        <w:spacing w:line="276" w:lineRule="auto"/>
        <w:jc w:val="both"/>
      </w:pPr>
    </w:p>
    <w:p w14:paraId="51830B4D" w14:textId="2292FF90" w:rsidR="00742010" w:rsidRDefault="007D1079" w:rsidP="00BF3F68">
      <w:pPr>
        <w:spacing w:line="276" w:lineRule="auto"/>
        <w:jc w:val="both"/>
      </w:pPr>
      <w:r>
        <w:t>For</w:t>
      </w:r>
      <w:r w:rsidR="00742010">
        <w:t xml:space="preserve"> this </w:t>
      </w:r>
      <w:r>
        <w:t>report,</w:t>
      </w:r>
      <w:r w:rsidR="00742010">
        <w:t xml:space="preserve"> I have not commented on the legal requirements for the maintenance of air conditioning systems within HSAWA, PUWER </w:t>
      </w:r>
      <w:r w:rsidR="00FD61AF">
        <w:t>o</w:t>
      </w:r>
      <w:r w:rsidR="00742010">
        <w:t>r FGAS.</w:t>
      </w:r>
    </w:p>
    <w:p w14:paraId="14630082" w14:textId="64C93748" w:rsidR="00CE4116" w:rsidRDefault="00742010" w:rsidP="00BF3F68">
      <w:pPr>
        <w:spacing w:line="276" w:lineRule="auto"/>
        <w:jc w:val="both"/>
      </w:pPr>
      <w:r>
        <w:t xml:space="preserve">As well as the type of procurement route, tendering process &amp; contract, </w:t>
      </w:r>
      <w:r w:rsidR="007D1079">
        <w:t>there</w:t>
      </w:r>
      <w:r w:rsidR="00CE4116">
        <w:t xml:space="preserve"> are a few options </w:t>
      </w:r>
      <w:r w:rsidR="00FD61AF">
        <w:t xml:space="preserve">other </w:t>
      </w:r>
      <w:r w:rsidR="00CE4116">
        <w:t>open to the client these include</w:t>
      </w:r>
    </w:p>
    <w:p w14:paraId="03C799F6" w14:textId="3A91AD95" w:rsidR="00CE4116" w:rsidRDefault="00CE4116" w:rsidP="00BF3F68">
      <w:pPr>
        <w:pStyle w:val="ListParagraph"/>
        <w:numPr>
          <w:ilvl w:val="1"/>
          <w:numId w:val="10"/>
        </w:numPr>
        <w:spacing w:line="276" w:lineRule="auto"/>
        <w:jc w:val="both"/>
      </w:pPr>
      <w:r>
        <w:t>Acquiring a specialist contractor to undertake the work</w:t>
      </w:r>
    </w:p>
    <w:p w14:paraId="01BD010D" w14:textId="1DE0B5F3" w:rsidR="00CE4116" w:rsidRDefault="00CE4116" w:rsidP="00BF3F68">
      <w:pPr>
        <w:pStyle w:val="ListParagraph"/>
        <w:numPr>
          <w:ilvl w:val="1"/>
          <w:numId w:val="10"/>
        </w:numPr>
        <w:spacing w:line="276" w:lineRule="auto"/>
        <w:jc w:val="both"/>
      </w:pPr>
      <w:r>
        <w:t>Upskilling your current workforce</w:t>
      </w:r>
    </w:p>
    <w:p w14:paraId="50B0E26D" w14:textId="4B949DF6" w:rsidR="00CE4116" w:rsidRDefault="00CE4116" w:rsidP="00BF3F68">
      <w:pPr>
        <w:pStyle w:val="ListParagraph"/>
        <w:numPr>
          <w:ilvl w:val="1"/>
          <w:numId w:val="10"/>
        </w:numPr>
        <w:spacing w:line="276" w:lineRule="auto"/>
        <w:jc w:val="both"/>
      </w:pPr>
      <w:r>
        <w:t>Create a new position within your organisation</w:t>
      </w:r>
    </w:p>
    <w:p w14:paraId="1F7CC3A8" w14:textId="32D023B9" w:rsidR="00CE4116" w:rsidRDefault="00CE4116" w:rsidP="00BF3F68">
      <w:pPr>
        <w:pStyle w:val="ListParagraph"/>
        <w:numPr>
          <w:ilvl w:val="1"/>
          <w:numId w:val="10"/>
        </w:numPr>
        <w:spacing w:line="276" w:lineRule="auto"/>
        <w:jc w:val="both"/>
      </w:pPr>
      <w:r>
        <w:t>Appoint a consultant to provide a report on the system</w:t>
      </w:r>
    </w:p>
    <w:p w14:paraId="75F751FC" w14:textId="4DA3A3BF" w:rsidR="00CE4116" w:rsidRDefault="00CE4116" w:rsidP="00BF3F68">
      <w:pPr>
        <w:spacing w:line="276" w:lineRule="auto"/>
        <w:jc w:val="both"/>
      </w:pPr>
    </w:p>
    <w:p w14:paraId="19CDA238" w14:textId="0B060832" w:rsidR="00CE4116" w:rsidRPr="007C5A05" w:rsidRDefault="00CE4116" w:rsidP="004E5635">
      <w:pPr>
        <w:pStyle w:val="Heading2"/>
      </w:pPr>
      <w:bookmarkStart w:id="7" w:name="_Toc96529457"/>
      <w:r w:rsidRPr="007C5A05">
        <w:t xml:space="preserve">Acquiring a </w:t>
      </w:r>
      <w:r w:rsidR="004E5635">
        <w:t xml:space="preserve">specialist </w:t>
      </w:r>
      <w:r w:rsidRPr="007C5A05">
        <w:t>contractor</w:t>
      </w:r>
      <w:bookmarkEnd w:id="7"/>
    </w:p>
    <w:p w14:paraId="31C32583" w14:textId="1AFE3622" w:rsidR="007C5A05" w:rsidRDefault="00CE4116" w:rsidP="00BF3F68">
      <w:pPr>
        <w:spacing w:line="276" w:lineRule="auto"/>
        <w:jc w:val="both"/>
      </w:pPr>
      <w:r>
        <w:t xml:space="preserve">This is the quickest route to understand the system condition, operational effectiveness and provide reassurance the at all equipment is being maintained to </w:t>
      </w:r>
      <w:r w:rsidR="00742010">
        <w:t xml:space="preserve">the legal </w:t>
      </w:r>
      <w:r>
        <w:t>standard</w:t>
      </w:r>
      <w:r w:rsidR="007C5A05">
        <w:t xml:space="preserve"> as there are many specialist contractors in the </w:t>
      </w:r>
      <w:r w:rsidR="007D1079">
        <w:t>marketplace</w:t>
      </w:r>
      <w:r w:rsidR="007C5A05">
        <w:t xml:space="preserve"> dealing with this. The disadvantages would be in the current climate the demand for these specialists will be high and with this will be a more expensive outcome.</w:t>
      </w:r>
    </w:p>
    <w:p w14:paraId="2DB2774E" w14:textId="77777777" w:rsidR="00742010" w:rsidRDefault="00742010" w:rsidP="00BF3F68">
      <w:pPr>
        <w:spacing w:line="276" w:lineRule="auto"/>
        <w:jc w:val="both"/>
      </w:pPr>
    </w:p>
    <w:p w14:paraId="08A0BF08" w14:textId="52853BCA" w:rsidR="007C5A05" w:rsidRPr="007C5A05" w:rsidRDefault="007C5A05" w:rsidP="004E5635">
      <w:pPr>
        <w:pStyle w:val="Heading2"/>
      </w:pPr>
      <w:bookmarkStart w:id="8" w:name="_Toc96529458"/>
      <w:r w:rsidRPr="007C5A05">
        <w:t>Upskilling</w:t>
      </w:r>
      <w:r w:rsidR="004E5635">
        <w:t xml:space="preserve"> the existing workforce</w:t>
      </w:r>
      <w:bookmarkEnd w:id="8"/>
    </w:p>
    <w:p w14:paraId="72482093" w14:textId="5B9755C7" w:rsidR="007C5A05" w:rsidRDefault="007C5A05" w:rsidP="00BF3F68">
      <w:pPr>
        <w:spacing w:line="276" w:lineRule="auto"/>
        <w:jc w:val="both"/>
      </w:pPr>
      <w:r>
        <w:t xml:space="preserve">On the assumption that </w:t>
      </w:r>
      <w:r w:rsidR="00742010">
        <w:t>Sancta Maria</w:t>
      </w:r>
      <w:r>
        <w:t xml:space="preserve"> have the labour that can be released and upskilled</w:t>
      </w:r>
      <w:r w:rsidR="00742010">
        <w:t xml:space="preserve">, this option provides the best value for money but will take time to get people trained to the required competency level. </w:t>
      </w:r>
      <w:r>
        <w:t xml:space="preserve"> </w:t>
      </w:r>
      <w:r w:rsidR="00742010">
        <w:t>The disadvantage of upskilling is the assumption there is someone available with the relevant skills,</w:t>
      </w:r>
      <w:r>
        <w:t xml:space="preserve"> </w:t>
      </w:r>
      <w:r w:rsidR="007D1079">
        <w:t>experience,</w:t>
      </w:r>
      <w:r>
        <w:t xml:space="preserve"> </w:t>
      </w:r>
      <w:r w:rsidR="00742010">
        <w:t xml:space="preserve">and time </w:t>
      </w:r>
      <w:r>
        <w:t xml:space="preserve">to teach them. Upskilling in the </w:t>
      </w:r>
      <w:r w:rsidR="007D1079">
        <w:t>long</w:t>
      </w:r>
      <w:r>
        <w:t xml:space="preserve"> term may be the cheapest option</w:t>
      </w:r>
      <w:r w:rsidR="00742010">
        <w:t>.</w:t>
      </w:r>
    </w:p>
    <w:p w14:paraId="02A0EB60" w14:textId="77777777" w:rsidR="00742010" w:rsidRDefault="00742010" w:rsidP="00BF3F68">
      <w:pPr>
        <w:spacing w:line="276" w:lineRule="auto"/>
        <w:jc w:val="both"/>
      </w:pPr>
    </w:p>
    <w:p w14:paraId="082693E5" w14:textId="6DF917BC" w:rsidR="007C5A05" w:rsidRPr="007C5A05" w:rsidRDefault="007C5A05" w:rsidP="004E5635">
      <w:pPr>
        <w:pStyle w:val="Heading2"/>
      </w:pPr>
      <w:bookmarkStart w:id="9" w:name="_Toc96529459"/>
      <w:r w:rsidRPr="007C5A05">
        <w:t>Creating a new position.</w:t>
      </w:r>
      <w:bookmarkEnd w:id="9"/>
    </w:p>
    <w:p w14:paraId="3D525C84" w14:textId="031A79DF" w:rsidR="007C5A05" w:rsidRDefault="007C5A05" w:rsidP="00BF3F68">
      <w:pPr>
        <w:spacing w:line="276" w:lineRule="auto"/>
        <w:jc w:val="both"/>
      </w:pPr>
      <w:r>
        <w:t xml:space="preserve">This will allow the client to appoint a person with all the skill necessary to complete the work and ensure this resource is dedicated to themselves alone. The disadvantages are the time taken to approve, advertise and select the correct person will be long and it will take a lot of the </w:t>
      </w:r>
      <w:r w:rsidR="007D1079">
        <w:t>client’s</w:t>
      </w:r>
      <w:r>
        <w:t xml:space="preserve"> time</w:t>
      </w:r>
      <w:r w:rsidR="00F31F3E">
        <w:t>.</w:t>
      </w:r>
    </w:p>
    <w:p w14:paraId="29C2009B" w14:textId="77777777" w:rsidR="00F31F3E" w:rsidRDefault="00F31F3E" w:rsidP="00BF3F68">
      <w:pPr>
        <w:spacing w:line="276" w:lineRule="auto"/>
        <w:jc w:val="both"/>
      </w:pPr>
    </w:p>
    <w:p w14:paraId="78CF78F4" w14:textId="0861AD01" w:rsidR="007C5A05" w:rsidRPr="007C5A05" w:rsidRDefault="007C5A05" w:rsidP="004E5635">
      <w:pPr>
        <w:pStyle w:val="Heading2"/>
      </w:pPr>
      <w:bookmarkStart w:id="10" w:name="_Toc96529460"/>
      <w:r w:rsidRPr="007C5A05">
        <w:t>Appointing a consultant</w:t>
      </w:r>
      <w:bookmarkEnd w:id="10"/>
    </w:p>
    <w:p w14:paraId="2636B790" w14:textId="7757C941" w:rsidR="007C5A05" w:rsidRDefault="007C5A05" w:rsidP="00BF3F68">
      <w:pPr>
        <w:spacing w:line="276" w:lineRule="auto"/>
        <w:jc w:val="both"/>
      </w:pPr>
      <w:r>
        <w:t xml:space="preserve">As with selecting a contractor, the client would need to create a brief and sect the consultant based on experience still going through the same route as with employing a contractor. Consultants will typically be more expensive than a contractor and generally </w:t>
      </w:r>
      <w:r w:rsidR="007D1079">
        <w:t>subcontract</w:t>
      </w:r>
      <w:r>
        <w:t xml:space="preserve"> any “physical work out” meaning the client pays twice for the work</w:t>
      </w:r>
      <w:r w:rsidR="00422235">
        <w:t>.</w:t>
      </w:r>
    </w:p>
    <w:p w14:paraId="4A0A21E3" w14:textId="6C294B46" w:rsidR="00422235" w:rsidRDefault="00422235" w:rsidP="00BF3F68">
      <w:pPr>
        <w:spacing w:line="276" w:lineRule="auto"/>
        <w:jc w:val="both"/>
      </w:pPr>
    </w:p>
    <w:p w14:paraId="0739A9C1" w14:textId="5659F18F" w:rsidR="005E1CDB" w:rsidRDefault="005E1CDB" w:rsidP="00BF3F68">
      <w:pPr>
        <w:spacing w:line="276" w:lineRule="auto"/>
        <w:jc w:val="both"/>
      </w:pPr>
    </w:p>
    <w:p w14:paraId="5394CC3F" w14:textId="20D57C6F" w:rsidR="005E1CDB" w:rsidRDefault="005E1CDB" w:rsidP="00BF3F68">
      <w:pPr>
        <w:spacing w:line="276" w:lineRule="auto"/>
        <w:jc w:val="both"/>
      </w:pPr>
    </w:p>
    <w:p w14:paraId="391365B2" w14:textId="7B6D9725" w:rsidR="005E1CDB" w:rsidRDefault="005E1CDB" w:rsidP="00BF3F68">
      <w:pPr>
        <w:spacing w:line="276" w:lineRule="auto"/>
        <w:jc w:val="both"/>
      </w:pPr>
    </w:p>
    <w:p w14:paraId="364C6140" w14:textId="77777777" w:rsidR="005E1CDB" w:rsidRDefault="005E1CDB" w:rsidP="00BF3F68">
      <w:pPr>
        <w:spacing w:line="276" w:lineRule="auto"/>
        <w:jc w:val="both"/>
      </w:pPr>
    </w:p>
    <w:p w14:paraId="2CA38838" w14:textId="637EF28C" w:rsidR="00CE4116" w:rsidRDefault="008C18EA" w:rsidP="008C18EA">
      <w:pPr>
        <w:pStyle w:val="Heading2"/>
      </w:pPr>
      <w:bookmarkStart w:id="11" w:name="_Toc96529461"/>
      <w:r>
        <w:lastRenderedPageBreak/>
        <w:t>Summary</w:t>
      </w:r>
      <w:bookmarkEnd w:id="11"/>
    </w:p>
    <w:p w14:paraId="18ADA19D" w14:textId="6EB55C29" w:rsidR="00CE4116" w:rsidRDefault="00CE4116" w:rsidP="00BF3F68">
      <w:pPr>
        <w:spacing w:line="276" w:lineRule="auto"/>
        <w:jc w:val="both"/>
      </w:pPr>
      <w:r>
        <w:t xml:space="preserve">I would advise the client fully </w:t>
      </w:r>
      <w:r w:rsidR="00742010">
        <w:t>identifies</w:t>
      </w:r>
      <w:r>
        <w:t xml:space="preserve"> and understand their priorities in this project relating to </w:t>
      </w:r>
      <w:r w:rsidR="00742010">
        <w:t>t</w:t>
      </w:r>
      <w:r>
        <w:t>imesca</w:t>
      </w:r>
      <w:r w:rsidR="00CD3A04">
        <w:t>l</w:t>
      </w:r>
      <w:r>
        <w:t xml:space="preserve">e, </w:t>
      </w:r>
      <w:r w:rsidR="007D1079">
        <w:t>cost,</w:t>
      </w:r>
      <w:r>
        <w:t xml:space="preserve"> and quality in relation with Risk to determine the best procurement route for the project.</w:t>
      </w:r>
    </w:p>
    <w:p w14:paraId="27C02079" w14:textId="77777777" w:rsidR="00742010" w:rsidRDefault="00742010" w:rsidP="00BF3F68">
      <w:pPr>
        <w:spacing w:line="276" w:lineRule="auto"/>
        <w:jc w:val="both"/>
      </w:pPr>
    </w:p>
    <w:p w14:paraId="2842206C" w14:textId="7FE4C1D1" w:rsidR="003D6FD0" w:rsidRDefault="003D6FD0" w:rsidP="00BF3F68">
      <w:pPr>
        <w:spacing w:line="276" w:lineRule="auto"/>
        <w:jc w:val="both"/>
      </w:pPr>
      <w:r>
        <w:t xml:space="preserve">Initially I would advise to go direct to a reputable M&amp;E Air con specialist and get a price to establish the units are </w:t>
      </w:r>
      <w:r w:rsidR="00742010">
        <w:t xml:space="preserve">safe, legal and in </w:t>
      </w:r>
      <w:r>
        <w:t xml:space="preserve">satisfactory </w:t>
      </w:r>
      <w:r w:rsidR="00742010">
        <w:t>condition</w:t>
      </w:r>
      <w:r>
        <w:t xml:space="preserve"> to use</w:t>
      </w:r>
      <w:r w:rsidR="009B5BE9">
        <w:t xml:space="preserve">. This may result in an increased </w:t>
      </w:r>
      <w:r w:rsidR="007D1079">
        <w:t>one-off</w:t>
      </w:r>
      <w:r w:rsidR="00742010">
        <w:t xml:space="preserve"> </w:t>
      </w:r>
      <w:r w:rsidR="009B5BE9">
        <w:t xml:space="preserve">cost but getting a quality (knowledgeable) company to provide certification as quick as possible is the most important requirement. This </w:t>
      </w:r>
      <w:r w:rsidR="00742010">
        <w:t>certification</w:t>
      </w:r>
      <w:r w:rsidR="009B5BE9">
        <w:t xml:space="preserve"> would provide the security in knowledge the hospital can remain open and identify any further work required to improve ventilation. Closing the hospital would have a negative effect of its reputation, being private would result in loss of income and put the </w:t>
      </w:r>
      <w:r w:rsidR="007D1079">
        <w:t>public’s</w:t>
      </w:r>
      <w:r w:rsidR="009B5BE9">
        <w:t xml:space="preserve"> health, </w:t>
      </w:r>
      <w:r w:rsidR="007E2320">
        <w:t>safety,</w:t>
      </w:r>
      <w:r w:rsidR="009B5BE9">
        <w:t xml:space="preserve"> and </w:t>
      </w:r>
      <w:r w:rsidR="007E2320">
        <w:t>wellbeing</w:t>
      </w:r>
      <w:r w:rsidR="009B5BE9">
        <w:t xml:space="preserve"> at risk from delayed / cancelled operations.</w:t>
      </w:r>
    </w:p>
    <w:p w14:paraId="05EC6CA9" w14:textId="77777777" w:rsidR="004E5635" w:rsidRDefault="004E5635" w:rsidP="00BF3F68">
      <w:pPr>
        <w:spacing w:line="276" w:lineRule="auto"/>
        <w:jc w:val="both"/>
      </w:pPr>
    </w:p>
    <w:p w14:paraId="581DD2A2" w14:textId="707D88BA" w:rsidR="00CE4116" w:rsidRDefault="009B5BE9" w:rsidP="00BF3F68">
      <w:pPr>
        <w:spacing w:line="276" w:lineRule="auto"/>
        <w:jc w:val="both"/>
      </w:pPr>
      <w:r>
        <w:t xml:space="preserve">Whilst this work is being </w:t>
      </w:r>
      <w:r w:rsidR="007E2320">
        <w:t>undertaken,</w:t>
      </w:r>
      <w:r>
        <w:t xml:space="preserve"> I would use </w:t>
      </w:r>
      <w:r w:rsidR="00CE4116">
        <w:t xml:space="preserve">the </w:t>
      </w:r>
      <w:r w:rsidR="007D1079" w:rsidRPr="007D1079">
        <w:t>manageme</w:t>
      </w:r>
      <w:r w:rsidR="00CD3A04" w:rsidRPr="007D1079">
        <w:t>nt</w:t>
      </w:r>
      <w:r w:rsidR="00CE4116" w:rsidRPr="007D1079">
        <w:t xml:space="preserve"> contract</w:t>
      </w:r>
      <w:r w:rsidR="007D1079" w:rsidRPr="007D1079">
        <w:t>ing</w:t>
      </w:r>
      <w:r w:rsidR="00CE4116" w:rsidRPr="007D1079">
        <w:t xml:space="preserve"> Procurement route</w:t>
      </w:r>
      <w:r w:rsidR="00CE4116">
        <w:t xml:space="preserve"> as this is not a construction project but a package of works that can be completed by a single contractor. The driving factor in this scenario is time &amp; Quality</w:t>
      </w:r>
      <w:r>
        <w:t>; the need to get quick, professional information backed with certification and service reports from a specialist company</w:t>
      </w:r>
      <w:r w:rsidR="007D1079">
        <w:t>. The table in appendix 1 (Latham 1994) confirms this is the best route</w:t>
      </w:r>
      <w:r>
        <w:t>.</w:t>
      </w:r>
    </w:p>
    <w:p w14:paraId="1AF3392A" w14:textId="77777777" w:rsidR="004E5635" w:rsidRDefault="004E5635" w:rsidP="00BF3F68">
      <w:pPr>
        <w:spacing w:line="276" w:lineRule="auto"/>
        <w:jc w:val="both"/>
      </w:pPr>
    </w:p>
    <w:p w14:paraId="7B10B597" w14:textId="63BCD409" w:rsidR="009B5BE9" w:rsidRDefault="00CE4116" w:rsidP="00BF3F68">
      <w:pPr>
        <w:spacing w:line="276" w:lineRule="auto"/>
        <w:jc w:val="both"/>
      </w:pPr>
      <w:r>
        <w:t xml:space="preserve">For the </w:t>
      </w:r>
      <w:r w:rsidRPr="00CE4116">
        <w:t>tendering process</w:t>
      </w:r>
      <w:r>
        <w:t xml:space="preserve"> I would suggest </w:t>
      </w:r>
      <w:r w:rsidR="003D419C" w:rsidRPr="007D1079">
        <w:t>single stage tendering</w:t>
      </w:r>
      <w:r>
        <w:t xml:space="preserve"> as the client either direct or through a consultant could easily write the brief and evaluate the tenders.</w:t>
      </w:r>
      <w:r w:rsidR="009B5BE9">
        <w:t xml:space="preserve"> A</w:t>
      </w:r>
      <w:r w:rsidR="003D419C">
        <w:t>s</w:t>
      </w:r>
      <w:r w:rsidR="009B5BE9">
        <w:t xml:space="preserve"> speed and quality is </w:t>
      </w:r>
      <w:r w:rsidR="003D419C">
        <w:t>a major factor, single stage tendering to selected contractors</w:t>
      </w:r>
      <w:r w:rsidR="009B5BE9">
        <w:t xml:space="preserve"> would require less evaluation time before a successful contractor could be appointed.</w:t>
      </w:r>
    </w:p>
    <w:p w14:paraId="5E1F43EB" w14:textId="77777777" w:rsidR="004E5635" w:rsidRDefault="004E5635" w:rsidP="00BF3F68">
      <w:pPr>
        <w:spacing w:line="276" w:lineRule="auto"/>
        <w:jc w:val="both"/>
      </w:pPr>
    </w:p>
    <w:p w14:paraId="5EF41626" w14:textId="586479D3" w:rsidR="00CE4116" w:rsidRDefault="00CE4116" w:rsidP="00BF3F68">
      <w:pPr>
        <w:spacing w:line="276" w:lineRule="auto"/>
        <w:jc w:val="both"/>
      </w:pPr>
      <w:r>
        <w:t xml:space="preserve">For the actual contract, I would select </w:t>
      </w:r>
      <w:r w:rsidRPr="007D1079">
        <w:t>NEC</w:t>
      </w:r>
      <w:r w:rsidR="007D1079" w:rsidRPr="007D1079">
        <w:t xml:space="preserve"> 4: Facilities Management Contract</w:t>
      </w:r>
      <w:r>
        <w:t>, this is the simplest of contracts, amicable for both parties</w:t>
      </w:r>
      <w:r w:rsidR="007D1079">
        <w:t xml:space="preserve"> and designed for Facility management contracts where a client appoints a supplier for an agreed period to manage and provide specific facility management services</w:t>
      </w:r>
      <w:r>
        <w:t>.</w:t>
      </w:r>
    </w:p>
    <w:p w14:paraId="75866E69" w14:textId="4704BCF0" w:rsidR="007C5A05" w:rsidRDefault="007C5A05" w:rsidP="00BF3F68">
      <w:pPr>
        <w:spacing w:line="276" w:lineRule="auto"/>
        <w:jc w:val="both"/>
      </w:pPr>
      <w:r>
        <w:t xml:space="preserve">Whilst the contractor is undertaking the </w:t>
      </w:r>
      <w:r w:rsidR="009B5BE9">
        <w:t>contract, I would advise</w:t>
      </w:r>
      <w:r>
        <w:t xml:space="preserve"> the client could look</w:t>
      </w:r>
      <w:r w:rsidR="003D419C">
        <w:t xml:space="preserve"> longer term and consider</w:t>
      </w:r>
      <w:r>
        <w:t xml:space="preserve"> upskilling its current workforce </w:t>
      </w:r>
      <w:r w:rsidR="009B5BE9">
        <w:t>or appointing a person to manage these facilities</w:t>
      </w:r>
      <w:r w:rsidR="003D419C">
        <w:t xml:space="preserve"> as this could provide the cheapest </w:t>
      </w:r>
      <w:r w:rsidR="00CD3A04">
        <w:t xml:space="preserve">long </w:t>
      </w:r>
      <w:r w:rsidR="003D419C">
        <w:t>cost option</w:t>
      </w:r>
      <w:r w:rsidR="009B5BE9">
        <w:t xml:space="preserve">. Sancta Marie is a private hospital, so saving money whilst remaining compliant to legislation is an important </w:t>
      </w:r>
      <w:r w:rsidR="007E2320">
        <w:t>long-term</w:t>
      </w:r>
      <w:r w:rsidR="009B5BE9">
        <w:t xml:space="preserve"> factor</w:t>
      </w:r>
      <w:r w:rsidR="003D419C">
        <w:t>.</w:t>
      </w:r>
    </w:p>
    <w:p w14:paraId="37DCCCA4" w14:textId="77777777" w:rsidR="00CE4116" w:rsidRDefault="00CE4116" w:rsidP="00BF3F68">
      <w:pPr>
        <w:spacing w:line="276" w:lineRule="auto"/>
        <w:jc w:val="both"/>
      </w:pPr>
    </w:p>
    <w:p w14:paraId="024BA0E6" w14:textId="77777777" w:rsidR="00CC7DE9" w:rsidRPr="00BE1B7A" w:rsidRDefault="00CC7DE9" w:rsidP="00BF3F68">
      <w:pPr>
        <w:spacing w:line="276" w:lineRule="auto"/>
        <w:jc w:val="both"/>
      </w:pPr>
    </w:p>
    <w:p w14:paraId="5EE1ED92" w14:textId="77777777" w:rsidR="00BF3F68" w:rsidRDefault="00BF3F68">
      <w:pPr>
        <w:rPr>
          <w:rFonts w:asciiTheme="majorHAnsi" w:eastAsiaTheme="majorEastAsia" w:hAnsiTheme="majorHAnsi" w:cstheme="majorBidi"/>
          <w:color w:val="2F5496" w:themeColor="accent1" w:themeShade="BF"/>
          <w:sz w:val="32"/>
          <w:szCs w:val="32"/>
        </w:rPr>
      </w:pPr>
      <w:r>
        <w:br w:type="page"/>
      </w:r>
    </w:p>
    <w:p w14:paraId="549D76DC" w14:textId="1D8C5DA7" w:rsidR="00F97C8D" w:rsidRDefault="00F31F3E" w:rsidP="00BF3F68">
      <w:pPr>
        <w:pStyle w:val="Heading1"/>
        <w:spacing w:line="276" w:lineRule="auto"/>
      </w:pPr>
      <w:bookmarkStart w:id="12" w:name="_Toc96529462"/>
      <w:r>
        <w:lastRenderedPageBreak/>
        <w:t>4</w:t>
      </w:r>
      <w:r w:rsidR="00BF3F68">
        <w:t xml:space="preserve">.0 </w:t>
      </w:r>
      <w:r w:rsidR="00850796">
        <w:t>South Wales Police</w:t>
      </w:r>
      <w:bookmarkEnd w:id="12"/>
    </w:p>
    <w:p w14:paraId="078B33D1" w14:textId="237F2340" w:rsidR="00FA1D81" w:rsidRDefault="009B5BE9" w:rsidP="00FA1D81">
      <w:r>
        <w:t xml:space="preserve">Each of the Police properties identified </w:t>
      </w:r>
      <w:r w:rsidR="00AF0FFE">
        <w:t xml:space="preserve">in appendix 4 </w:t>
      </w:r>
      <w:r w:rsidR="0031765C">
        <w:t>has been evaluated in isolation below</w:t>
      </w:r>
      <w:r w:rsidR="00FA1D81">
        <w:t>.</w:t>
      </w:r>
      <w:r w:rsidR="0031765C">
        <w:t xml:space="preserve"> </w:t>
      </w:r>
      <w:r w:rsidR="00FA1D81">
        <w:t xml:space="preserve">The properties </w:t>
      </w:r>
      <w:r w:rsidR="00FA1D81">
        <w:t>a</w:t>
      </w:r>
      <w:r w:rsidR="00FA1D81">
        <w:t>re assessed against current market value, saleability, overall value to the force, maintenance requirements, space utilisation and ownership</w:t>
      </w:r>
      <w:r w:rsidR="00FA1D81">
        <w:t>.</w:t>
      </w:r>
    </w:p>
    <w:p w14:paraId="1D49D706" w14:textId="26329C62" w:rsidR="00422235" w:rsidRDefault="00F31F3E" w:rsidP="00BF3F68">
      <w:pPr>
        <w:spacing w:line="276" w:lineRule="auto"/>
      </w:pPr>
      <w:r>
        <w:t>S</w:t>
      </w:r>
      <w:r w:rsidR="0031765C">
        <w:t>outh Wales police (SWP) needs to understand</w:t>
      </w:r>
      <w:r>
        <w:t xml:space="preserve"> and adapt</w:t>
      </w:r>
      <w:r w:rsidR="0031765C">
        <w:t xml:space="preserve"> its overall property strategy in line with the changes in the modern world. Covid has seen people working effectively from home, this will be changing the office </w:t>
      </w:r>
      <w:r>
        <w:t>requirement, increase in</w:t>
      </w:r>
      <w:r w:rsidR="0031765C">
        <w:t xml:space="preserve"> agile</w:t>
      </w:r>
      <w:r>
        <w:t xml:space="preserve"> working</w:t>
      </w:r>
      <w:r w:rsidR="0031765C">
        <w:t xml:space="preserve"> </w:t>
      </w:r>
      <w:r>
        <w:t>and</w:t>
      </w:r>
      <w:r w:rsidR="0031765C">
        <w:t xml:space="preserve"> hot</w:t>
      </w:r>
      <w:r>
        <w:t>-</w:t>
      </w:r>
      <w:r w:rsidR="0031765C">
        <w:t xml:space="preserve">desking becoming the norm. This change will require SWP to look at developing more partnerships with other blue light services to take advantage of both the quantitative (cash) savings provided and the qualitative (collaborative) benefits from this </w:t>
      </w:r>
      <w:r>
        <w:t>sharing workspaces</w:t>
      </w:r>
      <w:r w:rsidR="0031765C">
        <w:t>.</w:t>
      </w:r>
    </w:p>
    <w:p w14:paraId="73F15D96" w14:textId="0DA0474B" w:rsidR="00422235" w:rsidRDefault="00422235" w:rsidP="00BF3F68">
      <w:pPr>
        <w:spacing w:line="276" w:lineRule="auto"/>
      </w:pPr>
    </w:p>
    <w:p w14:paraId="58DBCF34" w14:textId="3DB8ED6B" w:rsidR="00422235" w:rsidRPr="00F31F3E" w:rsidRDefault="003D419C" w:rsidP="004E5635">
      <w:pPr>
        <w:pStyle w:val="Heading2"/>
      </w:pPr>
      <w:bookmarkStart w:id="13" w:name="_Toc96529463"/>
      <w:r w:rsidRPr="00F31F3E">
        <w:t>Gurnos police station</w:t>
      </w:r>
      <w:bookmarkEnd w:id="13"/>
    </w:p>
    <w:p w14:paraId="7A78F69D" w14:textId="5AA9DCD1" w:rsidR="000A5C74" w:rsidRDefault="000A5C74" w:rsidP="00BF3F68">
      <w:pPr>
        <w:spacing w:line="276" w:lineRule="auto"/>
      </w:pPr>
      <w:r>
        <w:t>I would recommend the lease on this building be terminated via a break clause, especially if there is less than 10 years remaining. Whilst the condition survey shows the property to be in good condition, the annual lease cost along with the ongoing maintenance and energy costs for this building together with there only being 4 staff occupying this does not lend to long term leasing.</w:t>
      </w:r>
    </w:p>
    <w:p w14:paraId="2DA11279" w14:textId="33580A16" w:rsidR="000A5C74" w:rsidRPr="000A5C74" w:rsidRDefault="000A5C74" w:rsidP="00BF3F68">
      <w:pPr>
        <w:spacing w:line="276" w:lineRule="auto"/>
        <w:rPr>
          <w:rFonts w:cstheme="minorHAnsi"/>
          <w:color w:val="000000" w:themeColor="text1"/>
        </w:rPr>
      </w:pPr>
      <w:r w:rsidRPr="000A5C74">
        <w:rPr>
          <w:rFonts w:cstheme="minorHAnsi"/>
          <w:color w:val="000000" w:themeColor="text1"/>
        </w:rPr>
        <w:t>Research has shown that in Gurnos there is a building called the Calon Las Centre which has been set up to house partners who provide local services. An office in this facility could be leased at a fraction of the cost of the current police station and would also provide non cashable savings such as information exchange with partners.  It would also allow the community to access services in a single location and provide our staff with modern fit-for-purpose accommodation whilst saving costs.  It will also show the intent of South Wales Police to remain within the community.</w:t>
      </w:r>
    </w:p>
    <w:p w14:paraId="41891E22" w14:textId="27502DE7" w:rsidR="000A5C74" w:rsidRDefault="000A5C74" w:rsidP="00BF3F68">
      <w:pPr>
        <w:spacing w:line="276" w:lineRule="auto"/>
      </w:pPr>
      <w:r>
        <w:t xml:space="preserve">Should there be a </w:t>
      </w:r>
      <w:r w:rsidR="0031765C">
        <w:t>long-term</w:t>
      </w:r>
      <w:r>
        <w:t xml:space="preserve"> remaining on the lease or no break clause then the building needs to be evaluated and the space better </w:t>
      </w:r>
      <w:r w:rsidR="0031765C">
        <w:t>utilised</w:t>
      </w:r>
      <w:r>
        <w:t xml:space="preserve"> to accommodate persons from other stations allowing cash benefits to be sourced elsewhere.</w:t>
      </w:r>
    </w:p>
    <w:p w14:paraId="305CB29A" w14:textId="27362B8F" w:rsidR="003D419C" w:rsidRDefault="000A5C74" w:rsidP="00BF3F68">
      <w:pPr>
        <w:spacing w:line="276" w:lineRule="auto"/>
      </w:pPr>
      <w:r>
        <w:t xml:space="preserve">The difference between GIA and NIA suggests this building is compartmented into smaller offices with thick walls, thus any modernisation or </w:t>
      </w:r>
      <w:r w:rsidR="0031765C">
        <w:t>decarbonisation</w:t>
      </w:r>
      <w:r>
        <w:t xml:space="preserve"> </w:t>
      </w:r>
      <w:r w:rsidR="00703B25">
        <w:t>projects</w:t>
      </w:r>
      <w:r>
        <w:t xml:space="preserve"> will be more expensive and due to property age will likely uncover asbestos issues.</w:t>
      </w:r>
      <w:r w:rsidR="008A2F60">
        <w:t xml:space="preserve"> </w:t>
      </w:r>
    </w:p>
    <w:p w14:paraId="1FE1846F" w14:textId="77777777" w:rsidR="008A2F60" w:rsidRDefault="008A2F60" w:rsidP="00BF3F68">
      <w:pPr>
        <w:spacing w:line="276" w:lineRule="auto"/>
      </w:pPr>
    </w:p>
    <w:p w14:paraId="7B3ABBAB" w14:textId="7DA717DD" w:rsidR="00422235" w:rsidRPr="00F31F3E" w:rsidRDefault="003D419C" w:rsidP="004E5635">
      <w:pPr>
        <w:pStyle w:val="Heading2"/>
      </w:pPr>
      <w:bookmarkStart w:id="14" w:name="_Toc96529464"/>
      <w:r w:rsidRPr="00F31F3E">
        <w:t>Rhydefelin police station</w:t>
      </w:r>
      <w:bookmarkEnd w:id="14"/>
    </w:p>
    <w:p w14:paraId="4D8E19BF" w14:textId="77777777" w:rsidR="00703B25" w:rsidRDefault="000A5C74" w:rsidP="00BF3F68">
      <w:pPr>
        <w:spacing w:line="276" w:lineRule="auto"/>
      </w:pPr>
      <w:r>
        <w:t xml:space="preserve">I would recommend the lease on this building be terminated via a break clause as this building is not currently </w:t>
      </w:r>
      <w:r w:rsidR="00703B25">
        <w:t>utilised but still haemorrhaging cash form lease and utility costs. Research has identified that should policing still be required in the community there are options to share with the Welsh Assembly in the neighbouring street.</w:t>
      </w:r>
      <w:r w:rsidR="00703B25" w:rsidRPr="00703B25">
        <w:t xml:space="preserve"> </w:t>
      </w:r>
    </w:p>
    <w:p w14:paraId="3CEA32DC" w14:textId="662B2AB0" w:rsidR="00703B25" w:rsidRDefault="00703B25" w:rsidP="00BF3F68">
      <w:pPr>
        <w:spacing w:line="276" w:lineRule="auto"/>
      </w:pPr>
      <w:r>
        <w:t xml:space="preserve">Should there be a </w:t>
      </w:r>
      <w:r w:rsidR="0031765C">
        <w:t>long-term</w:t>
      </w:r>
      <w:r>
        <w:t xml:space="preserve"> remaining on the lease or no break clause then the building needs to be evaluated and utilised or possibly sublet to another organisation, thus creating an income for South Wales Police</w:t>
      </w:r>
    </w:p>
    <w:p w14:paraId="45DDD93B" w14:textId="21BB06A0" w:rsidR="00703B25" w:rsidRDefault="00703B25" w:rsidP="00BF3F68">
      <w:pPr>
        <w:spacing w:line="276" w:lineRule="auto"/>
      </w:pPr>
      <w:r>
        <w:t xml:space="preserve">Any modernisation or </w:t>
      </w:r>
      <w:r w:rsidR="0031765C">
        <w:t>decarbonisation</w:t>
      </w:r>
      <w:r>
        <w:t xml:space="preserve"> projects will be more expensive and due to the property age will likely uncover asbestos issues. </w:t>
      </w:r>
    </w:p>
    <w:p w14:paraId="1909C755" w14:textId="59AF536C" w:rsidR="00703B25" w:rsidRDefault="00703B25" w:rsidP="00BF3F68">
      <w:pPr>
        <w:spacing w:line="276" w:lineRule="auto"/>
      </w:pPr>
    </w:p>
    <w:p w14:paraId="10DD094E" w14:textId="47D2737B" w:rsidR="00422235" w:rsidRPr="00F31F3E" w:rsidRDefault="003D419C" w:rsidP="004E5635">
      <w:pPr>
        <w:pStyle w:val="Heading2"/>
      </w:pPr>
      <w:bookmarkStart w:id="15" w:name="_Toc96529465"/>
      <w:r w:rsidRPr="00F31F3E">
        <w:t>Bridgend Bridewell</w:t>
      </w:r>
      <w:bookmarkEnd w:id="15"/>
    </w:p>
    <w:p w14:paraId="6455BA21" w14:textId="0CC82260" w:rsidR="00276F1D" w:rsidRDefault="00276F1D" w:rsidP="00BF3F68">
      <w:pPr>
        <w:spacing w:line="276" w:lineRule="auto"/>
      </w:pPr>
      <w:r>
        <w:t xml:space="preserve">This is a new property </w:t>
      </w:r>
      <w:r w:rsidR="00703B25">
        <w:t xml:space="preserve">still </w:t>
      </w:r>
      <w:r>
        <w:t>in excellent condition, housing 180 staff</w:t>
      </w:r>
      <w:r w:rsidR="00703B25">
        <w:t xml:space="preserve">, therefore </w:t>
      </w:r>
      <w:r w:rsidR="0031765C">
        <w:t>I</w:t>
      </w:r>
      <w:r>
        <w:t xml:space="preserve"> would recommend this property be kept in the portfolio and </w:t>
      </w:r>
      <w:r w:rsidR="00703B25">
        <w:t xml:space="preserve">the </w:t>
      </w:r>
      <w:r>
        <w:t>maintenance contracts reviewed to ensure the property is kept in this condition</w:t>
      </w:r>
      <w:r w:rsidR="00703B25">
        <w:t xml:space="preserve"> whilst maintaining value for money</w:t>
      </w:r>
      <w:r>
        <w:t xml:space="preserve">. With the property being </w:t>
      </w:r>
      <w:r>
        <w:lastRenderedPageBreak/>
        <w:t>relatively new</w:t>
      </w:r>
      <w:r w:rsidR="00703B25">
        <w:t>,</w:t>
      </w:r>
      <w:r>
        <w:t xml:space="preserve"> the operati</w:t>
      </w:r>
      <w:r w:rsidR="00703B25">
        <w:t xml:space="preserve">onal carbon </w:t>
      </w:r>
      <w:r>
        <w:t xml:space="preserve">costs </w:t>
      </w:r>
      <w:r w:rsidR="00703B25">
        <w:t xml:space="preserve">should already be minimised. If grant funding is </w:t>
      </w:r>
      <w:r w:rsidR="0031765C">
        <w:t>available,</w:t>
      </w:r>
      <w:r w:rsidR="00703B25">
        <w:t xml:space="preserve"> I would suggest </w:t>
      </w:r>
      <w:r>
        <w:t>schemes to develop this site to a carbon neutral site.</w:t>
      </w:r>
    </w:p>
    <w:p w14:paraId="4CF9552E" w14:textId="77777777" w:rsidR="00703B25" w:rsidRDefault="00703B25" w:rsidP="00BF3F68">
      <w:pPr>
        <w:spacing w:line="276" w:lineRule="auto"/>
      </w:pPr>
    </w:p>
    <w:p w14:paraId="53A298AD" w14:textId="5BAE6CD6" w:rsidR="00422235" w:rsidRPr="00F31F3E" w:rsidRDefault="003D419C" w:rsidP="004E5635">
      <w:pPr>
        <w:pStyle w:val="Heading2"/>
      </w:pPr>
      <w:bookmarkStart w:id="16" w:name="_Toc96529466"/>
      <w:r w:rsidRPr="00F31F3E">
        <w:t>Pencoed police station</w:t>
      </w:r>
      <w:bookmarkEnd w:id="16"/>
    </w:p>
    <w:p w14:paraId="2FF4C175" w14:textId="02C7EF28" w:rsidR="00276F1D" w:rsidRDefault="00890208" w:rsidP="00BF3F68">
      <w:pPr>
        <w:spacing w:line="276" w:lineRule="auto"/>
      </w:pPr>
      <w:r>
        <w:t xml:space="preserve">I would suggest selling </w:t>
      </w:r>
      <w:r w:rsidR="0031765C">
        <w:t>Pencoed</w:t>
      </w:r>
      <w:r>
        <w:t xml:space="preserve"> as it is a freehold property of some age and in poor condition. The costs to get this to a standard would far outweigh the revenue gained from the sale. There are several options available to SWP these include relocating persons to Bridgend, which is only a few miles away or relocating to the nearby </w:t>
      </w:r>
      <w:r w:rsidR="0031765C">
        <w:t>fire station</w:t>
      </w:r>
      <w:r>
        <w:t xml:space="preserve"> saving costs and improving partnership working with other blue light services.</w:t>
      </w:r>
    </w:p>
    <w:p w14:paraId="5DC30622" w14:textId="77777777" w:rsidR="00890208" w:rsidRDefault="00890208" w:rsidP="00BF3F68">
      <w:pPr>
        <w:spacing w:line="276" w:lineRule="auto"/>
      </w:pPr>
    </w:p>
    <w:p w14:paraId="04A69716" w14:textId="1DCF1D59" w:rsidR="00422235" w:rsidRPr="00F31F3E" w:rsidRDefault="003D419C" w:rsidP="004E5635">
      <w:pPr>
        <w:pStyle w:val="Heading2"/>
      </w:pPr>
      <w:bookmarkStart w:id="17" w:name="_Toc96529467"/>
      <w:r w:rsidRPr="00F31F3E">
        <w:t>Blaenymaes police station</w:t>
      </w:r>
      <w:bookmarkEnd w:id="17"/>
    </w:p>
    <w:p w14:paraId="2DA58E63" w14:textId="66A63E73" w:rsidR="00890208" w:rsidRDefault="00890208" w:rsidP="00BF3F68">
      <w:pPr>
        <w:spacing w:line="276" w:lineRule="auto"/>
      </w:pPr>
      <w:r>
        <w:t>I would recommend reviewing the best use of this property. Whilst the ground is leased at a peppercorn rate, the building is owned by SWP but not utilised. There is limited office space available in this area and the area is highly residential. SWP could look at making this a community hub, retaining community policing from a front office whilst renting out the remainder of the building to generate income</w:t>
      </w:r>
      <w:r w:rsidR="00F31F3E">
        <w:t>.</w:t>
      </w:r>
    </w:p>
    <w:p w14:paraId="2DCFBEE7" w14:textId="77777777" w:rsidR="00276F1D" w:rsidRDefault="00276F1D" w:rsidP="00BF3F68">
      <w:pPr>
        <w:spacing w:line="276" w:lineRule="auto"/>
      </w:pPr>
    </w:p>
    <w:p w14:paraId="4D638000" w14:textId="1E74DDE7" w:rsidR="00422235" w:rsidRPr="00F31F3E" w:rsidRDefault="003D419C" w:rsidP="004E5635">
      <w:pPr>
        <w:pStyle w:val="Heading2"/>
      </w:pPr>
      <w:bookmarkStart w:id="18" w:name="_Toc96529468"/>
      <w:r w:rsidRPr="00F31F3E">
        <w:t>Neath police station</w:t>
      </w:r>
      <w:bookmarkEnd w:id="18"/>
    </w:p>
    <w:p w14:paraId="0471AD94" w14:textId="115BF800" w:rsidR="00890208" w:rsidRDefault="00890208" w:rsidP="00BF3F68">
      <w:pPr>
        <w:spacing w:line="276" w:lineRule="auto"/>
      </w:pPr>
      <w:r>
        <w:t xml:space="preserve">I would recommend SWP </w:t>
      </w:r>
      <w:r w:rsidR="0031765C">
        <w:t>retain</w:t>
      </w:r>
      <w:r>
        <w:t xml:space="preserve"> this building as it is heavily utilised and only 20 years old. There will be benefits in modernising this building with a side or rear extension and decarbonising </w:t>
      </w:r>
      <w:r w:rsidR="0031765C">
        <w:t>it.</w:t>
      </w:r>
      <w:r w:rsidR="002D1112">
        <w:t xml:space="preserve"> The maintenance costs of this building will start increasing rapidly as most items will be approaching end of life</w:t>
      </w:r>
      <w:r w:rsidR="0031765C">
        <w:t xml:space="preserve">, </w:t>
      </w:r>
      <w:r w:rsidR="002D1112">
        <w:t xml:space="preserve">making now the optimum time in age and condition to ensure this building meets the </w:t>
      </w:r>
      <w:r w:rsidR="0031765C">
        <w:t>policing</w:t>
      </w:r>
      <w:r w:rsidR="002D1112">
        <w:t xml:space="preserve"> needs for the future.</w:t>
      </w:r>
    </w:p>
    <w:p w14:paraId="0D6E5288" w14:textId="7B598F0D" w:rsidR="002D1112" w:rsidRDefault="002D1112" w:rsidP="00BF3F68">
      <w:pPr>
        <w:spacing w:line="276" w:lineRule="auto"/>
      </w:pPr>
      <w:r>
        <w:t xml:space="preserve">This building was built based on its proximity to neath town centre and surrounding </w:t>
      </w:r>
      <w:r w:rsidR="0031765C">
        <w:t>areas;</w:t>
      </w:r>
      <w:r>
        <w:t xml:space="preserve"> hence it is not logical to move from this location.</w:t>
      </w:r>
    </w:p>
    <w:p w14:paraId="2C7DE947" w14:textId="77777777" w:rsidR="00276F1D" w:rsidRDefault="00276F1D" w:rsidP="00BF3F68">
      <w:pPr>
        <w:pStyle w:val="ListParagraph"/>
        <w:spacing w:line="276" w:lineRule="auto"/>
      </w:pPr>
    </w:p>
    <w:p w14:paraId="6EC917E5" w14:textId="1737444C" w:rsidR="00422235" w:rsidRPr="00F31F3E" w:rsidRDefault="003D419C" w:rsidP="004E5635">
      <w:pPr>
        <w:pStyle w:val="Heading2"/>
      </w:pPr>
      <w:bookmarkStart w:id="19" w:name="_Toc96529469"/>
      <w:r w:rsidRPr="00F31F3E">
        <w:t>Ely police station</w:t>
      </w:r>
      <w:bookmarkEnd w:id="19"/>
    </w:p>
    <w:p w14:paraId="3E43E875" w14:textId="752631C8" w:rsidR="002D1112" w:rsidRDefault="002D1112" w:rsidP="00BF3F68">
      <w:pPr>
        <w:spacing w:line="276" w:lineRule="auto"/>
      </w:pPr>
      <w:r>
        <w:t xml:space="preserve">I would recommend this building be retained and the lease reviewed to understand annual costs and remaining time. This is a large building with good </w:t>
      </w:r>
      <w:r w:rsidR="0031765C">
        <w:t>utilisation;</w:t>
      </w:r>
      <w:r>
        <w:t xml:space="preserve"> </w:t>
      </w:r>
      <w:r w:rsidR="0031765C">
        <w:t>however,</w:t>
      </w:r>
      <w:r>
        <w:t xml:space="preserve"> the condition suggests a high expenditure is </w:t>
      </w:r>
      <w:r w:rsidR="0031765C">
        <w:t>imminent</w:t>
      </w:r>
      <w:r>
        <w:t xml:space="preserve"> to get the building back to an excellent </w:t>
      </w:r>
      <w:r w:rsidR="0031765C">
        <w:t>condition, this</w:t>
      </w:r>
      <w:r>
        <w:t xml:space="preserve"> is the opportunity to acquire government funding to install energy efficient equipment to further reduce the ongoing </w:t>
      </w:r>
      <w:r w:rsidR="0031765C">
        <w:t>utility</w:t>
      </w:r>
      <w:r>
        <w:t xml:space="preserve"> costs.</w:t>
      </w:r>
    </w:p>
    <w:p w14:paraId="3BF324BB" w14:textId="2437DB64" w:rsidR="002D1112" w:rsidRDefault="002D1112" w:rsidP="00BF3F68">
      <w:pPr>
        <w:spacing w:line="276" w:lineRule="auto"/>
      </w:pPr>
      <w:r>
        <w:t xml:space="preserve">This property is ideally suited </w:t>
      </w:r>
      <w:r w:rsidR="00D0611B">
        <w:t>being close to the city centre of Cardiff and any relocation in this area would attract high lease or purchase costs due to a high demand for buildings of this size.</w:t>
      </w:r>
    </w:p>
    <w:p w14:paraId="10FC2B6D" w14:textId="77777777" w:rsidR="00276F1D" w:rsidRDefault="00276F1D" w:rsidP="00BF3F68">
      <w:pPr>
        <w:pStyle w:val="ListParagraph"/>
        <w:spacing w:line="276" w:lineRule="auto"/>
      </w:pPr>
    </w:p>
    <w:p w14:paraId="411C03AF" w14:textId="0DE84F71" w:rsidR="00422235" w:rsidRPr="00F31F3E" w:rsidRDefault="003D419C" w:rsidP="004E5635">
      <w:pPr>
        <w:pStyle w:val="Heading2"/>
      </w:pPr>
      <w:bookmarkStart w:id="20" w:name="_Toc96529470"/>
      <w:r w:rsidRPr="00F31F3E">
        <w:t>Bettws Police station</w:t>
      </w:r>
      <w:bookmarkEnd w:id="20"/>
    </w:p>
    <w:p w14:paraId="243C59CD" w14:textId="26855CA2" w:rsidR="00D0611B" w:rsidRDefault="00D0611B" w:rsidP="00BF3F68">
      <w:pPr>
        <w:spacing w:line="276" w:lineRule="auto"/>
      </w:pPr>
      <w:r>
        <w:t>I would recommend this property be sold and other sites within the local area be identified where partnerships with Other blue light service can provide strategic advantage for partnering services</w:t>
      </w:r>
      <w:r w:rsidR="00F31F3E">
        <w:t>.</w:t>
      </w:r>
    </w:p>
    <w:p w14:paraId="653F7709" w14:textId="2E111B21" w:rsidR="001A0ABC" w:rsidRDefault="001A0ABC" w:rsidP="00BF3F68">
      <w:pPr>
        <w:spacing w:line="276" w:lineRule="auto"/>
      </w:pPr>
      <w:r>
        <w:t>The location of this property in not beneficial to front line policing.</w:t>
      </w:r>
    </w:p>
    <w:p w14:paraId="5AA33317" w14:textId="77777777" w:rsidR="00276F1D" w:rsidRDefault="00276F1D" w:rsidP="00BF3F68">
      <w:pPr>
        <w:spacing w:line="276" w:lineRule="auto"/>
      </w:pPr>
    </w:p>
    <w:p w14:paraId="14B9FDF1" w14:textId="0A620C31" w:rsidR="00422235" w:rsidRPr="00F31F3E" w:rsidRDefault="003D419C" w:rsidP="004E5635">
      <w:pPr>
        <w:pStyle w:val="Heading2"/>
      </w:pPr>
      <w:bookmarkStart w:id="21" w:name="_Toc96529471"/>
      <w:r w:rsidRPr="00F31F3E">
        <w:t>Garndiffaith police station</w:t>
      </w:r>
      <w:bookmarkEnd w:id="21"/>
    </w:p>
    <w:p w14:paraId="6E7A77E8" w14:textId="06E39B61" w:rsidR="00D0611B" w:rsidRDefault="00D0611B" w:rsidP="00BF3F68">
      <w:pPr>
        <w:spacing w:line="276" w:lineRule="auto"/>
      </w:pPr>
      <w:r>
        <w:t xml:space="preserve">I would recommend this </w:t>
      </w:r>
      <w:r w:rsidR="0031765C">
        <w:t>property be sold. This is an old building in poor condition housing just 8 people. There are lots of opportunities in the area for SWP to relocate with other blue light service to provide a single partnered property reducing ongoing maintenance and utility costs</w:t>
      </w:r>
      <w:r w:rsidR="00F31F3E">
        <w:t>.</w:t>
      </w:r>
    </w:p>
    <w:p w14:paraId="3A620C33" w14:textId="77777777" w:rsidR="00276F1D" w:rsidRDefault="00276F1D" w:rsidP="00BF3F68">
      <w:pPr>
        <w:spacing w:line="276" w:lineRule="auto"/>
      </w:pPr>
    </w:p>
    <w:p w14:paraId="0C07968D" w14:textId="210966E7" w:rsidR="00422235" w:rsidRPr="00F31F3E" w:rsidRDefault="003D419C" w:rsidP="004E5635">
      <w:pPr>
        <w:pStyle w:val="Heading2"/>
      </w:pPr>
      <w:bookmarkStart w:id="22" w:name="_Toc96529472"/>
      <w:r w:rsidRPr="00F31F3E">
        <w:t>Monmouth police station</w:t>
      </w:r>
      <w:bookmarkEnd w:id="22"/>
    </w:p>
    <w:p w14:paraId="5C5AC376" w14:textId="2B8F3112" w:rsidR="00276F1D" w:rsidRDefault="00D0611B" w:rsidP="00BF3F68">
      <w:pPr>
        <w:spacing w:line="276" w:lineRule="auto"/>
      </w:pPr>
      <w:r>
        <w:t xml:space="preserve">I would recommend this property </w:t>
      </w:r>
      <w:r w:rsidR="0031765C">
        <w:t>be sold;</w:t>
      </w:r>
      <w:r>
        <w:t xml:space="preserve"> </w:t>
      </w:r>
      <w:r w:rsidR="00276F1D">
        <w:t xml:space="preserve">Monmouth </w:t>
      </w:r>
      <w:r>
        <w:t xml:space="preserve">is a highly </w:t>
      </w:r>
      <w:r w:rsidR="0031765C">
        <w:t>sought-after</w:t>
      </w:r>
      <w:r>
        <w:t xml:space="preserve"> area increasing saleability. The </w:t>
      </w:r>
      <w:r w:rsidR="00276F1D">
        <w:t>police station is a listed building, whilst this is not a major factor</w:t>
      </w:r>
      <w:r>
        <w:t xml:space="preserve">, the listing will have an impact on what </w:t>
      </w:r>
      <w:r w:rsidR="00276F1D">
        <w:t xml:space="preserve">can be done with the </w:t>
      </w:r>
      <w:r w:rsidR="0031765C">
        <w:t>building and</w:t>
      </w:r>
      <w:r>
        <w:t xml:space="preserve"> increase the costs of this work assuming approval can be sought.</w:t>
      </w:r>
    </w:p>
    <w:p w14:paraId="4CC517B3" w14:textId="402B186D" w:rsidR="00D0611B" w:rsidRDefault="00D0611B" w:rsidP="00BF3F68">
      <w:pPr>
        <w:spacing w:line="276" w:lineRule="auto"/>
      </w:pPr>
    </w:p>
    <w:p w14:paraId="5054E4BD" w14:textId="0F2C0340" w:rsidR="00D0611B" w:rsidRPr="009B5BE9" w:rsidRDefault="00D0611B" w:rsidP="00BF3F68">
      <w:pPr>
        <w:spacing w:line="276" w:lineRule="auto"/>
      </w:pPr>
      <w:r>
        <w:t>The utility costs in a building of this age and condition, along with the ongoing maintenance would be far higher than the value already realised in the past 120 years. Properties built around 1900 are known to have poor foundations and will most certainly have solid walls, this again increases the cost of any renovation work that could be carried out to the property</w:t>
      </w:r>
      <w:r w:rsidR="001A0ABC">
        <w:t>.</w:t>
      </w:r>
      <w:r>
        <w:t xml:space="preserve"> </w:t>
      </w:r>
    </w:p>
    <w:p w14:paraId="04120DD8" w14:textId="5640EF54" w:rsidR="008823AD" w:rsidRPr="005B4BEB" w:rsidRDefault="008823AD" w:rsidP="00BF3F68">
      <w:pPr>
        <w:spacing w:line="276" w:lineRule="auto"/>
        <w:jc w:val="both"/>
      </w:pPr>
    </w:p>
    <w:p w14:paraId="31EA3BDC" w14:textId="77777777" w:rsidR="004E5635" w:rsidRDefault="004E5635" w:rsidP="004E5635">
      <w:pPr>
        <w:pStyle w:val="Heading2"/>
      </w:pPr>
      <w:bookmarkStart w:id="23" w:name="_Toc96529473"/>
      <w:r>
        <w:t>Summary</w:t>
      </w:r>
      <w:bookmarkEnd w:id="23"/>
    </w:p>
    <w:p w14:paraId="6988FED0" w14:textId="77777777" w:rsidR="004E5635" w:rsidRDefault="004E5635"/>
    <w:p w14:paraId="6B343BDD" w14:textId="3BC5EA6F" w:rsidR="005E1CDB" w:rsidRDefault="004E5635">
      <w:r>
        <w:t xml:space="preserve">The portfolio needs to be considered in its entirety, each property has its own value and position in the portfolio. Action to sell one property will then </w:t>
      </w:r>
      <w:r w:rsidR="005E1CDB">
        <w:t>in</w:t>
      </w:r>
      <w:r>
        <w:t xml:space="preserve">fluence the options </w:t>
      </w:r>
      <w:r w:rsidR="005E1CDB">
        <w:t xml:space="preserve">available to another </w:t>
      </w:r>
      <w:r>
        <w:t xml:space="preserve">property in a neighbouring town. </w:t>
      </w:r>
    </w:p>
    <w:p w14:paraId="13EE65D9" w14:textId="77777777" w:rsidR="005E1CDB" w:rsidRDefault="004E5635">
      <w:r>
        <w:t xml:space="preserve">Now is an ideal time for South Wales Police to take advantage of some of the Government funding available to support decarbonisation plans will reduce the expenditure for SWP whilst getting the properties back to a high standard. </w:t>
      </w:r>
    </w:p>
    <w:p w14:paraId="738F28B9" w14:textId="4DE98DB6" w:rsidR="004E5635" w:rsidRDefault="004E5635">
      <w:r>
        <w:t>The Covid pandemic will see a permanent change in working dynamics, again this could be a great time to collaborate with other Blue light service so together a financial benefit can be seen by offloading properties that have exceed their useful life and reducing the overall carbon footprint of the police force.</w:t>
      </w:r>
    </w:p>
    <w:p w14:paraId="61EAB30A" w14:textId="46B0FECE" w:rsidR="008C18EA" w:rsidRDefault="004E5635">
      <w:r>
        <w:t xml:space="preserve">The greatest difficulty will be </w:t>
      </w:r>
      <w:r w:rsidR="001A0ABC">
        <w:t>ensuring public protection and perception remains the focus as any small financial benefits seen in offloading buildings will be dwarfed by loss of reputation should crime rates then increase in that area.</w:t>
      </w:r>
      <w:r>
        <w:t xml:space="preserve"> </w:t>
      </w:r>
      <w:r w:rsidR="008C18EA">
        <w:br w:type="page"/>
      </w:r>
    </w:p>
    <w:p w14:paraId="0C396B76" w14:textId="77777777" w:rsidR="004E5635" w:rsidRDefault="008C18EA" w:rsidP="008C18EA">
      <w:pPr>
        <w:pStyle w:val="Heading1"/>
      </w:pPr>
      <w:bookmarkStart w:id="24" w:name="_Toc96529474"/>
      <w:r>
        <w:lastRenderedPageBreak/>
        <w:t>Conclusion</w:t>
      </w:r>
      <w:bookmarkEnd w:id="24"/>
    </w:p>
    <w:p w14:paraId="5C69A3AE" w14:textId="77777777" w:rsidR="004E5635" w:rsidRDefault="004E5635" w:rsidP="004E5635"/>
    <w:p w14:paraId="77B034C5" w14:textId="4D04C8C7" w:rsidR="001A0ABC" w:rsidRPr="00FA1D81" w:rsidRDefault="001A0ABC" w:rsidP="00FA1D81">
      <w:pPr>
        <w:spacing w:line="276" w:lineRule="auto"/>
        <w:rPr>
          <w:rFonts w:cstheme="minorHAnsi"/>
        </w:rPr>
      </w:pPr>
      <w:r w:rsidRPr="00FA1D81">
        <w:rPr>
          <w:rFonts w:cstheme="minorHAnsi"/>
        </w:rPr>
        <w:t>The first scenario identified the need to build a new bar and stationary shop within the UWSTD SA1 campus. The design and build procurement route was selected with a selective tender process and a NEC option A price and activity schedule contract as these provided the best options to reduce the risks on UWTSD and ensure the project is completed to cost and time by a competent contractor who has the relative experience.</w:t>
      </w:r>
    </w:p>
    <w:p w14:paraId="3DE56AE5" w14:textId="77777777" w:rsidR="001A0ABC" w:rsidRPr="00FA1D81" w:rsidRDefault="001A0ABC" w:rsidP="00FA1D81">
      <w:pPr>
        <w:spacing w:line="276" w:lineRule="auto"/>
        <w:rPr>
          <w:rFonts w:cstheme="minorHAnsi"/>
        </w:rPr>
      </w:pPr>
    </w:p>
    <w:p w14:paraId="25429A73" w14:textId="439B7179" w:rsidR="001A0ABC" w:rsidRPr="00FA1D81" w:rsidRDefault="001A0ABC" w:rsidP="00FA1D81">
      <w:pPr>
        <w:spacing w:line="276" w:lineRule="auto"/>
        <w:rPr>
          <w:rFonts w:cstheme="minorHAnsi"/>
        </w:rPr>
      </w:pPr>
      <w:r w:rsidRPr="00FA1D81">
        <w:rPr>
          <w:rFonts w:cstheme="minorHAnsi"/>
        </w:rPr>
        <w:t>The second scenario evaluated the options available to Sancta Maria hospital to ensure their ventilation systems are fit for purpose during the covid pandemic. This resulting in recommending Sancta Maria immediately direct appoint a specialist contractor to ensure safety of their systems, allowing them to remain open at a crucial time. A NEC, Facility management contract was suggested with a management contracting procurement route and single stage tendering. This allows the best route to market to ensure that quality and time restraints are met. Contracts such as these are time bound allowing Sancta Maria to exercise the final option which is to insource this work in the longer term. This would produce the best long</w:t>
      </w:r>
      <w:r w:rsidR="00FA1D81">
        <w:rPr>
          <w:rFonts w:cstheme="minorHAnsi"/>
        </w:rPr>
        <w:t>-</w:t>
      </w:r>
      <w:r w:rsidRPr="00FA1D81">
        <w:rPr>
          <w:rFonts w:cstheme="minorHAnsi"/>
        </w:rPr>
        <w:t>term value for money and being a private hospital where cash and profits are essential, the best option to save on ongoing maintenance costs.</w:t>
      </w:r>
    </w:p>
    <w:p w14:paraId="072BFDA8" w14:textId="77777777" w:rsidR="001A0ABC" w:rsidRPr="00FA1D81" w:rsidRDefault="001A0ABC" w:rsidP="00FA1D81">
      <w:pPr>
        <w:spacing w:line="276" w:lineRule="auto"/>
        <w:rPr>
          <w:rFonts w:cstheme="minorHAnsi"/>
        </w:rPr>
      </w:pPr>
    </w:p>
    <w:p w14:paraId="3E0EC18A" w14:textId="03DBBA60" w:rsidR="00BF3F68" w:rsidRDefault="001A0ABC" w:rsidP="00FA1D81">
      <w:pPr>
        <w:spacing w:line="276" w:lineRule="auto"/>
      </w:pPr>
      <w:r w:rsidRPr="00FA1D81">
        <w:rPr>
          <w:rFonts w:cstheme="minorHAnsi"/>
        </w:rPr>
        <w:t xml:space="preserve">The third scenario evaluated the strategic options available to South Wales police to manage their property portfolio. Several options were evaluated for each of the 10 properties identified however the need for an overarching strategy, looking at collaboration and partnership with other blue light services </w:t>
      </w:r>
      <w:r w:rsidR="004843B2" w:rsidRPr="00FA1D81">
        <w:rPr>
          <w:rFonts w:cstheme="minorHAnsi"/>
        </w:rPr>
        <w:t>to take advantage of changing office dynamics in line with agile working and government grants for decarbonisation strategies. SWP need to ensure they fully understand the interaction between each property and does not lose focus on the need for public protection should remain their focus.</w:t>
      </w:r>
      <w:r w:rsidR="00BF3F68" w:rsidRPr="00FA1D81">
        <w:rPr>
          <w:rFonts w:cstheme="minorHAnsi"/>
        </w:rPr>
        <w:br w:type="page"/>
      </w:r>
    </w:p>
    <w:p w14:paraId="4EA4A4C4" w14:textId="6BDA7E31" w:rsidR="00735C41" w:rsidRDefault="00F31F3E" w:rsidP="00BF3F68">
      <w:pPr>
        <w:pStyle w:val="Heading1"/>
        <w:spacing w:line="276" w:lineRule="auto"/>
      </w:pPr>
      <w:bookmarkStart w:id="25" w:name="_Toc96529475"/>
      <w:r>
        <w:lastRenderedPageBreak/>
        <w:t>5</w:t>
      </w:r>
      <w:r w:rsidR="00BF3F68">
        <w:t xml:space="preserve">.0 </w:t>
      </w:r>
      <w:r w:rsidR="00BE1B7A" w:rsidRPr="00BE1B7A">
        <w:t>Ref</w:t>
      </w:r>
      <w:r w:rsidR="008823AD" w:rsidRPr="00BE1B7A">
        <w:t>erences</w:t>
      </w:r>
      <w:bookmarkEnd w:id="25"/>
    </w:p>
    <w:p w14:paraId="771C9834" w14:textId="1F07F60F" w:rsidR="00385E58" w:rsidRPr="007E2320" w:rsidRDefault="00385E58" w:rsidP="00BF3F68">
      <w:pPr>
        <w:spacing w:line="276" w:lineRule="auto"/>
        <w:rPr>
          <w:rFonts w:cstheme="minorHAnsi"/>
          <w:color w:val="000000"/>
          <w:shd w:val="clear" w:color="auto" w:fill="FFFFFF"/>
        </w:rPr>
      </w:pPr>
    </w:p>
    <w:p w14:paraId="7D7EAFBD" w14:textId="2EAC928F" w:rsidR="00385E58" w:rsidRPr="007E2320" w:rsidRDefault="00385E58" w:rsidP="00BF3F68">
      <w:pPr>
        <w:spacing w:line="276" w:lineRule="auto"/>
        <w:rPr>
          <w:rFonts w:cstheme="minorHAnsi"/>
          <w:shd w:val="clear" w:color="auto" w:fill="FFFFFF"/>
        </w:rPr>
      </w:pPr>
      <w:r w:rsidRPr="007E2320">
        <w:rPr>
          <w:rFonts w:cstheme="minorHAnsi"/>
          <w:shd w:val="clear" w:color="auto" w:fill="FFFFFF"/>
        </w:rPr>
        <w:t>Addy,</w:t>
      </w:r>
      <w:r w:rsidR="00071568">
        <w:rPr>
          <w:rFonts w:cstheme="minorHAnsi"/>
          <w:shd w:val="clear" w:color="auto" w:fill="FFFFFF"/>
        </w:rPr>
        <w:t xml:space="preserve"> Nigel; Hamilton, Neil</w:t>
      </w:r>
      <w:r w:rsidR="007F5457">
        <w:rPr>
          <w:rFonts w:cstheme="minorHAnsi"/>
          <w:shd w:val="clear" w:color="auto" w:fill="FFFFFF"/>
        </w:rPr>
        <w:t>;</w:t>
      </w:r>
      <w:r w:rsidRPr="007E2320">
        <w:rPr>
          <w:rFonts w:cstheme="minorHAnsi"/>
          <w:shd w:val="clear" w:color="auto" w:fill="FFFFFF"/>
        </w:rPr>
        <w:t xml:space="preserve"> Davis Langdon partners</w:t>
      </w:r>
      <w:r w:rsidR="00F61579">
        <w:rPr>
          <w:rFonts w:cstheme="minorHAnsi"/>
          <w:shd w:val="clear" w:color="auto" w:fill="FFFFFF"/>
        </w:rPr>
        <w:t xml:space="preserve"> (2008) Single stage tendering. Available at:</w:t>
      </w:r>
    </w:p>
    <w:p w14:paraId="6A931A84" w14:textId="3E42EE3E" w:rsidR="00385E58" w:rsidRPr="007E2320" w:rsidRDefault="00FA1D81" w:rsidP="00BF3F68">
      <w:pPr>
        <w:spacing w:line="276" w:lineRule="auto"/>
        <w:rPr>
          <w:rFonts w:cstheme="minorHAnsi"/>
          <w:shd w:val="clear" w:color="auto" w:fill="FFFFFF"/>
        </w:rPr>
      </w:pPr>
      <w:hyperlink r:id="rId34" w:history="1">
        <w:r w:rsidR="00F61579" w:rsidRPr="007E2320">
          <w:rPr>
            <w:rStyle w:val="Hyperlink"/>
            <w:rFonts w:cstheme="minorHAnsi"/>
          </w:rPr>
          <w:t>Procurement: Single-stage tendering | Features | Building</w:t>
        </w:r>
      </w:hyperlink>
      <w:r w:rsidR="00F61579">
        <w:rPr>
          <w:rStyle w:val="Hyperlink"/>
          <w:rFonts w:cstheme="minorHAnsi"/>
          <w:u w:val="none"/>
        </w:rPr>
        <w:t xml:space="preserve"> </w:t>
      </w:r>
      <w:r w:rsidR="00F61579">
        <w:rPr>
          <w:rFonts w:cstheme="minorHAnsi"/>
          <w:shd w:val="clear" w:color="auto" w:fill="FFFFFF"/>
        </w:rPr>
        <w:t>(</w:t>
      </w:r>
      <w:r w:rsidR="00385E58" w:rsidRPr="007E2320">
        <w:rPr>
          <w:rFonts w:cstheme="minorHAnsi"/>
          <w:shd w:val="clear" w:color="auto" w:fill="FFFFFF"/>
        </w:rPr>
        <w:t>Accessed</w:t>
      </w:r>
      <w:r w:rsidR="00F61579">
        <w:rPr>
          <w:rFonts w:cstheme="minorHAnsi"/>
          <w:shd w:val="clear" w:color="auto" w:fill="FFFFFF"/>
        </w:rPr>
        <w:t>:</w:t>
      </w:r>
      <w:r w:rsidR="00385E58" w:rsidRPr="007E2320">
        <w:rPr>
          <w:rFonts w:cstheme="minorHAnsi"/>
          <w:shd w:val="clear" w:color="auto" w:fill="FFFFFF"/>
        </w:rPr>
        <w:t xml:space="preserve"> </w:t>
      </w:r>
      <w:r w:rsidR="00AF0FFE">
        <w:rPr>
          <w:rFonts w:cstheme="minorHAnsi"/>
        </w:rPr>
        <w:t>20</w:t>
      </w:r>
      <w:r w:rsidR="00F61579">
        <w:rPr>
          <w:rFonts w:cstheme="minorHAnsi"/>
          <w:vertAlign w:val="superscript"/>
        </w:rPr>
        <w:t xml:space="preserve"> </w:t>
      </w:r>
      <w:r w:rsidR="00AF0FFE" w:rsidRPr="007E2320">
        <w:rPr>
          <w:rFonts w:cstheme="minorHAnsi"/>
        </w:rPr>
        <w:t>Jan 2022</w:t>
      </w:r>
      <w:r w:rsidR="00F61579">
        <w:rPr>
          <w:rFonts w:cstheme="minorHAnsi"/>
        </w:rPr>
        <w:t>)</w:t>
      </w:r>
    </w:p>
    <w:p w14:paraId="1FA92EA4" w14:textId="11DB1760" w:rsidR="008A2E53" w:rsidRDefault="008A2E53" w:rsidP="00BF3F68">
      <w:pPr>
        <w:spacing w:line="276" w:lineRule="auto"/>
        <w:rPr>
          <w:rFonts w:cstheme="minorHAnsi"/>
        </w:rPr>
      </w:pPr>
    </w:p>
    <w:p w14:paraId="68C7C942" w14:textId="3E5DD6D6" w:rsidR="00071568" w:rsidRPr="00071568" w:rsidRDefault="00071568" w:rsidP="00071568">
      <w:pPr>
        <w:spacing w:line="276" w:lineRule="auto"/>
        <w:rPr>
          <w:rFonts w:cstheme="minorHAnsi"/>
        </w:rPr>
      </w:pPr>
      <w:r w:rsidRPr="00071568">
        <w:rPr>
          <w:rFonts w:cstheme="minorHAnsi"/>
        </w:rPr>
        <w:t>Anon (2021) Tender process for construction projects. Available at:</w:t>
      </w:r>
    </w:p>
    <w:p w14:paraId="5380E73B" w14:textId="77777777" w:rsidR="00071568" w:rsidRPr="003041C9" w:rsidRDefault="00FA1D81" w:rsidP="00071568">
      <w:pPr>
        <w:spacing w:line="276" w:lineRule="auto"/>
        <w:rPr>
          <w:rFonts w:cstheme="minorHAnsi"/>
        </w:rPr>
      </w:pPr>
      <w:hyperlink r:id="rId35" w:history="1">
        <w:r w:rsidR="00071568" w:rsidRPr="007E2320">
          <w:rPr>
            <w:rStyle w:val="Hyperlink"/>
            <w:rFonts w:cstheme="minorHAnsi"/>
          </w:rPr>
          <w:t>Typical tender process for construction projects - Designing Buildings</w:t>
        </w:r>
      </w:hyperlink>
      <w:r w:rsidR="00071568">
        <w:rPr>
          <w:rFonts w:cstheme="minorHAnsi"/>
        </w:rPr>
        <w:t xml:space="preserve"> (</w:t>
      </w:r>
      <w:r w:rsidR="00071568" w:rsidRPr="007E2320">
        <w:rPr>
          <w:rFonts w:cstheme="minorHAnsi"/>
          <w:color w:val="000000"/>
          <w:shd w:val="clear" w:color="auto" w:fill="FFFFFF"/>
        </w:rPr>
        <w:t xml:space="preserve">Accessed </w:t>
      </w:r>
      <w:r w:rsidR="00071568">
        <w:rPr>
          <w:rFonts w:cstheme="minorHAnsi"/>
          <w:color w:val="000000"/>
          <w:shd w:val="clear" w:color="auto" w:fill="FFFFFF"/>
        </w:rPr>
        <w:t xml:space="preserve">03 </w:t>
      </w:r>
      <w:r w:rsidR="00071568" w:rsidRPr="007E2320">
        <w:rPr>
          <w:rFonts w:cstheme="minorHAnsi"/>
          <w:color w:val="000000"/>
          <w:shd w:val="clear" w:color="auto" w:fill="FFFFFF"/>
        </w:rPr>
        <w:t>Feb 22</w:t>
      </w:r>
      <w:r w:rsidR="00071568">
        <w:rPr>
          <w:rFonts w:cstheme="minorHAnsi"/>
          <w:color w:val="000000"/>
          <w:shd w:val="clear" w:color="auto" w:fill="FFFFFF"/>
        </w:rPr>
        <w:t>)</w:t>
      </w:r>
    </w:p>
    <w:p w14:paraId="1D1C7BD8" w14:textId="53F28E8B" w:rsidR="00071568" w:rsidRDefault="00071568" w:rsidP="00BF3F68">
      <w:pPr>
        <w:spacing w:line="276" w:lineRule="auto"/>
        <w:rPr>
          <w:rFonts w:cstheme="minorHAnsi"/>
        </w:rPr>
      </w:pPr>
    </w:p>
    <w:p w14:paraId="6603D6CE" w14:textId="77777777" w:rsidR="00071568" w:rsidRPr="007E2320" w:rsidRDefault="00071568" w:rsidP="00071568">
      <w:pPr>
        <w:spacing w:line="276" w:lineRule="auto"/>
        <w:rPr>
          <w:rFonts w:cstheme="minorHAnsi"/>
        </w:rPr>
      </w:pPr>
      <w:r>
        <w:t>Anon (2017) Management contracting procurement route. Available at :</w:t>
      </w:r>
      <w:hyperlink r:id="rId36" w:tgtFrame="_blank" w:tooltip="Publisher logo. Links to publisher website, opened in a new window." w:history="1">
        <w:r w:rsidRPr="007E2320">
          <w:rPr>
            <w:rFonts w:cstheme="minorHAnsi"/>
            <w:color w:val="2A5DB0"/>
          </w:rPr>
          <w:br/>
        </w:r>
      </w:hyperlink>
      <w:hyperlink r:id="rId37" w:anchor=":~:text=What%20is%20a%20Management%20Contracting%20Procurement%20Route%3F%20In,a%20fee%20over%20and%20above%20the%20construction%20costs." w:history="1">
        <w:r w:rsidRPr="007E2320">
          <w:rPr>
            <w:rStyle w:val="Hyperlink"/>
            <w:rFonts w:cstheme="minorHAnsi"/>
          </w:rPr>
          <w:t>Management Contracting Procurement Route | Practical QS (wordpress.com)</w:t>
        </w:r>
      </w:hyperlink>
      <w:r w:rsidRPr="007E2320">
        <w:rPr>
          <w:rFonts w:cstheme="minorHAnsi"/>
        </w:rPr>
        <w:t xml:space="preserve"> </w:t>
      </w:r>
      <w:r>
        <w:rPr>
          <w:rFonts w:cstheme="minorHAnsi"/>
        </w:rPr>
        <w:t>(Accessed: 08 Jan 2022)</w:t>
      </w:r>
    </w:p>
    <w:p w14:paraId="1B534ED4" w14:textId="77777777" w:rsidR="00071568" w:rsidRPr="00071568" w:rsidRDefault="00071568" w:rsidP="00BF3F68">
      <w:pPr>
        <w:spacing w:line="276" w:lineRule="auto"/>
        <w:rPr>
          <w:rFonts w:cstheme="minorHAnsi"/>
        </w:rPr>
      </w:pPr>
    </w:p>
    <w:p w14:paraId="63C275A3" w14:textId="36D76CFF" w:rsidR="008A2E53" w:rsidRDefault="008A2E53" w:rsidP="00BF3F68">
      <w:pPr>
        <w:spacing w:line="276" w:lineRule="auto"/>
        <w:rPr>
          <w:rFonts w:cstheme="minorHAnsi"/>
        </w:rPr>
      </w:pPr>
      <w:r w:rsidRPr="007E2320">
        <w:rPr>
          <w:rFonts w:cstheme="minorHAnsi"/>
        </w:rPr>
        <w:t xml:space="preserve">Beb </w:t>
      </w:r>
      <w:r w:rsidR="00F61579">
        <w:rPr>
          <w:rFonts w:cstheme="minorHAnsi"/>
        </w:rPr>
        <w:t>(</w:t>
      </w:r>
      <w:r w:rsidRPr="007E2320">
        <w:rPr>
          <w:rFonts w:cstheme="minorHAnsi"/>
        </w:rPr>
        <w:t>2022</w:t>
      </w:r>
      <w:r w:rsidR="00F61579">
        <w:rPr>
          <w:rFonts w:cstheme="minorHAnsi"/>
        </w:rPr>
        <w:t>) JCT Contracts explained. Available at:</w:t>
      </w:r>
    </w:p>
    <w:p w14:paraId="0CDED477" w14:textId="110629F7" w:rsidR="008A2E53" w:rsidRPr="007E2320" w:rsidRDefault="00FA1D81" w:rsidP="00BF3F68">
      <w:pPr>
        <w:spacing w:line="276" w:lineRule="auto"/>
        <w:rPr>
          <w:rFonts w:cstheme="minorHAnsi"/>
        </w:rPr>
      </w:pPr>
      <w:hyperlink r:id="rId38" w:history="1">
        <w:r w:rsidR="00F61579" w:rsidRPr="007E2320">
          <w:rPr>
            <w:rStyle w:val="Hyperlink"/>
            <w:rFonts w:cstheme="minorHAnsi"/>
          </w:rPr>
          <w:t>The Fundamentals of JCT Contracts | BEB Contract &amp; Legal Services (bebconsultancy.co.uk)</w:t>
        </w:r>
      </w:hyperlink>
      <w:r w:rsidR="00F61579">
        <w:rPr>
          <w:rFonts w:cstheme="minorHAnsi"/>
        </w:rPr>
        <w:t xml:space="preserve"> (</w:t>
      </w:r>
      <w:r w:rsidR="008A2E53" w:rsidRPr="007E2320">
        <w:rPr>
          <w:rFonts w:cstheme="minorHAnsi"/>
        </w:rPr>
        <w:t>Accessed 18 Feb 2</w:t>
      </w:r>
      <w:r w:rsidR="00F61579">
        <w:rPr>
          <w:rFonts w:cstheme="minorHAnsi"/>
        </w:rPr>
        <w:t>02</w:t>
      </w:r>
      <w:r w:rsidR="008A2E53" w:rsidRPr="007E2320">
        <w:rPr>
          <w:rFonts w:cstheme="minorHAnsi"/>
        </w:rPr>
        <w:t>2</w:t>
      </w:r>
      <w:r w:rsidR="00F61579">
        <w:rPr>
          <w:rFonts w:cstheme="minorHAnsi"/>
        </w:rPr>
        <w:t>)</w:t>
      </w:r>
    </w:p>
    <w:p w14:paraId="45C4D4F2" w14:textId="2B2A1132" w:rsidR="00371457" w:rsidRPr="007E2320" w:rsidRDefault="00371457" w:rsidP="00BF3F68">
      <w:pPr>
        <w:spacing w:line="276" w:lineRule="auto"/>
        <w:rPr>
          <w:rFonts w:cstheme="minorHAnsi"/>
        </w:rPr>
      </w:pPr>
    </w:p>
    <w:p w14:paraId="6BC1042D" w14:textId="5F8EB90D" w:rsidR="00371457" w:rsidRPr="007E2320" w:rsidRDefault="00371457" w:rsidP="00BF3F68">
      <w:pPr>
        <w:spacing w:line="276" w:lineRule="auto"/>
        <w:rPr>
          <w:rFonts w:cstheme="minorHAnsi"/>
        </w:rPr>
      </w:pPr>
      <w:r w:rsidRPr="007E2320">
        <w:rPr>
          <w:rFonts w:cstheme="minorHAnsi"/>
        </w:rPr>
        <w:t>Broome</w:t>
      </w:r>
      <w:r w:rsidR="00071568">
        <w:rPr>
          <w:rFonts w:cstheme="minorHAnsi"/>
        </w:rPr>
        <w:t>, Jon</w:t>
      </w:r>
      <w:r w:rsidRPr="007E2320">
        <w:rPr>
          <w:rFonts w:cstheme="minorHAnsi"/>
        </w:rPr>
        <w:t xml:space="preserve"> </w:t>
      </w:r>
      <w:r w:rsidR="00F61579">
        <w:rPr>
          <w:rFonts w:cstheme="minorHAnsi"/>
        </w:rPr>
        <w:t>(</w:t>
      </w:r>
      <w:r w:rsidRPr="007E2320">
        <w:rPr>
          <w:rFonts w:cstheme="minorHAnsi"/>
        </w:rPr>
        <w:t>2015</w:t>
      </w:r>
      <w:r w:rsidR="00F61579">
        <w:rPr>
          <w:rFonts w:cstheme="minorHAnsi"/>
        </w:rPr>
        <w:t>) NEC Contract advantages. Available at:</w:t>
      </w:r>
    </w:p>
    <w:p w14:paraId="094FE55E" w14:textId="2E343F0A" w:rsidR="00371457" w:rsidRPr="007E2320" w:rsidRDefault="00FA1D81" w:rsidP="00BF3F68">
      <w:pPr>
        <w:spacing w:line="276" w:lineRule="auto"/>
        <w:rPr>
          <w:rFonts w:cstheme="minorHAnsi"/>
        </w:rPr>
      </w:pPr>
      <w:hyperlink r:id="rId39" w:history="1">
        <w:r w:rsidR="00F61579" w:rsidRPr="007E2320">
          <w:rPr>
            <w:rStyle w:val="Hyperlink"/>
            <w:rFonts w:cstheme="minorHAnsi"/>
          </w:rPr>
          <w:t>NEC3 : It is the worst of contracts ... and the best of contracts ... | Built Intelligence</w:t>
        </w:r>
      </w:hyperlink>
      <w:r w:rsidR="00F61579">
        <w:rPr>
          <w:rStyle w:val="Hyperlink"/>
          <w:rFonts w:cstheme="minorHAnsi"/>
        </w:rPr>
        <w:t xml:space="preserve"> (</w:t>
      </w:r>
      <w:r w:rsidR="00371457" w:rsidRPr="007E2320">
        <w:rPr>
          <w:rFonts w:cstheme="minorHAnsi"/>
        </w:rPr>
        <w:t>Accessed</w:t>
      </w:r>
      <w:r w:rsidR="00F61579">
        <w:rPr>
          <w:rFonts w:cstheme="minorHAnsi"/>
        </w:rPr>
        <w:t>:</w:t>
      </w:r>
      <w:r w:rsidR="00371457" w:rsidRPr="007E2320">
        <w:rPr>
          <w:rFonts w:cstheme="minorHAnsi"/>
        </w:rPr>
        <w:t xml:space="preserve"> </w:t>
      </w:r>
      <w:r w:rsidR="00AF0FFE" w:rsidRPr="007E2320">
        <w:rPr>
          <w:rFonts w:cstheme="minorHAnsi"/>
        </w:rPr>
        <w:t>1</w:t>
      </w:r>
      <w:r w:rsidR="00AF0FFE">
        <w:rPr>
          <w:rFonts w:cstheme="minorHAnsi"/>
        </w:rPr>
        <w:t>6</w:t>
      </w:r>
      <w:r w:rsidR="00AF0FFE" w:rsidRPr="007E2320">
        <w:rPr>
          <w:rFonts w:cstheme="minorHAnsi"/>
        </w:rPr>
        <w:t xml:space="preserve"> Feb 2</w:t>
      </w:r>
      <w:r w:rsidR="00F61579">
        <w:rPr>
          <w:rFonts w:cstheme="minorHAnsi"/>
        </w:rPr>
        <w:t>022)</w:t>
      </w:r>
    </w:p>
    <w:p w14:paraId="0012C393" w14:textId="41E4D80A" w:rsidR="00371457" w:rsidRDefault="00371457" w:rsidP="00BF3F68">
      <w:pPr>
        <w:spacing w:line="276" w:lineRule="auto"/>
        <w:rPr>
          <w:rFonts w:cstheme="minorHAnsi"/>
        </w:rPr>
      </w:pPr>
    </w:p>
    <w:p w14:paraId="6AFCB624" w14:textId="77777777" w:rsidR="00071568" w:rsidRDefault="00071568" w:rsidP="00071568">
      <w:pPr>
        <w:spacing w:line="276" w:lineRule="auto"/>
        <w:rPr>
          <w:rFonts w:cstheme="minorHAnsi"/>
        </w:rPr>
      </w:pPr>
      <w:r w:rsidRPr="007E2320">
        <w:rPr>
          <w:rFonts w:cstheme="minorHAnsi"/>
        </w:rPr>
        <w:t xml:space="preserve">Callum </w:t>
      </w:r>
      <w:r>
        <w:rPr>
          <w:rFonts w:cstheme="minorHAnsi"/>
        </w:rPr>
        <w:t>(</w:t>
      </w:r>
      <w:r w:rsidRPr="007E2320">
        <w:rPr>
          <w:rFonts w:cstheme="minorHAnsi"/>
        </w:rPr>
        <w:t>2021</w:t>
      </w:r>
      <w:r>
        <w:rPr>
          <w:rFonts w:cstheme="minorHAnsi"/>
        </w:rPr>
        <w:t>) NEC contracts. Available at:</w:t>
      </w:r>
    </w:p>
    <w:p w14:paraId="7BE48095" w14:textId="5681AA44" w:rsidR="00071568" w:rsidRDefault="00FA1D81" w:rsidP="00071568">
      <w:pPr>
        <w:spacing w:line="276" w:lineRule="auto"/>
        <w:rPr>
          <w:rFonts w:cstheme="minorHAnsi"/>
        </w:rPr>
      </w:pPr>
      <w:hyperlink r:id="rId40" w:history="1">
        <w:r w:rsidR="00071568" w:rsidRPr="007E2320">
          <w:rPr>
            <w:rStyle w:val="Hyperlink"/>
            <w:rFonts w:cstheme="minorHAnsi"/>
          </w:rPr>
          <w:t>NEC4 Contracts Explained (metroun.co.uk)</w:t>
        </w:r>
      </w:hyperlink>
      <w:r w:rsidR="00071568">
        <w:rPr>
          <w:rFonts w:cstheme="minorHAnsi"/>
        </w:rPr>
        <w:t xml:space="preserve"> (</w:t>
      </w:r>
      <w:r w:rsidR="00071568" w:rsidRPr="007E2320">
        <w:rPr>
          <w:rFonts w:cstheme="minorHAnsi"/>
        </w:rPr>
        <w:t>Accesse</w:t>
      </w:r>
      <w:r w:rsidR="00071568">
        <w:rPr>
          <w:rFonts w:cstheme="minorHAnsi"/>
        </w:rPr>
        <w:t>d: 04</w:t>
      </w:r>
      <w:r w:rsidR="00071568" w:rsidRPr="007E2320">
        <w:rPr>
          <w:rFonts w:cstheme="minorHAnsi"/>
        </w:rPr>
        <w:t xml:space="preserve"> Feb 2</w:t>
      </w:r>
      <w:r w:rsidR="00071568">
        <w:rPr>
          <w:rFonts w:cstheme="minorHAnsi"/>
        </w:rPr>
        <w:t>02</w:t>
      </w:r>
      <w:r w:rsidR="00071568" w:rsidRPr="007E2320">
        <w:rPr>
          <w:rFonts w:cstheme="minorHAnsi"/>
        </w:rPr>
        <w:t>2</w:t>
      </w:r>
      <w:r w:rsidR="00071568">
        <w:rPr>
          <w:rFonts w:cstheme="minorHAnsi"/>
        </w:rPr>
        <w:t>)</w:t>
      </w:r>
    </w:p>
    <w:p w14:paraId="476DE3B2" w14:textId="77777777" w:rsidR="00071568" w:rsidRPr="007E2320" w:rsidRDefault="00071568" w:rsidP="00071568">
      <w:pPr>
        <w:spacing w:line="276" w:lineRule="auto"/>
        <w:rPr>
          <w:rFonts w:cstheme="minorHAnsi"/>
        </w:rPr>
      </w:pPr>
    </w:p>
    <w:p w14:paraId="55837A91" w14:textId="5DC4FA34" w:rsidR="00071568" w:rsidRPr="00071568" w:rsidRDefault="00071568" w:rsidP="00071568">
      <w:pPr>
        <w:spacing w:line="276" w:lineRule="auto"/>
        <w:rPr>
          <w:rFonts w:cstheme="minorHAnsi"/>
        </w:rPr>
      </w:pPr>
      <w:r w:rsidRPr="00071568">
        <w:rPr>
          <w:rFonts w:cstheme="minorHAnsi"/>
        </w:rPr>
        <w:t>CIOB (2021) Procurement in the construction industry. Available at:</w:t>
      </w:r>
    </w:p>
    <w:p w14:paraId="3001F786" w14:textId="73FFE19E" w:rsidR="00071568" w:rsidRDefault="00FA1D81" w:rsidP="00071568">
      <w:pPr>
        <w:spacing w:line="276" w:lineRule="auto"/>
        <w:rPr>
          <w:rFonts w:cstheme="minorHAnsi"/>
        </w:rPr>
      </w:pPr>
      <w:hyperlink r:id="rId41" w:history="1">
        <w:r w:rsidR="00071568" w:rsidRPr="007E2320">
          <w:rPr>
            <w:rStyle w:val="Hyperlink"/>
            <w:rFonts w:cstheme="minorHAnsi"/>
          </w:rPr>
          <w:t>untitled (ciob.org)</w:t>
        </w:r>
      </w:hyperlink>
      <w:r w:rsidR="00071568" w:rsidRPr="007E2320">
        <w:rPr>
          <w:rFonts w:cstheme="minorHAnsi"/>
        </w:rPr>
        <w:t xml:space="preserve"> </w:t>
      </w:r>
      <w:r w:rsidR="00071568">
        <w:rPr>
          <w:rFonts w:cstheme="minorHAnsi"/>
        </w:rPr>
        <w:t xml:space="preserve">(Accessed: </w:t>
      </w:r>
      <w:r w:rsidR="00071568" w:rsidRPr="007E2320">
        <w:rPr>
          <w:rFonts w:cstheme="minorHAnsi"/>
        </w:rPr>
        <w:t>15</w:t>
      </w:r>
      <w:r w:rsidR="00071568">
        <w:rPr>
          <w:rFonts w:cstheme="minorHAnsi"/>
        </w:rPr>
        <w:t xml:space="preserve"> Dec </w:t>
      </w:r>
      <w:r w:rsidR="00071568" w:rsidRPr="007E2320">
        <w:rPr>
          <w:rFonts w:cstheme="minorHAnsi"/>
        </w:rPr>
        <w:t>2021</w:t>
      </w:r>
      <w:r w:rsidR="00071568">
        <w:rPr>
          <w:rFonts w:cstheme="minorHAnsi"/>
        </w:rPr>
        <w:t>)</w:t>
      </w:r>
    </w:p>
    <w:p w14:paraId="3A7F72EB" w14:textId="77777777" w:rsidR="00071568" w:rsidRPr="007E2320" w:rsidRDefault="00071568" w:rsidP="00071568">
      <w:pPr>
        <w:spacing w:line="276" w:lineRule="auto"/>
        <w:rPr>
          <w:rFonts w:cstheme="minorHAnsi"/>
        </w:rPr>
      </w:pPr>
    </w:p>
    <w:p w14:paraId="7D482E32" w14:textId="77777777" w:rsidR="00071568" w:rsidRPr="00071568" w:rsidRDefault="00071568" w:rsidP="00071568">
      <w:pPr>
        <w:spacing w:line="276" w:lineRule="auto"/>
        <w:rPr>
          <w:rFonts w:cstheme="minorHAnsi"/>
        </w:rPr>
      </w:pPr>
      <w:r w:rsidRPr="00071568">
        <w:rPr>
          <w:rFonts w:cstheme="minorHAnsi"/>
        </w:rPr>
        <w:t>Designing Buildings (2022) procurement route options. Available at:</w:t>
      </w:r>
    </w:p>
    <w:p w14:paraId="552127C7" w14:textId="77777777" w:rsidR="00071568" w:rsidRDefault="00FA1D81" w:rsidP="00071568">
      <w:pPr>
        <w:spacing w:line="276" w:lineRule="auto"/>
        <w:rPr>
          <w:rStyle w:val="Hyperlink"/>
          <w:rFonts w:cstheme="minorHAnsi"/>
          <w:color w:val="auto"/>
          <w:u w:val="none"/>
        </w:rPr>
      </w:pPr>
      <w:hyperlink r:id="rId42" w:history="1">
        <w:r w:rsidR="00071568" w:rsidRPr="007E2320">
          <w:rPr>
            <w:rStyle w:val="Hyperlink"/>
            <w:rFonts w:cstheme="minorHAnsi"/>
          </w:rPr>
          <w:t>Procurement route options pros and cons - Designing Buildings</w:t>
        </w:r>
      </w:hyperlink>
      <w:r w:rsidR="00071568">
        <w:rPr>
          <w:rStyle w:val="Hyperlink"/>
          <w:rFonts w:cstheme="minorHAnsi"/>
          <w:u w:val="none"/>
        </w:rPr>
        <w:t xml:space="preserve"> </w:t>
      </w:r>
      <w:r w:rsidR="00071568">
        <w:rPr>
          <w:rStyle w:val="Hyperlink"/>
          <w:rFonts w:cstheme="minorHAnsi"/>
          <w:color w:val="auto"/>
          <w:u w:val="none"/>
        </w:rPr>
        <w:t>(Accessed: 08 Jan 2022)</w:t>
      </w:r>
    </w:p>
    <w:p w14:paraId="0340E0CC" w14:textId="77777777" w:rsidR="00071568" w:rsidRPr="007E2320" w:rsidRDefault="00071568" w:rsidP="00BF3F68">
      <w:pPr>
        <w:spacing w:line="276" w:lineRule="auto"/>
        <w:rPr>
          <w:rFonts w:cstheme="minorHAnsi"/>
        </w:rPr>
      </w:pPr>
    </w:p>
    <w:p w14:paraId="05116B4B" w14:textId="19283B73" w:rsidR="00371457" w:rsidRPr="007E2320" w:rsidRDefault="00F61579" w:rsidP="00BF3F68">
      <w:pPr>
        <w:spacing w:line="276" w:lineRule="auto"/>
        <w:rPr>
          <w:rFonts w:cstheme="minorHAnsi"/>
        </w:rPr>
      </w:pPr>
      <w:r>
        <w:rPr>
          <w:rFonts w:cstheme="minorHAnsi"/>
        </w:rPr>
        <w:t xml:space="preserve">Egan, John (1998) </w:t>
      </w:r>
      <w:r w:rsidR="00371457" w:rsidRPr="007E2320">
        <w:rPr>
          <w:rFonts w:cstheme="minorHAnsi"/>
        </w:rPr>
        <w:t>“Rethinking Construction”</w:t>
      </w:r>
      <w:r>
        <w:rPr>
          <w:rFonts w:cstheme="minorHAnsi"/>
        </w:rPr>
        <w:t xml:space="preserve">. Available at: </w:t>
      </w:r>
    </w:p>
    <w:p w14:paraId="0742246E" w14:textId="795AC839" w:rsidR="00371457" w:rsidRPr="007E2320" w:rsidRDefault="00FA1D81" w:rsidP="00BF3F68">
      <w:pPr>
        <w:spacing w:line="276" w:lineRule="auto"/>
        <w:rPr>
          <w:rFonts w:cstheme="minorHAnsi"/>
        </w:rPr>
      </w:pPr>
      <w:hyperlink r:id="rId43" w:history="1">
        <w:r w:rsidR="00371457" w:rsidRPr="007E2320">
          <w:rPr>
            <w:rStyle w:val="Hyperlink"/>
            <w:rFonts w:cstheme="minorHAnsi"/>
          </w:rPr>
          <w:t>54315_RETHINKING CONST3 (constructingexcellence.org.uk)</w:t>
        </w:r>
      </w:hyperlink>
      <w:r w:rsidR="00F61579">
        <w:rPr>
          <w:rFonts w:cstheme="minorHAnsi"/>
        </w:rPr>
        <w:t xml:space="preserve"> (</w:t>
      </w:r>
      <w:r w:rsidR="00371457" w:rsidRPr="007E2320">
        <w:rPr>
          <w:rFonts w:cstheme="minorHAnsi"/>
        </w:rPr>
        <w:t xml:space="preserve">Accessed </w:t>
      </w:r>
      <w:r w:rsidR="00F61579">
        <w:rPr>
          <w:rFonts w:cstheme="minorHAnsi"/>
        </w:rPr>
        <w:t>:</w:t>
      </w:r>
      <w:r w:rsidR="00AF0FFE">
        <w:rPr>
          <w:rFonts w:cstheme="minorHAnsi"/>
        </w:rPr>
        <w:t xml:space="preserve">20 </w:t>
      </w:r>
      <w:r w:rsidR="00371457" w:rsidRPr="007E2320">
        <w:rPr>
          <w:rFonts w:cstheme="minorHAnsi"/>
        </w:rPr>
        <w:t>Jan 2022</w:t>
      </w:r>
      <w:r w:rsidR="00F61579">
        <w:rPr>
          <w:rFonts w:cstheme="minorHAnsi"/>
        </w:rPr>
        <w:t>)</w:t>
      </w:r>
    </w:p>
    <w:p w14:paraId="0F846D01" w14:textId="2E44E8AE" w:rsidR="00735C41" w:rsidRDefault="00735C41" w:rsidP="00BF3F68">
      <w:pPr>
        <w:spacing w:line="276" w:lineRule="auto"/>
      </w:pPr>
    </w:p>
    <w:p w14:paraId="6F24E13D" w14:textId="2BE98750" w:rsidR="003041C9" w:rsidRDefault="003041C9" w:rsidP="00BF3F68">
      <w:pPr>
        <w:spacing w:line="276" w:lineRule="auto"/>
      </w:pPr>
      <w:r>
        <w:t>Gill</w:t>
      </w:r>
      <w:r w:rsidR="00F61579">
        <w:t>, Nuno</w:t>
      </w:r>
      <w:r>
        <w:t xml:space="preserve"> </w:t>
      </w:r>
      <w:r w:rsidR="00F61579">
        <w:t>(</w:t>
      </w:r>
      <w:r>
        <w:t>2008</w:t>
      </w:r>
      <w:r w:rsidR="00F61579">
        <w:t>) BAA Case study 308-308-1. Available at:</w:t>
      </w:r>
    </w:p>
    <w:p w14:paraId="5C2451A3" w14:textId="2A759111" w:rsidR="00613FDA" w:rsidRDefault="00FA1D81" w:rsidP="00BF3F68">
      <w:pPr>
        <w:spacing w:line="276" w:lineRule="auto"/>
      </w:pPr>
      <w:hyperlink r:id="rId44" w:history="1">
        <w:r w:rsidR="00F61579">
          <w:rPr>
            <w:rStyle w:val="Hyperlink"/>
          </w:rPr>
          <w:t>308-308-1 (manchester.ac.uk)</w:t>
        </w:r>
      </w:hyperlink>
      <w:r w:rsidR="00071568">
        <w:t xml:space="preserve"> </w:t>
      </w:r>
      <w:r w:rsidR="00F61579">
        <w:t>(</w:t>
      </w:r>
      <w:r w:rsidR="00613FDA">
        <w:t>Accessed</w:t>
      </w:r>
      <w:r w:rsidR="00F61579">
        <w:t>:</w:t>
      </w:r>
      <w:r w:rsidR="00613FDA">
        <w:t xml:space="preserve"> </w:t>
      </w:r>
      <w:r w:rsidR="003041C9">
        <w:t>23</w:t>
      </w:r>
      <w:r w:rsidR="00F61579">
        <w:t xml:space="preserve"> Feb 2022)</w:t>
      </w:r>
    </w:p>
    <w:p w14:paraId="7B4AF112" w14:textId="77777777" w:rsidR="007F5457" w:rsidRDefault="007F5457" w:rsidP="00BF3F68">
      <w:pPr>
        <w:spacing w:line="276" w:lineRule="auto"/>
      </w:pPr>
    </w:p>
    <w:p w14:paraId="3D02AB62" w14:textId="341FAEF1" w:rsidR="007F5457" w:rsidRDefault="007F5457" w:rsidP="007F5457">
      <w:pPr>
        <w:spacing w:line="276" w:lineRule="auto"/>
        <w:rPr>
          <w:rFonts w:cstheme="minorHAnsi"/>
        </w:rPr>
      </w:pPr>
      <w:r w:rsidRPr="007E2320">
        <w:rPr>
          <w:rFonts w:cstheme="minorHAnsi"/>
        </w:rPr>
        <w:t>H</w:t>
      </w:r>
      <w:r>
        <w:rPr>
          <w:rFonts w:cstheme="minorHAnsi"/>
        </w:rPr>
        <w:t xml:space="preserve">inton, Mark A; </w:t>
      </w:r>
      <w:r w:rsidRPr="007E2320">
        <w:rPr>
          <w:rFonts w:cstheme="minorHAnsi"/>
        </w:rPr>
        <w:t>H</w:t>
      </w:r>
      <w:r>
        <w:rPr>
          <w:rFonts w:cstheme="minorHAnsi"/>
        </w:rPr>
        <w:t>amilton, Robert T (2015)</w:t>
      </w:r>
      <w:r w:rsidRPr="007E2320">
        <w:rPr>
          <w:rFonts w:cstheme="minorHAnsi"/>
        </w:rPr>
        <w:t xml:space="preserve"> </w:t>
      </w:r>
      <w:r>
        <w:rPr>
          <w:rFonts w:cstheme="minorHAnsi"/>
        </w:rPr>
        <w:t>“</w:t>
      </w:r>
      <w:r w:rsidRPr="007E2320">
        <w:rPr>
          <w:rFonts w:cstheme="minorHAnsi"/>
        </w:rPr>
        <w:t>Competitive tendering and individual behaviour in the construction industry: convenient immorality at work</w:t>
      </w:r>
      <w:r>
        <w:rPr>
          <w:rFonts w:cstheme="minorHAnsi"/>
        </w:rPr>
        <w:t xml:space="preserve">” </w:t>
      </w:r>
      <w:r w:rsidRPr="007E2320">
        <w:rPr>
          <w:rFonts w:cstheme="minorHAnsi"/>
        </w:rPr>
        <w:t xml:space="preserve">Construction Management and Economics, 2015 Vol. 33, Nos. 11–12, </w:t>
      </w:r>
      <w:r>
        <w:rPr>
          <w:rFonts w:cstheme="minorHAnsi"/>
        </w:rPr>
        <w:t>pp</w:t>
      </w:r>
      <w:r w:rsidRPr="007E2320">
        <w:rPr>
          <w:rFonts w:cstheme="minorHAnsi"/>
        </w:rPr>
        <w:t xml:space="preserve">880–889, </w:t>
      </w:r>
      <w:hyperlink r:id="rId45" w:history="1">
        <w:r w:rsidR="00FA1D81" w:rsidRPr="006920B7">
          <w:rPr>
            <w:rStyle w:val="Hyperlink"/>
            <w:rFonts w:cstheme="minorHAnsi"/>
          </w:rPr>
          <w:t>http://dx.doi.org/10.1080/01446193.2016.1170865</w:t>
        </w:r>
      </w:hyperlink>
    </w:p>
    <w:p w14:paraId="3E8726A6" w14:textId="77777777" w:rsidR="00FA1D81" w:rsidRDefault="00FA1D81" w:rsidP="007F5457">
      <w:pPr>
        <w:spacing w:line="276" w:lineRule="auto"/>
        <w:rPr>
          <w:rFonts w:cstheme="minorHAnsi"/>
        </w:rPr>
      </w:pPr>
    </w:p>
    <w:p w14:paraId="1A455F49" w14:textId="73CA54AF" w:rsidR="00FA1D81" w:rsidRPr="007E2320" w:rsidRDefault="00FA1D81" w:rsidP="007F5457">
      <w:pPr>
        <w:spacing w:line="276" w:lineRule="auto"/>
        <w:rPr>
          <w:rFonts w:cstheme="minorHAnsi"/>
        </w:rPr>
      </w:pPr>
      <w:r>
        <w:rPr>
          <w:rFonts w:cstheme="minorHAnsi"/>
        </w:rPr>
        <w:t>Hughes, D (2021) Class notes</w:t>
      </w:r>
    </w:p>
    <w:p w14:paraId="6CE58A97" w14:textId="77777777" w:rsidR="007F5457" w:rsidRPr="005B4BEB" w:rsidRDefault="007F5457" w:rsidP="00BF3F68">
      <w:pPr>
        <w:spacing w:line="276" w:lineRule="auto"/>
      </w:pPr>
    </w:p>
    <w:p w14:paraId="00C7D57D" w14:textId="77777777" w:rsidR="00071568" w:rsidRPr="007E2320" w:rsidRDefault="00071568" w:rsidP="00071568">
      <w:pPr>
        <w:spacing w:line="276" w:lineRule="auto"/>
        <w:rPr>
          <w:rFonts w:cstheme="minorHAnsi"/>
        </w:rPr>
      </w:pPr>
      <w:r>
        <w:rPr>
          <w:rFonts w:cstheme="minorHAnsi"/>
        </w:rPr>
        <w:t xml:space="preserve">Latham, Michael 1994 </w:t>
      </w:r>
      <w:r w:rsidRPr="007E2320">
        <w:rPr>
          <w:rFonts w:cstheme="minorHAnsi"/>
        </w:rPr>
        <w:t>“Constructing the team”</w:t>
      </w:r>
      <w:r>
        <w:rPr>
          <w:rFonts w:cstheme="minorHAnsi"/>
        </w:rPr>
        <w:t>. Available at :</w:t>
      </w:r>
    </w:p>
    <w:p w14:paraId="0D55CEC4" w14:textId="1D8BF708" w:rsidR="00071568" w:rsidRDefault="00FA1D81" w:rsidP="00071568">
      <w:pPr>
        <w:spacing w:line="276" w:lineRule="auto"/>
        <w:rPr>
          <w:rFonts w:cstheme="minorHAnsi"/>
        </w:rPr>
      </w:pPr>
      <w:hyperlink r:id="rId46" w:history="1">
        <w:r w:rsidR="00071568" w:rsidRPr="007E2320">
          <w:rPr>
            <w:rStyle w:val="Hyperlink"/>
            <w:rFonts w:cstheme="minorHAnsi"/>
          </w:rPr>
          <w:t>Constructing-the-team-The-Latham-Report.pdf (constructingexcellence.org.uk)</w:t>
        </w:r>
      </w:hyperlink>
      <w:r w:rsidR="00071568">
        <w:rPr>
          <w:rFonts w:cstheme="minorHAnsi"/>
        </w:rPr>
        <w:t xml:space="preserve"> (</w:t>
      </w:r>
      <w:r w:rsidR="00071568" w:rsidRPr="007E2320">
        <w:rPr>
          <w:rFonts w:cstheme="minorHAnsi"/>
        </w:rPr>
        <w:t>Accessed</w:t>
      </w:r>
      <w:r w:rsidR="00071568">
        <w:rPr>
          <w:rFonts w:cstheme="minorHAnsi"/>
        </w:rPr>
        <w:t>:</w:t>
      </w:r>
      <w:r w:rsidR="00071568" w:rsidRPr="007E2320">
        <w:rPr>
          <w:rFonts w:cstheme="minorHAnsi"/>
        </w:rPr>
        <w:t xml:space="preserve"> </w:t>
      </w:r>
      <w:r w:rsidR="00071568">
        <w:rPr>
          <w:rFonts w:cstheme="minorHAnsi"/>
        </w:rPr>
        <w:t>20</w:t>
      </w:r>
      <w:r w:rsidR="00071568" w:rsidRPr="007E2320">
        <w:rPr>
          <w:rFonts w:cstheme="minorHAnsi"/>
        </w:rPr>
        <w:t xml:space="preserve"> Jan 2022</w:t>
      </w:r>
      <w:r w:rsidR="00071568">
        <w:rPr>
          <w:rFonts w:cstheme="minorHAnsi"/>
        </w:rPr>
        <w:t>)</w:t>
      </w:r>
    </w:p>
    <w:p w14:paraId="1D909D7D" w14:textId="77777777" w:rsidR="00071568" w:rsidRDefault="00071568" w:rsidP="00071568">
      <w:pPr>
        <w:spacing w:line="276" w:lineRule="auto"/>
        <w:rPr>
          <w:rFonts w:cstheme="minorHAnsi"/>
        </w:rPr>
      </w:pPr>
    </w:p>
    <w:p w14:paraId="1DBA8327" w14:textId="2B600426" w:rsidR="00071568" w:rsidRPr="007E2320" w:rsidRDefault="00071568" w:rsidP="00071568">
      <w:pPr>
        <w:spacing w:line="276" w:lineRule="auto"/>
        <w:rPr>
          <w:rFonts w:cstheme="minorHAnsi"/>
        </w:rPr>
      </w:pPr>
      <w:r w:rsidRPr="007E2320">
        <w:rPr>
          <w:rFonts w:cstheme="minorHAnsi"/>
        </w:rPr>
        <w:t>Lynch</w:t>
      </w:r>
      <w:r>
        <w:rPr>
          <w:rFonts w:cstheme="minorHAnsi"/>
        </w:rPr>
        <w:t>, Jorge</w:t>
      </w:r>
      <w:r w:rsidRPr="007E2320">
        <w:rPr>
          <w:rFonts w:cstheme="minorHAnsi"/>
        </w:rPr>
        <w:t xml:space="preserve"> </w:t>
      </w:r>
      <w:r>
        <w:rPr>
          <w:rFonts w:cstheme="minorHAnsi"/>
        </w:rPr>
        <w:t>(</w:t>
      </w:r>
      <w:r w:rsidRPr="007E2320">
        <w:rPr>
          <w:rFonts w:cstheme="minorHAnsi"/>
        </w:rPr>
        <w:t>2022</w:t>
      </w:r>
      <w:r>
        <w:rPr>
          <w:rFonts w:cstheme="minorHAnsi"/>
        </w:rPr>
        <w:t>) two stage tendering. Available at:</w:t>
      </w:r>
    </w:p>
    <w:p w14:paraId="17463CF2" w14:textId="7AE36B5D" w:rsidR="00071568" w:rsidRDefault="00FA1D81" w:rsidP="00071568">
      <w:pPr>
        <w:spacing w:line="276" w:lineRule="auto"/>
        <w:rPr>
          <w:rFonts w:cstheme="minorHAnsi"/>
        </w:rPr>
      </w:pPr>
      <w:hyperlink r:id="rId47" w:history="1">
        <w:r w:rsidR="00071568" w:rsidRPr="007E2320">
          <w:rPr>
            <w:rStyle w:val="Hyperlink"/>
            <w:rFonts w:cstheme="minorHAnsi"/>
          </w:rPr>
          <w:t>Two-Stage Tendering – The Procurement ClassRoom</w:t>
        </w:r>
      </w:hyperlink>
      <w:r w:rsidR="00071568">
        <w:rPr>
          <w:rFonts w:cstheme="minorHAnsi"/>
        </w:rPr>
        <w:t xml:space="preserve"> (</w:t>
      </w:r>
      <w:r w:rsidR="00071568" w:rsidRPr="007E2320">
        <w:rPr>
          <w:rFonts w:cstheme="minorHAnsi"/>
        </w:rPr>
        <w:t>Accessed</w:t>
      </w:r>
      <w:r w:rsidR="00071568">
        <w:rPr>
          <w:rFonts w:cstheme="minorHAnsi"/>
        </w:rPr>
        <w:t>:</w:t>
      </w:r>
      <w:r w:rsidR="00071568" w:rsidRPr="007E2320">
        <w:rPr>
          <w:rFonts w:cstheme="minorHAnsi"/>
        </w:rPr>
        <w:t xml:space="preserve"> </w:t>
      </w:r>
      <w:r w:rsidR="00071568">
        <w:rPr>
          <w:rFonts w:cstheme="minorHAnsi"/>
        </w:rPr>
        <w:t xml:space="preserve">07 </w:t>
      </w:r>
      <w:r w:rsidR="00071568" w:rsidRPr="007E2320">
        <w:rPr>
          <w:rFonts w:cstheme="minorHAnsi"/>
        </w:rPr>
        <w:t>Jan 2022</w:t>
      </w:r>
      <w:r w:rsidR="00071568">
        <w:rPr>
          <w:rFonts w:cstheme="minorHAnsi"/>
        </w:rPr>
        <w:t>)</w:t>
      </w:r>
    </w:p>
    <w:p w14:paraId="019AD4FC" w14:textId="77777777" w:rsidR="007F5457" w:rsidRDefault="007F5457" w:rsidP="00071568">
      <w:pPr>
        <w:spacing w:line="276" w:lineRule="auto"/>
        <w:rPr>
          <w:rFonts w:cstheme="minorHAnsi"/>
        </w:rPr>
      </w:pPr>
    </w:p>
    <w:p w14:paraId="736EC0B2" w14:textId="77777777" w:rsidR="007F5457" w:rsidRPr="00071568" w:rsidRDefault="00FA1D81" w:rsidP="007F5457">
      <w:pPr>
        <w:spacing w:line="276" w:lineRule="auto"/>
      </w:pPr>
      <w:hyperlink r:id="rId48" w:tooltip="Click to search for more items by this author" w:history="1">
        <w:r w:rsidR="007F5457" w:rsidRPr="00071568">
          <w:rPr>
            <w:rStyle w:val="Hyperlink"/>
            <w:rFonts w:cstheme="minorHAnsi"/>
            <w:color w:val="auto"/>
            <w:u w:val="none"/>
          </w:rPr>
          <w:t>Oyegoke, Adekunle S</w:t>
        </w:r>
      </w:hyperlink>
      <w:r w:rsidR="007F5457" w:rsidRPr="00071568">
        <w:rPr>
          <w:rStyle w:val="titleauthoretc"/>
          <w:rFonts w:cstheme="minorHAnsi"/>
        </w:rPr>
        <w:t>; </w:t>
      </w:r>
      <w:hyperlink r:id="rId49" w:tooltip="Click to search for more items by this author" w:history="1">
        <w:r w:rsidR="007F5457" w:rsidRPr="00071568">
          <w:rPr>
            <w:rStyle w:val="Hyperlink"/>
            <w:rFonts w:cstheme="minorHAnsi"/>
            <w:color w:val="auto"/>
            <w:u w:val="none"/>
          </w:rPr>
          <w:t>Dickinson, Michael</w:t>
        </w:r>
      </w:hyperlink>
      <w:r w:rsidR="007F5457" w:rsidRPr="00071568">
        <w:rPr>
          <w:rStyle w:val="titleauthoretc"/>
          <w:rFonts w:cstheme="minorHAnsi"/>
        </w:rPr>
        <w:t>; </w:t>
      </w:r>
      <w:hyperlink r:id="rId50" w:tooltip="Click to search for more items by this author" w:history="1">
        <w:r w:rsidR="007F5457" w:rsidRPr="00071568">
          <w:rPr>
            <w:rStyle w:val="Hyperlink"/>
            <w:rFonts w:cstheme="minorHAnsi"/>
            <w:color w:val="auto"/>
            <w:u w:val="none"/>
          </w:rPr>
          <w:t>Malik M.A. Khalfan</w:t>
        </w:r>
      </w:hyperlink>
      <w:r w:rsidR="007F5457" w:rsidRPr="00071568">
        <w:rPr>
          <w:rStyle w:val="titleauthoretc"/>
          <w:rFonts w:cstheme="minorHAnsi"/>
        </w:rPr>
        <w:t>; </w:t>
      </w:r>
      <w:hyperlink r:id="rId51" w:tooltip="Click to search for more items by this author" w:history="1">
        <w:r w:rsidR="007F5457" w:rsidRPr="00071568">
          <w:rPr>
            <w:rStyle w:val="Hyperlink"/>
            <w:rFonts w:cstheme="minorHAnsi"/>
            <w:color w:val="auto"/>
            <w:u w:val="none"/>
          </w:rPr>
          <w:t>McDermott, Peter</w:t>
        </w:r>
      </w:hyperlink>
      <w:r w:rsidR="007F5457" w:rsidRPr="00071568">
        <w:rPr>
          <w:rStyle w:val="titleauthoretc"/>
          <w:rFonts w:cstheme="minorHAnsi"/>
        </w:rPr>
        <w:t>; </w:t>
      </w:r>
      <w:hyperlink r:id="rId52" w:tooltip="Click to search for more items by this author" w:history="1">
        <w:r w:rsidR="007F5457" w:rsidRPr="00071568">
          <w:rPr>
            <w:rStyle w:val="Hyperlink"/>
            <w:rFonts w:cstheme="minorHAnsi"/>
            <w:color w:val="auto"/>
            <w:u w:val="none"/>
          </w:rPr>
          <w:t>Rowlinson, Steve</w:t>
        </w:r>
      </w:hyperlink>
      <w:r w:rsidR="007F5457" w:rsidRPr="00071568">
        <w:rPr>
          <w:rStyle w:val="titleauthoretc"/>
          <w:rFonts w:cstheme="minorHAnsi"/>
        </w:rPr>
        <w:t xml:space="preserve">. (2009) </w:t>
      </w:r>
      <w:r w:rsidR="007F5457" w:rsidRPr="00071568">
        <w:t xml:space="preserve">“Construction project procurement routes: an in-depth critique” </w:t>
      </w:r>
      <w:hyperlink r:id="rId53" w:tooltip="Click to search for more items from this journal" w:history="1">
        <w:r w:rsidR="007F5457" w:rsidRPr="00071568">
          <w:rPr>
            <w:rStyle w:val="Strong"/>
            <w:rFonts w:cstheme="minorHAnsi"/>
            <w:b w:val="0"/>
            <w:bCs w:val="0"/>
          </w:rPr>
          <w:t>International Journal of Managing Projects in Business</w:t>
        </w:r>
      </w:hyperlink>
      <w:r w:rsidR="007F5457" w:rsidRPr="00071568">
        <w:rPr>
          <w:rStyle w:val="Strong"/>
          <w:rFonts w:cstheme="minorHAnsi"/>
          <w:b w:val="0"/>
          <w:bCs w:val="0"/>
        </w:rPr>
        <w:t>; Bingley</w:t>
      </w:r>
      <w:hyperlink r:id="rId54" w:tooltip="Click to search for more items from this issue" w:history="1">
        <w:r w:rsidR="007F5457" w:rsidRPr="00071568">
          <w:rPr>
            <w:rStyle w:val="Hyperlink"/>
            <w:rFonts w:cstheme="minorHAnsi"/>
            <w:color w:val="auto"/>
            <w:u w:val="none"/>
          </w:rPr>
          <w:t> Vol. 2, Iss. 3, </w:t>
        </w:r>
      </w:hyperlink>
      <w:r w:rsidR="007F5457" w:rsidRPr="00071568">
        <w:rPr>
          <w:rStyle w:val="titleauthoretc"/>
          <w:rFonts w:cstheme="minorHAnsi"/>
        </w:rPr>
        <w:t> pp338-354.</w:t>
      </w:r>
    </w:p>
    <w:p w14:paraId="7166F512" w14:textId="77777777" w:rsidR="00071568" w:rsidRDefault="00071568" w:rsidP="00071568">
      <w:pPr>
        <w:spacing w:line="276" w:lineRule="auto"/>
        <w:rPr>
          <w:rFonts w:cstheme="minorHAnsi"/>
        </w:rPr>
      </w:pPr>
    </w:p>
    <w:p w14:paraId="7AE44EFA" w14:textId="15D4B7CA" w:rsidR="00071568" w:rsidRDefault="00071568" w:rsidP="00071568">
      <w:pPr>
        <w:spacing w:line="276" w:lineRule="auto"/>
        <w:rPr>
          <w:rFonts w:cstheme="minorHAnsi"/>
        </w:rPr>
      </w:pPr>
      <w:r w:rsidRPr="007E2320">
        <w:rPr>
          <w:rFonts w:cstheme="minorHAnsi"/>
        </w:rPr>
        <w:t>Opuskinetic</w:t>
      </w:r>
      <w:r>
        <w:rPr>
          <w:rFonts w:cstheme="minorHAnsi"/>
        </w:rPr>
        <w:t xml:space="preserve"> (2019)</w:t>
      </w:r>
      <w:r w:rsidRPr="007E2320">
        <w:rPr>
          <w:rFonts w:cstheme="minorHAnsi"/>
        </w:rPr>
        <w:t xml:space="preserve">, </w:t>
      </w:r>
      <w:r>
        <w:rPr>
          <w:rFonts w:cstheme="minorHAnsi"/>
        </w:rPr>
        <w:t>4 types of tendering process. Available at:</w:t>
      </w:r>
    </w:p>
    <w:p w14:paraId="23B6C1A3" w14:textId="77777777" w:rsidR="00071568" w:rsidRPr="007E2320" w:rsidRDefault="00FA1D81" w:rsidP="00071568">
      <w:pPr>
        <w:spacing w:line="276" w:lineRule="auto"/>
        <w:rPr>
          <w:rFonts w:cstheme="minorHAnsi"/>
        </w:rPr>
      </w:pPr>
      <w:hyperlink r:id="rId55" w:history="1">
        <w:r w:rsidR="00071568" w:rsidRPr="007E2320">
          <w:rPr>
            <w:rStyle w:val="Hyperlink"/>
            <w:rFonts w:cstheme="minorHAnsi"/>
          </w:rPr>
          <w:t>4 Types of Tender and Tendering Processes - Opus Kinetic</w:t>
        </w:r>
      </w:hyperlink>
      <w:r w:rsidR="00071568">
        <w:rPr>
          <w:rFonts w:cstheme="minorHAnsi"/>
        </w:rPr>
        <w:t xml:space="preserve"> (</w:t>
      </w:r>
      <w:r w:rsidR="00071568" w:rsidRPr="007E2320">
        <w:rPr>
          <w:rFonts w:cstheme="minorHAnsi"/>
        </w:rPr>
        <w:t xml:space="preserve">Accessed </w:t>
      </w:r>
      <w:r w:rsidR="00071568">
        <w:rPr>
          <w:rFonts w:cstheme="minorHAnsi"/>
        </w:rPr>
        <w:t>19 D</w:t>
      </w:r>
      <w:r w:rsidR="00071568" w:rsidRPr="007E2320">
        <w:rPr>
          <w:rFonts w:cstheme="minorHAnsi"/>
        </w:rPr>
        <w:t>ec</w:t>
      </w:r>
      <w:r w:rsidR="00071568">
        <w:rPr>
          <w:rFonts w:cstheme="minorHAnsi"/>
        </w:rPr>
        <w:t xml:space="preserve"> 2021)</w:t>
      </w:r>
    </w:p>
    <w:p w14:paraId="0E8E6884" w14:textId="19B7514D" w:rsidR="00071568" w:rsidRDefault="00071568" w:rsidP="00071568">
      <w:pPr>
        <w:spacing w:line="276" w:lineRule="auto"/>
        <w:rPr>
          <w:rFonts w:cstheme="minorHAnsi"/>
        </w:rPr>
      </w:pPr>
    </w:p>
    <w:p w14:paraId="28B6B41E" w14:textId="51C9A6CA" w:rsidR="00071568" w:rsidRDefault="00FA1D81" w:rsidP="00071568">
      <w:pPr>
        <w:spacing w:line="276" w:lineRule="auto"/>
        <w:rPr>
          <w:rFonts w:cstheme="minorHAnsi"/>
        </w:rPr>
      </w:pPr>
      <w:hyperlink r:id="rId56" w:tooltip="Click to search for more items by this author" w:history="1">
        <w:r w:rsidR="00071568" w:rsidRPr="00071568">
          <w:rPr>
            <w:rStyle w:val="Hyperlink"/>
            <w:rFonts w:cstheme="minorHAnsi"/>
            <w:color w:val="auto"/>
            <w:u w:val="none"/>
          </w:rPr>
          <w:t>Plantinga, Henrico</w:t>
        </w:r>
      </w:hyperlink>
      <w:r w:rsidR="00071568" w:rsidRPr="00071568">
        <w:rPr>
          <w:rStyle w:val="titleauthoretc"/>
          <w:rFonts w:cstheme="minorHAnsi"/>
        </w:rPr>
        <w:t>; </w:t>
      </w:r>
      <w:hyperlink r:id="rId57" w:tooltip="Click to search for more items by this author" w:history="1">
        <w:r w:rsidR="00071568" w:rsidRPr="00071568">
          <w:rPr>
            <w:rStyle w:val="Hyperlink"/>
            <w:rFonts w:cstheme="minorHAnsi"/>
            <w:color w:val="auto"/>
            <w:u w:val="none"/>
          </w:rPr>
          <w:t>Voordijk, Hans</w:t>
        </w:r>
      </w:hyperlink>
      <w:r w:rsidR="00071568" w:rsidRPr="00071568">
        <w:rPr>
          <w:rStyle w:val="titleauthoretc"/>
          <w:rFonts w:cstheme="minorHAnsi"/>
        </w:rPr>
        <w:t>; </w:t>
      </w:r>
      <w:hyperlink r:id="rId58" w:tooltip="Click to search for more items by this author" w:history="1">
        <w:r w:rsidR="00071568" w:rsidRPr="00071568">
          <w:rPr>
            <w:rStyle w:val="Hyperlink"/>
            <w:rFonts w:cstheme="minorHAnsi"/>
            <w:color w:val="auto"/>
            <w:u w:val="none"/>
          </w:rPr>
          <w:t>Doree, Andre</w:t>
        </w:r>
      </w:hyperlink>
      <w:r w:rsidR="00071568" w:rsidRPr="00071568">
        <w:rPr>
          <w:rStyle w:val="titleauthoretc"/>
          <w:rFonts w:cstheme="minorHAnsi"/>
        </w:rPr>
        <w:t>. (2019) “</w:t>
      </w:r>
      <w:r w:rsidR="00071568" w:rsidRPr="00071568">
        <w:t xml:space="preserve">The reasoning behind infrastructure manager’s choice of procurement instruments” </w:t>
      </w:r>
      <w:hyperlink r:id="rId59" w:tooltip="Click to search for more items from this journal" w:history="1">
        <w:r w:rsidR="00071568" w:rsidRPr="00071568">
          <w:rPr>
            <w:rStyle w:val="Strong"/>
            <w:rFonts w:cstheme="minorHAnsi"/>
            <w:b w:val="0"/>
            <w:bCs w:val="0"/>
          </w:rPr>
          <w:t>Engineering, Construction and Architectural Management</w:t>
        </w:r>
      </w:hyperlink>
      <w:r w:rsidR="00071568" w:rsidRPr="00071568">
        <w:rPr>
          <w:rStyle w:val="Strong"/>
          <w:rFonts w:cstheme="minorHAnsi"/>
          <w:b w:val="0"/>
          <w:bCs w:val="0"/>
        </w:rPr>
        <w:t>; Bradford</w:t>
      </w:r>
      <w:hyperlink r:id="rId60" w:tooltip="Click to search for more items from this issue" w:history="1">
        <w:r w:rsidR="00071568" w:rsidRPr="00071568">
          <w:rPr>
            <w:rStyle w:val="Hyperlink"/>
            <w:rFonts w:cstheme="minorHAnsi"/>
            <w:b/>
            <w:bCs/>
            <w:color w:val="auto"/>
            <w:u w:val="none"/>
          </w:rPr>
          <w:t> </w:t>
        </w:r>
        <w:r w:rsidR="00071568" w:rsidRPr="00071568">
          <w:rPr>
            <w:rStyle w:val="Hyperlink"/>
            <w:rFonts w:cstheme="minorHAnsi"/>
            <w:color w:val="auto"/>
            <w:u w:val="none"/>
          </w:rPr>
          <w:t>Vol. 26, Iss. 2,</w:t>
        </w:r>
        <w:r w:rsidR="00071568" w:rsidRPr="00071568">
          <w:rPr>
            <w:rStyle w:val="Hyperlink"/>
            <w:rFonts w:cstheme="minorHAnsi"/>
            <w:b/>
            <w:bCs/>
            <w:color w:val="auto"/>
            <w:u w:val="none"/>
          </w:rPr>
          <w:t> </w:t>
        </w:r>
      </w:hyperlink>
      <w:r w:rsidR="00071568" w:rsidRPr="00071568">
        <w:rPr>
          <w:rStyle w:val="titleauthoretc"/>
          <w:rFonts w:cstheme="minorHAnsi"/>
        </w:rPr>
        <w:t>pp303-320.</w:t>
      </w:r>
      <w:r w:rsidR="00071568" w:rsidRPr="00071568">
        <w:rPr>
          <w:rFonts w:cstheme="minorHAnsi"/>
        </w:rPr>
        <w:t> DOI:10.1108/ECAM-02-2018-0068</w:t>
      </w:r>
    </w:p>
    <w:p w14:paraId="4010662E" w14:textId="77777777" w:rsidR="00F07379" w:rsidRDefault="00F07379" w:rsidP="00071568">
      <w:pPr>
        <w:spacing w:line="276" w:lineRule="auto"/>
        <w:rPr>
          <w:rFonts w:cstheme="minorHAnsi"/>
        </w:rPr>
      </w:pPr>
    </w:p>
    <w:p w14:paraId="59A6098F" w14:textId="77777777" w:rsidR="00F07379" w:rsidRPr="003041C9" w:rsidRDefault="00F07379" w:rsidP="00F07379">
      <w:pPr>
        <w:spacing w:line="276" w:lineRule="auto"/>
        <w:rPr>
          <w:rFonts w:cstheme="minorHAnsi"/>
          <w:color w:val="0563C1" w:themeColor="hyperlink"/>
          <w:u w:val="single"/>
        </w:rPr>
      </w:pPr>
      <w:r>
        <w:rPr>
          <w:rFonts w:cstheme="minorHAnsi"/>
        </w:rPr>
        <w:t>Lam, Patrick; Chan, Albert (1994</w:t>
      </w:r>
      <w:r w:rsidRPr="007E2320">
        <w:rPr>
          <w:rFonts w:cstheme="minorHAnsi"/>
        </w:rPr>
        <w:t xml:space="preserve">). </w:t>
      </w:r>
      <w:r>
        <w:rPr>
          <w:rFonts w:cstheme="minorHAnsi"/>
        </w:rPr>
        <w:t>“</w:t>
      </w:r>
      <w:r>
        <w:t>Construction Management as a procurement method a new direction for Asian contractors”</w:t>
      </w:r>
      <w:r w:rsidRPr="007E2320">
        <w:rPr>
          <w:rFonts w:cstheme="minorHAnsi"/>
        </w:rPr>
        <w:t xml:space="preserve">. </w:t>
      </w:r>
      <w:r>
        <w:rPr>
          <w:rFonts w:cstheme="minorHAnsi"/>
        </w:rPr>
        <w:t>Available at :</w:t>
      </w:r>
      <w:r w:rsidRPr="007E2320">
        <w:rPr>
          <w:rFonts w:cstheme="minorHAnsi"/>
        </w:rPr>
        <w:t xml:space="preserve"> </w:t>
      </w:r>
      <w:hyperlink r:id="rId61" w:history="1">
        <w:r>
          <w:rPr>
            <w:rStyle w:val="Hyperlink"/>
          </w:rPr>
          <w:t>CIB12585.pdf (irbnet.de)</w:t>
        </w:r>
      </w:hyperlink>
      <w:r>
        <w:rPr>
          <w:rStyle w:val="Hyperlink"/>
          <w:rFonts w:cstheme="minorHAnsi"/>
          <w:u w:val="none"/>
        </w:rPr>
        <w:t xml:space="preserve"> </w:t>
      </w:r>
      <w:r>
        <w:rPr>
          <w:rStyle w:val="Hyperlink"/>
          <w:rFonts w:cstheme="minorHAnsi"/>
          <w:color w:val="000000" w:themeColor="text1"/>
          <w:u w:val="none"/>
        </w:rPr>
        <w:t>(</w:t>
      </w:r>
      <w:r w:rsidRPr="00AF0FFE">
        <w:rPr>
          <w:rStyle w:val="Hyperlink"/>
          <w:rFonts w:cstheme="minorHAnsi"/>
          <w:color w:val="000000" w:themeColor="text1"/>
          <w:u w:val="none"/>
        </w:rPr>
        <w:t>Accessed</w:t>
      </w:r>
      <w:r>
        <w:rPr>
          <w:rStyle w:val="Hyperlink"/>
          <w:rFonts w:cstheme="minorHAnsi"/>
          <w:color w:val="000000" w:themeColor="text1"/>
          <w:u w:val="none"/>
        </w:rPr>
        <w:t xml:space="preserve">: </w:t>
      </w:r>
      <w:r w:rsidRPr="00AF0FFE">
        <w:rPr>
          <w:rStyle w:val="Hyperlink"/>
          <w:rFonts w:cstheme="minorHAnsi"/>
          <w:color w:val="000000" w:themeColor="text1"/>
          <w:u w:val="none"/>
        </w:rPr>
        <w:t>23 Jan 22</w:t>
      </w:r>
      <w:r>
        <w:rPr>
          <w:rStyle w:val="Hyperlink"/>
          <w:rFonts w:cstheme="minorHAnsi"/>
          <w:color w:val="000000" w:themeColor="text1"/>
          <w:u w:val="none"/>
        </w:rPr>
        <w:t>)</w:t>
      </w:r>
    </w:p>
    <w:p w14:paraId="62C5FC9B" w14:textId="77777777" w:rsidR="00071568" w:rsidRPr="007E2320" w:rsidRDefault="00071568" w:rsidP="00071568">
      <w:pPr>
        <w:spacing w:line="276" w:lineRule="auto"/>
        <w:rPr>
          <w:rFonts w:cstheme="minorHAnsi"/>
        </w:rPr>
      </w:pPr>
    </w:p>
    <w:p w14:paraId="2444A103" w14:textId="5383595A" w:rsidR="00071568" w:rsidRDefault="00071568" w:rsidP="00071568">
      <w:pPr>
        <w:spacing w:line="276" w:lineRule="auto"/>
        <w:rPr>
          <w:rFonts w:cstheme="minorHAnsi"/>
        </w:rPr>
      </w:pPr>
      <w:r>
        <w:rPr>
          <w:rFonts w:cstheme="minorHAnsi"/>
        </w:rPr>
        <w:t>L</w:t>
      </w:r>
      <w:r w:rsidRPr="007E2320">
        <w:rPr>
          <w:rFonts w:cstheme="minorHAnsi"/>
        </w:rPr>
        <w:t>owe</w:t>
      </w:r>
      <w:r w:rsidR="007F5457">
        <w:rPr>
          <w:rFonts w:cstheme="minorHAnsi"/>
        </w:rPr>
        <w:t>; Thornton</w:t>
      </w:r>
      <w:r>
        <w:rPr>
          <w:rFonts w:cstheme="minorHAnsi"/>
        </w:rPr>
        <w:t xml:space="preserve"> (</w:t>
      </w:r>
      <w:r w:rsidRPr="007E2320">
        <w:rPr>
          <w:rFonts w:cstheme="minorHAnsi"/>
        </w:rPr>
        <w:t>2020</w:t>
      </w:r>
      <w:r>
        <w:rPr>
          <w:rFonts w:cstheme="minorHAnsi"/>
        </w:rPr>
        <w:t>) Framework agreements. Available at</w:t>
      </w:r>
    </w:p>
    <w:p w14:paraId="77E1C355" w14:textId="50E0F02E" w:rsidR="00071568" w:rsidRDefault="00FA1D81" w:rsidP="00071568">
      <w:pPr>
        <w:spacing w:line="276" w:lineRule="auto"/>
        <w:rPr>
          <w:rFonts w:cstheme="minorHAnsi"/>
        </w:rPr>
      </w:pPr>
      <w:hyperlink r:id="rId62" w:history="1">
        <w:r w:rsidR="00071568" w:rsidRPr="007E2320">
          <w:rPr>
            <w:rStyle w:val="Hyperlink"/>
            <w:rFonts w:cstheme="minorHAnsi"/>
          </w:rPr>
          <w:t>Everything you need to know about a framework agreement (thorntonandlowe.com)</w:t>
        </w:r>
      </w:hyperlink>
      <w:r w:rsidR="00071568">
        <w:rPr>
          <w:rFonts w:cstheme="minorHAnsi"/>
        </w:rPr>
        <w:t xml:space="preserve"> </w:t>
      </w:r>
      <w:r w:rsidR="00071568">
        <w:rPr>
          <w:rFonts w:cstheme="minorHAnsi"/>
          <w:shd w:val="clear" w:color="auto" w:fill="FFFFFF"/>
        </w:rPr>
        <w:t>(</w:t>
      </w:r>
      <w:r w:rsidR="00071568" w:rsidRPr="007E2320">
        <w:rPr>
          <w:rFonts w:cstheme="minorHAnsi"/>
          <w:shd w:val="clear" w:color="auto" w:fill="FFFFFF"/>
        </w:rPr>
        <w:t>Accessed</w:t>
      </w:r>
      <w:r w:rsidR="00071568">
        <w:rPr>
          <w:rFonts w:cstheme="minorHAnsi"/>
          <w:shd w:val="clear" w:color="auto" w:fill="FFFFFF"/>
        </w:rPr>
        <w:t>:</w:t>
      </w:r>
      <w:r w:rsidR="00071568" w:rsidRPr="007E2320">
        <w:rPr>
          <w:rFonts w:cstheme="minorHAnsi"/>
          <w:shd w:val="clear" w:color="auto" w:fill="FFFFFF"/>
        </w:rPr>
        <w:t xml:space="preserve"> </w:t>
      </w:r>
      <w:r w:rsidR="00071568">
        <w:rPr>
          <w:rFonts w:cstheme="minorHAnsi"/>
        </w:rPr>
        <w:t>20</w:t>
      </w:r>
      <w:r w:rsidR="00071568">
        <w:rPr>
          <w:rFonts w:cstheme="minorHAnsi"/>
          <w:vertAlign w:val="superscript"/>
        </w:rPr>
        <w:t xml:space="preserve"> </w:t>
      </w:r>
      <w:r w:rsidR="00071568" w:rsidRPr="007E2320">
        <w:rPr>
          <w:rFonts w:cstheme="minorHAnsi"/>
        </w:rPr>
        <w:t>Jan 2022</w:t>
      </w:r>
      <w:r w:rsidR="00071568">
        <w:rPr>
          <w:rFonts w:cstheme="minorHAnsi"/>
        </w:rPr>
        <w:t>)</w:t>
      </w:r>
    </w:p>
    <w:p w14:paraId="27D2D106" w14:textId="77777777" w:rsidR="00071568" w:rsidRPr="007E2320" w:rsidRDefault="00071568" w:rsidP="00071568">
      <w:pPr>
        <w:spacing w:line="276" w:lineRule="auto"/>
        <w:rPr>
          <w:rFonts w:cstheme="minorHAnsi"/>
        </w:rPr>
      </w:pPr>
    </w:p>
    <w:p w14:paraId="4E088743" w14:textId="77777777" w:rsidR="00C03C03" w:rsidRDefault="00C03C03" w:rsidP="00BF3F68">
      <w:pPr>
        <w:spacing w:line="276" w:lineRule="auto"/>
        <w:rPr>
          <w:rFonts w:asciiTheme="majorHAnsi" w:eastAsiaTheme="majorEastAsia" w:hAnsiTheme="majorHAnsi" w:cstheme="majorBidi"/>
          <w:b/>
          <w:bCs/>
          <w:sz w:val="26"/>
          <w:szCs w:val="26"/>
        </w:rPr>
      </w:pPr>
      <w:r>
        <w:rPr>
          <w:b/>
          <w:bCs/>
        </w:rPr>
        <w:br w:type="page"/>
      </w:r>
    </w:p>
    <w:p w14:paraId="461FC8E1" w14:textId="59CCD1FD" w:rsidR="007D3075" w:rsidRDefault="007D3075" w:rsidP="00BF3F68">
      <w:pPr>
        <w:pStyle w:val="Heading1"/>
      </w:pPr>
      <w:bookmarkStart w:id="26" w:name="_Toc96529476"/>
      <w:r>
        <w:lastRenderedPageBreak/>
        <w:t>Appendix 1 – Procurement route selection</w:t>
      </w:r>
      <w:bookmarkEnd w:id="26"/>
    </w:p>
    <w:p w14:paraId="20470A6D" w14:textId="77777777" w:rsidR="007D3075" w:rsidRDefault="007D3075">
      <w:pPr>
        <w:rPr>
          <w:b/>
          <w:bCs/>
        </w:rPr>
      </w:pPr>
    </w:p>
    <w:p w14:paraId="2C6D2A24" w14:textId="77777777" w:rsidR="007D3075" w:rsidRDefault="007D3075">
      <w:pPr>
        <w:rPr>
          <w:b/>
          <w:bCs/>
        </w:rPr>
      </w:pPr>
      <w:r>
        <w:rPr>
          <w:noProof/>
        </w:rPr>
        <w:drawing>
          <wp:inline distT="0" distB="0" distL="0" distR="0" wp14:anchorId="7CA3497E" wp14:editId="43B388A5">
            <wp:extent cx="5731510" cy="27571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2757170"/>
                    </a:xfrm>
                    <a:prstGeom prst="rect">
                      <a:avLst/>
                    </a:prstGeom>
                  </pic:spPr>
                </pic:pic>
              </a:graphicData>
            </a:graphic>
          </wp:inline>
        </w:drawing>
      </w:r>
    </w:p>
    <w:p w14:paraId="545DC740" w14:textId="703FD78D" w:rsidR="007D3075" w:rsidRPr="00BF3F68" w:rsidRDefault="007D3075">
      <w:pPr>
        <w:rPr>
          <w:rFonts w:asciiTheme="majorHAnsi" w:eastAsiaTheme="majorEastAsia" w:hAnsiTheme="majorHAnsi" w:cstheme="majorBidi"/>
          <w:sz w:val="26"/>
          <w:szCs w:val="26"/>
        </w:rPr>
      </w:pPr>
      <w:r w:rsidRPr="00BF3F68">
        <w:t>Latham</w:t>
      </w:r>
      <w:r w:rsidR="00FA1D81">
        <w:t>,</w:t>
      </w:r>
      <w:r w:rsidRPr="00BF3F68">
        <w:t xml:space="preserve"> </w:t>
      </w:r>
      <w:r w:rsidR="00FA1D81">
        <w:t>(</w:t>
      </w:r>
      <w:r w:rsidRPr="00BF3F68">
        <w:t>1994</w:t>
      </w:r>
      <w:r w:rsidR="00FA1D81">
        <w:t>)</w:t>
      </w:r>
      <w:r w:rsidRPr="00BF3F68">
        <w:br w:type="page"/>
      </w:r>
    </w:p>
    <w:p w14:paraId="219242E3" w14:textId="52F233B1" w:rsidR="00F378BD" w:rsidRPr="00BE1B7A" w:rsidRDefault="00735C41" w:rsidP="00BF3F68">
      <w:pPr>
        <w:pStyle w:val="Heading1"/>
      </w:pPr>
      <w:bookmarkStart w:id="27" w:name="_Toc96529477"/>
      <w:r w:rsidRPr="00BE1B7A">
        <w:lastRenderedPageBreak/>
        <w:t xml:space="preserve">Appendix </w:t>
      </w:r>
      <w:r w:rsidR="007D3075">
        <w:t>2</w:t>
      </w:r>
      <w:r w:rsidR="00BF3F68">
        <w:t xml:space="preserve"> – Iron Triangle</w:t>
      </w:r>
      <w:bookmarkEnd w:id="27"/>
    </w:p>
    <w:p w14:paraId="0FF28697" w14:textId="7ED1E3CE" w:rsidR="00735C41" w:rsidRDefault="00735C41" w:rsidP="00BF3F68"/>
    <w:p w14:paraId="79400AE2" w14:textId="7D1221B4" w:rsidR="00BA1CAE" w:rsidRDefault="00C03C03" w:rsidP="00BF3F68">
      <w:r>
        <w:rPr>
          <w:noProof/>
        </w:rPr>
        <w:drawing>
          <wp:inline distT="0" distB="0" distL="0" distR="0" wp14:anchorId="78D00CE5" wp14:editId="173294FE">
            <wp:extent cx="4284373" cy="2659577"/>
            <wp:effectExtent l="0" t="0" r="190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301842" cy="2670421"/>
                    </a:xfrm>
                    <a:prstGeom prst="rect">
                      <a:avLst/>
                    </a:prstGeom>
                  </pic:spPr>
                </pic:pic>
              </a:graphicData>
            </a:graphic>
          </wp:inline>
        </w:drawing>
      </w:r>
    </w:p>
    <w:p w14:paraId="3BA40282" w14:textId="61427097" w:rsidR="00C03C03" w:rsidRDefault="00C03C03" w:rsidP="00BF3F68"/>
    <w:p w14:paraId="4CE62CDE" w14:textId="35541C96" w:rsidR="00C03C03" w:rsidRDefault="00C03C03" w:rsidP="00BF3F68"/>
    <w:p w14:paraId="7CFFD493" w14:textId="0A7D8A11" w:rsidR="00C03C03" w:rsidRPr="00DA5C59" w:rsidRDefault="00FA1D81" w:rsidP="00BF3F68">
      <w:pPr>
        <w:rPr>
          <w:rFonts w:cstheme="minorHAnsi"/>
          <w:color w:val="2C2F34"/>
        </w:rPr>
      </w:pPr>
      <w:r>
        <w:rPr>
          <w:rFonts w:cstheme="minorHAnsi"/>
          <w:color w:val="2C2F34"/>
          <w:bdr w:val="none" w:sz="0" w:space="0" w:color="auto" w:frame="1"/>
        </w:rPr>
        <w:t xml:space="preserve">There are 3 key components that make up the “Iron Triangle”, </w:t>
      </w:r>
      <w:r w:rsidR="00C03C03" w:rsidRPr="00DA5C59">
        <w:rPr>
          <w:rStyle w:val="Strong"/>
          <w:rFonts w:cstheme="minorHAnsi"/>
          <w:color w:val="2C2F34"/>
          <w:bdr w:val="none" w:sz="0" w:space="0" w:color="auto" w:frame="1"/>
        </w:rPr>
        <w:t>Budget, Scope</w:t>
      </w:r>
      <w:r w:rsidR="00C03C03" w:rsidRPr="00DA5C59">
        <w:rPr>
          <w:rFonts w:cstheme="minorHAnsi"/>
          <w:color w:val="2C2F34"/>
        </w:rPr>
        <w:t>, and </w:t>
      </w:r>
      <w:r w:rsidR="00C03C03" w:rsidRPr="00DA5C59">
        <w:rPr>
          <w:rStyle w:val="Strong"/>
          <w:rFonts w:cstheme="minorHAnsi"/>
          <w:color w:val="2C2F34"/>
          <w:bdr w:val="none" w:sz="0" w:space="0" w:color="auto" w:frame="1"/>
        </w:rPr>
        <w:t>Timeline</w:t>
      </w:r>
      <w:r>
        <w:rPr>
          <w:rStyle w:val="Strong"/>
          <w:rFonts w:cstheme="minorHAnsi"/>
          <w:color w:val="2C2F34"/>
          <w:bdr w:val="none" w:sz="0" w:space="0" w:color="auto" w:frame="1"/>
        </w:rPr>
        <w:t xml:space="preserve">. </w:t>
      </w:r>
      <w:r w:rsidR="00C03C03" w:rsidRPr="00DA5C59">
        <w:rPr>
          <w:rFonts w:cstheme="minorHAnsi"/>
          <w:color w:val="2C2F34"/>
        </w:rPr>
        <w:t> </w:t>
      </w:r>
      <w:r>
        <w:rPr>
          <w:rFonts w:cstheme="minorHAnsi"/>
          <w:color w:val="2C2F34"/>
        </w:rPr>
        <w:t>Thes</w:t>
      </w:r>
      <w:r w:rsidR="00C03C03" w:rsidRPr="00DA5C59">
        <w:rPr>
          <w:rFonts w:cstheme="minorHAnsi"/>
          <w:color w:val="2C2F34"/>
        </w:rPr>
        <w:t xml:space="preserve">e restrictions that project managers must operate within. </w:t>
      </w:r>
    </w:p>
    <w:p w14:paraId="7D8AF6D9" w14:textId="3EBE0C7A" w:rsidR="00C03C03" w:rsidRPr="00DA5C59" w:rsidRDefault="00C03C03" w:rsidP="00BF3F68">
      <w:pPr>
        <w:rPr>
          <w:rFonts w:cstheme="minorHAnsi"/>
          <w:color w:val="2C2F34"/>
        </w:rPr>
      </w:pPr>
      <w:r w:rsidRPr="00DA5C59">
        <w:rPr>
          <w:rFonts w:cstheme="minorHAnsi"/>
          <w:color w:val="2C2F34"/>
        </w:rPr>
        <w:t xml:space="preserve">Each of these </w:t>
      </w:r>
      <w:r w:rsidR="00FA1D81">
        <w:rPr>
          <w:rFonts w:cstheme="minorHAnsi"/>
          <w:color w:val="2C2F34"/>
        </w:rPr>
        <w:t>restrictions</w:t>
      </w:r>
      <w:r w:rsidRPr="00DA5C59">
        <w:rPr>
          <w:rFonts w:cstheme="minorHAnsi"/>
          <w:color w:val="2C2F34"/>
        </w:rPr>
        <w:t xml:space="preserve"> may be the most essential to the end-user, depending on the project or who is participating.</w:t>
      </w:r>
    </w:p>
    <w:p w14:paraId="0F16EEBA" w14:textId="77777777" w:rsidR="00C03C03" w:rsidRPr="00DA5C59" w:rsidRDefault="00C03C03" w:rsidP="00BF3F68">
      <w:pPr>
        <w:rPr>
          <w:rFonts w:cstheme="minorHAnsi"/>
          <w:color w:val="2C2F34"/>
        </w:rPr>
      </w:pPr>
      <w:r w:rsidRPr="00DA5C59">
        <w:rPr>
          <w:rFonts w:cstheme="minorHAnsi"/>
          <w:color w:val="2C2F34"/>
        </w:rPr>
        <w:t>Project managers must strike a balance when adjusting constraints to accomplish the project’s targeted outcome, bearing in mind that too much change might have an adverse effect on the other two constraints.</w:t>
      </w:r>
    </w:p>
    <w:p w14:paraId="7DD104D9" w14:textId="77777777" w:rsidR="00C03C03" w:rsidRPr="00FA1D81" w:rsidRDefault="00C03C03" w:rsidP="00BF3F68">
      <w:pPr>
        <w:rPr>
          <w:rFonts w:cstheme="minorHAnsi"/>
          <w:b/>
          <w:bCs/>
          <w:color w:val="2C2F34"/>
          <w:u w:val="single"/>
        </w:rPr>
      </w:pPr>
      <w:r w:rsidRPr="00FA1D81">
        <w:rPr>
          <w:rFonts w:cstheme="minorHAnsi"/>
          <w:b/>
          <w:bCs/>
          <w:color w:val="2C2F34"/>
          <w:u w:val="single"/>
          <w:bdr w:val="none" w:sz="0" w:space="0" w:color="auto" w:frame="1"/>
        </w:rPr>
        <w:t>Cost</w:t>
      </w:r>
    </w:p>
    <w:p w14:paraId="56B3EA46" w14:textId="77777777" w:rsidR="00C03C03" w:rsidRPr="00DA5C59" w:rsidRDefault="00C03C03" w:rsidP="00BF3F68">
      <w:pPr>
        <w:rPr>
          <w:rFonts w:cstheme="minorHAnsi"/>
          <w:color w:val="2C2F34"/>
        </w:rPr>
      </w:pPr>
      <w:r w:rsidRPr="00DA5C59">
        <w:rPr>
          <w:rFonts w:cstheme="minorHAnsi"/>
          <w:color w:val="2C2F34"/>
        </w:rPr>
        <w:t>A project’s expenses might include a range of things, such as resources – both materials and people – and any external expenditures that impact the project.</w:t>
      </w:r>
    </w:p>
    <w:p w14:paraId="4F2F5991" w14:textId="700D41E0" w:rsidR="00C03C03" w:rsidRPr="00DA5C59" w:rsidRDefault="00C03C03" w:rsidP="00BF3F68">
      <w:pPr>
        <w:rPr>
          <w:rFonts w:cstheme="minorHAnsi"/>
          <w:color w:val="2C2F34"/>
          <w:shd w:val="clear" w:color="auto" w:fill="FFFFFF"/>
        </w:rPr>
      </w:pPr>
      <w:r w:rsidRPr="00DA5C59">
        <w:rPr>
          <w:rFonts w:cstheme="minorHAnsi"/>
          <w:color w:val="2C2F34"/>
        </w:rPr>
        <w:t xml:space="preserve">Expenses are set in certain situations and cannot be altered; in other cases, costs are variable and may be adjusted to fit demands. For instance, the cost may rise if a portion of the project is </w:t>
      </w:r>
      <w:r w:rsidRPr="00DA5C59">
        <w:rPr>
          <w:rFonts w:cstheme="minorHAnsi"/>
          <w:color w:val="2C2F34"/>
          <w:shd w:val="clear" w:color="auto" w:fill="FFFFFF"/>
        </w:rPr>
        <w:t>to be completed using contract employees and the job takes longer than expected.</w:t>
      </w:r>
    </w:p>
    <w:p w14:paraId="35CF9B1A" w14:textId="77777777" w:rsidR="00C03C03" w:rsidRPr="00FA1D81" w:rsidRDefault="00C03C03" w:rsidP="00BF3F68">
      <w:pPr>
        <w:rPr>
          <w:rFonts w:cstheme="minorHAnsi"/>
          <w:b/>
          <w:bCs/>
          <w:color w:val="2C2F34"/>
          <w:u w:val="single"/>
        </w:rPr>
      </w:pPr>
      <w:r w:rsidRPr="00FA1D81">
        <w:rPr>
          <w:rFonts w:cstheme="minorHAnsi"/>
          <w:b/>
          <w:bCs/>
          <w:color w:val="2C2F34"/>
          <w:u w:val="single"/>
          <w:bdr w:val="none" w:sz="0" w:space="0" w:color="auto" w:frame="1"/>
        </w:rPr>
        <w:t>Budget</w:t>
      </w:r>
    </w:p>
    <w:p w14:paraId="787E0C09" w14:textId="77777777" w:rsidR="00C03C03" w:rsidRPr="00DA5C59" w:rsidRDefault="00C03C03" w:rsidP="00BF3F68">
      <w:pPr>
        <w:rPr>
          <w:rFonts w:cstheme="minorHAnsi"/>
          <w:color w:val="2C2F34"/>
        </w:rPr>
      </w:pPr>
      <w:r w:rsidRPr="00DA5C59">
        <w:rPr>
          <w:rFonts w:cstheme="minorHAnsi"/>
          <w:color w:val="2C2F34"/>
        </w:rPr>
        <w:t>Controlling scope is especially important since changes in scope nearly always result in a cost and time effect.</w:t>
      </w:r>
    </w:p>
    <w:p w14:paraId="16A09C13" w14:textId="77777777" w:rsidR="00C03C03" w:rsidRPr="00DA5C59" w:rsidRDefault="00C03C03" w:rsidP="00BF3F68">
      <w:pPr>
        <w:rPr>
          <w:rFonts w:cstheme="minorHAnsi"/>
          <w:color w:val="2C2F34"/>
        </w:rPr>
      </w:pPr>
      <w:r w:rsidRPr="00DA5C59">
        <w:rPr>
          <w:rFonts w:cstheme="minorHAnsi"/>
          <w:color w:val="2C2F34"/>
        </w:rPr>
        <w:t>For example, if the original request calls for 10 hours of work but a stakeholder demands extra 10 hours, the overall project cost and duration would almost certainly increase.</w:t>
      </w:r>
    </w:p>
    <w:p w14:paraId="62840DB0" w14:textId="77777777" w:rsidR="00C03C03" w:rsidRPr="00DA5C59" w:rsidRDefault="00C03C03" w:rsidP="00BF3F68">
      <w:pPr>
        <w:rPr>
          <w:rFonts w:cstheme="minorHAnsi"/>
          <w:color w:val="2C2F34"/>
        </w:rPr>
      </w:pPr>
      <w:r w:rsidRPr="00DA5C59">
        <w:rPr>
          <w:rFonts w:cstheme="minorHAnsi"/>
          <w:color w:val="2C2F34"/>
        </w:rPr>
        <w:t>This balance of stakeholder requests is sometimes challenging to maintain, especially if stakeholders arrive and depart during the project.</w:t>
      </w:r>
    </w:p>
    <w:p w14:paraId="7F0DF6E5" w14:textId="77777777" w:rsidR="00C03C03" w:rsidRPr="00FA1D81" w:rsidRDefault="00C03C03" w:rsidP="00BF3F68">
      <w:pPr>
        <w:rPr>
          <w:rFonts w:cstheme="minorHAnsi"/>
          <w:b/>
          <w:bCs/>
          <w:color w:val="2C2F34"/>
          <w:u w:val="single"/>
        </w:rPr>
      </w:pPr>
      <w:r w:rsidRPr="00FA1D81">
        <w:rPr>
          <w:rFonts w:cstheme="minorHAnsi"/>
          <w:b/>
          <w:bCs/>
          <w:color w:val="2C2F34"/>
          <w:u w:val="single"/>
          <w:bdr w:val="none" w:sz="0" w:space="0" w:color="auto" w:frame="1"/>
        </w:rPr>
        <w:t>Time</w:t>
      </w:r>
    </w:p>
    <w:p w14:paraId="55C5A6DA" w14:textId="77777777" w:rsidR="00C03C03" w:rsidRPr="00DA5C59" w:rsidRDefault="00C03C03" w:rsidP="00BF3F68">
      <w:pPr>
        <w:rPr>
          <w:rFonts w:cstheme="minorHAnsi"/>
          <w:color w:val="2C2F34"/>
        </w:rPr>
      </w:pPr>
      <w:r w:rsidRPr="00DA5C59">
        <w:rPr>
          <w:rFonts w:cstheme="minorHAnsi"/>
          <w:color w:val="2C2F34"/>
        </w:rPr>
        <w:t>Because individual activities break down the entire timetable and their expected duration, controlling time is strongly connected to managing tasks.</w:t>
      </w:r>
    </w:p>
    <w:p w14:paraId="1A9ED62F" w14:textId="77777777" w:rsidR="00C03C03" w:rsidRPr="00DA5C59" w:rsidRDefault="00C03C03" w:rsidP="00BF3F68">
      <w:pPr>
        <w:rPr>
          <w:rFonts w:cstheme="minorHAnsi"/>
          <w:color w:val="2C2F34"/>
        </w:rPr>
      </w:pPr>
      <w:r w:rsidRPr="00DA5C59">
        <w:rPr>
          <w:rFonts w:cstheme="minorHAnsi"/>
          <w:color w:val="2C2F34"/>
        </w:rPr>
        <w:t>Project managers should define activities that must be completed in a certain order to manage this, which are interdependent.</w:t>
      </w:r>
    </w:p>
    <w:p w14:paraId="5A8B8C82" w14:textId="77777777" w:rsidR="00C03C03" w:rsidRPr="00DA5C59" w:rsidRDefault="00C03C03" w:rsidP="00BF3F68">
      <w:pPr>
        <w:rPr>
          <w:rFonts w:cstheme="minorHAnsi"/>
          <w:color w:val="2C2F34"/>
        </w:rPr>
      </w:pPr>
      <w:r w:rsidRPr="00DA5C59">
        <w:rPr>
          <w:rFonts w:cstheme="minorHAnsi"/>
          <w:color w:val="2C2F34"/>
        </w:rPr>
        <w:t>A project’s timetable might be quite detailed, sticking to a certain milestone or data. The timetable for other projects may be more variable. Clients rarely accept any delivery time, just as budgets are rarely infinite.</w:t>
      </w:r>
    </w:p>
    <w:p w14:paraId="126C4150" w14:textId="4754CA3B" w:rsidR="00C03C03" w:rsidRPr="00DA5C59" w:rsidRDefault="00FA1D81" w:rsidP="00BF3F68">
      <w:pPr>
        <w:rPr>
          <w:rFonts w:cstheme="minorHAnsi"/>
        </w:rPr>
      </w:pPr>
      <w:r>
        <w:rPr>
          <w:rFonts w:cstheme="minorHAnsi"/>
        </w:rPr>
        <w:t>Hughes (2021)</w:t>
      </w:r>
      <w:r w:rsidR="00C03C03" w:rsidRPr="00DA5C59">
        <w:rPr>
          <w:rFonts w:cstheme="minorHAnsi"/>
        </w:rPr>
        <w:br w:type="page"/>
      </w:r>
    </w:p>
    <w:p w14:paraId="21ED06AD" w14:textId="533BB341" w:rsidR="00F378BD" w:rsidRPr="00DA5C59" w:rsidRDefault="00BE1B7A" w:rsidP="00BF3F68">
      <w:pPr>
        <w:pStyle w:val="Heading1"/>
      </w:pPr>
      <w:bookmarkStart w:id="28" w:name="_Toc96529478"/>
      <w:r w:rsidRPr="00DA5C59">
        <w:lastRenderedPageBreak/>
        <w:t>Ap</w:t>
      </w:r>
      <w:r w:rsidR="00F378BD" w:rsidRPr="00DA5C59">
        <w:t xml:space="preserve">pendix </w:t>
      </w:r>
      <w:r w:rsidR="007D3075">
        <w:t>3</w:t>
      </w:r>
      <w:r w:rsidR="00F378BD" w:rsidRPr="00DA5C59">
        <w:t xml:space="preserve"> </w:t>
      </w:r>
      <w:r w:rsidR="00BF3F68">
        <w:t>– Decision making matrix</w:t>
      </w:r>
      <w:bookmarkEnd w:id="28"/>
    </w:p>
    <w:p w14:paraId="7DCC72B2" w14:textId="4442D194" w:rsidR="009272C9" w:rsidRPr="00DA5C59" w:rsidRDefault="009272C9" w:rsidP="009272C9">
      <w:pPr>
        <w:rPr>
          <w:rFonts w:cstheme="minorHAnsi"/>
        </w:rPr>
      </w:pPr>
      <w:r w:rsidRPr="00DA5C59">
        <w:rPr>
          <w:rFonts w:cstheme="minorHAnsi"/>
        </w:rPr>
        <w:t xml:space="preserve">Decision making matrix </w:t>
      </w:r>
      <w:r w:rsidR="00BA1CAE" w:rsidRPr="00DA5C59">
        <w:rPr>
          <w:rFonts w:cstheme="minorHAnsi"/>
        </w:rPr>
        <w:t>–</w:t>
      </w:r>
      <w:r w:rsidRPr="00DA5C59">
        <w:rPr>
          <w:rFonts w:cstheme="minorHAnsi"/>
        </w:rPr>
        <w:t xml:space="preserve"> blank</w:t>
      </w:r>
    </w:p>
    <w:p w14:paraId="32CAEA34" w14:textId="289E7C54" w:rsidR="00BA1CAE" w:rsidRPr="00DA5C59" w:rsidRDefault="00BA1CAE" w:rsidP="009272C9">
      <w:pPr>
        <w:rPr>
          <w:rFonts w:cstheme="minorHAnsi"/>
        </w:rPr>
      </w:pPr>
      <w:r w:rsidRPr="00DA5C59">
        <w:rPr>
          <w:rFonts w:cstheme="minorHAnsi"/>
          <w:noProof/>
        </w:rPr>
        <w:drawing>
          <wp:inline distT="0" distB="0" distL="0" distR="0" wp14:anchorId="58AB1762" wp14:editId="7DAC05D2">
            <wp:extent cx="5731510" cy="32391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3239135"/>
                    </a:xfrm>
                    <a:prstGeom prst="rect">
                      <a:avLst/>
                    </a:prstGeom>
                    <a:noFill/>
                    <a:ln>
                      <a:noFill/>
                    </a:ln>
                  </pic:spPr>
                </pic:pic>
              </a:graphicData>
            </a:graphic>
          </wp:inline>
        </w:drawing>
      </w:r>
    </w:p>
    <w:p w14:paraId="000CC3AF" w14:textId="79E7E220" w:rsidR="00F378BD" w:rsidRDefault="00F378BD" w:rsidP="00F378BD">
      <w:pPr>
        <w:spacing w:line="360" w:lineRule="auto"/>
        <w:jc w:val="both"/>
        <w:rPr>
          <w:rFonts w:cstheme="minorHAnsi"/>
        </w:rPr>
      </w:pPr>
    </w:p>
    <w:p w14:paraId="4FDAE501" w14:textId="1B90291D" w:rsidR="00FA1D81" w:rsidRPr="00DA5C59" w:rsidRDefault="00FA1D81" w:rsidP="00F378BD">
      <w:pPr>
        <w:spacing w:line="360" w:lineRule="auto"/>
        <w:jc w:val="both"/>
        <w:rPr>
          <w:rFonts w:cstheme="minorHAnsi"/>
        </w:rPr>
      </w:pPr>
      <w:r>
        <w:rPr>
          <w:rFonts w:cstheme="minorHAnsi"/>
        </w:rPr>
        <w:t>Hughes (2021)</w:t>
      </w:r>
    </w:p>
    <w:p w14:paraId="1055A052" w14:textId="62A2C9F2" w:rsidR="007C25F9" w:rsidRDefault="007C25F9">
      <w:pPr>
        <w:rPr>
          <w:rFonts w:cstheme="minorHAnsi"/>
        </w:rPr>
      </w:pPr>
      <w:r w:rsidRPr="00DA5C59">
        <w:rPr>
          <w:rFonts w:cstheme="minorHAnsi"/>
        </w:rPr>
        <w:br w:type="page"/>
      </w:r>
    </w:p>
    <w:p w14:paraId="2C6956FE" w14:textId="77777777" w:rsidR="00850796" w:rsidRPr="00DA5C59" w:rsidRDefault="00850796" w:rsidP="00850796">
      <w:pPr>
        <w:pStyle w:val="Heading1"/>
      </w:pPr>
      <w:bookmarkStart w:id="29" w:name="_Toc96529479"/>
      <w:r w:rsidRPr="00DA5C59">
        <w:lastRenderedPageBreak/>
        <w:t xml:space="preserve">Appendix </w:t>
      </w:r>
      <w:r>
        <w:t>4 – SWP Property portfolio</w:t>
      </w:r>
      <w:bookmarkEnd w:id="29"/>
    </w:p>
    <w:p w14:paraId="1A2A43CD" w14:textId="77777777" w:rsidR="00850796" w:rsidRPr="00DA5C59" w:rsidRDefault="00850796">
      <w:pPr>
        <w:rPr>
          <w:rFonts w:cstheme="minorHAnsi"/>
        </w:rPr>
      </w:pPr>
    </w:p>
    <w:p w14:paraId="3F26CF7B" w14:textId="77777777" w:rsidR="00DA5C59" w:rsidRDefault="00850796" w:rsidP="00F378BD">
      <w:pPr>
        <w:rPr>
          <w:noProof/>
        </w:rPr>
      </w:pPr>
      <w:r>
        <w:rPr>
          <w:noProof/>
        </w:rPr>
        <w:drawing>
          <wp:inline distT="0" distB="0" distL="0" distR="0" wp14:anchorId="621AAF52" wp14:editId="3B9A1B49">
            <wp:extent cx="5731510" cy="1345209"/>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1345209"/>
                    </a:xfrm>
                    <a:prstGeom prst="rect">
                      <a:avLst/>
                    </a:prstGeom>
                  </pic:spPr>
                </pic:pic>
              </a:graphicData>
            </a:graphic>
          </wp:inline>
        </w:drawing>
      </w:r>
    </w:p>
    <w:p w14:paraId="1EA1B14D" w14:textId="77777777" w:rsidR="004E5635" w:rsidRPr="004E5635" w:rsidRDefault="004E5635" w:rsidP="004E5635">
      <w:pPr>
        <w:rPr>
          <w:rFonts w:cstheme="minorHAnsi"/>
        </w:rPr>
      </w:pPr>
    </w:p>
    <w:p w14:paraId="0A10B321" w14:textId="77777777" w:rsidR="004E5635" w:rsidRPr="004E5635" w:rsidRDefault="004E5635" w:rsidP="004E5635">
      <w:pPr>
        <w:rPr>
          <w:rFonts w:cstheme="minorHAnsi"/>
        </w:rPr>
      </w:pPr>
    </w:p>
    <w:p w14:paraId="59F26440" w14:textId="77777777" w:rsidR="004E5635" w:rsidRPr="004E5635" w:rsidRDefault="004E5635" w:rsidP="004E5635">
      <w:pPr>
        <w:rPr>
          <w:rFonts w:cstheme="minorHAnsi"/>
        </w:rPr>
      </w:pPr>
    </w:p>
    <w:p w14:paraId="792CD1FA" w14:textId="77777777" w:rsidR="004E5635" w:rsidRPr="004E5635" w:rsidRDefault="004E5635" w:rsidP="004E5635">
      <w:pPr>
        <w:rPr>
          <w:rFonts w:cstheme="minorHAnsi"/>
        </w:rPr>
      </w:pPr>
    </w:p>
    <w:p w14:paraId="22D4F400" w14:textId="77777777" w:rsidR="004E5635" w:rsidRPr="004E5635" w:rsidRDefault="004E5635" w:rsidP="004E5635">
      <w:pPr>
        <w:rPr>
          <w:rFonts w:cstheme="minorHAnsi"/>
        </w:rPr>
      </w:pPr>
    </w:p>
    <w:p w14:paraId="72FE22F1" w14:textId="77777777" w:rsidR="004E5635" w:rsidRPr="004E5635" w:rsidRDefault="004E5635" w:rsidP="004E5635">
      <w:pPr>
        <w:rPr>
          <w:rFonts w:cstheme="minorHAnsi"/>
        </w:rPr>
      </w:pPr>
    </w:p>
    <w:p w14:paraId="09967F75" w14:textId="77777777" w:rsidR="004E5635" w:rsidRPr="004E5635" w:rsidRDefault="004E5635" w:rsidP="004E5635">
      <w:pPr>
        <w:rPr>
          <w:rFonts w:cstheme="minorHAnsi"/>
        </w:rPr>
      </w:pPr>
    </w:p>
    <w:p w14:paraId="567AADBE" w14:textId="77777777" w:rsidR="004E5635" w:rsidRPr="004E5635" w:rsidRDefault="004E5635" w:rsidP="004E5635">
      <w:pPr>
        <w:rPr>
          <w:rFonts w:cstheme="minorHAnsi"/>
        </w:rPr>
      </w:pPr>
    </w:p>
    <w:p w14:paraId="26E04987" w14:textId="77777777" w:rsidR="004E5635" w:rsidRPr="004E5635" w:rsidRDefault="004E5635" w:rsidP="004E5635">
      <w:pPr>
        <w:rPr>
          <w:rFonts w:cstheme="minorHAnsi"/>
        </w:rPr>
      </w:pPr>
    </w:p>
    <w:p w14:paraId="6F26E76E" w14:textId="77777777" w:rsidR="004E5635" w:rsidRPr="004E5635" w:rsidRDefault="004E5635" w:rsidP="004E5635">
      <w:pPr>
        <w:rPr>
          <w:rFonts w:cstheme="minorHAnsi"/>
        </w:rPr>
      </w:pPr>
    </w:p>
    <w:p w14:paraId="2AFFD6C0" w14:textId="77777777" w:rsidR="004E5635" w:rsidRPr="004E5635" w:rsidRDefault="004E5635" w:rsidP="004E5635">
      <w:pPr>
        <w:rPr>
          <w:rFonts w:cstheme="minorHAnsi"/>
        </w:rPr>
      </w:pPr>
    </w:p>
    <w:p w14:paraId="715DC231" w14:textId="77777777" w:rsidR="004E5635" w:rsidRPr="004E5635" w:rsidRDefault="004E5635" w:rsidP="004E5635">
      <w:pPr>
        <w:rPr>
          <w:rFonts w:cstheme="minorHAnsi"/>
        </w:rPr>
      </w:pPr>
    </w:p>
    <w:p w14:paraId="6FF65B12" w14:textId="77777777" w:rsidR="004E5635" w:rsidRPr="004E5635" w:rsidRDefault="004E5635" w:rsidP="004E5635">
      <w:pPr>
        <w:rPr>
          <w:rFonts w:cstheme="minorHAnsi"/>
        </w:rPr>
      </w:pPr>
    </w:p>
    <w:p w14:paraId="6FB22CB3" w14:textId="77777777" w:rsidR="004E5635" w:rsidRPr="004E5635" w:rsidRDefault="004E5635" w:rsidP="004E5635">
      <w:pPr>
        <w:rPr>
          <w:rFonts w:cstheme="minorHAnsi"/>
        </w:rPr>
      </w:pPr>
    </w:p>
    <w:p w14:paraId="730EFE73" w14:textId="77777777" w:rsidR="004E5635" w:rsidRPr="004E5635" w:rsidRDefault="004E5635" w:rsidP="004E5635">
      <w:pPr>
        <w:rPr>
          <w:rFonts w:cstheme="minorHAnsi"/>
        </w:rPr>
      </w:pPr>
    </w:p>
    <w:p w14:paraId="5D40E03C" w14:textId="77777777" w:rsidR="004E5635" w:rsidRPr="004E5635" w:rsidRDefault="004E5635" w:rsidP="004E5635">
      <w:pPr>
        <w:rPr>
          <w:rFonts w:cstheme="minorHAnsi"/>
        </w:rPr>
      </w:pPr>
    </w:p>
    <w:p w14:paraId="709E33BC" w14:textId="77777777" w:rsidR="004E5635" w:rsidRPr="004E5635" w:rsidRDefault="004E5635" w:rsidP="004E5635">
      <w:pPr>
        <w:rPr>
          <w:rFonts w:cstheme="minorHAnsi"/>
        </w:rPr>
      </w:pPr>
    </w:p>
    <w:p w14:paraId="56721599" w14:textId="77777777" w:rsidR="004E5635" w:rsidRPr="004E5635" w:rsidRDefault="004E5635" w:rsidP="004E5635">
      <w:pPr>
        <w:rPr>
          <w:rFonts w:cstheme="minorHAnsi"/>
        </w:rPr>
      </w:pPr>
    </w:p>
    <w:p w14:paraId="0DE752B2" w14:textId="77777777" w:rsidR="004E5635" w:rsidRPr="004E5635" w:rsidRDefault="004E5635" w:rsidP="004E5635">
      <w:pPr>
        <w:rPr>
          <w:rFonts w:cstheme="minorHAnsi"/>
        </w:rPr>
      </w:pPr>
    </w:p>
    <w:p w14:paraId="337599F9" w14:textId="77777777" w:rsidR="004E5635" w:rsidRPr="004E5635" w:rsidRDefault="004E5635" w:rsidP="004E5635">
      <w:pPr>
        <w:rPr>
          <w:rFonts w:cstheme="minorHAnsi"/>
        </w:rPr>
      </w:pPr>
    </w:p>
    <w:p w14:paraId="4B84BE90" w14:textId="77777777" w:rsidR="004E5635" w:rsidRPr="004E5635" w:rsidRDefault="004E5635" w:rsidP="004E5635">
      <w:pPr>
        <w:rPr>
          <w:rFonts w:cstheme="minorHAnsi"/>
        </w:rPr>
      </w:pPr>
    </w:p>
    <w:p w14:paraId="1F2B9C11" w14:textId="77777777" w:rsidR="004E5635" w:rsidRPr="004E5635" w:rsidRDefault="004E5635" w:rsidP="004E5635">
      <w:pPr>
        <w:rPr>
          <w:rFonts w:cstheme="minorHAnsi"/>
        </w:rPr>
      </w:pPr>
    </w:p>
    <w:p w14:paraId="4713820F" w14:textId="77777777" w:rsidR="004E5635" w:rsidRPr="004E5635" w:rsidRDefault="004E5635" w:rsidP="004E5635">
      <w:pPr>
        <w:rPr>
          <w:rFonts w:cstheme="minorHAnsi"/>
        </w:rPr>
      </w:pPr>
    </w:p>
    <w:p w14:paraId="5F086166" w14:textId="77777777" w:rsidR="004E5635" w:rsidRPr="004E5635" w:rsidRDefault="004E5635" w:rsidP="004E5635">
      <w:pPr>
        <w:rPr>
          <w:rFonts w:cstheme="minorHAnsi"/>
        </w:rPr>
      </w:pPr>
    </w:p>
    <w:p w14:paraId="52507010" w14:textId="77777777" w:rsidR="004E5635" w:rsidRPr="004E5635" w:rsidRDefault="004E5635" w:rsidP="004E5635">
      <w:pPr>
        <w:rPr>
          <w:rFonts w:cstheme="minorHAnsi"/>
        </w:rPr>
      </w:pPr>
    </w:p>
    <w:p w14:paraId="489C576C" w14:textId="77777777" w:rsidR="004E5635" w:rsidRPr="004E5635" w:rsidRDefault="004E5635" w:rsidP="004E5635">
      <w:pPr>
        <w:rPr>
          <w:rFonts w:cstheme="minorHAnsi"/>
        </w:rPr>
      </w:pPr>
    </w:p>
    <w:p w14:paraId="1E7CA117" w14:textId="77777777" w:rsidR="004E5635" w:rsidRPr="004E5635" w:rsidRDefault="004E5635" w:rsidP="004E5635">
      <w:pPr>
        <w:rPr>
          <w:rFonts w:cstheme="minorHAnsi"/>
        </w:rPr>
      </w:pPr>
    </w:p>
    <w:p w14:paraId="6A19B633" w14:textId="77777777" w:rsidR="004E5635" w:rsidRPr="004E5635" w:rsidRDefault="004E5635" w:rsidP="004E5635">
      <w:pPr>
        <w:rPr>
          <w:rFonts w:cstheme="minorHAnsi"/>
        </w:rPr>
      </w:pPr>
    </w:p>
    <w:p w14:paraId="13D96544" w14:textId="77777777" w:rsidR="004E5635" w:rsidRPr="004E5635" w:rsidRDefault="004E5635" w:rsidP="004E5635">
      <w:pPr>
        <w:rPr>
          <w:rFonts w:cstheme="minorHAnsi"/>
        </w:rPr>
      </w:pPr>
    </w:p>
    <w:p w14:paraId="4A55422C" w14:textId="77777777" w:rsidR="004E5635" w:rsidRPr="004E5635" w:rsidRDefault="004E5635" w:rsidP="004E5635">
      <w:pPr>
        <w:rPr>
          <w:rFonts w:cstheme="minorHAnsi"/>
        </w:rPr>
      </w:pPr>
    </w:p>
    <w:p w14:paraId="62CF76C0" w14:textId="77777777" w:rsidR="004E5635" w:rsidRPr="004E5635" w:rsidRDefault="004E5635" w:rsidP="004E5635">
      <w:pPr>
        <w:rPr>
          <w:rFonts w:cstheme="minorHAnsi"/>
        </w:rPr>
      </w:pPr>
    </w:p>
    <w:p w14:paraId="7330B53E" w14:textId="77777777" w:rsidR="004E5635" w:rsidRPr="004E5635" w:rsidRDefault="004E5635" w:rsidP="004E5635">
      <w:pPr>
        <w:rPr>
          <w:rFonts w:cstheme="minorHAnsi"/>
        </w:rPr>
      </w:pPr>
    </w:p>
    <w:p w14:paraId="4B22CADE" w14:textId="428495B2" w:rsidR="00DA5C59" w:rsidRPr="00F378BD" w:rsidRDefault="004E5635" w:rsidP="004E5635">
      <w:pPr>
        <w:tabs>
          <w:tab w:val="left" w:pos="1140"/>
        </w:tabs>
      </w:pPr>
      <w:r>
        <w:rPr>
          <w:noProof/>
        </w:rPr>
        <w:tab/>
      </w:r>
    </w:p>
    <w:sectPr w:rsidR="00DA5C59" w:rsidRPr="00F378BD" w:rsidSect="00850796">
      <w:footerReference w:type="default" r:id="rId67"/>
      <w:pgSz w:w="11906" w:h="16838" w:code="9"/>
      <w:pgMar w:top="1440" w:right="1440" w:bottom="1440" w:left="1440" w:header="709" w:footer="709"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3BBEF5" w14:textId="77777777" w:rsidR="00681F85" w:rsidRDefault="00681F85" w:rsidP="00472879">
      <w:r>
        <w:separator/>
      </w:r>
    </w:p>
  </w:endnote>
  <w:endnote w:type="continuationSeparator" w:id="0">
    <w:p w14:paraId="0D65EF7E" w14:textId="77777777" w:rsidR="00681F85" w:rsidRDefault="00681F85" w:rsidP="004728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2F7D3" w14:textId="77777777" w:rsidR="004843B2" w:rsidRDefault="004843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63AF2" w14:textId="0686AB85" w:rsidR="00681F85" w:rsidRDefault="00681F85">
    <w:pPr>
      <w:pStyle w:val="Footer"/>
      <w:jc w:val="center"/>
    </w:pPr>
  </w:p>
  <w:p w14:paraId="40101095" w14:textId="77777777" w:rsidR="00681F85" w:rsidRDefault="00681F85" w:rsidP="009A11CC">
    <w:pPr>
      <w:pStyle w:val="Footer"/>
      <w:tabs>
        <w:tab w:val="clear" w:pos="4513"/>
        <w:tab w:val="clear" w:pos="9026"/>
        <w:tab w:val="left" w:pos="5124"/>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3973481"/>
      <w:docPartObj>
        <w:docPartGallery w:val="Page Numbers (Bottom of Page)"/>
        <w:docPartUnique/>
      </w:docPartObj>
    </w:sdtPr>
    <w:sdtEndPr>
      <w:rPr>
        <w:noProof/>
      </w:rPr>
    </w:sdtEndPr>
    <w:sdtContent>
      <w:p w14:paraId="091A8CB5" w14:textId="49DD960F" w:rsidR="00681F85" w:rsidRDefault="00681F85">
        <w:pPr>
          <w:pStyle w:val="Footer"/>
          <w:jc w:val="center"/>
        </w:pPr>
        <w:r>
          <w:fldChar w:fldCharType="begin"/>
        </w:r>
        <w:r>
          <w:instrText xml:space="preserve"> PAGE   \* MERGEFORMAT </w:instrText>
        </w:r>
        <w:r>
          <w:fldChar w:fldCharType="separate"/>
        </w:r>
        <w:r>
          <w:rPr>
            <w:noProof/>
          </w:rPr>
          <w:t>2</w:t>
        </w:r>
        <w:r>
          <w:rPr>
            <w:noProof/>
          </w:rPr>
          <w:fldChar w:fldCharType="end"/>
        </w:r>
        <w:r w:rsidR="00B815AC">
          <w:rPr>
            <w:noProof/>
          </w:rPr>
          <w:t>9</w:t>
        </w:r>
      </w:p>
    </w:sdtContent>
  </w:sdt>
  <w:p w14:paraId="5F6B2D99" w14:textId="77777777" w:rsidR="00681F85" w:rsidRDefault="00681F8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7179146"/>
      <w:docPartObj>
        <w:docPartGallery w:val="Page Numbers (Bottom of Page)"/>
        <w:docPartUnique/>
      </w:docPartObj>
    </w:sdtPr>
    <w:sdtEndPr>
      <w:rPr>
        <w:noProof/>
      </w:rPr>
    </w:sdtEndPr>
    <w:sdtContent>
      <w:p w14:paraId="34BD287A" w14:textId="77F7010B" w:rsidR="00681F85" w:rsidRDefault="00681F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CEC51E" w14:textId="77777777" w:rsidR="00681F85" w:rsidRDefault="00681F85" w:rsidP="009A11CC">
    <w:pPr>
      <w:pStyle w:val="Footer"/>
      <w:tabs>
        <w:tab w:val="clear" w:pos="4513"/>
        <w:tab w:val="clear" w:pos="9026"/>
        <w:tab w:val="left" w:pos="5124"/>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1938AE" w14:textId="77777777" w:rsidR="00681F85" w:rsidRDefault="00681F85" w:rsidP="00472879">
      <w:r>
        <w:separator/>
      </w:r>
    </w:p>
  </w:footnote>
  <w:footnote w:type="continuationSeparator" w:id="0">
    <w:p w14:paraId="6584A4F9" w14:textId="77777777" w:rsidR="00681F85" w:rsidRDefault="00681F85" w:rsidP="004728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87681D" w14:textId="77777777" w:rsidR="004843B2" w:rsidRDefault="004843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AC044" w14:textId="77777777" w:rsidR="004843B2" w:rsidRDefault="004843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A3CF5" w14:textId="6D0D33FF" w:rsidR="00681F85" w:rsidRDefault="00681F85" w:rsidP="00F97C8D">
    <w:pPr>
      <w:pStyle w:val="Header"/>
    </w:pPr>
    <w:r>
      <w:t>0250199</w:t>
    </w:r>
    <w:r>
      <w:ptab w:relativeTo="margin" w:alignment="center" w:leader="none"/>
    </w:r>
    <w:r>
      <w:t>Paul Boxer</w:t>
    </w:r>
    <w:r>
      <w:ptab w:relativeTo="margin" w:alignment="right" w:leader="none"/>
    </w:r>
    <w:r>
      <w:t>Strategic Property</w:t>
    </w:r>
  </w:p>
  <w:p w14:paraId="1B2758E4" w14:textId="77777777" w:rsidR="00681F85" w:rsidRDefault="00681F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5458E"/>
    <w:multiLevelType w:val="hybridMultilevel"/>
    <w:tmpl w:val="408004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9F1972"/>
    <w:multiLevelType w:val="multilevel"/>
    <w:tmpl w:val="AF78F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6425C2"/>
    <w:multiLevelType w:val="multilevel"/>
    <w:tmpl w:val="916C8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3A6EBD"/>
    <w:multiLevelType w:val="multilevel"/>
    <w:tmpl w:val="4DAC5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4A2E5C"/>
    <w:multiLevelType w:val="multilevel"/>
    <w:tmpl w:val="87925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FF4808"/>
    <w:multiLevelType w:val="multilevel"/>
    <w:tmpl w:val="19B0E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F27FD3"/>
    <w:multiLevelType w:val="multilevel"/>
    <w:tmpl w:val="072EB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8FC15EF"/>
    <w:multiLevelType w:val="multilevel"/>
    <w:tmpl w:val="6A28E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3C075B"/>
    <w:multiLevelType w:val="hybridMultilevel"/>
    <w:tmpl w:val="B6D80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143970"/>
    <w:multiLevelType w:val="multilevel"/>
    <w:tmpl w:val="5E28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CC2A78"/>
    <w:multiLevelType w:val="multilevel"/>
    <w:tmpl w:val="E6F4C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1FC1EB3"/>
    <w:multiLevelType w:val="hybridMultilevel"/>
    <w:tmpl w:val="D8B432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5E762FC"/>
    <w:multiLevelType w:val="multilevel"/>
    <w:tmpl w:val="48927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42161D"/>
    <w:multiLevelType w:val="multilevel"/>
    <w:tmpl w:val="1A545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927B31"/>
    <w:multiLevelType w:val="hybridMultilevel"/>
    <w:tmpl w:val="C706EA5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4DDD56D1"/>
    <w:multiLevelType w:val="hybridMultilevel"/>
    <w:tmpl w:val="98EAB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2C2157"/>
    <w:multiLevelType w:val="multilevel"/>
    <w:tmpl w:val="FFFFFFFF"/>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58075D9C"/>
    <w:multiLevelType w:val="hybridMultilevel"/>
    <w:tmpl w:val="C48E1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534016"/>
    <w:multiLevelType w:val="hybridMultilevel"/>
    <w:tmpl w:val="7CEA8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9160E4"/>
    <w:multiLevelType w:val="multilevel"/>
    <w:tmpl w:val="8952803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3FA4B7E"/>
    <w:multiLevelType w:val="multilevel"/>
    <w:tmpl w:val="BB589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E62710C"/>
    <w:multiLevelType w:val="multilevel"/>
    <w:tmpl w:val="47D40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147952"/>
    <w:multiLevelType w:val="multilevel"/>
    <w:tmpl w:val="1264F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E00E07"/>
    <w:multiLevelType w:val="multilevel"/>
    <w:tmpl w:val="B59EE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6"/>
  </w:num>
  <w:num w:numId="2">
    <w:abstractNumId w:val="22"/>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21"/>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10">
    <w:abstractNumId w:val="19"/>
  </w:num>
  <w:num w:numId="11">
    <w:abstractNumId w:val="20"/>
  </w:num>
  <w:num w:numId="12">
    <w:abstractNumId w:val="23"/>
  </w:num>
  <w:num w:numId="13">
    <w:abstractNumId w:val="1"/>
  </w:num>
  <w:num w:numId="14">
    <w:abstractNumId w:val="10"/>
  </w:num>
  <w:num w:numId="15">
    <w:abstractNumId w:val="6"/>
  </w:num>
  <w:num w:numId="16">
    <w:abstractNumId w:val="3"/>
  </w:num>
  <w:num w:numId="17">
    <w:abstractNumId w:val="5"/>
  </w:num>
  <w:num w:numId="18">
    <w:abstractNumId w:val="18"/>
  </w:num>
  <w:num w:numId="19">
    <w:abstractNumId w:val="15"/>
  </w:num>
  <w:num w:numId="20">
    <w:abstractNumId w:val="8"/>
  </w:num>
  <w:num w:numId="21">
    <w:abstractNumId w:val="17"/>
  </w:num>
  <w:num w:numId="22">
    <w:abstractNumId w:val="11"/>
  </w:num>
  <w:num w:numId="23">
    <w:abstractNumId w:val="14"/>
  </w:num>
  <w:num w:numId="24">
    <w:abstractNumId w:val="0"/>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3276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A64"/>
    <w:rsid w:val="000048BE"/>
    <w:rsid w:val="00005A11"/>
    <w:rsid w:val="000061D2"/>
    <w:rsid w:val="0001061B"/>
    <w:rsid w:val="00011618"/>
    <w:rsid w:val="0002048F"/>
    <w:rsid w:val="00022B61"/>
    <w:rsid w:val="00026A1B"/>
    <w:rsid w:val="0003015B"/>
    <w:rsid w:val="000316D3"/>
    <w:rsid w:val="00031C95"/>
    <w:rsid w:val="00033848"/>
    <w:rsid w:val="00034D9F"/>
    <w:rsid w:val="0003591A"/>
    <w:rsid w:val="00037562"/>
    <w:rsid w:val="00037C2D"/>
    <w:rsid w:val="000412AF"/>
    <w:rsid w:val="0004231B"/>
    <w:rsid w:val="00042F68"/>
    <w:rsid w:val="00043051"/>
    <w:rsid w:val="00044801"/>
    <w:rsid w:val="00047358"/>
    <w:rsid w:val="000548A3"/>
    <w:rsid w:val="000579F2"/>
    <w:rsid w:val="00061071"/>
    <w:rsid w:val="0006241D"/>
    <w:rsid w:val="000629E3"/>
    <w:rsid w:val="000629E5"/>
    <w:rsid w:val="00071568"/>
    <w:rsid w:val="00074EAD"/>
    <w:rsid w:val="00075EBE"/>
    <w:rsid w:val="0007687A"/>
    <w:rsid w:val="000769A9"/>
    <w:rsid w:val="00081CE1"/>
    <w:rsid w:val="00082FE1"/>
    <w:rsid w:val="000842A8"/>
    <w:rsid w:val="000850C0"/>
    <w:rsid w:val="00085398"/>
    <w:rsid w:val="00087330"/>
    <w:rsid w:val="000905CB"/>
    <w:rsid w:val="00090EA7"/>
    <w:rsid w:val="000926C6"/>
    <w:rsid w:val="0009321A"/>
    <w:rsid w:val="00095239"/>
    <w:rsid w:val="00097A1E"/>
    <w:rsid w:val="00097BA9"/>
    <w:rsid w:val="000A0956"/>
    <w:rsid w:val="000A2AAD"/>
    <w:rsid w:val="000A2BFA"/>
    <w:rsid w:val="000A5C74"/>
    <w:rsid w:val="000A6656"/>
    <w:rsid w:val="000B1050"/>
    <w:rsid w:val="000B239C"/>
    <w:rsid w:val="000B39B3"/>
    <w:rsid w:val="000B56C7"/>
    <w:rsid w:val="000B7D8A"/>
    <w:rsid w:val="000B7E4F"/>
    <w:rsid w:val="000C0A30"/>
    <w:rsid w:val="000C1BBF"/>
    <w:rsid w:val="000C2092"/>
    <w:rsid w:val="000C410D"/>
    <w:rsid w:val="000C4A05"/>
    <w:rsid w:val="000C4FDB"/>
    <w:rsid w:val="000C74A5"/>
    <w:rsid w:val="000D0C04"/>
    <w:rsid w:val="000D2A0E"/>
    <w:rsid w:val="000D471A"/>
    <w:rsid w:val="000D547C"/>
    <w:rsid w:val="000D599B"/>
    <w:rsid w:val="000D62CE"/>
    <w:rsid w:val="000E0256"/>
    <w:rsid w:val="000E1310"/>
    <w:rsid w:val="000E21D0"/>
    <w:rsid w:val="000E5C2C"/>
    <w:rsid w:val="000E5CFD"/>
    <w:rsid w:val="000E6002"/>
    <w:rsid w:val="000E6700"/>
    <w:rsid w:val="000E68CB"/>
    <w:rsid w:val="000E73E3"/>
    <w:rsid w:val="000F59DC"/>
    <w:rsid w:val="000F7D8C"/>
    <w:rsid w:val="0010062A"/>
    <w:rsid w:val="00103731"/>
    <w:rsid w:val="00104B70"/>
    <w:rsid w:val="00104DE6"/>
    <w:rsid w:val="001051C4"/>
    <w:rsid w:val="001052AF"/>
    <w:rsid w:val="0010542B"/>
    <w:rsid w:val="001115B1"/>
    <w:rsid w:val="00112F66"/>
    <w:rsid w:val="00113933"/>
    <w:rsid w:val="001140B9"/>
    <w:rsid w:val="00114419"/>
    <w:rsid w:val="00114B01"/>
    <w:rsid w:val="00115F6D"/>
    <w:rsid w:val="00117393"/>
    <w:rsid w:val="00117B8E"/>
    <w:rsid w:val="00120DE9"/>
    <w:rsid w:val="00121F25"/>
    <w:rsid w:val="001225B0"/>
    <w:rsid w:val="001233ED"/>
    <w:rsid w:val="0012602F"/>
    <w:rsid w:val="001322D8"/>
    <w:rsid w:val="00133366"/>
    <w:rsid w:val="00135390"/>
    <w:rsid w:val="00135D0A"/>
    <w:rsid w:val="001426BF"/>
    <w:rsid w:val="00144C7E"/>
    <w:rsid w:val="00144EBA"/>
    <w:rsid w:val="00144EDF"/>
    <w:rsid w:val="001454D1"/>
    <w:rsid w:val="00147E32"/>
    <w:rsid w:val="001502AE"/>
    <w:rsid w:val="00150340"/>
    <w:rsid w:val="00152413"/>
    <w:rsid w:val="00157A29"/>
    <w:rsid w:val="00165EC7"/>
    <w:rsid w:val="0016678E"/>
    <w:rsid w:val="001674D7"/>
    <w:rsid w:val="00167E57"/>
    <w:rsid w:val="00170284"/>
    <w:rsid w:val="001717C6"/>
    <w:rsid w:val="00171D0F"/>
    <w:rsid w:val="00180388"/>
    <w:rsid w:val="0018061B"/>
    <w:rsid w:val="00181892"/>
    <w:rsid w:val="00186487"/>
    <w:rsid w:val="0019416D"/>
    <w:rsid w:val="001A0ABC"/>
    <w:rsid w:val="001A0B67"/>
    <w:rsid w:val="001A1967"/>
    <w:rsid w:val="001A1AE5"/>
    <w:rsid w:val="001A22D3"/>
    <w:rsid w:val="001A3DC7"/>
    <w:rsid w:val="001A4700"/>
    <w:rsid w:val="001A7507"/>
    <w:rsid w:val="001B1122"/>
    <w:rsid w:val="001B3312"/>
    <w:rsid w:val="001B6551"/>
    <w:rsid w:val="001B7D3F"/>
    <w:rsid w:val="001B7DD8"/>
    <w:rsid w:val="001C11E9"/>
    <w:rsid w:val="001C12AC"/>
    <w:rsid w:val="001C28BF"/>
    <w:rsid w:val="001C2CED"/>
    <w:rsid w:val="001C406F"/>
    <w:rsid w:val="001C5756"/>
    <w:rsid w:val="001C5B4E"/>
    <w:rsid w:val="001D211D"/>
    <w:rsid w:val="001D2C43"/>
    <w:rsid w:val="001D3058"/>
    <w:rsid w:val="001D3C8F"/>
    <w:rsid w:val="001D3FEA"/>
    <w:rsid w:val="001D4496"/>
    <w:rsid w:val="001D5035"/>
    <w:rsid w:val="001D5E33"/>
    <w:rsid w:val="001D6B7B"/>
    <w:rsid w:val="001E1BFB"/>
    <w:rsid w:val="001E4228"/>
    <w:rsid w:val="001E51B3"/>
    <w:rsid w:val="001E5FFC"/>
    <w:rsid w:val="001F2322"/>
    <w:rsid w:val="001F2BC1"/>
    <w:rsid w:val="001F5AC9"/>
    <w:rsid w:val="001F5C7E"/>
    <w:rsid w:val="001F64A8"/>
    <w:rsid w:val="00201800"/>
    <w:rsid w:val="00201D09"/>
    <w:rsid w:val="00204D0E"/>
    <w:rsid w:val="002062C4"/>
    <w:rsid w:val="00213269"/>
    <w:rsid w:val="00214388"/>
    <w:rsid w:val="00215F1A"/>
    <w:rsid w:val="00216FD8"/>
    <w:rsid w:val="00217904"/>
    <w:rsid w:val="0022117F"/>
    <w:rsid w:val="00222779"/>
    <w:rsid w:val="00222AAF"/>
    <w:rsid w:val="00223E6A"/>
    <w:rsid w:val="00226E7C"/>
    <w:rsid w:val="00227086"/>
    <w:rsid w:val="00232E05"/>
    <w:rsid w:val="00232E7C"/>
    <w:rsid w:val="00233137"/>
    <w:rsid w:val="002371BB"/>
    <w:rsid w:val="00241958"/>
    <w:rsid w:val="0024226A"/>
    <w:rsid w:val="00243A3B"/>
    <w:rsid w:val="0024755A"/>
    <w:rsid w:val="002642D7"/>
    <w:rsid w:val="0026627F"/>
    <w:rsid w:val="002666C5"/>
    <w:rsid w:val="00266A64"/>
    <w:rsid w:val="00276F1D"/>
    <w:rsid w:val="00280C97"/>
    <w:rsid w:val="00281755"/>
    <w:rsid w:val="00281C76"/>
    <w:rsid w:val="002848C1"/>
    <w:rsid w:val="00287409"/>
    <w:rsid w:val="00290BF1"/>
    <w:rsid w:val="002A0665"/>
    <w:rsid w:val="002A081E"/>
    <w:rsid w:val="002A194E"/>
    <w:rsid w:val="002A1DDD"/>
    <w:rsid w:val="002A260D"/>
    <w:rsid w:val="002A2963"/>
    <w:rsid w:val="002A3847"/>
    <w:rsid w:val="002A45BF"/>
    <w:rsid w:val="002A5144"/>
    <w:rsid w:val="002A5EE6"/>
    <w:rsid w:val="002A6588"/>
    <w:rsid w:val="002A7874"/>
    <w:rsid w:val="002B1095"/>
    <w:rsid w:val="002B1E19"/>
    <w:rsid w:val="002B24D9"/>
    <w:rsid w:val="002B363C"/>
    <w:rsid w:val="002B51AE"/>
    <w:rsid w:val="002B7515"/>
    <w:rsid w:val="002C17D8"/>
    <w:rsid w:val="002C21C3"/>
    <w:rsid w:val="002C3593"/>
    <w:rsid w:val="002C3890"/>
    <w:rsid w:val="002C429E"/>
    <w:rsid w:val="002C4D9B"/>
    <w:rsid w:val="002C500A"/>
    <w:rsid w:val="002C532C"/>
    <w:rsid w:val="002C5FE7"/>
    <w:rsid w:val="002C72A9"/>
    <w:rsid w:val="002D04A8"/>
    <w:rsid w:val="002D10F8"/>
    <w:rsid w:val="002D1112"/>
    <w:rsid w:val="002D1C41"/>
    <w:rsid w:val="002D2931"/>
    <w:rsid w:val="002E34C3"/>
    <w:rsid w:val="002E6E0B"/>
    <w:rsid w:val="002F1662"/>
    <w:rsid w:val="00300221"/>
    <w:rsid w:val="003041C9"/>
    <w:rsid w:val="0030437E"/>
    <w:rsid w:val="00304F7A"/>
    <w:rsid w:val="003054D9"/>
    <w:rsid w:val="00306586"/>
    <w:rsid w:val="0030758E"/>
    <w:rsid w:val="003151F1"/>
    <w:rsid w:val="0031682D"/>
    <w:rsid w:val="003170E5"/>
    <w:rsid w:val="0031765C"/>
    <w:rsid w:val="003178F2"/>
    <w:rsid w:val="00320108"/>
    <w:rsid w:val="003207C2"/>
    <w:rsid w:val="003222BA"/>
    <w:rsid w:val="00324BE7"/>
    <w:rsid w:val="00325839"/>
    <w:rsid w:val="00326A16"/>
    <w:rsid w:val="00327015"/>
    <w:rsid w:val="00327CD6"/>
    <w:rsid w:val="00330F28"/>
    <w:rsid w:val="00331D43"/>
    <w:rsid w:val="00333734"/>
    <w:rsid w:val="0033712E"/>
    <w:rsid w:val="003400E2"/>
    <w:rsid w:val="00341C9D"/>
    <w:rsid w:val="00345269"/>
    <w:rsid w:val="00347F9D"/>
    <w:rsid w:val="00351AB1"/>
    <w:rsid w:val="00351C8B"/>
    <w:rsid w:val="00353838"/>
    <w:rsid w:val="00354280"/>
    <w:rsid w:val="00355CFF"/>
    <w:rsid w:val="0035745A"/>
    <w:rsid w:val="00357CD2"/>
    <w:rsid w:val="0036605C"/>
    <w:rsid w:val="00371457"/>
    <w:rsid w:val="00371CE1"/>
    <w:rsid w:val="003727FB"/>
    <w:rsid w:val="00375372"/>
    <w:rsid w:val="003757A6"/>
    <w:rsid w:val="003766A5"/>
    <w:rsid w:val="00382156"/>
    <w:rsid w:val="00382732"/>
    <w:rsid w:val="00382B3D"/>
    <w:rsid w:val="00383DCD"/>
    <w:rsid w:val="00385E24"/>
    <w:rsid w:val="00385E58"/>
    <w:rsid w:val="00386B49"/>
    <w:rsid w:val="003904F4"/>
    <w:rsid w:val="00393F5B"/>
    <w:rsid w:val="00395EBD"/>
    <w:rsid w:val="00396768"/>
    <w:rsid w:val="003A34BF"/>
    <w:rsid w:val="003A3BBC"/>
    <w:rsid w:val="003A716D"/>
    <w:rsid w:val="003A7F4C"/>
    <w:rsid w:val="003B00B9"/>
    <w:rsid w:val="003B3023"/>
    <w:rsid w:val="003B3A22"/>
    <w:rsid w:val="003B44C5"/>
    <w:rsid w:val="003B52E7"/>
    <w:rsid w:val="003B715C"/>
    <w:rsid w:val="003B79D7"/>
    <w:rsid w:val="003C077E"/>
    <w:rsid w:val="003C2955"/>
    <w:rsid w:val="003C3985"/>
    <w:rsid w:val="003C49FD"/>
    <w:rsid w:val="003C5394"/>
    <w:rsid w:val="003C5849"/>
    <w:rsid w:val="003C62D2"/>
    <w:rsid w:val="003D419C"/>
    <w:rsid w:val="003D4316"/>
    <w:rsid w:val="003D5AFC"/>
    <w:rsid w:val="003D5F92"/>
    <w:rsid w:val="003D6FD0"/>
    <w:rsid w:val="003E098D"/>
    <w:rsid w:val="003E484C"/>
    <w:rsid w:val="003E4E25"/>
    <w:rsid w:val="003E71E1"/>
    <w:rsid w:val="003E73A3"/>
    <w:rsid w:val="003E7CB6"/>
    <w:rsid w:val="003E7CB8"/>
    <w:rsid w:val="003F0829"/>
    <w:rsid w:val="003F4048"/>
    <w:rsid w:val="003F489C"/>
    <w:rsid w:val="003F684F"/>
    <w:rsid w:val="003F7BFD"/>
    <w:rsid w:val="004026B3"/>
    <w:rsid w:val="004060A4"/>
    <w:rsid w:val="004069C8"/>
    <w:rsid w:val="00406D42"/>
    <w:rsid w:val="00416526"/>
    <w:rsid w:val="004166D2"/>
    <w:rsid w:val="00422235"/>
    <w:rsid w:val="00422F00"/>
    <w:rsid w:val="004278FB"/>
    <w:rsid w:val="00430207"/>
    <w:rsid w:val="00430453"/>
    <w:rsid w:val="00430AA6"/>
    <w:rsid w:val="00430F13"/>
    <w:rsid w:val="00432311"/>
    <w:rsid w:val="004340A4"/>
    <w:rsid w:val="004352D4"/>
    <w:rsid w:val="00436104"/>
    <w:rsid w:val="004408EB"/>
    <w:rsid w:val="004414DA"/>
    <w:rsid w:val="00441C8E"/>
    <w:rsid w:val="00442AA6"/>
    <w:rsid w:val="004432E6"/>
    <w:rsid w:val="00450438"/>
    <w:rsid w:val="004504CC"/>
    <w:rsid w:val="0045384F"/>
    <w:rsid w:val="00456060"/>
    <w:rsid w:val="00456B58"/>
    <w:rsid w:val="004575A6"/>
    <w:rsid w:val="00462964"/>
    <w:rsid w:val="00463090"/>
    <w:rsid w:val="004665B0"/>
    <w:rsid w:val="00466659"/>
    <w:rsid w:val="00472879"/>
    <w:rsid w:val="004753A3"/>
    <w:rsid w:val="0047567E"/>
    <w:rsid w:val="00480201"/>
    <w:rsid w:val="004843B2"/>
    <w:rsid w:val="004853A2"/>
    <w:rsid w:val="0048559E"/>
    <w:rsid w:val="00487B69"/>
    <w:rsid w:val="00487BF7"/>
    <w:rsid w:val="004900F2"/>
    <w:rsid w:val="00493F15"/>
    <w:rsid w:val="004954D2"/>
    <w:rsid w:val="004974C2"/>
    <w:rsid w:val="004978AF"/>
    <w:rsid w:val="004A4F72"/>
    <w:rsid w:val="004A7803"/>
    <w:rsid w:val="004B296E"/>
    <w:rsid w:val="004B2F80"/>
    <w:rsid w:val="004C445A"/>
    <w:rsid w:val="004C5BBA"/>
    <w:rsid w:val="004C67B2"/>
    <w:rsid w:val="004C6C8F"/>
    <w:rsid w:val="004C6D0A"/>
    <w:rsid w:val="004C71DE"/>
    <w:rsid w:val="004D06B2"/>
    <w:rsid w:val="004D0E6E"/>
    <w:rsid w:val="004D2F9D"/>
    <w:rsid w:val="004D3328"/>
    <w:rsid w:val="004E1F9A"/>
    <w:rsid w:val="004E33D8"/>
    <w:rsid w:val="004E548D"/>
    <w:rsid w:val="004E5635"/>
    <w:rsid w:val="004E6336"/>
    <w:rsid w:val="004E7586"/>
    <w:rsid w:val="004F17BF"/>
    <w:rsid w:val="004F2FAF"/>
    <w:rsid w:val="004F36BF"/>
    <w:rsid w:val="004F3853"/>
    <w:rsid w:val="004F56B9"/>
    <w:rsid w:val="004F6002"/>
    <w:rsid w:val="004F6260"/>
    <w:rsid w:val="00501832"/>
    <w:rsid w:val="00501A58"/>
    <w:rsid w:val="00502E27"/>
    <w:rsid w:val="0050337B"/>
    <w:rsid w:val="00503817"/>
    <w:rsid w:val="0050429A"/>
    <w:rsid w:val="0050603C"/>
    <w:rsid w:val="005104E3"/>
    <w:rsid w:val="00511178"/>
    <w:rsid w:val="00511E3A"/>
    <w:rsid w:val="00511F9A"/>
    <w:rsid w:val="0051330E"/>
    <w:rsid w:val="005212FA"/>
    <w:rsid w:val="00522D30"/>
    <w:rsid w:val="00522E97"/>
    <w:rsid w:val="00524C59"/>
    <w:rsid w:val="00524F77"/>
    <w:rsid w:val="005257E6"/>
    <w:rsid w:val="00527D5E"/>
    <w:rsid w:val="005333F8"/>
    <w:rsid w:val="00537947"/>
    <w:rsid w:val="00541F7A"/>
    <w:rsid w:val="0054244F"/>
    <w:rsid w:val="00542630"/>
    <w:rsid w:val="00550036"/>
    <w:rsid w:val="005503ED"/>
    <w:rsid w:val="00552281"/>
    <w:rsid w:val="00555646"/>
    <w:rsid w:val="00556DA6"/>
    <w:rsid w:val="0055739B"/>
    <w:rsid w:val="00560BB5"/>
    <w:rsid w:val="005618A8"/>
    <w:rsid w:val="00562093"/>
    <w:rsid w:val="00562B28"/>
    <w:rsid w:val="00564B10"/>
    <w:rsid w:val="00571B3A"/>
    <w:rsid w:val="005751AB"/>
    <w:rsid w:val="0057641A"/>
    <w:rsid w:val="00576770"/>
    <w:rsid w:val="00576EF6"/>
    <w:rsid w:val="00581AC2"/>
    <w:rsid w:val="00581B40"/>
    <w:rsid w:val="0058338A"/>
    <w:rsid w:val="00583AFB"/>
    <w:rsid w:val="00585753"/>
    <w:rsid w:val="005857B7"/>
    <w:rsid w:val="00586A1D"/>
    <w:rsid w:val="00587297"/>
    <w:rsid w:val="00587B62"/>
    <w:rsid w:val="0059168E"/>
    <w:rsid w:val="00591DDA"/>
    <w:rsid w:val="00594528"/>
    <w:rsid w:val="0059558F"/>
    <w:rsid w:val="005A2811"/>
    <w:rsid w:val="005A358D"/>
    <w:rsid w:val="005A45FA"/>
    <w:rsid w:val="005A478D"/>
    <w:rsid w:val="005B228D"/>
    <w:rsid w:val="005B240F"/>
    <w:rsid w:val="005B25B3"/>
    <w:rsid w:val="005B25F8"/>
    <w:rsid w:val="005B3922"/>
    <w:rsid w:val="005B41A1"/>
    <w:rsid w:val="005B42B4"/>
    <w:rsid w:val="005B4BEB"/>
    <w:rsid w:val="005B4D80"/>
    <w:rsid w:val="005B51E1"/>
    <w:rsid w:val="005B57DA"/>
    <w:rsid w:val="005B6434"/>
    <w:rsid w:val="005C244D"/>
    <w:rsid w:val="005C460D"/>
    <w:rsid w:val="005C4E0A"/>
    <w:rsid w:val="005C5072"/>
    <w:rsid w:val="005C589A"/>
    <w:rsid w:val="005C6AD2"/>
    <w:rsid w:val="005D025B"/>
    <w:rsid w:val="005D2767"/>
    <w:rsid w:val="005D29CF"/>
    <w:rsid w:val="005D2C72"/>
    <w:rsid w:val="005D4772"/>
    <w:rsid w:val="005D725D"/>
    <w:rsid w:val="005D7B66"/>
    <w:rsid w:val="005E0438"/>
    <w:rsid w:val="005E052B"/>
    <w:rsid w:val="005E15BB"/>
    <w:rsid w:val="005E1CDB"/>
    <w:rsid w:val="005E39D0"/>
    <w:rsid w:val="005E61AA"/>
    <w:rsid w:val="005E6A12"/>
    <w:rsid w:val="005F4F28"/>
    <w:rsid w:val="0060156A"/>
    <w:rsid w:val="00602157"/>
    <w:rsid w:val="006025E9"/>
    <w:rsid w:val="00602FC6"/>
    <w:rsid w:val="00603974"/>
    <w:rsid w:val="0060465C"/>
    <w:rsid w:val="00607BD5"/>
    <w:rsid w:val="0061328E"/>
    <w:rsid w:val="00613FDA"/>
    <w:rsid w:val="00614FA5"/>
    <w:rsid w:val="00615B8E"/>
    <w:rsid w:val="00620804"/>
    <w:rsid w:val="00624820"/>
    <w:rsid w:val="00624CA8"/>
    <w:rsid w:val="00626131"/>
    <w:rsid w:val="0063002F"/>
    <w:rsid w:val="00634F04"/>
    <w:rsid w:val="0063535E"/>
    <w:rsid w:val="0063560C"/>
    <w:rsid w:val="00635A76"/>
    <w:rsid w:val="00636B67"/>
    <w:rsid w:val="00637C5C"/>
    <w:rsid w:val="00637F86"/>
    <w:rsid w:val="00640A75"/>
    <w:rsid w:val="00641362"/>
    <w:rsid w:val="00642D93"/>
    <w:rsid w:val="00644AA2"/>
    <w:rsid w:val="00644E8C"/>
    <w:rsid w:val="006456B0"/>
    <w:rsid w:val="00654149"/>
    <w:rsid w:val="0065619A"/>
    <w:rsid w:val="00665DB1"/>
    <w:rsid w:val="00667157"/>
    <w:rsid w:val="00670997"/>
    <w:rsid w:val="006714AD"/>
    <w:rsid w:val="00674512"/>
    <w:rsid w:val="006753A9"/>
    <w:rsid w:val="00681477"/>
    <w:rsid w:val="00681F85"/>
    <w:rsid w:val="00682887"/>
    <w:rsid w:val="00683367"/>
    <w:rsid w:val="006842B3"/>
    <w:rsid w:val="0068473D"/>
    <w:rsid w:val="00684991"/>
    <w:rsid w:val="00684CE0"/>
    <w:rsid w:val="00685A22"/>
    <w:rsid w:val="00692757"/>
    <w:rsid w:val="00692B14"/>
    <w:rsid w:val="006932FE"/>
    <w:rsid w:val="0069399B"/>
    <w:rsid w:val="006A0637"/>
    <w:rsid w:val="006A0DD3"/>
    <w:rsid w:val="006A10E3"/>
    <w:rsid w:val="006A211E"/>
    <w:rsid w:val="006A5E07"/>
    <w:rsid w:val="006A6751"/>
    <w:rsid w:val="006B0A67"/>
    <w:rsid w:val="006B1E27"/>
    <w:rsid w:val="006B4B9F"/>
    <w:rsid w:val="006B538B"/>
    <w:rsid w:val="006B579B"/>
    <w:rsid w:val="006C20BA"/>
    <w:rsid w:val="006C2AEB"/>
    <w:rsid w:val="006C3635"/>
    <w:rsid w:val="006C481A"/>
    <w:rsid w:val="006C4B86"/>
    <w:rsid w:val="006C7058"/>
    <w:rsid w:val="006D1496"/>
    <w:rsid w:val="006D18B7"/>
    <w:rsid w:val="006D2D6D"/>
    <w:rsid w:val="006D30DF"/>
    <w:rsid w:val="006D50F2"/>
    <w:rsid w:val="006D72AE"/>
    <w:rsid w:val="006D7476"/>
    <w:rsid w:val="006E07B4"/>
    <w:rsid w:val="006E3377"/>
    <w:rsid w:val="006E3DC0"/>
    <w:rsid w:val="006E6759"/>
    <w:rsid w:val="006F3228"/>
    <w:rsid w:val="006F484A"/>
    <w:rsid w:val="006F6AA6"/>
    <w:rsid w:val="006F7A87"/>
    <w:rsid w:val="00700954"/>
    <w:rsid w:val="00703A9D"/>
    <w:rsid w:val="00703B25"/>
    <w:rsid w:val="007050EC"/>
    <w:rsid w:val="00705556"/>
    <w:rsid w:val="0070737D"/>
    <w:rsid w:val="0071151B"/>
    <w:rsid w:val="00713053"/>
    <w:rsid w:val="007156D3"/>
    <w:rsid w:val="00721ABD"/>
    <w:rsid w:val="00721AE4"/>
    <w:rsid w:val="007224D6"/>
    <w:rsid w:val="00722B2E"/>
    <w:rsid w:val="00723685"/>
    <w:rsid w:val="00726780"/>
    <w:rsid w:val="007272AE"/>
    <w:rsid w:val="00735C41"/>
    <w:rsid w:val="00742010"/>
    <w:rsid w:val="00743345"/>
    <w:rsid w:val="00750B3E"/>
    <w:rsid w:val="00752DEE"/>
    <w:rsid w:val="00753AE9"/>
    <w:rsid w:val="0075450F"/>
    <w:rsid w:val="00754CEA"/>
    <w:rsid w:val="0075593B"/>
    <w:rsid w:val="00755E23"/>
    <w:rsid w:val="007561B3"/>
    <w:rsid w:val="00757A57"/>
    <w:rsid w:val="007601C4"/>
    <w:rsid w:val="0076106C"/>
    <w:rsid w:val="00763EDA"/>
    <w:rsid w:val="00766138"/>
    <w:rsid w:val="00770EEA"/>
    <w:rsid w:val="00775D94"/>
    <w:rsid w:val="0077711E"/>
    <w:rsid w:val="0077727B"/>
    <w:rsid w:val="00787052"/>
    <w:rsid w:val="00787CA2"/>
    <w:rsid w:val="00791D81"/>
    <w:rsid w:val="00791DF0"/>
    <w:rsid w:val="00794BCF"/>
    <w:rsid w:val="007A1897"/>
    <w:rsid w:val="007A5BF6"/>
    <w:rsid w:val="007A5FB4"/>
    <w:rsid w:val="007A79E0"/>
    <w:rsid w:val="007B0708"/>
    <w:rsid w:val="007B2894"/>
    <w:rsid w:val="007B30AD"/>
    <w:rsid w:val="007B489B"/>
    <w:rsid w:val="007C15BE"/>
    <w:rsid w:val="007C184D"/>
    <w:rsid w:val="007C25F9"/>
    <w:rsid w:val="007C2EBD"/>
    <w:rsid w:val="007C3266"/>
    <w:rsid w:val="007C3400"/>
    <w:rsid w:val="007C363E"/>
    <w:rsid w:val="007C5A05"/>
    <w:rsid w:val="007D0A21"/>
    <w:rsid w:val="007D1079"/>
    <w:rsid w:val="007D3075"/>
    <w:rsid w:val="007D37FA"/>
    <w:rsid w:val="007D63A1"/>
    <w:rsid w:val="007D6B27"/>
    <w:rsid w:val="007E05BF"/>
    <w:rsid w:val="007E07F3"/>
    <w:rsid w:val="007E17A4"/>
    <w:rsid w:val="007E200B"/>
    <w:rsid w:val="007E2317"/>
    <w:rsid w:val="007E2320"/>
    <w:rsid w:val="007E2814"/>
    <w:rsid w:val="007E5AD7"/>
    <w:rsid w:val="007E5DB3"/>
    <w:rsid w:val="007E618D"/>
    <w:rsid w:val="007E6D4F"/>
    <w:rsid w:val="007F0563"/>
    <w:rsid w:val="007F4A6A"/>
    <w:rsid w:val="007F5457"/>
    <w:rsid w:val="007F6A65"/>
    <w:rsid w:val="007F6E17"/>
    <w:rsid w:val="008019BD"/>
    <w:rsid w:val="00814A8C"/>
    <w:rsid w:val="00814F79"/>
    <w:rsid w:val="00816EA6"/>
    <w:rsid w:val="00817BBF"/>
    <w:rsid w:val="00822141"/>
    <w:rsid w:val="008222FA"/>
    <w:rsid w:val="00823C16"/>
    <w:rsid w:val="00823E72"/>
    <w:rsid w:val="008268E3"/>
    <w:rsid w:val="0082734F"/>
    <w:rsid w:val="008308A0"/>
    <w:rsid w:val="00832690"/>
    <w:rsid w:val="008335F8"/>
    <w:rsid w:val="00833DFE"/>
    <w:rsid w:val="008361F5"/>
    <w:rsid w:val="00836E33"/>
    <w:rsid w:val="00844088"/>
    <w:rsid w:val="0084574E"/>
    <w:rsid w:val="0084645C"/>
    <w:rsid w:val="00850796"/>
    <w:rsid w:val="00850860"/>
    <w:rsid w:val="00851559"/>
    <w:rsid w:val="00851EB4"/>
    <w:rsid w:val="0085201D"/>
    <w:rsid w:val="00856ADF"/>
    <w:rsid w:val="00857A0B"/>
    <w:rsid w:val="00861B5A"/>
    <w:rsid w:val="00864331"/>
    <w:rsid w:val="00865138"/>
    <w:rsid w:val="00865734"/>
    <w:rsid w:val="008665C9"/>
    <w:rsid w:val="00871A49"/>
    <w:rsid w:val="00874840"/>
    <w:rsid w:val="008770AE"/>
    <w:rsid w:val="00880737"/>
    <w:rsid w:val="00880AC4"/>
    <w:rsid w:val="00881264"/>
    <w:rsid w:val="00881C0A"/>
    <w:rsid w:val="008823AD"/>
    <w:rsid w:val="008832C3"/>
    <w:rsid w:val="0088447D"/>
    <w:rsid w:val="00884AC7"/>
    <w:rsid w:val="00885B48"/>
    <w:rsid w:val="00890208"/>
    <w:rsid w:val="00890BE7"/>
    <w:rsid w:val="00891031"/>
    <w:rsid w:val="00891340"/>
    <w:rsid w:val="00893158"/>
    <w:rsid w:val="008949B8"/>
    <w:rsid w:val="00895614"/>
    <w:rsid w:val="00895C9A"/>
    <w:rsid w:val="00896DEF"/>
    <w:rsid w:val="008A28F4"/>
    <w:rsid w:val="008A2E53"/>
    <w:rsid w:val="008A2F60"/>
    <w:rsid w:val="008A3001"/>
    <w:rsid w:val="008A3475"/>
    <w:rsid w:val="008A3A37"/>
    <w:rsid w:val="008A4063"/>
    <w:rsid w:val="008A502E"/>
    <w:rsid w:val="008A5A69"/>
    <w:rsid w:val="008A5AF6"/>
    <w:rsid w:val="008A65AA"/>
    <w:rsid w:val="008A755B"/>
    <w:rsid w:val="008B0612"/>
    <w:rsid w:val="008B0B33"/>
    <w:rsid w:val="008B1C9F"/>
    <w:rsid w:val="008B400F"/>
    <w:rsid w:val="008B427F"/>
    <w:rsid w:val="008B77FA"/>
    <w:rsid w:val="008B7999"/>
    <w:rsid w:val="008B7B26"/>
    <w:rsid w:val="008C0309"/>
    <w:rsid w:val="008C18EA"/>
    <w:rsid w:val="008C26BA"/>
    <w:rsid w:val="008C5FFC"/>
    <w:rsid w:val="008C700B"/>
    <w:rsid w:val="008D03D8"/>
    <w:rsid w:val="008D0601"/>
    <w:rsid w:val="008D0D49"/>
    <w:rsid w:val="008D2A55"/>
    <w:rsid w:val="008D33B4"/>
    <w:rsid w:val="008D53C5"/>
    <w:rsid w:val="008D7BE2"/>
    <w:rsid w:val="008E044B"/>
    <w:rsid w:val="008E10F5"/>
    <w:rsid w:val="008E590C"/>
    <w:rsid w:val="008E696F"/>
    <w:rsid w:val="008E6E95"/>
    <w:rsid w:val="008E7138"/>
    <w:rsid w:val="008F090A"/>
    <w:rsid w:val="008F1A57"/>
    <w:rsid w:val="008F1C92"/>
    <w:rsid w:val="008F2BAC"/>
    <w:rsid w:val="008F34C5"/>
    <w:rsid w:val="008F4556"/>
    <w:rsid w:val="008F5B1D"/>
    <w:rsid w:val="008F5E62"/>
    <w:rsid w:val="008F7F6C"/>
    <w:rsid w:val="00911832"/>
    <w:rsid w:val="00912F8B"/>
    <w:rsid w:val="00915292"/>
    <w:rsid w:val="00915ABE"/>
    <w:rsid w:val="00916965"/>
    <w:rsid w:val="009216BC"/>
    <w:rsid w:val="0092362A"/>
    <w:rsid w:val="009241EB"/>
    <w:rsid w:val="009247EC"/>
    <w:rsid w:val="0092486B"/>
    <w:rsid w:val="00924946"/>
    <w:rsid w:val="00925C17"/>
    <w:rsid w:val="009264F0"/>
    <w:rsid w:val="009272C9"/>
    <w:rsid w:val="00931C54"/>
    <w:rsid w:val="009339DF"/>
    <w:rsid w:val="00934DFC"/>
    <w:rsid w:val="00936BAA"/>
    <w:rsid w:val="009415BE"/>
    <w:rsid w:val="00942A67"/>
    <w:rsid w:val="00943D42"/>
    <w:rsid w:val="00946052"/>
    <w:rsid w:val="00954746"/>
    <w:rsid w:val="00954E69"/>
    <w:rsid w:val="00956AC1"/>
    <w:rsid w:val="00956B06"/>
    <w:rsid w:val="0096024F"/>
    <w:rsid w:val="00960728"/>
    <w:rsid w:val="00960E62"/>
    <w:rsid w:val="00962750"/>
    <w:rsid w:val="00965A06"/>
    <w:rsid w:val="0096695B"/>
    <w:rsid w:val="009669D4"/>
    <w:rsid w:val="009722DB"/>
    <w:rsid w:val="00972EFE"/>
    <w:rsid w:val="00980B5D"/>
    <w:rsid w:val="009873FC"/>
    <w:rsid w:val="00987A0D"/>
    <w:rsid w:val="00990BAE"/>
    <w:rsid w:val="0099277A"/>
    <w:rsid w:val="00993D35"/>
    <w:rsid w:val="009955EE"/>
    <w:rsid w:val="00995E5D"/>
    <w:rsid w:val="009963BE"/>
    <w:rsid w:val="00996764"/>
    <w:rsid w:val="009A117D"/>
    <w:rsid w:val="009A11CC"/>
    <w:rsid w:val="009A1F07"/>
    <w:rsid w:val="009A2207"/>
    <w:rsid w:val="009A6251"/>
    <w:rsid w:val="009A6295"/>
    <w:rsid w:val="009A6F52"/>
    <w:rsid w:val="009A75C1"/>
    <w:rsid w:val="009B0039"/>
    <w:rsid w:val="009B09B3"/>
    <w:rsid w:val="009B1E20"/>
    <w:rsid w:val="009B1F17"/>
    <w:rsid w:val="009B22D6"/>
    <w:rsid w:val="009B2A71"/>
    <w:rsid w:val="009B3CC1"/>
    <w:rsid w:val="009B5BE9"/>
    <w:rsid w:val="009B7581"/>
    <w:rsid w:val="009C38A3"/>
    <w:rsid w:val="009C39AE"/>
    <w:rsid w:val="009D0820"/>
    <w:rsid w:val="009D12D2"/>
    <w:rsid w:val="009D298A"/>
    <w:rsid w:val="009E0163"/>
    <w:rsid w:val="009E1D08"/>
    <w:rsid w:val="009E276F"/>
    <w:rsid w:val="009E334C"/>
    <w:rsid w:val="009E3AC5"/>
    <w:rsid w:val="009E3EEB"/>
    <w:rsid w:val="009E4096"/>
    <w:rsid w:val="009E6576"/>
    <w:rsid w:val="009F13AB"/>
    <w:rsid w:val="009F1FE2"/>
    <w:rsid w:val="009F41C6"/>
    <w:rsid w:val="009F54D5"/>
    <w:rsid w:val="009F6E64"/>
    <w:rsid w:val="009F781A"/>
    <w:rsid w:val="00A04DF3"/>
    <w:rsid w:val="00A057FB"/>
    <w:rsid w:val="00A06B42"/>
    <w:rsid w:val="00A074BA"/>
    <w:rsid w:val="00A11B12"/>
    <w:rsid w:val="00A120BE"/>
    <w:rsid w:val="00A12AF8"/>
    <w:rsid w:val="00A15894"/>
    <w:rsid w:val="00A1682F"/>
    <w:rsid w:val="00A17331"/>
    <w:rsid w:val="00A21033"/>
    <w:rsid w:val="00A2247D"/>
    <w:rsid w:val="00A239DF"/>
    <w:rsid w:val="00A26EBE"/>
    <w:rsid w:val="00A301B8"/>
    <w:rsid w:val="00A378D7"/>
    <w:rsid w:val="00A412B6"/>
    <w:rsid w:val="00A41919"/>
    <w:rsid w:val="00A43F35"/>
    <w:rsid w:val="00A44F3A"/>
    <w:rsid w:val="00A524AF"/>
    <w:rsid w:val="00A53D20"/>
    <w:rsid w:val="00A54B38"/>
    <w:rsid w:val="00A54CC0"/>
    <w:rsid w:val="00A54F61"/>
    <w:rsid w:val="00A555E3"/>
    <w:rsid w:val="00A60574"/>
    <w:rsid w:val="00A6423D"/>
    <w:rsid w:val="00A676B5"/>
    <w:rsid w:val="00A70317"/>
    <w:rsid w:val="00A70EF0"/>
    <w:rsid w:val="00A72EE7"/>
    <w:rsid w:val="00A75571"/>
    <w:rsid w:val="00A7624D"/>
    <w:rsid w:val="00A82B4E"/>
    <w:rsid w:val="00A877CC"/>
    <w:rsid w:val="00A93E9C"/>
    <w:rsid w:val="00A94EBD"/>
    <w:rsid w:val="00A9660F"/>
    <w:rsid w:val="00AA04DC"/>
    <w:rsid w:val="00AA3643"/>
    <w:rsid w:val="00AA3647"/>
    <w:rsid w:val="00AA41EA"/>
    <w:rsid w:val="00AA6B5B"/>
    <w:rsid w:val="00AB12E3"/>
    <w:rsid w:val="00AB56C4"/>
    <w:rsid w:val="00AB6B9B"/>
    <w:rsid w:val="00AB6CD0"/>
    <w:rsid w:val="00AC3C70"/>
    <w:rsid w:val="00AC407A"/>
    <w:rsid w:val="00AC6448"/>
    <w:rsid w:val="00AC72A2"/>
    <w:rsid w:val="00AC7A50"/>
    <w:rsid w:val="00AD04E3"/>
    <w:rsid w:val="00AD0E90"/>
    <w:rsid w:val="00AD190F"/>
    <w:rsid w:val="00AD4E27"/>
    <w:rsid w:val="00AD69AC"/>
    <w:rsid w:val="00AD702F"/>
    <w:rsid w:val="00AE0825"/>
    <w:rsid w:val="00AE3371"/>
    <w:rsid w:val="00AE4E53"/>
    <w:rsid w:val="00AF0FFE"/>
    <w:rsid w:val="00AF333A"/>
    <w:rsid w:val="00AF3D08"/>
    <w:rsid w:val="00AF3F1A"/>
    <w:rsid w:val="00AF6578"/>
    <w:rsid w:val="00AF6E23"/>
    <w:rsid w:val="00AF79DA"/>
    <w:rsid w:val="00B01CDE"/>
    <w:rsid w:val="00B01E41"/>
    <w:rsid w:val="00B0310B"/>
    <w:rsid w:val="00B04724"/>
    <w:rsid w:val="00B04D35"/>
    <w:rsid w:val="00B0503A"/>
    <w:rsid w:val="00B0575E"/>
    <w:rsid w:val="00B05773"/>
    <w:rsid w:val="00B059FD"/>
    <w:rsid w:val="00B06BCE"/>
    <w:rsid w:val="00B105D9"/>
    <w:rsid w:val="00B141B9"/>
    <w:rsid w:val="00B1654A"/>
    <w:rsid w:val="00B211FC"/>
    <w:rsid w:val="00B21238"/>
    <w:rsid w:val="00B21EDB"/>
    <w:rsid w:val="00B22FC7"/>
    <w:rsid w:val="00B244AD"/>
    <w:rsid w:val="00B2581E"/>
    <w:rsid w:val="00B2761D"/>
    <w:rsid w:val="00B30055"/>
    <w:rsid w:val="00B35270"/>
    <w:rsid w:val="00B355DF"/>
    <w:rsid w:val="00B35B24"/>
    <w:rsid w:val="00B3614E"/>
    <w:rsid w:val="00B40C96"/>
    <w:rsid w:val="00B4487B"/>
    <w:rsid w:val="00B46315"/>
    <w:rsid w:val="00B46C93"/>
    <w:rsid w:val="00B534E8"/>
    <w:rsid w:val="00B54D17"/>
    <w:rsid w:val="00B62DB6"/>
    <w:rsid w:val="00B63F2B"/>
    <w:rsid w:val="00B65ECF"/>
    <w:rsid w:val="00B67B46"/>
    <w:rsid w:val="00B70CF9"/>
    <w:rsid w:val="00B72745"/>
    <w:rsid w:val="00B75EC0"/>
    <w:rsid w:val="00B815AC"/>
    <w:rsid w:val="00B82409"/>
    <w:rsid w:val="00B82EEF"/>
    <w:rsid w:val="00B85DEE"/>
    <w:rsid w:val="00B8769C"/>
    <w:rsid w:val="00B91BD1"/>
    <w:rsid w:val="00B96893"/>
    <w:rsid w:val="00B97E43"/>
    <w:rsid w:val="00BA0C4B"/>
    <w:rsid w:val="00BA0F88"/>
    <w:rsid w:val="00BA1CAE"/>
    <w:rsid w:val="00BA2077"/>
    <w:rsid w:val="00BA3B93"/>
    <w:rsid w:val="00BA436B"/>
    <w:rsid w:val="00BA4B44"/>
    <w:rsid w:val="00BB19FC"/>
    <w:rsid w:val="00BB1CDD"/>
    <w:rsid w:val="00BB5D0E"/>
    <w:rsid w:val="00BB6BFE"/>
    <w:rsid w:val="00BB6E6A"/>
    <w:rsid w:val="00BC04EC"/>
    <w:rsid w:val="00BC0817"/>
    <w:rsid w:val="00BC32B2"/>
    <w:rsid w:val="00BC4558"/>
    <w:rsid w:val="00BC5EA7"/>
    <w:rsid w:val="00BC6DEE"/>
    <w:rsid w:val="00BD03DC"/>
    <w:rsid w:val="00BD1A81"/>
    <w:rsid w:val="00BD1F63"/>
    <w:rsid w:val="00BD246F"/>
    <w:rsid w:val="00BD2664"/>
    <w:rsid w:val="00BD346B"/>
    <w:rsid w:val="00BD3C5B"/>
    <w:rsid w:val="00BD6553"/>
    <w:rsid w:val="00BD66A6"/>
    <w:rsid w:val="00BD7F7D"/>
    <w:rsid w:val="00BE011C"/>
    <w:rsid w:val="00BE091E"/>
    <w:rsid w:val="00BE1B7A"/>
    <w:rsid w:val="00BE3B7F"/>
    <w:rsid w:val="00BE3C75"/>
    <w:rsid w:val="00BF1421"/>
    <w:rsid w:val="00BF3F68"/>
    <w:rsid w:val="00BF434C"/>
    <w:rsid w:val="00BF4A41"/>
    <w:rsid w:val="00C000DD"/>
    <w:rsid w:val="00C028BE"/>
    <w:rsid w:val="00C03C03"/>
    <w:rsid w:val="00C04F76"/>
    <w:rsid w:val="00C051BD"/>
    <w:rsid w:val="00C0531A"/>
    <w:rsid w:val="00C064D7"/>
    <w:rsid w:val="00C07321"/>
    <w:rsid w:val="00C10135"/>
    <w:rsid w:val="00C102D2"/>
    <w:rsid w:val="00C10816"/>
    <w:rsid w:val="00C11BAF"/>
    <w:rsid w:val="00C13E44"/>
    <w:rsid w:val="00C13E5C"/>
    <w:rsid w:val="00C21CC2"/>
    <w:rsid w:val="00C245BF"/>
    <w:rsid w:val="00C25482"/>
    <w:rsid w:val="00C2670D"/>
    <w:rsid w:val="00C32C41"/>
    <w:rsid w:val="00C351BD"/>
    <w:rsid w:val="00C42F62"/>
    <w:rsid w:val="00C43A55"/>
    <w:rsid w:val="00C4557F"/>
    <w:rsid w:val="00C472EC"/>
    <w:rsid w:val="00C476D5"/>
    <w:rsid w:val="00C562B0"/>
    <w:rsid w:val="00C56F3F"/>
    <w:rsid w:val="00C603D9"/>
    <w:rsid w:val="00C62F0B"/>
    <w:rsid w:val="00C63BEE"/>
    <w:rsid w:val="00C649E8"/>
    <w:rsid w:val="00C64B6B"/>
    <w:rsid w:val="00C65F40"/>
    <w:rsid w:val="00C66DA8"/>
    <w:rsid w:val="00C67B82"/>
    <w:rsid w:val="00C7013E"/>
    <w:rsid w:val="00C714ED"/>
    <w:rsid w:val="00C71872"/>
    <w:rsid w:val="00C72640"/>
    <w:rsid w:val="00C72966"/>
    <w:rsid w:val="00C74998"/>
    <w:rsid w:val="00C74BF2"/>
    <w:rsid w:val="00C75B08"/>
    <w:rsid w:val="00C76AC4"/>
    <w:rsid w:val="00C770FA"/>
    <w:rsid w:val="00C83E0A"/>
    <w:rsid w:val="00C845C5"/>
    <w:rsid w:val="00C86566"/>
    <w:rsid w:val="00C938BA"/>
    <w:rsid w:val="00C95B9D"/>
    <w:rsid w:val="00C97D14"/>
    <w:rsid w:val="00CA22DC"/>
    <w:rsid w:val="00CA2C95"/>
    <w:rsid w:val="00CA770C"/>
    <w:rsid w:val="00CB57C7"/>
    <w:rsid w:val="00CB59D2"/>
    <w:rsid w:val="00CC329E"/>
    <w:rsid w:val="00CC3695"/>
    <w:rsid w:val="00CC56D9"/>
    <w:rsid w:val="00CC589B"/>
    <w:rsid w:val="00CC735E"/>
    <w:rsid w:val="00CC7DE9"/>
    <w:rsid w:val="00CC7FB4"/>
    <w:rsid w:val="00CD1355"/>
    <w:rsid w:val="00CD19CC"/>
    <w:rsid w:val="00CD3A04"/>
    <w:rsid w:val="00CD3BFB"/>
    <w:rsid w:val="00CD40C0"/>
    <w:rsid w:val="00CD465C"/>
    <w:rsid w:val="00CE05B1"/>
    <w:rsid w:val="00CE1616"/>
    <w:rsid w:val="00CE4116"/>
    <w:rsid w:val="00CE60CA"/>
    <w:rsid w:val="00CE6C33"/>
    <w:rsid w:val="00CF16DA"/>
    <w:rsid w:val="00CF239E"/>
    <w:rsid w:val="00CF23E4"/>
    <w:rsid w:val="00CF287A"/>
    <w:rsid w:val="00CF5FBD"/>
    <w:rsid w:val="00CF7203"/>
    <w:rsid w:val="00CF7384"/>
    <w:rsid w:val="00D011F9"/>
    <w:rsid w:val="00D0169B"/>
    <w:rsid w:val="00D04B85"/>
    <w:rsid w:val="00D0611B"/>
    <w:rsid w:val="00D10A14"/>
    <w:rsid w:val="00D117B1"/>
    <w:rsid w:val="00D12321"/>
    <w:rsid w:val="00D13F47"/>
    <w:rsid w:val="00D1400F"/>
    <w:rsid w:val="00D15209"/>
    <w:rsid w:val="00D1527D"/>
    <w:rsid w:val="00D15A25"/>
    <w:rsid w:val="00D17BEF"/>
    <w:rsid w:val="00D203C9"/>
    <w:rsid w:val="00D22525"/>
    <w:rsid w:val="00D23C91"/>
    <w:rsid w:val="00D24F22"/>
    <w:rsid w:val="00D2576F"/>
    <w:rsid w:val="00D30617"/>
    <w:rsid w:val="00D36DD0"/>
    <w:rsid w:val="00D40602"/>
    <w:rsid w:val="00D4159C"/>
    <w:rsid w:val="00D42117"/>
    <w:rsid w:val="00D42C8A"/>
    <w:rsid w:val="00D4342E"/>
    <w:rsid w:val="00D437D2"/>
    <w:rsid w:val="00D45F09"/>
    <w:rsid w:val="00D465AE"/>
    <w:rsid w:val="00D469E5"/>
    <w:rsid w:val="00D50F9D"/>
    <w:rsid w:val="00D52040"/>
    <w:rsid w:val="00D52CFE"/>
    <w:rsid w:val="00D559B7"/>
    <w:rsid w:val="00D60947"/>
    <w:rsid w:val="00D61951"/>
    <w:rsid w:val="00D62273"/>
    <w:rsid w:val="00D64CBB"/>
    <w:rsid w:val="00D668ED"/>
    <w:rsid w:val="00D67662"/>
    <w:rsid w:val="00D70D43"/>
    <w:rsid w:val="00D731BC"/>
    <w:rsid w:val="00D73C65"/>
    <w:rsid w:val="00D76002"/>
    <w:rsid w:val="00D771BB"/>
    <w:rsid w:val="00D803D1"/>
    <w:rsid w:val="00D80DD0"/>
    <w:rsid w:val="00D80DE3"/>
    <w:rsid w:val="00D828B2"/>
    <w:rsid w:val="00D82DC1"/>
    <w:rsid w:val="00D839E3"/>
    <w:rsid w:val="00D857DA"/>
    <w:rsid w:val="00D86AEF"/>
    <w:rsid w:val="00D86D06"/>
    <w:rsid w:val="00D92251"/>
    <w:rsid w:val="00D946B1"/>
    <w:rsid w:val="00D94C73"/>
    <w:rsid w:val="00D9519A"/>
    <w:rsid w:val="00D9591F"/>
    <w:rsid w:val="00D97847"/>
    <w:rsid w:val="00D97E86"/>
    <w:rsid w:val="00DA1F3B"/>
    <w:rsid w:val="00DA351E"/>
    <w:rsid w:val="00DA4811"/>
    <w:rsid w:val="00DA55B5"/>
    <w:rsid w:val="00DA5C59"/>
    <w:rsid w:val="00DA60AF"/>
    <w:rsid w:val="00DA6208"/>
    <w:rsid w:val="00DB04E5"/>
    <w:rsid w:val="00DB5FE8"/>
    <w:rsid w:val="00DB66EB"/>
    <w:rsid w:val="00DB6700"/>
    <w:rsid w:val="00DB700C"/>
    <w:rsid w:val="00DC33D1"/>
    <w:rsid w:val="00DC4618"/>
    <w:rsid w:val="00DC67DB"/>
    <w:rsid w:val="00DD150C"/>
    <w:rsid w:val="00DD22BC"/>
    <w:rsid w:val="00DD6B95"/>
    <w:rsid w:val="00DE2E3B"/>
    <w:rsid w:val="00DE2E5C"/>
    <w:rsid w:val="00DE30F9"/>
    <w:rsid w:val="00DE406C"/>
    <w:rsid w:val="00DE6E53"/>
    <w:rsid w:val="00DE7C1C"/>
    <w:rsid w:val="00DF2C73"/>
    <w:rsid w:val="00E001F2"/>
    <w:rsid w:val="00E025B3"/>
    <w:rsid w:val="00E0270B"/>
    <w:rsid w:val="00E0761D"/>
    <w:rsid w:val="00E07A3A"/>
    <w:rsid w:val="00E10087"/>
    <w:rsid w:val="00E104F8"/>
    <w:rsid w:val="00E1275F"/>
    <w:rsid w:val="00E14DB8"/>
    <w:rsid w:val="00E16D13"/>
    <w:rsid w:val="00E20428"/>
    <w:rsid w:val="00E20AE1"/>
    <w:rsid w:val="00E233B5"/>
    <w:rsid w:val="00E23CC3"/>
    <w:rsid w:val="00E26F69"/>
    <w:rsid w:val="00E27875"/>
    <w:rsid w:val="00E27A13"/>
    <w:rsid w:val="00E321F8"/>
    <w:rsid w:val="00E32414"/>
    <w:rsid w:val="00E32441"/>
    <w:rsid w:val="00E3448E"/>
    <w:rsid w:val="00E3556A"/>
    <w:rsid w:val="00E37F01"/>
    <w:rsid w:val="00E40654"/>
    <w:rsid w:val="00E45702"/>
    <w:rsid w:val="00E45C47"/>
    <w:rsid w:val="00E4715F"/>
    <w:rsid w:val="00E47C53"/>
    <w:rsid w:val="00E52414"/>
    <w:rsid w:val="00E53EC1"/>
    <w:rsid w:val="00E541EF"/>
    <w:rsid w:val="00E548A1"/>
    <w:rsid w:val="00E607E1"/>
    <w:rsid w:val="00E6437C"/>
    <w:rsid w:val="00E65431"/>
    <w:rsid w:val="00E662A1"/>
    <w:rsid w:val="00E6724F"/>
    <w:rsid w:val="00E7213C"/>
    <w:rsid w:val="00E73D75"/>
    <w:rsid w:val="00E752C6"/>
    <w:rsid w:val="00E756F5"/>
    <w:rsid w:val="00E83917"/>
    <w:rsid w:val="00E83933"/>
    <w:rsid w:val="00E83D19"/>
    <w:rsid w:val="00E85B0D"/>
    <w:rsid w:val="00E86E77"/>
    <w:rsid w:val="00E9126F"/>
    <w:rsid w:val="00E916B3"/>
    <w:rsid w:val="00E932BB"/>
    <w:rsid w:val="00E93B6E"/>
    <w:rsid w:val="00E956C5"/>
    <w:rsid w:val="00E95ACF"/>
    <w:rsid w:val="00E97975"/>
    <w:rsid w:val="00EB6E7C"/>
    <w:rsid w:val="00EC16A2"/>
    <w:rsid w:val="00EC2B90"/>
    <w:rsid w:val="00EC2CFF"/>
    <w:rsid w:val="00EC31CA"/>
    <w:rsid w:val="00EC3A54"/>
    <w:rsid w:val="00EC77FC"/>
    <w:rsid w:val="00ED2056"/>
    <w:rsid w:val="00ED5957"/>
    <w:rsid w:val="00ED5C66"/>
    <w:rsid w:val="00ED5C7B"/>
    <w:rsid w:val="00ED6EF6"/>
    <w:rsid w:val="00EE558E"/>
    <w:rsid w:val="00EF07F4"/>
    <w:rsid w:val="00EF1BAB"/>
    <w:rsid w:val="00EF1C8D"/>
    <w:rsid w:val="00EF37F1"/>
    <w:rsid w:val="00EF4882"/>
    <w:rsid w:val="00F01C15"/>
    <w:rsid w:val="00F04822"/>
    <w:rsid w:val="00F06F3A"/>
    <w:rsid w:val="00F07379"/>
    <w:rsid w:val="00F07654"/>
    <w:rsid w:val="00F100A7"/>
    <w:rsid w:val="00F132FA"/>
    <w:rsid w:val="00F217B8"/>
    <w:rsid w:val="00F23A51"/>
    <w:rsid w:val="00F2575A"/>
    <w:rsid w:val="00F268DF"/>
    <w:rsid w:val="00F27CA3"/>
    <w:rsid w:val="00F27CFD"/>
    <w:rsid w:val="00F31F3E"/>
    <w:rsid w:val="00F32ABD"/>
    <w:rsid w:val="00F34CA3"/>
    <w:rsid w:val="00F35031"/>
    <w:rsid w:val="00F35A8F"/>
    <w:rsid w:val="00F378BD"/>
    <w:rsid w:val="00F41407"/>
    <w:rsid w:val="00F42096"/>
    <w:rsid w:val="00F50000"/>
    <w:rsid w:val="00F50C05"/>
    <w:rsid w:val="00F50F3D"/>
    <w:rsid w:val="00F50F97"/>
    <w:rsid w:val="00F5232B"/>
    <w:rsid w:val="00F52912"/>
    <w:rsid w:val="00F53147"/>
    <w:rsid w:val="00F540D7"/>
    <w:rsid w:val="00F54ED8"/>
    <w:rsid w:val="00F561E5"/>
    <w:rsid w:val="00F56FED"/>
    <w:rsid w:val="00F60FA0"/>
    <w:rsid w:val="00F61170"/>
    <w:rsid w:val="00F61579"/>
    <w:rsid w:val="00F6262B"/>
    <w:rsid w:val="00F638F1"/>
    <w:rsid w:val="00F668A4"/>
    <w:rsid w:val="00F66F8A"/>
    <w:rsid w:val="00F70B14"/>
    <w:rsid w:val="00F70BC9"/>
    <w:rsid w:val="00F7139E"/>
    <w:rsid w:val="00F74606"/>
    <w:rsid w:val="00F7549B"/>
    <w:rsid w:val="00F7586E"/>
    <w:rsid w:val="00F75B5C"/>
    <w:rsid w:val="00F8085D"/>
    <w:rsid w:val="00F82A8B"/>
    <w:rsid w:val="00F82F69"/>
    <w:rsid w:val="00F841AE"/>
    <w:rsid w:val="00F8443F"/>
    <w:rsid w:val="00F9153D"/>
    <w:rsid w:val="00F93349"/>
    <w:rsid w:val="00F94B69"/>
    <w:rsid w:val="00F9570E"/>
    <w:rsid w:val="00F95DE7"/>
    <w:rsid w:val="00F964AC"/>
    <w:rsid w:val="00F96942"/>
    <w:rsid w:val="00F97474"/>
    <w:rsid w:val="00F97C8D"/>
    <w:rsid w:val="00FA09DF"/>
    <w:rsid w:val="00FA09F3"/>
    <w:rsid w:val="00FA1D81"/>
    <w:rsid w:val="00FA276A"/>
    <w:rsid w:val="00FA46C2"/>
    <w:rsid w:val="00FA58AB"/>
    <w:rsid w:val="00FA5C37"/>
    <w:rsid w:val="00FA6406"/>
    <w:rsid w:val="00FA6AFC"/>
    <w:rsid w:val="00FB07E2"/>
    <w:rsid w:val="00FB1D95"/>
    <w:rsid w:val="00FB674B"/>
    <w:rsid w:val="00FB78CE"/>
    <w:rsid w:val="00FC25E6"/>
    <w:rsid w:val="00FC273C"/>
    <w:rsid w:val="00FC295A"/>
    <w:rsid w:val="00FC3077"/>
    <w:rsid w:val="00FC4362"/>
    <w:rsid w:val="00FC457C"/>
    <w:rsid w:val="00FC46C8"/>
    <w:rsid w:val="00FC4F9B"/>
    <w:rsid w:val="00FC5C42"/>
    <w:rsid w:val="00FC6515"/>
    <w:rsid w:val="00FC687F"/>
    <w:rsid w:val="00FC6BB3"/>
    <w:rsid w:val="00FD0259"/>
    <w:rsid w:val="00FD1443"/>
    <w:rsid w:val="00FD1A3C"/>
    <w:rsid w:val="00FD61AF"/>
    <w:rsid w:val="00FD7EE2"/>
    <w:rsid w:val="00FE4B4A"/>
    <w:rsid w:val="00FE6E1A"/>
    <w:rsid w:val="00FE78C9"/>
    <w:rsid w:val="00FF42BE"/>
    <w:rsid w:val="00FF4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6B3D8584"/>
  <w15:chartTrackingRefBased/>
  <w15:docId w15:val="{C2FAC6C6-03AC-48A2-951D-BE29E625E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1AE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6A6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03C03"/>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22F00"/>
    <w:pPr>
      <w:keepNext/>
      <w:keepLines/>
      <w:spacing w:before="40" w:line="259" w:lineRule="auto"/>
      <w:outlineLvl w:val="3"/>
    </w:pPr>
    <w:rPr>
      <w:rFonts w:asciiTheme="majorHAnsi" w:eastAsiaTheme="majorEastAsia" w:hAnsiTheme="majorHAnsi" w:cstheme="majorBidi"/>
      <w:i/>
      <w:iCs/>
      <w:color w:val="2F5496" w:themeColor="accent1" w:themeShade="BF"/>
      <w:lang w:eastAsia="en-US"/>
    </w:rPr>
  </w:style>
  <w:style w:type="paragraph" w:styleId="Heading5">
    <w:name w:val="heading 5"/>
    <w:basedOn w:val="Normal"/>
    <w:next w:val="Normal"/>
    <w:link w:val="Heading5Char"/>
    <w:uiPriority w:val="9"/>
    <w:semiHidden/>
    <w:unhideWhenUsed/>
    <w:qFormat/>
    <w:rsid w:val="00422F00"/>
    <w:pPr>
      <w:keepNext/>
      <w:keepLines/>
      <w:spacing w:before="40" w:line="259" w:lineRule="auto"/>
      <w:outlineLvl w:val="4"/>
    </w:pPr>
    <w:rPr>
      <w:rFonts w:asciiTheme="majorHAnsi" w:eastAsiaTheme="majorEastAsia" w:hAnsiTheme="majorHAnsi" w:cstheme="majorBidi"/>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66A6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0761D"/>
    <w:rPr>
      <w:color w:val="0563C1" w:themeColor="hyperlink"/>
      <w:u w:val="single"/>
    </w:rPr>
  </w:style>
  <w:style w:type="character" w:styleId="UnresolvedMention">
    <w:name w:val="Unresolved Mention"/>
    <w:basedOn w:val="DefaultParagraphFont"/>
    <w:uiPriority w:val="99"/>
    <w:semiHidden/>
    <w:unhideWhenUsed/>
    <w:rsid w:val="00E0761D"/>
    <w:rPr>
      <w:color w:val="605E5C"/>
      <w:shd w:val="clear" w:color="auto" w:fill="E1DFDD"/>
    </w:rPr>
  </w:style>
  <w:style w:type="paragraph" w:styleId="ListParagraph">
    <w:name w:val="List Paragraph"/>
    <w:basedOn w:val="Normal"/>
    <w:uiPriority w:val="34"/>
    <w:qFormat/>
    <w:rsid w:val="00871A49"/>
    <w:pPr>
      <w:ind w:left="720"/>
      <w:contextualSpacing/>
    </w:pPr>
  </w:style>
  <w:style w:type="paragraph" w:styleId="Header">
    <w:name w:val="header"/>
    <w:basedOn w:val="Normal"/>
    <w:link w:val="HeaderChar"/>
    <w:uiPriority w:val="99"/>
    <w:unhideWhenUsed/>
    <w:rsid w:val="00472879"/>
    <w:pPr>
      <w:tabs>
        <w:tab w:val="center" w:pos="4513"/>
        <w:tab w:val="right" w:pos="9026"/>
      </w:tabs>
    </w:pPr>
  </w:style>
  <w:style w:type="character" w:customStyle="1" w:styleId="HeaderChar">
    <w:name w:val="Header Char"/>
    <w:basedOn w:val="DefaultParagraphFont"/>
    <w:link w:val="Header"/>
    <w:uiPriority w:val="99"/>
    <w:rsid w:val="00472879"/>
  </w:style>
  <w:style w:type="paragraph" w:styleId="Footer">
    <w:name w:val="footer"/>
    <w:basedOn w:val="Normal"/>
    <w:link w:val="FooterChar"/>
    <w:uiPriority w:val="99"/>
    <w:unhideWhenUsed/>
    <w:rsid w:val="00472879"/>
    <w:pPr>
      <w:tabs>
        <w:tab w:val="center" w:pos="4513"/>
        <w:tab w:val="right" w:pos="9026"/>
      </w:tabs>
    </w:pPr>
  </w:style>
  <w:style w:type="character" w:customStyle="1" w:styleId="FooterChar">
    <w:name w:val="Footer Char"/>
    <w:basedOn w:val="DefaultParagraphFont"/>
    <w:link w:val="Footer"/>
    <w:uiPriority w:val="99"/>
    <w:rsid w:val="00472879"/>
  </w:style>
  <w:style w:type="character" w:customStyle="1" w:styleId="Heading1Char">
    <w:name w:val="Heading 1 Char"/>
    <w:basedOn w:val="DefaultParagraphFont"/>
    <w:link w:val="Heading1"/>
    <w:uiPriority w:val="9"/>
    <w:rsid w:val="001A1AE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7157"/>
    <w:pPr>
      <w:spacing w:line="259" w:lineRule="auto"/>
      <w:outlineLvl w:val="9"/>
    </w:pPr>
    <w:rPr>
      <w:lang w:val="en-US" w:eastAsia="en-US"/>
    </w:rPr>
  </w:style>
  <w:style w:type="paragraph" w:styleId="TOC2">
    <w:name w:val="toc 2"/>
    <w:basedOn w:val="Normal"/>
    <w:next w:val="Normal"/>
    <w:autoRedefine/>
    <w:uiPriority w:val="39"/>
    <w:unhideWhenUsed/>
    <w:rsid w:val="00667157"/>
    <w:pPr>
      <w:spacing w:after="100"/>
      <w:ind w:left="220"/>
    </w:pPr>
  </w:style>
  <w:style w:type="paragraph" w:styleId="NoSpacing">
    <w:name w:val="No Spacing"/>
    <w:link w:val="NoSpacingChar"/>
    <w:uiPriority w:val="1"/>
    <w:qFormat/>
    <w:rsid w:val="00667157"/>
    <w:rPr>
      <w:lang w:val="en-US" w:eastAsia="en-US"/>
    </w:rPr>
  </w:style>
  <w:style w:type="character" w:customStyle="1" w:styleId="NoSpacingChar">
    <w:name w:val="No Spacing Char"/>
    <w:basedOn w:val="DefaultParagraphFont"/>
    <w:link w:val="NoSpacing"/>
    <w:uiPriority w:val="1"/>
    <w:rsid w:val="00667157"/>
    <w:rPr>
      <w:lang w:val="en-US" w:eastAsia="en-US"/>
    </w:rPr>
  </w:style>
  <w:style w:type="paragraph" w:styleId="BalloonText">
    <w:name w:val="Balloon Text"/>
    <w:basedOn w:val="Normal"/>
    <w:link w:val="BalloonTextChar"/>
    <w:uiPriority w:val="99"/>
    <w:semiHidden/>
    <w:unhideWhenUsed/>
    <w:rsid w:val="00587B6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7B62"/>
    <w:rPr>
      <w:rFonts w:ascii="Segoe UI" w:hAnsi="Segoe UI" w:cs="Segoe UI"/>
      <w:sz w:val="18"/>
      <w:szCs w:val="18"/>
    </w:rPr>
  </w:style>
  <w:style w:type="paragraph" w:customStyle="1" w:styleId="paragraph">
    <w:name w:val="paragraph"/>
    <w:basedOn w:val="Normal"/>
    <w:rsid w:val="00537947"/>
    <w:pPr>
      <w:spacing w:before="100" w:beforeAutospacing="1" w:after="100" w:afterAutospacing="1"/>
    </w:pPr>
    <w:rPr>
      <w:rFonts w:ascii="Times New Roman" w:eastAsia="Times New Roman" w:hAnsi="Times New Roman" w:cs="Times New Roman"/>
      <w:sz w:val="24"/>
      <w:szCs w:val="24"/>
    </w:rPr>
  </w:style>
  <w:style w:type="character" w:customStyle="1" w:styleId="unsupportedobjecttext">
    <w:name w:val="unsupportedobjecttext"/>
    <w:basedOn w:val="DefaultParagraphFont"/>
    <w:rsid w:val="00537947"/>
  </w:style>
  <w:style w:type="character" w:customStyle="1" w:styleId="normaltextrun">
    <w:name w:val="normaltextrun"/>
    <w:basedOn w:val="DefaultParagraphFont"/>
    <w:rsid w:val="00537947"/>
  </w:style>
  <w:style w:type="character" w:customStyle="1" w:styleId="eop">
    <w:name w:val="eop"/>
    <w:basedOn w:val="DefaultParagraphFont"/>
    <w:rsid w:val="00537947"/>
  </w:style>
  <w:style w:type="table" w:styleId="TableGrid">
    <w:name w:val="Table Grid"/>
    <w:basedOn w:val="TableNormal"/>
    <w:uiPriority w:val="39"/>
    <w:rsid w:val="00F217B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E17A4"/>
    <w:pPr>
      <w:spacing w:before="100" w:beforeAutospacing="1" w:after="100" w:afterAutospacing="1"/>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2A6588"/>
    <w:rPr>
      <w:color w:val="954F72" w:themeColor="followedHyperlink"/>
      <w:u w:val="single"/>
    </w:rPr>
  </w:style>
  <w:style w:type="character" w:customStyle="1" w:styleId="Heading4Char">
    <w:name w:val="Heading 4 Char"/>
    <w:basedOn w:val="DefaultParagraphFont"/>
    <w:link w:val="Heading4"/>
    <w:uiPriority w:val="9"/>
    <w:semiHidden/>
    <w:rsid w:val="00422F00"/>
    <w:rPr>
      <w:rFonts w:asciiTheme="majorHAnsi" w:eastAsiaTheme="majorEastAsia" w:hAnsiTheme="majorHAnsi" w:cstheme="majorBidi"/>
      <w:i/>
      <w:iCs/>
      <w:color w:val="2F5496" w:themeColor="accent1" w:themeShade="BF"/>
      <w:lang w:eastAsia="en-US"/>
    </w:rPr>
  </w:style>
  <w:style w:type="character" w:customStyle="1" w:styleId="Heading5Char">
    <w:name w:val="Heading 5 Char"/>
    <w:basedOn w:val="DefaultParagraphFont"/>
    <w:link w:val="Heading5"/>
    <w:uiPriority w:val="9"/>
    <w:semiHidden/>
    <w:rsid w:val="00422F00"/>
    <w:rPr>
      <w:rFonts w:asciiTheme="majorHAnsi" w:eastAsiaTheme="majorEastAsia" w:hAnsiTheme="majorHAnsi" w:cstheme="majorBidi"/>
      <w:color w:val="2F5496" w:themeColor="accent1" w:themeShade="BF"/>
      <w:lang w:eastAsia="en-US"/>
    </w:rPr>
  </w:style>
  <w:style w:type="character" w:styleId="Strong">
    <w:name w:val="Strong"/>
    <w:basedOn w:val="DefaultParagraphFont"/>
    <w:uiPriority w:val="22"/>
    <w:qFormat/>
    <w:rsid w:val="00C03C03"/>
    <w:rPr>
      <w:b/>
      <w:bCs/>
    </w:rPr>
  </w:style>
  <w:style w:type="character" w:customStyle="1" w:styleId="Heading3Char">
    <w:name w:val="Heading 3 Char"/>
    <w:basedOn w:val="DefaultParagraphFont"/>
    <w:link w:val="Heading3"/>
    <w:uiPriority w:val="9"/>
    <w:semiHidden/>
    <w:rsid w:val="00C03C03"/>
    <w:rPr>
      <w:rFonts w:asciiTheme="majorHAnsi" w:eastAsiaTheme="majorEastAsia" w:hAnsiTheme="majorHAnsi" w:cstheme="majorBidi"/>
      <w:color w:val="1F3763" w:themeColor="accent1" w:themeShade="7F"/>
      <w:sz w:val="24"/>
      <w:szCs w:val="24"/>
    </w:rPr>
  </w:style>
  <w:style w:type="character" w:customStyle="1" w:styleId="titleauthoretc">
    <w:name w:val="titleauthoretc"/>
    <w:basedOn w:val="DefaultParagraphFont"/>
    <w:rsid w:val="005212FA"/>
  </w:style>
  <w:style w:type="character" w:styleId="Emphasis">
    <w:name w:val="Emphasis"/>
    <w:basedOn w:val="DefaultParagraphFont"/>
    <w:uiPriority w:val="20"/>
    <w:qFormat/>
    <w:rsid w:val="00371457"/>
    <w:rPr>
      <w:i/>
      <w:iCs/>
    </w:rPr>
  </w:style>
  <w:style w:type="paragraph" w:styleId="TOC1">
    <w:name w:val="toc 1"/>
    <w:basedOn w:val="Normal"/>
    <w:next w:val="Normal"/>
    <w:autoRedefine/>
    <w:uiPriority w:val="39"/>
    <w:unhideWhenUsed/>
    <w:rsid w:val="00BF3F68"/>
    <w:pPr>
      <w:spacing w:after="100"/>
    </w:pPr>
  </w:style>
  <w:style w:type="paragraph" w:styleId="TOC3">
    <w:name w:val="toc 3"/>
    <w:basedOn w:val="Normal"/>
    <w:next w:val="Normal"/>
    <w:autoRedefine/>
    <w:uiPriority w:val="39"/>
    <w:unhideWhenUsed/>
    <w:rsid w:val="00BF3F6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7368">
      <w:bodyDiv w:val="1"/>
      <w:marLeft w:val="0"/>
      <w:marRight w:val="0"/>
      <w:marTop w:val="0"/>
      <w:marBottom w:val="0"/>
      <w:divBdr>
        <w:top w:val="none" w:sz="0" w:space="0" w:color="auto"/>
        <w:left w:val="none" w:sz="0" w:space="0" w:color="auto"/>
        <w:bottom w:val="none" w:sz="0" w:space="0" w:color="auto"/>
        <w:right w:val="none" w:sz="0" w:space="0" w:color="auto"/>
      </w:divBdr>
    </w:div>
    <w:div w:id="84157957">
      <w:bodyDiv w:val="1"/>
      <w:marLeft w:val="0"/>
      <w:marRight w:val="0"/>
      <w:marTop w:val="0"/>
      <w:marBottom w:val="0"/>
      <w:divBdr>
        <w:top w:val="none" w:sz="0" w:space="0" w:color="auto"/>
        <w:left w:val="none" w:sz="0" w:space="0" w:color="auto"/>
        <w:bottom w:val="none" w:sz="0" w:space="0" w:color="auto"/>
        <w:right w:val="none" w:sz="0" w:space="0" w:color="auto"/>
      </w:divBdr>
    </w:div>
    <w:div w:id="101264231">
      <w:bodyDiv w:val="1"/>
      <w:marLeft w:val="0"/>
      <w:marRight w:val="0"/>
      <w:marTop w:val="0"/>
      <w:marBottom w:val="0"/>
      <w:divBdr>
        <w:top w:val="none" w:sz="0" w:space="0" w:color="auto"/>
        <w:left w:val="none" w:sz="0" w:space="0" w:color="auto"/>
        <w:bottom w:val="none" w:sz="0" w:space="0" w:color="auto"/>
        <w:right w:val="none" w:sz="0" w:space="0" w:color="auto"/>
      </w:divBdr>
    </w:div>
    <w:div w:id="107699143">
      <w:bodyDiv w:val="1"/>
      <w:marLeft w:val="0"/>
      <w:marRight w:val="0"/>
      <w:marTop w:val="0"/>
      <w:marBottom w:val="0"/>
      <w:divBdr>
        <w:top w:val="none" w:sz="0" w:space="0" w:color="auto"/>
        <w:left w:val="none" w:sz="0" w:space="0" w:color="auto"/>
        <w:bottom w:val="none" w:sz="0" w:space="0" w:color="auto"/>
        <w:right w:val="none" w:sz="0" w:space="0" w:color="auto"/>
      </w:divBdr>
    </w:div>
    <w:div w:id="109250229">
      <w:bodyDiv w:val="1"/>
      <w:marLeft w:val="0"/>
      <w:marRight w:val="0"/>
      <w:marTop w:val="0"/>
      <w:marBottom w:val="0"/>
      <w:divBdr>
        <w:top w:val="none" w:sz="0" w:space="0" w:color="auto"/>
        <w:left w:val="none" w:sz="0" w:space="0" w:color="auto"/>
        <w:bottom w:val="none" w:sz="0" w:space="0" w:color="auto"/>
        <w:right w:val="none" w:sz="0" w:space="0" w:color="auto"/>
      </w:divBdr>
      <w:divsChild>
        <w:div w:id="511459496">
          <w:marLeft w:val="0"/>
          <w:marRight w:val="0"/>
          <w:marTop w:val="0"/>
          <w:marBottom w:val="0"/>
          <w:divBdr>
            <w:top w:val="none" w:sz="0" w:space="0" w:color="auto"/>
            <w:left w:val="none" w:sz="0" w:space="0" w:color="auto"/>
            <w:bottom w:val="none" w:sz="0" w:space="0" w:color="auto"/>
            <w:right w:val="none" w:sz="0" w:space="0" w:color="auto"/>
          </w:divBdr>
        </w:div>
        <w:div w:id="228006931">
          <w:marLeft w:val="0"/>
          <w:marRight w:val="0"/>
          <w:marTop w:val="0"/>
          <w:marBottom w:val="0"/>
          <w:divBdr>
            <w:top w:val="none" w:sz="0" w:space="0" w:color="auto"/>
            <w:left w:val="none" w:sz="0" w:space="0" w:color="auto"/>
            <w:bottom w:val="none" w:sz="0" w:space="0" w:color="auto"/>
            <w:right w:val="none" w:sz="0" w:space="0" w:color="auto"/>
          </w:divBdr>
        </w:div>
        <w:div w:id="341246903">
          <w:marLeft w:val="0"/>
          <w:marRight w:val="0"/>
          <w:marTop w:val="0"/>
          <w:marBottom w:val="0"/>
          <w:divBdr>
            <w:top w:val="none" w:sz="0" w:space="0" w:color="auto"/>
            <w:left w:val="none" w:sz="0" w:space="0" w:color="auto"/>
            <w:bottom w:val="none" w:sz="0" w:space="0" w:color="auto"/>
            <w:right w:val="none" w:sz="0" w:space="0" w:color="auto"/>
          </w:divBdr>
        </w:div>
        <w:div w:id="2035183143">
          <w:marLeft w:val="0"/>
          <w:marRight w:val="0"/>
          <w:marTop w:val="0"/>
          <w:marBottom w:val="0"/>
          <w:divBdr>
            <w:top w:val="none" w:sz="0" w:space="0" w:color="auto"/>
            <w:left w:val="none" w:sz="0" w:space="0" w:color="auto"/>
            <w:bottom w:val="none" w:sz="0" w:space="0" w:color="auto"/>
            <w:right w:val="none" w:sz="0" w:space="0" w:color="auto"/>
          </w:divBdr>
        </w:div>
        <w:div w:id="1951349575">
          <w:marLeft w:val="0"/>
          <w:marRight w:val="0"/>
          <w:marTop w:val="0"/>
          <w:marBottom w:val="0"/>
          <w:divBdr>
            <w:top w:val="none" w:sz="0" w:space="0" w:color="auto"/>
            <w:left w:val="none" w:sz="0" w:space="0" w:color="auto"/>
            <w:bottom w:val="none" w:sz="0" w:space="0" w:color="auto"/>
            <w:right w:val="none" w:sz="0" w:space="0" w:color="auto"/>
          </w:divBdr>
        </w:div>
        <w:div w:id="977615481">
          <w:marLeft w:val="0"/>
          <w:marRight w:val="0"/>
          <w:marTop w:val="0"/>
          <w:marBottom w:val="0"/>
          <w:divBdr>
            <w:top w:val="none" w:sz="0" w:space="0" w:color="auto"/>
            <w:left w:val="none" w:sz="0" w:space="0" w:color="auto"/>
            <w:bottom w:val="none" w:sz="0" w:space="0" w:color="auto"/>
            <w:right w:val="none" w:sz="0" w:space="0" w:color="auto"/>
          </w:divBdr>
        </w:div>
        <w:div w:id="1503275968">
          <w:marLeft w:val="0"/>
          <w:marRight w:val="0"/>
          <w:marTop w:val="0"/>
          <w:marBottom w:val="0"/>
          <w:divBdr>
            <w:top w:val="none" w:sz="0" w:space="0" w:color="auto"/>
            <w:left w:val="none" w:sz="0" w:space="0" w:color="auto"/>
            <w:bottom w:val="none" w:sz="0" w:space="0" w:color="auto"/>
            <w:right w:val="none" w:sz="0" w:space="0" w:color="auto"/>
          </w:divBdr>
        </w:div>
      </w:divsChild>
    </w:div>
    <w:div w:id="357200907">
      <w:bodyDiv w:val="1"/>
      <w:marLeft w:val="0"/>
      <w:marRight w:val="0"/>
      <w:marTop w:val="0"/>
      <w:marBottom w:val="0"/>
      <w:divBdr>
        <w:top w:val="none" w:sz="0" w:space="0" w:color="auto"/>
        <w:left w:val="none" w:sz="0" w:space="0" w:color="auto"/>
        <w:bottom w:val="none" w:sz="0" w:space="0" w:color="auto"/>
        <w:right w:val="none" w:sz="0" w:space="0" w:color="auto"/>
      </w:divBdr>
      <w:divsChild>
        <w:div w:id="417335454">
          <w:marLeft w:val="0"/>
          <w:marRight w:val="0"/>
          <w:marTop w:val="0"/>
          <w:marBottom w:val="0"/>
          <w:divBdr>
            <w:top w:val="none" w:sz="0" w:space="0" w:color="auto"/>
            <w:left w:val="none" w:sz="0" w:space="0" w:color="auto"/>
            <w:bottom w:val="none" w:sz="0" w:space="0" w:color="auto"/>
            <w:right w:val="none" w:sz="0" w:space="0" w:color="auto"/>
          </w:divBdr>
        </w:div>
      </w:divsChild>
    </w:div>
    <w:div w:id="382096472">
      <w:bodyDiv w:val="1"/>
      <w:marLeft w:val="0"/>
      <w:marRight w:val="0"/>
      <w:marTop w:val="0"/>
      <w:marBottom w:val="0"/>
      <w:divBdr>
        <w:top w:val="none" w:sz="0" w:space="0" w:color="auto"/>
        <w:left w:val="none" w:sz="0" w:space="0" w:color="auto"/>
        <w:bottom w:val="none" w:sz="0" w:space="0" w:color="auto"/>
        <w:right w:val="none" w:sz="0" w:space="0" w:color="auto"/>
      </w:divBdr>
      <w:divsChild>
        <w:div w:id="1470630516">
          <w:marLeft w:val="0"/>
          <w:marRight w:val="0"/>
          <w:marTop w:val="0"/>
          <w:marBottom w:val="0"/>
          <w:divBdr>
            <w:top w:val="none" w:sz="0" w:space="0" w:color="auto"/>
            <w:left w:val="none" w:sz="0" w:space="0" w:color="auto"/>
            <w:bottom w:val="none" w:sz="0" w:space="0" w:color="auto"/>
            <w:right w:val="none" w:sz="0" w:space="0" w:color="auto"/>
          </w:divBdr>
        </w:div>
        <w:div w:id="238373723">
          <w:marLeft w:val="0"/>
          <w:marRight w:val="0"/>
          <w:marTop w:val="0"/>
          <w:marBottom w:val="0"/>
          <w:divBdr>
            <w:top w:val="none" w:sz="0" w:space="0" w:color="auto"/>
            <w:left w:val="none" w:sz="0" w:space="0" w:color="auto"/>
            <w:bottom w:val="none" w:sz="0" w:space="0" w:color="auto"/>
            <w:right w:val="none" w:sz="0" w:space="0" w:color="auto"/>
          </w:divBdr>
        </w:div>
        <w:div w:id="2110856396">
          <w:marLeft w:val="0"/>
          <w:marRight w:val="0"/>
          <w:marTop w:val="0"/>
          <w:marBottom w:val="0"/>
          <w:divBdr>
            <w:top w:val="none" w:sz="0" w:space="0" w:color="auto"/>
            <w:left w:val="none" w:sz="0" w:space="0" w:color="auto"/>
            <w:bottom w:val="none" w:sz="0" w:space="0" w:color="auto"/>
            <w:right w:val="none" w:sz="0" w:space="0" w:color="auto"/>
          </w:divBdr>
        </w:div>
        <w:div w:id="1385061112">
          <w:marLeft w:val="0"/>
          <w:marRight w:val="0"/>
          <w:marTop w:val="0"/>
          <w:marBottom w:val="0"/>
          <w:divBdr>
            <w:top w:val="none" w:sz="0" w:space="0" w:color="auto"/>
            <w:left w:val="none" w:sz="0" w:space="0" w:color="auto"/>
            <w:bottom w:val="none" w:sz="0" w:space="0" w:color="auto"/>
            <w:right w:val="none" w:sz="0" w:space="0" w:color="auto"/>
          </w:divBdr>
          <w:divsChild>
            <w:div w:id="507252135">
              <w:marLeft w:val="-75"/>
              <w:marRight w:val="0"/>
              <w:marTop w:val="30"/>
              <w:marBottom w:val="30"/>
              <w:divBdr>
                <w:top w:val="none" w:sz="0" w:space="0" w:color="auto"/>
                <w:left w:val="none" w:sz="0" w:space="0" w:color="auto"/>
                <w:bottom w:val="none" w:sz="0" w:space="0" w:color="auto"/>
                <w:right w:val="none" w:sz="0" w:space="0" w:color="auto"/>
              </w:divBdr>
              <w:divsChild>
                <w:div w:id="1159810134">
                  <w:marLeft w:val="0"/>
                  <w:marRight w:val="0"/>
                  <w:marTop w:val="0"/>
                  <w:marBottom w:val="0"/>
                  <w:divBdr>
                    <w:top w:val="none" w:sz="0" w:space="0" w:color="auto"/>
                    <w:left w:val="none" w:sz="0" w:space="0" w:color="auto"/>
                    <w:bottom w:val="none" w:sz="0" w:space="0" w:color="auto"/>
                    <w:right w:val="none" w:sz="0" w:space="0" w:color="auto"/>
                  </w:divBdr>
                  <w:divsChild>
                    <w:div w:id="1107428034">
                      <w:marLeft w:val="0"/>
                      <w:marRight w:val="0"/>
                      <w:marTop w:val="0"/>
                      <w:marBottom w:val="0"/>
                      <w:divBdr>
                        <w:top w:val="none" w:sz="0" w:space="0" w:color="auto"/>
                        <w:left w:val="none" w:sz="0" w:space="0" w:color="auto"/>
                        <w:bottom w:val="none" w:sz="0" w:space="0" w:color="auto"/>
                        <w:right w:val="none" w:sz="0" w:space="0" w:color="auto"/>
                      </w:divBdr>
                    </w:div>
                  </w:divsChild>
                </w:div>
                <w:div w:id="1404567776">
                  <w:marLeft w:val="0"/>
                  <w:marRight w:val="0"/>
                  <w:marTop w:val="0"/>
                  <w:marBottom w:val="0"/>
                  <w:divBdr>
                    <w:top w:val="none" w:sz="0" w:space="0" w:color="auto"/>
                    <w:left w:val="none" w:sz="0" w:space="0" w:color="auto"/>
                    <w:bottom w:val="none" w:sz="0" w:space="0" w:color="auto"/>
                    <w:right w:val="none" w:sz="0" w:space="0" w:color="auto"/>
                  </w:divBdr>
                  <w:divsChild>
                    <w:div w:id="695082635">
                      <w:marLeft w:val="0"/>
                      <w:marRight w:val="0"/>
                      <w:marTop w:val="0"/>
                      <w:marBottom w:val="0"/>
                      <w:divBdr>
                        <w:top w:val="none" w:sz="0" w:space="0" w:color="auto"/>
                        <w:left w:val="none" w:sz="0" w:space="0" w:color="auto"/>
                        <w:bottom w:val="none" w:sz="0" w:space="0" w:color="auto"/>
                        <w:right w:val="none" w:sz="0" w:space="0" w:color="auto"/>
                      </w:divBdr>
                    </w:div>
                  </w:divsChild>
                </w:div>
                <w:div w:id="185408269">
                  <w:marLeft w:val="0"/>
                  <w:marRight w:val="0"/>
                  <w:marTop w:val="0"/>
                  <w:marBottom w:val="0"/>
                  <w:divBdr>
                    <w:top w:val="none" w:sz="0" w:space="0" w:color="auto"/>
                    <w:left w:val="none" w:sz="0" w:space="0" w:color="auto"/>
                    <w:bottom w:val="none" w:sz="0" w:space="0" w:color="auto"/>
                    <w:right w:val="none" w:sz="0" w:space="0" w:color="auto"/>
                  </w:divBdr>
                  <w:divsChild>
                    <w:div w:id="278729716">
                      <w:marLeft w:val="0"/>
                      <w:marRight w:val="0"/>
                      <w:marTop w:val="0"/>
                      <w:marBottom w:val="0"/>
                      <w:divBdr>
                        <w:top w:val="none" w:sz="0" w:space="0" w:color="auto"/>
                        <w:left w:val="none" w:sz="0" w:space="0" w:color="auto"/>
                        <w:bottom w:val="none" w:sz="0" w:space="0" w:color="auto"/>
                        <w:right w:val="none" w:sz="0" w:space="0" w:color="auto"/>
                      </w:divBdr>
                    </w:div>
                  </w:divsChild>
                </w:div>
                <w:div w:id="1257059533">
                  <w:marLeft w:val="0"/>
                  <w:marRight w:val="0"/>
                  <w:marTop w:val="0"/>
                  <w:marBottom w:val="0"/>
                  <w:divBdr>
                    <w:top w:val="none" w:sz="0" w:space="0" w:color="auto"/>
                    <w:left w:val="none" w:sz="0" w:space="0" w:color="auto"/>
                    <w:bottom w:val="none" w:sz="0" w:space="0" w:color="auto"/>
                    <w:right w:val="none" w:sz="0" w:space="0" w:color="auto"/>
                  </w:divBdr>
                  <w:divsChild>
                    <w:div w:id="1366520008">
                      <w:marLeft w:val="0"/>
                      <w:marRight w:val="0"/>
                      <w:marTop w:val="0"/>
                      <w:marBottom w:val="0"/>
                      <w:divBdr>
                        <w:top w:val="none" w:sz="0" w:space="0" w:color="auto"/>
                        <w:left w:val="none" w:sz="0" w:space="0" w:color="auto"/>
                        <w:bottom w:val="none" w:sz="0" w:space="0" w:color="auto"/>
                        <w:right w:val="none" w:sz="0" w:space="0" w:color="auto"/>
                      </w:divBdr>
                    </w:div>
                  </w:divsChild>
                </w:div>
                <w:div w:id="375207081">
                  <w:marLeft w:val="0"/>
                  <w:marRight w:val="0"/>
                  <w:marTop w:val="0"/>
                  <w:marBottom w:val="0"/>
                  <w:divBdr>
                    <w:top w:val="none" w:sz="0" w:space="0" w:color="auto"/>
                    <w:left w:val="none" w:sz="0" w:space="0" w:color="auto"/>
                    <w:bottom w:val="none" w:sz="0" w:space="0" w:color="auto"/>
                    <w:right w:val="none" w:sz="0" w:space="0" w:color="auto"/>
                  </w:divBdr>
                  <w:divsChild>
                    <w:div w:id="1108620052">
                      <w:marLeft w:val="0"/>
                      <w:marRight w:val="0"/>
                      <w:marTop w:val="0"/>
                      <w:marBottom w:val="0"/>
                      <w:divBdr>
                        <w:top w:val="none" w:sz="0" w:space="0" w:color="auto"/>
                        <w:left w:val="none" w:sz="0" w:space="0" w:color="auto"/>
                        <w:bottom w:val="none" w:sz="0" w:space="0" w:color="auto"/>
                        <w:right w:val="none" w:sz="0" w:space="0" w:color="auto"/>
                      </w:divBdr>
                    </w:div>
                  </w:divsChild>
                </w:div>
                <w:div w:id="1017273744">
                  <w:marLeft w:val="0"/>
                  <w:marRight w:val="0"/>
                  <w:marTop w:val="0"/>
                  <w:marBottom w:val="0"/>
                  <w:divBdr>
                    <w:top w:val="none" w:sz="0" w:space="0" w:color="auto"/>
                    <w:left w:val="none" w:sz="0" w:space="0" w:color="auto"/>
                    <w:bottom w:val="none" w:sz="0" w:space="0" w:color="auto"/>
                    <w:right w:val="none" w:sz="0" w:space="0" w:color="auto"/>
                  </w:divBdr>
                  <w:divsChild>
                    <w:div w:id="1516384017">
                      <w:marLeft w:val="0"/>
                      <w:marRight w:val="0"/>
                      <w:marTop w:val="0"/>
                      <w:marBottom w:val="0"/>
                      <w:divBdr>
                        <w:top w:val="none" w:sz="0" w:space="0" w:color="auto"/>
                        <w:left w:val="none" w:sz="0" w:space="0" w:color="auto"/>
                        <w:bottom w:val="none" w:sz="0" w:space="0" w:color="auto"/>
                        <w:right w:val="none" w:sz="0" w:space="0" w:color="auto"/>
                      </w:divBdr>
                    </w:div>
                    <w:div w:id="814182509">
                      <w:marLeft w:val="0"/>
                      <w:marRight w:val="0"/>
                      <w:marTop w:val="0"/>
                      <w:marBottom w:val="0"/>
                      <w:divBdr>
                        <w:top w:val="none" w:sz="0" w:space="0" w:color="auto"/>
                        <w:left w:val="none" w:sz="0" w:space="0" w:color="auto"/>
                        <w:bottom w:val="none" w:sz="0" w:space="0" w:color="auto"/>
                        <w:right w:val="none" w:sz="0" w:space="0" w:color="auto"/>
                      </w:divBdr>
                    </w:div>
                  </w:divsChild>
                </w:div>
                <w:div w:id="1422918677">
                  <w:marLeft w:val="0"/>
                  <w:marRight w:val="0"/>
                  <w:marTop w:val="0"/>
                  <w:marBottom w:val="0"/>
                  <w:divBdr>
                    <w:top w:val="none" w:sz="0" w:space="0" w:color="auto"/>
                    <w:left w:val="none" w:sz="0" w:space="0" w:color="auto"/>
                    <w:bottom w:val="none" w:sz="0" w:space="0" w:color="auto"/>
                    <w:right w:val="none" w:sz="0" w:space="0" w:color="auto"/>
                  </w:divBdr>
                  <w:divsChild>
                    <w:div w:id="234632495">
                      <w:marLeft w:val="0"/>
                      <w:marRight w:val="0"/>
                      <w:marTop w:val="0"/>
                      <w:marBottom w:val="0"/>
                      <w:divBdr>
                        <w:top w:val="none" w:sz="0" w:space="0" w:color="auto"/>
                        <w:left w:val="none" w:sz="0" w:space="0" w:color="auto"/>
                        <w:bottom w:val="none" w:sz="0" w:space="0" w:color="auto"/>
                        <w:right w:val="none" w:sz="0" w:space="0" w:color="auto"/>
                      </w:divBdr>
                    </w:div>
                  </w:divsChild>
                </w:div>
                <w:div w:id="45423244">
                  <w:marLeft w:val="0"/>
                  <w:marRight w:val="0"/>
                  <w:marTop w:val="0"/>
                  <w:marBottom w:val="0"/>
                  <w:divBdr>
                    <w:top w:val="none" w:sz="0" w:space="0" w:color="auto"/>
                    <w:left w:val="none" w:sz="0" w:space="0" w:color="auto"/>
                    <w:bottom w:val="none" w:sz="0" w:space="0" w:color="auto"/>
                    <w:right w:val="none" w:sz="0" w:space="0" w:color="auto"/>
                  </w:divBdr>
                  <w:divsChild>
                    <w:div w:id="799105434">
                      <w:marLeft w:val="0"/>
                      <w:marRight w:val="0"/>
                      <w:marTop w:val="0"/>
                      <w:marBottom w:val="0"/>
                      <w:divBdr>
                        <w:top w:val="none" w:sz="0" w:space="0" w:color="auto"/>
                        <w:left w:val="none" w:sz="0" w:space="0" w:color="auto"/>
                        <w:bottom w:val="none" w:sz="0" w:space="0" w:color="auto"/>
                        <w:right w:val="none" w:sz="0" w:space="0" w:color="auto"/>
                      </w:divBdr>
                    </w:div>
                  </w:divsChild>
                </w:div>
                <w:div w:id="1795907473">
                  <w:marLeft w:val="0"/>
                  <w:marRight w:val="0"/>
                  <w:marTop w:val="0"/>
                  <w:marBottom w:val="0"/>
                  <w:divBdr>
                    <w:top w:val="none" w:sz="0" w:space="0" w:color="auto"/>
                    <w:left w:val="none" w:sz="0" w:space="0" w:color="auto"/>
                    <w:bottom w:val="none" w:sz="0" w:space="0" w:color="auto"/>
                    <w:right w:val="none" w:sz="0" w:space="0" w:color="auto"/>
                  </w:divBdr>
                  <w:divsChild>
                    <w:div w:id="38166010">
                      <w:marLeft w:val="0"/>
                      <w:marRight w:val="0"/>
                      <w:marTop w:val="0"/>
                      <w:marBottom w:val="0"/>
                      <w:divBdr>
                        <w:top w:val="none" w:sz="0" w:space="0" w:color="auto"/>
                        <w:left w:val="none" w:sz="0" w:space="0" w:color="auto"/>
                        <w:bottom w:val="none" w:sz="0" w:space="0" w:color="auto"/>
                        <w:right w:val="none" w:sz="0" w:space="0" w:color="auto"/>
                      </w:divBdr>
                    </w:div>
                  </w:divsChild>
                </w:div>
                <w:div w:id="1849325516">
                  <w:marLeft w:val="0"/>
                  <w:marRight w:val="0"/>
                  <w:marTop w:val="0"/>
                  <w:marBottom w:val="0"/>
                  <w:divBdr>
                    <w:top w:val="none" w:sz="0" w:space="0" w:color="auto"/>
                    <w:left w:val="none" w:sz="0" w:space="0" w:color="auto"/>
                    <w:bottom w:val="none" w:sz="0" w:space="0" w:color="auto"/>
                    <w:right w:val="none" w:sz="0" w:space="0" w:color="auto"/>
                  </w:divBdr>
                  <w:divsChild>
                    <w:div w:id="1954633026">
                      <w:marLeft w:val="0"/>
                      <w:marRight w:val="0"/>
                      <w:marTop w:val="0"/>
                      <w:marBottom w:val="0"/>
                      <w:divBdr>
                        <w:top w:val="none" w:sz="0" w:space="0" w:color="auto"/>
                        <w:left w:val="none" w:sz="0" w:space="0" w:color="auto"/>
                        <w:bottom w:val="none" w:sz="0" w:space="0" w:color="auto"/>
                        <w:right w:val="none" w:sz="0" w:space="0" w:color="auto"/>
                      </w:divBdr>
                    </w:div>
                  </w:divsChild>
                </w:div>
                <w:div w:id="1412586356">
                  <w:marLeft w:val="0"/>
                  <w:marRight w:val="0"/>
                  <w:marTop w:val="0"/>
                  <w:marBottom w:val="0"/>
                  <w:divBdr>
                    <w:top w:val="none" w:sz="0" w:space="0" w:color="auto"/>
                    <w:left w:val="none" w:sz="0" w:space="0" w:color="auto"/>
                    <w:bottom w:val="none" w:sz="0" w:space="0" w:color="auto"/>
                    <w:right w:val="none" w:sz="0" w:space="0" w:color="auto"/>
                  </w:divBdr>
                  <w:divsChild>
                    <w:div w:id="1879388309">
                      <w:marLeft w:val="0"/>
                      <w:marRight w:val="0"/>
                      <w:marTop w:val="0"/>
                      <w:marBottom w:val="0"/>
                      <w:divBdr>
                        <w:top w:val="none" w:sz="0" w:space="0" w:color="auto"/>
                        <w:left w:val="none" w:sz="0" w:space="0" w:color="auto"/>
                        <w:bottom w:val="none" w:sz="0" w:space="0" w:color="auto"/>
                        <w:right w:val="none" w:sz="0" w:space="0" w:color="auto"/>
                      </w:divBdr>
                    </w:div>
                  </w:divsChild>
                </w:div>
                <w:div w:id="1617248958">
                  <w:marLeft w:val="0"/>
                  <w:marRight w:val="0"/>
                  <w:marTop w:val="0"/>
                  <w:marBottom w:val="0"/>
                  <w:divBdr>
                    <w:top w:val="none" w:sz="0" w:space="0" w:color="auto"/>
                    <w:left w:val="none" w:sz="0" w:space="0" w:color="auto"/>
                    <w:bottom w:val="none" w:sz="0" w:space="0" w:color="auto"/>
                    <w:right w:val="none" w:sz="0" w:space="0" w:color="auto"/>
                  </w:divBdr>
                  <w:divsChild>
                    <w:div w:id="83233365">
                      <w:marLeft w:val="0"/>
                      <w:marRight w:val="0"/>
                      <w:marTop w:val="0"/>
                      <w:marBottom w:val="0"/>
                      <w:divBdr>
                        <w:top w:val="none" w:sz="0" w:space="0" w:color="auto"/>
                        <w:left w:val="none" w:sz="0" w:space="0" w:color="auto"/>
                        <w:bottom w:val="none" w:sz="0" w:space="0" w:color="auto"/>
                        <w:right w:val="none" w:sz="0" w:space="0" w:color="auto"/>
                      </w:divBdr>
                    </w:div>
                  </w:divsChild>
                </w:div>
                <w:div w:id="1248879314">
                  <w:marLeft w:val="0"/>
                  <w:marRight w:val="0"/>
                  <w:marTop w:val="0"/>
                  <w:marBottom w:val="0"/>
                  <w:divBdr>
                    <w:top w:val="none" w:sz="0" w:space="0" w:color="auto"/>
                    <w:left w:val="none" w:sz="0" w:space="0" w:color="auto"/>
                    <w:bottom w:val="none" w:sz="0" w:space="0" w:color="auto"/>
                    <w:right w:val="none" w:sz="0" w:space="0" w:color="auto"/>
                  </w:divBdr>
                  <w:divsChild>
                    <w:div w:id="94257011">
                      <w:marLeft w:val="0"/>
                      <w:marRight w:val="0"/>
                      <w:marTop w:val="0"/>
                      <w:marBottom w:val="0"/>
                      <w:divBdr>
                        <w:top w:val="none" w:sz="0" w:space="0" w:color="auto"/>
                        <w:left w:val="none" w:sz="0" w:space="0" w:color="auto"/>
                        <w:bottom w:val="none" w:sz="0" w:space="0" w:color="auto"/>
                        <w:right w:val="none" w:sz="0" w:space="0" w:color="auto"/>
                      </w:divBdr>
                    </w:div>
                  </w:divsChild>
                </w:div>
                <w:div w:id="1894147494">
                  <w:marLeft w:val="0"/>
                  <w:marRight w:val="0"/>
                  <w:marTop w:val="0"/>
                  <w:marBottom w:val="0"/>
                  <w:divBdr>
                    <w:top w:val="none" w:sz="0" w:space="0" w:color="auto"/>
                    <w:left w:val="none" w:sz="0" w:space="0" w:color="auto"/>
                    <w:bottom w:val="none" w:sz="0" w:space="0" w:color="auto"/>
                    <w:right w:val="none" w:sz="0" w:space="0" w:color="auto"/>
                  </w:divBdr>
                  <w:divsChild>
                    <w:div w:id="678507907">
                      <w:marLeft w:val="0"/>
                      <w:marRight w:val="0"/>
                      <w:marTop w:val="0"/>
                      <w:marBottom w:val="0"/>
                      <w:divBdr>
                        <w:top w:val="none" w:sz="0" w:space="0" w:color="auto"/>
                        <w:left w:val="none" w:sz="0" w:space="0" w:color="auto"/>
                        <w:bottom w:val="none" w:sz="0" w:space="0" w:color="auto"/>
                        <w:right w:val="none" w:sz="0" w:space="0" w:color="auto"/>
                      </w:divBdr>
                    </w:div>
                  </w:divsChild>
                </w:div>
                <w:div w:id="407384517">
                  <w:marLeft w:val="0"/>
                  <w:marRight w:val="0"/>
                  <w:marTop w:val="0"/>
                  <w:marBottom w:val="0"/>
                  <w:divBdr>
                    <w:top w:val="none" w:sz="0" w:space="0" w:color="auto"/>
                    <w:left w:val="none" w:sz="0" w:space="0" w:color="auto"/>
                    <w:bottom w:val="none" w:sz="0" w:space="0" w:color="auto"/>
                    <w:right w:val="none" w:sz="0" w:space="0" w:color="auto"/>
                  </w:divBdr>
                  <w:divsChild>
                    <w:div w:id="894047924">
                      <w:marLeft w:val="0"/>
                      <w:marRight w:val="0"/>
                      <w:marTop w:val="0"/>
                      <w:marBottom w:val="0"/>
                      <w:divBdr>
                        <w:top w:val="none" w:sz="0" w:space="0" w:color="auto"/>
                        <w:left w:val="none" w:sz="0" w:space="0" w:color="auto"/>
                        <w:bottom w:val="none" w:sz="0" w:space="0" w:color="auto"/>
                        <w:right w:val="none" w:sz="0" w:space="0" w:color="auto"/>
                      </w:divBdr>
                    </w:div>
                  </w:divsChild>
                </w:div>
                <w:div w:id="1251423882">
                  <w:marLeft w:val="0"/>
                  <w:marRight w:val="0"/>
                  <w:marTop w:val="0"/>
                  <w:marBottom w:val="0"/>
                  <w:divBdr>
                    <w:top w:val="none" w:sz="0" w:space="0" w:color="auto"/>
                    <w:left w:val="none" w:sz="0" w:space="0" w:color="auto"/>
                    <w:bottom w:val="none" w:sz="0" w:space="0" w:color="auto"/>
                    <w:right w:val="none" w:sz="0" w:space="0" w:color="auto"/>
                  </w:divBdr>
                  <w:divsChild>
                    <w:div w:id="1565338299">
                      <w:marLeft w:val="0"/>
                      <w:marRight w:val="0"/>
                      <w:marTop w:val="0"/>
                      <w:marBottom w:val="0"/>
                      <w:divBdr>
                        <w:top w:val="none" w:sz="0" w:space="0" w:color="auto"/>
                        <w:left w:val="none" w:sz="0" w:space="0" w:color="auto"/>
                        <w:bottom w:val="none" w:sz="0" w:space="0" w:color="auto"/>
                        <w:right w:val="none" w:sz="0" w:space="0" w:color="auto"/>
                      </w:divBdr>
                    </w:div>
                  </w:divsChild>
                </w:div>
                <w:div w:id="17464188">
                  <w:marLeft w:val="0"/>
                  <w:marRight w:val="0"/>
                  <w:marTop w:val="0"/>
                  <w:marBottom w:val="0"/>
                  <w:divBdr>
                    <w:top w:val="none" w:sz="0" w:space="0" w:color="auto"/>
                    <w:left w:val="none" w:sz="0" w:space="0" w:color="auto"/>
                    <w:bottom w:val="none" w:sz="0" w:space="0" w:color="auto"/>
                    <w:right w:val="none" w:sz="0" w:space="0" w:color="auto"/>
                  </w:divBdr>
                  <w:divsChild>
                    <w:div w:id="1792438243">
                      <w:marLeft w:val="0"/>
                      <w:marRight w:val="0"/>
                      <w:marTop w:val="0"/>
                      <w:marBottom w:val="0"/>
                      <w:divBdr>
                        <w:top w:val="none" w:sz="0" w:space="0" w:color="auto"/>
                        <w:left w:val="none" w:sz="0" w:space="0" w:color="auto"/>
                        <w:bottom w:val="none" w:sz="0" w:space="0" w:color="auto"/>
                        <w:right w:val="none" w:sz="0" w:space="0" w:color="auto"/>
                      </w:divBdr>
                    </w:div>
                  </w:divsChild>
                </w:div>
                <w:div w:id="822623361">
                  <w:marLeft w:val="0"/>
                  <w:marRight w:val="0"/>
                  <w:marTop w:val="0"/>
                  <w:marBottom w:val="0"/>
                  <w:divBdr>
                    <w:top w:val="none" w:sz="0" w:space="0" w:color="auto"/>
                    <w:left w:val="none" w:sz="0" w:space="0" w:color="auto"/>
                    <w:bottom w:val="none" w:sz="0" w:space="0" w:color="auto"/>
                    <w:right w:val="none" w:sz="0" w:space="0" w:color="auto"/>
                  </w:divBdr>
                  <w:divsChild>
                    <w:div w:id="1718701409">
                      <w:marLeft w:val="0"/>
                      <w:marRight w:val="0"/>
                      <w:marTop w:val="0"/>
                      <w:marBottom w:val="0"/>
                      <w:divBdr>
                        <w:top w:val="none" w:sz="0" w:space="0" w:color="auto"/>
                        <w:left w:val="none" w:sz="0" w:space="0" w:color="auto"/>
                        <w:bottom w:val="none" w:sz="0" w:space="0" w:color="auto"/>
                        <w:right w:val="none" w:sz="0" w:space="0" w:color="auto"/>
                      </w:divBdr>
                    </w:div>
                  </w:divsChild>
                </w:div>
                <w:div w:id="967514640">
                  <w:marLeft w:val="0"/>
                  <w:marRight w:val="0"/>
                  <w:marTop w:val="0"/>
                  <w:marBottom w:val="0"/>
                  <w:divBdr>
                    <w:top w:val="none" w:sz="0" w:space="0" w:color="auto"/>
                    <w:left w:val="none" w:sz="0" w:space="0" w:color="auto"/>
                    <w:bottom w:val="none" w:sz="0" w:space="0" w:color="auto"/>
                    <w:right w:val="none" w:sz="0" w:space="0" w:color="auto"/>
                  </w:divBdr>
                  <w:divsChild>
                    <w:div w:id="714433241">
                      <w:marLeft w:val="0"/>
                      <w:marRight w:val="0"/>
                      <w:marTop w:val="0"/>
                      <w:marBottom w:val="0"/>
                      <w:divBdr>
                        <w:top w:val="none" w:sz="0" w:space="0" w:color="auto"/>
                        <w:left w:val="none" w:sz="0" w:space="0" w:color="auto"/>
                        <w:bottom w:val="none" w:sz="0" w:space="0" w:color="auto"/>
                        <w:right w:val="none" w:sz="0" w:space="0" w:color="auto"/>
                      </w:divBdr>
                    </w:div>
                  </w:divsChild>
                </w:div>
                <w:div w:id="1904366805">
                  <w:marLeft w:val="0"/>
                  <w:marRight w:val="0"/>
                  <w:marTop w:val="0"/>
                  <w:marBottom w:val="0"/>
                  <w:divBdr>
                    <w:top w:val="none" w:sz="0" w:space="0" w:color="auto"/>
                    <w:left w:val="none" w:sz="0" w:space="0" w:color="auto"/>
                    <w:bottom w:val="none" w:sz="0" w:space="0" w:color="auto"/>
                    <w:right w:val="none" w:sz="0" w:space="0" w:color="auto"/>
                  </w:divBdr>
                  <w:divsChild>
                    <w:div w:id="1787313736">
                      <w:marLeft w:val="0"/>
                      <w:marRight w:val="0"/>
                      <w:marTop w:val="0"/>
                      <w:marBottom w:val="0"/>
                      <w:divBdr>
                        <w:top w:val="none" w:sz="0" w:space="0" w:color="auto"/>
                        <w:left w:val="none" w:sz="0" w:space="0" w:color="auto"/>
                        <w:bottom w:val="none" w:sz="0" w:space="0" w:color="auto"/>
                        <w:right w:val="none" w:sz="0" w:space="0" w:color="auto"/>
                      </w:divBdr>
                    </w:div>
                  </w:divsChild>
                </w:div>
                <w:div w:id="1684085746">
                  <w:marLeft w:val="0"/>
                  <w:marRight w:val="0"/>
                  <w:marTop w:val="0"/>
                  <w:marBottom w:val="0"/>
                  <w:divBdr>
                    <w:top w:val="none" w:sz="0" w:space="0" w:color="auto"/>
                    <w:left w:val="none" w:sz="0" w:space="0" w:color="auto"/>
                    <w:bottom w:val="none" w:sz="0" w:space="0" w:color="auto"/>
                    <w:right w:val="none" w:sz="0" w:space="0" w:color="auto"/>
                  </w:divBdr>
                  <w:divsChild>
                    <w:div w:id="160777337">
                      <w:marLeft w:val="0"/>
                      <w:marRight w:val="0"/>
                      <w:marTop w:val="0"/>
                      <w:marBottom w:val="0"/>
                      <w:divBdr>
                        <w:top w:val="none" w:sz="0" w:space="0" w:color="auto"/>
                        <w:left w:val="none" w:sz="0" w:space="0" w:color="auto"/>
                        <w:bottom w:val="none" w:sz="0" w:space="0" w:color="auto"/>
                        <w:right w:val="none" w:sz="0" w:space="0" w:color="auto"/>
                      </w:divBdr>
                    </w:div>
                  </w:divsChild>
                </w:div>
                <w:div w:id="188953064">
                  <w:marLeft w:val="0"/>
                  <w:marRight w:val="0"/>
                  <w:marTop w:val="0"/>
                  <w:marBottom w:val="0"/>
                  <w:divBdr>
                    <w:top w:val="none" w:sz="0" w:space="0" w:color="auto"/>
                    <w:left w:val="none" w:sz="0" w:space="0" w:color="auto"/>
                    <w:bottom w:val="none" w:sz="0" w:space="0" w:color="auto"/>
                    <w:right w:val="none" w:sz="0" w:space="0" w:color="auto"/>
                  </w:divBdr>
                  <w:divsChild>
                    <w:div w:id="868644822">
                      <w:marLeft w:val="0"/>
                      <w:marRight w:val="0"/>
                      <w:marTop w:val="0"/>
                      <w:marBottom w:val="0"/>
                      <w:divBdr>
                        <w:top w:val="none" w:sz="0" w:space="0" w:color="auto"/>
                        <w:left w:val="none" w:sz="0" w:space="0" w:color="auto"/>
                        <w:bottom w:val="none" w:sz="0" w:space="0" w:color="auto"/>
                        <w:right w:val="none" w:sz="0" w:space="0" w:color="auto"/>
                      </w:divBdr>
                    </w:div>
                  </w:divsChild>
                </w:div>
                <w:div w:id="1014302977">
                  <w:marLeft w:val="0"/>
                  <w:marRight w:val="0"/>
                  <w:marTop w:val="0"/>
                  <w:marBottom w:val="0"/>
                  <w:divBdr>
                    <w:top w:val="none" w:sz="0" w:space="0" w:color="auto"/>
                    <w:left w:val="none" w:sz="0" w:space="0" w:color="auto"/>
                    <w:bottom w:val="none" w:sz="0" w:space="0" w:color="auto"/>
                    <w:right w:val="none" w:sz="0" w:space="0" w:color="auto"/>
                  </w:divBdr>
                  <w:divsChild>
                    <w:div w:id="401176382">
                      <w:marLeft w:val="0"/>
                      <w:marRight w:val="0"/>
                      <w:marTop w:val="0"/>
                      <w:marBottom w:val="0"/>
                      <w:divBdr>
                        <w:top w:val="none" w:sz="0" w:space="0" w:color="auto"/>
                        <w:left w:val="none" w:sz="0" w:space="0" w:color="auto"/>
                        <w:bottom w:val="none" w:sz="0" w:space="0" w:color="auto"/>
                        <w:right w:val="none" w:sz="0" w:space="0" w:color="auto"/>
                      </w:divBdr>
                    </w:div>
                  </w:divsChild>
                </w:div>
                <w:div w:id="1594388077">
                  <w:marLeft w:val="0"/>
                  <w:marRight w:val="0"/>
                  <w:marTop w:val="0"/>
                  <w:marBottom w:val="0"/>
                  <w:divBdr>
                    <w:top w:val="none" w:sz="0" w:space="0" w:color="auto"/>
                    <w:left w:val="none" w:sz="0" w:space="0" w:color="auto"/>
                    <w:bottom w:val="none" w:sz="0" w:space="0" w:color="auto"/>
                    <w:right w:val="none" w:sz="0" w:space="0" w:color="auto"/>
                  </w:divBdr>
                  <w:divsChild>
                    <w:div w:id="2054427625">
                      <w:marLeft w:val="0"/>
                      <w:marRight w:val="0"/>
                      <w:marTop w:val="0"/>
                      <w:marBottom w:val="0"/>
                      <w:divBdr>
                        <w:top w:val="none" w:sz="0" w:space="0" w:color="auto"/>
                        <w:left w:val="none" w:sz="0" w:space="0" w:color="auto"/>
                        <w:bottom w:val="none" w:sz="0" w:space="0" w:color="auto"/>
                        <w:right w:val="none" w:sz="0" w:space="0" w:color="auto"/>
                      </w:divBdr>
                    </w:div>
                  </w:divsChild>
                </w:div>
                <w:div w:id="906186952">
                  <w:marLeft w:val="0"/>
                  <w:marRight w:val="0"/>
                  <w:marTop w:val="0"/>
                  <w:marBottom w:val="0"/>
                  <w:divBdr>
                    <w:top w:val="none" w:sz="0" w:space="0" w:color="auto"/>
                    <w:left w:val="none" w:sz="0" w:space="0" w:color="auto"/>
                    <w:bottom w:val="none" w:sz="0" w:space="0" w:color="auto"/>
                    <w:right w:val="none" w:sz="0" w:space="0" w:color="auto"/>
                  </w:divBdr>
                  <w:divsChild>
                    <w:div w:id="2088065452">
                      <w:marLeft w:val="0"/>
                      <w:marRight w:val="0"/>
                      <w:marTop w:val="0"/>
                      <w:marBottom w:val="0"/>
                      <w:divBdr>
                        <w:top w:val="none" w:sz="0" w:space="0" w:color="auto"/>
                        <w:left w:val="none" w:sz="0" w:space="0" w:color="auto"/>
                        <w:bottom w:val="none" w:sz="0" w:space="0" w:color="auto"/>
                        <w:right w:val="none" w:sz="0" w:space="0" w:color="auto"/>
                      </w:divBdr>
                    </w:div>
                  </w:divsChild>
                </w:div>
                <w:div w:id="2006740175">
                  <w:marLeft w:val="0"/>
                  <w:marRight w:val="0"/>
                  <w:marTop w:val="0"/>
                  <w:marBottom w:val="0"/>
                  <w:divBdr>
                    <w:top w:val="none" w:sz="0" w:space="0" w:color="auto"/>
                    <w:left w:val="none" w:sz="0" w:space="0" w:color="auto"/>
                    <w:bottom w:val="none" w:sz="0" w:space="0" w:color="auto"/>
                    <w:right w:val="none" w:sz="0" w:space="0" w:color="auto"/>
                  </w:divBdr>
                  <w:divsChild>
                    <w:div w:id="436751587">
                      <w:marLeft w:val="0"/>
                      <w:marRight w:val="0"/>
                      <w:marTop w:val="0"/>
                      <w:marBottom w:val="0"/>
                      <w:divBdr>
                        <w:top w:val="none" w:sz="0" w:space="0" w:color="auto"/>
                        <w:left w:val="none" w:sz="0" w:space="0" w:color="auto"/>
                        <w:bottom w:val="none" w:sz="0" w:space="0" w:color="auto"/>
                        <w:right w:val="none" w:sz="0" w:space="0" w:color="auto"/>
                      </w:divBdr>
                    </w:div>
                    <w:div w:id="1366254149">
                      <w:marLeft w:val="0"/>
                      <w:marRight w:val="0"/>
                      <w:marTop w:val="0"/>
                      <w:marBottom w:val="0"/>
                      <w:divBdr>
                        <w:top w:val="none" w:sz="0" w:space="0" w:color="auto"/>
                        <w:left w:val="none" w:sz="0" w:space="0" w:color="auto"/>
                        <w:bottom w:val="none" w:sz="0" w:space="0" w:color="auto"/>
                        <w:right w:val="none" w:sz="0" w:space="0" w:color="auto"/>
                      </w:divBdr>
                    </w:div>
                    <w:div w:id="549732920">
                      <w:marLeft w:val="0"/>
                      <w:marRight w:val="0"/>
                      <w:marTop w:val="0"/>
                      <w:marBottom w:val="0"/>
                      <w:divBdr>
                        <w:top w:val="none" w:sz="0" w:space="0" w:color="auto"/>
                        <w:left w:val="none" w:sz="0" w:space="0" w:color="auto"/>
                        <w:bottom w:val="none" w:sz="0" w:space="0" w:color="auto"/>
                        <w:right w:val="none" w:sz="0" w:space="0" w:color="auto"/>
                      </w:divBdr>
                    </w:div>
                  </w:divsChild>
                </w:div>
                <w:div w:id="1595702902">
                  <w:marLeft w:val="0"/>
                  <w:marRight w:val="0"/>
                  <w:marTop w:val="0"/>
                  <w:marBottom w:val="0"/>
                  <w:divBdr>
                    <w:top w:val="none" w:sz="0" w:space="0" w:color="auto"/>
                    <w:left w:val="none" w:sz="0" w:space="0" w:color="auto"/>
                    <w:bottom w:val="none" w:sz="0" w:space="0" w:color="auto"/>
                    <w:right w:val="none" w:sz="0" w:space="0" w:color="auto"/>
                  </w:divBdr>
                  <w:divsChild>
                    <w:div w:id="1843206131">
                      <w:marLeft w:val="0"/>
                      <w:marRight w:val="0"/>
                      <w:marTop w:val="0"/>
                      <w:marBottom w:val="0"/>
                      <w:divBdr>
                        <w:top w:val="none" w:sz="0" w:space="0" w:color="auto"/>
                        <w:left w:val="none" w:sz="0" w:space="0" w:color="auto"/>
                        <w:bottom w:val="none" w:sz="0" w:space="0" w:color="auto"/>
                        <w:right w:val="none" w:sz="0" w:space="0" w:color="auto"/>
                      </w:divBdr>
                    </w:div>
                  </w:divsChild>
                </w:div>
                <w:div w:id="250435171">
                  <w:marLeft w:val="0"/>
                  <w:marRight w:val="0"/>
                  <w:marTop w:val="0"/>
                  <w:marBottom w:val="0"/>
                  <w:divBdr>
                    <w:top w:val="none" w:sz="0" w:space="0" w:color="auto"/>
                    <w:left w:val="none" w:sz="0" w:space="0" w:color="auto"/>
                    <w:bottom w:val="none" w:sz="0" w:space="0" w:color="auto"/>
                    <w:right w:val="none" w:sz="0" w:space="0" w:color="auto"/>
                  </w:divBdr>
                  <w:divsChild>
                    <w:div w:id="29479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735">
          <w:marLeft w:val="0"/>
          <w:marRight w:val="0"/>
          <w:marTop w:val="0"/>
          <w:marBottom w:val="0"/>
          <w:divBdr>
            <w:top w:val="none" w:sz="0" w:space="0" w:color="auto"/>
            <w:left w:val="none" w:sz="0" w:space="0" w:color="auto"/>
            <w:bottom w:val="none" w:sz="0" w:space="0" w:color="auto"/>
            <w:right w:val="none" w:sz="0" w:space="0" w:color="auto"/>
          </w:divBdr>
        </w:div>
        <w:div w:id="1972202978">
          <w:marLeft w:val="0"/>
          <w:marRight w:val="0"/>
          <w:marTop w:val="0"/>
          <w:marBottom w:val="0"/>
          <w:divBdr>
            <w:top w:val="none" w:sz="0" w:space="0" w:color="auto"/>
            <w:left w:val="none" w:sz="0" w:space="0" w:color="auto"/>
            <w:bottom w:val="none" w:sz="0" w:space="0" w:color="auto"/>
            <w:right w:val="none" w:sz="0" w:space="0" w:color="auto"/>
          </w:divBdr>
        </w:div>
      </w:divsChild>
    </w:div>
    <w:div w:id="407927654">
      <w:bodyDiv w:val="1"/>
      <w:marLeft w:val="0"/>
      <w:marRight w:val="0"/>
      <w:marTop w:val="0"/>
      <w:marBottom w:val="0"/>
      <w:divBdr>
        <w:top w:val="none" w:sz="0" w:space="0" w:color="auto"/>
        <w:left w:val="none" w:sz="0" w:space="0" w:color="auto"/>
        <w:bottom w:val="none" w:sz="0" w:space="0" w:color="auto"/>
        <w:right w:val="none" w:sz="0" w:space="0" w:color="auto"/>
      </w:divBdr>
    </w:div>
    <w:div w:id="445973083">
      <w:bodyDiv w:val="1"/>
      <w:marLeft w:val="0"/>
      <w:marRight w:val="0"/>
      <w:marTop w:val="0"/>
      <w:marBottom w:val="0"/>
      <w:divBdr>
        <w:top w:val="none" w:sz="0" w:space="0" w:color="auto"/>
        <w:left w:val="none" w:sz="0" w:space="0" w:color="auto"/>
        <w:bottom w:val="none" w:sz="0" w:space="0" w:color="auto"/>
        <w:right w:val="none" w:sz="0" w:space="0" w:color="auto"/>
      </w:divBdr>
    </w:div>
    <w:div w:id="446312424">
      <w:bodyDiv w:val="1"/>
      <w:marLeft w:val="0"/>
      <w:marRight w:val="0"/>
      <w:marTop w:val="0"/>
      <w:marBottom w:val="0"/>
      <w:divBdr>
        <w:top w:val="none" w:sz="0" w:space="0" w:color="auto"/>
        <w:left w:val="none" w:sz="0" w:space="0" w:color="auto"/>
        <w:bottom w:val="none" w:sz="0" w:space="0" w:color="auto"/>
        <w:right w:val="none" w:sz="0" w:space="0" w:color="auto"/>
      </w:divBdr>
    </w:div>
    <w:div w:id="514610490">
      <w:bodyDiv w:val="1"/>
      <w:marLeft w:val="0"/>
      <w:marRight w:val="0"/>
      <w:marTop w:val="0"/>
      <w:marBottom w:val="0"/>
      <w:divBdr>
        <w:top w:val="none" w:sz="0" w:space="0" w:color="auto"/>
        <w:left w:val="none" w:sz="0" w:space="0" w:color="auto"/>
        <w:bottom w:val="none" w:sz="0" w:space="0" w:color="auto"/>
        <w:right w:val="none" w:sz="0" w:space="0" w:color="auto"/>
      </w:divBdr>
    </w:div>
    <w:div w:id="773281082">
      <w:bodyDiv w:val="1"/>
      <w:marLeft w:val="0"/>
      <w:marRight w:val="0"/>
      <w:marTop w:val="0"/>
      <w:marBottom w:val="0"/>
      <w:divBdr>
        <w:top w:val="none" w:sz="0" w:space="0" w:color="auto"/>
        <w:left w:val="none" w:sz="0" w:space="0" w:color="auto"/>
        <w:bottom w:val="none" w:sz="0" w:space="0" w:color="auto"/>
        <w:right w:val="none" w:sz="0" w:space="0" w:color="auto"/>
      </w:divBdr>
      <w:divsChild>
        <w:div w:id="1131366993">
          <w:marLeft w:val="0"/>
          <w:marRight w:val="0"/>
          <w:marTop w:val="0"/>
          <w:marBottom w:val="0"/>
          <w:divBdr>
            <w:top w:val="none" w:sz="0" w:space="0" w:color="auto"/>
            <w:left w:val="none" w:sz="0" w:space="0" w:color="auto"/>
            <w:bottom w:val="none" w:sz="0" w:space="0" w:color="auto"/>
            <w:right w:val="none" w:sz="0" w:space="0" w:color="auto"/>
          </w:divBdr>
        </w:div>
        <w:div w:id="460152610">
          <w:marLeft w:val="0"/>
          <w:marRight w:val="0"/>
          <w:marTop w:val="0"/>
          <w:marBottom w:val="0"/>
          <w:divBdr>
            <w:top w:val="none" w:sz="0" w:space="0" w:color="auto"/>
            <w:left w:val="none" w:sz="0" w:space="0" w:color="auto"/>
            <w:bottom w:val="none" w:sz="0" w:space="0" w:color="auto"/>
            <w:right w:val="none" w:sz="0" w:space="0" w:color="auto"/>
          </w:divBdr>
        </w:div>
      </w:divsChild>
    </w:div>
    <w:div w:id="879165454">
      <w:bodyDiv w:val="1"/>
      <w:marLeft w:val="0"/>
      <w:marRight w:val="0"/>
      <w:marTop w:val="0"/>
      <w:marBottom w:val="0"/>
      <w:divBdr>
        <w:top w:val="none" w:sz="0" w:space="0" w:color="auto"/>
        <w:left w:val="none" w:sz="0" w:space="0" w:color="auto"/>
        <w:bottom w:val="none" w:sz="0" w:space="0" w:color="auto"/>
        <w:right w:val="none" w:sz="0" w:space="0" w:color="auto"/>
      </w:divBdr>
    </w:div>
    <w:div w:id="959843697">
      <w:bodyDiv w:val="1"/>
      <w:marLeft w:val="0"/>
      <w:marRight w:val="0"/>
      <w:marTop w:val="0"/>
      <w:marBottom w:val="0"/>
      <w:divBdr>
        <w:top w:val="none" w:sz="0" w:space="0" w:color="auto"/>
        <w:left w:val="none" w:sz="0" w:space="0" w:color="auto"/>
        <w:bottom w:val="none" w:sz="0" w:space="0" w:color="auto"/>
        <w:right w:val="none" w:sz="0" w:space="0" w:color="auto"/>
      </w:divBdr>
    </w:div>
    <w:div w:id="977763087">
      <w:bodyDiv w:val="1"/>
      <w:marLeft w:val="0"/>
      <w:marRight w:val="0"/>
      <w:marTop w:val="0"/>
      <w:marBottom w:val="0"/>
      <w:divBdr>
        <w:top w:val="none" w:sz="0" w:space="0" w:color="auto"/>
        <w:left w:val="none" w:sz="0" w:space="0" w:color="auto"/>
        <w:bottom w:val="none" w:sz="0" w:space="0" w:color="auto"/>
        <w:right w:val="none" w:sz="0" w:space="0" w:color="auto"/>
      </w:divBdr>
    </w:div>
    <w:div w:id="1051462437">
      <w:bodyDiv w:val="1"/>
      <w:marLeft w:val="0"/>
      <w:marRight w:val="0"/>
      <w:marTop w:val="0"/>
      <w:marBottom w:val="0"/>
      <w:divBdr>
        <w:top w:val="none" w:sz="0" w:space="0" w:color="auto"/>
        <w:left w:val="none" w:sz="0" w:space="0" w:color="auto"/>
        <w:bottom w:val="none" w:sz="0" w:space="0" w:color="auto"/>
        <w:right w:val="none" w:sz="0" w:space="0" w:color="auto"/>
      </w:divBdr>
    </w:div>
    <w:div w:id="1063868365">
      <w:bodyDiv w:val="1"/>
      <w:marLeft w:val="0"/>
      <w:marRight w:val="0"/>
      <w:marTop w:val="0"/>
      <w:marBottom w:val="0"/>
      <w:divBdr>
        <w:top w:val="none" w:sz="0" w:space="0" w:color="auto"/>
        <w:left w:val="none" w:sz="0" w:space="0" w:color="auto"/>
        <w:bottom w:val="none" w:sz="0" w:space="0" w:color="auto"/>
        <w:right w:val="none" w:sz="0" w:space="0" w:color="auto"/>
      </w:divBdr>
    </w:div>
    <w:div w:id="1170562173">
      <w:bodyDiv w:val="1"/>
      <w:marLeft w:val="0"/>
      <w:marRight w:val="0"/>
      <w:marTop w:val="0"/>
      <w:marBottom w:val="0"/>
      <w:divBdr>
        <w:top w:val="none" w:sz="0" w:space="0" w:color="auto"/>
        <w:left w:val="none" w:sz="0" w:space="0" w:color="auto"/>
        <w:bottom w:val="none" w:sz="0" w:space="0" w:color="auto"/>
        <w:right w:val="none" w:sz="0" w:space="0" w:color="auto"/>
      </w:divBdr>
    </w:div>
    <w:div w:id="1205486803">
      <w:bodyDiv w:val="1"/>
      <w:marLeft w:val="0"/>
      <w:marRight w:val="0"/>
      <w:marTop w:val="0"/>
      <w:marBottom w:val="0"/>
      <w:divBdr>
        <w:top w:val="none" w:sz="0" w:space="0" w:color="auto"/>
        <w:left w:val="none" w:sz="0" w:space="0" w:color="auto"/>
        <w:bottom w:val="none" w:sz="0" w:space="0" w:color="auto"/>
        <w:right w:val="none" w:sz="0" w:space="0" w:color="auto"/>
      </w:divBdr>
    </w:div>
    <w:div w:id="1467166346">
      <w:bodyDiv w:val="1"/>
      <w:marLeft w:val="0"/>
      <w:marRight w:val="0"/>
      <w:marTop w:val="0"/>
      <w:marBottom w:val="0"/>
      <w:divBdr>
        <w:top w:val="none" w:sz="0" w:space="0" w:color="auto"/>
        <w:left w:val="none" w:sz="0" w:space="0" w:color="auto"/>
        <w:bottom w:val="none" w:sz="0" w:space="0" w:color="auto"/>
        <w:right w:val="none" w:sz="0" w:space="0" w:color="auto"/>
      </w:divBdr>
    </w:div>
    <w:div w:id="1650280785">
      <w:bodyDiv w:val="1"/>
      <w:marLeft w:val="0"/>
      <w:marRight w:val="0"/>
      <w:marTop w:val="0"/>
      <w:marBottom w:val="0"/>
      <w:divBdr>
        <w:top w:val="none" w:sz="0" w:space="0" w:color="auto"/>
        <w:left w:val="none" w:sz="0" w:space="0" w:color="auto"/>
        <w:bottom w:val="none" w:sz="0" w:space="0" w:color="auto"/>
        <w:right w:val="none" w:sz="0" w:space="0" w:color="auto"/>
      </w:divBdr>
    </w:div>
    <w:div w:id="1654482276">
      <w:bodyDiv w:val="1"/>
      <w:marLeft w:val="0"/>
      <w:marRight w:val="0"/>
      <w:marTop w:val="0"/>
      <w:marBottom w:val="0"/>
      <w:divBdr>
        <w:top w:val="none" w:sz="0" w:space="0" w:color="auto"/>
        <w:left w:val="none" w:sz="0" w:space="0" w:color="auto"/>
        <w:bottom w:val="none" w:sz="0" w:space="0" w:color="auto"/>
        <w:right w:val="none" w:sz="0" w:space="0" w:color="auto"/>
      </w:divBdr>
    </w:div>
    <w:div w:id="1665011406">
      <w:bodyDiv w:val="1"/>
      <w:marLeft w:val="0"/>
      <w:marRight w:val="0"/>
      <w:marTop w:val="0"/>
      <w:marBottom w:val="0"/>
      <w:divBdr>
        <w:top w:val="none" w:sz="0" w:space="0" w:color="auto"/>
        <w:left w:val="none" w:sz="0" w:space="0" w:color="auto"/>
        <w:bottom w:val="none" w:sz="0" w:space="0" w:color="auto"/>
        <w:right w:val="none" w:sz="0" w:space="0" w:color="auto"/>
      </w:divBdr>
      <w:divsChild>
        <w:div w:id="2098166041">
          <w:marLeft w:val="0"/>
          <w:marRight w:val="0"/>
          <w:marTop w:val="0"/>
          <w:marBottom w:val="0"/>
          <w:divBdr>
            <w:top w:val="none" w:sz="0" w:space="0" w:color="auto"/>
            <w:left w:val="none" w:sz="0" w:space="0" w:color="auto"/>
            <w:bottom w:val="none" w:sz="0" w:space="0" w:color="auto"/>
            <w:right w:val="none" w:sz="0" w:space="0" w:color="auto"/>
          </w:divBdr>
        </w:div>
        <w:div w:id="1854496403">
          <w:marLeft w:val="0"/>
          <w:marRight w:val="0"/>
          <w:marTop w:val="0"/>
          <w:marBottom w:val="0"/>
          <w:divBdr>
            <w:top w:val="none" w:sz="0" w:space="0" w:color="auto"/>
            <w:left w:val="none" w:sz="0" w:space="0" w:color="auto"/>
            <w:bottom w:val="none" w:sz="0" w:space="0" w:color="auto"/>
            <w:right w:val="none" w:sz="0" w:space="0" w:color="auto"/>
          </w:divBdr>
        </w:div>
      </w:divsChild>
    </w:div>
    <w:div w:id="1733624647">
      <w:bodyDiv w:val="1"/>
      <w:marLeft w:val="0"/>
      <w:marRight w:val="0"/>
      <w:marTop w:val="0"/>
      <w:marBottom w:val="0"/>
      <w:divBdr>
        <w:top w:val="none" w:sz="0" w:space="0" w:color="auto"/>
        <w:left w:val="none" w:sz="0" w:space="0" w:color="auto"/>
        <w:bottom w:val="none" w:sz="0" w:space="0" w:color="auto"/>
        <w:right w:val="none" w:sz="0" w:space="0" w:color="auto"/>
      </w:divBdr>
      <w:divsChild>
        <w:div w:id="1494026373">
          <w:marLeft w:val="0"/>
          <w:marRight w:val="0"/>
          <w:marTop w:val="0"/>
          <w:marBottom w:val="0"/>
          <w:divBdr>
            <w:top w:val="none" w:sz="0" w:space="0" w:color="auto"/>
            <w:left w:val="none" w:sz="0" w:space="0" w:color="auto"/>
            <w:bottom w:val="none" w:sz="0" w:space="0" w:color="auto"/>
            <w:right w:val="none" w:sz="0" w:space="0" w:color="auto"/>
          </w:divBdr>
        </w:div>
        <w:div w:id="1373261710">
          <w:marLeft w:val="0"/>
          <w:marRight w:val="0"/>
          <w:marTop w:val="0"/>
          <w:marBottom w:val="0"/>
          <w:divBdr>
            <w:top w:val="none" w:sz="0" w:space="0" w:color="auto"/>
            <w:left w:val="none" w:sz="0" w:space="0" w:color="auto"/>
            <w:bottom w:val="none" w:sz="0" w:space="0" w:color="auto"/>
            <w:right w:val="none" w:sz="0" w:space="0" w:color="auto"/>
          </w:divBdr>
        </w:div>
      </w:divsChild>
    </w:div>
    <w:div w:id="1738746564">
      <w:bodyDiv w:val="1"/>
      <w:marLeft w:val="0"/>
      <w:marRight w:val="0"/>
      <w:marTop w:val="0"/>
      <w:marBottom w:val="0"/>
      <w:divBdr>
        <w:top w:val="none" w:sz="0" w:space="0" w:color="auto"/>
        <w:left w:val="none" w:sz="0" w:space="0" w:color="auto"/>
        <w:bottom w:val="none" w:sz="0" w:space="0" w:color="auto"/>
        <w:right w:val="none" w:sz="0" w:space="0" w:color="auto"/>
      </w:divBdr>
    </w:div>
    <w:div w:id="1791313779">
      <w:bodyDiv w:val="1"/>
      <w:marLeft w:val="0"/>
      <w:marRight w:val="0"/>
      <w:marTop w:val="0"/>
      <w:marBottom w:val="0"/>
      <w:divBdr>
        <w:top w:val="none" w:sz="0" w:space="0" w:color="auto"/>
        <w:left w:val="none" w:sz="0" w:space="0" w:color="auto"/>
        <w:bottom w:val="none" w:sz="0" w:space="0" w:color="auto"/>
        <w:right w:val="none" w:sz="0" w:space="0" w:color="auto"/>
      </w:divBdr>
    </w:div>
    <w:div w:id="1817140800">
      <w:bodyDiv w:val="1"/>
      <w:marLeft w:val="0"/>
      <w:marRight w:val="0"/>
      <w:marTop w:val="0"/>
      <w:marBottom w:val="0"/>
      <w:divBdr>
        <w:top w:val="none" w:sz="0" w:space="0" w:color="auto"/>
        <w:left w:val="none" w:sz="0" w:space="0" w:color="auto"/>
        <w:bottom w:val="none" w:sz="0" w:space="0" w:color="auto"/>
        <w:right w:val="none" w:sz="0" w:space="0" w:color="auto"/>
      </w:divBdr>
    </w:div>
    <w:div w:id="1852865657">
      <w:bodyDiv w:val="1"/>
      <w:marLeft w:val="0"/>
      <w:marRight w:val="0"/>
      <w:marTop w:val="0"/>
      <w:marBottom w:val="0"/>
      <w:divBdr>
        <w:top w:val="none" w:sz="0" w:space="0" w:color="auto"/>
        <w:left w:val="none" w:sz="0" w:space="0" w:color="auto"/>
        <w:bottom w:val="none" w:sz="0" w:space="0" w:color="auto"/>
        <w:right w:val="none" w:sz="0" w:space="0" w:color="auto"/>
      </w:divBdr>
    </w:div>
    <w:div w:id="1862670097">
      <w:bodyDiv w:val="1"/>
      <w:marLeft w:val="0"/>
      <w:marRight w:val="0"/>
      <w:marTop w:val="0"/>
      <w:marBottom w:val="0"/>
      <w:divBdr>
        <w:top w:val="none" w:sz="0" w:space="0" w:color="auto"/>
        <w:left w:val="none" w:sz="0" w:space="0" w:color="auto"/>
        <w:bottom w:val="none" w:sz="0" w:space="0" w:color="auto"/>
        <w:right w:val="none" w:sz="0" w:space="0" w:color="auto"/>
      </w:divBdr>
    </w:div>
    <w:div w:id="1872262034">
      <w:bodyDiv w:val="1"/>
      <w:marLeft w:val="0"/>
      <w:marRight w:val="0"/>
      <w:marTop w:val="0"/>
      <w:marBottom w:val="0"/>
      <w:divBdr>
        <w:top w:val="none" w:sz="0" w:space="0" w:color="auto"/>
        <w:left w:val="none" w:sz="0" w:space="0" w:color="auto"/>
        <w:bottom w:val="none" w:sz="0" w:space="0" w:color="auto"/>
        <w:right w:val="none" w:sz="0" w:space="0" w:color="auto"/>
      </w:divBdr>
    </w:div>
    <w:div w:id="1934125802">
      <w:bodyDiv w:val="1"/>
      <w:marLeft w:val="0"/>
      <w:marRight w:val="0"/>
      <w:marTop w:val="0"/>
      <w:marBottom w:val="0"/>
      <w:divBdr>
        <w:top w:val="none" w:sz="0" w:space="0" w:color="auto"/>
        <w:left w:val="none" w:sz="0" w:space="0" w:color="auto"/>
        <w:bottom w:val="none" w:sz="0" w:space="0" w:color="auto"/>
        <w:right w:val="none" w:sz="0" w:space="0" w:color="auto"/>
      </w:divBdr>
    </w:div>
    <w:div w:id="1938555188">
      <w:bodyDiv w:val="1"/>
      <w:marLeft w:val="0"/>
      <w:marRight w:val="0"/>
      <w:marTop w:val="0"/>
      <w:marBottom w:val="0"/>
      <w:divBdr>
        <w:top w:val="none" w:sz="0" w:space="0" w:color="auto"/>
        <w:left w:val="none" w:sz="0" w:space="0" w:color="auto"/>
        <w:bottom w:val="none" w:sz="0" w:space="0" w:color="auto"/>
        <w:right w:val="none" w:sz="0" w:space="0" w:color="auto"/>
      </w:divBdr>
    </w:div>
    <w:div w:id="1984850764">
      <w:bodyDiv w:val="1"/>
      <w:marLeft w:val="0"/>
      <w:marRight w:val="0"/>
      <w:marTop w:val="0"/>
      <w:marBottom w:val="0"/>
      <w:divBdr>
        <w:top w:val="none" w:sz="0" w:space="0" w:color="auto"/>
        <w:left w:val="none" w:sz="0" w:space="0" w:color="auto"/>
        <w:bottom w:val="none" w:sz="0" w:space="0" w:color="auto"/>
        <w:right w:val="none" w:sz="0" w:space="0" w:color="auto"/>
      </w:divBdr>
    </w:div>
    <w:div w:id="2031485458">
      <w:bodyDiv w:val="1"/>
      <w:marLeft w:val="0"/>
      <w:marRight w:val="0"/>
      <w:marTop w:val="0"/>
      <w:marBottom w:val="0"/>
      <w:divBdr>
        <w:top w:val="none" w:sz="0" w:space="0" w:color="auto"/>
        <w:left w:val="none" w:sz="0" w:space="0" w:color="auto"/>
        <w:bottom w:val="none" w:sz="0" w:space="0" w:color="auto"/>
        <w:right w:val="none" w:sz="0" w:space="0" w:color="auto"/>
      </w:divBdr>
    </w:div>
    <w:div w:id="2122800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esigningbuildings.co.uk/wiki/Tenders" TargetMode="External"/><Relationship Id="rId21" Type="http://schemas.openxmlformats.org/officeDocument/2006/relationships/hyperlink" Target="https://www.designingbuildings.co.uk/wiki/Project" TargetMode="External"/><Relationship Id="rId42" Type="http://schemas.openxmlformats.org/officeDocument/2006/relationships/hyperlink" Target="https://www.designingbuildings.co.uk/wiki/Procurement_route_options_pros_and_cons" TargetMode="External"/><Relationship Id="rId47" Type="http://schemas.openxmlformats.org/officeDocument/2006/relationships/hyperlink" Target="https://www.procurementclassroom.com/two-stage-tendering/" TargetMode="External"/><Relationship Id="rId63" Type="http://schemas.openxmlformats.org/officeDocument/2006/relationships/image" Target="media/image2.png"/><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s://www.designingbuildings.co.uk/wiki/Building" TargetMode="External"/><Relationship Id="rId11" Type="http://schemas.openxmlformats.org/officeDocument/2006/relationships/image" Target="media/image1.png"/><Relationship Id="rId24" Type="http://schemas.openxmlformats.org/officeDocument/2006/relationships/hyperlink" Target="https://www.designingbuildings.co.uk/wiki/Price" TargetMode="External"/><Relationship Id="rId32" Type="http://schemas.openxmlformats.org/officeDocument/2006/relationships/hyperlink" Target="https://www.designingbuildings.co.uk/wiki/Price" TargetMode="External"/><Relationship Id="rId37" Type="http://schemas.openxmlformats.org/officeDocument/2006/relationships/hyperlink" Target="https://practicalqs.wordpress.com/2017/05/23/management-contracting-procurement-route/" TargetMode="External"/><Relationship Id="rId40" Type="http://schemas.openxmlformats.org/officeDocument/2006/relationships/hyperlink" Target="https://www.metroun.co.uk/post/nec-contracts-explained" TargetMode="External"/><Relationship Id="rId45" Type="http://schemas.openxmlformats.org/officeDocument/2006/relationships/hyperlink" Target="http://dx.doi.org/10.1080/01446193.2016.1170865" TargetMode="External"/><Relationship Id="rId53" Type="http://schemas.openxmlformats.org/officeDocument/2006/relationships/hyperlink" Target="https://www-proquest-com.ezproxy.uwtsd.ac.uk/pubidlinkhandler/sng/pubtitle/International+Journal+of+Managing+Projects+in+Business/$N/38494/DocView/232634415/fulltext/A461535211004264PQ/1?accountid=130472" TargetMode="External"/><Relationship Id="rId58" Type="http://schemas.openxmlformats.org/officeDocument/2006/relationships/hyperlink" Target="https://www-proquest-com.ezproxy.uwtsd.ac.uk/indexinglinkhandler/sng/au/Doree,+Andre/$N?accountid=130472" TargetMode="External"/><Relationship Id="rId66" Type="http://schemas.openxmlformats.org/officeDocument/2006/relationships/image" Target="media/image5.png"/><Relationship Id="rId5" Type="http://schemas.openxmlformats.org/officeDocument/2006/relationships/numbering" Target="numbering.xml"/><Relationship Id="rId61" Type="http://schemas.openxmlformats.org/officeDocument/2006/relationships/hyperlink" Target="https://www.irbnet.de/daten/iconda/CIB12585.pdf" TargetMode="External"/><Relationship Id="rId19" Type="http://schemas.openxmlformats.org/officeDocument/2006/relationships/hyperlink" Target="https://www.designingbuildings.co.uk/wiki/Adopted" TargetMode="External"/><Relationship Id="rId14" Type="http://schemas.openxmlformats.org/officeDocument/2006/relationships/footer" Target="footer1.xml"/><Relationship Id="rId22" Type="http://schemas.openxmlformats.org/officeDocument/2006/relationships/hyperlink" Target="https://www.designingbuildings.co.uk/wiki/Employer%27s_requirements" TargetMode="External"/><Relationship Id="rId27" Type="http://schemas.openxmlformats.org/officeDocument/2006/relationships/hyperlink" Target="https://www.designingbuildings.co.uk/wiki/Fees" TargetMode="External"/><Relationship Id="rId30" Type="http://schemas.openxmlformats.org/officeDocument/2006/relationships/hyperlink" Target="https://www.designingbuildings.co.uk/wiki/Schedule_of_rates" TargetMode="External"/><Relationship Id="rId35" Type="http://schemas.openxmlformats.org/officeDocument/2006/relationships/hyperlink" Target="https://www.designingbuildings.co.uk/wiki/Typical_tender_process_for_construction_projects" TargetMode="External"/><Relationship Id="rId43" Type="http://schemas.openxmlformats.org/officeDocument/2006/relationships/hyperlink" Target="https://constructingexcellence.org.uk/wp-content/uploads/2014/10/rethinking_construction_report.pdf" TargetMode="External"/><Relationship Id="rId48" Type="http://schemas.openxmlformats.org/officeDocument/2006/relationships/hyperlink" Target="https://www-proquest-com.ezproxy.uwtsd.ac.uk/indexinglinkhandler/sng/au/Oyegoke,+Adekunle+S/$N?accountid=130472" TargetMode="External"/><Relationship Id="rId56" Type="http://schemas.openxmlformats.org/officeDocument/2006/relationships/hyperlink" Target="https://www-proquest-com.ezproxy.uwtsd.ac.uk/indexinglinkhandler/sng/au/Plantinga,+Henrico/$N?accountid=130472" TargetMode="External"/><Relationship Id="rId64" Type="http://schemas.openxmlformats.org/officeDocument/2006/relationships/image" Target="media/image3.png"/><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proquest-com.ezproxy.uwtsd.ac.uk/indexinglinkhandler/sng/au/McDermott,+Peter/$N?accountid=130472"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designingbuildings.co.uk/wiki/Contractors" TargetMode="External"/><Relationship Id="rId33" Type="http://schemas.openxmlformats.org/officeDocument/2006/relationships/hyperlink" Target="https://www.designingbuildings.co.uk/wiki/Tenders" TargetMode="External"/><Relationship Id="rId38" Type="http://schemas.openxmlformats.org/officeDocument/2006/relationships/hyperlink" Target="https://www.bebconsultancy.co.uk/the-fundamentals-of-jct-contracts/" TargetMode="External"/><Relationship Id="rId46" Type="http://schemas.openxmlformats.org/officeDocument/2006/relationships/hyperlink" Target="https://constructingexcellence.org.uk/wp-content/uploads/2014/10/Constructing-the-team-The-Latham-Report.pdf" TargetMode="External"/><Relationship Id="rId59" Type="http://schemas.openxmlformats.org/officeDocument/2006/relationships/hyperlink" Target="https://www-proquest-com.ezproxy.uwtsd.ac.uk/pubidlinkhandler/sng/pubtitle/Engineering,+Construction+and+Architectural+Management/$N/32462/DocView/2197342794/fulltext/B7229EAA85F440B9PQ/1?accountid=130472" TargetMode="External"/><Relationship Id="rId67" Type="http://schemas.openxmlformats.org/officeDocument/2006/relationships/footer" Target="footer4.xml"/><Relationship Id="rId20" Type="http://schemas.openxmlformats.org/officeDocument/2006/relationships/hyperlink" Target="https://www.designingbuildings.co.uk/wiki/Design_and_build" TargetMode="External"/><Relationship Id="rId41" Type="http://schemas.openxmlformats.org/officeDocument/2006/relationships/hyperlink" Target="https://www.ciob.org/sites/default/files/CIOB%20research%20-%20Procurement%20in%20the%20Construction%20Industry%202010_1.pdf" TargetMode="External"/><Relationship Id="rId54" Type="http://schemas.openxmlformats.org/officeDocument/2006/relationships/hyperlink" Target="https://www-proquest-com.ezproxy.uwtsd.ac.uk/indexingvolumeissuelinkhandler/38494/International+Journal+of+Managing+Projects+in+Business/02009Y07Y01$232009$3b++Vol.+2+$283$29/2/3?accountid=130472" TargetMode="External"/><Relationship Id="rId62" Type="http://schemas.openxmlformats.org/officeDocument/2006/relationships/hyperlink" Target="https://thorntonandlowe.com/everything-you-need-to-know-about-a-framework-agreemen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hyperlink" Target="https://www.designingbuildings.co.uk/wiki/Contractors" TargetMode="External"/><Relationship Id="rId28" Type="http://schemas.openxmlformats.org/officeDocument/2006/relationships/hyperlink" Target="https://www.designingbuildings.co.uk/wiki/Designing" TargetMode="External"/><Relationship Id="rId36" Type="http://schemas.openxmlformats.org/officeDocument/2006/relationships/hyperlink" Target="http://www.emeraldinsight.com.ezproxy.uwtsd.ac.uk/" TargetMode="External"/><Relationship Id="rId49" Type="http://schemas.openxmlformats.org/officeDocument/2006/relationships/hyperlink" Target="https://www-proquest-com.ezproxy.uwtsd.ac.uk/indexinglinkhandler/sng/au/Dickinson,+Michael/$N?accountid=130472" TargetMode="External"/><Relationship Id="rId57" Type="http://schemas.openxmlformats.org/officeDocument/2006/relationships/hyperlink" Target="https://www-proquest-com.ezproxy.uwtsd.ac.uk/indexinglinkhandler/sng/au/Voordijk,+Hans/$N?accountid=130472" TargetMode="External"/><Relationship Id="rId10" Type="http://schemas.openxmlformats.org/officeDocument/2006/relationships/endnotes" Target="endnotes.xml"/><Relationship Id="rId31" Type="http://schemas.openxmlformats.org/officeDocument/2006/relationships/hyperlink" Target="https://www.designingbuildings.co.uk/wiki/Construction" TargetMode="External"/><Relationship Id="rId44" Type="http://schemas.openxmlformats.org/officeDocument/2006/relationships/hyperlink" Target="https://personalpages.manchester.ac.uk/staff/Nuno.Gil/Teaching%20case%20studies/BAA%20T5%20Agreement%20.pdf" TargetMode="External"/><Relationship Id="rId52" Type="http://schemas.openxmlformats.org/officeDocument/2006/relationships/hyperlink" Target="https://www-proquest-com.ezproxy.uwtsd.ac.uk/indexinglinkhandler/sng/au/Rowlinson,+Steve/$N?accountid=130472" TargetMode="External"/><Relationship Id="rId60" Type="http://schemas.openxmlformats.org/officeDocument/2006/relationships/hyperlink" Target="https://www-proquest-com.ezproxy.uwtsd.ac.uk/indexingvolumeissuelinkhandler/32462/Engineering,+Construction+and+Architectural+Management/02019Y03Y01$232019$3b++Vol.+26+$282$29/26/2?accountid=130472" TargetMode="External"/><Relationship Id="rId65"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hyperlink" Target="https://www.designingbuildings.co.uk/wiki/Tender_processes" TargetMode="External"/><Relationship Id="rId39" Type="http://schemas.openxmlformats.org/officeDocument/2006/relationships/hyperlink" Target="https://www.builtintelligence.com/blogs/home/50310725-nec3-it-was-the-worst-of-contracts-and-the-best-of-contracts" TargetMode="External"/><Relationship Id="rId34" Type="http://schemas.openxmlformats.org/officeDocument/2006/relationships/hyperlink" Target="https://www.building.co.uk/procurement-single-stage-tendering/3127871.article" TargetMode="External"/><Relationship Id="rId50" Type="http://schemas.openxmlformats.org/officeDocument/2006/relationships/hyperlink" Target="https://www-proquest-com.ezproxy.uwtsd.ac.uk/indexinglinkhandler/sng/au/Malik+M.A.+Khalfan/$N?accountid=130472" TargetMode="External"/><Relationship Id="rId55" Type="http://schemas.openxmlformats.org/officeDocument/2006/relationships/hyperlink" Target="https://www.opuskinetic.com/2019/04/4-types-of-tender-and-tendering-proces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DE82BB57A0CB43A6FEA8C9E9BD510F" ma:contentTypeVersion="12" ma:contentTypeDescription="Create a new document." ma:contentTypeScope="" ma:versionID="d6bf8f7cd2449d0afcd1a678e415f788">
  <xsd:schema xmlns:xsd="http://www.w3.org/2001/XMLSchema" xmlns:xs="http://www.w3.org/2001/XMLSchema" xmlns:p="http://schemas.microsoft.com/office/2006/metadata/properties" xmlns:ns3="bd373976-47e1-4e3c-a4e8-beed2ed6df7e" xmlns:ns4="79cb2e64-ce1d-467a-b087-aa487b18803f" targetNamespace="http://schemas.microsoft.com/office/2006/metadata/properties" ma:root="true" ma:fieldsID="2fb8ad7c1240ebef2f22564aeb379596" ns3:_="" ns4:_="">
    <xsd:import namespace="bd373976-47e1-4e3c-a4e8-beed2ed6df7e"/>
    <xsd:import namespace="79cb2e64-ce1d-467a-b087-aa487b18803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d373976-47e1-4e3c-a4e8-beed2ed6df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cb2e64-ce1d-467a-b087-aa487b18803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89CDB36-A27F-4F3A-B276-5ECDF06487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d373976-47e1-4e3c-a4e8-beed2ed6df7e"/>
    <ds:schemaRef ds:uri="79cb2e64-ce1d-467a-b087-aa487b1880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3B27DB-4582-4FE6-89D5-4303DA3C8A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88AFD4F-F23A-466C-AD69-6E6A71323C86}">
  <ds:schemaRefs>
    <ds:schemaRef ds:uri="http://schemas.openxmlformats.org/officeDocument/2006/bibliography"/>
  </ds:schemaRefs>
</ds:datastoreItem>
</file>

<file path=customXml/itemProps4.xml><?xml version="1.0" encoding="utf-8"?>
<ds:datastoreItem xmlns:ds="http://schemas.openxmlformats.org/officeDocument/2006/customXml" ds:itemID="{BD52BD47-9E52-467B-A8EF-664D4E5B209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23</Pages>
  <Words>7285</Words>
  <Characters>41526</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Haddow</dc:creator>
  <cp:keywords/>
  <dc:description/>
  <cp:lastModifiedBy>Boxer,Paul swp57867</cp:lastModifiedBy>
  <cp:revision>3</cp:revision>
  <cp:lastPrinted>2021-04-27T07:19:00Z</cp:lastPrinted>
  <dcterms:created xsi:type="dcterms:W3CDTF">2022-03-09T08:36:00Z</dcterms:created>
  <dcterms:modified xsi:type="dcterms:W3CDTF">2022-03-11T07:59:00Z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SetDate">
    <vt:lpwstr>2021-03-24T13:24:56.0810843Z</vt:lpwstr>
  </property>
  <property fmtid="{D5CDD505-2E9C-101B-9397-08002B2CF9AE}" pid="5" name="MSIP_Label_f2acd28b-79a3-4a0f-b0ff-4b75658b1549_Name">
    <vt:lpwstr>OFFICIAL</vt:lpwstr>
  </property>
  <property fmtid="{D5CDD505-2E9C-101B-9397-08002B2CF9AE}" pid="6" name="MSIP_Label_f2acd28b-79a3-4a0f-b0ff-4b75658b1549_ActionId">
    <vt:lpwstr>7b3ee2fe-c836-40dc-a631-541f56d9dd82</vt:lpwstr>
  </property>
  <property fmtid="{D5CDD505-2E9C-101B-9397-08002B2CF9AE}" pid="7" name="MSIP_Label_f2acd28b-79a3-4a0f-b0ff-4b75658b1549_Extended_MSFT_Method">
    <vt:lpwstr>Automatic</vt:lpwstr>
  </property>
  <property fmtid="{D5CDD505-2E9C-101B-9397-08002B2CF9AE}" pid="8" name="ContentTypeId">
    <vt:lpwstr>0x010100BCDE82BB57A0CB43A6FEA8C9E9BD510F</vt:lpwstr>
  </property>
  <property fmtid="{D5CDD505-2E9C-101B-9397-08002B2CF9AE}" pid="9" name="MSIP_Label_66cf8fe5-b7b7-4df7-b38d-1c61ac2f6639_Enabled">
    <vt:lpwstr>true</vt:lpwstr>
  </property>
  <property fmtid="{D5CDD505-2E9C-101B-9397-08002B2CF9AE}" pid="10" name="MSIP_Label_66cf8fe5-b7b7-4df7-b38d-1c61ac2f6639_SetDate">
    <vt:lpwstr>2021-12-15T12:06:04Z</vt:lpwstr>
  </property>
  <property fmtid="{D5CDD505-2E9C-101B-9397-08002B2CF9AE}" pid="11" name="MSIP_Label_66cf8fe5-b7b7-4df7-b38d-1c61ac2f6639_Method">
    <vt:lpwstr>Standard</vt:lpwstr>
  </property>
  <property fmtid="{D5CDD505-2E9C-101B-9397-08002B2CF9AE}" pid="12" name="MSIP_Label_66cf8fe5-b7b7-4df7-b38d-1c61ac2f6639_Name">
    <vt:lpwstr>66cf8fe5-b7b7-4df7-b38d-1c61ac2f6639</vt:lpwstr>
  </property>
  <property fmtid="{D5CDD505-2E9C-101B-9397-08002B2CF9AE}" pid="13" name="MSIP_Label_66cf8fe5-b7b7-4df7-b38d-1c61ac2f6639_SiteId">
    <vt:lpwstr>270c2f4d-fd0c-4f08-92a9-e5bdd8a87e09</vt:lpwstr>
  </property>
  <property fmtid="{D5CDD505-2E9C-101B-9397-08002B2CF9AE}" pid="14" name="MSIP_Label_66cf8fe5-b7b7-4df7-b38d-1c61ac2f6639_ActionId">
    <vt:lpwstr>083267f5-d46b-43ed-adc2-9b0a35590d41</vt:lpwstr>
  </property>
  <property fmtid="{D5CDD505-2E9C-101B-9397-08002B2CF9AE}" pid="15" name="MSIP_Label_66cf8fe5-b7b7-4df7-b38d-1c61ac2f6639_ContentBits">
    <vt:lpwstr>0</vt:lpwstr>
  </property>
</Properties>
</file>