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ABD77" w14:textId="15640E99" w:rsidR="00FA2F4D" w:rsidRDefault="00DF305B" w:rsidP="00431812">
      <w:pPr>
        <w:spacing w:line="360" w:lineRule="auto"/>
      </w:pPr>
      <w:r>
        <w:rPr>
          <w:noProof/>
        </w:rPr>
        <w:drawing>
          <wp:anchor distT="0" distB="0" distL="114300" distR="114300" simplePos="0" relativeHeight="251658241" behindDoc="1" locked="0" layoutInCell="1" allowOverlap="1" wp14:anchorId="19161F14" wp14:editId="0134B81F">
            <wp:simplePos x="0" y="0"/>
            <wp:positionH relativeFrom="page">
              <wp:posOffset>17039</wp:posOffset>
            </wp:positionH>
            <wp:positionV relativeFrom="paragraph">
              <wp:posOffset>-897361</wp:posOffset>
            </wp:positionV>
            <wp:extent cx="4288790" cy="5264899"/>
            <wp:effectExtent l="0" t="0" r="3810" b="5715"/>
            <wp:wrapNone/>
            <wp:docPr id="785438315" name="Picture 2" descr="A brick building with a canal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38315" name="Picture 2" descr="A brick building with a canal in th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289133" cy="5265320"/>
                    </a:xfrm>
                    <a:prstGeom prst="rect">
                      <a:avLst/>
                    </a:prstGeom>
                  </pic:spPr>
                </pic:pic>
              </a:graphicData>
            </a:graphic>
            <wp14:sizeRelH relativeFrom="margin">
              <wp14:pctWidth>0</wp14:pctWidth>
            </wp14:sizeRelH>
            <wp14:sizeRelV relativeFrom="margin">
              <wp14:pctHeight>0</wp14:pctHeight>
            </wp14:sizeRelV>
          </wp:anchor>
        </w:drawing>
      </w:r>
      <w:r w:rsidR="007042F4">
        <w:rPr>
          <w:noProof/>
        </w:rPr>
        <w:drawing>
          <wp:anchor distT="0" distB="0" distL="114300" distR="114300" simplePos="0" relativeHeight="251658240" behindDoc="1" locked="0" layoutInCell="1" allowOverlap="1" wp14:anchorId="2E3399E8" wp14:editId="115D25D3">
            <wp:simplePos x="0" y="0"/>
            <wp:positionH relativeFrom="margin">
              <wp:posOffset>3295015</wp:posOffset>
            </wp:positionH>
            <wp:positionV relativeFrom="paragraph">
              <wp:posOffset>-895350</wp:posOffset>
            </wp:positionV>
            <wp:extent cx="3505835" cy="904795"/>
            <wp:effectExtent l="0" t="0" r="0" b="0"/>
            <wp:wrapNone/>
            <wp:docPr id="188242745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27455" name="Picture 1" descr="A black text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529575" cy="910922"/>
                    </a:xfrm>
                    <a:prstGeom prst="rect">
                      <a:avLst/>
                    </a:prstGeom>
                  </pic:spPr>
                </pic:pic>
              </a:graphicData>
            </a:graphic>
            <wp14:sizeRelH relativeFrom="margin">
              <wp14:pctWidth>0</wp14:pctWidth>
            </wp14:sizeRelH>
            <wp14:sizeRelV relativeFrom="margin">
              <wp14:pctHeight>0</wp14:pctHeight>
            </wp14:sizeRelV>
          </wp:anchor>
        </w:drawing>
      </w:r>
    </w:p>
    <w:p w14:paraId="500C6952" w14:textId="4EAAE171" w:rsidR="007042F4" w:rsidRPr="00F405C7" w:rsidRDefault="007042F4" w:rsidP="000E75AB">
      <w:pPr>
        <w:pStyle w:val="ListParagraph"/>
        <w:numPr>
          <w:ilvl w:val="0"/>
          <w:numId w:val="1"/>
        </w:numPr>
        <w:rPr>
          <w:rFonts w:ascii="Arial" w:hAnsi="Arial" w:cs="Arial"/>
          <w:b/>
          <w:bCs/>
          <w:i/>
          <w:iCs/>
          <w:sz w:val="36"/>
          <w:szCs w:val="36"/>
        </w:rPr>
      </w:pPr>
      <w:r w:rsidRPr="00F405C7">
        <w:rPr>
          <w:rFonts w:ascii="Arial" w:hAnsi="Arial" w:cs="Arial"/>
          <w:b/>
          <w:bCs/>
          <w:i/>
          <w:iCs/>
          <w:sz w:val="36"/>
          <w:szCs w:val="36"/>
        </w:rPr>
        <w:t>Name – Lukas Saukaitis</w:t>
      </w:r>
    </w:p>
    <w:p w14:paraId="62D1EF65" w14:textId="477A98F6" w:rsidR="007042F4" w:rsidRPr="00F405C7" w:rsidRDefault="007042F4" w:rsidP="000E75AB">
      <w:pPr>
        <w:pStyle w:val="ListParagraph"/>
        <w:numPr>
          <w:ilvl w:val="0"/>
          <w:numId w:val="1"/>
        </w:numPr>
        <w:rPr>
          <w:rFonts w:ascii="Arial" w:hAnsi="Arial" w:cs="Arial"/>
          <w:b/>
          <w:bCs/>
          <w:i/>
          <w:iCs/>
          <w:sz w:val="36"/>
          <w:szCs w:val="36"/>
        </w:rPr>
      </w:pPr>
      <w:r w:rsidRPr="00F405C7">
        <w:rPr>
          <w:rFonts w:ascii="Arial" w:hAnsi="Arial" w:cs="Arial"/>
          <w:b/>
          <w:bCs/>
          <w:i/>
          <w:iCs/>
          <w:sz w:val="36"/>
          <w:szCs w:val="36"/>
        </w:rPr>
        <w:t>Student Number – 2315407</w:t>
      </w:r>
    </w:p>
    <w:p w14:paraId="0A33B0B3" w14:textId="32A880BC" w:rsidR="007042F4" w:rsidRPr="00F405C7" w:rsidRDefault="007042F4" w:rsidP="000E75AB">
      <w:pPr>
        <w:pStyle w:val="ListParagraph"/>
        <w:numPr>
          <w:ilvl w:val="0"/>
          <w:numId w:val="1"/>
        </w:numPr>
        <w:rPr>
          <w:rFonts w:ascii="Arial" w:hAnsi="Arial" w:cs="Arial"/>
          <w:b/>
          <w:bCs/>
          <w:i/>
          <w:iCs/>
          <w:sz w:val="36"/>
          <w:szCs w:val="36"/>
        </w:rPr>
      </w:pPr>
      <w:r w:rsidRPr="00F405C7">
        <w:rPr>
          <w:rFonts w:ascii="Arial" w:hAnsi="Arial" w:cs="Arial"/>
          <w:b/>
          <w:bCs/>
          <w:i/>
          <w:iCs/>
          <w:sz w:val="36"/>
          <w:szCs w:val="36"/>
        </w:rPr>
        <w:t>LCLM 600</w:t>
      </w:r>
      <w:r w:rsidR="00692D5F">
        <w:rPr>
          <w:rFonts w:ascii="Arial" w:hAnsi="Arial" w:cs="Arial"/>
          <w:b/>
          <w:bCs/>
          <w:i/>
          <w:iCs/>
          <w:sz w:val="36"/>
          <w:szCs w:val="36"/>
        </w:rPr>
        <w:t>2</w:t>
      </w:r>
    </w:p>
    <w:p w14:paraId="1411E17B" w14:textId="15AA6230" w:rsidR="00DF305B" w:rsidRPr="00F405C7" w:rsidRDefault="00DF305B" w:rsidP="000E75AB">
      <w:pPr>
        <w:pStyle w:val="ListParagraph"/>
        <w:numPr>
          <w:ilvl w:val="0"/>
          <w:numId w:val="1"/>
        </w:numPr>
        <w:rPr>
          <w:rFonts w:ascii="Arial" w:hAnsi="Arial" w:cs="Arial"/>
          <w:b/>
          <w:bCs/>
          <w:i/>
          <w:iCs/>
          <w:sz w:val="36"/>
          <w:szCs w:val="36"/>
        </w:rPr>
      </w:pPr>
      <w:r w:rsidRPr="00F405C7">
        <w:rPr>
          <w:rFonts w:ascii="Arial" w:hAnsi="Arial" w:cs="Arial"/>
          <w:b/>
          <w:bCs/>
          <w:i/>
          <w:iCs/>
          <w:sz w:val="36"/>
          <w:szCs w:val="36"/>
        </w:rPr>
        <w:t xml:space="preserve">Module – </w:t>
      </w:r>
      <w:r w:rsidR="00190944">
        <w:rPr>
          <w:rFonts w:ascii="Arial" w:hAnsi="Arial" w:cs="Arial"/>
          <w:b/>
          <w:bCs/>
          <w:i/>
          <w:iCs/>
          <w:sz w:val="36"/>
          <w:szCs w:val="36"/>
        </w:rPr>
        <w:t>Design thinking and Innovation</w:t>
      </w:r>
    </w:p>
    <w:p w14:paraId="5D3E86F2" w14:textId="1D737B04" w:rsidR="00DF305B" w:rsidRPr="00F405C7" w:rsidRDefault="004F6362" w:rsidP="000E75AB">
      <w:pPr>
        <w:pStyle w:val="ListParagraph"/>
        <w:numPr>
          <w:ilvl w:val="0"/>
          <w:numId w:val="1"/>
        </w:numPr>
        <w:rPr>
          <w:rFonts w:ascii="Arial" w:hAnsi="Arial" w:cs="Arial"/>
          <w:b/>
          <w:bCs/>
          <w:i/>
          <w:iCs/>
          <w:sz w:val="36"/>
          <w:szCs w:val="36"/>
        </w:rPr>
      </w:pPr>
      <w:r>
        <w:rPr>
          <w:rFonts w:ascii="Arial" w:hAnsi="Arial" w:cs="Arial"/>
          <w:b/>
          <w:bCs/>
          <w:i/>
          <w:iCs/>
          <w:sz w:val="36"/>
          <w:szCs w:val="36"/>
        </w:rPr>
        <w:t>Written portfolio:</w:t>
      </w:r>
      <w:r w:rsidR="00F34AEA">
        <w:rPr>
          <w:rFonts w:ascii="Arial" w:hAnsi="Arial" w:cs="Arial"/>
          <w:b/>
          <w:bCs/>
          <w:i/>
          <w:iCs/>
          <w:sz w:val="36"/>
          <w:szCs w:val="36"/>
        </w:rPr>
        <w:t xml:space="preserve"> Innovation &amp; Customer journey</w:t>
      </w:r>
      <w:r w:rsidR="00BD600D">
        <w:rPr>
          <w:rFonts w:ascii="Arial" w:hAnsi="Arial" w:cs="Arial"/>
          <w:b/>
          <w:bCs/>
          <w:i/>
          <w:iCs/>
          <w:sz w:val="36"/>
          <w:szCs w:val="36"/>
        </w:rPr>
        <w:t xml:space="preserve"> mapping</w:t>
      </w:r>
      <w:r w:rsidR="00F34AEA">
        <w:rPr>
          <w:rFonts w:ascii="Arial" w:hAnsi="Arial" w:cs="Arial"/>
          <w:b/>
          <w:bCs/>
          <w:i/>
          <w:iCs/>
          <w:sz w:val="36"/>
          <w:szCs w:val="36"/>
        </w:rPr>
        <w:t xml:space="preserve">. </w:t>
      </w:r>
    </w:p>
    <w:p w14:paraId="23296CE6" w14:textId="77777777" w:rsidR="00DF305B" w:rsidRDefault="00DF305B" w:rsidP="00DF305B">
      <w:pPr>
        <w:rPr>
          <w:b/>
          <w:bCs/>
          <w:i/>
          <w:iCs/>
          <w:sz w:val="36"/>
          <w:szCs w:val="36"/>
        </w:rPr>
      </w:pPr>
    </w:p>
    <w:p w14:paraId="64A44335" w14:textId="74A486A4" w:rsidR="00DF305B" w:rsidRPr="00F405C7" w:rsidRDefault="00DF305B" w:rsidP="00DF305B">
      <w:pPr>
        <w:rPr>
          <w:rFonts w:ascii="Arial" w:hAnsi="Arial" w:cs="Arial"/>
          <w:b/>
          <w:sz w:val="44"/>
          <w:szCs w:val="44"/>
        </w:rPr>
      </w:pPr>
      <w:r w:rsidRPr="00F405C7">
        <w:rPr>
          <w:rFonts w:ascii="Arial" w:hAnsi="Arial" w:cs="Arial"/>
          <w:b/>
          <w:sz w:val="44"/>
          <w:szCs w:val="44"/>
        </w:rPr>
        <w:t>BA (Hons) Leadership and Management Skills for the Workplace - Level 6</w:t>
      </w:r>
    </w:p>
    <w:p w14:paraId="3BC2FA11" w14:textId="184EC906" w:rsidR="00DF305B" w:rsidRPr="00E97083" w:rsidRDefault="00DF305B" w:rsidP="00DF305B">
      <w:pPr>
        <w:rPr>
          <w:rFonts w:ascii="Arial" w:hAnsi="Arial" w:cs="Arial"/>
          <w:b/>
          <w:i/>
          <w:iCs/>
          <w:sz w:val="56"/>
          <w:szCs w:val="56"/>
        </w:rPr>
      </w:pPr>
      <w:r w:rsidRPr="00E97083">
        <w:rPr>
          <w:rFonts w:ascii="Arial" w:hAnsi="Arial" w:cs="Arial"/>
          <w:b/>
          <w:i/>
          <w:iCs/>
          <w:sz w:val="56"/>
          <w:szCs w:val="56"/>
        </w:rPr>
        <w:t>---------------------------------------------------------</w:t>
      </w:r>
    </w:p>
    <w:p w14:paraId="7A246ABD" w14:textId="468AECE0" w:rsidR="00F405C7" w:rsidRPr="00AA660B" w:rsidRDefault="008936F9" w:rsidP="00DF305B">
      <w:pPr>
        <w:rPr>
          <w:rFonts w:ascii="Arial" w:hAnsi="Arial" w:cs="Arial"/>
          <w:b/>
          <w:i/>
          <w:sz w:val="44"/>
          <w:szCs w:val="44"/>
        </w:rPr>
      </w:pPr>
      <w:r w:rsidRPr="00AA660B">
        <w:rPr>
          <w:rFonts w:ascii="Arial" w:hAnsi="Arial" w:cs="Arial"/>
          <w:b/>
          <w:i/>
          <w:sz w:val="44"/>
          <w:szCs w:val="44"/>
        </w:rPr>
        <w:t xml:space="preserve">Case company: The gym group </w:t>
      </w:r>
      <w:r w:rsidR="004F6362" w:rsidRPr="00AA660B">
        <w:rPr>
          <w:rFonts w:ascii="Arial" w:hAnsi="Arial" w:cs="Arial"/>
          <w:b/>
          <w:i/>
          <w:sz w:val="44"/>
          <w:szCs w:val="44"/>
        </w:rPr>
        <w:t>plc</w:t>
      </w:r>
    </w:p>
    <w:p w14:paraId="2D170B92" w14:textId="5DCCCBB2" w:rsidR="0099232F" w:rsidRPr="0099232F" w:rsidRDefault="0099232F" w:rsidP="0099232F">
      <w:pPr>
        <w:pStyle w:val="Heading1"/>
        <w:jc w:val="center"/>
      </w:pPr>
      <w:bookmarkStart w:id="0" w:name="_Toc213619233"/>
      <w:r w:rsidRPr="0099232F">
        <w:t>Table Of Contents</w:t>
      </w:r>
      <w:bookmarkEnd w:id="0"/>
    </w:p>
    <w:sdt>
      <w:sdtPr>
        <w:rPr>
          <w:rFonts w:asciiTheme="minorHAnsi" w:eastAsiaTheme="minorHAnsi" w:hAnsiTheme="minorHAnsi" w:cstheme="minorBidi"/>
          <w:color w:val="auto"/>
          <w:kern w:val="2"/>
          <w:sz w:val="24"/>
          <w:szCs w:val="24"/>
          <w14:ligatures w14:val="standardContextual"/>
        </w:rPr>
        <w:id w:val="-2019995933"/>
        <w:docPartObj>
          <w:docPartGallery w:val="Table of Contents"/>
          <w:docPartUnique/>
        </w:docPartObj>
      </w:sdtPr>
      <w:sdtEndPr>
        <w:rPr>
          <w:b/>
          <w:bCs/>
          <w:noProof/>
        </w:rPr>
      </w:sdtEndPr>
      <w:sdtContent>
        <w:p w14:paraId="53ED2241" w14:textId="66D53290" w:rsidR="00D7032D" w:rsidRDefault="00D7032D">
          <w:pPr>
            <w:pStyle w:val="TOCHeading"/>
          </w:pPr>
          <w:r>
            <w:t>Contents</w:t>
          </w:r>
        </w:p>
        <w:p w14:paraId="2B9D2924" w14:textId="05240218" w:rsidR="00D7032D" w:rsidRDefault="00D7032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3619233" w:history="1">
            <w:r w:rsidRPr="008502E3">
              <w:rPr>
                <w:rStyle w:val="Hyperlink"/>
                <w:noProof/>
              </w:rPr>
              <w:t>Table Of Contents</w:t>
            </w:r>
            <w:r>
              <w:rPr>
                <w:noProof/>
                <w:webHidden/>
              </w:rPr>
              <w:tab/>
            </w:r>
            <w:r>
              <w:rPr>
                <w:noProof/>
                <w:webHidden/>
              </w:rPr>
              <w:fldChar w:fldCharType="begin"/>
            </w:r>
            <w:r>
              <w:rPr>
                <w:noProof/>
                <w:webHidden/>
              </w:rPr>
              <w:instrText xml:space="preserve"> PAGEREF _Toc213619233 \h </w:instrText>
            </w:r>
            <w:r>
              <w:rPr>
                <w:noProof/>
                <w:webHidden/>
              </w:rPr>
            </w:r>
            <w:r>
              <w:rPr>
                <w:noProof/>
                <w:webHidden/>
              </w:rPr>
              <w:fldChar w:fldCharType="separate"/>
            </w:r>
            <w:r>
              <w:rPr>
                <w:noProof/>
                <w:webHidden/>
              </w:rPr>
              <w:t>2</w:t>
            </w:r>
            <w:r>
              <w:rPr>
                <w:noProof/>
                <w:webHidden/>
              </w:rPr>
              <w:fldChar w:fldCharType="end"/>
            </w:r>
          </w:hyperlink>
        </w:p>
        <w:p w14:paraId="474002F3" w14:textId="7A4C23B5" w:rsidR="00D7032D" w:rsidRDefault="00D7032D">
          <w:pPr>
            <w:pStyle w:val="TOC1"/>
            <w:tabs>
              <w:tab w:val="right" w:leader="dot" w:pos="9350"/>
            </w:tabs>
            <w:rPr>
              <w:rFonts w:eastAsiaTheme="minorEastAsia"/>
              <w:noProof/>
            </w:rPr>
          </w:pPr>
          <w:hyperlink w:anchor="_Toc213619234" w:history="1">
            <w:r w:rsidRPr="008502E3">
              <w:rPr>
                <w:rStyle w:val="Hyperlink"/>
                <w:rFonts w:ascii="Arial" w:eastAsia="Times New Roman" w:hAnsi="Arial" w:cs="Arial"/>
                <w:noProof/>
              </w:rPr>
              <w:t>Executive Summary</w:t>
            </w:r>
            <w:r>
              <w:rPr>
                <w:noProof/>
                <w:webHidden/>
              </w:rPr>
              <w:tab/>
            </w:r>
            <w:r>
              <w:rPr>
                <w:noProof/>
                <w:webHidden/>
              </w:rPr>
              <w:fldChar w:fldCharType="begin"/>
            </w:r>
            <w:r>
              <w:rPr>
                <w:noProof/>
                <w:webHidden/>
              </w:rPr>
              <w:instrText xml:space="preserve"> PAGEREF _Toc213619234 \h </w:instrText>
            </w:r>
            <w:r>
              <w:rPr>
                <w:noProof/>
                <w:webHidden/>
              </w:rPr>
            </w:r>
            <w:r>
              <w:rPr>
                <w:noProof/>
                <w:webHidden/>
              </w:rPr>
              <w:fldChar w:fldCharType="separate"/>
            </w:r>
            <w:r>
              <w:rPr>
                <w:noProof/>
                <w:webHidden/>
              </w:rPr>
              <w:t>3</w:t>
            </w:r>
            <w:r>
              <w:rPr>
                <w:noProof/>
                <w:webHidden/>
              </w:rPr>
              <w:fldChar w:fldCharType="end"/>
            </w:r>
          </w:hyperlink>
        </w:p>
        <w:p w14:paraId="7DBDF8F1" w14:textId="47A6B39C" w:rsidR="00D7032D" w:rsidRDefault="00D7032D">
          <w:pPr>
            <w:pStyle w:val="TOC1"/>
            <w:tabs>
              <w:tab w:val="right" w:leader="dot" w:pos="9350"/>
            </w:tabs>
            <w:rPr>
              <w:rFonts w:eastAsiaTheme="minorEastAsia"/>
              <w:noProof/>
            </w:rPr>
          </w:pPr>
          <w:hyperlink w:anchor="_Toc213619235" w:history="1">
            <w:r w:rsidRPr="008502E3">
              <w:rPr>
                <w:rStyle w:val="Hyperlink"/>
                <w:rFonts w:ascii="Arial" w:hAnsi="Arial" w:cs="Arial"/>
                <w:noProof/>
                <w:lang w:val="en-GB" w:eastAsia="en-GB"/>
              </w:rPr>
              <w:t>Introduction</w:t>
            </w:r>
            <w:r>
              <w:rPr>
                <w:noProof/>
                <w:webHidden/>
              </w:rPr>
              <w:tab/>
            </w:r>
            <w:r>
              <w:rPr>
                <w:noProof/>
                <w:webHidden/>
              </w:rPr>
              <w:fldChar w:fldCharType="begin"/>
            </w:r>
            <w:r>
              <w:rPr>
                <w:noProof/>
                <w:webHidden/>
              </w:rPr>
              <w:instrText xml:space="preserve"> PAGEREF _Toc213619235 \h </w:instrText>
            </w:r>
            <w:r>
              <w:rPr>
                <w:noProof/>
                <w:webHidden/>
              </w:rPr>
            </w:r>
            <w:r>
              <w:rPr>
                <w:noProof/>
                <w:webHidden/>
              </w:rPr>
              <w:fldChar w:fldCharType="separate"/>
            </w:r>
            <w:r>
              <w:rPr>
                <w:noProof/>
                <w:webHidden/>
              </w:rPr>
              <w:t>3</w:t>
            </w:r>
            <w:r>
              <w:rPr>
                <w:noProof/>
                <w:webHidden/>
              </w:rPr>
              <w:fldChar w:fldCharType="end"/>
            </w:r>
          </w:hyperlink>
        </w:p>
        <w:p w14:paraId="7C043F7E" w14:textId="3A7E9E49" w:rsidR="00D7032D" w:rsidRDefault="00D7032D">
          <w:pPr>
            <w:pStyle w:val="TOC1"/>
            <w:tabs>
              <w:tab w:val="right" w:leader="dot" w:pos="9350"/>
            </w:tabs>
            <w:rPr>
              <w:rFonts w:eastAsiaTheme="minorEastAsia"/>
              <w:noProof/>
            </w:rPr>
          </w:pPr>
          <w:hyperlink w:anchor="_Toc213619236" w:history="1">
            <w:r w:rsidRPr="008502E3">
              <w:rPr>
                <w:rStyle w:val="Hyperlink"/>
                <w:rFonts w:ascii="Arial" w:eastAsia="Times New Roman" w:hAnsi="Arial" w:cs="Arial"/>
                <w:noProof/>
              </w:rPr>
              <w:t>Key Consumer &amp; Industry Trends</w:t>
            </w:r>
            <w:r>
              <w:rPr>
                <w:noProof/>
                <w:webHidden/>
              </w:rPr>
              <w:tab/>
            </w:r>
            <w:r>
              <w:rPr>
                <w:noProof/>
                <w:webHidden/>
              </w:rPr>
              <w:fldChar w:fldCharType="begin"/>
            </w:r>
            <w:r>
              <w:rPr>
                <w:noProof/>
                <w:webHidden/>
              </w:rPr>
              <w:instrText xml:space="preserve"> PAGEREF _Toc213619236 \h </w:instrText>
            </w:r>
            <w:r>
              <w:rPr>
                <w:noProof/>
                <w:webHidden/>
              </w:rPr>
            </w:r>
            <w:r>
              <w:rPr>
                <w:noProof/>
                <w:webHidden/>
              </w:rPr>
              <w:fldChar w:fldCharType="separate"/>
            </w:r>
            <w:r>
              <w:rPr>
                <w:noProof/>
                <w:webHidden/>
              </w:rPr>
              <w:t>4</w:t>
            </w:r>
            <w:r>
              <w:rPr>
                <w:noProof/>
                <w:webHidden/>
              </w:rPr>
              <w:fldChar w:fldCharType="end"/>
            </w:r>
          </w:hyperlink>
        </w:p>
        <w:p w14:paraId="4A04AE0C" w14:textId="451E6758" w:rsidR="00D7032D" w:rsidRDefault="00D7032D">
          <w:pPr>
            <w:pStyle w:val="TOC1"/>
            <w:tabs>
              <w:tab w:val="right" w:leader="dot" w:pos="9350"/>
            </w:tabs>
            <w:rPr>
              <w:rFonts w:eastAsiaTheme="minorEastAsia"/>
              <w:noProof/>
            </w:rPr>
          </w:pPr>
          <w:hyperlink w:anchor="_Toc213619237" w:history="1">
            <w:r w:rsidRPr="008502E3">
              <w:rPr>
                <w:rStyle w:val="Hyperlink"/>
                <w:rFonts w:ascii="Arial" w:hAnsi="Arial" w:cs="Arial"/>
                <w:noProof/>
              </w:rPr>
              <w:t>Innovation Ambition Matrix – The Gym Group</w:t>
            </w:r>
            <w:r>
              <w:rPr>
                <w:noProof/>
                <w:webHidden/>
              </w:rPr>
              <w:tab/>
            </w:r>
            <w:r>
              <w:rPr>
                <w:noProof/>
                <w:webHidden/>
              </w:rPr>
              <w:fldChar w:fldCharType="begin"/>
            </w:r>
            <w:r>
              <w:rPr>
                <w:noProof/>
                <w:webHidden/>
              </w:rPr>
              <w:instrText xml:space="preserve"> PAGEREF _Toc213619237 \h </w:instrText>
            </w:r>
            <w:r>
              <w:rPr>
                <w:noProof/>
                <w:webHidden/>
              </w:rPr>
            </w:r>
            <w:r>
              <w:rPr>
                <w:noProof/>
                <w:webHidden/>
              </w:rPr>
              <w:fldChar w:fldCharType="separate"/>
            </w:r>
            <w:r>
              <w:rPr>
                <w:noProof/>
                <w:webHidden/>
              </w:rPr>
              <w:t>5</w:t>
            </w:r>
            <w:r>
              <w:rPr>
                <w:noProof/>
                <w:webHidden/>
              </w:rPr>
              <w:fldChar w:fldCharType="end"/>
            </w:r>
          </w:hyperlink>
        </w:p>
        <w:p w14:paraId="3095E424" w14:textId="60262347" w:rsidR="00D7032D" w:rsidRDefault="00D7032D">
          <w:pPr>
            <w:pStyle w:val="TOC1"/>
            <w:tabs>
              <w:tab w:val="right" w:leader="dot" w:pos="9350"/>
            </w:tabs>
            <w:rPr>
              <w:rFonts w:eastAsiaTheme="minorEastAsia"/>
              <w:noProof/>
            </w:rPr>
          </w:pPr>
          <w:hyperlink w:anchor="_Toc213619238" w:history="1">
            <w:r w:rsidRPr="008502E3">
              <w:rPr>
                <w:rStyle w:val="Hyperlink"/>
                <w:rFonts w:ascii="Arial" w:hAnsi="Arial" w:cs="Arial"/>
                <w:noProof/>
              </w:rPr>
              <w:t>Customer Journey Mapping – The Gym Group</w:t>
            </w:r>
            <w:r>
              <w:rPr>
                <w:noProof/>
                <w:webHidden/>
              </w:rPr>
              <w:tab/>
            </w:r>
            <w:r>
              <w:rPr>
                <w:noProof/>
                <w:webHidden/>
              </w:rPr>
              <w:fldChar w:fldCharType="begin"/>
            </w:r>
            <w:r>
              <w:rPr>
                <w:noProof/>
                <w:webHidden/>
              </w:rPr>
              <w:instrText xml:space="preserve"> PAGEREF _Toc213619238 \h </w:instrText>
            </w:r>
            <w:r>
              <w:rPr>
                <w:noProof/>
                <w:webHidden/>
              </w:rPr>
            </w:r>
            <w:r>
              <w:rPr>
                <w:noProof/>
                <w:webHidden/>
              </w:rPr>
              <w:fldChar w:fldCharType="separate"/>
            </w:r>
            <w:r>
              <w:rPr>
                <w:noProof/>
                <w:webHidden/>
              </w:rPr>
              <w:t>7</w:t>
            </w:r>
            <w:r>
              <w:rPr>
                <w:noProof/>
                <w:webHidden/>
              </w:rPr>
              <w:fldChar w:fldCharType="end"/>
            </w:r>
          </w:hyperlink>
        </w:p>
        <w:p w14:paraId="015E147F" w14:textId="31D8DE77" w:rsidR="00D7032D" w:rsidRDefault="00D7032D">
          <w:pPr>
            <w:pStyle w:val="TOC1"/>
            <w:tabs>
              <w:tab w:val="right" w:leader="dot" w:pos="9350"/>
            </w:tabs>
            <w:rPr>
              <w:rFonts w:eastAsiaTheme="minorEastAsia"/>
              <w:noProof/>
            </w:rPr>
          </w:pPr>
          <w:hyperlink w:anchor="_Toc213619239" w:history="1">
            <w:r w:rsidRPr="008502E3">
              <w:rPr>
                <w:rStyle w:val="Hyperlink"/>
                <w:rFonts w:ascii="Arial" w:hAnsi="Arial" w:cs="Arial"/>
                <w:noProof/>
              </w:rPr>
              <w:t xml:space="preserve">Proposed Digital Transformation Initiative – </w:t>
            </w:r>
            <w:r w:rsidRPr="008502E3">
              <w:rPr>
                <w:rStyle w:val="Hyperlink"/>
                <w:rFonts w:ascii="Arial" w:hAnsi="Arial" w:cs="Arial"/>
                <w:i/>
                <w:iCs/>
                <w:noProof/>
              </w:rPr>
              <w:t>Gym+ Companion App</w:t>
            </w:r>
            <w:r>
              <w:rPr>
                <w:noProof/>
                <w:webHidden/>
              </w:rPr>
              <w:tab/>
            </w:r>
            <w:r>
              <w:rPr>
                <w:noProof/>
                <w:webHidden/>
              </w:rPr>
              <w:fldChar w:fldCharType="begin"/>
            </w:r>
            <w:r>
              <w:rPr>
                <w:noProof/>
                <w:webHidden/>
              </w:rPr>
              <w:instrText xml:space="preserve"> PAGEREF _Toc213619239 \h </w:instrText>
            </w:r>
            <w:r>
              <w:rPr>
                <w:noProof/>
                <w:webHidden/>
              </w:rPr>
            </w:r>
            <w:r>
              <w:rPr>
                <w:noProof/>
                <w:webHidden/>
              </w:rPr>
              <w:fldChar w:fldCharType="separate"/>
            </w:r>
            <w:r>
              <w:rPr>
                <w:noProof/>
                <w:webHidden/>
              </w:rPr>
              <w:t>9</w:t>
            </w:r>
            <w:r>
              <w:rPr>
                <w:noProof/>
                <w:webHidden/>
              </w:rPr>
              <w:fldChar w:fldCharType="end"/>
            </w:r>
          </w:hyperlink>
        </w:p>
        <w:p w14:paraId="1144F055" w14:textId="620E1FB9" w:rsidR="00D7032D" w:rsidRDefault="00D7032D">
          <w:pPr>
            <w:pStyle w:val="TOC1"/>
            <w:tabs>
              <w:tab w:val="right" w:leader="dot" w:pos="9350"/>
            </w:tabs>
            <w:rPr>
              <w:rFonts w:eastAsiaTheme="minorEastAsia"/>
              <w:noProof/>
            </w:rPr>
          </w:pPr>
          <w:hyperlink w:anchor="_Toc213619240" w:history="1">
            <w:r w:rsidRPr="008502E3">
              <w:rPr>
                <w:rStyle w:val="Hyperlink"/>
                <w:rFonts w:ascii="Arial" w:hAnsi="Arial" w:cs="Arial"/>
                <w:noProof/>
              </w:rPr>
              <w:t>How The Gym+ App Can Be Put into Action</w:t>
            </w:r>
            <w:r>
              <w:rPr>
                <w:noProof/>
                <w:webHidden/>
              </w:rPr>
              <w:tab/>
            </w:r>
            <w:r>
              <w:rPr>
                <w:noProof/>
                <w:webHidden/>
              </w:rPr>
              <w:fldChar w:fldCharType="begin"/>
            </w:r>
            <w:r>
              <w:rPr>
                <w:noProof/>
                <w:webHidden/>
              </w:rPr>
              <w:instrText xml:space="preserve"> PAGEREF _Toc213619240 \h </w:instrText>
            </w:r>
            <w:r>
              <w:rPr>
                <w:noProof/>
                <w:webHidden/>
              </w:rPr>
            </w:r>
            <w:r>
              <w:rPr>
                <w:noProof/>
                <w:webHidden/>
              </w:rPr>
              <w:fldChar w:fldCharType="separate"/>
            </w:r>
            <w:r>
              <w:rPr>
                <w:noProof/>
                <w:webHidden/>
              </w:rPr>
              <w:t>11</w:t>
            </w:r>
            <w:r>
              <w:rPr>
                <w:noProof/>
                <w:webHidden/>
              </w:rPr>
              <w:fldChar w:fldCharType="end"/>
            </w:r>
          </w:hyperlink>
        </w:p>
        <w:p w14:paraId="1CC49618" w14:textId="09A5BB63" w:rsidR="00D7032D" w:rsidRDefault="00D7032D">
          <w:pPr>
            <w:pStyle w:val="TOC3"/>
            <w:tabs>
              <w:tab w:val="right" w:leader="dot" w:pos="9350"/>
            </w:tabs>
            <w:rPr>
              <w:noProof/>
            </w:rPr>
          </w:pPr>
          <w:hyperlink w:anchor="_Toc213619241" w:history="1">
            <w:r w:rsidRPr="008502E3">
              <w:rPr>
                <w:rStyle w:val="Hyperlink"/>
                <w:rFonts w:ascii="Arial" w:eastAsia="Times New Roman" w:hAnsi="Arial" w:cs="Arial"/>
                <w:noProof/>
                <w:kern w:val="0"/>
                <w14:ligatures w14:val="none"/>
              </w:rPr>
              <w:t>Step-by-Step Launch Plan</w:t>
            </w:r>
            <w:r>
              <w:rPr>
                <w:noProof/>
                <w:webHidden/>
              </w:rPr>
              <w:tab/>
            </w:r>
            <w:r>
              <w:rPr>
                <w:noProof/>
                <w:webHidden/>
              </w:rPr>
              <w:fldChar w:fldCharType="begin"/>
            </w:r>
            <w:r>
              <w:rPr>
                <w:noProof/>
                <w:webHidden/>
              </w:rPr>
              <w:instrText xml:space="preserve"> PAGEREF _Toc213619241 \h </w:instrText>
            </w:r>
            <w:r>
              <w:rPr>
                <w:noProof/>
                <w:webHidden/>
              </w:rPr>
            </w:r>
            <w:r>
              <w:rPr>
                <w:noProof/>
                <w:webHidden/>
              </w:rPr>
              <w:fldChar w:fldCharType="separate"/>
            </w:r>
            <w:r>
              <w:rPr>
                <w:noProof/>
                <w:webHidden/>
              </w:rPr>
              <w:t>11</w:t>
            </w:r>
            <w:r>
              <w:rPr>
                <w:noProof/>
                <w:webHidden/>
              </w:rPr>
              <w:fldChar w:fldCharType="end"/>
            </w:r>
          </w:hyperlink>
        </w:p>
        <w:p w14:paraId="3CBED1F3" w14:textId="003B5ADA" w:rsidR="00D7032D" w:rsidRDefault="00D7032D">
          <w:pPr>
            <w:pStyle w:val="TOC3"/>
            <w:tabs>
              <w:tab w:val="right" w:leader="dot" w:pos="9350"/>
            </w:tabs>
            <w:rPr>
              <w:noProof/>
            </w:rPr>
          </w:pPr>
          <w:hyperlink w:anchor="_Toc213619242" w:history="1">
            <w:r w:rsidRPr="008502E3">
              <w:rPr>
                <w:rStyle w:val="Hyperlink"/>
                <w:rFonts w:ascii="Arial" w:eastAsia="Times New Roman" w:hAnsi="Arial" w:cs="Arial"/>
                <w:b/>
                <w:bCs/>
                <w:noProof/>
                <w:kern w:val="0"/>
                <w14:ligatures w14:val="none"/>
              </w:rPr>
              <w:t>Who Should Be Involved?</w:t>
            </w:r>
            <w:r>
              <w:rPr>
                <w:noProof/>
                <w:webHidden/>
              </w:rPr>
              <w:tab/>
            </w:r>
            <w:r>
              <w:rPr>
                <w:noProof/>
                <w:webHidden/>
              </w:rPr>
              <w:fldChar w:fldCharType="begin"/>
            </w:r>
            <w:r>
              <w:rPr>
                <w:noProof/>
                <w:webHidden/>
              </w:rPr>
              <w:instrText xml:space="preserve"> PAGEREF _Toc213619242 \h </w:instrText>
            </w:r>
            <w:r>
              <w:rPr>
                <w:noProof/>
                <w:webHidden/>
              </w:rPr>
            </w:r>
            <w:r>
              <w:rPr>
                <w:noProof/>
                <w:webHidden/>
              </w:rPr>
              <w:fldChar w:fldCharType="separate"/>
            </w:r>
            <w:r>
              <w:rPr>
                <w:noProof/>
                <w:webHidden/>
              </w:rPr>
              <w:t>12</w:t>
            </w:r>
            <w:r>
              <w:rPr>
                <w:noProof/>
                <w:webHidden/>
              </w:rPr>
              <w:fldChar w:fldCharType="end"/>
            </w:r>
          </w:hyperlink>
        </w:p>
        <w:p w14:paraId="7F893472" w14:textId="5DA13CA5" w:rsidR="00D7032D" w:rsidRDefault="00D7032D">
          <w:pPr>
            <w:pStyle w:val="TOC1"/>
            <w:tabs>
              <w:tab w:val="right" w:leader="dot" w:pos="9350"/>
            </w:tabs>
            <w:rPr>
              <w:rFonts w:eastAsiaTheme="minorEastAsia"/>
              <w:noProof/>
            </w:rPr>
          </w:pPr>
          <w:hyperlink w:anchor="_Toc213619243" w:history="1">
            <w:r w:rsidRPr="008502E3">
              <w:rPr>
                <w:rStyle w:val="Hyperlink"/>
                <w:rFonts w:ascii="Arial" w:hAnsi="Arial" w:cs="Arial"/>
                <w:noProof/>
              </w:rPr>
              <w:t>Applying Systems Thinking at The Gym Group</w:t>
            </w:r>
            <w:r>
              <w:rPr>
                <w:noProof/>
                <w:webHidden/>
              </w:rPr>
              <w:tab/>
            </w:r>
            <w:r>
              <w:rPr>
                <w:noProof/>
                <w:webHidden/>
              </w:rPr>
              <w:fldChar w:fldCharType="begin"/>
            </w:r>
            <w:r>
              <w:rPr>
                <w:noProof/>
                <w:webHidden/>
              </w:rPr>
              <w:instrText xml:space="preserve"> PAGEREF _Toc213619243 \h </w:instrText>
            </w:r>
            <w:r>
              <w:rPr>
                <w:noProof/>
                <w:webHidden/>
              </w:rPr>
            </w:r>
            <w:r>
              <w:rPr>
                <w:noProof/>
                <w:webHidden/>
              </w:rPr>
              <w:fldChar w:fldCharType="separate"/>
            </w:r>
            <w:r>
              <w:rPr>
                <w:noProof/>
                <w:webHidden/>
              </w:rPr>
              <w:t>13</w:t>
            </w:r>
            <w:r>
              <w:rPr>
                <w:noProof/>
                <w:webHidden/>
              </w:rPr>
              <w:fldChar w:fldCharType="end"/>
            </w:r>
          </w:hyperlink>
        </w:p>
        <w:p w14:paraId="4DAE07C7" w14:textId="61243EB7" w:rsidR="00D7032D" w:rsidRDefault="00D7032D">
          <w:pPr>
            <w:pStyle w:val="TOC1"/>
            <w:tabs>
              <w:tab w:val="right" w:leader="dot" w:pos="9350"/>
            </w:tabs>
            <w:rPr>
              <w:rFonts w:eastAsiaTheme="minorEastAsia"/>
              <w:noProof/>
            </w:rPr>
          </w:pPr>
          <w:hyperlink w:anchor="_Toc213619244" w:history="1">
            <w:r w:rsidRPr="008502E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_Toc213619244 \h </w:instrText>
            </w:r>
            <w:r>
              <w:rPr>
                <w:noProof/>
                <w:webHidden/>
              </w:rPr>
            </w:r>
            <w:r>
              <w:rPr>
                <w:noProof/>
                <w:webHidden/>
              </w:rPr>
              <w:fldChar w:fldCharType="separate"/>
            </w:r>
            <w:r>
              <w:rPr>
                <w:noProof/>
                <w:webHidden/>
              </w:rPr>
              <w:t>14</w:t>
            </w:r>
            <w:r>
              <w:rPr>
                <w:noProof/>
                <w:webHidden/>
              </w:rPr>
              <w:fldChar w:fldCharType="end"/>
            </w:r>
          </w:hyperlink>
        </w:p>
        <w:p w14:paraId="286D3BA1" w14:textId="3EA39D14" w:rsidR="00D7032D" w:rsidRDefault="00D7032D">
          <w:pPr>
            <w:pStyle w:val="TOC1"/>
            <w:tabs>
              <w:tab w:val="right" w:leader="dot" w:pos="9350"/>
            </w:tabs>
            <w:rPr>
              <w:rFonts w:eastAsiaTheme="minorEastAsia"/>
              <w:noProof/>
            </w:rPr>
          </w:pPr>
          <w:hyperlink w:anchor="_Toc213619245" w:history="1">
            <w:r w:rsidRPr="008502E3">
              <w:rPr>
                <w:rStyle w:val="Hyperlink"/>
                <w:noProof/>
                <w:lang w:val="en-GB" w:eastAsia="en-GB"/>
              </w:rPr>
              <w:t>References</w:t>
            </w:r>
            <w:r>
              <w:rPr>
                <w:noProof/>
                <w:webHidden/>
              </w:rPr>
              <w:tab/>
            </w:r>
            <w:r>
              <w:rPr>
                <w:noProof/>
                <w:webHidden/>
              </w:rPr>
              <w:fldChar w:fldCharType="begin"/>
            </w:r>
            <w:r>
              <w:rPr>
                <w:noProof/>
                <w:webHidden/>
              </w:rPr>
              <w:instrText xml:space="preserve"> PAGEREF _Toc213619245 \h </w:instrText>
            </w:r>
            <w:r>
              <w:rPr>
                <w:noProof/>
                <w:webHidden/>
              </w:rPr>
            </w:r>
            <w:r>
              <w:rPr>
                <w:noProof/>
                <w:webHidden/>
              </w:rPr>
              <w:fldChar w:fldCharType="separate"/>
            </w:r>
            <w:r>
              <w:rPr>
                <w:noProof/>
                <w:webHidden/>
              </w:rPr>
              <w:t>15</w:t>
            </w:r>
            <w:r>
              <w:rPr>
                <w:noProof/>
                <w:webHidden/>
              </w:rPr>
              <w:fldChar w:fldCharType="end"/>
            </w:r>
          </w:hyperlink>
        </w:p>
        <w:p w14:paraId="4B47E95C" w14:textId="25CDE4F4" w:rsidR="00D7032D" w:rsidRDefault="00D7032D">
          <w:r>
            <w:rPr>
              <w:b/>
              <w:bCs/>
              <w:noProof/>
            </w:rPr>
            <w:fldChar w:fldCharType="end"/>
          </w:r>
        </w:p>
      </w:sdtContent>
    </w:sdt>
    <w:p w14:paraId="3A7422E1" w14:textId="77777777" w:rsidR="0099232F" w:rsidRDefault="0099232F" w:rsidP="00937106">
      <w:pPr>
        <w:pStyle w:val="Heading1"/>
        <w:spacing w:line="360" w:lineRule="auto"/>
        <w:rPr>
          <w:rFonts w:ascii="Arial" w:eastAsia="Times New Roman" w:hAnsi="Arial" w:cs="Arial"/>
          <w:sz w:val="28"/>
          <w:szCs w:val="28"/>
        </w:rPr>
      </w:pPr>
    </w:p>
    <w:p w14:paraId="667A4BD0" w14:textId="77777777" w:rsidR="0099232F" w:rsidRDefault="0099232F" w:rsidP="00937106">
      <w:pPr>
        <w:pStyle w:val="Heading1"/>
        <w:spacing w:line="360" w:lineRule="auto"/>
        <w:rPr>
          <w:rFonts w:ascii="Arial" w:eastAsia="Times New Roman" w:hAnsi="Arial" w:cs="Arial"/>
          <w:sz w:val="28"/>
          <w:szCs w:val="28"/>
        </w:rPr>
      </w:pPr>
    </w:p>
    <w:p w14:paraId="3A3892B1" w14:textId="77777777" w:rsidR="0099232F" w:rsidRDefault="0099232F" w:rsidP="00937106">
      <w:pPr>
        <w:pStyle w:val="Heading1"/>
        <w:spacing w:line="360" w:lineRule="auto"/>
        <w:rPr>
          <w:rFonts w:ascii="Arial" w:eastAsia="Times New Roman" w:hAnsi="Arial" w:cs="Arial"/>
          <w:sz w:val="28"/>
          <w:szCs w:val="28"/>
        </w:rPr>
      </w:pPr>
    </w:p>
    <w:p w14:paraId="35765F8C" w14:textId="77777777" w:rsidR="0099232F" w:rsidRDefault="0099232F" w:rsidP="00937106">
      <w:pPr>
        <w:pStyle w:val="Heading1"/>
        <w:spacing w:line="360" w:lineRule="auto"/>
        <w:rPr>
          <w:rFonts w:ascii="Arial" w:eastAsia="Times New Roman" w:hAnsi="Arial" w:cs="Arial"/>
          <w:sz w:val="28"/>
          <w:szCs w:val="28"/>
        </w:rPr>
      </w:pPr>
    </w:p>
    <w:p w14:paraId="79E1E245" w14:textId="77777777" w:rsidR="00D7032D" w:rsidRDefault="00D7032D" w:rsidP="00937106">
      <w:pPr>
        <w:pStyle w:val="Heading1"/>
        <w:spacing w:line="360" w:lineRule="auto"/>
        <w:rPr>
          <w:rFonts w:ascii="Arial" w:eastAsia="Times New Roman" w:hAnsi="Arial" w:cs="Arial"/>
          <w:sz w:val="28"/>
          <w:szCs w:val="28"/>
        </w:rPr>
      </w:pPr>
      <w:bookmarkStart w:id="1" w:name="_Toc213619234"/>
    </w:p>
    <w:p w14:paraId="4F7CC165" w14:textId="71FC5F53" w:rsidR="00182C70" w:rsidRPr="00C42F97" w:rsidRDefault="00182C70" w:rsidP="00937106">
      <w:pPr>
        <w:pStyle w:val="Heading1"/>
        <w:spacing w:line="360" w:lineRule="auto"/>
        <w:rPr>
          <w:rFonts w:ascii="Arial" w:eastAsia="Times New Roman" w:hAnsi="Arial" w:cs="Arial"/>
          <w:sz w:val="28"/>
          <w:szCs w:val="28"/>
        </w:rPr>
      </w:pPr>
      <w:r w:rsidRPr="00C42F97">
        <w:rPr>
          <w:rFonts w:ascii="Arial" w:eastAsia="Times New Roman" w:hAnsi="Arial" w:cs="Arial"/>
          <w:sz w:val="28"/>
          <w:szCs w:val="28"/>
        </w:rPr>
        <w:t>Executive Summary</w:t>
      </w:r>
      <w:bookmarkEnd w:id="1"/>
      <w:r w:rsidRPr="00C42F97">
        <w:rPr>
          <w:rFonts w:ascii="Arial" w:eastAsia="Times New Roman" w:hAnsi="Arial" w:cs="Arial"/>
          <w:sz w:val="28"/>
          <w:szCs w:val="28"/>
        </w:rPr>
        <w:t xml:space="preserve"> </w:t>
      </w:r>
    </w:p>
    <w:p w14:paraId="1FD21607" w14:textId="5F7CFF43" w:rsidR="007B1EFA" w:rsidRDefault="00C42F97" w:rsidP="00C42F97">
      <w:pPr>
        <w:spacing w:before="100" w:beforeAutospacing="1" w:after="100" w:afterAutospacing="1" w:line="360" w:lineRule="auto"/>
        <w:rPr>
          <w:rFonts w:ascii="Arial" w:eastAsiaTheme="minorEastAsia" w:hAnsi="Arial" w:cs="Arial"/>
          <w:kern w:val="0"/>
          <w:sz w:val="22"/>
          <w:szCs w:val="22"/>
          <w:lang w:val="en-GB" w:eastAsia="en-GB"/>
          <w14:ligatures w14:val="none"/>
        </w:rPr>
      </w:pPr>
      <w:r w:rsidRPr="00C42F97">
        <w:rPr>
          <w:rFonts w:ascii="Arial" w:eastAsiaTheme="minorEastAsia" w:hAnsi="Arial" w:cs="Arial"/>
          <w:kern w:val="0"/>
          <w:sz w:val="22"/>
          <w:szCs w:val="22"/>
          <w:lang w:val="en-GB" w:eastAsia="en-GB"/>
          <w14:ligatures w14:val="none"/>
        </w:rPr>
        <w:t>This report looks at how The Gym Group, one of the UK’s most well-known low-cost fitness providers, can improve its customer experience through smarter use of innovation and digital technology. With more people expecting fitness services to be flexible, personalised, and available anytime, The Gym Group needs to rethink how it supports its members</w:t>
      </w:r>
      <w:r w:rsidR="002535D4">
        <w:rPr>
          <w:rFonts w:ascii="Arial" w:eastAsiaTheme="minorEastAsia" w:hAnsi="Arial" w:cs="Arial"/>
          <w:kern w:val="0"/>
          <w:sz w:val="22"/>
          <w:szCs w:val="22"/>
          <w:lang w:val="en-GB" w:eastAsia="en-GB"/>
          <w14:ligatures w14:val="none"/>
        </w:rPr>
        <w:t xml:space="preserve"> - </w:t>
      </w:r>
      <w:r w:rsidRPr="00C42F97">
        <w:rPr>
          <w:rFonts w:ascii="Arial" w:eastAsiaTheme="minorEastAsia" w:hAnsi="Arial" w:cs="Arial"/>
          <w:kern w:val="0"/>
          <w:sz w:val="22"/>
          <w:szCs w:val="22"/>
          <w:lang w:val="en-GB" w:eastAsia="en-GB"/>
          <w14:ligatures w14:val="none"/>
        </w:rPr>
        <w:t xml:space="preserve">especially through digital tools. In the first part of the report, two frameworks are used to understand where </w:t>
      </w:r>
      <w:r w:rsidRPr="00C42F97">
        <w:rPr>
          <w:rFonts w:ascii="Arial" w:eastAsiaTheme="minorEastAsia" w:hAnsi="Arial" w:cs="Arial"/>
          <w:kern w:val="0"/>
          <w:sz w:val="22"/>
          <w:szCs w:val="22"/>
          <w:lang w:val="en-GB" w:eastAsia="en-GB"/>
          <w14:ligatures w14:val="none"/>
        </w:rPr>
        <w:lastRenderedPageBreak/>
        <w:t>the company stands today. The Innovation Ambition Matrix, created by Nagji and Tuff (2012), helps explore what types of innovation The Gym Group is currently investing in. The analysis shows that the company is doing well with small, practical changes but lacks bigger, more transformational innovations that could set it apart in the long term. The Customer Journey Map, a tool developed by Nancy Porte and expanded by Forrester Research, is then used to break down the member experience from start to finish. This shows clear strengths</w:t>
      </w:r>
      <w:r w:rsidR="000A2B09">
        <w:rPr>
          <w:rFonts w:ascii="Arial" w:eastAsiaTheme="minorEastAsia" w:hAnsi="Arial" w:cs="Arial"/>
          <w:kern w:val="0"/>
          <w:sz w:val="22"/>
          <w:szCs w:val="22"/>
          <w:lang w:val="en-GB" w:eastAsia="en-GB"/>
          <w14:ligatures w14:val="none"/>
        </w:rPr>
        <w:t xml:space="preserve"> - </w:t>
      </w:r>
      <w:r w:rsidRPr="00C42F97">
        <w:rPr>
          <w:rFonts w:ascii="Arial" w:eastAsiaTheme="minorEastAsia" w:hAnsi="Arial" w:cs="Arial"/>
          <w:kern w:val="0"/>
          <w:sz w:val="22"/>
          <w:szCs w:val="22"/>
          <w:lang w:val="en-GB" w:eastAsia="en-GB"/>
          <w14:ligatures w14:val="none"/>
        </w:rPr>
        <w:t>such as ease of joining and 24/7 access</w:t>
      </w:r>
      <w:r w:rsidR="002535D4">
        <w:rPr>
          <w:rFonts w:ascii="Arial" w:eastAsiaTheme="minorEastAsia" w:hAnsi="Arial" w:cs="Arial"/>
          <w:kern w:val="0"/>
          <w:sz w:val="22"/>
          <w:szCs w:val="22"/>
          <w:lang w:val="en-GB" w:eastAsia="en-GB"/>
          <w14:ligatures w14:val="none"/>
        </w:rPr>
        <w:t xml:space="preserve"> - </w:t>
      </w:r>
      <w:r w:rsidRPr="00C42F97">
        <w:rPr>
          <w:rFonts w:ascii="Arial" w:eastAsiaTheme="minorEastAsia" w:hAnsi="Arial" w:cs="Arial"/>
          <w:kern w:val="0"/>
          <w:sz w:val="22"/>
          <w:szCs w:val="22"/>
          <w:lang w:val="en-GB" w:eastAsia="en-GB"/>
          <w14:ligatures w14:val="none"/>
        </w:rPr>
        <w:t>but also reveals areas where members could feel more supported, such as personalised fitness plans, digital motivation tools, or progress tracking. In response to these gaps, the second part of the report proposes a digital solution: the Gym+ Companion App. This new platform would include AI-powered workout suggestions, nutrition support, virtual coaching, and gamified challenges to boost engagement. A new version of the customer journey map is included to show how this app improves the overall experience. The report finishes by explaining how this initiative can be measured and why it matters. With the right digital tools, The Gym Group can stay ahead of trends, meet member expectations, and build stronger loyalty in a competitive market.</w:t>
      </w:r>
    </w:p>
    <w:p w14:paraId="22DFA5F0" w14:textId="1020EC16" w:rsidR="007B1EFA" w:rsidRPr="007B1EFA" w:rsidRDefault="007B1EFA" w:rsidP="007B1EFA">
      <w:pPr>
        <w:pStyle w:val="Heading1"/>
        <w:spacing w:line="360" w:lineRule="auto"/>
        <w:rPr>
          <w:rFonts w:ascii="Arial" w:eastAsiaTheme="minorEastAsia" w:hAnsi="Arial" w:cs="Arial"/>
          <w:sz w:val="28"/>
          <w:szCs w:val="28"/>
          <w:lang w:val="en-GB" w:eastAsia="en-GB"/>
        </w:rPr>
      </w:pPr>
      <w:bookmarkStart w:id="2" w:name="_Toc213619235"/>
      <w:r w:rsidRPr="007B1EFA">
        <w:rPr>
          <w:rFonts w:ascii="Arial" w:eastAsiaTheme="minorEastAsia" w:hAnsi="Arial" w:cs="Arial"/>
          <w:sz w:val="28"/>
          <w:szCs w:val="28"/>
          <w:lang w:val="en-GB" w:eastAsia="en-GB"/>
        </w:rPr>
        <w:t>Introduction</w:t>
      </w:r>
      <w:bookmarkEnd w:id="2"/>
      <w:r w:rsidRPr="007B1EFA">
        <w:rPr>
          <w:rFonts w:ascii="Arial" w:eastAsiaTheme="minorEastAsia" w:hAnsi="Arial" w:cs="Arial"/>
          <w:sz w:val="28"/>
          <w:szCs w:val="28"/>
          <w:lang w:val="en-GB" w:eastAsia="en-GB"/>
        </w:rPr>
        <w:t xml:space="preserve"> </w:t>
      </w:r>
    </w:p>
    <w:p w14:paraId="29B0287F" w14:textId="2E1DDEA3" w:rsidR="00ED0122" w:rsidRDefault="007B1EFA" w:rsidP="007B1EFA">
      <w:pPr>
        <w:spacing w:before="100" w:beforeAutospacing="1" w:after="100" w:afterAutospacing="1" w:line="360" w:lineRule="auto"/>
        <w:rPr>
          <w:rFonts w:ascii="Arial" w:eastAsiaTheme="minorEastAsia" w:hAnsi="Arial" w:cs="Arial"/>
          <w:kern w:val="0"/>
          <w:sz w:val="22"/>
          <w:szCs w:val="22"/>
          <w:lang w:val="en-GB" w:eastAsia="en-GB"/>
          <w14:ligatures w14:val="none"/>
        </w:rPr>
      </w:pPr>
      <w:r w:rsidRPr="007B1EFA">
        <w:rPr>
          <w:rFonts w:ascii="Arial" w:eastAsiaTheme="minorEastAsia" w:hAnsi="Arial" w:cs="Arial"/>
          <w:kern w:val="0"/>
          <w:sz w:val="22"/>
          <w:szCs w:val="22"/>
          <w:lang w:val="en-GB" w:eastAsia="en-GB"/>
          <w14:ligatures w14:val="none"/>
        </w:rPr>
        <w:t>The Gym Group is one of the UK’s largest and fastest-growing low-cost fitness operators, known for its 24/7 access, contract-free membership, and focus on affordability. Since launching in 2008, the company has grown to over 230 locations across the country and has positioned itself as a modern, accessible fitness solution for people of all fitness levels. It targets a wide audience</w:t>
      </w:r>
      <w:r w:rsidR="002535D4">
        <w:rPr>
          <w:rFonts w:ascii="Arial" w:eastAsiaTheme="minorEastAsia" w:hAnsi="Arial" w:cs="Arial"/>
          <w:kern w:val="0"/>
          <w:sz w:val="22"/>
          <w:szCs w:val="22"/>
          <w:lang w:val="en-GB" w:eastAsia="en-GB"/>
          <w14:ligatures w14:val="none"/>
        </w:rPr>
        <w:t xml:space="preserve"> - </w:t>
      </w:r>
      <w:r w:rsidRPr="007B1EFA">
        <w:rPr>
          <w:rFonts w:ascii="Arial" w:eastAsiaTheme="minorEastAsia" w:hAnsi="Arial" w:cs="Arial"/>
          <w:kern w:val="0"/>
          <w:sz w:val="22"/>
          <w:szCs w:val="22"/>
          <w:lang w:val="en-GB" w:eastAsia="en-GB"/>
          <w14:ligatures w14:val="none"/>
        </w:rPr>
        <w:t>from beginners to regular gym-goers</w:t>
      </w:r>
      <w:r w:rsidR="002535D4">
        <w:rPr>
          <w:rFonts w:ascii="Arial" w:eastAsiaTheme="minorEastAsia" w:hAnsi="Arial" w:cs="Arial"/>
          <w:kern w:val="0"/>
          <w:sz w:val="22"/>
          <w:szCs w:val="22"/>
          <w:lang w:val="en-GB" w:eastAsia="en-GB"/>
          <w14:ligatures w14:val="none"/>
        </w:rPr>
        <w:t xml:space="preserve"> - </w:t>
      </w:r>
      <w:r w:rsidRPr="007B1EFA">
        <w:rPr>
          <w:rFonts w:ascii="Arial" w:eastAsiaTheme="minorEastAsia" w:hAnsi="Arial" w:cs="Arial"/>
          <w:kern w:val="0"/>
          <w:sz w:val="22"/>
          <w:szCs w:val="22"/>
          <w:lang w:val="en-GB" w:eastAsia="en-GB"/>
          <w14:ligatures w14:val="none"/>
        </w:rPr>
        <w:t>through convenience, simplicity, and a strong digital presence. However, like many service-based businesses, The Gym Group faces growing pressure to adapt in a changing landscape. Consumers now expect more than just access to equipment</w:t>
      </w:r>
      <w:r w:rsidR="002535D4">
        <w:rPr>
          <w:rFonts w:ascii="Arial" w:eastAsiaTheme="minorEastAsia" w:hAnsi="Arial" w:cs="Arial"/>
          <w:kern w:val="0"/>
          <w:sz w:val="22"/>
          <w:szCs w:val="22"/>
          <w:lang w:val="en-GB" w:eastAsia="en-GB"/>
          <w14:ligatures w14:val="none"/>
        </w:rPr>
        <w:t xml:space="preserve"> - </w:t>
      </w:r>
      <w:r w:rsidRPr="007B1EFA">
        <w:rPr>
          <w:rFonts w:ascii="Arial" w:eastAsiaTheme="minorEastAsia" w:hAnsi="Arial" w:cs="Arial"/>
          <w:kern w:val="0"/>
          <w:sz w:val="22"/>
          <w:szCs w:val="22"/>
          <w:lang w:val="en-GB" w:eastAsia="en-GB"/>
          <w14:ligatures w14:val="none"/>
        </w:rPr>
        <w:t>they want smart, personalised, and digitally enhanced experiences. This shift in expectations has been accelerated by the rise of digital fitness platforms and the impact of the COVID-19 pandemic, which led to a surge in online workouts, virtual training, and hybrid fitness solutions. To stay competitive and retain its large customer base, The Gym Group must explore how it can innovate beyond operational efficiency. This is where design thinking becomes highly relevant. Rather than focusing only on what the company wants to deliver, design thinking encourages a deeper understanding of what customers truly need, enabling companies to develop services that feel more human and valuable. Innovation in this context is not just about technology</w:t>
      </w:r>
      <w:r w:rsidR="002535D4">
        <w:rPr>
          <w:rFonts w:ascii="Arial" w:eastAsiaTheme="minorEastAsia" w:hAnsi="Arial" w:cs="Arial"/>
          <w:kern w:val="0"/>
          <w:sz w:val="22"/>
          <w:szCs w:val="22"/>
          <w:lang w:val="en-GB" w:eastAsia="en-GB"/>
          <w14:ligatures w14:val="none"/>
        </w:rPr>
        <w:t xml:space="preserve"> - </w:t>
      </w:r>
      <w:r w:rsidRPr="007B1EFA">
        <w:rPr>
          <w:rFonts w:ascii="Arial" w:eastAsiaTheme="minorEastAsia" w:hAnsi="Arial" w:cs="Arial"/>
          <w:kern w:val="0"/>
          <w:sz w:val="22"/>
          <w:szCs w:val="22"/>
          <w:lang w:val="en-GB" w:eastAsia="en-GB"/>
          <w14:ligatures w14:val="none"/>
        </w:rPr>
        <w:t xml:space="preserve">it’s about creating better, more connected experiences. This report will use tools </w:t>
      </w:r>
      <w:r w:rsidRPr="007B1EFA">
        <w:rPr>
          <w:rFonts w:ascii="Arial" w:eastAsiaTheme="minorEastAsia" w:hAnsi="Arial" w:cs="Arial"/>
          <w:kern w:val="0"/>
          <w:sz w:val="22"/>
          <w:szCs w:val="22"/>
          <w:lang w:val="en-GB" w:eastAsia="en-GB"/>
          <w14:ligatures w14:val="none"/>
        </w:rPr>
        <w:lastRenderedPageBreak/>
        <w:t>such as the Innovation Ambition Matrix and Customer Journey Mapping to understand where The Gym Group currently stands and what opportunities exist for meaningful improvement. By exploring both its current approach and a potential digital transformation initiative, this report aims to offer practical and creative insights into how The Gym Group can continue to grow, not just in size, but in value to its customers.</w:t>
      </w:r>
    </w:p>
    <w:p w14:paraId="7DFE98D1" w14:textId="09A75673" w:rsidR="0040781B" w:rsidRPr="0040781B" w:rsidRDefault="0040781B" w:rsidP="0040781B">
      <w:pPr>
        <w:pStyle w:val="Heading1"/>
        <w:spacing w:line="360" w:lineRule="auto"/>
        <w:rPr>
          <w:rFonts w:ascii="Arial" w:eastAsia="Times New Roman" w:hAnsi="Arial" w:cs="Arial"/>
          <w:sz w:val="28"/>
          <w:szCs w:val="28"/>
        </w:rPr>
      </w:pPr>
      <w:bookmarkStart w:id="3" w:name="_Toc213619236"/>
      <w:r w:rsidRPr="0040781B">
        <w:rPr>
          <w:rFonts w:ascii="Arial" w:eastAsia="Times New Roman" w:hAnsi="Arial" w:cs="Arial"/>
          <w:sz w:val="28"/>
          <w:szCs w:val="28"/>
        </w:rPr>
        <w:t>Key Consumer &amp; Industry Trends</w:t>
      </w:r>
      <w:bookmarkEnd w:id="3"/>
    </w:p>
    <w:p w14:paraId="56771C6B" w14:textId="080D69A2" w:rsidR="0040781B" w:rsidRDefault="0040781B" w:rsidP="00183DB4">
      <w:pPr>
        <w:spacing w:before="100" w:beforeAutospacing="1" w:after="100" w:afterAutospacing="1" w:line="360" w:lineRule="auto"/>
        <w:rPr>
          <w:rFonts w:ascii="Arial" w:eastAsia="Times New Roman" w:hAnsi="Arial" w:cs="Arial"/>
          <w:kern w:val="0"/>
          <w:sz w:val="22"/>
          <w:szCs w:val="22"/>
          <w14:ligatures w14:val="none"/>
        </w:rPr>
      </w:pPr>
      <w:r w:rsidRPr="0040781B">
        <w:rPr>
          <w:rFonts w:ascii="Arial" w:eastAsia="Times New Roman" w:hAnsi="Arial" w:cs="Arial"/>
          <w:kern w:val="0"/>
          <w:sz w:val="22"/>
          <w:szCs w:val="22"/>
          <w14:ligatures w14:val="none"/>
        </w:rPr>
        <w:t xml:space="preserve">The fitness industry has experienced major changes over the past five years, shaped by rising digital demand, shifting consumer </w:t>
      </w:r>
      <w:r w:rsidRPr="00183DB4">
        <w:rPr>
          <w:rFonts w:ascii="Arial" w:eastAsia="Times New Roman" w:hAnsi="Arial" w:cs="Arial"/>
          <w:kern w:val="0"/>
          <w:sz w:val="22"/>
          <w:szCs w:val="22"/>
          <w14:ligatures w14:val="none"/>
        </w:rPr>
        <w:t>behaviors</w:t>
      </w:r>
      <w:r w:rsidRPr="0040781B">
        <w:rPr>
          <w:rFonts w:ascii="Arial" w:eastAsia="Times New Roman" w:hAnsi="Arial" w:cs="Arial"/>
          <w:kern w:val="0"/>
          <w:sz w:val="22"/>
          <w:szCs w:val="22"/>
          <w14:ligatures w14:val="none"/>
        </w:rPr>
        <w:t xml:space="preserve">, and the long-term impact of the COVID-19 pandemic. Consumers today are no longer satisfied with </w:t>
      </w:r>
      <w:r w:rsidRPr="00183DB4">
        <w:rPr>
          <w:rFonts w:ascii="Arial" w:eastAsia="Times New Roman" w:hAnsi="Arial" w:cs="Arial"/>
          <w:kern w:val="0"/>
          <w:sz w:val="22"/>
          <w:szCs w:val="22"/>
          <w14:ligatures w14:val="none"/>
        </w:rPr>
        <w:t>standard</w:t>
      </w:r>
      <w:r w:rsidRPr="0040781B">
        <w:rPr>
          <w:rFonts w:ascii="Arial" w:eastAsia="Times New Roman" w:hAnsi="Arial" w:cs="Arial"/>
          <w:kern w:val="0"/>
          <w:sz w:val="22"/>
          <w:szCs w:val="22"/>
          <w14:ligatures w14:val="none"/>
        </w:rPr>
        <w:t xml:space="preserve"> gym membership</w:t>
      </w:r>
      <w:r w:rsidR="002535D4">
        <w:rPr>
          <w:rFonts w:ascii="Arial" w:eastAsia="Times New Roman" w:hAnsi="Arial" w:cs="Arial"/>
          <w:kern w:val="0"/>
          <w:sz w:val="22"/>
          <w:szCs w:val="22"/>
          <w14:ligatures w14:val="none"/>
        </w:rPr>
        <w:t xml:space="preserve"> - </w:t>
      </w:r>
      <w:r w:rsidRPr="0040781B">
        <w:rPr>
          <w:rFonts w:ascii="Arial" w:eastAsia="Times New Roman" w:hAnsi="Arial" w:cs="Arial"/>
          <w:kern w:val="0"/>
          <w:sz w:val="22"/>
          <w:szCs w:val="22"/>
          <w14:ligatures w14:val="none"/>
        </w:rPr>
        <w:t xml:space="preserve">they expect more flexibility, greater </w:t>
      </w:r>
      <w:r w:rsidRPr="00183DB4">
        <w:rPr>
          <w:rFonts w:ascii="Arial" w:eastAsia="Times New Roman" w:hAnsi="Arial" w:cs="Arial"/>
          <w:kern w:val="0"/>
          <w:sz w:val="22"/>
          <w:szCs w:val="22"/>
          <w14:ligatures w14:val="none"/>
        </w:rPr>
        <w:t>personalization</w:t>
      </w:r>
      <w:r w:rsidRPr="0040781B">
        <w:rPr>
          <w:rFonts w:ascii="Arial" w:eastAsia="Times New Roman" w:hAnsi="Arial" w:cs="Arial"/>
          <w:kern w:val="0"/>
          <w:sz w:val="22"/>
          <w:szCs w:val="22"/>
          <w14:ligatures w14:val="none"/>
        </w:rPr>
        <w:t>, and the ability to access fitness services anytime, anywhere. This shift has created both challenges and opportunities for traditional operators like The Gym Group.</w:t>
      </w:r>
      <w:r w:rsidR="00E50673" w:rsidRPr="00183DB4">
        <w:rPr>
          <w:rFonts w:ascii="Arial" w:eastAsia="Times New Roman" w:hAnsi="Arial" w:cs="Arial"/>
          <w:kern w:val="0"/>
          <w:sz w:val="22"/>
          <w:szCs w:val="22"/>
          <w14:ligatures w14:val="none"/>
        </w:rPr>
        <w:t xml:space="preserve"> </w:t>
      </w:r>
      <w:r w:rsidRPr="0040781B">
        <w:rPr>
          <w:rFonts w:ascii="Arial" w:eastAsia="Times New Roman" w:hAnsi="Arial" w:cs="Arial"/>
          <w:kern w:val="0"/>
          <w:sz w:val="22"/>
          <w:szCs w:val="22"/>
          <w14:ligatures w14:val="none"/>
        </w:rPr>
        <w:t xml:space="preserve">One of the most noticeable trends is the growth of hybrid fitness models, combining in-gym and at-home experiences. Platforms like Peloton and Fiit have redefined what customers expect, offering guided workouts, virtual coaching, and real-time performance tracking. This has pushed gyms to rethink how they deliver value beyond physical </w:t>
      </w:r>
      <w:r w:rsidRPr="00183DB4">
        <w:rPr>
          <w:rFonts w:ascii="Arial" w:eastAsia="Times New Roman" w:hAnsi="Arial" w:cs="Arial"/>
          <w:kern w:val="0"/>
          <w:sz w:val="22"/>
          <w:szCs w:val="22"/>
          <w14:ligatures w14:val="none"/>
        </w:rPr>
        <w:t>location</w:t>
      </w:r>
      <w:r w:rsidRPr="0040781B">
        <w:rPr>
          <w:rFonts w:ascii="Arial" w:eastAsia="Times New Roman" w:hAnsi="Arial" w:cs="Arial"/>
          <w:kern w:val="0"/>
          <w:sz w:val="22"/>
          <w:szCs w:val="22"/>
          <w14:ligatures w14:val="none"/>
        </w:rPr>
        <w:t xml:space="preserve">. According to Kotler et al. (2017), </w:t>
      </w:r>
      <w:r w:rsidR="00E50673" w:rsidRPr="00183DB4">
        <w:rPr>
          <w:rFonts w:ascii="Arial" w:eastAsia="Times New Roman" w:hAnsi="Arial" w:cs="Arial"/>
          <w:kern w:val="0"/>
          <w:sz w:val="22"/>
          <w:szCs w:val="22"/>
          <w14:ligatures w14:val="none"/>
        </w:rPr>
        <w:t>businesses</w:t>
      </w:r>
      <w:r w:rsidRPr="0040781B">
        <w:rPr>
          <w:rFonts w:ascii="Arial" w:eastAsia="Times New Roman" w:hAnsi="Arial" w:cs="Arial"/>
          <w:kern w:val="0"/>
          <w:sz w:val="22"/>
          <w:szCs w:val="22"/>
          <w14:ligatures w14:val="none"/>
        </w:rPr>
        <w:t xml:space="preserve"> focus on co-creating value with their </w:t>
      </w:r>
      <w:r w:rsidRPr="00183DB4">
        <w:rPr>
          <w:rFonts w:ascii="Arial" w:eastAsia="Times New Roman" w:hAnsi="Arial" w:cs="Arial"/>
          <w:kern w:val="0"/>
          <w:sz w:val="22"/>
          <w:szCs w:val="22"/>
          <w14:ligatures w14:val="none"/>
        </w:rPr>
        <w:t xml:space="preserve">customers, </w:t>
      </w:r>
      <w:r w:rsidRPr="0040781B">
        <w:rPr>
          <w:rFonts w:ascii="Arial" w:eastAsia="Times New Roman" w:hAnsi="Arial" w:cs="Arial"/>
          <w:kern w:val="0"/>
          <w:sz w:val="22"/>
          <w:szCs w:val="22"/>
          <w14:ligatures w14:val="none"/>
        </w:rPr>
        <w:t>especially through digital services</w:t>
      </w:r>
      <w:r w:rsidR="00E50673" w:rsidRPr="00183DB4">
        <w:rPr>
          <w:rFonts w:ascii="Arial" w:eastAsia="Times New Roman" w:hAnsi="Arial" w:cs="Arial"/>
          <w:kern w:val="0"/>
          <w:sz w:val="22"/>
          <w:szCs w:val="22"/>
          <w14:ligatures w14:val="none"/>
        </w:rPr>
        <w:t xml:space="preserve"> which </w:t>
      </w:r>
      <w:r w:rsidRPr="0040781B">
        <w:rPr>
          <w:rFonts w:ascii="Arial" w:eastAsia="Times New Roman" w:hAnsi="Arial" w:cs="Arial"/>
          <w:kern w:val="0"/>
          <w:sz w:val="22"/>
          <w:szCs w:val="22"/>
          <w14:ligatures w14:val="none"/>
        </w:rPr>
        <w:t>can build stronger loyalty and long-term engagement.</w:t>
      </w:r>
      <w:r w:rsidR="00E50673" w:rsidRPr="00183DB4">
        <w:rPr>
          <w:rFonts w:ascii="Arial" w:eastAsia="Times New Roman" w:hAnsi="Arial" w:cs="Arial"/>
          <w:kern w:val="0"/>
          <w:sz w:val="22"/>
          <w:szCs w:val="22"/>
          <w14:ligatures w14:val="none"/>
        </w:rPr>
        <w:t xml:space="preserve"> </w:t>
      </w:r>
      <w:r w:rsidRPr="0040781B">
        <w:rPr>
          <w:rFonts w:ascii="Arial" w:eastAsia="Times New Roman" w:hAnsi="Arial" w:cs="Arial"/>
          <w:kern w:val="0"/>
          <w:sz w:val="22"/>
          <w:szCs w:val="22"/>
          <w14:ligatures w14:val="none"/>
        </w:rPr>
        <w:t xml:space="preserve">At the same time, </w:t>
      </w:r>
      <w:r w:rsidR="00E50673" w:rsidRPr="00183DB4">
        <w:rPr>
          <w:rFonts w:ascii="Arial" w:eastAsia="Times New Roman" w:hAnsi="Arial" w:cs="Arial"/>
          <w:kern w:val="0"/>
          <w:sz w:val="22"/>
          <w:szCs w:val="22"/>
          <w14:ligatures w14:val="none"/>
        </w:rPr>
        <w:t>personalization</w:t>
      </w:r>
      <w:r w:rsidRPr="0040781B">
        <w:rPr>
          <w:rFonts w:ascii="Arial" w:eastAsia="Times New Roman" w:hAnsi="Arial" w:cs="Arial"/>
          <w:kern w:val="0"/>
          <w:sz w:val="22"/>
          <w:szCs w:val="22"/>
          <w14:ligatures w14:val="none"/>
        </w:rPr>
        <w:t xml:space="preserve"> has become a key driver of customer satisfaction. People now expect content, recommendations, and support that match their individual fitness goals and lifestyles. As Pine and Gilmore (1999) argued in their </w:t>
      </w:r>
      <w:r w:rsidR="007E7502" w:rsidRPr="0040781B">
        <w:rPr>
          <w:rFonts w:ascii="Arial" w:eastAsia="Times New Roman" w:hAnsi="Arial" w:cs="Arial"/>
          <w:kern w:val="0"/>
          <w:sz w:val="22"/>
          <w:szCs w:val="22"/>
          <w14:ligatures w14:val="none"/>
        </w:rPr>
        <w:t>theory</w:t>
      </w:r>
      <w:r w:rsidR="007E7502">
        <w:rPr>
          <w:rFonts w:ascii="Arial" w:eastAsia="Times New Roman" w:hAnsi="Arial" w:cs="Arial"/>
          <w:kern w:val="0"/>
          <w:sz w:val="22"/>
          <w:szCs w:val="22"/>
          <w14:ligatures w14:val="none"/>
        </w:rPr>
        <w:t xml:space="preserve"> described </w:t>
      </w:r>
      <w:r w:rsidRPr="0040781B">
        <w:rPr>
          <w:rFonts w:ascii="Arial" w:eastAsia="Times New Roman" w:hAnsi="Arial" w:cs="Arial"/>
          <w:kern w:val="0"/>
          <w:sz w:val="22"/>
          <w:szCs w:val="22"/>
          <w14:ligatures w14:val="none"/>
        </w:rPr>
        <w:t xml:space="preserve">the Experience Economy, customers place more value on experiences that feel tailored and </w:t>
      </w:r>
      <w:r w:rsidR="00E50673" w:rsidRPr="00183DB4">
        <w:rPr>
          <w:rFonts w:ascii="Arial" w:eastAsia="Times New Roman" w:hAnsi="Arial" w:cs="Arial"/>
          <w:kern w:val="0"/>
          <w:sz w:val="22"/>
          <w:szCs w:val="22"/>
          <w14:ligatures w14:val="none"/>
        </w:rPr>
        <w:t xml:space="preserve">meaningful, </w:t>
      </w:r>
      <w:r w:rsidRPr="0040781B">
        <w:rPr>
          <w:rFonts w:ascii="Arial" w:eastAsia="Times New Roman" w:hAnsi="Arial" w:cs="Arial"/>
          <w:kern w:val="0"/>
          <w:sz w:val="22"/>
          <w:szCs w:val="22"/>
          <w14:ligatures w14:val="none"/>
        </w:rPr>
        <w:t>something increasingly achievable through data and technology.</w:t>
      </w:r>
      <w:r w:rsidR="00E50673" w:rsidRPr="00183DB4">
        <w:rPr>
          <w:rFonts w:ascii="Arial" w:eastAsia="Times New Roman" w:hAnsi="Arial" w:cs="Arial"/>
          <w:kern w:val="0"/>
          <w:sz w:val="22"/>
          <w:szCs w:val="22"/>
          <w14:ligatures w14:val="none"/>
        </w:rPr>
        <w:t xml:space="preserve"> </w:t>
      </w:r>
      <w:r w:rsidRPr="0040781B">
        <w:rPr>
          <w:rFonts w:ascii="Arial" w:eastAsia="Times New Roman" w:hAnsi="Arial" w:cs="Arial"/>
          <w:kern w:val="0"/>
          <w:sz w:val="22"/>
          <w:szCs w:val="22"/>
          <w14:ligatures w14:val="none"/>
        </w:rPr>
        <w:t xml:space="preserve">Wearable tech and fitness apps have also changed the game. More consumers are tracking their workouts, sleep, and nutrition using smart devices. This creates an opportunity for companies to integrate this data into their service </w:t>
      </w:r>
      <w:r w:rsidR="00E50673" w:rsidRPr="00183DB4">
        <w:rPr>
          <w:rFonts w:ascii="Arial" w:eastAsia="Times New Roman" w:hAnsi="Arial" w:cs="Arial"/>
          <w:kern w:val="0"/>
          <w:sz w:val="22"/>
          <w:szCs w:val="22"/>
          <w14:ligatures w14:val="none"/>
        </w:rPr>
        <w:t xml:space="preserve">design, </w:t>
      </w:r>
      <w:r w:rsidRPr="0040781B">
        <w:rPr>
          <w:rFonts w:ascii="Arial" w:eastAsia="Times New Roman" w:hAnsi="Arial" w:cs="Arial"/>
          <w:kern w:val="0"/>
          <w:sz w:val="22"/>
          <w:szCs w:val="22"/>
          <w14:ligatures w14:val="none"/>
        </w:rPr>
        <w:t>offering members better insights, motivation, and progress tracking tools.</w:t>
      </w:r>
      <w:r w:rsidR="00E50673" w:rsidRPr="00183DB4">
        <w:rPr>
          <w:rFonts w:ascii="Arial" w:eastAsia="Times New Roman" w:hAnsi="Arial" w:cs="Arial"/>
          <w:kern w:val="0"/>
          <w:sz w:val="22"/>
          <w:szCs w:val="22"/>
          <w14:ligatures w14:val="none"/>
        </w:rPr>
        <w:t xml:space="preserve"> </w:t>
      </w:r>
      <w:r w:rsidRPr="0040781B">
        <w:rPr>
          <w:rFonts w:ascii="Arial" w:eastAsia="Times New Roman" w:hAnsi="Arial" w:cs="Arial"/>
          <w:kern w:val="0"/>
          <w:sz w:val="22"/>
          <w:szCs w:val="22"/>
          <w14:ligatures w14:val="none"/>
        </w:rPr>
        <w:t>In the UK, affordability remains important. The Gym Group’s low-cost model is still attractive, but to remain relevant, it must evolve with these digital expectations. The goal is no longer just to provide gym access</w:t>
      </w:r>
      <w:r w:rsidR="00E50673" w:rsidRPr="00183DB4">
        <w:rPr>
          <w:rFonts w:ascii="Arial" w:eastAsia="Times New Roman" w:hAnsi="Arial" w:cs="Arial"/>
          <w:kern w:val="0"/>
          <w:sz w:val="22"/>
          <w:szCs w:val="22"/>
          <w14:ligatures w14:val="none"/>
        </w:rPr>
        <w:t xml:space="preserve">, </w:t>
      </w:r>
      <w:r w:rsidRPr="0040781B">
        <w:rPr>
          <w:rFonts w:ascii="Arial" w:eastAsia="Times New Roman" w:hAnsi="Arial" w:cs="Arial"/>
          <w:kern w:val="0"/>
          <w:sz w:val="22"/>
          <w:szCs w:val="22"/>
          <w14:ligatures w14:val="none"/>
        </w:rPr>
        <w:t>it’s to deliver a connected fitness experience that feels smart, personal, and motivating.</w:t>
      </w:r>
      <w:r w:rsidR="00E50673" w:rsidRPr="00183DB4">
        <w:rPr>
          <w:rFonts w:ascii="Arial" w:eastAsia="Times New Roman" w:hAnsi="Arial" w:cs="Arial"/>
          <w:kern w:val="0"/>
          <w:sz w:val="22"/>
          <w:szCs w:val="22"/>
          <w14:ligatures w14:val="none"/>
        </w:rPr>
        <w:t xml:space="preserve"> </w:t>
      </w:r>
      <w:r w:rsidRPr="0040781B">
        <w:rPr>
          <w:rFonts w:ascii="Arial" w:eastAsia="Times New Roman" w:hAnsi="Arial" w:cs="Arial"/>
          <w:kern w:val="0"/>
          <w:sz w:val="22"/>
          <w:szCs w:val="22"/>
          <w14:ligatures w14:val="none"/>
        </w:rPr>
        <w:t>Understanding these consumer and industry trends is essential before proposing any innovation. Without this awareness, companies risk falling behind more agile, tech-enabled competitors.</w:t>
      </w:r>
    </w:p>
    <w:p w14:paraId="0CE4C2E6" w14:textId="3AA49C89" w:rsidR="00183DB4" w:rsidRDefault="003A184E" w:rsidP="003A184E">
      <w:pPr>
        <w:pStyle w:val="Heading1"/>
        <w:spacing w:line="360" w:lineRule="auto"/>
        <w:rPr>
          <w:rFonts w:ascii="Arial" w:hAnsi="Arial" w:cs="Arial"/>
          <w:sz w:val="28"/>
          <w:szCs w:val="28"/>
        </w:rPr>
      </w:pPr>
      <w:bookmarkStart w:id="4" w:name="_Toc213619237"/>
      <w:r w:rsidRPr="003A184E">
        <w:rPr>
          <w:rFonts w:ascii="Arial" w:hAnsi="Arial" w:cs="Arial"/>
          <w:sz w:val="28"/>
          <w:szCs w:val="28"/>
        </w:rPr>
        <w:lastRenderedPageBreak/>
        <w:t>Innovation Ambition Matrix – The Gym Group</w:t>
      </w:r>
      <w:bookmarkEnd w:id="4"/>
    </w:p>
    <w:p w14:paraId="73800A66" w14:textId="19BDAD89" w:rsidR="003A184E" w:rsidRPr="000D2CC7" w:rsidRDefault="005D3A94" w:rsidP="000D2CC7">
      <w:pPr>
        <w:spacing w:line="360" w:lineRule="auto"/>
        <w:rPr>
          <w:rFonts w:ascii="Arial" w:hAnsi="Arial" w:cs="Arial"/>
          <w:sz w:val="22"/>
          <w:szCs w:val="22"/>
        </w:rPr>
      </w:pPr>
      <w:r w:rsidRPr="000D2CC7">
        <w:rPr>
          <w:rFonts w:ascii="Arial" w:hAnsi="Arial" w:cs="Arial"/>
          <w:sz w:val="22"/>
          <w:szCs w:val="22"/>
        </w:rPr>
        <w:t>Understanding how an organisation invests in innovation is essential for identifying where change is needed. The Innovation Ambition Matrix, developed by Nagji and Tuff (2012), is a strategic tool that helps organisations evaluate their innovation efforts across three categories: Core, Adjacent, and Transformational. This framework is especially useful for balancing short-term performance with long-term growth.</w:t>
      </w:r>
    </w:p>
    <w:p w14:paraId="3F409D49" w14:textId="4680FABC" w:rsidR="00223C88" w:rsidRPr="00223C88" w:rsidRDefault="00223C88" w:rsidP="000D2CC7">
      <w:pPr>
        <w:spacing w:line="360" w:lineRule="auto"/>
        <w:rPr>
          <w:rFonts w:ascii="Arial" w:hAnsi="Arial" w:cs="Arial"/>
          <w:sz w:val="22"/>
          <w:szCs w:val="22"/>
        </w:rPr>
      </w:pPr>
      <w:r w:rsidRPr="00223C88">
        <w:rPr>
          <w:rFonts w:ascii="Segoe UI Emoji" w:hAnsi="Segoe UI Emoji" w:cs="Segoe UI Emoji"/>
          <w:sz w:val="22"/>
          <w:szCs w:val="22"/>
        </w:rPr>
        <w:t>🔹</w:t>
      </w:r>
      <w:r w:rsidRPr="00223C88">
        <w:rPr>
          <w:rFonts w:ascii="Arial" w:hAnsi="Arial" w:cs="Arial"/>
          <w:sz w:val="22"/>
          <w:szCs w:val="22"/>
        </w:rPr>
        <w:t xml:space="preserve"> </w:t>
      </w:r>
      <w:r w:rsidRPr="00223C88">
        <w:rPr>
          <w:rFonts w:ascii="Arial" w:hAnsi="Arial" w:cs="Arial"/>
          <w:b/>
          <w:bCs/>
          <w:sz w:val="22"/>
          <w:szCs w:val="22"/>
        </w:rPr>
        <w:t>What the Matrix Measures</w:t>
      </w:r>
    </w:p>
    <w:p w14:paraId="2CDEDD1A" w14:textId="04451657" w:rsidR="00223C88" w:rsidRPr="00223C88" w:rsidRDefault="00223C88" w:rsidP="000E75AB">
      <w:pPr>
        <w:numPr>
          <w:ilvl w:val="0"/>
          <w:numId w:val="2"/>
        </w:numPr>
        <w:spacing w:line="360" w:lineRule="auto"/>
        <w:rPr>
          <w:rFonts w:ascii="Arial" w:hAnsi="Arial" w:cs="Arial"/>
          <w:sz w:val="22"/>
          <w:szCs w:val="22"/>
        </w:rPr>
      </w:pPr>
      <w:r w:rsidRPr="00223C88">
        <w:rPr>
          <w:rFonts w:ascii="Arial" w:hAnsi="Arial" w:cs="Arial"/>
          <w:sz w:val="22"/>
          <w:szCs w:val="22"/>
        </w:rPr>
        <w:t>Core innovations optimise existing offerings and serve current customers.</w:t>
      </w:r>
    </w:p>
    <w:p w14:paraId="7CD4F147" w14:textId="38211A48" w:rsidR="00223C88" w:rsidRPr="00223C88" w:rsidRDefault="00223C88" w:rsidP="000E75AB">
      <w:pPr>
        <w:numPr>
          <w:ilvl w:val="0"/>
          <w:numId w:val="2"/>
        </w:numPr>
        <w:spacing w:line="360" w:lineRule="auto"/>
        <w:rPr>
          <w:rFonts w:ascii="Arial" w:hAnsi="Arial" w:cs="Arial"/>
          <w:sz w:val="22"/>
          <w:szCs w:val="22"/>
        </w:rPr>
      </w:pPr>
      <w:r w:rsidRPr="00223C88">
        <w:rPr>
          <w:rFonts w:ascii="Arial" w:hAnsi="Arial" w:cs="Arial"/>
          <w:sz w:val="22"/>
          <w:szCs w:val="22"/>
        </w:rPr>
        <w:t>Adjacent innovations expand into new markets or customer segments with existing capabilities.</w:t>
      </w:r>
    </w:p>
    <w:p w14:paraId="103931E6" w14:textId="2E642F31" w:rsidR="00223C88" w:rsidRPr="00223C88" w:rsidRDefault="00223C88" w:rsidP="000E75AB">
      <w:pPr>
        <w:numPr>
          <w:ilvl w:val="0"/>
          <w:numId w:val="2"/>
        </w:numPr>
        <w:spacing w:line="360" w:lineRule="auto"/>
        <w:rPr>
          <w:rFonts w:ascii="Arial" w:hAnsi="Arial" w:cs="Arial"/>
          <w:sz w:val="22"/>
          <w:szCs w:val="22"/>
        </w:rPr>
      </w:pPr>
      <w:r w:rsidRPr="00223C88">
        <w:rPr>
          <w:rFonts w:ascii="Arial" w:hAnsi="Arial" w:cs="Arial"/>
          <w:sz w:val="22"/>
          <w:szCs w:val="22"/>
        </w:rPr>
        <w:t>Transformational innovations create entirely new markets, services, or models that may significantly disrupt or redefine the business.</w:t>
      </w:r>
    </w:p>
    <w:p w14:paraId="7D3BF6D4" w14:textId="30F08C36" w:rsidR="00223C88" w:rsidRDefault="00223C88" w:rsidP="000D2CC7">
      <w:pPr>
        <w:spacing w:line="360" w:lineRule="auto"/>
        <w:rPr>
          <w:rFonts w:ascii="Arial" w:hAnsi="Arial" w:cs="Arial"/>
          <w:sz w:val="22"/>
          <w:szCs w:val="22"/>
        </w:rPr>
      </w:pPr>
      <w:r w:rsidRPr="00223C88">
        <w:rPr>
          <w:rFonts w:ascii="Arial" w:hAnsi="Arial" w:cs="Arial"/>
          <w:sz w:val="22"/>
          <w:szCs w:val="22"/>
        </w:rPr>
        <w:t>The recommended balance across industries, according to Nagji and Tuff, is 70% core, 20% adjacent, and 10% transformational. Companies too focused on core innovation may stagnate, while those betting too heavily on transformational efforts risk instability.</w:t>
      </w:r>
    </w:p>
    <w:p w14:paraId="05E4F13D" w14:textId="7CEDF9CE" w:rsidR="00D7032D" w:rsidRDefault="00D7032D" w:rsidP="000D2CC7">
      <w:pPr>
        <w:spacing w:line="360" w:lineRule="auto"/>
        <w:rPr>
          <w:rFonts w:ascii="Arial" w:hAnsi="Arial" w:cs="Arial"/>
          <w:sz w:val="22"/>
          <w:szCs w:val="22"/>
        </w:rPr>
      </w:pPr>
      <w:r>
        <w:rPr>
          <w:rFonts w:ascii="Arial" w:hAnsi="Arial" w:cs="Arial"/>
          <w:noProof/>
          <w:sz w:val="22"/>
          <w:szCs w:val="22"/>
        </w:rPr>
        <w:drawing>
          <wp:inline distT="0" distB="0" distL="0" distR="0" wp14:anchorId="50953FCF" wp14:editId="6774901E">
            <wp:extent cx="6781800" cy="2051050"/>
            <wp:effectExtent l="0" t="0" r="0" b="6350"/>
            <wp:docPr id="7641201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120176" name="Picture 76412017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781800" cy="2051050"/>
                    </a:xfrm>
                    <a:prstGeom prst="rect">
                      <a:avLst/>
                    </a:prstGeom>
                  </pic:spPr>
                </pic:pic>
              </a:graphicData>
            </a:graphic>
          </wp:inline>
        </w:drawing>
      </w:r>
    </w:p>
    <w:p w14:paraId="77552ACD" w14:textId="77777777" w:rsidR="009223CD" w:rsidRPr="009223CD" w:rsidRDefault="009223CD" w:rsidP="009223CD">
      <w:pPr>
        <w:spacing w:before="100" w:beforeAutospacing="1" w:after="100" w:afterAutospacing="1" w:line="360" w:lineRule="auto"/>
        <w:outlineLvl w:val="3"/>
        <w:rPr>
          <w:rFonts w:ascii="Arial" w:eastAsia="Times New Roman" w:hAnsi="Arial" w:cs="Arial"/>
          <w:b/>
          <w:bCs/>
          <w:kern w:val="0"/>
          <w:sz w:val="22"/>
          <w:szCs w:val="22"/>
          <w14:ligatures w14:val="none"/>
        </w:rPr>
      </w:pPr>
      <w:r w:rsidRPr="009223CD">
        <w:rPr>
          <w:rFonts w:ascii="Segoe UI Emoji" w:eastAsia="Times New Roman" w:hAnsi="Segoe UI Emoji" w:cs="Segoe UI Emoji"/>
          <w:b/>
          <w:bCs/>
          <w:kern w:val="0"/>
          <w14:ligatures w14:val="none"/>
        </w:rPr>
        <w:t>🔹</w:t>
      </w:r>
      <w:r w:rsidRPr="009223CD">
        <w:rPr>
          <w:rFonts w:ascii="Times New Roman" w:eastAsia="Times New Roman" w:hAnsi="Times New Roman" w:cs="Times New Roman"/>
          <w:b/>
          <w:bCs/>
          <w:kern w:val="0"/>
          <w14:ligatures w14:val="none"/>
        </w:rPr>
        <w:t xml:space="preserve"> </w:t>
      </w:r>
      <w:r w:rsidRPr="009223CD">
        <w:rPr>
          <w:rFonts w:ascii="Arial" w:eastAsia="Times New Roman" w:hAnsi="Arial" w:cs="Arial"/>
          <w:b/>
          <w:bCs/>
          <w:kern w:val="0"/>
          <w:sz w:val="22"/>
          <w:szCs w:val="22"/>
          <w14:ligatures w14:val="none"/>
        </w:rPr>
        <w:t>The Gym Group’s Innovation Focus</w:t>
      </w:r>
    </w:p>
    <w:p w14:paraId="1957E64C" w14:textId="77777777" w:rsidR="009223CD" w:rsidRPr="009223CD" w:rsidRDefault="009223CD" w:rsidP="009223CD">
      <w:p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An analysis of The Gym Group shows a strong emphasis on core innovations. These include:</w:t>
      </w:r>
    </w:p>
    <w:p w14:paraId="5C2AB3C5" w14:textId="77777777" w:rsidR="009223CD" w:rsidRPr="009223CD" w:rsidRDefault="009223CD" w:rsidP="000E75AB">
      <w:pPr>
        <w:numPr>
          <w:ilvl w:val="0"/>
          <w:numId w:val="3"/>
        </w:num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24/7 access to gyms,</w:t>
      </w:r>
    </w:p>
    <w:p w14:paraId="6D3F7550" w14:textId="77777777" w:rsidR="009223CD" w:rsidRPr="009223CD" w:rsidRDefault="009223CD" w:rsidP="000E75AB">
      <w:pPr>
        <w:numPr>
          <w:ilvl w:val="0"/>
          <w:numId w:val="3"/>
        </w:num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Contract-free memberships,</w:t>
      </w:r>
    </w:p>
    <w:p w14:paraId="36847BB8" w14:textId="77777777" w:rsidR="009223CD" w:rsidRPr="009223CD" w:rsidRDefault="009223CD" w:rsidP="000E75AB">
      <w:pPr>
        <w:numPr>
          <w:ilvl w:val="0"/>
          <w:numId w:val="3"/>
        </w:num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lastRenderedPageBreak/>
        <w:t>Digital check-in via mobile app,</w:t>
      </w:r>
    </w:p>
    <w:p w14:paraId="138B0CDA" w14:textId="77777777" w:rsidR="009223CD" w:rsidRPr="009223CD" w:rsidRDefault="009223CD" w:rsidP="000E75AB">
      <w:pPr>
        <w:numPr>
          <w:ilvl w:val="0"/>
          <w:numId w:val="3"/>
        </w:num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Low operating cost structure.</w:t>
      </w:r>
    </w:p>
    <w:p w14:paraId="299895ED" w14:textId="4C98F5A5" w:rsidR="009223CD" w:rsidRPr="009223CD" w:rsidRDefault="009223CD" w:rsidP="009223CD">
      <w:p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These initiatives support the brand’s value proposition</w:t>
      </w:r>
      <w:r w:rsidR="00243C98">
        <w:rPr>
          <w:rFonts w:ascii="Arial" w:eastAsia="Times New Roman" w:hAnsi="Arial" w:cs="Arial"/>
          <w:kern w:val="0"/>
          <w:sz w:val="22"/>
          <w:szCs w:val="22"/>
          <w14:ligatures w14:val="none"/>
        </w:rPr>
        <w:t>-</w:t>
      </w:r>
      <w:r w:rsidRPr="009223CD">
        <w:rPr>
          <w:rFonts w:ascii="Arial" w:eastAsia="Times New Roman" w:hAnsi="Arial" w:cs="Arial"/>
          <w:kern w:val="0"/>
          <w:sz w:val="22"/>
          <w:szCs w:val="22"/>
          <w14:ligatures w14:val="none"/>
        </w:rPr>
        <w:t>affordable, flexible fitness</w:t>
      </w:r>
      <w:r w:rsidR="006D4E3E">
        <w:rPr>
          <w:rFonts w:ascii="Arial" w:eastAsia="Times New Roman" w:hAnsi="Arial" w:cs="Arial"/>
          <w:kern w:val="0"/>
          <w:sz w:val="22"/>
          <w:szCs w:val="22"/>
          <w14:ligatures w14:val="none"/>
        </w:rPr>
        <w:t xml:space="preserve">, </w:t>
      </w:r>
      <w:r w:rsidRPr="009223CD">
        <w:rPr>
          <w:rFonts w:ascii="Arial" w:eastAsia="Times New Roman" w:hAnsi="Arial" w:cs="Arial"/>
          <w:kern w:val="0"/>
          <w:sz w:val="22"/>
          <w:szCs w:val="22"/>
          <w14:ligatures w14:val="none"/>
        </w:rPr>
        <w:t>but they don’t dramatically shift the customer experience or business model.</w:t>
      </w:r>
      <w:r w:rsidR="004D61F6">
        <w:rPr>
          <w:rFonts w:ascii="Arial" w:eastAsia="Times New Roman" w:hAnsi="Arial" w:cs="Arial"/>
          <w:kern w:val="0"/>
          <w:sz w:val="22"/>
          <w:szCs w:val="22"/>
          <w14:ligatures w14:val="none"/>
        </w:rPr>
        <w:t xml:space="preserve"> </w:t>
      </w:r>
      <w:r w:rsidRPr="009223CD">
        <w:rPr>
          <w:rFonts w:ascii="Arial" w:eastAsia="Times New Roman" w:hAnsi="Arial" w:cs="Arial"/>
          <w:kern w:val="0"/>
          <w:sz w:val="22"/>
          <w:szCs w:val="22"/>
          <w14:ligatures w14:val="none"/>
        </w:rPr>
        <w:t>In the adjacent category, the company has made modest moves such as:</w:t>
      </w:r>
    </w:p>
    <w:p w14:paraId="5DBC75DE" w14:textId="77777777" w:rsidR="009223CD" w:rsidRPr="009223CD" w:rsidRDefault="009223CD" w:rsidP="000E75AB">
      <w:pPr>
        <w:numPr>
          <w:ilvl w:val="0"/>
          <w:numId w:val="4"/>
        </w:num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Enhancing its mobile app to allow class bookings and PT scheduling,</w:t>
      </w:r>
    </w:p>
    <w:p w14:paraId="2202BE83" w14:textId="77777777" w:rsidR="009223CD" w:rsidRPr="009223CD" w:rsidRDefault="009223CD" w:rsidP="000E75AB">
      <w:pPr>
        <w:numPr>
          <w:ilvl w:val="0"/>
          <w:numId w:val="4"/>
        </w:num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Launching brand partnerships (e.g. with fitness gear providers),</w:t>
      </w:r>
    </w:p>
    <w:p w14:paraId="5E535A8A" w14:textId="77777777" w:rsidR="009223CD" w:rsidRPr="009223CD" w:rsidRDefault="009223CD" w:rsidP="000E75AB">
      <w:pPr>
        <w:numPr>
          <w:ilvl w:val="0"/>
          <w:numId w:val="4"/>
        </w:num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Offering basic virtual classes or tips via social media.</w:t>
      </w:r>
    </w:p>
    <w:p w14:paraId="0F4B41B1" w14:textId="357DA734" w:rsidR="004D61F6" w:rsidRPr="004C4344" w:rsidRDefault="009223CD" w:rsidP="004C4344">
      <w:pPr>
        <w:spacing w:before="100" w:beforeAutospacing="1" w:after="100" w:afterAutospacing="1" w:line="360" w:lineRule="auto"/>
        <w:rPr>
          <w:rFonts w:ascii="Arial" w:eastAsia="Times New Roman" w:hAnsi="Arial" w:cs="Arial"/>
          <w:kern w:val="0"/>
          <w:sz w:val="22"/>
          <w:szCs w:val="22"/>
          <w14:ligatures w14:val="none"/>
        </w:rPr>
      </w:pPr>
      <w:r w:rsidRPr="009223CD">
        <w:rPr>
          <w:rFonts w:ascii="Arial" w:eastAsia="Times New Roman" w:hAnsi="Arial" w:cs="Arial"/>
          <w:kern w:val="0"/>
          <w:sz w:val="22"/>
          <w:szCs w:val="22"/>
          <w14:ligatures w14:val="none"/>
        </w:rPr>
        <w:t>While these additions bring some customer value, they are not deeply integrated or personalised, and they don’t represent a major shift in how services are delivered.</w:t>
      </w:r>
      <w:r w:rsidR="004D61F6" w:rsidRPr="004C4344">
        <w:rPr>
          <w:rFonts w:ascii="Arial" w:eastAsia="Times New Roman" w:hAnsi="Arial" w:cs="Arial"/>
          <w:kern w:val="0"/>
          <w:sz w:val="22"/>
          <w:szCs w:val="22"/>
          <w14:ligatures w14:val="none"/>
        </w:rPr>
        <w:t xml:space="preserve"> </w:t>
      </w:r>
      <w:r w:rsidR="004D61F6" w:rsidRPr="004C4344">
        <w:rPr>
          <w:rFonts w:ascii="Arial" w:hAnsi="Arial" w:cs="Arial"/>
          <w:sz w:val="22"/>
          <w:szCs w:val="22"/>
        </w:rPr>
        <w:t xml:space="preserve">On the </w:t>
      </w:r>
      <w:r w:rsidR="004D61F6" w:rsidRPr="004C4344">
        <w:rPr>
          <w:rStyle w:val="Strong"/>
          <w:rFonts w:ascii="Arial" w:hAnsi="Arial" w:cs="Arial"/>
          <w:b w:val="0"/>
          <w:bCs w:val="0"/>
          <w:sz w:val="22"/>
          <w:szCs w:val="22"/>
        </w:rPr>
        <w:t>transformational side</w:t>
      </w:r>
      <w:r w:rsidR="004D61F6" w:rsidRPr="004C4344">
        <w:rPr>
          <w:rFonts w:ascii="Arial" w:hAnsi="Arial" w:cs="Arial"/>
          <w:sz w:val="22"/>
          <w:szCs w:val="22"/>
        </w:rPr>
        <w:t>, The Gym Group has limited activity. However, this is where the greatest opportunity lies. Emerging possibilities include:</w:t>
      </w:r>
    </w:p>
    <w:p w14:paraId="5523DE0B" w14:textId="77777777" w:rsidR="004D61F6" w:rsidRPr="004C4344" w:rsidRDefault="004D61F6" w:rsidP="000E75AB">
      <w:pPr>
        <w:pStyle w:val="NormalWeb"/>
        <w:numPr>
          <w:ilvl w:val="0"/>
          <w:numId w:val="5"/>
        </w:numPr>
        <w:spacing w:line="360" w:lineRule="auto"/>
        <w:rPr>
          <w:rFonts w:ascii="Arial" w:hAnsi="Arial" w:cs="Arial"/>
          <w:sz w:val="22"/>
          <w:szCs w:val="22"/>
        </w:rPr>
      </w:pPr>
      <w:r w:rsidRPr="004C4344">
        <w:rPr>
          <w:rStyle w:val="Strong"/>
          <w:rFonts w:ascii="Arial" w:eastAsiaTheme="majorEastAsia" w:hAnsi="Arial" w:cs="Arial"/>
          <w:b w:val="0"/>
          <w:bCs w:val="0"/>
          <w:sz w:val="22"/>
          <w:szCs w:val="22"/>
        </w:rPr>
        <w:t>AI-powered personal training</w:t>
      </w:r>
      <w:r w:rsidRPr="004C4344">
        <w:rPr>
          <w:rFonts w:ascii="Arial" w:hAnsi="Arial" w:cs="Arial"/>
          <w:sz w:val="22"/>
          <w:szCs w:val="22"/>
        </w:rPr>
        <w:t xml:space="preserve"> within the app,</w:t>
      </w:r>
    </w:p>
    <w:p w14:paraId="5C0A356B" w14:textId="77777777" w:rsidR="004D61F6" w:rsidRPr="004C4344" w:rsidRDefault="004D61F6" w:rsidP="000E75AB">
      <w:pPr>
        <w:pStyle w:val="NormalWeb"/>
        <w:numPr>
          <w:ilvl w:val="0"/>
          <w:numId w:val="5"/>
        </w:numPr>
        <w:spacing w:line="360" w:lineRule="auto"/>
        <w:rPr>
          <w:rFonts w:ascii="Arial" w:hAnsi="Arial" w:cs="Arial"/>
          <w:sz w:val="22"/>
          <w:szCs w:val="22"/>
        </w:rPr>
      </w:pPr>
      <w:r w:rsidRPr="004C4344">
        <w:rPr>
          <w:rStyle w:val="Strong"/>
          <w:rFonts w:ascii="Arial" w:eastAsiaTheme="majorEastAsia" w:hAnsi="Arial" w:cs="Arial"/>
          <w:b w:val="0"/>
          <w:bCs w:val="0"/>
          <w:sz w:val="22"/>
          <w:szCs w:val="22"/>
        </w:rPr>
        <w:t>Gamified challenges and community engagement tools</w:t>
      </w:r>
      <w:r w:rsidRPr="004C4344">
        <w:rPr>
          <w:rFonts w:ascii="Arial" w:hAnsi="Arial" w:cs="Arial"/>
          <w:sz w:val="22"/>
          <w:szCs w:val="22"/>
        </w:rPr>
        <w:t>,</w:t>
      </w:r>
    </w:p>
    <w:p w14:paraId="0EB03985" w14:textId="77777777" w:rsidR="004D61F6" w:rsidRPr="004C4344" w:rsidRDefault="004D61F6" w:rsidP="000E75AB">
      <w:pPr>
        <w:pStyle w:val="NormalWeb"/>
        <w:numPr>
          <w:ilvl w:val="0"/>
          <w:numId w:val="5"/>
        </w:numPr>
        <w:spacing w:line="360" w:lineRule="auto"/>
        <w:rPr>
          <w:rFonts w:ascii="Arial" w:hAnsi="Arial" w:cs="Arial"/>
          <w:sz w:val="22"/>
          <w:szCs w:val="22"/>
        </w:rPr>
      </w:pPr>
      <w:r w:rsidRPr="004C4344">
        <w:rPr>
          <w:rFonts w:ascii="Arial" w:hAnsi="Arial" w:cs="Arial"/>
          <w:sz w:val="22"/>
          <w:szCs w:val="22"/>
        </w:rPr>
        <w:t xml:space="preserve">A </w:t>
      </w:r>
      <w:r w:rsidRPr="004C4344">
        <w:rPr>
          <w:rStyle w:val="Strong"/>
          <w:rFonts w:ascii="Arial" w:eastAsiaTheme="majorEastAsia" w:hAnsi="Arial" w:cs="Arial"/>
          <w:b w:val="0"/>
          <w:bCs w:val="0"/>
          <w:sz w:val="22"/>
          <w:szCs w:val="22"/>
        </w:rPr>
        <w:t>hybrid fitness model</w:t>
      </w:r>
      <w:r w:rsidRPr="004C4344">
        <w:rPr>
          <w:rFonts w:ascii="Arial" w:hAnsi="Arial" w:cs="Arial"/>
          <w:sz w:val="22"/>
          <w:szCs w:val="22"/>
        </w:rPr>
        <w:t xml:space="preserve"> combining in-gym and at-home workouts.</w:t>
      </w:r>
    </w:p>
    <w:p w14:paraId="1FEABD9E" w14:textId="77777777" w:rsidR="003179B2" w:rsidRDefault="004D61F6" w:rsidP="003179B2">
      <w:pPr>
        <w:pStyle w:val="NormalWeb"/>
        <w:spacing w:line="360" w:lineRule="auto"/>
        <w:rPr>
          <w:rFonts w:ascii="Arial" w:hAnsi="Arial" w:cs="Arial"/>
          <w:sz w:val="22"/>
          <w:szCs w:val="22"/>
        </w:rPr>
      </w:pPr>
      <w:r w:rsidRPr="004C4344">
        <w:rPr>
          <w:rFonts w:ascii="Arial" w:hAnsi="Arial" w:cs="Arial"/>
          <w:sz w:val="22"/>
          <w:szCs w:val="22"/>
        </w:rPr>
        <w:t>These innovations could help The Gym Group compete not just with traditional gyms, but also with digital-first platforms like Peloton, Les Mills+, and Fiit.</w:t>
      </w:r>
      <w:r w:rsidR="003179B2">
        <w:rPr>
          <w:rFonts w:ascii="Arial" w:hAnsi="Arial" w:cs="Arial"/>
          <w:sz w:val="22"/>
          <w:szCs w:val="22"/>
        </w:rPr>
        <w:t xml:space="preserve"> </w:t>
      </w:r>
    </w:p>
    <w:p w14:paraId="422BB7B1" w14:textId="7D72973F" w:rsidR="00870AB2" w:rsidRDefault="00870AB2" w:rsidP="003179B2">
      <w:pPr>
        <w:pStyle w:val="NormalWeb"/>
        <w:spacing w:line="360" w:lineRule="auto"/>
        <w:rPr>
          <w:rFonts w:ascii="Arial" w:hAnsi="Arial" w:cs="Arial"/>
          <w:sz w:val="22"/>
          <w:szCs w:val="22"/>
        </w:rPr>
      </w:pPr>
      <w:r w:rsidRPr="003179B2">
        <w:rPr>
          <w:rFonts w:ascii="Arial" w:hAnsi="Arial" w:cs="Arial"/>
          <w:sz w:val="22"/>
          <w:szCs w:val="22"/>
        </w:rPr>
        <w:t xml:space="preserve">Currently, The Gym Group’s innovation focus seems overly weighted toward core and adjacent areas. While these offer reliability and cost efficiency, they may not be enough in a market where </w:t>
      </w:r>
      <w:r w:rsidRPr="003179B2">
        <w:rPr>
          <w:rStyle w:val="Strong"/>
          <w:rFonts w:ascii="Arial" w:eastAsiaTheme="majorEastAsia" w:hAnsi="Arial" w:cs="Arial"/>
          <w:b w:val="0"/>
          <w:bCs w:val="0"/>
          <w:sz w:val="22"/>
          <w:szCs w:val="22"/>
        </w:rPr>
        <w:t xml:space="preserve">digital engagement and personalised </w:t>
      </w:r>
      <w:r w:rsidR="003179B2" w:rsidRPr="003179B2">
        <w:rPr>
          <w:rStyle w:val="Strong"/>
          <w:rFonts w:ascii="Arial" w:eastAsiaTheme="majorEastAsia" w:hAnsi="Arial" w:cs="Arial"/>
          <w:b w:val="0"/>
          <w:bCs w:val="0"/>
          <w:sz w:val="22"/>
          <w:szCs w:val="22"/>
        </w:rPr>
        <w:t>experience</w:t>
      </w:r>
      <w:r w:rsidRPr="003179B2">
        <w:rPr>
          <w:rFonts w:ascii="Arial" w:hAnsi="Arial" w:cs="Arial"/>
          <w:sz w:val="22"/>
          <w:szCs w:val="22"/>
        </w:rPr>
        <w:t xml:space="preserve"> are becoming </w:t>
      </w:r>
      <w:r w:rsidR="003179B2" w:rsidRPr="003179B2">
        <w:rPr>
          <w:rFonts w:ascii="Arial" w:hAnsi="Arial" w:cs="Arial"/>
          <w:sz w:val="22"/>
          <w:szCs w:val="22"/>
        </w:rPr>
        <w:t>standard</w:t>
      </w:r>
      <w:r w:rsidRPr="003179B2">
        <w:rPr>
          <w:rFonts w:ascii="Arial" w:hAnsi="Arial" w:cs="Arial"/>
          <w:sz w:val="22"/>
          <w:szCs w:val="22"/>
        </w:rPr>
        <w:t>. Without transformational innovation, The Gym Group risks falling behind more agile, tech-driven competitors.</w:t>
      </w:r>
      <w:r w:rsidR="003179B2" w:rsidRPr="003179B2">
        <w:rPr>
          <w:rFonts w:ascii="Arial" w:hAnsi="Arial" w:cs="Arial"/>
          <w:sz w:val="22"/>
          <w:szCs w:val="22"/>
        </w:rPr>
        <w:t xml:space="preserve"> </w:t>
      </w:r>
      <w:r w:rsidRPr="003179B2">
        <w:rPr>
          <w:rFonts w:ascii="Arial" w:hAnsi="Arial" w:cs="Arial"/>
          <w:sz w:val="22"/>
          <w:szCs w:val="22"/>
        </w:rPr>
        <w:t xml:space="preserve">This aligns with the broader industry insight that </w:t>
      </w:r>
      <w:r w:rsidRPr="003179B2">
        <w:rPr>
          <w:rStyle w:val="Strong"/>
          <w:rFonts w:ascii="Arial" w:eastAsiaTheme="majorEastAsia" w:hAnsi="Arial" w:cs="Arial"/>
          <w:b w:val="0"/>
          <w:bCs w:val="0"/>
          <w:sz w:val="22"/>
          <w:szCs w:val="22"/>
        </w:rPr>
        <w:t>innovation must now be experience</w:t>
      </w:r>
      <w:r w:rsidRPr="003179B2">
        <w:rPr>
          <w:rStyle w:val="Strong"/>
          <w:rFonts w:ascii="Arial" w:eastAsiaTheme="majorEastAsia" w:hAnsi="Arial" w:cs="Arial"/>
          <w:sz w:val="22"/>
          <w:szCs w:val="22"/>
        </w:rPr>
        <w:t>-</w:t>
      </w:r>
      <w:r w:rsidRPr="003179B2">
        <w:rPr>
          <w:rStyle w:val="Strong"/>
          <w:rFonts w:ascii="Arial" w:eastAsiaTheme="majorEastAsia" w:hAnsi="Arial" w:cs="Arial"/>
          <w:b w:val="0"/>
          <w:bCs w:val="0"/>
          <w:sz w:val="22"/>
          <w:szCs w:val="22"/>
        </w:rPr>
        <w:t>led</w:t>
      </w:r>
      <w:r w:rsidRPr="003179B2">
        <w:rPr>
          <w:rFonts w:ascii="Arial" w:hAnsi="Arial" w:cs="Arial"/>
          <w:sz w:val="22"/>
          <w:szCs w:val="22"/>
        </w:rPr>
        <w:t xml:space="preserve">, not just efficiency-driven. As </w:t>
      </w:r>
      <w:r w:rsidRPr="003179B2">
        <w:rPr>
          <w:rStyle w:val="Strong"/>
          <w:rFonts w:ascii="Arial" w:eastAsiaTheme="majorEastAsia" w:hAnsi="Arial" w:cs="Arial"/>
          <w:b w:val="0"/>
          <w:bCs w:val="0"/>
          <w:sz w:val="22"/>
          <w:szCs w:val="22"/>
        </w:rPr>
        <w:t>Christensen et al. (2015)</w:t>
      </w:r>
      <w:r w:rsidRPr="003179B2">
        <w:rPr>
          <w:rFonts w:ascii="Arial" w:hAnsi="Arial" w:cs="Arial"/>
          <w:sz w:val="22"/>
          <w:szCs w:val="22"/>
        </w:rPr>
        <w:t xml:space="preserve"> noted in their work on disruptive innovation, companies that ignore small but transformative trends often find themselves replaced by more adaptive entrants.</w:t>
      </w:r>
    </w:p>
    <w:p w14:paraId="0BF905F2" w14:textId="77777777" w:rsidR="004E65C1" w:rsidRPr="004E65C1" w:rsidRDefault="004E65C1" w:rsidP="004E65C1">
      <w:pPr>
        <w:spacing w:before="100" w:beforeAutospacing="1" w:after="100" w:afterAutospacing="1" w:line="360" w:lineRule="auto"/>
        <w:outlineLvl w:val="3"/>
        <w:rPr>
          <w:rFonts w:ascii="Arial" w:eastAsia="Times New Roman" w:hAnsi="Arial" w:cs="Arial"/>
          <w:b/>
          <w:bCs/>
          <w:kern w:val="0"/>
          <w:sz w:val="22"/>
          <w:szCs w:val="22"/>
          <w14:ligatures w14:val="none"/>
        </w:rPr>
      </w:pPr>
      <w:r w:rsidRPr="004E65C1">
        <w:rPr>
          <w:rFonts w:ascii="Arial" w:eastAsia="Times New Roman" w:hAnsi="Arial" w:cs="Arial"/>
          <w:b/>
          <w:bCs/>
          <w:kern w:val="0"/>
          <w:sz w:val="22"/>
          <w:szCs w:val="22"/>
          <w14:ligatures w14:val="none"/>
        </w:rPr>
        <w:t>Why This Matters</w:t>
      </w:r>
    </w:p>
    <w:p w14:paraId="6B65D546" w14:textId="70789913" w:rsidR="004E65C1" w:rsidRPr="004E65C1" w:rsidRDefault="004E65C1" w:rsidP="004E65C1">
      <w:pPr>
        <w:spacing w:before="100" w:beforeAutospacing="1" w:after="100" w:afterAutospacing="1" w:line="360" w:lineRule="auto"/>
        <w:rPr>
          <w:rFonts w:ascii="Arial" w:eastAsia="Times New Roman" w:hAnsi="Arial" w:cs="Arial"/>
          <w:kern w:val="0"/>
          <w:sz w:val="22"/>
          <w:szCs w:val="22"/>
          <w14:ligatures w14:val="none"/>
        </w:rPr>
      </w:pPr>
      <w:r w:rsidRPr="004E65C1">
        <w:rPr>
          <w:rFonts w:ascii="Arial" w:eastAsia="Times New Roman" w:hAnsi="Arial" w:cs="Arial"/>
          <w:kern w:val="0"/>
          <w:sz w:val="22"/>
          <w:szCs w:val="22"/>
          <w14:ligatures w14:val="none"/>
        </w:rPr>
        <w:t xml:space="preserve">The Innovation Ambition Matrix provides a clear picture: The Gym Group has built a solid foundation, but its innovation strategy needs rebalancing. More investment in transformational </w:t>
      </w:r>
      <w:r w:rsidRPr="004E65C1">
        <w:rPr>
          <w:rFonts w:ascii="Arial" w:eastAsia="Times New Roman" w:hAnsi="Arial" w:cs="Arial"/>
          <w:kern w:val="0"/>
          <w:sz w:val="22"/>
          <w:szCs w:val="22"/>
          <w14:ligatures w14:val="none"/>
        </w:rPr>
        <w:lastRenderedPageBreak/>
        <w:t>ideas</w:t>
      </w:r>
      <w:r w:rsidR="00135E8B">
        <w:rPr>
          <w:rFonts w:ascii="Arial" w:eastAsia="Times New Roman" w:hAnsi="Arial" w:cs="Arial"/>
          <w:kern w:val="0"/>
          <w:sz w:val="22"/>
          <w:szCs w:val="22"/>
          <w14:ligatures w14:val="none"/>
        </w:rPr>
        <w:t xml:space="preserve">, </w:t>
      </w:r>
      <w:r w:rsidRPr="004E65C1">
        <w:rPr>
          <w:rFonts w:ascii="Arial" w:eastAsia="Times New Roman" w:hAnsi="Arial" w:cs="Arial"/>
          <w:kern w:val="0"/>
          <w:sz w:val="22"/>
          <w:szCs w:val="22"/>
          <w14:ligatures w14:val="none"/>
        </w:rPr>
        <w:t>especially digital ones</w:t>
      </w:r>
      <w:r w:rsidR="00135E8B">
        <w:rPr>
          <w:rFonts w:ascii="Arial" w:eastAsia="Times New Roman" w:hAnsi="Arial" w:cs="Arial"/>
          <w:kern w:val="0"/>
          <w:sz w:val="22"/>
          <w:szCs w:val="22"/>
          <w14:ligatures w14:val="none"/>
        </w:rPr>
        <w:t xml:space="preserve"> - </w:t>
      </w:r>
      <w:r w:rsidRPr="004E65C1">
        <w:rPr>
          <w:rFonts w:ascii="Arial" w:eastAsia="Times New Roman" w:hAnsi="Arial" w:cs="Arial"/>
          <w:kern w:val="0"/>
          <w:sz w:val="22"/>
          <w:szCs w:val="22"/>
          <w14:ligatures w14:val="none"/>
        </w:rPr>
        <w:t>could strengthen its market position, improve customer loyalty, and future-proof the business.</w:t>
      </w:r>
    </w:p>
    <w:p w14:paraId="3CB3DFC2" w14:textId="77777777" w:rsidR="004E65C1" w:rsidRDefault="004E65C1" w:rsidP="004E65C1">
      <w:pPr>
        <w:spacing w:before="100" w:beforeAutospacing="1" w:after="100" w:afterAutospacing="1" w:line="360" w:lineRule="auto"/>
        <w:rPr>
          <w:rFonts w:ascii="Arial" w:eastAsia="Times New Roman" w:hAnsi="Arial" w:cs="Arial"/>
          <w:kern w:val="0"/>
          <w:sz w:val="22"/>
          <w:szCs w:val="22"/>
          <w14:ligatures w14:val="none"/>
        </w:rPr>
      </w:pPr>
      <w:r w:rsidRPr="004E65C1">
        <w:rPr>
          <w:rFonts w:ascii="Arial" w:eastAsia="Times New Roman" w:hAnsi="Arial" w:cs="Arial"/>
          <w:kern w:val="0"/>
          <w:sz w:val="22"/>
          <w:szCs w:val="22"/>
          <w14:ligatures w14:val="none"/>
        </w:rPr>
        <w:t>This sets the stage for the next part of the report: examining the current customer journey to identify exactly where these innovations can create the most value.</w:t>
      </w:r>
    </w:p>
    <w:p w14:paraId="46B6CA1D" w14:textId="7C40437F" w:rsidR="00135E8B" w:rsidRDefault="00DA5696" w:rsidP="00DA5696">
      <w:pPr>
        <w:pStyle w:val="Heading1"/>
        <w:spacing w:line="360" w:lineRule="auto"/>
        <w:rPr>
          <w:rFonts w:ascii="Arial" w:hAnsi="Arial" w:cs="Arial"/>
          <w:sz w:val="28"/>
          <w:szCs w:val="28"/>
        </w:rPr>
      </w:pPr>
      <w:bookmarkStart w:id="5" w:name="_Toc213619238"/>
      <w:r w:rsidRPr="00DA5696">
        <w:rPr>
          <w:rFonts w:ascii="Arial" w:hAnsi="Arial" w:cs="Arial"/>
          <w:sz w:val="28"/>
          <w:szCs w:val="28"/>
        </w:rPr>
        <w:t>Customer Journey Mapping – The Gym Group</w:t>
      </w:r>
      <w:bookmarkEnd w:id="5"/>
    </w:p>
    <w:p w14:paraId="73EC7131" w14:textId="7F9BA720" w:rsidR="00E2625B" w:rsidRDefault="00E84B9D" w:rsidP="0072537D">
      <w:pPr>
        <w:pStyle w:val="NormalWeb"/>
        <w:spacing w:line="360" w:lineRule="auto"/>
        <w:rPr>
          <w:rFonts w:ascii="Arial" w:hAnsi="Arial" w:cs="Arial"/>
          <w:sz w:val="22"/>
          <w:szCs w:val="22"/>
        </w:rPr>
      </w:pPr>
      <w:r w:rsidRPr="00A113D2">
        <w:rPr>
          <w:rStyle w:val="Strong"/>
          <w:rFonts w:ascii="Arial" w:eastAsiaTheme="majorEastAsia" w:hAnsi="Arial" w:cs="Arial"/>
          <w:b w:val="0"/>
          <w:bCs w:val="0"/>
          <w:sz w:val="22"/>
          <w:szCs w:val="22"/>
        </w:rPr>
        <w:t>Customer Journey Mapping (CJM)</w:t>
      </w:r>
      <w:r w:rsidRPr="00A113D2">
        <w:rPr>
          <w:rFonts w:ascii="Arial" w:hAnsi="Arial" w:cs="Arial"/>
          <w:sz w:val="22"/>
          <w:szCs w:val="22"/>
        </w:rPr>
        <w:t xml:space="preserve"> is a design thinking tool used to visualise how customers interact with a service or product across different stages of their experience. It helps organisations identify strengths, weaknesses, and opportunities for innovation by putting the customer’s perspective at the centre of analysis. The method gained popularity through customer experience professionals like </w:t>
      </w:r>
      <w:r w:rsidRPr="00A113D2">
        <w:rPr>
          <w:rStyle w:val="Strong"/>
          <w:rFonts w:ascii="Arial" w:eastAsiaTheme="majorEastAsia" w:hAnsi="Arial" w:cs="Arial"/>
          <w:b w:val="0"/>
          <w:bCs w:val="0"/>
          <w:sz w:val="22"/>
          <w:szCs w:val="22"/>
        </w:rPr>
        <w:t>Nancy Porte</w:t>
      </w:r>
      <w:r w:rsidRPr="00A113D2">
        <w:rPr>
          <w:rFonts w:ascii="Arial" w:hAnsi="Arial" w:cs="Arial"/>
          <w:sz w:val="22"/>
          <w:szCs w:val="22"/>
        </w:rPr>
        <w:t>, and has been adapted across many industries, especially in service design and digital transformation.</w:t>
      </w:r>
      <w:r w:rsidR="00C62A0C" w:rsidRPr="00A113D2">
        <w:rPr>
          <w:rFonts w:ascii="Arial" w:hAnsi="Arial" w:cs="Arial"/>
          <w:sz w:val="22"/>
          <w:szCs w:val="22"/>
        </w:rPr>
        <w:t xml:space="preserve"> In practice, CJM outlines key touchpoints, emotional highs and lows, and pain points across stages such as awareness, consideration, purchase, onboarding, and retention. </w:t>
      </w:r>
      <w:r w:rsidR="00066EE4" w:rsidRPr="00A113D2">
        <w:rPr>
          <w:rFonts w:ascii="Arial" w:hAnsi="Arial" w:cs="Arial"/>
          <w:sz w:val="22"/>
          <w:szCs w:val="22"/>
        </w:rPr>
        <w:t xml:space="preserve">It aligns well with the principles of </w:t>
      </w:r>
      <w:r w:rsidR="00066EE4" w:rsidRPr="00A113D2">
        <w:rPr>
          <w:rStyle w:val="Strong"/>
          <w:rFonts w:ascii="Arial" w:eastAsiaTheme="majorEastAsia" w:hAnsi="Arial" w:cs="Arial"/>
          <w:b w:val="0"/>
          <w:bCs w:val="0"/>
          <w:sz w:val="22"/>
          <w:szCs w:val="22"/>
        </w:rPr>
        <w:t>service-dominant logic</w:t>
      </w:r>
      <w:r w:rsidR="00066EE4" w:rsidRPr="00A113D2">
        <w:rPr>
          <w:rFonts w:ascii="Arial" w:hAnsi="Arial" w:cs="Arial"/>
          <w:sz w:val="22"/>
          <w:szCs w:val="22"/>
        </w:rPr>
        <w:t xml:space="preserve"> </w:t>
      </w:r>
      <w:r w:rsidR="00F05393" w:rsidRPr="00A113D2">
        <w:rPr>
          <w:rFonts w:ascii="Arial" w:hAnsi="Arial" w:cs="Arial"/>
          <w:sz w:val="22"/>
          <w:szCs w:val="22"/>
        </w:rPr>
        <w:t xml:space="preserve">who mentioned first </w:t>
      </w:r>
      <w:r w:rsidR="00066EE4" w:rsidRPr="00A113D2">
        <w:rPr>
          <w:rFonts w:ascii="Arial" w:hAnsi="Arial" w:cs="Arial"/>
          <w:sz w:val="22"/>
          <w:szCs w:val="22"/>
        </w:rPr>
        <w:t>(Vargo &amp; Lusch, 2008), which emphasise value co-creation between businesses and customers over time.</w:t>
      </w:r>
      <w:r w:rsidR="00F05393" w:rsidRPr="00A113D2">
        <w:rPr>
          <w:rFonts w:ascii="Arial" w:hAnsi="Arial" w:cs="Arial"/>
          <w:sz w:val="22"/>
          <w:szCs w:val="22"/>
        </w:rPr>
        <w:t xml:space="preserve"> </w:t>
      </w:r>
      <w:r w:rsidR="00B2174A" w:rsidRPr="00A113D2">
        <w:rPr>
          <w:rFonts w:ascii="Arial" w:hAnsi="Arial" w:cs="Arial"/>
          <w:sz w:val="22"/>
          <w:szCs w:val="22"/>
        </w:rPr>
        <w:t xml:space="preserve">For this report, a journey map has been created to reflect </w:t>
      </w:r>
      <w:r w:rsidR="00B2174A" w:rsidRPr="00A113D2">
        <w:rPr>
          <w:rStyle w:val="Strong"/>
          <w:rFonts w:ascii="Arial" w:eastAsiaTheme="majorEastAsia" w:hAnsi="Arial" w:cs="Arial"/>
          <w:b w:val="0"/>
          <w:bCs w:val="0"/>
          <w:sz w:val="22"/>
          <w:szCs w:val="22"/>
        </w:rPr>
        <w:t>The Gym Group’s</w:t>
      </w:r>
      <w:r w:rsidR="00B2174A" w:rsidRPr="00A113D2">
        <w:rPr>
          <w:rFonts w:ascii="Arial" w:hAnsi="Arial" w:cs="Arial"/>
          <w:sz w:val="22"/>
          <w:szCs w:val="22"/>
        </w:rPr>
        <w:t xml:space="preserve"> current customer experience. Based on available services and public feedback, the journey is divided into seven core stages: </w:t>
      </w:r>
      <w:r w:rsidR="00B2174A" w:rsidRPr="00A113D2">
        <w:rPr>
          <w:rStyle w:val="Strong"/>
          <w:rFonts w:ascii="Arial" w:eastAsiaTheme="majorEastAsia" w:hAnsi="Arial" w:cs="Arial"/>
          <w:b w:val="0"/>
          <w:bCs w:val="0"/>
          <w:sz w:val="22"/>
          <w:szCs w:val="22"/>
        </w:rPr>
        <w:t>awareness,</w:t>
      </w:r>
      <w:r w:rsidR="00B2174A" w:rsidRPr="00A113D2">
        <w:rPr>
          <w:rStyle w:val="Strong"/>
          <w:rFonts w:ascii="Arial" w:eastAsiaTheme="majorEastAsia" w:hAnsi="Arial" w:cs="Arial"/>
          <w:sz w:val="22"/>
          <w:szCs w:val="22"/>
        </w:rPr>
        <w:t xml:space="preserve"> </w:t>
      </w:r>
      <w:r w:rsidR="00B2174A" w:rsidRPr="00A113D2">
        <w:rPr>
          <w:rStyle w:val="Strong"/>
          <w:rFonts w:ascii="Arial" w:eastAsiaTheme="majorEastAsia" w:hAnsi="Arial" w:cs="Arial"/>
          <w:b w:val="0"/>
          <w:bCs w:val="0"/>
          <w:sz w:val="22"/>
          <w:szCs w:val="22"/>
        </w:rPr>
        <w:t>consideration, sign-up, onboarding, engagement, retention, and advocacy</w:t>
      </w:r>
      <w:r w:rsidR="00B2174A" w:rsidRPr="00A113D2">
        <w:rPr>
          <w:rFonts w:ascii="Arial" w:hAnsi="Arial" w:cs="Arial"/>
          <w:sz w:val="22"/>
          <w:szCs w:val="22"/>
        </w:rPr>
        <w:t>.</w:t>
      </w:r>
      <w:r w:rsidR="00785BAE">
        <w:rPr>
          <w:rFonts w:ascii="Arial" w:hAnsi="Arial" w:cs="Arial"/>
          <w:sz w:val="22"/>
          <w:szCs w:val="22"/>
        </w:rPr>
        <w:t xml:space="preserve"> </w:t>
      </w:r>
    </w:p>
    <w:p w14:paraId="7EEF812B" w14:textId="0ED8CB93" w:rsidR="00D7032D" w:rsidRDefault="00D7032D" w:rsidP="0072537D">
      <w:pPr>
        <w:pStyle w:val="NormalWeb"/>
        <w:spacing w:line="360" w:lineRule="auto"/>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2E068BCA" wp14:editId="24AA53A3">
            <wp:extent cx="6775450" cy="3962400"/>
            <wp:effectExtent l="0" t="0" r="6350" b="0"/>
            <wp:docPr id="1681454389" name="Picture 11" descr="A blue and whit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454389" name="Picture 11" descr="A blue and white chart with text&#10;&#10;AI-generated content may be incorrect."/>
                    <pic:cNvPicPr/>
                  </pic:nvPicPr>
                  <pic:blipFill>
                    <a:blip r:embed="rId13"/>
                    <a:stretch>
                      <a:fillRect/>
                    </a:stretch>
                  </pic:blipFill>
                  <pic:spPr>
                    <a:xfrm>
                      <a:off x="0" y="0"/>
                      <a:ext cx="6775450" cy="3962400"/>
                    </a:xfrm>
                    <a:prstGeom prst="rect">
                      <a:avLst/>
                    </a:prstGeom>
                  </pic:spPr>
                </pic:pic>
              </a:graphicData>
            </a:graphic>
          </wp:inline>
        </w:drawing>
      </w:r>
    </w:p>
    <w:p w14:paraId="283319E5" w14:textId="3F1D9675" w:rsidR="00E3346A" w:rsidRPr="00E932BD" w:rsidRDefault="00E3346A" w:rsidP="00D7032D">
      <w:pPr>
        <w:pStyle w:val="NormalWeb"/>
        <w:spacing w:line="360" w:lineRule="auto"/>
        <w:rPr>
          <w:rFonts w:ascii="Arial" w:hAnsi="Arial" w:cs="Arial"/>
          <w:sz w:val="22"/>
          <w:szCs w:val="22"/>
        </w:rPr>
      </w:pPr>
      <w:r w:rsidRPr="00E932BD">
        <w:rPr>
          <w:rFonts w:ascii="Arial" w:hAnsi="Arial" w:cs="Arial"/>
          <w:sz w:val="22"/>
          <w:szCs w:val="22"/>
        </w:rPr>
        <w:t xml:space="preserve">In the </w:t>
      </w:r>
      <w:r w:rsidRPr="00E932BD">
        <w:rPr>
          <w:rStyle w:val="Strong"/>
          <w:rFonts w:ascii="Arial" w:eastAsiaTheme="majorEastAsia" w:hAnsi="Arial" w:cs="Arial"/>
          <w:b w:val="0"/>
          <w:bCs w:val="0"/>
          <w:sz w:val="22"/>
          <w:szCs w:val="22"/>
        </w:rPr>
        <w:t>early stages</w:t>
      </w:r>
      <w:r w:rsidR="000F0D12" w:rsidRPr="00E932BD">
        <w:rPr>
          <w:rFonts w:ascii="Arial" w:hAnsi="Arial" w:cs="Arial"/>
          <w:sz w:val="22"/>
          <w:szCs w:val="22"/>
        </w:rPr>
        <w:t xml:space="preserve"> - </w:t>
      </w:r>
      <w:r w:rsidRPr="00E932BD">
        <w:rPr>
          <w:rFonts w:ascii="Arial" w:hAnsi="Arial" w:cs="Arial"/>
          <w:sz w:val="22"/>
          <w:szCs w:val="22"/>
        </w:rPr>
        <w:t xml:space="preserve">awareness and </w:t>
      </w:r>
      <w:r w:rsidR="00D7032D">
        <w:rPr>
          <w:rFonts w:ascii="Arial" w:hAnsi="Arial" w:cs="Arial"/>
          <w:sz w:val="22"/>
          <w:szCs w:val="22"/>
        </w:rPr>
        <w:t>consideration</w:t>
      </w:r>
      <w:r w:rsidR="000F0D12" w:rsidRPr="00E932BD">
        <w:rPr>
          <w:rFonts w:ascii="Arial" w:hAnsi="Arial" w:cs="Arial"/>
          <w:sz w:val="22"/>
          <w:szCs w:val="22"/>
        </w:rPr>
        <w:t xml:space="preserve"> - </w:t>
      </w:r>
      <w:r w:rsidRPr="00E932BD">
        <w:rPr>
          <w:rFonts w:ascii="Arial" w:hAnsi="Arial" w:cs="Arial"/>
          <w:sz w:val="22"/>
          <w:szCs w:val="22"/>
        </w:rPr>
        <w:t xml:space="preserve">The Gym Group performs strongly. Customers find the brand through digital marketing or word of </w:t>
      </w:r>
      <w:r w:rsidR="000F0D12" w:rsidRPr="00E932BD">
        <w:rPr>
          <w:rFonts w:ascii="Arial" w:hAnsi="Arial" w:cs="Arial"/>
          <w:sz w:val="22"/>
          <w:szCs w:val="22"/>
        </w:rPr>
        <w:t>mouth and</w:t>
      </w:r>
      <w:r w:rsidRPr="00E932BD">
        <w:rPr>
          <w:rFonts w:ascii="Arial" w:hAnsi="Arial" w:cs="Arial"/>
          <w:sz w:val="22"/>
          <w:szCs w:val="22"/>
        </w:rPr>
        <w:t xml:space="preserve"> can easily join through an app or website. However, issues start to emerge from the </w:t>
      </w:r>
      <w:r w:rsidR="00D7032D">
        <w:rPr>
          <w:rStyle w:val="Strong"/>
          <w:rFonts w:ascii="Arial" w:eastAsiaTheme="majorEastAsia" w:hAnsi="Arial" w:cs="Arial"/>
          <w:b w:val="0"/>
          <w:bCs w:val="0"/>
          <w:sz w:val="22"/>
          <w:szCs w:val="22"/>
        </w:rPr>
        <w:t xml:space="preserve">joining </w:t>
      </w:r>
      <w:r w:rsidRPr="00E932BD">
        <w:rPr>
          <w:rFonts w:ascii="Arial" w:hAnsi="Arial" w:cs="Arial"/>
          <w:sz w:val="22"/>
          <w:szCs w:val="22"/>
        </w:rPr>
        <w:t xml:space="preserve">stage. There is little to no personal guidance or support after </w:t>
      </w:r>
      <w:r w:rsidR="000F0D12" w:rsidRPr="00E932BD">
        <w:rPr>
          <w:rFonts w:ascii="Arial" w:hAnsi="Arial" w:cs="Arial"/>
          <w:sz w:val="22"/>
          <w:szCs w:val="22"/>
        </w:rPr>
        <w:t>signing up</w:t>
      </w:r>
      <w:r w:rsidRPr="00E932BD">
        <w:rPr>
          <w:rFonts w:ascii="Arial" w:hAnsi="Arial" w:cs="Arial"/>
          <w:sz w:val="22"/>
          <w:szCs w:val="22"/>
        </w:rPr>
        <w:t>. The app lacks intuitive navigation, and many users find it difficult to explore features beyond basic access.</w:t>
      </w:r>
    </w:p>
    <w:p w14:paraId="4B752249" w14:textId="48FE7AAC" w:rsidR="00E3346A" w:rsidRPr="00E932BD" w:rsidRDefault="00E3346A" w:rsidP="00E932BD">
      <w:pPr>
        <w:pStyle w:val="NormalWeb"/>
        <w:spacing w:line="360" w:lineRule="auto"/>
        <w:rPr>
          <w:rFonts w:ascii="Arial" w:hAnsi="Arial" w:cs="Arial"/>
          <w:sz w:val="22"/>
          <w:szCs w:val="22"/>
        </w:rPr>
      </w:pPr>
      <w:r w:rsidRPr="00E932BD">
        <w:rPr>
          <w:rFonts w:ascii="Arial" w:hAnsi="Arial" w:cs="Arial"/>
          <w:sz w:val="22"/>
          <w:szCs w:val="22"/>
        </w:rPr>
        <w:t xml:space="preserve">The </w:t>
      </w:r>
      <w:r w:rsidRPr="00E932BD">
        <w:rPr>
          <w:rStyle w:val="Strong"/>
          <w:rFonts w:ascii="Arial" w:eastAsiaTheme="majorEastAsia" w:hAnsi="Arial" w:cs="Arial"/>
          <w:b w:val="0"/>
          <w:bCs w:val="0"/>
          <w:sz w:val="22"/>
          <w:szCs w:val="22"/>
        </w:rPr>
        <w:t>engagement stage</w:t>
      </w:r>
      <w:r w:rsidRPr="00E932BD">
        <w:rPr>
          <w:rFonts w:ascii="Arial" w:hAnsi="Arial" w:cs="Arial"/>
          <w:sz w:val="22"/>
          <w:szCs w:val="22"/>
        </w:rPr>
        <w:t xml:space="preserve"> shows even more significant gaps. Members are not offered personalised workout plans or tracking tools. The app provides minimal motivation or gamification, and virtual classes are not well integrated. This leaves customers without the digital </w:t>
      </w:r>
      <w:r w:rsidR="000F0D12" w:rsidRPr="00E932BD">
        <w:rPr>
          <w:rFonts w:ascii="Arial" w:hAnsi="Arial" w:cs="Arial"/>
          <w:sz w:val="22"/>
          <w:szCs w:val="22"/>
        </w:rPr>
        <w:t>experience</w:t>
      </w:r>
      <w:r w:rsidRPr="00E932BD">
        <w:rPr>
          <w:rFonts w:ascii="Arial" w:hAnsi="Arial" w:cs="Arial"/>
          <w:sz w:val="22"/>
          <w:szCs w:val="22"/>
        </w:rPr>
        <w:t xml:space="preserve"> that modern fitness users expect. As noted in the </w:t>
      </w:r>
      <w:r w:rsidRPr="00E932BD">
        <w:rPr>
          <w:rStyle w:val="Strong"/>
          <w:rFonts w:ascii="Arial" w:eastAsiaTheme="majorEastAsia" w:hAnsi="Arial" w:cs="Arial"/>
          <w:b w:val="0"/>
          <w:bCs w:val="0"/>
          <w:sz w:val="22"/>
          <w:szCs w:val="22"/>
        </w:rPr>
        <w:t>Gym Group Annual Report (2023)</w:t>
      </w:r>
      <w:r w:rsidRPr="00E932BD">
        <w:rPr>
          <w:rFonts w:ascii="Arial" w:hAnsi="Arial" w:cs="Arial"/>
          <w:sz w:val="22"/>
          <w:szCs w:val="22"/>
        </w:rPr>
        <w:t xml:space="preserve">, the business </w:t>
      </w:r>
      <w:r w:rsidR="000F0D12" w:rsidRPr="00E932BD">
        <w:rPr>
          <w:rFonts w:ascii="Arial" w:hAnsi="Arial" w:cs="Arial"/>
          <w:sz w:val="22"/>
          <w:szCs w:val="22"/>
        </w:rPr>
        <w:t>recognizes</w:t>
      </w:r>
      <w:r w:rsidRPr="00E932BD">
        <w:rPr>
          <w:rFonts w:ascii="Arial" w:hAnsi="Arial" w:cs="Arial"/>
          <w:sz w:val="22"/>
          <w:szCs w:val="22"/>
        </w:rPr>
        <w:t xml:space="preserve"> the need to invest in “technology-led member engagement” but has not yet fully implemented this vision.</w:t>
      </w:r>
    </w:p>
    <w:p w14:paraId="67B117EB" w14:textId="67A4C423" w:rsidR="00E3346A" w:rsidRPr="00E932BD" w:rsidRDefault="00E3346A" w:rsidP="00E932BD">
      <w:pPr>
        <w:pStyle w:val="NormalWeb"/>
        <w:spacing w:line="360" w:lineRule="auto"/>
        <w:rPr>
          <w:rFonts w:ascii="Arial" w:hAnsi="Arial" w:cs="Arial"/>
          <w:sz w:val="22"/>
          <w:szCs w:val="22"/>
        </w:rPr>
      </w:pPr>
      <w:r w:rsidRPr="00E932BD">
        <w:rPr>
          <w:rFonts w:ascii="Arial" w:hAnsi="Arial" w:cs="Arial"/>
          <w:sz w:val="22"/>
          <w:szCs w:val="22"/>
        </w:rPr>
        <w:t xml:space="preserve">Moving into </w:t>
      </w:r>
      <w:r w:rsidRPr="00E932BD">
        <w:rPr>
          <w:rStyle w:val="Strong"/>
          <w:rFonts w:ascii="Arial" w:eastAsiaTheme="majorEastAsia" w:hAnsi="Arial" w:cs="Arial"/>
          <w:b w:val="0"/>
          <w:bCs w:val="0"/>
          <w:sz w:val="22"/>
          <w:szCs w:val="22"/>
        </w:rPr>
        <w:t>retention and advocacy</w:t>
      </w:r>
      <w:r w:rsidRPr="00E932BD">
        <w:rPr>
          <w:rFonts w:ascii="Arial" w:hAnsi="Arial" w:cs="Arial"/>
          <w:sz w:val="22"/>
          <w:szCs w:val="22"/>
        </w:rPr>
        <w:t xml:space="preserve">, the journey remains passive. There are few mechanisms for gathering member feedback, rewarding loyalty, or fostering community. Without emotional connection or evolving support, customers are more likely to disengage or cancel </w:t>
      </w:r>
      <w:r w:rsidR="000F0D12" w:rsidRPr="00E932BD">
        <w:rPr>
          <w:rFonts w:ascii="Arial" w:hAnsi="Arial" w:cs="Arial"/>
          <w:sz w:val="22"/>
          <w:szCs w:val="22"/>
        </w:rPr>
        <w:t>overtime</w:t>
      </w:r>
      <w:r w:rsidRPr="00E932BD">
        <w:rPr>
          <w:rFonts w:ascii="Arial" w:hAnsi="Arial" w:cs="Arial"/>
          <w:sz w:val="22"/>
          <w:szCs w:val="22"/>
        </w:rPr>
        <w:t>.</w:t>
      </w:r>
    </w:p>
    <w:p w14:paraId="0FEF8491" w14:textId="04261D70" w:rsidR="00E3346A" w:rsidRPr="00E932BD" w:rsidRDefault="00E3346A" w:rsidP="00E932BD">
      <w:pPr>
        <w:pStyle w:val="NormalWeb"/>
        <w:spacing w:line="360" w:lineRule="auto"/>
        <w:rPr>
          <w:rFonts w:ascii="Arial" w:hAnsi="Arial" w:cs="Arial"/>
          <w:sz w:val="22"/>
          <w:szCs w:val="22"/>
        </w:rPr>
      </w:pPr>
      <w:r w:rsidRPr="00E932BD">
        <w:rPr>
          <w:rFonts w:ascii="Arial" w:hAnsi="Arial" w:cs="Arial"/>
          <w:sz w:val="22"/>
          <w:szCs w:val="22"/>
        </w:rPr>
        <w:lastRenderedPageBreak/>
        <w:t xml:space="preserve">Despite its value, CJM has received some criticism in academic literature. According to </w:t>
      </w:r>
      <w:r w:rsidRPr="00E932BD">
        <w:rPr>
          <w:rStyle w:val="Strong"/>
          <w:rFonts w:ascii="Arial" w:eastAsiaTheme="majorEastAsia" w:hAnsi="Arial" w:cs="Arial"/>
          <w:b w:val="0"/>
          <w:bCs w:val="0"/>
          <w:sz w:val="22"/>
          <w:szCs w:val="22"/>
        </w:rPr>
        <w:t>Rawson et al. (2013)</w:t>
      </w:r>
      <w:r w:rsidRPr="00E932BD">
        <w:rPr>
          <w:rFonts w:ascii="Arial" w:hAnsi="Arial" w:cs="Arial"/>
          <w:sz w:val="22"/>
          <w:szCs w:val="22"/>
        </w:rPr>
        <w:t xml:space="preserve">, many organisations use journey maps as static tools without truly embedding them into continuous service design. Similarly, </w:t>
      </w:r>
      <w:r w:rsidRPr="00E932BD">
        <w:rPr>
          <w:rStyle w:val="Strong"/>
          <w:rFonts w:ascii="Arial" w:eastAsiaTheme="majorEastAsia" w:hAnsi="Arial" w:cs="Arial"/>
          <w:b w:val="0"/>
          <w:bCs w:val="0"/>
          <w:sz w:val="22"/>
          <w:szCs w:val="22"/>
        </w:rPr>
        <w:t>Wolny and Charoensuksai (2014)</w:t>
      </w:r>
      <w:r w:rsidRPr="00E932BD">
        <w:rPr>
          <w:rFonts w:ascii="Arial" w:hAnsi="Arial" w:cs="Arial"/>
          <w:sz w:val="22"/>
          <w:szCs w:val="22"/>
        </w:rPr>
        <w:t xml:space="preserve"> argue that journey maps often lack data integration, making them more descriptive than predictive. For The Gym Group, this means CJM should be more than a visual </w:t>
      </w:r>
      <w:r w:rsidR="000F0D12" w:rsidRPr="00E932BD">
        <w:rPr>
          <w:rFonts w:ascii="Arial" w:hAnsi="Arial" w:cs="Arial"/>
          <w:sz w:val="22"/>
          <w:szCs w:val="22"/>
        </w:rPr>
        <w:t xml:space="preserve">- </w:t>
      </w:r>
      <w:r w:rsidRPr="00E932BD">
        <w:rPr>
          <w:rFonts w:ascii="Arial" w:hAnsi="Arial" w:cs="Arial"/>
          <w:sz w:val="22"/>
          <w:szCs w:val="22"/>
        </w:rPr>
        <w:t>it should be connected to digital analytics, real-time feedback, and service improvements.</w:t>
      </w:r>
    </w:p>
    <w:p w14:paraId="72BD5B41" w14:textId="2E7DDA71" w:rsidR="00E3346A" w:rsidRPr="00E932BD" w:rsidRDefault="00E3346A" w:rsidP="00E932BD">
      <w:pPr>
        <w:pStyle w:val="NormalWeb"/>
        <w:spacing w:line="360" w:lineRule="auto"/>
        <w:rPr>
          <w:rFonts w:ascii="Arial" w:hAnsi="Arial" w:cs="Arial"/>
          <w:sz w:val="22"/>
          <w:szCs w:val="22"/>
        </w:rPr>
      </w:pPr>
      <w:r w:rsidRPr="00E932BD">
        <w:rPr>
          <w:rFonts w:ascii="Arial" w:hAnsi="Arial" w:cs="Arial"/>
          <w:sz w:val="22"/>
          <w:szCs w:val="22"/>
        </w:rPr>
        <w:t xml:space="preserve">Other critics, like </w:t>
      </w:r>
      <w:r w:rsidRPr="00E932BD">
        <w:rPr>
          <w:rStyle w:val="Strong"/>
          <w:rFonts w:ascii="Arial" w:eastAsiaTheme="majorEastAsia" w:hAnsi="Arial" w:cs="Arial"/>
          <w:b w:val="0"/>
          <w:bCs w:val="0"/>
          <w:sz w:val="22"/>
          <w:szCs w:val="22"/>
        </w:rPr>
        <w:t>Howard and Sheth (2019</w:t>
      </w:r>
      <w:r w:rsidRPr="00E932BD">
        <w:rPr>
          <w:rStyle w:val="Strong"/>
          <w:rFonts w:ascii="Arial" w:eastAsiaTheme="majorEastAsia" w:hAnsi="Arial" w:cs="Arial"/>
          <w:sz w:val="22"/>
          <w:szCs w:val="22"/>
        </w:rPr>
        <w:t>)</w:t>
      </w:r>
      <w:r w:rsidRPr="00E932BD">
        <w:rPr>
          <w:rFonts w:ascii="Arial" w:hAnsi="Arial" w:cs="Arial"/>
          <w:sz w:val="22"/>
          <w:szCs w:val="22"/>
        </w:rPr>
        <w:t xml:space="preserve">, point out that traditional CJMs may oversimplify complex, non-linear customer </w:t>
      </w:r>
      <w:r w:rsidR="000F0D12" w:rsidRPr="00E932BD">
        <w:rPr>
          <w:rFonts w:ascii="Arial" w:hAnsi="Arial" w:cs="Arial"/>
          <w:sz w:val="22"/>
          <w:szCs w:val="22"/>
        </w:rPr>
        <w:t xml:space="preserve">behaviors - </w:t>
      </w:r>
      <w:r w:rsidRPr="00E932BD">
        <w:rPr>
          <w:rFonts w:ascii="Arial" w:hAnsi="Arial" w:cs="Arial"/>
          <w:sz w:val="22"/>
          <w:szCs w:val="22"/>
        </w:rPr>
        <w:t xml:space="preserve">especially in digital environments where users jump between channels. The Gym Group, with its mix of physical locations and digital platforms, would benefit from a more </w:t>
      </w:r>
      <w:r w:rsidRPr="00E932BD">
        <w:rPr>
          <w:rStyle w:val="Strong"/>
          <w:rFonts w:ascii="Arial" w:eastAsiaTheme="majorEastAsia" w:hAnsi="Arial" w:cs="Arial"/>
          <w:b w:val="0"/>
          <w:bCs w:val="0"/>
          <w:sz w:val="22"/>
          <w:szCs w:val="22"/>
        </w:rPr>
        <w:t>dynamic, omnichannel journey approach</w:t>
      </w:r>
      <w:r w:rsidRPr="00E932BD">
        <w:rPr>
          <w:rFonts w:ascii="Arial" w:hAnsi="Arial" w:cs="Arial"/>
          <w:sz w:val="22"/>
          <w:szCs w:val="22"/>
        </w:rPr>
        <w:t>.</w:t>
      </w:r>
    </w:p>
    <w:p w14:paraId="6562CFBC" w14:textId="02BDE2A2" w:rsidR="00E3346A" w:rsidRPr="00E932BD" w:rsidRDefault="00E3346A" w:rsidP="00E932BD">
      <w:pPr>
        <w:pStyle w:val="NormalWeb"/>
        <w:spacing w:line="360" w:lineRule="auto"/>
        <w:rPr>
          <w:rFonts w:ascii="Arial" w:hAnsi="Arial" w:cs="Arial"/>
          <w:sz w:val="22"/>
          <w:szCs w:val="22"/>
        </w:rPr>
      </w:pPr>
      <w:r w:rsidRPr="00E932BD">
        <w:rPr>
          <w:rFonts w:ascii="Arial" w:hAnsi="Arial" w:cs="Arial"/>
          <w:sz w:val="22"/>
          <w:szCs w:val="22"/>
        </w:rPr>
        <w:t xml:space="preserve">However, when used effectively, CJM can be a powerful starting point for innovation. As </w:t>
      </w:r>
      <w:r w:rsidRPr="00E932BD">
        <w:rPr>
          <w:rStyle w:val="Strong"/>
          <w:rFonts w:ascii="Arial" w:eastAsiaTheme="majorEastAsia" w:hAnsi="Arial" w:cs="Arial"/>
          <w:b w:val="0"/>
          <w:bCs w:val="0"/>
          <w:sz w:val="22"/>
          <w:szCs w:val="22"/>
        </w:rPr>
        <w:t>Stickdorn et al. (2018)</w:t>
      </w:r>
      <w:r w:rsidRPr="00E932BD">
        <w:rPr>
          <w:rFonts w:ascii="Arial" w:hAnsi="Arial" w:cs="Arial"/>
          <w:sz w:val="22"/>
          <w:szCs w:val="22"/>
        </w:rPr>
        <w:t xml:space="preserve"> note, mapping the customer journey helps teams build empathy and identify “moments of truth” where experience improvements can make the biggest impact.</w:t>
      </w:r>
    </w:p>
    <w:p w14:paraId="1AC85AB5" w14:textId="37660ACE" w:rsidR="00E3346A" w:rsidRPr="00E932BD" w:rsidRDefault="00E3346A" w:rsidP="00E932BD">
      <w:pPr>
        <w:pStyle w:val="NormalWeb"/>
        <w:spacing w:line="360" w:lineRule="auto"/>
        <w:rPr>
          <w:rFonts w:ascii="Arial" w:hAnsi="Arial" w:cs="Arial"/>
          <w:sz w:val="22"/>
          <w:szCs w:val="22"/>
        </w:rPr>
      </w:pPr>
      <w:r w:rsidRPr="00E932BD">
        <w:rPr>
          <w:rFonts w:ascii="Arial" w:hAnsi="Arial" w:cs="Arial"/>
          <w:sz w:val="22"/>
          <w:szCs w:val="22"/>
        </w:rPr>
        <w:t>In the case of The Gym Group, three critical points emerge:</w:t>
      </w:r>
    </w:p>
    <w:p w14:paraId="134C8B74" w14:textId="70111D07" w:rsidR="00E3346A" w:rsidRPr="00E932BD" w:rsidRDefault="00E3346A" w:rsidP="000E75AB">
      <w:pPr>
        <w:pStyle w:val="NormalWeb"/>
        <w:numPr>
          <w:ilvl w:val="0"/>
          <w:numId w:val="6"/>
        </w:numPr>
        <w:spacing w:line="360" w:lineRule="auto"/>
        <w:rPr>
          <w:rFonts w:ascii="Arial" w:hAnsi="Arial" w:cs="Arial"/>
          <w:sz w:val="22"/>
          <w:szCs w:val="22"/>
        </w:rPr>
      </w:pPr>
      <w:r w:rsidRPr="00E932BD">
        <w:rPr>
          <w:rStyle w:val="Strong"/>
          <w:rFonts w:ascii="Arial" w:eastAsiaTheme="majorEastAsia" w:hAnsi="Arial" w:cs="Arial"/>
          <w:b w:val="0"/>
          <w:bCs w:val="0"/>
          <w:sz w:val="22"/>
          <w:szCs w:val="22"/>
        </w:rPr>
        <w:t>Onboarding</w:t>
      </w:r>
      <w:r w:rsidRPr="00E932BD">
        <w:rPr>
          <w:rFonts w:ascii="Arial" w:hAnsi="Arial" w:cs="Arial"/>
          <w:sz w:val="22"/>
          <w:szCs w:val="22"/>
        </w:rPr>
        <w:t xml:space="preserve"> lacks direction and fails to support new users.</w:t>
      </w:r>
    </w:p>
    <w:p w14:paraId="7A8E8F5E" w14:textId="77777777" w:rsidR="00E3346A" w:rsidRPr="00E932BD" w:rsidRDefault="00E3346A" w:rsidP="000E75AB">
      <w:pPr>
        <w:pStyle w:val="NormalWeb"/>
        <w:numPr>
          <w:ilvl w:val="0"/>
          <w:numId w:val="6"/>
        </w:numPr>
        <w:spacing w:line="360" w:lineRule="auto"/>
        <w:rPr>
          <w:rFonts w:ascii="Arial" w:hAnsi="Arial" w:cs="Arial"/>
          <w:sz w:val="22"/>
          <w:szCs w:val="22"/>
        </w:rPr>
      </w:pPr>
      <w:r w:rsidRPr="00E932BD">
        <w:rPr>
          <w:rStyle w:val="Strong"/>
          <w:rFonts w:ascii="Arial" w:eastAsiaTheme="majorEastAsia" w:hAnsi="Arial" w:cs="Arial"/>
          <w:b w:val="0"/>
          <w:bCs w:val="0"/>
          <w:sz w:val="22"/>
          <w:szCs w:val="22"/>
        </w:rPr>
        <w:t>Engagement</w:t>
      </w:r>
      <w:r w:rsidRPr="00E932BD">
        <w:rPr>
          <w:rFonts w:ascii="Arial" w:hAnsi="Arial" w:cs="Arial"/>
          <w:sz w:val="22"/>
          <w:szCs w:val="22"/>
        </w:rPr>
        <w:t xml:space="preserve"> is weak due to the absence of personalised, tech-enhanced services.</w:t>
      </w:r>
    </w:p>
    <w:p w14:paraId="4A1F0C1F" w14:textId="07825411" w:rsidR="00E3346A" w:rsidRPr="00E932BD" w:rsidRDefault="00E3346A" w:rsidP="000E75AB">
      <w:pPr>
        <w:pStyle w:val="NormalWeb"/>
        <w:numPr>
          <w:ilvl w:val="0"/>
          <w:numId w:val="6"/>
        </w:numPr>
        <w:spacing w:line="360" w:lineRule="auto"/>
        <w:rPr>
          <w:rFonts w:ascii="Arial" w:hAnsi="Arial" w:cs="Arial"/>
          <w:sz w:val="22"/>
          <w:szCs w:val="22"/>
        </w:rPr>
      </w:pPr>
      <w:r w:rsidRPr="00E932BD">
        <w:rPr>
          <w:rStyle w:val="Strong"/>
          <w:rFonts w:ascii="Arial" w:eastAsiaTheme="majorEastAsia" w:hAnsi="Arial" w:cs="Arial"/>
          <w:b w:val="0"/>
          <w:bCs w:val="0"/>
          <w:sz w:val="22"/>
          <w:szCs w:val="22"/>
        </w:rPr>
        <w:t>Retention</w:t>
      </w:r>
      <w:r w:rsidRPr="00E932BD">
        <w:rPr>
          <w:rFonts w:ascii="Arial" w:hAnsi="Arial" w:cs="Arial"/>
          <w:sz w:val="22"/>
          <w:szCs w:val="22"/>
        </w:rPr>
        <w:t xml:space="preserve"> efforts are minimal, risking high churn.</w:t>
      </w:r>
    </w:p>
    <w:p w14:paraId="2420EE96" w14:textId="49CA5FA3" w:rsidR="00E3346A" w:rsidRDefault="00E3346A" w:rsidP="00E932BD">
      <w:pPr>
        <w:pStyle w:val="NormalWeb"/>
        <w:spacing w:line="360" w:lineRule="auto"/>
        <w:rPr>
          <w:rFonts w:ascii="Arial" w:hAnsi="Arial" w:cs="Arial"/>
          <w:sz w:val="22"/>
          <w:szCs w:val="22"/>
        </w:rPr>
      </w:pPr>
      <w:r w:rsidRPr="00E932BD">
        <w:rPr>
          <w:rFonts w:ascii="Arial" w:hAnsi="Arial" w:cs="Arial"/>
          <w:sz w:val="22"/>
          <w:szCs w:val="22"/>
        </w:rPr>
        <w:t xml:space="preserve">Addressing these areas could significantly improve </w:t>
      </w:r>
      <w:r w:rsidR="00E9609A" w:rsidRPr="00E932BD">
        <w:rPr>
          <w:rFonts w:ascii="Arial" w:hAnsi="Arial" w:cs="Arial"/>
          <w:sz w:val="22"/>
          <w:szCs w:val="22"/>
        </w:rPr>
        <w:t>customer</w:t>
      </w:r>
      <w:r w:rsidRPr="00E932BD">
        <w:rPr>
          <w:rFonts w:ascii="Arial" w:hAnsi="Arial" w:cs="Arial"/>
          <w:sz w:val="22"/>
          <w:szCs w:val="22"/>
        </w:rPr>
        <w:t xml:space="preserve"> experience and boost lifetime value. These findings also help shape the next section of the report, which will propose a targeted </w:t>
      </w:r>
      <w:r w:rsidRPr="00E932BD">
        <w:rPr>
          <w:rStyle w:val="Strong"/>
          <w:rFonts w:ascii="Arial" w:eastAsiaTheme="majorEastAsia" w:hAnsi="Arial" w:cs="Arial"/>
          <w:b w:val="0"/>
          <w:bCs w:val="0"/>
          <w:sz w:val="22"/>
          <w:szCs w:val="22"/>
        </w:rPr>
        <w:t>digital transformation initiative</w:t>
      </w:r>
      <w:r w:rsidRPr="00E932BD">
        <w:rPr>
          <w:rFonts w:ascii="Arial" w:hAnsi="Arial" w:cs="Arial"/>
          <w:sz w:val="22"/>
          <w:szCs w:val="22"/>
        </w:rPr>
        <w:t xml:space="preserve"> based on these journey gaps.</w:t>
      </w:r>
    </w:p>
    <w:p w14:paraId="59E3257D" w14:textId="6B82C6E4" w:rsidR="00E2625B" w:rsidRDefault="00E656B0" w:rsidP="00E656B0">
      <w:pPr>
        <w:pStyle w:val="Heading1"/>
        <w:spacing w:line="360" w:lineRule="auto"/>
        <w:rPr>
          <w:rStyle w:val="Emphasis"/>
          <w:rFonts w:ascii="Arial" w:hAnsi="Arial" w:cs="Arial"/>
          <w:sz w:val="28"/>
          <w:szCs w:val="28"/>
        </w:rPr>
      </w:pPr>
      <w:bookmarkStart w:id="6" w:name="_Toc213619239"/>
      <w:r w:rsidRPr="00E656B0">
        <w:rPr>
          <w:rFonts w:ascii="Arial" w:hAnsi="Arial" w:cs="Arial"/>
          <w:sz w:val="28"/>
          <w:szCs w:val="28"/>
        </w:rPr>
        <w:t xml:space="preserve">Proposed Digital Transformation Initiative – </w:t>
      </w:r>
      <w:r w:rsidRPr="00E656B0">
        <w:rPr>
          <w:rStyle w:val="Emphasis"/>
          <w:rFonts w:ascii="Arial" w:hAnsi="Arial" w:cs="Arial"/>
          <w:sz w:val="28"/>
          <w:szCs w:val="28"/>
        </w:rPr>
        <w:t>Gym+ Companion App</w:t>
      </w:r>
      <w:bookmarkEnd w:id="6"/>
    </w:p>
    <w:p w14:paraId="2EC52F7F" w14:textId="471F7C99" w:rsidR="00151B94" w:rsidRPr="00D7032D" w:rsidRDefault="00151B94" w:rsidP="00D7032D">
      <w:pPr>
        <w:pStyle w:val="NormalWeb"/>
        <w:spacing w:line="360" w:lineRule="auto"/>
        <w:rPr>
          <w:rFonts w:ascii="Arial" w:hAnsi="Arial" w:cs="Arial"/>
          <w:sz w:val="22"/>
          <w:szCs w:val="22"/>
        </w:rPr>
      </w:pPr>
      <w:r w:rsidRPr="00D7032D">
        <w:rPr>
          <w:rFonts w:ascii="Arial" w:hAnsi="Arial" w:cs="Arial"/>
          <w:sz w:val="22"/>
          <w:szCs w:val="22"/>
        </w:rPr>
        <w:t xml:space="preserve">To address the gaps identified in the current customer journey, this report proposes a new digital solution: the </w:t>
      </w:r>
      <w:r w:rsidRPr="00D7032D">
        <w:rPr>
          <w:rStyle w:val="Strong"/>
          <w:rFonts w:ascii="Arial" w:eastAsiaTheme="majorEastAsia" w:hAnsi="Arial" w:cs="Arial"/>
          <w:b w:val="0"/>
          <w:bCs w:val="0"/>
          <w:sz w:val="22"/>
          <w:szCs w:val="22"/>
        </w:rPr>
        <w:t>Gym+ Companion App</w:t>
      </w:r>
      <w:r w:rsidRPr="00D7032D">
        <w:rPr>
          <w:rFonts w:ascii="Arial" w:hAnsi="Arial" w:cs="Arial"/>
          <w:sz w:val="22"/>
          <w:szCs w:val="22"/>
        </w:rPr>
        <w:t xml:space="preserve">. This platform will act as a personalised fitness assistant, integrated with The Gym Group’s existing systems, to provide members with smarter, more engaging experiences both inside and outside the gym. The app will target three main problems: </w:t>
      </w:r>
      <w:r w:rsidRPr="00D7032D">
        <w:rPr>
          <w:rStyle w:val="Strong"/>
          <w:rFonts w:ascii="Arial" w:eastAsiaTheme="majorEastAsia" w:hAnsi="Arial" w:cs="Arial"/>
          <w:b w:val="0"/>
          <w:bCs w:val="0"/>
          <w:sz w:val="22"/>
          <w:szCs w:val="22"/>
        </w:rPr>
        <w:t>onboarding, engagement, and retention</w:t>
      </w:r>
      <w:r w:rsidRPr="00D7032D">
        <w:rPr>
          <w:rFonts w:ascii="Arial" w:hAnsi="Arial" w:cs="Arial"/>
          <w:sz w:val="22"/>
          <w:szCs w:val="22"/>
        </w:rPr>
        <w:t>. Rather than building a separate product, Gym+ will enhance the existing mobile app, creating deeper value for members through personalization, AI, and community-driven features.</w:t>
      </w:r>
    </w:p>
    <w:p w14:paraId="7F352B24" w14:textId="77777777" w:rsidR="00B47AAB" w:rsidRPr="00B47AAB" w:rsidRDefault="00B47AAB" w:rsidP="00B47AAB">
      <w:pPr>
        <w:spacing w:before="100" w:beforeAutospacing="1" w:after="100" w:afterAutospacing="1" w:line="360" w:lineRule="auto"/>
        <w:outlineLvl w:val="3"/>
        <w:rPr>
          <w:rFonts w:ascii="Arial" w:eastAsia="Times New Roman" w:hAnsi="Arial" w:cs="Arial"/>
          <w:b/>
          <w:bCs/>
          <w:kern w:val="0"/>
          <w:sz w:val="22"/>
          <w:szCs w:val="22"/>
          <w14:ligatures w14:val="none"/>
        </w:rPr>
      </w:pPr>
      <w:r w:rsidRPr="00B47AAB">
        <w:rPr>
          <w:rFonts w:ascii="Arial" w:eastAsia="Times New Roman" w:hAnsi="Arial" w:cs="Arial"/>
          <w:b/>
          <w:bCs/>
          <w:kern w:val="0"/>
          <w:sz w:val="22"/>
          <w:szCs w:val="22"/>
          <w14:ligatures w14:val="none"/>
        </w:rPr>
        <w:lastRenderedPageBreak/>
        <w:t>Key Features of Gym+</w:t>
      </w:r>
    </w:p>
    <w:p w14:paraId="35C50063" w14:textId="11728165" w:rsidR="00B47AAB" w:rsidRPr="00B47AAB" w:rsidRDefault="00B47AAB" w:rsidP="000E75AB">
      <w:pPr>
        <w:numPr>
          <w:ilvl w:val="0"/>
          <w:numId w:val="7"/>
        </w:numPr>
        <w:spacing w:before="100" w:beforeAutospacing="1" w:after="100" w:afterAutospacing="1" w:line="360" w:lineRule="auto"/>
        <w:rPr>
          <w:rFonts w:ascii="Arial" w:eastAsia="Times New Roman" w:hAnsi="Arial" w:cs="Arial"/>
          <w:kern w:val="0"/>
          <w:sz w:val="22"/>
          <w:szCs w:val="22"/>
          <w14:ligatures w14:val="none"/>
        </w:rPr>
      </w:pPr>
      <w:r w:rsidRPr="00B47AAB">
        <w:rPr>
          <w:rFonts w:ascii="Arial" w:eastAsia="Times New Roman" w:hAnsi="Arial" w:cs="Arial"/>
          <w:kern w:val="0"/>
          <w:sz w:val="22"/>
          <w:szCs w:val="22"/>
          <w14:ligatures w14:val="none"/>
        </w:rPr>
        <w:t>Personalised Onboarding &amp; Goals</w:t>
      </w:r>
      <w:r w:rsidRPr="00B47AAB">
        <w:rPr>
          <w:rFonts w:ascii="Arial" w:eastAsia="Times New Roman" w:hAnsi="Arial" w:cs="Arial"/>
          <w:kern w:val="0"/>
          <w:sz w:val="22"/>
          <w:szCs w:val="22"/>
          <w14:ligatures w14:val="none"/>
        </w:rPr>
        <w:br/>
        <w:t>Upon sign-up, Gym+ will guide users through a smart onboarding process. Based on user input</w:t>
      </w:r>
      <w:r w:rsidR="0037114C">
        <w:rPr>
          <w:rFonts w:ascii="Arial" w:eastAsia="Times New Roman" w:hAnsi="Arial" w:cs="Arial"/>
          <w:kern w:val="0"/>
          <w:sz w:val="22"/>
          <w:szCs w:val="22"/>
          <w14:ligatures w14:val="none"/>
        </w:rPr>
        <w:t xml:space="preserve"> - </w:t>
      </w:r>
      <w:r w:rsidRPr="00B47AAB">
        <w:rPr>
          <w:rFonts w:ascii="Arial" w:eastAsia="Times New Roman" w:hAnsi="Arial" w:cs="Arial"/>
          <w:kern w:val="0"/>
          <w:sz w:val="22"/>
          <w:szCs w:val="22"/>
          <w14:ligatures w14:val="none"/>
        </w:rPr>
        <w:t>fitness level, goals, preferences</w:t>
      </w:r>
      <w:r w:rsidR="0037114C">
        <w:rPr>
          <w:rFonts w:ascii="Arial" w:eastAsia="Times New Roman" w:hAnsi="Arial" w:cs="Arial"/>
          <w:kern w:val="0"/>
          <w:sz w:val="22"/>
          <w:szCs w:val="22"/>
          <w14:ligatures w14:val="none"/>
        </w:rPr>
        <w:t xml:space="preserve"> - </w:t>
      </w:r>
      <w:r w:rsidRPr="00B47AAB">
        <w:rPr>
          <w:rFonts w:ascii="Arial" w:eastAsia="Times New Roman" w:hAnsi="Arial" w:cs="Arial"/>
          <w:kern w:val="0"/>
          <w:sz w:val="22"/>
          <w:szCs w:val="22"/>
          <w14:ligatures w14:val="none"/>
        </w:rPr>
        <w:t>the app will generate a tailored workout roadmap. New members often feel lost when starting (as seen in the current onboarding gap), so a digital "coach" that adapts to their journey solves this confusion immediately.</w:t>
      </w:r>
    </w:p>
    <w:p w14:paraId="61AC96A0" w14:textId="2367D239" w:rsidR="00B47AAB" w:rsidRPr="00B47AAB" w:rsidRDefault="00B47AAB" w:rsidP="000E75AB">
      <w:pPr>
        <w:numPr>
          <w:ilvl w:val="0"/>
          <w:numId w:val="7"/>
        </w:numPr>
        <w:spacing w:before="100" w:beforeAutospacing="1" w:after="100" w:afterAutospacing="1" w:line="360" w:lineRule="auto"/>
        <w:rPr>
          <w:rFonts w:ascii="Arial" w:eastAsia="Times New Roman" w:hAnsi="Arial" w:cs="Arial"/>
          <w:kern w:val="0"/>
          <w:sz w:val="22"/>
          <w:szCs w:val="22"/>
          <w14:ligatures w14:val="none"/>
        </w:rPr>
      </w:pPr>
      <w:r w:rsidRPr="00B47AAB">
        <w:rPr>
          <w:rFonts w:ascii="Arial" w:eastAsia="Times New Roman" w:hAnsi="Arial" w:cs="Arial"/>
          <w:kern w:val="0"/>
          <w:sz w:val="22"/>
          <w:szCs w:val="22"/>
          <w14:ligatures w14:val="none"/>
        </w:rPr>
        <w:t>AI-Generated Workout Plans</w:t>
      </w:r>
      <w:r w:rsidRPr="00B47AAB">
        <w:rPr>
          <w:rFonts w:ascii="Arial" w:eastAsia="Times New Roman" w:hAnsi="Arial" w:cs="Arial"/>
          <w:kern w:val="0"/>
          <w:sz w:val="22"/>
          <w:szCs w:val="22"/>
          <w14:ligatures w14:val="none"/>
        </w:rPr>
        <w:br/>
        <w:t>The app will use AI to recommend weekly workout plans based on user goals (e.g., weight loss, strength, flexibility). These can adjust over time using app-tracked activity, offering the flexibility and feedback that many users now expect from digital health tools. As highlighted by Davenport and Ronanki (2018), AI in business delivers value when used to automate personalised experiences on scale.</w:t>
      </w:r>
    </w:p>
    <w:p w14:paraId="351B6EF6" w14:textId="0FDEF865" w:rsidR="00B47AAB" w:rsidRPr="00B47AAB" w:rsidRDefault="00B47AAB" w:rsidP="000E75AB">
      <w:pPr>
        <w:numPr>
          <w:ilvl w:val="0"/>
          <w:numId w:val="7"/>
        </w:numPr>
        <w:spacing w:before="100" w:beforeAutospacing="1" w:after="100" w:afterAutospacing="1" w:line="360" w:lineRule="auto"/>
        <w:rPr>
          <w:rFonts w:ascii="Arial" w:eastAsia="Times New Roman" w:hAnsi="Arial" w:cs="Arial"/>
          <w:kern w:val="0"/>
          <w:sz w:val="22"/>
          <w:szCs w:val="22"/>
          <w14:ligatures w14:val="none"/>
        </w:rPr>
      </w:pPr>
      <w:r w:rsidRPr="00B47AAB">
        <w:rPr>
          <w:rFonts w:ascii="Arial" w:eastAsia="Times New Roman" w:hAnsi="Arial" w:cs="Arial"/>
          <w:kern w:val="0"/>
          <w:sz w:val="22"/>
          <w:szCs w:val="22"/>
          <w14:ligatures w14:val="none"/>
        </w:rPr>
        <w:t>Gamification and Motivation Tools</w:t>
      </w:r>
      <w:r w:rsidRPr="00B47AAB">
        <w:rPr>
          <w:rFonts w:ascii="Arial" w:eastAsia="Times New Roman" w:hAnsi="Arial" w:cs="Arial"/>
          <w:kern w:val="0"/>
          <w:sz w:val="22"/>
          <w:szCs w:val="22"/>
          <w14:ligatures w14:val="none"/>
        </w:rPr>
        <w:br/>
        <w:t xml:space="preserve">To drive engagement, Gym+ will feature gamified challenges (e.g., “7-day workout streak”) and progress badges. Members can also join friend-based challenges and earn rewards like free guest passes or branded gear. This addresses the retention issues seen in the current journey and taps into </w:t>
      </w:r>
      <w:r w:rsidR="0037114C" w:rsidRPr="00B47AAB">
        <w:rPr>
          <w:rFonts w:ascii="Arial" w:eastAsia="Times New Roman" w:hAnsi="Arial" w:cs="Arial"/>
          <w:kern w:val="0"/>
          <w:sz w:val="22"/>
          <w:szCs w:val="22"/>
          <w14:ligatures w14:val="none"/>
        </w:rPr>
        <w:t>behavioral</w:t>
      </w:r>
      <w:r w:rsidRPr="00B47AAB">
        <w:rPr>
          <w:rFonts w:ascii="Arial" w:eastAsia="Times New Roman" w:hAnsi="Arial" w:cs="Arial"/>
          <w:kern w:val="0"/>
          <w:sz w:val="22"/>
          <w:szCs w:val="22"/>
          <w14:ligatures w14:val="none"/>
        </w:rPr>
        <w:t xml:space="preserve"> psychology, encouraging consistency and habit formation.</w:t>
      </w:r>
    </w:p>
    <w:p w14:paraId="787CB05A" w14:textId="590474D7" w:rsidR="00B47AAB" w:rsidRPr="00B47AAB" w:rsidRDefault="00B47AAB" w:rsidP="000E75AB">
      <w:pPr>
        <w:numPr>
          <w:ilvl w:val="0"/>
          <w:numId w:val="7"/>
        </w:numPr>
        <w:spacing w:before="100" w:beforeAutospacing="1" w:after="100" w:afterAutospacing="1" w:line="360" w:lineRule="auto"/>
        <w:rPr>
          <w:rFonts w:ascii="Arial" w:eastAsia="Times New Roman" w:hAnsi="Arial" w:cs="Arial"/>
          <w:kern w:val="0"/>
          <w:sz w:val="22"/>
          <w:szCs w:val="22"/>
          <w14:ligatures w14:val="none"/>
        </w:rPr>
      </w:pPr>
      <w:r w:rsidRPr="00B47AAB">
        <w:rPr>
          <w:rFonts w:ascii="Arial" w:eastAsia="Times New Roman" w:hAnsi="Arial" w:cs="Arial"/>
          <w:kern w:val="0"/>
          <w:sz w:val="22"/>
          <w:szCs w:val="22"/>
          <w14:ligatures w14:val="none"/>
        </w:rPr>
        <w:t>In-App Progress &amp; Feedback Loop</w:t>
      </w:r>
      <w:r w:rsidRPr="00B47AAB">
        <w:rPr>
          <w:rFonts w:ascii="Arial" w:eastAsia="Times New Roman" w:hAnsi="Arial" w:cs="Arial"/>
          <w:kern w:val="0"/>
          <w:sz w:val="22"/>
          <w:szCs w:val="22"/>
          <w14:ligatures w14:val="none"/>
        </w:rPr>
        <w:br/>
        <w:t xml:space="preserve">Gym+ will allow members to log their workouts (manual or synced with wearables), see their progress over time, and provide feedback on how sessions felt. This creates a feedback loop and sense of achievement. It also helps The Gym Group gather valuable data on member </w:t>
      </w:r>
      <w:r w:rsidR="0037114C" w:rsidRPr="00B47AAB">
        <w:rPr>
          <w:rFonts w:ascii="Arial" w:eastAsia="Times New Roman" w:hAnsi="Arial" w:cs="Arial"/>
          <w:kern w:val="0"/>
          <w:sz w:val="22"/>
          <w:szCs w:val="22"/>
          <w14:ligatures w14:val="none"/>
        </w:rPr>
        <w:t>behavior</w:t>
      </w:r>
      <w:r w:rsidRPr="00B47AAB">
        <w:rPr>
          <w:rFonts w:ascii="Arial" w:eastAsia="Times New Roman" w:hAnsi="Arial" w:cs="Arial"/>
          <w:kern w:val="0"/>
          <w:sz w:val="22"/>
          <w:szCs w:val="22"/>
          <w14:ligatures w14:val="none"/>
        </w:rPr>
        <w:t xml:space="preserve">, which can inform </w:t>
      </w:r>
      <w:r w:rsidR="008045F9" w:rsidRPr="00B47AAB">
        <w:rPr>
          <w:rFonts w:ascii="Arial" w:eastAsia="Times New Roman" w:hAnsi="Arial" w:cs="Arial"/>
          <w:kern w:val="0"/>
          <w:sz w:val="22"/>
          <w:szCs w:val="22"/>
          <w14:ligatures w14:val="none"/>
        </w:rPr>
        <w:t>improvements in service</w:t>
      </w:r>
      <w:r w:rsidRPr="00B47AAB">
        <w:rPr>
          <w:rFonts w:ascii="Arial" w:eastAsia="Times New Roman" w:hAnsi="Arial" w:cs="Arial"/>
          <w:kern w:val="0"/>
          <w:sz w:val="22"/>
          <w:szCs w:val="22"/>
          <w14:ligatures w14:val="none"/>
        </w:rPr>
        <w:t>.</w:t>
      </w:r>
    </w:p>
    <w:p w14:paraId="248848FC" w14:textId="6C4952DB" w:rsidR="003F3840" w:rsidRDefault="00B47AAB" w:rsidP="000E75AB">
      <w:pPr>
        <w:numPr>
          <w:ilvl w:val="0"/>
          <w:numId w:val="7"/>
        </w:numPr>
        <w:spacing w:before="100" w:beforeAutospacing="1" w:after="100" w:afterAutospacing="1" w:line="360" w:lineRule="auto"/>
        <w:rPr>
          <w:rFonts w:ascii="Arial" w:eastAsia="Times New Roman" w:hAnsi="Arial" w:cs="Arial"/>
          <w:kern w:val="0"/>
          <w:sz w:val="22"/>
          <w:szCs w:val="22"/>
          <w14:ligatures w14:val="none"/>
        </w:rPr>
      </w:pPr>
      <w:r w:rsidRPr="00B47AAB">
        <w:rPr>
          <w:rFonts w:ascii="Arial" w:eastAsia="Times New Roman" w:hAnsi="Arial" w:cs="Arial"/>
          <w:kern w:val="0"/>
          <w:sz w:val="22"/>
          <w:szCs w:val="22"/>
          <w14:ligatures w14:val="none"/>
        </w:rPr>
        <w:t>Virtual Coach &amp; Habit Support</w:t>
      </w:r>
      <w:r w:rsidRPr="00B47AAB">
        <w:rPr>
          <w:rFonts w:ascii="Arial" w:eastAsia="Times New Roman" w:hAnsi="Arial" w:cs="Arial"/>
          <w:kern w:val="0"/>
          <w:sz w:val="22"/>
          <w:szCs w:val="22"/>
          <w14:ligatures w14:val="none"/>
        </w:rPr>
        <w:br/>
        <w:t>A chatbot-style virtual coach will offer nudges, reminders, and encouragement. It may suggest quick workouts, recovery tips, or simply check in after periods of inactivity. These small interactions support long-term adherence and simulate the feeling of having a personal trainer.</w:t>
      </w:r>
      <w:r w:rsidR="003F3840">
        <w:rPr>
          <w:rFonts w:ascii="Arial" w:eastAsia="Times New Roman" w:hAnsi="Arial" w:cs="Arial"/>
          <w:kern w:val="0"/>
          <w:sz w:val="22"/>
          <w:szCs w:val="22"/>
          <w14:ligatures w14:val="none"/>
        </w:rPr>
        <w:t xml:space="preserve"> </w:t>
      </w:r>
    </w:p>
    <w:p w14:paraId="04229970" w14:textId="77777777" w:rsidR="00D3020E" w:rsidRPr="00D3020E" w:rsidRDefault="00D3020E" w:rsidP="00D3020E">
      <w:pPr>
        <w:spacing w:line="360" w:lineRule="auto"/>
        <w:rPr>
          <w:rFonts w:ascii="Arial" w:hAnsi="Arial" w:cs="Arial"/>
          <w:b/>
          <w:bCs/>
          <w:sz w:val="22"/>
          <w:szCs w:val="22"/>
        </w:rPr>
      </w:pPr>
      <w:r w:rsidRPr="00D3020E">
        <w:rPr>
          <w:rFonts w:ascii="Arial" w:hAnsi="Arial" w:cs="Arial"/>
          <w:b/>
          <w:bCs/>
          <w:sz w:val="22"/>
          <w:szCs w:val="22"/>
        </w:rPr>
        <w:t>Why This Matters</w:t>
      </w:r>
    </w:p>
    <w:p w14:paraId="05A8935D" w14:textId="3B7D6587" w:rsidR="00D3020E" w:rsidRDefault="00D3020E" w:rsidP="00D3020E">
      <w:pPr>
        <w:pStyle w:val="NormalWeb"/>
        <w:spacing w:line="360" w:lineRule="auto"/>
        <w:rPr>
          <w:rFonts w:ascii="Arial" w:hAnsi="Arial" w:cs="Arial"/>
          <w:sz w:val="22"/>
          <w:szCs w:val="22"/>
        </w:rPr>
      </w:pPr>
      <w:r w:rsidRPr="00D3020E">
        <w:rPr>
          <w:rFonts w:ascii="Arial" w:hAnsi="Arial" w:cs="Arial"/>
          <w:sz w:val="22"/>
          <w:szCs w:val="22"/>
        </w:rPr>
        <w:t xml:space="preserve">This innovation aligns directly with the customer journey insights outlined earlier. By improving the onboarding and engagement phases, Gym+ helps reduce early member drop-offs, something that is often costly for low-cost gym models. It also fills the motivational gap many </w:t>
      </w:r>
      <w:r w:rsidRPr="00D3020E">
        <w:rPr>
          <w:rFonts w:ascii="Arial" w:hAnsi="Arial" w:cs="Arial"/>
          <w:sz w:val="22"/>
          <w:szCs w:val="22"/>
        </w:rPr>
        <w:lastRenderedPageBreak/>
        <w:t>members face, especially those new to fitness.</w:t>
      </w:r>
      <w:r w:rsidR="008A04A6">
        <w:rPr>
          <w:rFonts w:ascii="Arial" w:hAnsi="Arial" w:cs="Arial"/>
          <w:sz w:val="22"/>
          <w:szCs w:val="22"/>
        </w:rPr>
        <w:t xml:space="preserve"> </w:t>
      </w:r>
      <w:r w:rsidRPr="00D3020E">
        <w:rPr>
          <w:rFonts w:ascii="Arial" w:hAnsi="Arial" w:cs="Arial"/>
          <w:sz w:val="22"/>
          <w:szCs w:val="22"/>
        </w:rPr>
        <w:t xml:space="preserve">The Gym+ app fits into a broader trend of </w:t>
      </w:r>
      <w:r w:rsidRPr="00D3020E">
        <w:rPr>
          <w:rStyle w:val="Strong"/>
          <w:rFonts w:ascii="Arial" w:eastAsiaTheme="majorEastAsia" w:hAnsi="Arial" w:cs="Arial"/>
          <w:b w:val="0"/>
          <w:bCs w:val="0"/>
          <w:sz w:val="22"/>
          <w:szCs w:val="22"/>
        </w:rPr>
        <w:t>service personalization</w:t>
      </w:r>
      <w:r w:rsidRPr="00D3020E">
        <w:rPr>
          <w:rFonts w:ascii="Arial" w:hAnsi="Arial" w:cs="Arial"/>
          <w:sz w:val="22"/>
          <w:szCs w:val="22"/>
        </w:rPr>
        <w:t xml:space="preserve">, which, according to </w:t>
      </w:r>
      <w:r w:rsidRPr="00D3020E">
        <w:rPr>
          <w:rStyle w:val="Strong"/>
          <w:rFonts w:ascii="Arial" w:eastAsiaTheme="majorEastAsia" w:hAnsi="Arial" w:cs="Arial"/>
          <w:b w:val="0"/>
          <w:bCs w:val="0"/>
          <w:sz w:val="22"/>
          <w:szCs w:val="22"/>
        </w:rPr>
        <w:t>Prahalad and Ramaswamy (2004)</w:t>
      </w:r>
      <w:r w:rsidRPr="00D3020E">
        <w:rPr>
          <w:rFonts w:ascii="Arial" w:hAnsi="Arial" w:cs="Arial"/>
          <w:sz w:val="22"/>
          <w:szCs w:val="22"/>
        </w:rPr>
        <w:t>, is essential in co-creating value with customers in today’s experience-driven economy. Fitness is no longer just about facilities; it’s about how supported and understood a customer feels in their journey.</w:t>
      </w:r>
      <w:r w:rsidR="008A04A6">
        <w:rPr>
          <w:rFonts w:ascii="Arial" w:hAnsi="Arial" w:cs="Arial"/>
          <w:sz w:val="22"/>
          <w:szCs w:val="22"/>
        </w:rPr>
        <w:t xml:space="preserve"> </w:t>
      </w:r>
      <w:r w:rsidRPr="00D3020E">
        <w:rPr>
          <w:rFonts w:ascii="Arial" w:hAnsi="Arial" w:cs="Arial"/>
          <w:sz w:val="22"/>
          <w:szCs w:val="22"/>
        </w:rPr>
        <w:t>Importantly, this solution does not require a massive operational shift. It builds on existing digital infrastructure, integrates with mobile and wearable technologies, and supports both physical and digital member experiences.</w:t>
      </w:r>
    </w:p>
    <w:p w14:paraId="6725C398" w14:textId="77777777" w:rsidR="00BE7353" w:rsidRPr="00BE7353" w:rsidRDefault="00BE7353" w:rsidP="00BE7353">
      <w:pPr>
        <w:spacing w:before="100" w:beforeAutospacing="1" w:after="100" w:afterAutospacing="1" w:line="360" w:lineRule="auto"/>
        <w:outlineLvl w:val="3"/>
        <w:rPr>
          <w:rFonts w:ascii="Arial" w:eastAsia="Times New Roman" w:hAnsi="Arial" w:cs="Arial"/>
          <w:b/>
          <w:bCs/>
          <w:kern w:val="0"/>
          <w:sz w:val="22"/>
          <w:szCs w:val="22"/>
          <w14:ligatures w14:val="none"/>
        </w:rPr>
      </w:pPr>
      <w:r w:rsidRPr="00BE7353">
        <w:rPr>
          <w:rFonts w:ascii="Arial" w:eastAsia="Times New Roman" w:hAnsi="Arial" w:cs="Arial"/>
          <w:b/>
          <w:bCs/>
          <w:kern w:val="0"/>
          <w:sz w:val="22"/>
          <w:szCs w:val="22"/>
          <w14:ligatures w14:val="none"/>
        </w:rPr>
        <w:t>Competitive Edge</w:t>
      </w:r>
    </w:p>
    <w:p w14:paraId="2ECD7C1B" w14:textId="164B76AA" w:rsidR="00BE7353" w:rsidRDefault="00BE7353" w:rsidP="00BE7353">
      <w:pPr>
        <w:spacing w:before="100" w:beforeAutospacing="1" w:after="100" w:afterAutospacing="1" w:line="360" w:lineRule="auto"/>
        <w:rPr>
          <w:rFonts w:ascii="Arial" w:eastAsia="Times New Roman" w:hAnsi="Arial" w:cs="Arial"/>
          <w:kern w:val="0"/>
          <w:sz w:val="22"/>
          <w:szCs w:val="22"/>
          <w14:ligatures w14:val="none"/>
        </w:rPr>
      </w:pPr>
      <w:r w:rsidRPr="00BE7353">
        <w:rPr>
          <w:rFonts w:ascii="Arial" w:eastAsia="Times New Roman" w:hAnsi="Arial" w:cs="Arial"/>
          <w:kern w:val="0"/>
          <w:sz w:val="22"/>
          <w:szCs w:val="22"/>
          <w14:ligatures w14:val="none"/>
        </w:rPr>
        <w:t>Many of The Gym Group’s competitors are already exploring hybrid models, but few offer a unified, data-driven app that combines AI, habit-building, and gamification. Gym+ becomes a differentiator, not just a supplement. It helps The Gym Group not only retain more members but also better understand them</w:t>
      </w:r>
      <w:r>
        <w:rPr>
          <w:rFonts w:ascii="Arial" w:eastAsia="Times New Roman" w:hAnsi="Arial" w:cs="Arial"/>
          <w:kern w:val="0"/>
          <w:sz w:val="22"/>
          <w:szCs w:val="22"/>
          <w14:ligatures w14:val="none"/>
        </w:rPr>
        <w:t xml:space="preserve"> - </w:t>
      </w:r>
      <w:r w:rsidRPr="00BE7353">
        <w:rPr>
          <w:rFonts w:ascii="Arial" w:eastAsia="Times New Roman" w:hAnsi="Arial" w:cs="Arial"/>
          <w:kern w:val="0"/>
          <w:sz w:val="22"/>
          <w:szCs w:val="22"/>
          <w14:ligatures w14:val="none"/>
        </w:rPr>
        <w:t>which in turn informs future innovation.</w:t>
      </w:r>
    </w:p>
    <w:p w14:paraId="62F75A5D" w14:textId="2E35F7EA" w:rsidR="00BE7353" w:rsidRPr="000F263F" w:rsidRDefault="000F263F" w:rsidP="000F263F">
      <w:pPr>
        <w:pStyle w:val="Heading1"/>
        <w:spacing w:line="360" w:lineRule="auto"/>
        <w:rPr>
          <w:rFonts w:ascii="Arial" w:eastAsia="Times New Roman" w:hAnsi="Arial" w:cs="Arial"/>
          <w:kern w:val="0"/>
          <w:sz w:val="28"/>
          <w:szCs w:val="28"/>
          <w14:ligatures w14:val="none"/>
        </w:rPr>
      </w:pPr>
      <w:bookmarkStart w:id="7" w:name="_Toc213619240"/>
      <w:r w:rsidRPr="000F263F">
        <w:rPr>
          <w:rFonts w:ascii="Arial" w:hAnsi="Arial" w:cs="Arial"/>
          <w:sz w:val="28"/>
          <w:szCs w:val="28"/>
        </w:rPr>
        <w:t xml:space="preserve">How The Gym+ App Can Be Put </w:t>
      </w:r>
      <w:r w:rsidR="000F2412" w:rsidRPr="000F263F">
        <w:rPr>
          <w:rFonts w:ascii="Arial" w:hAnsi="Arial" w:cs="Arial"/>
          <w:sz w:val="28"/>
          <w:szCs w:val="28"/>
        </w:rPr>
        <w:t>in</w:t>
      </w:r>
      <w:bookmarkEnd w:id="7"/>
      <w:r w:rsidR="00D7032D">
        <w:rPr>
          <w:rFonts w:ascii="Arial" w:hAnsi="Arial" w:cs="Arial"/>
          <w:sz w:val="28"/>
          <w:szCs w:val="28"/>
        </w:rPr>
        <w:t xml:space="preserve"> Use</w:t>
      </w:r>
    </w:p>
    <w:p w14:paraId="01CEB0AF" w14:textId="1411B410" w:rsidR="008A04A6" w:rsidRDefault="003D72E9" w:rsidP="00D3020E">
      <w:pPr>
        <w:pStyle w:val="NormalWeb"/>
        <w:spacing w:line="360" w:lineRule="auto"/>
      </w:pPr>
      <w:r>
        <w:t xml:space="preserve">Now that the Gym+ app has been designed, the next question is: </w:t>
      </w:r>
      <w:r w:rsidRPr="003D72E9">
        <w:rPr>
          <w:rStyle w:val="Strong"/>
          <w:rFonts w:eastAsiaTheme="majorEastAsia"/>
          <w:b w:val="0"/>
          <w:bCs w:val="0"/>
        </w:rPr>
        <w:t>how can The Gym Group actually bring this idea to life?</w:t>
      </w:r>
      <w:r>
        <w:t xml:space="preserve"> This section explains how the company can make the app real </w:t>
      </w:r>
      <w:r w:rsidR="008D2879">
        <w:t>- from</w:t>
      </w:r>
      <w:r>
        <w:t xml:space="preserve"> launch steps, to risks, to how we know if it’s working.</w:t>
      </w:r>
    </w:p>
    <w:p w14:paraId="43E55882" w14:textId="77777777" w:rsidR="00D51058" w:rsidRPr="00D51058" w:rsidRDefault="00D51058" w:rsidP="003D171F">
      <w:pPr>
        <w:spacing w:before="100" w:beforeAutospacing="1" w:after="100" w:afterAutospacing="1" w:line="360" w:lineRule="auto"/>
        <w:outlineLvl w:val="2"/>
        <w:rPr>
          <w:rFonts w:ascii="Arial" w:eastAsia="Times New Roman" w:hAnsi="Arial" w:cs="Arial"/>
          <w:kern w:val="0"/>
          <w:sz w:val="28"/>
          <w:szCs w:val="28"/>
          <w14:ligatures w14:val="none"/>
        </w:rPr>
      </w:pPr>
      <w:bookmarkStart w:id="8" w:name="_Toc213619241"/>
      <w:r w:rsidRPr="00D51058">
        <w:rPr>
          <w:rFonts w:ascii="Arial" w:eastAsia="Times New Roman" w:hAnsi="Arial" w:cs="Arial"/>
          <w:kern w:val="0"/>
          <w:sz w:val="28"/>
          <w:szCs w:val="28"/>
          <w14:ligatures w14:val="none"/>
        </w:rPr>
        <w:t>Step-by-Step Launch Plan</w:t>
      </w:r>
      <w:bookmarkEnd w:id="8"/>
    </w:p>
    <w:p w14:paraId="50813E87" w14:textId="77777777" w:rsidR="00D51058" w:rsidRPr="00D51058" w:rsidRDefault="00D51058" w:rsidP="003D171F">
      <w:pPr>
        <w:spacing w:before="100" w:beforeAutospacing="1" w:after="100" w:afterAutospacing="1" w:line="360" w:lineRule="auto"/>
        <w:rPr>
          <w:rFonts w:ascii="Arial" w:eastAsia="Times New Roman" w:hAnsi="Arial" w:cs="Arial"/>
          <w:kern w:val="0"/>
          <w:sz w:val="22"/>
          <w:szCs w:val="22"/>
          <w14:ligatures w14:val="none"/>
        </w:rPr>
      </w:pPr>
      <w:r w:rsidRPr="00D51058">
        <w:rPr>
          <w:rFonts w:ascii="Arial" w:eastAsia="Times New Roman" w:hAnsi="Arial" w:cs="Arial"/>
          <w:kern w:val="0"/>
          <w:sz w:val="22"/>
          <w:szCs w:val="22"/>
          <w14:ligatures w14:val="none"/>
        </w:rPr>
        <w:t>The Gym Group should launch the app in three phases:</w:t>
      </w:r>
    </w:p>
    <w:p w14:paraId="0948AFF1" w14:textId="77777777" w:rsidR="00D51058" w:rsidRPr="00D51058" w:rsidRDefault="00D51058" w:rsidP="000E75AB">
      <w:pPr>
        <w:numPr>
          <w:ilvl w:val="0"/>
          <w:numId w:val="8"/>
        </w:numPr>
        <w:spacing w:before="100" w:beforeAutospacing="1" w:after="100" w:afterAutospacing="1" w:line="360" w:lineRule="auto"/>
        <w:rPr>
          <w:rFonts w:ascii="Arial" w:eastAsia="Times New Roman" w:hAnsi="Arial" w:cs="Arial"/>
          <w:kern w:val="0"/>
          <w:sz w:val="22"/>
          <w:szCs w:val="22"/>
          <w14:ligatures w14:val="none"/>
        </w:rPr>
      </w:pPr>
      <w:r w:rsidRPr="00D51058">
        <w:rPr>
          <w:rFonts w:ascii="Arial" w:eastAsia="Times New Roman" w:hAnsi="Arial" w:cs="Arial"/>
          <w:kern w:val="0"/>
          <w:sz w:val="22"/>
          <w:szCs w:val="22"/>
          <w14:ligatures w14:val="none"/>
        </w:rPr>
        <w:t>Test Phase (1–2 months)</w:t>
      </w:r>
      <w:r w:rsidRPr="00D51058">
        <w:rPr>
          <w:rFonts w:ascii="Arial" w:eastAsia="Times New Roman" w:hAnsi="Arial" w:cs="Arial"/>
          <w:kern w:val="0"/>
          <w:sz w:val="22"/>
          <w:szCs w:val="22"/>
          <w14:ligatures w14:val="none"/>
        </w:rPr>
        <w:br/>
        <w:t>Choose 10–15 gyms in different UK regions to test the app. Ask members and staff for feedback. Fix bugs, improve onboarding screens, and make sure data is syncing correctly.</w:t>
      </w:r>
    </w:p>
    <w:p w14:paraId="44925D6F" w14:textId="0A061146" w:rsidR="00D51058" w:rsidRPr="00D51058" w:rsidRDefault="00D51058" w:rsidP="000E75AB">
      <w:pPr>
        <w:numPr>
          <w:ilvl w:val="0"/>
          <w:numId w:val="8"/>
        </w:numPr>
        <w:spacing w:before="100" w:beforeAutospacing="1" w:after="100" w:afterAutospacing="1" w:line="360" w:lineRule="auto"/>
        <w:rPr>
          <w:rFonts w:ascii="Arial" w:eastAsia="Times New Roman" w:hAnsi="Arial" w:cs="Arial"/>
          <w:kern w:val="0"/>
          <w:sz w:val="22"/>
          <w:szCs w:val="22"/>
          <w14:ligatures w14:val="none"/>
        </w:rPr>
      </w:pPr>
      <w:r w:rsidRPr="00D51058">
        <w:rPr>
          <w:rFonts w:ascii="Arial" w:eastAsia="Times New Roman" w:hAnsi="Arial" w:cs="Arial"/>
          <w:kern w:val="0"/>
          <w:sz w:val="22"/>
          <w:szCs w:val="22"/>
          <w14:ligatures w14:val="none"/>
        </w:rPr>
        <w:t>Soft Launch (3–4 months)</w:t>
      </w:r>
      <w:r w:rsidRPr="00D51058">
        <w:rPr>
          <w:rFonts w:ascii="Arial" w:eastAsia="Times New Roman" w:hAnsi="Arial" w:cs="Arial"/>
          <w:kern w:val="0"/>
          <w:sz w:val="22"/>
          <w:szCs w:val="22"/>
          <w14:ligatures w14:val="none"/>
        </w:rPr>
        <w:br/>
        <w:t xml:space="preserve">Roll out the app to all gyms, but without major promotion yet. Watch how members use it, especially if they complete their fitness goals </w:t>
      </w:r>
      <w:r w:rsidRPr="003D171F">
        <w:rPr>
          <w:rFonts w:ascii="Arial" w:eastAsia="Times New Roman" w:hAnsi="Arial" w:cs="Arial"/>
          <w:kern w:val="0"/>
          <w:sz w:val="22"/>
          <w:szCs w:val="22"/>
          <w14:ligatures w14:val="none"/>
        </w:rPr>
        <w:t>set up</w:t>
      </w:r>
      <w:r w:rsidRPr="00D51058">
        <w:rPr>
          <w:rFonts w:ascii="Arial" w:eastAsia="Times New Roman" w:hAnsi="Arial" w:cs="Arial"/>
          <w:kern w:val="0"/>
          <w:sz w:val="22"/>
          <w:szCs w:val="22"/>
          <w14:ligatures w14:val="none"/>
        </w:rPr>
        <w:t xml:space="preserve"> and join challenges.</w:t>
      </w:r>
    </w:p>
    <w:p w14:paraId="3E173D99" w14:textId="77777777" w:rsidR="00D51058" w:rsidRPr="00D51058" w:rsidRDefault="00D51058" w:rsidP="000E75AB">
      <w:pPr>
        <w:numPr>
          <w:ilvl w:val="0"/>
          <w:numId w:val="8"/>
        </w:numPr>
        <w:spacing w:before="100" w:beforeAutospacing="1" w:after="100" w:afterAutospacing="1" w:line="360" w:lineRule="auto"/>
        <w:rPr>
          <w:rFonts w:ascii="Arial" w:eastAsia="Times New Roman" w:hAnsi="Arial" w:cs="Arial"/>
          <w:kern w:val="0"/>
          <w:sz w:val="22"/>
          <w:szCs w:val="22"/>
          <w14:ligatures w14:val="none"/>
        </w:rPr>
      </w:pPr>
      <w:r w:rsidRPr="00D51058">
        <w:rPr>
          <w:rFonts w:ascii="Arial" w:eastAsia="Times New Roman" w:hAnsi="Arial" w:cs="Arial"/>
          <w:kern w:val="0"/>
          <w:sz w:val="22"/>
          <w:szCs w:val="22"/>
          <w14:ligatures w14:val="none"/>
        </w:rPr>
        <w:t>Full Launch (After 6 months)</w:t>
      </w:r>
      <w:r w:rsidRPr="00D51058">
        <w:rPr>
          <w:rFonts w:ascii="Arial" w:eastAsia="Times New Roman" w:hAnsi="Arial" w:cs="Arial"/>
          <w:kern w:val="0"/>
          <w:sz w:val="22"/>
          <w:szCs w:val="22"/>
          <w14:ligatures w14:val="none"/>
        </w:rPr>
        <w:br/>
        <w:t>Start national marketing. Promote the app in gyms, emails, and social media. Show members how it helps them stay motivated, track results, and get rewards.</w:t>
      </w:r>
    </w:p>
    <w:p w14:paraId="1CA2DAFE" w14:textId="77777777" w:rsidR="00D51058" w:rsidRDefault="00D51058" w:rsidP="003D171F">
      <w:pPr>
        <w:spacing w:before="100" w:beforeAutospacing="1" w:after="100" w:afterAutospacing="1" w:line="360" w:lineRule="auto"/>
        <w:rPr>
          <w:rFonts w:ascii="Arial" w:eastAsia="Times New Roman" w:hAnsi="Arial" w:cs="Arial"/>
          <w:kern w:val="0"/>
          <w:sz w:val="22"/>
          <w:szCs w:val="22"/>
          <w14:ligatures w14:val="none"/>
        </w:rPr>
      </w:pPr>
      <w:r w:rsidRPr="00D51058">
        <w:rPr>
          <w:rFonts w:ascii="Arial" w:eastAsia="Times New Roman" w:hAnsi="Arial" w:cs="Arial"/>
          <w:kern w:val="0"/>
          <w:sz w:val="22"/>
          <w:szCs w:val="22"/>
          <w14:ligatures w14:val="none"/>
        </w:rPr>
        <w:lastRenderedPageBreak/>
        <w:t>This staged rollout reduces risk and follows what Liedtka (2015) recommends — testing ideas with real users first before scaling them.</w:t>
      </w:r>
    </w:p>
    <w:p w14:paraId="162C23A5" w14:textId="77777777" w:rsidR="00F440CC" w:rsidRPr="00F440CC" w:rsidRDefault="00F440CC" w:rsidP="00F440CC">
      <w:pPr>
        <w:spacing w:before="100" w:beforeAutospacing="1" w:after="100" w:afterAutospacing="1" w:line="360" w:lineRule="auto"/>
        <w:outlineLvl w:val="2"/>
        <w:rPr>
          <w:rFonts w:ascii="Arial" w:eastAsia="Times New Roman" w:hAnsi="Arial" w:cs="Arial"/>
          <w:b/>
          <w:bCs/>
          <w:kern w:val="0"/>
          <w:sz w:val="28"/>
          <w:szCs w:val="28"/>
          <w14:ligatures w14:val="none"/>
        </w:rPr>
      </w:pPr>
      <w:bookmarkStart w:id="9" w:name="_Toc213619242"/>
      <w:r w:rsidRPr="00F440CC">
        <w:rPr>
          <w:rFonts w:ascii="Arial" w:eastAsia="Times New Roman" w:hAnsi="Arial" w:cs="Arial"/>
          <w:b/>
          <w:bCs/>
          <w:kern w:val="0"/>
          <w:sz w:val="28"/>
          <w:szCs w:val="28"/>
          <w14:ligatures w14:val="none"/>
        </w:rPr>
        <w:t>Who Should Be Involved?</w:t>
      </w:r>
      <w:bookmarkEnd w:id="9"/>
    </w:p>
    <w:p w14:paraId="366025D7" w14:textId="0CAFA16F" w:rsidR="00F440CC" w:rsidRPr="00F440CC" w:rsidRDefault="002810A7" w:rsidP="002810A7">
      <w:pPr>
        <w:spacing w:before="100" w:beforeAutospacing="1" w:after="100" w:afterAutospacing="1"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Let’s discuss </w:t>
      </w:r>
      <w:r w:rsidR="00E31DE1">
        <w:rPr>
          <w:rFonts w:ascii="Arial" w:eastAsia="Times New Roman" w:hAnsi="Arial" w:cs="Arial"/>
          <w:kern w:val="0"/>
          <w:sz w:val="22"/>
          <w:szCs w:val="22"/>
          <w14:ligatures w14:val="none"/>
        </w:rPr>
        <w:t>the</w:t>
      </w:r>
      <w:r>
        <w:rPr>
          <w:rFonts w:ascii="Arial" w:eastAsia="Times New Roman" w:hAnsi="Arial" w:cs="Arial"/>
          <w:kern w:val="0"/>
          <w:sz w:val="22"/>
          <w:szCs w:val="22"/>
          <w14:ligatures w14:val="none"/>
        </w:rPr>
        <w:t xml:space="preserve"> few</w:t>
      </w:r>
      <w:r w:rsidR="00F440CC" w:rsidRPr="00F440CC">
        <w:rPr>
          <w:rFonts w:ascii="Arial" w:eastAsia="Times New Roman" w:hAnsi="Arial" w:cs="Arial"/>
          <w:kern w:val="0"/>
          <w:sz w:val="22"/>
          <w:szCs w:val="22"/>
          <w14:ligatures w14:val="none"/>
        </w:rPr>
        <w:t xml:space="preserve"> teams at The Gym </w:t>
      </w:r>
      <w:r w:rsidR="00353647" w:rsidRPr="00F440CC">
        <w:rPr>
          <w:rFonts w:ascii="Arial" w:eastAsia="Times New Roman" w:hAnsi="Arial" w:cs="Arial"/>
          <w:kern w:val="0"/>
          <w:sz w:val="22"/>
          <w:szCs w:val="22"/>
          <w14:ligatures w14:val="none"/>
        </w:rPr>
        <w:t>Group that</w:t>
      </w:r>
      <w:r w:rsidR="00F440CC" w:rsidRPr="00F440CC">
        <w:rPr>
          <w:rFonts w:ascii="Arial" w:eastAsia="Times New Roman" w:hAnsi="Arial" w:cs="Arial"/>
          <w:kern w:val="0"/>
          <w:sz w:val="22"/>
          <w:szCs w:val="22"/>
          <w14:ligatures w14:val="none"/>
        </w:rPr>
        <w:t xml:space="preserve"> need to work together:</w:t>
      </w:r>
    </w:p>
    <w:p w14:paraId="21988C17" w14:textId="77777777" w:rsidR="00F440CC" w:rsidRPr="00F440CC" w:rsidRDefault="00F440CC" w:rsidP="000E75AB">
      <w:pPr>
        <w:numPr>
          <w:ilvl w:val="0"/>
          <w:numId w:val="9"/>
        </w:numPr>
        <w:spacing w:before="100" w:beforeAutospacing="1" w:after="100" w:afterAutospacing="1" w:line="360" w:lineRule="auto"/>
        <w:rPr>
          <w:rFonts w:ascii="Arial" w:eastAsia="Times New Roman" w:hAnsi="Arial" w:cs="Arial"/>
          <w:kern w:val="0"/>
          <w:sz w:val="22"/>
          <w:szCs w:val="22"/>
          <w14:ligatures w14:val="none"/>
        </w:rPr>
      </w:pPr>
      <w:r w:rsidRPr="00F440CC">
        <w:rPr>
          <w:rFonts w:ascii="Arial" w:eastAsia="Times New Roman" w:hAnsi="Arial" w:cs="Arial"/>
          <w:kern w:val="0"/>
          <w:sz w:val="22"/>
          <w:szCs w:val="22"/>
          <w14:ligatures w14:val="none"/>
        </w:rPr>
        <w:t>IT and App Developers – to build features like AI coaching and rewards</w:t>
      </w:r>
    </w:p>
    <w:p w14:paraId="7442FFCE" w14:textId="77777777" w:rsidR="00F440CC" w:rsidRPr="00F440CC" w:rsidRDefault="00F440CC" w:rsidP="000E75AB">
      <w:pPr>
        <w:numPr>
          <w:ilvl w:val="0"/>
          <w:numId w:val="9"/>
        </w:numPr>
        <w:spacing w:before="100" w:beforeAutospacing="1" w:after="100" w:afterAutospacing="1" w:line="360" w:lineRule="auto"/>
        <w:rPr>
          <w:rFonts w:ascii="Arial" w:eastAsia="Times New Roman" w:hAnsi="Arial" w:cs="Arial"/>
          <w:kern w:val="0"/>
          <w:sz w:val="22"/>
          <w:szCs w:val="22"/>
          <w14:ligatures w14:val="none"/>
        </w:rPr>
      </w:pPr>
      <w:r w:rsidRPr="00F440CC">
        <w:rPr>
          <w:rFonts w:ascii="Arial" w:eastAsia="Times New Roman" w:hAnsi="Arial" w:cs="Arial"/>
          <w:kern w:val="0"/>
          <w:sz w:val="22"/>
          <w:szCs w:val="22"/>
          <w14:ligatures w14:val="none"/>
        </w:rPr>
        <w:t>Marketing Team – to explain benefits to members online and in gyms</w:t>
      </w:r>
    </w:p>
    <w:p w14:paraId="495C7D8B" w14:textId="77777777" w:rsidR="00F440CC" w:rsidRPr="00F440CC" w:rsidRDefault="00F440CC" w:rsidP="000E75AB">
      <w:pPr>
        <w:numPr>
          <w:ilvl w:val="0"/>
          <w:numId w:val="9"/>
        </w:numPr>
        <w:spacing w:before="100" w:beforeAutospacing="1" w:after="100" w:afterAutospacing="1" w:line="360" w:lineRule="auto"/>
        <w:rPr>
          <w:rFonts w:ascii="Arial" w:eastAsia="Times New Roman" w:hAnsi="Arial" w:cs="Arial"/>
          <w:kern w:val="0"/>
          <w:sz w:val="22"/>
          <w:szCs w:val="22"/>
          <w14:ligatures w14:val="none"/>
        </w:rPr>
      </w:pPr>
      <w:r w:rsidRPr="00F440CC">
        <w:rPr>
          <w:rFonts w:ascii="Arial" w:eastAsia="Times New Roman" w:hAnsi="Arial" w:cs="Arial"/>
          <w:kern w:val="0"/>
          <w:sz w:val="22"/>
          <w:szCs w:val="22"/>
          <w14:ligatures w14:val="none"/>
        </w:rPr>
        <w:t>Personal Trainers (PTs) – to introduce the app to new members</w:t>
      </w:r>
    </w:p>
    <w:p w14:paraId="7C491323" w14:textId="77777777" w:rsidR="00F440CC" w:rsidRPr="00F440CC" w:rsidRDefault="00F440CC" w:rsidP="000E75AB">
      <w:pPr>
        <w:numPr>
          <w:ilvl w:val="0"/>
          <w:numId w:val="9"/>
        </w:numPr>
        <w:spacing w:before="100" w:beforeAutospacing="1" w:after="100" w:afterAutospacing="1" w:line="360" w:lineRule="auto"/>
        <w:rPr>
          <w:rFonts w:ascii="Arial" w:eastAsia="Times New Roman" w:hAnsi="Arial" w:cs="Arial"/>
          <w:kern w:val="0"/>
          <w:sz w:val="22"/>
          <w:szCs w:val="22"/>
          <w14:ligatures w14:val="none"/>
        </w:rPr>
      </w:pPr>
      <w:r w:rsidRPr="00F440CC">
        <w:rPr>
          <w:rFonts w:ascii="Arial" w:eastAsia="Times New Roman" w:hAnsi="Arial" w:cs="Arial"/>
          <w:kern w:val="0"/>
          <w:sz w:val="22"/>
          <w:szCs w:val="22"/>
          <w14:ligatures w14:val="none"/>
        </w:rPr>
        <w:t>Customer Service Team – to respond to feedback from app users</w:t>
      </w:r>
    </w:p>
    <w:p w14:paraId="1A701729" w14:textId="77777777" w:rsidR="00F440CC" w:rsidRPr="00192C36" w:rsidRDefault="00F440CC" w:rsidP="00192C36">
      <w:pPr>
        <w:spacing w:before="100" w:beforeAutospacing="1" w:after="100" w:afterAutospacing="1" w:line="360" w:lineRule="auto"/>
        <w:rPr>
          <w:rFonts w:ascii="Arial" w:eastAsia="Times New Roman" w:hAnsi="Arial" w:cs="Arial"/>
          <w:kern w:val="0"/>
          <w:sz w:val="22"/>
          <w:szCs w:val="22"/>
          <w14:ligatures w14:val="none"/>
        </w:rPr>
      </w:pPr>
      <w:r w:rsidRPr="00F440CC">
        <w:rPr>
          <w:rFonts w:ascii="Arial" w:eastAsia="Times New Roman" w:hAnsi="Arial" w:cs="Arial"/>
          <w:kern w:val="0"/>
          <w:sz w:val="22"/>
          <w:szCs w:val="22"/>
          <w14:ligatures w14:val="none"/>
        </w:rPr>
        <w:t>This cross-functional teamwork is key. As O’Connor (2008) notes, many innovation failures come from weak internal coordination, not bad ideas.</w:t>
      </w:r>
    </w:p>
    <w:p w14:paraId="4D82AFF2" w14:textId="4E655EA8" w:rsidR="002810A7" w:rsidRPr="00192C36" w:rsidRDefault="00193E0E" w:rsidP="00192C36">
      <w:pPr>
        <w:spacing w:before="100" w:beforeAutospacing="1" w:after="100" w:afterAutospacing="1" w:line="360" w:lineRule="auto"/>
        <w:rPr>
          <w:rFonts w:ascii="Arial" w:hAnsi="Arial" w:cs="Arial"/>
          <w:sz w:val="22"/>
          <w:szCs w:val="22"/>
        </w:rPr>
      </w:pPr>
      <w:r w:rsidRPr="00192C36">
        <w:rPr>
          <w:rFonts w:ascii="Arial" w:hAnsi="Arial" w:cs="Arial"/>
          <w:sz w:val="22"/>
          <w:szCs w:val="22"/>
        </w:rPr>
        <w:t xml:space="preserve">According to </w:t>
      </w:r>
      <w:r w:rsidRPr="00192C36">
        <w:rPr>
          <w:rStyle w:val="Strong"/>
          <w:rFonts w:ascii="Arial" w:hAnsi="Arial" w:cs="Arial"/>
          <w:b w:val="0"/>
          <w:bCs w:val="0"/>
          <w:sz w:val="22"/>
          <w:szCs w:val="22"/>
        </w:rPr>
        <w:t>Chesbrough (2003)</w:t>
      </w:r>
      <w:r w:rsidRPr="00192C36">
        <w:rPr>
          <w:rFonts w:ascii="Arial" w:hAnsi="Arial" w:cs="Arial"/>
          <w:sz w:val="22"/>
          <w:szCs w:val="22"/>
        </w:rPr>
        <w:t xml:space="preserve">, innovation is more successful when companies stay open to external and internal ideas </w:t>
      </w:r>
      <w:r w:rsidR="00EE08E8" w:rsidRPr="00192C36">
        <w:rPr>
          <w:rFonts w:ascii="Arial" w:hAnsi="Arial" w:cs="Arial"/>
          <w:sz w:val="22"/>
          <w:szCs w:val="22"/>
        </w:rPr>
        <w:t>-</w:t>
      </w:r>
      <w:r w:rsidRPr="00192C36">
        <w:rPr>
          <w:rFonts w:ascii="Arial" w:hAnsi="Arial" w:cs="Arial"/>
          <w:sz w:val="22"/>
          <w:szCs w:val="22"/>
        </w:rPr>
        <w:t xml:space="preserve"> including staff and customer feedback.</w:t>
      </w:r>
      <w:r w:rsidR="00782A76" w:rsidRPr="00192C36">
        <w:rPr>
          <w:rFonts w:ascii="Arial" w:hAnsi="Arial" w:cs="Arial"/>
          <w:sz w:val="22"/>
          <w:szCs w:val="22"/>
        </w:rPr>
        <w:t xml:space="preserve"> </w:t>
      </w:r>
      <w:r w:rsidR="00235D9B" w:rsidRPr="00192C36">
        <w:rPr>
          <w:rFonts w:ascii="Arial" w:hAnsi="Arial" w:cs="Arial"/>
          <w:sz w:val="22"/>
          <w:szCs w:val="22"/>
        </w:rPr>
        <w:t xml:space="preserve">A report from </w:t>
      </w:r>
      <w:r w:rsidR="00235D9B" w:rsidRPr="00192C36">
        <w:rPr>
          <w:rStyle w:val="Strong"/>
          <w:rFonts w:ascii="Arial" w:hAnsi="Arial" w:cs="Arial"/>
          <w:b w:val="0"/>
          <w:bCs w:val="0"/>
          <w:sz w:val="22"/>
          <w:szCs w:val="22"/>
        </w:rPr>
        <w:t>Euromonitor (2024)</w:t>
      </w:r>
      <w:r w:rsidR="00235D9B" w:rsidRPr="00192C36">
        <w:rPr>
          <w:rFonts w:ascii="Arial" w:hAnsi="Arial" w:cs="Arial"/>
          <w:b/>
          <w:bCs/>
          <w:sz w:val="22"/>
          <w:szCs w:val="22"/>
        </w:rPr>
        <w:t xml:space="preserve"> </w:t>
      </w:r>
      <w:r w:rsidR="00235D9B" w:rsidRPr="00192C36">
        <w:rPr>
          <w:rFonts w:ascii="Arial" w:hAnsi="Arial" w:cs="Arial"/>
          <w:sz w:val="22"/>
          <w:szCs w:val="22"/>
        </w:rPr>
        <w:t xml:space="preserve">shows that over </w:t>
      </w:r>
      <w:r w:rsidR="00235D9B" w:rsidRPr="00192C36">
        <w:rPr>
          <w:rStyle w:val="Strong"/>
          <w:rFonts w:ascii="Arial" w:hAnsi="Arial" w:cs="Arial"/>
          <w:b w:val="0"/>
          <w:bCs w:val="0"/>
          <w:sz w:val="22"/>
          <w:szCs w:val="22"/>
        </w:rPr>
        <w:t>60% of UK fitness consumers</w:t>
      </w:r>
      <w:r w:rsidR="00235D9B" w:rsidRPr="00192C36">
        <w:rPr>
          <w:rFonts w:ascii="Arial" w:hAnsi="Arial" w:cs="Arial"/>
          <w:sz w:val="22"/>
          <w:szCs w:val="22"/>
        </w:rPr>
        <w:t xml:space="preserve"> now expect digital tools as part of their gym membership. Competitors like PureGym and JD Gyms are investing in similar features, so Gym+ helps The Gym Group stay relevant and competitive.</w:t>
      </w:r>
      <w:r w:rsidR="00935BF7" w:rsidRPr="00192C36">
        <w:rPr>
          <w:rFonts w:ascii="Arial" w:hAnsi="Arial" w:cs="Arial"/>
          <w:sz w:val="22"/>
          <w:szCs w:val="22"/>
        </w:rPr>
        <w:t xml:space="preserve"> TGG </w:t>
      </w:r>
      <w:r w:rsidR="004830F8" w:rsidRPr="00192C36">
        <w:rPr>
          <w:rFonts w:ascii="Arial" w:hAnsi="Arial" w:cs="Arial"/>
          <w:sz w:val="22"/>
          <w:szCs w:val="22"/>
        </w:rPr>
        <w:t>should track a few key metrics</w:t>
      </w:r>
      <w:r w:rsidR="00156D0D" w:rsidRPr="00192C36">
        <w:rPr>
          <w:rFonts w:ascii="Arial" w:hAnsi="Arial" w:cs="Arial"/>
          <w:sz w:val="22"/>
          <w:szCs w:val="22"/>
        </w:rPr>
        <w:t>, or KPIs (Key Performance Indicator</w:t>
      </w:r>
      <w:r w:rsidR="00B045A7" w:rsidRPr="00192C36">
        <w:rPr>
          <w:rFonts w:ascii="Arial" w:hAnsi="Arial" w:cs="Arial"/>
          <w:sz w:val="22"/>
          <w:szCs w:val="22"/>
        </w:rPr>
        <w:t>s</w:t>
      </w:r>
      <w:r w:rsidR="00156D0D" w:rsidRPr="00192C36">
        <w:rPr>
          <w:rFonts w:ascii="Arial" w:hAnsi="Arial" w:cs="Arial"/>
          <w:sz w:val="22"/>
          <w:szCs w:val="22"/>
        </w:rPr>
        <w:t>)</w:t>
      </w:r>
      <w:r w:rsidR="00B045A7" w:rsidRPr="00192C36">
        <w:rPr>
          <w:rFonts w:ascii="Arial" w:hAnsi="Arial" w:cs="Arial"/>
          <w:sz w:val="22"/>
          <w:szCs w:val="22"/>
        </w:rPr>
        <w:t>, to measure success:</w:t>
      </w:r>
    </w:p>
    <w:p w14:paraId="2DE92B66" w14:textId="7A0827A9" w:rsidR="007D39F2" w:rsidRPr="00192C36" w:rsidRDefault="007D39F2" w:rsidP="000E75AB">
      <w:pPr>
        <w:pStyle w:val="NormalWeb"/>
        <w:numPr>
          <w:ilvl w:val="0"/>
          <w:numId w:val="10"/>
        </w:numPr>
        <w:spacing w:line="360" w:lineRule="auto"/>
        <w:rPr>
          <w:rFonts w:ascii="Arial" w:hAnsi="Arial" w:cs="Arial"/>
          <w:sz w:val="22"/>
          <w:szCs w:val="22"/>
        </w:rPr>
      </w:pPr>
      <w:r w:rsidRPr="00192C36">
        <w:rPr>
          <w:rStyle w:val="Strong"/>
          <w:rFonts w:ascii="Arial" w:eastAsiaTheme="majorEastAsia" w:hAnsi="Arial" w:cs="Arial"/>
          <w:b w:val="0"/>
          <w:bCs w:val="0"/>
          <w:sz w:val="22"/>
          <w:szCs w:val="22"/>
        </w:rPr>
        <w:t>CSAT (Customer Satisfaction Score)</w:t>
      </w:r>
      <w:r w:rsidRPr="00192C36">
        <w:rPr>
          <w:rFonts w:ascii="Arial" w:hAnsi="Arial" w:cs="Arial"/>
          <w:sz w:val="22"/>
          <w:szCs w:val="22"/>
        </w:rPr>
        <w:br/>
        <w:t xml:space="preserve">Ask users to rate their experience after using the app. If scores go up, the app </w:t>
      </w:r>
      <w:r w:rsidR="005B5BEE" w:rsidRPr="00192C36">
        <w:rPr>
          <w:rFonts w:ascii="Arial" w:hAnsi="Arial" w:cs="Arial"/>
          <w:sz w:val="22"/>
          <w:szCs w:val="22"/>
        </w:rPr>
        <w:t>helps</w:t>
      </w:r>
      <w:r w:rsidRPr="00192C36">
        <w:rPr>
          <w:rFonts w:ascii="Arial" w:hAnsi="Arial" w:cs="Arial"/>
          <w:sz w:val="22"/>
          <w:szCs w:val="22"/>
        </w:rPr>
        <w:t>.</w:t>
      </w:r>
    </w:p>
    <w:p w14:paraId="6532C26B" w14:textId="77777777" w:rsidR="007D39F2" w:rsidRPr="00192C36" w:rsidRDefault="007D39F2" w:rsidP="000E75AB">
      <w:pPr>
        <w:pStyle w:val="NormalWeb"/>
        <w:numPr>
          <w:ilvl w:val="0"/>
          <w:numId w:val="10"/>
        </w:numPr>
        <w:spacing w:line="360" w:lineRule="auto"/>
        <w:rPr>
          <w:rFonts w:ascii="Arial" w:hAnsi="Arial" w:cs="Arial"/>
          <w:sz w:val="22"/>
          <w:szCs w:val="22"/>
        </w:rPr>
      </w:pPr>
      <w:r w:rsidRPr="00192C36">
        <w:rPr>
          <w:rStyle w:val="Strong"/>
          <w:rFonts w:ascii="Arial" w:eastAsiaTheme="majorEastAsia" w:hAnsi="Arial" w:cs="Arial"/>
          <w:b w:val="0"/>
          <w:bCs w:val="0"/>
          <w:sz w:val="22"/>
          <w:szCs w:val="22"/>
        </w:rPr>
        <w:t>NPS (Net Promoter Score)</w:t>
      </w:r>
      <w:r w:rsidRPr="00192C36">
        <w:rPr>
          <w:rFonts w:ascii="Arial" w:hAnsi="Arial" w:cs="Arial"/>
          <w:sz w:val="22"/>
          <w:szCs w:val="22"/>
        </w:rPr>
        <w:br/>
        <w:t>This tells if members are likely to recommend The Gym Group. Higher NPS means they feel supported and motivated.</w:t>
      </w:r>
    </w:p>
    <w:p w14:paraId="67595EF5" w14:textId="77777777" w:rsidR="007D39F2" w:rsidRPr="00192C36" w:rsidRDefault="007D39F2" w:rsidP="000E75AB">
      <w:pPr>
        <w:pStyle w:val="NormalWeb"/>
        <w:numPr>
          <w:ilvl w:val="0"/>
          <w:numId w:val="10"/>
        </w:numPr>
        <w:spacing w:line="360" w:lineRule="auto"/>
        <w:rPr>
          <w:rFonts w:ascii="Arial" w:hAnsi="Arial" w:cs="Arial"/>
          <w:sz w:val="22"/>
          <w:szCs w:val="22"/>
        </w:rPr>
      </w:pPr>
      <w:r w:rsidRPr="00192C36">
        <w:rPr>
          <w:rStyle w:val="Strong"/>
          <w:rFonts w:ascii="Arial" w:eastAsiaTheme="majorEastAsia" w:hAnsi="Arial" w:cs="Arial"/>
          <w:b w:val="0"/>
          <w:bCs w:val="0"/>
          <w:sz w:val="22"/>
          <w:szCs w:val="22"/>
        </w:rPr>
        <w:t>Revenue Impact</w:t>
      </w:r>
      <w:r w:rsidRPr="00192C36">
        <w:rPr>
          <w:rFonts w:ascii="Arial" w:hAnsi="Arial" w:cs="Arial"/>
          <w:sz w:val="22"/>
          <w:szCs w:val="22"/>
        </w:rPr>
        <w:br/>
        <w:t>If more members stay longer, spend on extras, or join because of the app, that’s real business value.</w:t>
      </w:r>
    </w:p>
    <w:p w14:paraId="6A9CBFE8" w14:textId="66ED86D6" w:rsidR="007D39F2" w:rsidRDefault="007D39F2" w:rsidP="00192C36">
      <w:pPr>
        <w:pStyle w:val="NormalWeb"/>
        <w:spacing w:line="360" w:lineRule="auto"/>
        <w:rPr>
          <w:rFonts w:ascii="Arial" w:hAnsi="Arial" w:cs="Arial"/>
          <w:sz w:val="22"/>
          <w:szCs w:val="22"/>
        </w:rPr>
      </w:pPr>
      <w:r w:rsidRPr="00192C36">
        <w:rPr>
          <w:rFonts w:ascii="Arial" w:hAnsi="Arial" w:cs="Arial"/>
          <w:sz w:val="22"/>
          <w:szCs w:val="22"/>
        </w:rPr>
        <w:t>By tracking these KPIs monthly, the company can improve the app and prove that digital innovation makes a difference.</w:t>
      </w:r>
      <w:r w:rsidR="00192C36" w:rsidRPr="00192C36">
        <w:rPr>
          <w:rFonts w:ascii="Arial" w:hAnsi="Arial" w:cs="Arial"/>
          <w:sz w:val="22"/>
          <w:szCs w:val="22"/>
        </w:rPr>
        <w:t xml:space="preserve"> Gym+ isn’t just a nice idea - it’s a real tool that fits today’s customer needs. With smart planning and teamwork, The Gym Group can bring it to life, step by step, and build a stronger business and better member experience.</w:t>
      </w:r>
    </w:p>
    <w:p w14:paraId="58E5EEFC" w14:textId="127B55BF" w:rsidR="008811AB" w:rsidRDefault="008811AB" w:rsidP="008811AB">
      <w:pPr>
        <w:pStyle w:val="Heading1"/>
        <w:spacing w:line="360" w:lineRule="auto"/>
        <w:rPr>
          <w:rFonts w:ascii="Arial" w:hAnsi="Arial" w:cs="Arial"/>
          <w:sz w:val="28"/>
          <w:szCs w:val="28"/>
        </w:rPr>
      </w:pPr>
      <w:bookmarkStart w:id="10" w:name="_Toc213619243"/>
      <w:r w:rsidRPr="008811AB">
        <w:rPr>
          <w:rFonts w:ascii="Arial" w:hAnsi="Arial" w:cs="Arial"/>
          <w:sz w:val="28"/>
          <w:szCs w:val="28"/>
        </w:rPr>
        <w:lastRenderedPageBreak/>
        <w:t>Applying Systems Thinking at The Gym Group</w:t>
      </w:r>
      <w:bookmarkEnd w:id="10"/>
    </w:p>
    <w:p w14:paraId="32FE7CF3" w14:textId="615D471E" w:rsidR="00047C42" w:rsidRPr="00047C42" w:rsidRDefault="00047C42" w:rsidP="00047C42">
      <w:pPr>
        <w:pStyle w:val="NormalWeb"/>
        <w:spacing w:line="360" w:lineRule="auto"/>
        <w:rPr>
          <w:rFonts w:ascii="Arial" w:hAnsi="Arial" w:cs="Arial"/>
          <w:sz w:val="22"/>
          <w:szCs w:val="22"/>
        </w:rPr>
      </w:pPr>
      <w:r w:rsidRPr="00047C42">
        <w:rPr>
          <w:rFonts w:ascii="Arial" w:hAnsi="Arial" w:cs="Arial"/>
          <w:sz w:val="22"/>
          <w:szCs w:val="22"/>
        </w:rPr>
        <w:t xml:space="preserve">While digital tools like the Gym+ app can improve customer experience, true innovation needs more than just technology. To make lasting changes, The Gym Group should also use a </w:t>
      </w:r>
      <w:r w:rsidRPr="00047C42">
        <w:rPr>
          <w:rStyle w:val="Strong"/>
          <w:rFonts w:ascii="Arial" w:eastAsiaTheme="majorEastAsia" w:hAnsi="Arial" w:cs="Arial"/>
          <w:b w:val="0"/>
          <w:bCs w:val="0"/>
          <w:sz w:val="22"/>
          <w:szCs w:val="22"/>
        </w:rPr>
        <w:t>systems thinking approach</w:t>
      </w:r>
      <w:r w:rsidRPr="00047C42">
        <w:rPr>
          <w:rFonts w:ascii="Arial" w:hAnsi="Arial" w:cs="Arial"/>
          <w:sz w:val="22"/>
          <w:szCs w:val="22"/>
        </w:rPr>
        <w:t xml:space="preserve">. This means looking at how all parts of the organisation are connected </w:t>
      </w:r>
      <w:r>
        <w:rPr>
          <w:rFonts w:ascii="Arial" w:hAnsi="Arial" w:cs="Arial"/>
          <w:sz w:val="22"/>
          <w:szCs w:val="22"/>
        </w:rPr>
        <w:t>-</w:t>
      </w:r>
      <w:r w:rsidRPr="00047C42">
        <w:rPr>
          <w:rFonts w:ascii="Arial" w:hAnsi="Arial" w:cs="Arial"/>
          <w:sz w:val="22"/>
          <w:szCs w:val="22"/>
        </w:rPr>
        <w:t xml:space="preserve"> people, technology, services, processes, and customer outcomes.</w:t>
      </w:r>
    </w:p>
    <w:p w14:paraId="680C3CEF" w14:textId="49048A67" w:rsidR="00047C42" w:rsidRPr="00047C42" w:rsidRDefault="00047C42" w:rsidP="00047C42">
      <w:pPr>
        <w:pStyle w:val="NormalWeb"/>
        <w:spacing w:line="360" w:lineRule="auto"/>
        <w:rPr>
          <w:rFonts w:ascii="Arial" w:hAnsi="Arial" w:cs="Arial"/>
          <w:sz w:val="22"/>
          <w:szCs w:val="22"/>
        </w:rPr>
      </w:pPr>
      <w:r w:rsidRPr="000A111F">
        <w:rPr>
          <w:rStyle w:val="Strong"/>
          <w:rFonts w:ascii="Arial" w:eastAsiaTheme="majorEastAsia" w:hAnsi="Arial" w:cs="Arial"/>
          <w:b w:val="0"/>
          <w:bCs w:val="0"/>
          <w:sz w:val="22"/>
          <w:szCs w:val="22"/>
        </w:rPr>
        <w:t>Systems thinking</w:t>
      </w:r>
      <w:r w:rsidRPr="00047C42">
        <w:rPr>
          <w:rFonts w:ascii="Arial" w:hAnsi="Arial" w:cs="Arial"/>
          <w:sz w:val="22"/>
          <w:szCs w:val="22"/>
        </w:rPr>
        <w:t xml:space="preserve"> helps us avoid fixing one issue while creating new problems somewhere else. It looks at the “whole system” rather than individual parts. As </w:t>
      </w:r>
      <w:r w:rsidRPr="000A111F">
        <w:rPr>
          <w:rStyle w:val="Strong"/>
          <w:rFonts w:ascii="Arial" w:eastAsiaTheme="majorEastAsia" w:hAnsi="Arial" w:cs="Arial"/>
          <w:b w:val="0"/>
          <w:bCs w:val="0"/>
          <w:sz w:val="22"/>
          <w:szCs w:val="22"/>
        </w:rPr>
        <w:t>Checkland (1999)</w:t>
      </w:r>
      <w:r w:rsidRPr="00047C42">
        <w:rPr>
          <w:rFonts w:ascii="Arial" w:hAnsi="Arial" w:cs="Arial"/>
          <w:sz w:val="22"/>
          <w:szCs w:val="22"/>
        </w:rPr>
        <w:t xml:space="preserve"> explains, </w:t>
      </w:r>
      <w:r w:rsidR="000A111F" w:rsidRPr="00047C42">
        <w:rPr>
          <w:rFonts w:ascii="Arial" w:hAnsi="Arial" w:cs="Arial"/>
          <w:sz w:val="22"/>
          <w:szCs w:val="22"/>
        </w:rPr>
        <w:t>systems’</w:t>
      </w:r>
      <w:r w:rsidRPr="00047C42">
        <w:rPr>
          <w:rFonts w:ascii="Arial" w:hAnsi="Arial" w:cs="Arial"/>
          <w:sz w:val="22"/>
          <w:szCs w:val="22"/>
        </w:rPr>
        <w:t xml:space="preserve"> thinking is not just about solving </w:t>
      </w:r>
      <w:r w:rsidR="000A111F" w:rsidRPr="00047C42">
        <w:rPr>
          <w:rFonts w:ascii="Arial" w:hAnsi="Arial" w:cs="Arial"/>
          <w:sz w:val="22"/>
          <w:szCs w:val="22"/>
        </w:rPr>
        <w:t>problems but</w:t>
      </w:r>
      <w:r w:rsidRPr="00047C42">
        <w:rPr>
          <w:rFonts w:ascii="Arial" w:hAnsi="Arial" w:cs="Arial"/>
          <w:sz w:val="22"/>
          <w:szCs w:val="22"/>
        </w:rPr>
        <w:t xml:space="preserve"> understanding how different elements interact over time. In the case of The Gym Group, this means thinking beyond just “adding an app,” and asking: how will this affect staff roles, gym culture, data use, member habits, and long-term business goals?</w:t>
      </w:r>
    </w:p>
    <w:p w14:paraId="388A81AE" w14:textId="493B9074" w:rsidR="00047C42" w:rsidRPr="00047C42" w:rsidRDefault="00047C42" w:rsidP="00047C42">
      <w:pPr>
        <w:pStyle w:val="NormalWeb"/>
        <w:spacing w:line="360" w:lineRule="auto"/>
        <w:rPr>
          <w:rFonts w:ascii="Arial" w:hAnsi="Arial" w:cs="Arial"/>
          <w:sz w:val="22"/>
          <w:szCs w:val="22"/>
        </w:rPr>
      </w:pPr>
      <w:r w:rsidRPr="00047C42">
        <w:rPr>
          <w:rFonts w:ascii="Arial" w:hAnsi="Arial" w:cs="Arial"/>
          <w:sz w:val="22"/>
          <w:szCs w:val="22"/>
        </w:rPr>
        <w:t xml:space="preserve">For example, launching the Gym+ app will likely change how </w:t>
      </w:r>
      <w:r w:rsidRPr="000A111F">
        <w:rPr>
          <w:rStyle w:val="Strong"/>
          <w:rFonts w:ascii="Arial" w:eastAsiaTheme="majorEastAsia" w:hAnsi="Arial" w:cs="Arial"/>
          <w:b w:val="0"/>
          <w:bCs w:val="0"/>
          <w:sz w:val="22"/>
          <w:szCs w:val="22"/>
        </w:rPr>
        <w:t>personal trainers (PTs)</w:t>
      </w:r>
      <w:r w:rsidRPr="00047C42">
        <w:rPr>
          <w:rFonts w:ascii="Arial" w:hAnsi="Arial" w:cs="Arial"/>
          <w:sz w:val="22"/>
          <w:szCs w:val="22"/>
        </w:rPr>
        <w:t xml:space="preserve"> support members. If PTs are not involved or trained properly, the system could break down </w:t>
      </w:r>
      <w:r w:rsidR="000A111F">
        <w:rPr>
          <w:rFonts w:ascii="Arial" w:hAnsi="Arial" w:cs="Arial"/>
          <w:sz w:val="22"/>
          <w:szCs w:val="22"/>
        </w:rPr>
        <w:t>-</w:t>
      </w:r>
      <w:r w:rsidRPr="00047C42">
        <w:rPr>
          <w:rFonts w:ascii="Arial" w:hAnsi="Arial" w:cs="Arial"/>
          <w:sz w:val="22"/>
          <w:szCs w:val="22"/>
        </w:rPr>
        <w:t xml:space="preserve"> the app might be ignored, or members might feel less supported. But if trainers are included early, they can guide members through the app, explain features, and even use app data to improve 1-on-1 coaching. This is a good example of how </w:t>
      </w:r>
      <w:r w:rsidRPr="000A111F">
        <w:rPr>
          <w:rStyle w:val="Strong"/>
          <w:rFonts w:ascii="Arial" w:eastAsiaTheme="majorEastAsia" w:hAnsi="Arial" w:cs="Arial"/>
          <w:b w:val="0"/>
          <w:bCs w:val="0"/>
          <w:sz w:val="22"/>
          <w:szCs w:val="22"/>
        </w:rPr>
        <w:t>people and technology must work together as one system</w:t>
      </w:r>
      <w:r w:rsidRPr="00047C42">
        <w:rPr>
          <w:rFonts w:ascii="Arial" w:hAnsi="Arial" w:cs="Arial"/>
          <w:sz w:val="22"/>
          <w:szCs w:val="22"/>
        </w:rPr>
        <w:t>.</w:t>
      </w:r>
    </w:p>
    <w:p w14:paraId="349DB66B" w14:textId="77777777" w:rsidR="00047C42" w:rsidRPr="00047C42" w:rsidRDefault="00047C42" w:rsidP="00047C42">
      <w:pPr>
        <w:pStyle w:val="NormalWeb"/>
        <w:spacing w:line="360" w:lineRule="auto"/>
        <w:rPr>
          <w:rFonts w:ascii="Arial" w:hAnsi="Arial" w:cs="Arial"/>
          <w:sz w:val="22"/>
          <w:szCs w:val="22"/>
        </w:rPr>
      </w:pPr>
      <w:r w:rsidRPr="00047C42">
        <w:rPr>
          <w:rFonts w:ascii="Arial" w:hAnsi="Arial" w:cs="Arial"/>
          <w:sz w:val="22"/>
          <w:szCs w:val="22"/>
        </w:rPr>
        <w:t xml:space="preserve">Systems thinking also encourages </w:t>
      </w:r>
      <w:r w:rsidRPr="0036409F">
        <w:rPr>
          <w:rStyle w:val="Strong"/>
          <w:rFonts w:ascii="Arial" w:eastAsiaTheme="majorEastAsia" w:hAnsi="Arial" w:cs="Arial"/>
          <w:b w:val="0"/>
          <w:bCs w:val="0"/>
          <w:sz w:val="22"/>
          <w:szCs w:val="22"/>
        </w:rPr>
        <w:t>feedback loops</w:t>
      </w:r>
      <w:r w:rsidRPr="00047C42">
        <w:rPr>
          <w:rFonts w:ascii="Arial" w:hAnsi="Arial" w:cs="Arial"/>
          <w:sz w:val="22"/>
          <w:szCs w:val="22"/>
        </w:rPr>
        <w:t xml:space="preserve">. For example, the app could collect insights from users (like which workouts they complete or skip), which can then help gym managers adjust schedules, add new classes, or support underperforming locations. As </w:t>
      </w:r>
      <w:r w:rsidRPr="0036409F">
        <w:rPr>
          <w:rStyle w:val="Strong"/>
          <w:rFonts w:ascii="Arial" w:eastAsiaTheme="majorEastAsia" w:hAnsi="Arial" w:cs="Arial"/>
          <w:b w:val="0"/>
          <w:bCs w:val="0"/>
          <w:sz w:val="22"/>
          <w:szCs w:val="22"/>
        </w:rPr>
        <w:t>Senge (1990)</w:t>
      </w:r>
      <w:r w:rsidRPr="00047C42">
        <w:rPr>
          <w:rFonts w:ascii="Arial" w:hAnsi="Arial" w:cs="Arial"/>
          <w:sz w:val="22"/>
          <w:szCs w:val="22"/>
        </w:rPr>
        <w:t xml:space="preserve"> argues, learning organisations need these kinds of loops to improve continuously and avoid repeating mistakes.</w:t>
      </w:r>
    </w:p>
    <w:p w14:paraId="216C0848" w14:textId="04E373DD" w:rsidR="00047C42" w:rsidRPr="00047C42" w:rsidRDefault="00047C42" w:rsidP="00047C42">
      <w:pPr>
        <w:pStyle w:val="NormalWeb"/>
        <w:spacing w:line="360" w:lineRule="auto"/>
        <w:rPr>
          <w:rFonts w:ascii="Arial" w:hAnsi="Arial" w:cs="Arial"/>
          <w:sz w:val="22"/>
          <w:szCs w:val="22"/>
        </w:rPr>
      </w:pPr>
      <w:r w:rsidRPr="00047C42">
        <w:rPr>
          <w:rFonts w:ascii="Arial" w:hAnsi="Arial" w:cs="Arial"/>
          <w:sz w:val="22"/>
          <w:szCs w:val="22"/>
        </w:rPr>
        <w:t xml:space="preserve">Another systems issue is </w:t>
      </w:r>
      <w:r w:rsidRPr="0036409F">
        <w:rPr>
          <w:rStyle w:val="Strong"/>
          <w:rFonts w:ascii="Arial" w:eastAsiaTheme="majorEastAsia" w:hAnsi="Arial" w:cs="Arial"/>
          <w:b w:val="0"/>
          <w:bCs w:val="0"/>
          <w:sz w:val="22"/>
          <w:szCs w:val="22"/>
        </w:rPr>
        <w:t>data</w:t>
      </w:r>
      <w:r w:rsidRPr="00047C42">
        <w:rPr>
          <w:rFonts w:ascii="Arial" w:hAnsi="Arial" w:cs="Arial"/>
          <w:sz w:val="22"/>
          <w:szCs w:val="22"/>
        </w:rPr>
        <w:t xml:space="preserve">. The app creates new data flows </w:t>
      </w:r>
      <w:r w:rsidR="0036409F">
        <w:rPr>
          <w:rFonts w:ascii="Arial" w:hAnsi="Arial" w:cs="Arial"/>
          <w:sz w:val="22"/>
          <w:szCs w:val="22"/>
        </w:rPr>
        <w:t xml:space="preserve">- </w:t>
      </w:r>
      <w:r w:rsidRPr="00047C42">
        <w:rPr>
          <w:rFonts w:ascii="Arial" w:hAnsi="Arial" w:cs="Arial"/>
          <w:sz w:val="22"/>
          <w:szCs w:val="22"/>
        </w:rPr>
        <w:t xml:space="preserve">from wearable devices, member activity, feedback, and more. This must be connected to The Gym Group’s existing CRM and operations systems. If not managed well, it could create silos or security risks. But if managed properly, it offers new ways to understand members, forecast retention, or </w:t>
      </w:r>
      <w:r w:rsidR="0036409F" w:rsidRPr="00047C42">
        <w:rPr>
          <w:rFonts w:ascii="Arial" w:hAnsi="Arial" w:cs="Arial"/>
          <w:sz w:val="22"/>
          <w:szCs w:val="22"/>
        </w:rPr>
        <w:t>personalized</w:t>
      </w:r>
      <w:r w:rsidRPr="00047C42">
        <w:rPr>
          <w:rFonts w:ascii="Arial" w:hAnsi="Arial" w:cs="Arial"/>
          <w:sz w:val="22"/>
          <w:szCs w:val="22"/>
        </w:rPr>
        <w:t xml:space="preserve"> marketing.</w:t>
      </w:r>
    </w:p>
    <w:p w14:paraId="48866ABA" w14:textId="3DF6A14A" w:rsidR="00047C42" w:rsidRPr="00047C42" w:rsidRDefault="00047C42" w:rsidP="00047C42">
      <w:pPr>
        <w:pStyle w:val="NormalWeb"/>
        <w:spacing w:line="360" w:lineRule="auto"/>
        <w:rPr>
          <w:rFonts w:ascii="Arial" w:hAnsi="Arial" w:cs="Arial"/>
          <w:sz w:val="22"/>
          <w:szCs w:val="22"/>
        </w:rPr>
      </w:pPr>
      <w:r w:rsidRPr="00047C42">
        <w:rPr>
          <w:rFonts w:ascii="Arial" w:hAnsi="Arial" w:cs="Arial"/>
          <w:sz w:val="22"/>
          <w:szCs w:val="22"/>
        </w:rPr>
        <w:t xml:space="preserve">According to </w:t>
      </w:r>
      <w:r w:rsidRPr="0036409F">
        <w:rPr>
          <w:rStyle w:val="Strong"/>
          <w:rFonts w:ascii="Arial" w:eastAsiaTheme="majorEastAsia" w:hAnsi="Arial" w:cs="Arial"/>
          <w:b w:val="0"/>
          <w:bCs w:val="0"/>
          <w:sz w:val="22"/>
          <w:szCs w:val="22"/>
        </w:rPr>
        <w:t>Meadows (2008)</w:t>
      </w:r>
      <w:r w:rsidRPr="00047C42">
        <w:rPr>
          <w:rFonts w:ascii="Arial" w:hAnsi="Arial" w:cs="Arial"/>
          <w:sz w:val="22"/>
          <w:szCs w:val="22"/>
        </w:rPr>
        <w:t xml:space="preserve">, system change is most effective when it starts by changing mental models </w:t>
      </w:r>
      <w:r w:rsidR="0036409F">
        <w:rPr>
          <w:rFonts w:ascii="Arial" w:hAnsi="Arial" w:cs="Arial"/>
          <w:sz w:val="22"/>
          <w:szCs w:val="22"/>
        </w:rPr>
        <w:t xml:space="preserve">- </w:t>
      </w:r>
      <w:r w:rsidRPr="00047C42">
        <w:rPr>
          <w:rFonts w:ascii="Arial" w:hAnsi="Arial" w:cs="Arial"/>
          <w:sz w:val="22"/>
          <w:szCs w:val="22"/>
        </w:rPr>
        <w:t xml:space="preserve">the way people think. For The Gym Group, this means moving away from </w:t>
      </w:r>
      <w:r w:rsidRPr="00047C42">
        <w:rPr>
          <w:rFonts w:ascii="Arial" w:hAnsi="Arial" w:cs="Arial"/>
          <w:sz w:val="22"/>
          <w:szCs w:val="22"/>
        </w:rPr>
        <w:lastRenderedPageBreak/>
        <w:t>thinking “we are just a low-cost gym” and towards “we are a digitally smart, customer-led fitness service.” That mindset shift is what turns innovation into transformation.</w:t>
      </w:r>
    </w:p>
    <w:p w14:paraId="67B940BA" w14:textId="5B46E084" w:rsidR="00047C42" w:rsidRPr="00047C42" w:rsidRDefault="00047C42" w:rsidP="00047C42">
      <w:pPr>
        <w:pStyle w:val="NormalWeb"/>
        <w:spacing w:line="360" w:lineRule="auto"/>
        <w:rPr>
          <w:rFonts w:ascii="Arial" w:hAnsi="Arial" w:cs="Arial"/>
          <w:sz w:val="22"/>
          <w:szCs w:val="22"/>
        </w:rPr>
      </w:pPr>
      <w:r w:rsidRPr="00047C42">
        <w:rPr>
          <w:rFonts w:ascii="Arial" w:hAnsi="Arial" w:cs="Arial"/>
          <w:sz w:val="22"/>
          <w:szCs w:val="22"/>
        </w:rPr>
        <w:t xml:space="preserve">In short, the Gym+ app can be a useful tool </w:t>
      </w:r>
      <w:r w:rsidR="0036409F">
        <w:rPr>
          <w:rFonts w:ascii="Arial" w:hAnsi="Arial" w:cs="Arial"/>
          <w:sz w:val="22"/>
          <w:szCs w:val="22"/>
        </w:rPr>
        <w:t>-</w:t>
      </w:r>
      <w:r w:rsidRPr="00047C42">
        <w:rPr>
          <w:rFonts w:ascii="Arial" w:hAnsi="Arial" w:cs="Arial"/>
          <w:sz w:val="22"/>
          <w:szCs w:val="22"/>
        </w:rPr>
        <w:t xml:space="preserve"> but its real power comes when it’s treated as part of a wider system. Using systems thinking can help The Gym Group avoid short-term fixes and instead build a more connected, intelligent, and future-ready business.</w:t>
      </w:r>
    </w:p>
    <w:p w14:paraId="38C7A1DD" w14:textId="33952F64" w:rsidR="00244F44" w:rsidRPr="00FC512D" w:rsidRDefault="005A3825" w:rsidP="00FC512D">
      <w:pPr>
        <w:pStyle w:val="Heading1"/>
        <w:spacing w:line="360" w:lineRule="auto"/>
        <w:rPr>
          <w:rFonts w:ascii="Arial" w:hAnsi="Arial" w:cs="Arial"/>
          <w:sz w:val="28"/>
          <w:szCs w:val="28"/>
        </w:rPr>
      </w:pPr>
      <w:bookmarkStart w:id="11" w:name="_Toc213619244"/>
      <w:r w:rsidRPr="00FC512D">
        <w:rPr>
          <w:rFonts w:ascii="Arial" w:hAnsi="Arial" w:cs="Arial"/>
          <w:sz w:val="28"/>
          <w:szCs w:val="28"/>
        </w:rPr>
        <w:t>Conclusion</w:t>
      </w:r>
      <w:bookmarkEnd w:id="11"/>
    </w:p>
    <w:p w14:paraId="208E16CE" w14:textId="1388EC0F" w:rsidR="00FC512D" w:rsidRPr="00FC512D" w:rsidRDefault="00FC512D" w:rsidP="00FC512D">
      <w:pPr>
        <w:pStyle w:val="NormalWeb"/>
        <w:spacing w:line="360" w:lineRule="auto"/>
        <w:rPr>
          <w:rFonts w:ascii="Arial" w:hAnsi="Arial" w:cs="Arial"/>
          <w:sz w:val="22"/>
          <w:szCs w:val="22"/>
        </w:rPr>
      </w:pPr>
      <w:r w:rsidRPr="00FC512D">
        <w:rPr>
          <w:rFonts w:ascii="Arial" w:hAnsi="Arial" w:cs="Arial"/>
          <w:sz w:val="22"/>
          <w:szCs w:val="22"/>
        </w:rPr>
        <w:t xml:space="preserve">This report explored how The Gym Group can improve its customer experience and stay competitive by using digital innovation. The main idea was the </w:t>
      </w:r>
      <w:r w:rsidRPr="00FC512D">
        <w:rPr>
          <w:rStyle w:val="Strong"/>
          <w:rFonts w:ascii="Arial" w:eastAsiaTheme="majorEastAsia" w:hAnsi="Arial" w:cs="Arial"/>
          <w:b w:val="0"/>
          <w:bCs w:val="0"/>
          <w:sz w:val="22"/>
          <w:szCs w:val="22"/>
        </w:rPr>
        <w:t>Gym+ Companion App</w:t>
      </w:r>
      <w:r w:rsidRPr="00FC512D">
        <w:rPr>
          <w:rFonts w:ascii="Arial" w:hAnsi="Arial" w:cs="Arial"/>
          <w:sz w:val="22"/>
          <w:szCs w:val="22"/>
        </w:rPr>
        <w:t>, which focuses on helping members feel supported, motivated, and more connected to their fitness journey.</w:t>
      </w:r>
      <w:r w:rsidR="00FF65A0">
        <w:rPr>
          <w:rFonts w:ascii="Arial" w:hAnsi="Arial" w:cs="Arial"/>
          <w:sz w:val="22"/>
          <w:szCs w:val="22"/>
        </w:rPr>
        <w:t xml:space="preserve"> </w:t>
      </w:r>
      <w:r w:rsidRPr="00FC512D">
        <w:rPr>
          <w:rFonts w:ascii="Arial" w:hAnsi="Arial" w:cs="Arial"/>
          <w:sz w:val="22"/>
          <w:szCs w:val="22"/>
        </w:rPr>
        <w:t xml:space="preserve">Using tools like the </w:t>
      </w:r>
      <w:r w:rsidRPr="00FC512D">
        <w:rPr>
          <w:rStyle w:val="Strong"/>
          <w:rFonts w:ascii="Arial" w:eastAsiaTheme="majorEastAsia" w:hAnsi="Arial" w:cs="Arial"/>
          <w:b w:val="0"/>
          <w:bCs w:val="0"/>
          <w:sz w:val="22"/>
          <w:szCs w:val="22"/>
        </w:rPr>
        <w:t>Innovation Ambition Matrix</w:t>
      </w:r>
      <w:r w:rsidRPr="00FC512D">
        <w:rPr>
          <w:rFonts w:ascii="Arial" w:hAnsi="Arial" w:cs="Arial"/>
          <w:sz w:val="22"/>
          <w:szCs w:val="22"/>
        </w:rPr>
        <w:t xml:space="preserve">, we saw that The Gym Group is strong in core areas like 24/7 access and low prices but lacks deeper innovation. The </w:t>
      </w:r>
      <w:r w:rsidRPr="00FC512D">
        <w:rPr>
          <w:rStyle w:val="Strong"/>
          <w:rFonts w:ascii="Arial" w:eastAsiaTheme="majorEastAsia" w:hAnsi="Arial" w:cs="Arial"/>
          <w:b w:val="0"/>
          <w:bCs w:val="0"/>
          <w:sz w:val="22"/>
          <w:szCs w:val="22"/>
        </w:rPr>
        <w:t>Customer Journey Map</w:t>
      </w:r>
      <w:r w:rsidRPr="00FC512D">
        <w:rPr>
          <w:rFonts w:ascii="Arial" w:hAnsi="Arial" w:cs="Arial"/>
          <w:sz w:val="22"/>
          <w:szCs w:val="22"/>
        </w:rPr>
        <w:t xml:space="preserve"> showed pain points in onboarding, engagement, and retention. These gaps gave us a clear direction for creating something new.</w:t>
      </w:r>
      <w:r w:rsidR="00FF65A0">
        <w:rPr>
          <w:rFonts w:ascii="Arial" w:hAnsi="Arial" w:cs="Arial"/>
          <w:sz w:val="22"/>
          <w:szCs w:val="22"/>
        </w:rPr>
        <w:t xml:space="preserve"> </w:t>
      </w:r>
      <w:r w:rsidRPr="00FC512D">
        <w:rPr>
          <w:rFonts w:ascii="Arial" w:hAnsi="Arial" w:cs="Arial"/>
          <w:sz w:val="22"/>
          <w:szCs w:val="22"/>
        </w:rPr>
        <w:t xml:space="preserve">The Gym+ app was proposed as a smart and realistic solution. It includes AI-powered workout plans, personal onboarding, gamification, and a virtual coach. These features are not just about technology — they’re about helping people stick to their goals and feel part of a community. The app also fits with wider fitness trends and expectations, as seen in recent data from </w:t>
      </w:r>
      <w:r w:rsidRPr="00DF2052">
        <w:rPr>
          <w:rStyle w:val="Strong"/>
          <w:rFonts w:ascii="Arial" w:eastAsiaTheme="majorEastAsia" w:hAnsi="Arial" w:cs="Arial"/>
          <w:b w:val="0"/>
          <w:bCs w:val="0"/>
          <w:sz w:val="22"/>
          <w:szCs w:val="22"/>
        </w:rPr>
        <w:t>Euromonitor (2024)</w:t>
      </w:r>
      <w:r w:rsidRPr="00FC512D">
        <w:rPr>
          <w:rFonts w:ascii="Arial" w:hAnsi="Arial" w:cs="Arial"/>
          <w:sz w:val="22"/>
          <w:szCs w:val="22"/>
        </w:rPr>
        <w:t>.</w:t>
      </w:r>
      <w:r w:rsidR="00FF65A0">
        <w:rPr>
          <w:rFonts w:ascii="Arial" w:hAnsi="Arial" w:cs="Arial"/>
          <w:sz w:val="22"/>
          <w:szCs w:val="22"/>
        </w:rPr>
        <w:t xml:space="preserve"> </w:t>
      </w:r>
      <w:r w:rsidRPr="00FC512D">
        <w:rPr>
          <w:rFonts w:ascii="Arial" w:hAnsi="Arial" w:cs="Arial"/>
          <w:sz w:val="22"/>
          <w:szCs w:val="22"/>
        </w:rPr>
        <w:t>An implementation plan was created to show how this app can be launched in three stages, with teamwork across departments. Risks were also considered and ways to reduce them were included. KPIs like CSAT, NPS, and revenue growth were suggested to track how well the app is working.</w:t>
      </w:r>
      <w:r w:rsidR="00FF65A0">
        <w:rPr>
          <w:rFonts w:ascii="Arial" w:hAnsi="Arial" w:cs="Arial"/>
          <w:sz w:val="22"/>
          <w:szCs w:val="22"/>
        </w:rPr>
        <w:t xml:space="preserve"> </w:t>
      </w:r>
      <w:r w:rsidR="0051584A">
        <w:rPr>
          <w:rFonts w:ascii="Arial" w:hAnsi="Arial" w:cs="Arial"/>
          <w:sz w:val="22"/>
          <w:szCs w:val="22"/>
        </w:rPr>
        <w:t xml:space="preserve">In the end of this report, </w:t>
      </w:r>
      <w:r w:rsidR="00FF65A0">
        <w:rPr>
          <w:rFonts w:ascii="Arial" w:hAnsi="Arial" w:cs="Arial"/>
          <w:sz w:val="22"/>
          <w:szCs w:val="22"/>
        </w:rPr>
        <w:t xml:space="preserve">it has been found that </w:t>
      </w:r>
      <w:r w:rsidRPr="00FC512D">
        <w:rPr>
          <w:rFonts w:ascii="Arial" w:hAnsi="Arial" w:cs="Arial"/>
          <w:sz w:val="22"/>
          <w:szCs w:val="22"/>
        </w:rPr>
        <w:t xml:space="preserve">The Gym Group has a strong foundation, but </w:t>
      </w:r>
      <w:r w:rsidR="0051584A">
        <w:rPr>
          <w:rFonts w:ascii="Arial" w:hAnsi="Arial" w:cs="Arial"/>
          <w:sz w:val="22"/>
          <w:szCs w:val="22"/>
        </w:rPr>
        <w:t xml:space="preserve">if </w:t>
      </w:r>
      <w:r w:rsidR="00101CB5">
        <w:rPr>
          <w:rFonts w:ascii="Arial" w:hAnsi="Arial" w:cs="Arial"/>
          <w:sz w:val="22"/>
          <w:szCs w:val="22"/>
        </w:rPr>
        <w:t xml:space="preserve">it wants to </w:t>
      </w:r>
      <w:r w:rsidRPr="00FC512D">
        <w:rPr>
          <w:rFonts w:ascii="Arial" w:hAnsi="Arial" w:cs="Arial"/>
          <w:sz w:val="22"/>
          <w:szCs w:val="22"/>
        </w:rPr>
        <w:t xml:space="preserve">grow in the digital age, it must focus on delivering a better customer experience. Gym+ is one way to do that </w:t>
      </w:r>
      <w:r w:rsidR="00101CB5">
        <w:rPr>
          <w:rFonts w:ascii="Arial" w:hAnsi="Arial" w:cs="Arial"/>
          <w:sz w:val="22"/>
          <w:szCs w:val="22"/>
        </w:rPr>
        <w:t xml:space="preserve">- </w:t>
      </w:r>
      <w:r w:rsidRPr="00FC512D">
        <w:rPr>
          <w:rFonts w:ascii="Arial" w:hAnsi="Arial" w:cs="Arial"/>
          <w:sz w:val="22"/>
          <w:szCs w:val="22"/>
        </w:rPr>
        <w:t>by using design thinking to create something simple, useful, and future-ready.</w:t>
      </w:r>
    </w:p>
    <w:p w14:paraId="3856EB45" w14:textId="77777777" w:rsidR="00B045A7" w:rsidRPr="00F440CC" w:rsidRDefault="00B045A7" w:rsidP="002810A7">
      <w:pPr>
        <w:spacing w:before="100" w:beforeAutospacing="1" w:after="100" w:afterAutospacing="1" w:line="360" w:lineRule="auto"/>
        <w:rPr>
          <w:rFonts w:ascii="Arial" w:eastAsia="Times New Roman" w:hAnsi="Arial" w:cs="Arial"/>
          <w:kern w:val="0"/>
          <w:sz w:val="22"/>
          <w:szCs w:val="22"/>
          <w14:ligatures w14:val="none"/>
        </w:rPr>
      </w:pPr>
    </w:p>
    <w:p w14:paraId="150BC38D" w14:textId="77777777" w:rsidR="00E252F6" w:rsidRPr="00D51058" w:rsidRDefault="00E252F6" w:rsidP="003D171F">
      <w:pPr>
        <w:spacing w:before="100" w:beforeAutospacing="1" w:after="100" w:afterAutospacing="1" w:line="360" w:lineRule="auto"/>
        <w:rPr>
          <w:rFonts w:ascii="Arial" w:eastAsia="Times New Roman" w:hAnsi="Arial" w:cs="Arial"/>
          <w:kern w:val="0"/>
          <w:sz w:val="22"/>
          <w:szCs w:val="22"/>
          <w14:ligatures w14:val="none"/>
        </w:rPr>
      </w:pPr>
    </w:p>
    <w:p w14:paraId="1751C620" w14:textId="77777777" w:rsidR="003D72E9" w:rsidRPr="00D3020E" w:rsidRDefault="003D72E9" w:rsidP="00D3020E">
      <w:pPr>
        <w:pStyle w:val="NormalWeb"/>
        <w:spacing w:line="360" w:lineRule="auto"/>
        <w:rPr>
          <w:rFonts w:ascii="Arial" w:hAnsi="Arial" w:cs="Arial"/>
          <w:sz w:val="22"/>
          <w:szCs w:val="22"/>
        </w:rPr>
      </w:pPr>
    </w:p>
    <w:p w14:paraId="186FAD86" w14:textId="77777777" w:rsidR="003F3840" w:rsidRPr="003F3840" w:rsidRDefault="003F3840" w:rsidP="003F3840">
      <w:pPr>
        <w:spacing w:before="100" w:beforeAutospacing="1" w:after="100" w:afterAutospacing="1" w:line="360" w:lineRule="auto"/>
        <w:rPr>
          <w:rFonts w:ascii="Arial" w:eastAsia="Times New Roman" w:hAnsi="Arial" w:cs="Arial"/>
          <w:kern w:val="0"/>
          <w:sz w:val="22"/>
          <w:szCs w:val="22"/>
          <w14:ligatures w14:val="none"/>
        </w:rPr>
      </w:pPr>
    </w:p>
    <w:p w14:paraId="1A34506E" w14:textId="77777777" w:rsidR="00E656B0" w:rsidRPr="00E656B0" w:rsidRDefault="00E656B0" w:rsidP="00E656B0"/>
    <w:p w14:paraId="3961EA4D" w14:textId="77777777" w:rsidR="00F2303C" w:rsidRDefault="00F2303C" w:rsidP="00E932BD">
      <w:pPr>
        <w:pStyle w:val="NormalWeb"/>
        <w:spacing w:line="360" w:lineRule="auto"/>
        <w:rPr>
          <w:rFonts w:ascii="Arial" w:hAnsi="Arial" w:cs="Arial"/>
          <w:sz w:val="22"/>
          <w:szCs w:val="22"/>
        </w:rPr>
      </w:pPr>
    </w:p>
    <w:p w14:paraId="7F11F198" w14:textId="77777777" w:rsidR="00F2303C" w:rsidRDefault="00F2303C" w:rsidP="00E932BD">
      <w:pPr>
        <w:pStyle w:val="NormalWeb"/>
        <w:spacing w:line="360" w:lineRule="auto"/>
        <w:rPr>
          <w:rFonts w:ascii="Arial" w:hAnsi="Arial" w:cs="Arial"/>
          <w:sz w:val="22"/>
          <w:szCs w:val="22"/>
        </w:rPr>
      </w:pPr>
    </w:p>
    <w:p w14:paraId="18679378" w14:textId="77777777" w:rsidR="00F2303C" w:rsidRPr="00E932BD" w:rsidRDefault="00F2303C" w:rsidP="00E932BD">
      <w:pPr>
        <w:pStyle w:val="NormalWeb"/>
        <w:spacing w:line="360" w:lineRule="auto"/>
        <w:rPr>
          <w:rFonts w:ascii="Arial" w:hAnsi="Arial" w:cs="Arial"/>
          <w:sz w:val="22"/>
          <w:szCs w:val="22"/>
        </w:rPr>
      </w:pPr>
    </w:p>
    <w:p w14:paraId="7AF0A4B8" w14:textId="6B127F2C" w:rsidR="00E9609A" w:rsidRDefault="00E9609A" w:rsidP="00E3346A">
      <w:pPr>
        <w:pStyle w:val="NormalWeb"/>
      </w:pPr>
    </w:p>
    <w:p w14:paraId="7A615FDE" w14:textId="1E93C035" w:rsidR="00DA5696" w:rsidRPr="00A113D2" w:rsidRDefault="00DA5696" w:rsidP="00A113D2">
      <w:pPr>
        <w:spacing w:line="360" w:lineRule="auto"/>
        <w:rPr>
          <w:rFonts w:ascii="Arial" w:hAnsi="Arial" w:cs="Arial"/>
          <w:sz w:val="22"/>
          <w:szCs w:val="22"/>
        </w:rPr>
      </w:pPr>
    </w:p>
    <w:p w14:paraId="1C658F54" w14:textId="20CF8EBC" w:rsidR="00E84B9D" w:rsidRPr="00DA5696" w:rsidRDefault="00E84B9D" w:rsidP="00DA5696"/>
    <w:p w14:paraId="395E948D" w14:textId="77777777" w:rsidR="00CC087F" w:rsidRDefault="00CC087F" w:rsidP="00CC087F">
      <w:pPr>
        <w:pStyle w:val="Heading1"/>
        <w:rPr>
          <w:rFonts w:eastAsiaTheme="minorEastAsia"/>
          <w:lang w:val="en-GB" w:eastAsia="en-GB"/>
        </w:rPr>
      </w:pPr>
    </w:p>
    <w:p w14:paraId="640BF645" w14:textId="77777777" w:rsidR="00996F7B" w:rsidRDefault="00996F7B" w:rsidP="00E602A1">
      <w:pPr>
        <w:pStyle w:val="Heading1"/>
        <w:jc w:val="center"/>
        <w:rPr>
          <w:rFonts w:eastAsiaTheme="minorEastAsia"/>
          <w:lang w:val="en-GB" w:eastAsia="en-GB"/>
        </w:rPr>
      </w:pPr>
    </w:p>
    <w:p w14:paraId="54E59097" w14:textId="77777777" w:rsidR="00996F7B" w:rsidRDefault="00996F7B" w:rsidP="00E602A1">
      <w:pPr>
        <w:pStyle w:val="Heading1"/>
        <w:jc w:val="center"/>
        <w:rPr>
          <w:rFonts w:eastAsiaTheme="minorEastAsia"/>
          <w:lang w:val="en-GB" w:eastAsia="en-GB"/>
        </w:rPr>
      </w:pPr>
    </w:p>
    <w:p w14:paraId="6AA703FA" w14:textId="77777777" w:rsidR="00694EA5" w:rsidRDefault="00694EA5" w:rsidP="00E602A1">
      <w:pPr>
        <w:pStyle w:val="Heading1"/>
        <w:jc w:val="center"/>
        <w:rPr>
          <w:rFonts w:eastAsiaTheme="minorEastAsia"/>
          <w:lang w:val="en-GB" w:eastAsia="en-GB"/>
        </w:rPr>
      </w:pPr>
    </w:p>
    <w:p w14:paraId="1E3812E5" w14:textId="24C66896" w:rsidR="00FD11E0" w:rsidRDefault="00675DCE" w:rsidP="00E602A1">
      <w:pPr>
        <w:pStyle w:val="Heading1"/>
        <w:jc w:val="center"/>
        <w:rPr>
          <w:rFonts w:eastAsiaTheme="minorEastAsia"/>
          <w:lang w:val="en-GB" w:eastAsia="en-GB"/>
        </w:rPr>
      </w:pPr>
      <w:bookmarkStart w:id="12" w:name="_Toc213619245"/>
      <w:r>
        <w:rPr>
          <w:rFonts w:eastAsiaTheme="minorEastAsia"/>
          <w:lang w:val="en-GB" w:eastAsia="en-GB"/>
        </w:rPr>
        <w:t>References</w:t>
      </w:r>
      <w:bookmarkEnd w:id="12"/>
    </w:p>
    <w:p w14:paraId="210AFC68" w14:textId="77777777" w:rsidR="00F53B14" w:rsidRPr="00F53B14" w:rsidRDefault="00F53B14" w:rsidP="00F53B14">
      <w:pPr>
        <w:rPr>
          <w:lang w:val="en-GB" w:eastAsia="en-GB"/>
        </w:rPr>
      </w:pPr>
    </w:p>
    <w:p w14:paraId="53D71A4E" w14:textId="77777777" w:rsidR="00D052FC" w:rsidRPr="00D052FC" w:rsidRDefault="009D63E1" w:rsidP="00D7032D">
      <w:pPr>
        <w:pStyle w:val="p1"/>
        <w:spacing w:line="360" w:lineRule="auto"/>
      </w:pPr>
      <w:r w:rsidRPr="009D63E1">
        <w:t xml:space="preserve"> </w:t>
      </w:r>
      <w:r w:rsidR="00D052FC" w:rsidRPr="00D052FC">
        <w:t>Nagji, B. and Tuff, G. (2012). Managing your innovation portfolio. Harvard Business Review.</w:t>
      </w:r>
    </w:p>
    <w:p w14:paraId="7E18F5A7" w14:textId="77777777" w:rsidR="00D052FC" w:rsidRPr="00D052FC" w:rsidRDefault="00D052FC" w:rsidP="00D7032D">
      <w:pPr>
        <w:pStyle w:val="p1"/>
        <w:spacing w:line="360" w:lineRule="auto"/>
      </w:pPr>
      <w:r w:rsidRPr="00D052FC">
        <w:t xml:space="preserve">Available at: </w:t>
      </w:r>
      <w:hyperlink r:id="rId14" w:history="1">
        <w:r w:rsidRPr="00D052FC">
          <w:rPr>
            <w:color w:val="0000FF"/>
            <w:u w:val="single"/>
          </w:rPr>
          <w:t>https://www.lifelongfaith.com/uploads/5/1/6/4/5164069/managing_your_innovation_portfolio.pdf</w:t>
        </w:r>
      </w:hyperlink>
      <w:r w:rsidRPr="00D052FC">
        <w:rPr>
          <w:noProof/>
        </w:rPr>
        <mc:AlternateContent>
          <mc:Choice Requires="wps">
            <w:drawing>
              <wp:inline distT="0" distB="0" distL="0" distR="0" wp14:anchorId="5644C8CB" wp14:editId="27D7EEB6">
                <wp:extent cx="304800" cy="304800"/>
                <wp:effectExtent l="0" t="0" r="0" b="0"/>
                <wp:docPr id="48135196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4D021F"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D052FC">
        <w:t> </w:t>
      </w:r>
    </w:p>
    <w:p w14:paraId="4CB8340A" w14:textId="2B9FB569" w:rsidR="00CF2A14" w:rsidRDefault="00927695" w:rsidP="00D7032D">
      <w:pPr>
        <w:pStyle w:val="p1"/>
        <w:spacing w:line="360" w:lineRule="auto"/>
        <w:rPr>
          <w:rFonts w:eastAsia="Times New Roman"/>
        </w:rPr>
      </w:pPr>
      <w:r w:rsidRPr="00927695">
        <w:rPr>
          <w:rFonts w:eastAsia="Times New Roman"/>
        </w:rPr>
        <w:t>Kotler, P., Kartajaya, H. and Setiawan, I. (2017) Marketing 4.0 : moving from traditional to digital. Hoboken, N.J: Wiley.</w:t>
      </w:r>
      <w:r w:rsidR="00563C9A">
        <w:rPr>
          <w:rFonts w:eastAsia="Times New Roman"/>
        </w:rPr>
        <w:t xml:space="preserve"> </w:t>
      </w:r>
    </w:p>
    <w:p w14:paraId="6D55E2C3" w14:textId="549191F6" w:rsidR="00123568" w:rsidRDefault="00145861" w:rsidP="00D7032D">
      <w:pPr>
        <w:pStyle w:val="p1"/>
        <w:spacing w:line="360" w:lineRule="auto"/>
        <w:rPr>
          <w:rFonts w:eastAsia="Times New Roman"/>
        </w:rPr>
      </w:pPr>
      <w:r w:rsidRPr="00145861">
        <w:rPr>
          <w:rFonts w:eastAsia="Times New Roman"/>
        </w:rPr>
        <w:lastRenderedPageBreak/>
        <w:t>Joseph Pine II, B. and H. Gilmore, J. (</w:t>
      </w:r>
      <w:r w:rsidR="004C620B">
        <w:rPr>
          <w:rFonts w:eastAsia="Times New Roman"/>
        </w:rPr>
        <w:t>1999</w:t>
      </w:r>
      <w:r w:rsidRPr="00145861">
        <w:rPr>
          <w:rFonts w:eastAsia="Times New Roman"/>
        </w:rPr>
        <w:t>) ‘</w:t>
      </w:r>
      <w:r w:rsidR="006B1610">
        <w:rPr>
          <w:rFonts w:eastAsia="Times New Roman"/>
        </w:rPr>
        <w:t>Welcome to the Expe</w:t>
      </w:r>
      <w:r w:rsidR="006A17A2">
        <w:rPr>
          <w:rFonts w:eastAsia="Times New Roman"/>
        </w:rPr>
        <w:t xml:space="preserve">rience Economy. </w:t>
      </w:r>
      <w:hyperlink r:id="rId15" w:history="1">
        <w:r w:rsidR="00F82E5A" w:rsidRPr="00DB6B9F">
          <w:rPr>
            <w:rStyle w:val="Hyperlink"/>
            <w:rFonts w:eastAsia="Times New Roman"/>
          </w:rPr>
          <w:t>https://enlillebid.dk/mmd/wp-content/uploads/2012/03/Welcome-to-the-Experience-Economy-Pine-and-Gilmore.pdf</w:t>
        </w:r>
      </w:hyperlink>
    </w:p>
    <w:p w14:paraId="009996EA" w14:textId="31C3E97D" w:rsidR="00D64DC7" w:rsidRDefault="00D64DC7" w:rsidP="00D7032D">
      <w:pPr>
        <w:pStyle w:val="p1"/>
        <w:spacing w:line="360" w:lineRule="auto"/>
        <w:rPr>
          <w:rStyle w:val="s2"/>
        </w:rPr>
      </w:pPr>
      <w:r>
        <w:rPr>
          <w:rStyle w:val="s1"/>
        </w:rPr>
        <w:t>Christensen, C.M. (2013)</w:t>
      </w:r>
      <w:r>
        <w:rPr>
          <w:rStyle w:val="s2"/>
        </w:rPr>
        <w:t xml:space="preserve">. </w:t>
      </w:r>
      <w:r>
        <w:rPr>
          <w:rStyle w:val="s3"/>
        </w:rPr>
        <w:t>The Innovator’s Dilemma: When New Technologies Cause Great Firms to Fail</w:t>
      </w:r>
      <w:r>
        <w:rPr>
          <w:rStyle w:val="s2"/>
        </w:rPr>
        <w:t xml:space="preserve">. Boston, MA: Harvard Business Review Press. </w:t>
      </w:r>
      <w:hyperlink r:id="rId16" w:history="1">
        <w:r w:rsidR="000C3748" w:rsidRPr="00DB6B9F">
          <w:rPr>
            <w:rStyle w:val="Hyperlink"/>
          </w:rPr>
          <w:t>https://rudyct.com/InovBis/The%20Innovator’s%20Dilemma%20(Clayton%20M.%20Christensen)2000.pdf</w:t>
        </w:r>
      </w:hyperlink>
    </w:p>
    <w:p w14:paraId="6878F3CB" w14:textId="451AF3DB" w:rsidR="00710000" w:rsidRDefault="00710000" w:rsidP="00D7032D">
      <w:pPr>
        <w:spacing w:before="100" w:beforeAutospacing="1" w:after="100" w:afterAutospacing="1" w:line="360" w:lineRule="auto"/>
        <w:rPr>
          <w:rFonts w:ascii="Times New Roman" w:eastAsiaTheme="minorEastAsia" w:hAnsi="Times New Roman" w:cs="Times New Roman"/>
          <w:color w:val="0000FF"/>
          <w:kern w:val="0"/>
          <w:u w:val="single"/>
          <w:lang w:val="en-GB" w:eastAsia="en-GB"/>
          <w14:ligatures w14:val="none"/>
        </w:rPr>
      </w:pPr>
      <w:r w:rsidRPr="00710000">
        <w:rPr>
          <w:rFonts w:ascii="Times New Roman" w:eastAsiaTheme="minorEastAsia" w:hAnsi="Times New Roman" w:cs="Times New Roman"/>
          <w:kern w:val="0"/>
          <w:lang w:val="en-GB" w:eastAsia="en-GB"/>
          <w14:ligatures w14:val="none"/>
        </w:rPr>
        <w:t>Vargo, S.L. and Lusch, R.F. (2008). Service-dominant logic: continuing the evolution. Journal of the Academy of Marketing Science, 36(1), pp.1–10.</w:t>
      </w:r>
      <w:r w:rsidR="00C16BF2">
        <w:rPr>
          <w:rFonts w:ascii="Times New Roman" w:eastAsiaTheme="minorEastAsia" w:hAnsi="Times New Roman" w:cs="Times New Roman"/>
          <w:kern w:val="0"/>
          <w:lang w:val="en-GB" w:eastAsia="en-GB"/>
          <w14:ligatures w14:val="none"/>
        </w:rPr>
        <w:t xml:space="preserve"> </w:t>
      </w:r>
      <w:r w:rsidRPr="00710000">
        <w:rPr>
          <w:rFonts w:ascii="Times New Roman" w:eastAsiaTheme="minorEastAsia" w:hAnsi="Times New Roman" w:cs="Times New Roman"/>
          <w:kern w:val="0"/>
          <w:lang w:val="en-GB" w:eastAsia="en-GB"/>
          <w14:ligatures w14:val="none"/>
        </w:rPr>
        <w:t xml:space="preserve">Available at: </w:t>
      </w:r>
      <w:hyperlink r:id="rId17" w:history="1">
        <w:r w:rsidR="00C16BF2" w:rsidRPr="00710000">
          <w:rPr>
            <w:rStyle w:val="Hyperlink"/>
            <w:rFonts w:ascii="Times New Roman" w:eastAsiaTheme="minorEastAsia" w:hAnsi="Times New Roman" w:cs="Times New Roman"/>
            <w:kern w:val="0"/>
            <w:lang w:val="en-GB" w:eastAsia="en-GB"/>
            <w14:ligatures w14:val="none"/>
          </w:rPr>
          <w:t>https://doi.org/10.1007/s11747-007-0069-6</w:t>
        </w:r>
        <w:r w:rsidR="00C16BF2" w:rsidRPr="00710000">
          <w:rPr>
            <w:rStyle w:val="Hyperlink"/>
            <w:rFonts w:ascii="Times New Roman" w:eastAsiaTheme="minorEastAsia" w:hAnsi="Times New Roman" w:cs="Times New Roman"/>
            <w:noProof/>
            <w:kern w:val="0"/>
            <w:lang w:val="en-GB" w:eastAsia="en-GB"/>
            <w14:ligatures w14:val="none"/>
          </w:rPr>
          <mc:AlternateContent>
            <mc:Choice Requires="wps">
              <w:drawing>
                <wp:inline distT="0" distB="0" distL="0" distR="0" wp14:anchorId="7D73DB7D" wp14:editId="60B851BB">
                  <wp:extent cx="304800" cy="304800"/>
                  <wp:effectExtent l="0" t="0" r="0" b="0"/>
                  <wp:docPr id="83622967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FE240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hyperlink>
    </w:p>
    <w:p w14:paraId="1198BD11" w14:textId="70EEF63B" w:rsidR="00C161D4" w:rsidRDefault="00C161D4" w:rsidP="00D7032D">
      <w:pPr>
        <w:pStyle w:val="p1"/>
        <w:spacing w:line="360" w:lineRule="auto"/>
        <w:rPr>
          <w:rStyle w:val="s2"/>
        </w:rPr>
      </w:pPr>
      <w:r>
        <w:rPr>
          <w:rStyle w:val="s1"/>
        </w:rPr>
        <w:t>Frow, P. and Payne, A. (2011)</w:t>
      </w:r>
      <w:r>
        <w:rPr>
          <w:rStyle w:val="s2"/>
        </w:rPr>
        <w:t xml:space="preserve">. A stakeholder perspective of the value proposition concept. </w:t>
      </w:r>
      <w:r>
        <w:rPr>
          <w:rStyle w:val="s3"/>
        </w:rPr>
        <w:t>European Journal of Marketing</w:t>
      </w:r>
      <w:r>
        <w:rPr>
          <w:rStyle w:val="s2"/>
        </w:rPr>
        <w:t xml:space="preserve">, </w:t>
      </w:r>
      <w:hyperlink r:id="rId18" w:history="1">
        <w:r w:rsidR="00943C10" w:rsidRPr="00DB6B9F">
          <w:rPr>
            <w:rStyle w:val="Hyperlink"/>
          </w:rPr>
          <w:t>https://www.emerald.com/ejm/article-abstract/45/1-2/223/94552/A-stakeholder-perspective-of-the-value-proposition?redirectedFrom=fulltext</w:t>
        </w:r>
      </w:hyperlink>
    </w:p>
    <w:p w14:paraId="28AF162A" w14:textId="483B348D" w:rsidR="00943C10" w:rsidRDefault="005743C5" w:rsidP="00D7032D">
      <w:pPr>
        <w:pStyle w:val="p1"/>
        <w:spacing w:line="360" w:lineRule="auto"/>
        <w:rPr>
          <w:rStyle w:val="s2"/>
        </w:rPr>
      </w:pPr>
      <w:r w:rsidRPr="005743C5">
        <w:rPr>
          <w:rStyle w:val="s2"/>
        </w:rPr>
        <w:t>Chesbrough, H.W. (2003) ‘The era of open innovation’, MIT Sloan management review, 44(3), p. 35.</w:t>
      </w:r>
      <w:r>
        <w:rPr>
          <w:rStyle w:val="s2"/>
        </w:rPr>
        <w:t xml:space="preserve"> </w:t>
      </w:r>
      <w:r w:rsidR="00700BA3">
        <w:rPr>
          <w:rStyle w:val="s2"/>
        </w:rPr>
        <w:t xml:space="preserve"> </w:t>
      </w:r>
    </w:p>
    <w:p w14:paraId="11825159" w14:textId="362D44CB" w:rsidR="00F8206C" w:rsidRDefault="00F8206C" w:rsidP="00D7032D">
      <w:pPr>
        <w:pStyle w:val="p1"/>
        <w:spacing w:line="360" w:lineRule="auto"/>
        <w:rPr>
          <w:rStyle w:val="s2"/>
        </w:rPr>
      </w:pPr>
      <w:r>
        <w:rPr>
          <w:rStyle w:val="s1"/>
        </w:rPr>
        <w:t>O’Connor, G.C. (2008)</w:t>
      </w:r>
      <w:r>
        <w:rPr>
          <w:rStyle w:val="s2"/>
        </w:rPr>
        <w:t xml:space="preserve">. Major innovation as a dynamic capability: A systems approach. </w:t>
      </w:r>
      <w:r>
        <w:rPr>
          <w:rStyle w:val="s3"/>
        </w:rPr>
        <w:t>Journal of Product Innovation Management</w:t>
      </w:r>
      <w:r>
        <w:rPr>
          <w:rStyle w:val="s2"/>
        </w:rPr>
        <w:t xml:space="preserve">, 25(4), </w:t>
      </w:r>
      <w:hyperlink r:id="rId19" w:history="1">
        <w:r w:rsidR="008C5922" w:rsidRPr="00DB6B9F">
          <w:rPr>
            <w:rStyle w:val="Hyperlink"/>
          </w:rPr>
          <w:t>https://doi.org/10.1111/j.1540-5885.2008.00304.x</w:t>
        </w:r>
      </w:hyperlink>
    </w:p>
    <w:p w14:paraId="423EC244" w14:textId="4050CE55" w:rsidR="004608E0" w:rsidRDefault="004608E0" w:rsidP="00D7032D">
      <w:pPr>
        <w:spacing w:before="100" w:beforeAutospacing="1" w:after="100" w:afterAutospacing="1" w:line="360" w:lineRule="auto"/>
        <w:rPr>
          <w:rFonts w:ascii="Times New Roman" w:eastAsiaTheme="minorEastAsia" w:hAnsi="Times New Roman" w:cs="Times New Roman"/>
          <w:color w:val="0000FF"/>
          <w:kern w:val="0"/>
          <w:u w:val="single"/>
          <w:lang w:val="en-GB" w:eastAsia="en-GB"/>
          <w14:ligatures w14:val="none"/>
        </w:rPr>
      </w:pPr>
      <w:r w:rsidRPr="004608E0">
        <w:rPr>
          <w:rFonts w:ascii="Times New Roman" w:eastAsiaTheme="minorEastAsia" w:hAnsi="Times New Roman" w:cs="Times New Roman"/>
          <w:kern w:val="0"/>
          <w:lang w:val="en-GB" w:eastAsia="en-GB"/>
          <w14:ligatures w14:val="none"/>
        </w:rPr>
        <w:t xml:space="preserve">Rosenbaum, M.S., Otalora, M.L. and Ramírez, G.C. (2017). How to create a realistic customer journey map. Business Horizons, 60(1), </w:t>
      </w:r>
      <w:hyperlink r:id="rId20" w:history="1">
        <w:r w:rsidR="00DD51BD" w:rsidRPr="004608E0">
          <w:rPr>
            <w:rStyle w:val="Hyperlink"/>
            <w:rFonts w:ascii="Times New Roman" w:eastAsiaTheme="minorEastAsia" w:hAnsi="Times New Roman" w:cs="Times New Roman"/>
            <w:kern w:val="0"/>
            <w:lang w:val="en-GB" w:eastAsia="en-GB"/>
            <w14:ligatures w14:val="none"/>
          </w:rPr>
          <w:t>https://isidl.com/wp-content/uploads/2017/08/E4735-ISIDL.pdf</w:t>
        </w:r>
        <w:r w:rsidR="00DD51BD" w:rsidRPr="004608E0">
          <w:rPr>
            <w:rStyle w:val="Hyperlink"/>
            <w:rFonts w:ascii="Times New Roman" w:eastAsiaTheme="minorEastAsia" w:hAnsi="Times New Roman" w:cs="Times New Roman"/>
            <w:noProof/>
            <w:kern w:val="0"/>
            <w:lang w:val="en-GB" w:eastAsia="en-GB"/>
            <w14:ligatures w14:val="none"/>
          </w:rPr>
          <mc:AlternateContent>
            <mc:Choice Requires="wps">
              <w:drawing>
                <wp:inline distT="0" distB="0" distL="0" distR="0" wp14:anchorId="40D78BD0" wp14:editId="281B7E09">
                  <wp:extent cx="304800" cy="304800"/>
                  <wp:effectExtent l="0" t="0" r="0" b="0"/>
                  <wp:docPr id="11636137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C1ED83"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hyperlink>
    </w:p>
    <w:p w14:paraId="6B23DEBF" w14:textId="2D742937" w:rsidR="007E177C" w:rsidRPr="007E177C" w:rsidRDefault="007E177C" w:rsidP="00D7032D">
      <w:pPr>
        <w:spacing w:before="100" w:beforeAutospacing="1" w:after="100" w:afterAutospacing="1" w:line="360" w:lineRule="auto"/>
        <w:rPr>
          <w:rFonts w:ascii="Times New Roman" w:eastAsiaTheme="minorEastAsia" w:hAnsi="Times New Roman" w:cs="Times New Roman"/>
          <w:kern w:val="0"/>
          <w:lang w:val="en-GB" w:eastAsia="en-GB"/>
          <w14:ligatures w14:val="none"/>
        </w:rPr>
      </w:pPr>
      <w:r w:rsidRPr="007E177C">
        <w:rPr>
          <w:rFonts w:ascii="Times New Roman" w:eastAsiaTheme="minorEastAsia" w:hAnsi="Times New Roman" w:cs="Times New Roman"/>
          <w:kern w:val="0"/>
          <w:lang w:val="en-GB" w:eastAsia="en-GB"/>
          <w14:ligatures w14:val="none"/>
        </w:rPr>
        <w:t>Lemon, K.N. and Verhoef, P.C. (2016). Understanding customer experience throughout the customer journey. Journal of Marketing,</w:t>
      </w:r>
      <w:r w:rsidR="00EE0144">
        <w:rPr>
          <w:rFonts w:ascii="Times New Roman" w:eastAsiaTheme="minorEastAsia" w:hAnsi="Times New Roman" w:cs="Times New Roman"/>
          <w:kern w:val="0"/>
          <w:lang w:val="en-GB" w:eastAsia="en-GB"/>
          <w14:ligatures w14:val="none"/>
        </w:rPr>
        <w:t xml:space="preserve"> </w:t>
      </w:r>
      <w:hyperlink r:id="rId21" w:history="1">
        <w:r w:rsidR="00EE0144" w:rsidRPr="007E177C">
          <w:rPr>
            <w:rStyle w:val="Hyperlink"/>
            <w:rFonts w:ascii="Times New Roman" w:eastAsiaTheme="minorEastAsia" w:hAnsi="Times New Roman" w:cs="Times New Roman"/>
            <w:kern w:val="0"/>
            <w:lang w:val="en-GB" w:eastAsia="en-GB"/>
            <w14:ligatures w14:val="none"/>
          </w:rPr>
          <w:t>https://www.joecm.ir/article_222685_87a12dd210117584dd7642463cc6dece.pdf</w:t>
        </w:r>
      </w:hyperlink>
      <w:r w:rsidRPr="007E177C">
        <w:rPr>
          <w:rFonts w:ascii="Times New Roman" w:eastAsiaTheme="minorEastAsia" w:hAnsi="Times New Roman" w:cs="Times New Roman"/>
          <w:noProof/>
          <w:kern w:val="0"/>
          <w:lang w:val="en-GB" w:eastAsia="en-GB"/>
          <w14:ligatures w14:val="none"/>
        </w:rPr>
        <mc:AlternateContent>
          <mc:Choice Requires="wps">
            <w:drawing>
              <wp:inline distT="0" distB="0" distL="0" distR="0" wp14:anchorId="5A2527EB" wp14:editId="5E7936D0">
                <wp:extent cx="304800" cy="304800"/>
                <wp:effectExtent l="0" t="0" r="0" b="0"/>
                <wp:docPr id="44592312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B19AC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BF4178D" w14:textId="7C9D0E78" w:rsidR="00DD51BD" w:rsidRDefault="008E42B4" w:rsidP="00D7032D">
      <w:pPr>
        <w:spacing w:before="100" w:beforeAutospacing="1" w:after="100" w:afterAutospacing="1" w:line="360" w:lineRule="auto"/>
        <w:rPr>
          <w:rFonts w:ascii="Times New Roman" w:eastAsiaTheme="minorEastAsia" w:hAnsi="Times New Roman" w:cs="Times New Roman"/>
          <w:kern w:val="0"/>
          <w:lang w:val="en-GB" w:eastAsia="en-GB"/>
          <w14:ligatures w14:val="none"/>
        </w:rPr>
      </w:pPr>
      <w:r w:rsidRPr="008E42B4">
        <w:rPr>
          <w:rFonts w:ascii="Times New Roman" w:eastAsiaTheme="minorEastAsia" w:hAnsi="Times New Roman" w:cs="Times New Roman"/>
          <w:kern w:val="0"/>
          <w:lang w:val="en-GB" w:eastAsia="en-GB"/>
          <w14:ligatures w14:val="none"/>
        </w:rPr>
        <w:lastRenderedPageBreak/>
        <w:t xml:space="preserve">Kaplan, R.S. and Norton, D.P. (1996) ‘Linking the Balanced Scorecard to Strategy’, California management review, 39(1), pp. 53–79. Available at: </w:t>
      </w:r>
      <w:hyperlink r:id="rId22" w:history="1">
        <w:r w:rsidRPr="00DB6B9F">
          <w:rPr>
            <w:rStyle w:val="Hyperlink"/>
            <w:rFonts w:ascii="Times New Roman" w:eastAsiaTheme="minorEastAsia" w:hAnsi="Times New Roman" w:cs="Times New Roman"/>
            <w:kern w:val="0"/>
            <w:lang w:val="en-GB" w:eastAsia="en-GB"/>
            <w14:ligatures w14:val="none"/>
          </w:rPr>
          <w:t>https://doi.org/10.2307/41165876</w:t>
        </w:r>
      </w:hyperlink>
      <w:r w:rsidRPr="008E42B4">
        <w:rPr>
          <w:rFonts w:ascii="Times New Roman" w:eastAsiaTheme="minorEastAsia" w:hAnsi="Times New Roman" w:cs="Times New Roman"/>
          <w:kern w:val="0"/>
          <w:lang w:val="en-GB" w:eastAsia="en-GB"/>
          <w14:ligatures w14:val="none"/>
        </w:rPr>
        <w:t>.</w:t>
      </w:r>
    </w:p>
    <w:p w14:paraId="391F23C9" w14:textId="219B0162" w:rsidR="008C5922" w:rsidRDefault="009B555C" w:rsidP="00D7032D">
      <w:pPr>
        <w:pStyle w:val="p1"/>
        <w:spacing w:line="360" w:lineRule="auto"/>
      </w:pPr>
      <w:r>
        <w:t>Stickdorn, M. et al. (2018) This is service design doing : applying service design thinking in the real world : a practioner’s handbook. Sebastopol, CA: O’Reilly.</w:t>
      </w:r>
    </w:p>
    <w:p w14:paraId="29067936" w14:textId="0CF35583" w:rsidR="009B555C" w:rsidRDefault="002D2B84" w:rsidP="00D7032D">
      <w:pPr>
        <w:pStyle w:val="p1"/>
        <w:spacing w:line="360" w:lineRule="auto"/>
      </w:pPr>
      <w:r>
        <w:t xml:space="preserve">Jones, D. (2017) ‘Review of “Mapping Experiences: A Guide to Creating Value through Journeys, Blueprints, and Diagrams by Kalbach, J.,” Sebastopol, CA: O’Reilly Media (2016)’, Communication design quarterly review, 4(2b), pp. 44–48. Available at: </w:t>
      </w:r>
      <w:hyperlink r:id="rId23" w:history="1">
        <w:r w:rsidR="00A8049B" w:rsidRPr="00DB6B9F">
          <w:rPr>
            <w:rStyle w:val="Hyperlink"/>
          </w:rPr>
          <w:t>https://doi.org/10.1145/3068755.3068761</w:t>
        </w:r>
      </w:hyperlink>
      <w:r>
        <w:t>.</w:t>
      </w:r>
    </w:p>
    <w:p w14:paraId="0382D75D" w14:textId="59F3C7F1" w:rsidR="00E67FED" w:rsidRPr="00E67FED" w:rsidRDefault="00E67FED" w:rsidP="00D7032D">
      <w:pPr>
        <w:spacing w:before="100" w:beforeAutospacing="1" w:after="100" w:afterAutospacing="1" w:line="360" w:lineRule="auto"/>
        <w:rPr>
          <w:rFonts w:ascii="Times New Roman" w:eastAsiaTheme="minorEastAsia" w:hAnsi="Times New Roman" w:cs="Times New Roman"/>
          <w:kern w:val="0"/>
          <w:lang w:val="en-GB" w:eastAsia="en-GB"/>
          <w14:ligatures w14:val="none"/>
        </w:rPr>
      </w:pPr>
      <w:r w:rsidRPr="00E67FED">
        <w:rPr>
          <w:rFonts w:ascii="Times New Roman" w:eastAsiaTheme="minorEastAsia" w:hAnsi="Times New Roman" w:cs="Times New Roman"/>
          <w:kern w:val="0"/>
          <w:lang w:val="en-GB" w:eastAsia="en-GB"/>
          <w14:ligatures w14:val="none"/>
        </w:rPr>
        <w:t xml:space="preserve">Rawson, A., Duncan, E. and Jones, C. (2013). The truth about customer experience. Harvard Business Review, 91(9), </w:t>
      </w:r>
    </w:p>
    <w:p w14:paraId="4D8CCE39" w14:textId="1A8500E6" w:rsidR="00E67FED" w:rsidRDefault="00E67FED" w:rsidP="00D7032D">
      <w:pPr>
        <w:spacing w:before="100" w:beforeAutospacing="1" w:after="100" w:afterAutospacing="1" w:line="360" w:lineRule="auto"/>
        <w:rPr>
          <w:rFonts w:ascii="Times New Roman" w:eastAsiaTheme="minorEastAsia" w:hAnsi="Times New Roman" w:cs="Times New Roman"/>
          <w:kern w:val="0"/>
          <w:lang w:val="en-GB" w:eastAsia="en-GB"/>
          <w14:ligatures w14:val="none"/>
        </w:rPr>
      </w:pPr>
      <w:hyperlink r:id="rId24" w:history="1">
        <w:r w:rsidRPr="00E67FED">
          <w:rPr>
            <w:rStyle w:val="Hyperlink"/>
            <w:rFonts w:ascii="Times New Roman" w:eastAsiaTheme="minorEastAsia" w:hAnsi="Times New Roman" w:cs="Times New Roman"/>
            <w:kern w:val="0"/>
            <w:lang w:val="en-GB" w:eastAsia="en-GB"/>
            <w14:ligatures w14:val="none"/>
          </w:rPr>
          <w:t>https://owlnightstudy.com/wp-content/uploads/woocommerce_uploads/2022/02/THE-TRUTH-ABOUT-CUSTOMER-EXPERIENCE-xorjp8.pdf</w:t>
        </w:r>
        <w:r w:rsidRPr="00E67FED">
          <w:rPr>
            <w:rStyle w:val="Hyperlink"/>
            <w:rFonts w:ascii="Times New Roman" w:eastAsiaTheme="minorEastAsia" w:hAnsi="Times New Roman" w:cs="Times New Roman"/>
            <w:noProof/>
            <w:kern w:val="0"/>
            <w:lang w:val="en-GB" w:eastAsia="en-GB"/>
            <w14:ligatures w14:val="none"/>
          </w:rPr>
          <mc:AlternateContent>
            <mc:Choice Requires="wps">
              <w:drawing>
                <wp:inline distT="0" distB="0" distL="0" distR="0" wp14:anchorId="0C62BAB2" wp14:editId="42A0EA93">
                  <wp:extent cx="304800" cy="304800"/>
                  <wp:effectExtent l="0" t="0" r="0" b="0"/>
                  <wp:docPr id="188045407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BA4245"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hyperlink>
    </w:p>
    <w:p w14:paraId="7EF6C9A7" w14:textId="77777777" w:rsidR="00A46AF3" w:rsidRPr="00A46AF3" w:rsidRDefault="00DD269F" w:rsidP="00D7032D">
      <w:pPr>
        <w:pStyle w:val="p1"/>
        <w:spacing w:line="360" w:lineRule="auto"/>
      </w:pPr>
      <w:r w:rsidRPr="00DD269F">
        <w:t>Wolny, J. and Charoensuksai, N. (2014). Mapping customer journeys in multichannel decision-making. Journal of Direct, Data and Digital Marketing Practice, 15(4),</w:t>
      </w:r>
      <w:r w:rsidRPr="00DD269F">
        <w:rPr>
          <w:noProof/>
        </w:rPr>
        <w:t xml:space="preserve"> </w:t>
      </w:r>
      <w:r w:rsidRPr="00DD269F">
        <w:rPr>
          <w:noProof/>
        </w:rPr>
        <mc:AlternateContent>
          <mc:Choice Requires="wps">
            <w:drawing>
              <wp:inline distT="0" distB="0" distL="0" distR="0" wp14:anchorId="5F95ECD7" wp14:editId="15ABD2E5">
                <wp:extent cx="304800" cy="304800"/>
                <wp:effectExtent l="0" t="0" r="0" b="0"/>
                <wp:docPr id="156305960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520866"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hyperlink r:id="rId25" w:history="1">
        <w:r w:rsidR="00A46AF3" w:rsidRPr="00A46AF3">
          <w:rPr>
            <w:color w:val="0000FF"/>
            <w:u w:val="single"/>
          </w:rPr>
          <w:t>https://link.springer.com/content/pdf/10.1057/dddmp.2014.24.pdf</w:t>
        </w:r>
      </w:hyperlink>
      <w:r w:rsidR="00A46AF3" w:rsidRPr="00A46AF3">
        <w:rPr>
          <w:noProof/>
        </w:rPr>
        <mc:AlternateContent>
          <mc:Choice Requires="wps">
            <w:drawing>
              <wp:inline distT="0" distB="0" distL="0" distR="0" wp14:anchorId="766CF75C" wp14:editId="4D5A721E">
                <wp:extent cx="304800" cy="304800"/>
                <wp:effectExtent l="0" t="0" r="0" b="0"/>
                <wp:docPr id="195854983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5191DF"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8CF3752" w14:textId="6F4BBEC4" w:rsidR="0037163B" w:rsidRPr="003A7162" w:rsidRDefault="003A7162" w:rsidP="00D7032D">
      <w:pPr>
        <w:spacing w:before="100" w:beforeAutospacing="1" w:after="100" w:afterAutospacing="1" w:line="360" w:lineRule="auto"/>
        <w:rPr>
          <w:rFonts w:ascii="Times New Roman" w:eastAsiaTheme="minorEastAsia" w:hAnsi="Times New Roman" w:cs="Times New Roman"/>
          <w:kern w:val="0"/>
          <w:lang w:val="en-GB" w:eastAsia="en-GB"/>
          <w14:ligatures w14:val="none"/>
        </w:rPr>
      </w:pPr>
      <w:r w:rsidRPr="003A7162">
        <w:rPr>
          <w:rFonts w:ascii="Times New Roman" w:eastAsiaTheme="minorEastAsia" w:hAnsi="Times New Roman" w:cs="Times New Roman"/>
          <w:kern w:val="0"/>
          <w:lang w:val="en-GB" w:eastAsia="en-GB"/>
          <w14:ligatures w14:val="none"/>
        </w:rPr>
        <w:t>Davenport, T.H. and Ronanki, R. (2018). Artificial intelligence for the real world. Harvard Business Review, 96(1), pp.108–116.</w:t>
      </w:r>
    </w:p>
    <w:p w14:paraId="6EB95E10" w14:textId="3176564A" w:rsidR="003A7162" w:rsidRDefault="0037163B" w:rsidP="00D7032D">
      <w:pPr>
        <w:spacing w:before="100" w:beforeAutospacing="1" w:after="100" w:afterAutospacing="1" w:line="360" w:lineRule="auto"/>
        <w:rPr>
          <w:rFonts w:ascii="Times New Roman" w:eastAsiaTheme="minorEastAsia" w:hAnsi="Times New Roman" w:cs="Times New Roman"/>
          <w:color w:val="0000FF"/>
          <w:kern w:val="0"/>
          <w:u w:val="single"/>
          <w:lang w:val="en-GB" w:eastAsia="en-GB"/>
          <w14:ligatures w14:val="none"/>
        </w:rPr>
      </w:pPr>
      <w:hyperlink r:id="rId26" w:anchor="page=62" w:history="1">
        <w:r w:rsidRPr="003A7162">
          <w:rPr>
            <w:rStyle w:val="Hyperlink"/>
            <w:rFonts w:ascii="Times New Roman" w:eastAsiaTheme="minorEastAsia" w:hAnsi="Times New Roman" w:cs="Times New Roman"/>
            <w:kern w:val="0"/>
            <w:lang w:val="en-GB" w:eastAsia="en-GB"/>
            <w14:ligatures w14:val="none"/>
          </w:rPr>
          <w:t>https://tsi.lv/wp-content/uploads/2025/04/rt_sf_2023_vol20_n1.pdf#page=62</w:t>
        </w:r>
        <w:r w:rsidRPr="003A7162">
          <w:rPr>
            <w:rStyle w:val="Hyperlink"/>
            <w:rFonts w:ascii="Times New Roman" w:eastAsiaTheme="minorEastAsia" w:hAnsi="Times New Roman" w:cs="Times New Roman"/>
            <w:noProof/>
            <w:kern w:val="0"/>
            <w:lang w:val="en-GB" w:eastAsia="en-GB"/>
            <w14:ligatures w14:val="none"/>
          </w:rPr>
          <mc:AlternateContent>
            <mc:Choice Requires="wps">
              <w:drawing>
                <wp:inline distT="0" distB="0" distL="0" distR="0" wp14:anchorId="0943B540" wp14:editId="058D07E9">
                  <wp:extent cx="304800" cy="304800"/>
                  <wp:effectExtent l="0" t="0" r="0" b="0"/>
                  <wp:docPr id="46696467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FBDCCA"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hyperlink>
    </w:p>
    <w:p w14:paraId="14063674" w14:textId="77777777" w:rsidR="006C522A" w:rsidRPr="006C522A" w:rsidRDefault="006C522A" w:rsidP="00D7032D">
      <w:pPr>
        <w:spacing w:before="100" w:beforeAutospacing="1" w:after="100" w:afterAutospacing="1" w:line="360" w:lineRule="auto"/>
        <w:rPr>
          <w:rFonts w:ascii="Times New Roman" w:eastAsiaTheme="minorEastAsia" w:hAnsi="Times New Roman" w:cs="Times New Roman"/>
          <w:color w:val="0000FF"/>
          <w:kern w:val="0"/>
          <w:u w:val="single"/>
          <w:lang w:val="en-GB" w:eastAsia="en-GB"/>
          <w14:ligatures w14:val="none"/>
        </w:rPr>
      </w:pPr>
    </w:p>
    <w:p w14:paraId="178EED93" w14:textId="77777777" w:rsidR="00633AC5" w:rsidRPr="00633AC5" w:rsidRDefault="006C522A" w:rsidP="00D7032D">
      <w:pPr>
        <w:spacing w:before="100" w:beforeAutospacing="1" w:after="100" w:afterAutospacing="1" w:line="360" w:lineRule="auto"/>
        <w:rPr>
          <w:rFonts w:ascii="Times New Roman" w:eastAsiaTheme="minorEastAsia" w:hAnsi="Times New Roman" w:cs="Times New Roman"/>
          <w:color w:val="0000FF"/>
          <w:kern w:val="0"/>
          <w:u w:val="single"/>
          <w:lang w:val="en-GB" w:eastAsia="en-GB"/>
          <w14:ligatures w14:val="none"/>
        </w:rPr>
      </w:pPr>
      <w:r w:rsidRPr="006C522A">
        <w:rPr>
          <w:rFonts w:ascii="Times New Roman" w:eastAsiaTheme="minorEastAsia" w:hAnsi="Times New Roman" w:cs="Times New Roman"/>
          <w:color w:val="0000FF"/>
          <w:kern w:val="0"/>
          <w:u w:val="single"/>
          <w:lang w:val="en-GB" w:eastAsia="en-GB"/>
          <w14:ligatures w14:val="none"/>
        </w:rPr>
        <w:t xml:space="preserve">  </w:t>
      </w:r>
    </w:p>
    <w:p w14:paraId="15C2E932" w14:textId="49357ACF" w:rsidR="00DB2016" w:rsidRDefault="00633AC5" w:rsidP="00D7032D">
      <w:pPr>
        <w:spacing w:before="100" w:beforeAutospacing="1" w:after="100" w:afterAutospacing="1" w:line="360" w:lineRule="auto"/>
        <w:rPr>
          <w:rFonts w:ascii="Times New Roman" w:eastAsiaTheme="minorEastAsia" w:hAnsi="Times New Roman" w:cs="Times New Roman"/>
          <w:color w:val="0000FF"/>
          <w:kern w:val="0"/>
          <w:u w:val="single"/>
          <w:lang w:val="en-GB" w:eastAsia="en-GB"/>
          <w14:ligatures w14:val="none"/>
        </w:rPr>
      </w:pPr>
      <w:r w:rsidRPr="00633AC5">
        <w:rPr>
          <w:rFonts w:ascii="Times New Roman" w:eastAsiaTheme="minorEastAsia" w:hAnsi="Times New Roman" w:cs="Times New Roman"/>
          <w:color w:val="0000FF"/>
          <w:kern w:val="0"/>
          <w:u w:val="single"/>
          <w:lang w:val="en-GB" w:eastAsia="en-GB"/>
          <w14:ligatures w14:val="none"/>
        </w:rPr>
        <w:t xml:space="preserve">  Prahalad, C.K. and Ramaswamy, V. (2004) ‘Co-creating unique value with customers’, Strategy &amp; leadership, 32(3), pp. 4–9. Available at: </w:t>
      </w:r>
      <w:hyperlink r:id="rId27" w:history="1">
        <w:r w:rsidRPr="00DB6B9F">
          <w:rPr>
            <w:rStyle w:val="Hyperlink"/>
            <w:rFonts w:ascii="Times New Roman" w:eastAsiaTheme="minorEastAsia" w:hAnsi="Times New Roman" w:cs="Times New Roman"/>
            <w:kern w:val="0"/>
            <w:lang w:val="en-GB" w:eastAsia="en-GB"/>
            <w14:ligatures w14:val="none"/>
          </w:rPr>
          <w:t>https://doi.org/10.1108/10878570410699249</w:t>
        </w:r>
      </w:hyperlink>
      <w:r w:rsidRPr="00633AC5">
        <w:rPr>
          <w:rFonts w:ascii="Times New Roman" w:eastAsiaTheme="minorEastAsia" w:hAnsi="Times New Roman" w:cs="Times New Roman"/>
          <w:color w:val="0000FF"/>
          <w:kern w:val="0"/>
          <w:u w:val="single"/>
          <w:lang w:val="en-GB" w:eastAsia="en-GB"/>
          <w14:ligatures w14:val="none"/>
        </w:rPr>
        <w:t>.</w:t>
      </w:r>
    </w:p>
    <w:p w14:paraId="400E1A2C" w14:textId="553C523A" w:rsidR="00704773" w:rsidRDefault="00704773" w:rsidP="00D7032D">
      <w:pPr>
        <w:pStyle w:val="p1"/>
        <w:spacing w:line="360" w:lineRule="auto"/>
      </w:pPr>
      <w:r>
        <w:rPr>
          <w:rStyle w:val="s1"/>
        </w:rPr>
        <w:lastRenderedPageBreak/>
        <w:t>Senge, P.M. (1990)</w:t>
      </w:r>
      <w:r>
        <w:rPr>
          <w:rStyle w:val="s2"/>
        </w:rPr>
        <w:t xml:space="preserve">. </w:t>
      </w:r>
      <w:r>
        <w:rPr>
          <w:rStyle w:val="s3"/>
        </w:rPr>
        <w:t>The Fifth Discipline: The Art and Practice of the Learning Organization</w:t>
      </w:r>
      <w:r>
        <w:rPr>
          <w:rStyle w:val="s2"/>
        </w:rPr>
        <w:t xml:space="preserve">. New York: Doubleday/Currency. </w:t>
      </w:r>
      <w:hyperlink r:id="rId28" w:history="1">
        <w:r w:rsidR="00145A0F" w:rsidRPr="00DB6B9F">
          <w:rPr>
            <w:rStyle w:val="Hyperlink"/>
          </w:rPr>
          <w:t>https://www.e-education.psu.edu/geog468/sites/www.e-education.psu.edu.geog468/files/TheFifthDiscipline.pdf</w:t>
        </w:r>
      </w:hyperlink>
    </w:p>
    <w:p w14:paraId="6EDD0B72" w14:textId="2D04EBAC" w:rsidR="000B7B9E" w:rsidRDefault="00B91E43" w:rsidP="00D7032D">
      <w:pPr>
        <w:pStyle w:val="p1"/>
        <w:spacing w:line="360" w:lineRule="auto"/>
        <w:rPr>
          <w:rStyle w:val="s2"/>
        </w:rPr>
      </w:pPr>
      <w:r w:rsidRPr="00B91E43">
        <w:rPr>
          <w:rStyle w:val="s2"/>
        </w:rPr>
        <w:t>Meadows, D.H. (2008) Thinking in systems : a primer. Edited by D. Wright. White River Junction, Vt: Chelsea Green Pub.</w:t>
      </w:r>
    </w:p>
    <w:p w14:paraId="2B6D8240" w14:textId="1C5E1DC9" w:rsidR="0055232F" w:rsidRPr="0055232F" w:rsidRDefault="0055232F" w:rsidP="00D7032D">
      <w:pPr>
        <w:spacing w:before="100" w:beforeAutospacing="1" w:after="100" w:afterAutospacing="1" w:line="360" w:lineRule="auto"/>
        <w:rPr>
          <w:rFonts w:ascii="Times New Roman" w:eastAsiaTheme="minorEastAsia" w:hAnsi="Times New Roman" w:cs="Times New Roman"/>
          <w:kern w:val="0"/>
          <w:lang w:val="en-GB" w:eastAsia="en-GB"/>
          <w14:ligatures w14:val="none"/>
        </w:rPr>
      </w:pPr>
      <w:r w:rsidRPr="0055232F">
        <w:rPr>
          <w:rFonts w:ascii="Times New Roman" w:eastAsiaTheme="minorEastAsia" w:hAnsi="Times New Roman" w:cs="Times New Roman"/>
          <w:kern w:val="0"/>
          <w:lang w:val="en-GB" w:eastAsia="en-GB"/>
          <w14:ligatures w14:val="none"/>
        </w:rPr>
        <w:t>The Gym Group plc (2023). Annual Report and Accounts 2023.</w:t>
      </w:r>
      <w:r w:rsidR="008604AC">
        <w:rPr>
          <w:rFonts w:ascii="Times New Roman" w:eastAsiaTheme="minorEastAsia" w:hAnsi="Times New Roman" w:cs="Times New Roman"/>
          <w:kern w:val="0"/>
          <w:lang w:val="en-GB" w:eastAsia="en-GB"/>
          <w14:ligatures w14:val="none"/>
        </w:rPr>
        <w:t xml:space="preserve"> </w:t>
      </w:r>
      <w:r w:rsidRPr="0055232F">
        <w:rPr>
          <w:rFonts w:ascii="Times New Roman" w:eastAsiaTheme="minorEastAsia" w:hAnsi="Times New Roman" w:cs="Times New Roman"/>
          <w:kern w:val="0"/>
          <w:lang w:val="en-GB" w:eastAsia="en-GB"/>
          <w14:ligatures w14:val="none"/>
        </w:rPr>
        <w:t xml:space="preserve">Available at: </w:t>
      </w:r>
      <w:hyperlink r:id="rId29" w:history="1">
        <w:r w:rsidRPr="0055232F">
          <w:rPr>
            <w:rFonts w:ascii="Times New Roman" w:eastAsiaTheme="minorEastAsia" w:hAnsi="Times New Roman" w:cs="Times New Roman"/>
            <w:color w:val="0000FF"/>
            <w:kern w:val="0"/>
            <w:u w:val="single"/>
            <w:lang w:val="en-GB" w:eastAsia="en-GB"/>
            <w14:ligatures w14:val="none"/>
          </w:rPr>
          <w:t>https://www.tggplc.com/media/3bnn1jf5/gym-group-annual-report-2023.pdf</w:t>
        </w:r>
      </w:hyperlink>
      <w:r w:rsidRPr="0055232F">
        <w:rPr>
          <w:rFonts w:ascii="Times New Roman" w:eastAsiaTheme="minorEastAsia" w:hAnsi="Times New Roman" w:cs="Times New Roman"/>
          <w:noProof/>
          <w:kern w:val="0"/>
          <w:lang w:val="en-GB" w:eastAsia="en-GB"/>
          <w14:ligatures w14:val="none"/>
        </w:rPr>
        <mc:AlternateContent>
          <mc:Choice Requires="wps">
            <w:drawing>
              <wp:inline distT="0" distB="0" distL="0" distR="0" wp14:anchorId="232A93F0" wp14:editId="337A2AFD">
                <wp:extent cx="304800" cy="304800"/>
                <wp:effectExtent l="0" t="0" r="0" b="0"/>
                <wp:docPr id="2951395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DE2A6F"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168BA92" w14:textId="77777777" w:rsidR="00F80807" w:rsidRDefault="00F80807" w:rsidP="00D7032D">
      <w:pPr>
        <w:pStyle w:val="p1"/>
        <w:spacing w:line="360" w:lineRule="auto"/>
        <w:rPr>
          <w:rStyle w:val="s2"/>
        </w:rPr>
      </w:pPr>
    </w:p>
    <w:p w14:paraId="5A33F147" w14:textId="77777777" w:rsidR="00145A0F" w:rsidRDefault="00145A0F" w:rsidP="00D7032D">
      <w:pPr>
        <w:pStyle w:val="p1"/>
        <w:spacing w:line="360" w:lineRule="auto"/>
      </w:pPr>
    </w:p>
    <w:p w14:paraId="13FA7BF5" w14:textId="77777777" w:rsidR="00633AC5" w:rsidRPr="00DB2016" w:rsidRDefault="00633AC5" w:rsidP="00DB2016">
      <w:pPr>
        <w:spacing w:before="100" w:beforeAutospacing="1" w:after="100" w:afterAutospacing="1" w:line="240" w:lineRule="auto"/>
        <w:rPr>
          <w:rFonts w:ascii="Times New Roman" w:eastAsiaTheme="minorEastAsia" w:hAnsi="Times New Roman" w:cs="Times New Roman"/>
          <w:color w:val="0000FF"/>
          <w:kern w:val="0"/>
          <w:u w:val="single"/>
          <w:lang w:val="en-GB" w:eastAsia="en-GB"/>
          <w14:ligatures w14:val="none"/>
        </w:rPr>
      </w:pPr>
    </w:p>
    <w:p w14:paraId="5235C148" w14:textId="7E556A65" w:rsidR="002F65F0" w:rsidRPr="003A7162" w:rsidRDefault="00DB2016" w:rsidP="002F65F0">
      <w:pPr>
        <w:spacing w:before="100" w:beforeAutospacing="1" w:after="100" w:afterAutospacing="1" w:line="240" w:lineRule="auto"/>
        <w:rPr>
          <w:rFonts w:ascii="Times New Roman" w:eastAsiaTheme="minorEastAsia" w:hAnsi="Times New Roman" w:cs="Times New Roman"/>
          <w:kern w:val="0"/>
          <w:lang w:val="en-GB" w:eastAsia="en-GB"/>
          <w14:ligatures w14:val="none"/>
        </w:rPr>
      </w:pPr>
      <w:r w:rsidRPr="00DB2016">
        <w:rPr>
          <w:rFonts w:ascii="Times New Roman" w:eastAsiaTheme="minorEastAsia" w:hAnsi="Times New Roman" w:cs="Times New Roman"/>
          <w:color w:val="0000FF"/>
          <w:kern w:val="0"/>
          <w:u w:val="single"/>
          <w:lang w:val="en-GB" w:eastAsia="en-GB"/>
          <w14:ligatures w14:val="none"/>
        </w:rPr>
        <w:t xml:space="preserve">  </w:t>
      </w:r>
    </w:p>
    <w:p w14:paraId="2941E25E" w14:textId="5CA30E6B" w:rsidR="00DD269F" w:rsidRPr="00DD269F" w:rsidRDefault="00DD269F" w:rsidP="00DD269F">
      <w:pPr>
        <w:spacing w:before="100" w:beforeAutospacing="1" w:after="100" w:afterAutospacing="1" w:line="240" w:lineRule="auto"/>
        <w:rPr>
          <w:rFonts w:ascii="Times New Roman" w:eastAsiaTheme="minorEastAsia" w:hAnsi="Times New Roman" w:cs="Times New Roman"/>
          <w:kern w:val="0"/>
          <w:lang w:val="en-GB" w:eastAsia="en-GB"/>
          <w14:ligatures w14:val="none"/>
        </w:rPr>
      </w:pPr>
    </w:p>
    <w:p w14:paraId="53800C65" w14:textId="77777777" w:rsidR="00E67FED" w:rsidRPr="00E67FED" w:rsidRDefault="00E67FED" w:rsidP="00E67FED">
      <w:pPr>
        <w:spacing w:before="100" w:beforeAutospacing="1" w:after="100" w:afterAutospacing="1" w:line="240" w:lineRule="auto"/>
        <w:rPr>
          <w:rFonts w:ascii="Times New Roman" w:eastAsiaTheme="minorEastAsia" w:hAnsi="Times New Roman" w:cs="Times New Roman"/>
          <w:kern w:val="0"/>
          <w:lang w:val="en-GB" w:eastAsia="en-GB"/>
          <w14:ligatures w14:val="none"/>
        </w:rPr>
      </w:pPr>
    </w:p>
    <w:p w14:paraId="4EA839CA" w14:textId="77777777" w:rsidR="00A8049B" w:rsidRDefault="00A8049B">
      <w:pPr>
        <w:pStyle w:val="p1"/>
      </w:pPr>
    </w:p>
    <w:p w14:paraId="47E61C58" w14:textId="77777777" w:rsidR="00B522A1" w:rsidRDefault="00B522A1">
      <w:pPr>
        <w:pStyle w:val="p1"/>
      </w:pPr>
    </w:p>
    <w:p w14:paraId="7DE156C1" w14:textId="77777777" w:rsidR="00C16BF2" w:rsidRDefault="00C16BF2" w:rsidP="00710000">
      <w:pPr>
        <w:spacing w:before="100" w:beforeAutospacing="1" w:after="100" w:afterAutospacing="1" w:line="240" w:lineRule="auto"/>
        <w:rPr>
          <w:rFonts w:ascii="Times New Roman" w:eastAsiaTheme="minorEastAsia" w:hAnsi="Times New Roman" w:cs="Times New Roman"/>
          <w:kern w:val="0"/>
          <w:lang w:val="en-GB" w:eastAsia="en-GB"/>
          <w14:ligatures w14:val="none"/>
        </w:rPr>
      </w:pPr>
    </w:p>
    <w:p w14:paraId="5094579D" w14:textId="77777777" w:rsidR="00C16BF2" w:rsidRPr="00710000" w:rsidRDefault="00C16BF2" w:rsidP="00710000">
      <w:pPr>
        <w:spacing w:before="100" w:beforeAutospacing="1" w:after="100" w:afterAutospacing="1" w:line="240" w:lineRule="auto"/>
        <w:rPr>
          <w:rFonts w:ascii="Times New Roman" w:eastAsiaTheme="minorEastAsia" w:hAnsi="Times New Roman" w:cs="Times New Roman"/>
          <w:kern w:val="0"/>
          <w:lang w:val="en-GB" w:eastAsia="en-GB"/>
          <w14:ligatures w14:val="none"/>
        </w:rPr>
      </w:pPr>
    </w:p>
    <w:p w14:paraId="49A232DD" w14:textId="77777777" w:rsidR="000C3748" w:rsidRDefault="000C3748">
      <w:pPr>
        <w:pStyle w:val="p1"/>
      </w:pPr>
    </w:p>
    <w:p w14:paraId="4EFE2648" w14:textId="5AEC56E0" w:rsidR="00F82E5A" w:rsidRDefault="00F82E5A" w:rsidP="00D052FC">
      <w:pPr>
        <w:pStyle w:val="p1"/>
        <w:rPr>
          <w:rFonts w:eastAsia="Times New Roman"/>
        </w:rPr>
      </w:pPr>
    </w:p>
    <w:p w14:paraId="7FD4F4E6" w14:textId="77777777" w:rsidR="00145861" w:rsidRPr="00F226C7" w:rsidRDefault="00145861" w:rsidP="00D052FC">
      <w:pPr>
        <w:pStyle w:val="p1"/>
        <w:rPr>
          <w:rFonts w:eastAsia="Times New Roman"/>
        </w:rPr>
      </w:pPr>
    </w:p>
    <w:p w14:paraId="4965FF92" w14:textId="77777777" w:rsidR="00A2780F" w:rsidRDefault="00A2780F" w:rsidP="00675DCE">
      <w:pPr>
        <w:rPr>
          <w:rFonts w:ascii="Source Sans Pro" w:hAnsi="Source Sans Pro"/>
          <w:color w:val="3A3A3A"/>
          <w:sz w:val="23"/>
          <w:szCs w:val="23"/>
          <w:shd w:val="clear" w:color="auto" w:fill="FFFFFF"/>
        </w:rPr>
      </w:pPr>
    </w:p>
    <w:p w14:paraId="11211F8D" w14:textId="77777777" w:rsidR="008B62ED" w:rsidRDefault="008B62ED" w:rsidP="00675DCE">
      <w:pPr>
        <w:rPr>
          <w:rFonts w:ascii="Source Sans Pro" w:hAnsi="Source Sans Pro"/>
          <w:color w:val="3A3A3A"/>
          <w:sz w:val="23"/>
          <w:szCs w:val="23"/>
          <w:shd w:val="clear" w:color="auto" w:fill="FFFFFF"/>
        </w:rPr>
      </w:pPr>
    </w:p>
    <w:p w14:paraId="4E416536" w14:textId="0FF27F3D" w:rsidR="00812FC7" w:rsidRPr="00675DCE" w:rsidRDefault="00AC062B" w:rsidP="00675DCE">
      <w:pPr>
        <w:rPr>
          <w:lang w:val="en-GB" w:eastAsia="en-GB"/>
        </w:rPr>
      </w:pPr>
      <w:r w:rsidRPr="00AC062B">
        <w:lastRenderedPageBreak/>
        <w:br/>
      </w:r>
    </w:p>
    <w:sectPr w:rsidR="00812FC7" w:rsidRPr="00675DCE">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390D9" w14:textId="77777777" w:rsidR="00DB5F3C" w:rsidRDefault="00DB5F3C" w:rsidP="00F405C7">
      <w:pPr>
        <w:spacing w:after="0" w:line="240" w:lineRule="auto"/>
      </w:pPr>
      <w:r>
        <w:separator/>
      </w:r>
    </w:p>
  </w:endnote>
  <w:endnote w:type="continuationSeparator" w:id="0">
    <w:p w14:paraId="61ABA8BD" w14:textId="77777777" w:rsidR="00DB5F3C" w:rsidRDefault="00DB5F3C" w:rsidP="00F40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2213030"/>
      <w:docPartObj>
        <w:docPartGallery w:val="Page Numbers (Bottom of Page)"/>
        <w:docPartUnique/>
      </w:docPartObj>
    </w:sdtPr>
    <w:sdtEndPr>
      <w:rPr>
        <w:noProof/>
      </w:rPr>
    </w:sdtEndPr>
    <w:sdtContent>
      <w:p w14:paraId="7CDB1B22" w14:textId="476BD9D3" w:rsidR="00F405C7" w:rsidRDefault="00F405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BB90FB" w14:textId="77777777" w:rsidR="00F405C7" w:rsidRDefault="00F40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3F2C6" w14:textId="77777777" w:rsidR="00DB5F3C" w:rsidRDefault="00DB5F3C" w:rsidP="00F405C7">
      <w:pPr>
        <w:spacing w:after="0" w:line="240" w:lineRule="auto"/>
      </w:pPr>
      <w:r>
        <w:separator/>
      </w:r>
    </w:p>
  </w:footnote>
  <w:footnote w:type="continuationSeparator" w:id="0">
    <w:p w14:paraId="4959C10E" w14:textId="77777777" w:rsidR="00DB5F3C" w:rsidRDefault="00DB5F3C" w:rsidP="00F40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14BBB"/>
    <w:multiLevelType w:val="hybridMultilevel"/>
    <w:tmpl w:val="9E546D7E"/>
    <w:lvl w:ilvl="0" w:tplc="04090001">
      <w:start w:val="1"/>
      <w:numFmt w:val="bullet"/>
      <w:lvlText w:val=""/>
      <w:lvlJc w:val="left"/>
      <w:pPr>
        <w:ind w:left="5760" w:hanging="360"/>
      </w:pPr>
      <w:rPr>
        <w:rFonts w:ascii="Symbol" w:hAnsi="Symbol" w:hint="default"/>
      </w:rPr>
    </w:lvl>
    <w:lvl w:ilvl="1" w:tplc="04090003" w:tentative="1">
      <w:start w:val="1"/>
      <w:numFmt w:val="bullet"/>
      <w:lvlText w:val="o"/>
      <w:lvlJc w:val="left"/>
      <w:pPr>
        <w:ind w:left="6480" w:hanging="360"/>
      </w:pPr>
      <w:rPr>
        <w:rFonts w:ascii="Courier New" w:hAnsi="Courier New" w:cs="Courier New" w:hint="default"/>
      </w:rPr>
    </w:lvl>
    <w:lvl w:ilvl="2" w:tplc="04090005" w:tentative="1">
      <w:start w:val="1"/>
      <w:numFmt w:val="bullet"/>
      <w:lvlText w:val=""/>
      <w:lvlJc w:val="left"/>
      <w:pPr>
        <w:ind w:left="7200" w:hanging="360"/>
      </w:pPr>
      <w:rPr>
        <w:rFonts w:ascii="Wingdings" w:hAnsi="Wingdings" w:hint="default"/>
      </w:rPr>
    </w:lvl>
    <w:lvl w:ilvl="3" w:tplc="04090001" w:tentative="1">
      <w:start w:val="1"/>
      <w:numFmt w:val="bullet"/>
      <w:lvlText w:val=""/>
      <w:lvlJc w:val="left"/>
      <w:pPr>
        <w:ind w:left="7920" w:hanging="360"/>
      </w:pPr>
      <w:rPr>
        <w:rFonts w:ascii="Symbol" w:hAnsi="Symbol" w:hint="default"/>
      </w:rPr>
    </w:lvl>
    <w:lvl w:ilvl="4" w:tplc="04090003" w:tentative="1">
      <w:start w:val="1"/>
      <w:numFmt w:val="bullet"/>
      <w:lvlText w:val="o"/>
      <w:lvlJc w:val="left"/>
      <w:pPr>
        <w:ind w:left="8640" w:hanging="360"/>
      </w:pPr>
      <w:rPr>
        <w:rFonts w:ascii="Courier New" w:hAnsi="Courier New" w:cs="Courier New" w:hint="default"/>
      </w:rPr>
    </w:lvl>
    <w:lvl w:ilvl="5" w:tplc="04090005" w:tentative="1">
      <w:start w:val="1"/>
      <w:numFmt w:val="bullet"/>
      <w:lvlText w:val=""/>
      <w:lvlJc w:val="left"/>
      <w:pPr>
        <w:ind w:left="9360" w:hanging="360"/>
      </w:pPr>
      <w:rPr>
        <w:rFonts w:ascii="Wingdings" w:hAnsi="Wingdings" w:hint="default"/>
      </w:rPr>
    </w:lvl>
    <w:lvl w:ilvl="6" w:tplc="04090001" w:tentative="1">
      <w:start w:val="1"/>
      <w:numFmt w:val="bullet"/>
      <w:lvlText w:val=""/>
      <w:lvlJc w:val="left"/>
      <w:pPr>
        <w:ind w:left="10080" w:hanging="360"/>
      </w:pPr>
      <w:rPr>
        <w:rFonts w:ascii="Symbol" w:hAnsi="Symbol" w:hint="default"/>
      </w:rPr>
    </w:lvl>
    <w:lvl w:ilvl="7" w:tplc="04090003" w:tentative="1">
      <w:start w:val="1"/>
      <w:numFmt w:val="bullet"/>
      <w:lvlText w:val="o"/>
      <w:lvlJc w:val="left"/>
      <w:pPr>
        <w:ind w:left="10800" w:hanging="360"/>
      </w:pPr>
      <w:rPr>
        <w:rFonts w:ascii="Courier New" w:hAnsi="Courier New" w:cs="Courier New" w:hint="default"/>
      </w:rPr>
    </w:lvl>
    <w:lvl w:ilvl="8" w:tplc="04090005" w:tentative="1">
      <w:start w:val="1"/>
      <w:numFmt w:val="bullet"/>
      <w:lvlText w:val=""/>
      <w:lvlJc w:val="left"/>
      <w:pPr>
        <w:ind w:left="11520" w:hanging="360"/>
      </w:pPr>
      <w:rPr>
        <w:rFonts w:ascii="Wingdings" w:hAnsi="Wingdings" w:hint="default"/>
      </w:rPr>
    </w:lvl>
  </w:abstractNum>
  <w:abstractNum w:abstractNumId="1" w15:restartNumberingAfterBreak="0">
    <w:nsid w:val="08E731E2"/>
    <w:multiLevelType w:val="multilevel"/>
    <w:tmpl w:val="ADAC1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915E9"/>
    <w:multiLevelType w:val="multilevel"/>
    <w:tmpl w:val="A0DC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C05333"/>
    <w:multiLevelType w:val="multilevel"/>
    <w:tmpl w:val="0DF00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EE60EA"/>
    <w:multiLevelType w:val="multilevel"/>
    <w:tmpl w:val="5B52D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4349B7"/>
    <w:multiLevelType w:val="multilevel"/>
    <w:tmpl w:val="7F8C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933887"/>
    <w:multiLevelType w:val="multilevel"/>
    <w:tmpl w:val="BDE0B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55242D"/>
    <w:multiLevelType w:val="multilevel"/>
    <w:tmpl w:val="0C2E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83320D"/>
    <w:multiLevelType w:val="multilevel"/>
    <w:tmpl w:val="C1DA7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D201B4"/>
    <w:multiLevelType w:val="multilevel"/>
    <w:tmpl w:val="1C4E5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9464035">
    <w:abstractNumId w:val="0"/>
  </w:num>
  <w:num w:numId="2" w16cid:durableId="1570732459">
    <w:abstractNumId w:val="5"/>
  </w:num>
  <w:num w:numId="3" w16cid:durableId="1998142037">
    <w:abstractNumId w:val="7"/>
  </w:num>
  <w:num w:numId="4" w16cid:durableId="1861357776">
    <w:abstractNumId w:val="1"/>
  </w:num>
  <w:num w:numId="5" w16cid:durableId="910426355">
    <w:abstractNumId w:val="6"/>
  </w:num>
  <w:num w:numId="6" w16cid:durableId="2063676652">
    <w:abstractNumId w:val="3"/>
  </w:num>
  <w:num w:numId="7" w16cid:durableId="845439070">
    <w:abstractNumId w:val="2"/>
  </w:num>
  <w:num w:numId="8" w16cid:durableId="383873050">
    <w:abstractNumId w:val="4"/>
  </w:num>
  <w:num w:numId="9" w16cid:durableId="2127652604">
    <w:abstractNumId w:val="8"/>
  </w:num>
  <w:num w:numId="10" w16cid:durableId="2039309164">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2F4"/>
    <w:rsid w:val="000114E7"/>
    <w:rsid w:val="00015A3C"/>
    <w:rsid w:val="0001692A"/>
    <w:rsid w:val="00020E75"/>
    <w:rsid w:val="00030263"/>
    <w:rsid w:val="00032272"/>
    <w:rsid w:val="00043528"/>
    <w:rsid w:val="00044BDA"/>
    <w:rsid w:val="00047C42"/>
    <w:rsid w:val="00066EE4"/>
    <w:rsid w:val="00067912"/>
    <w:rsid w:val="000708C9"/>
    <w:rsid w:val="0007765B"/>
    <w:rsid w:val="0007788B"/>
    <w:rsid w:val="000903A2"/>
    <w:rsid w:val="00094953"/>
    <w:rsid w:val="000A111F"/>
    <w:rsid w:val="000A17F4"/>
    <w:rsid w:val="000A279A"/>
    <w:rsid w:val="000A2B09"/>
    <w:rsid w:val="000A3240"/>
    <w:rsid w:val="000A3D19"/>
    <w:rsid w:val="000B2070"/>
    <w:rsid w:val="000B4482"/>
    <w:rsid w:val="000B4E47"/>
    <w:rsid w:val="000B5227"/>
    <w:rsid w:val="000B749A"/>
    <w:rsid w:val="000B79F7"/>
    <w:rsid w:val="000B7B9E"/>
    <w:rsid w:val="000C0AA3"/>
    <w:rsid w:val="000C2A41"/>
    <w:rsid w:val="000C3748"/>
    <w:rsid w:val="000C65E2"/>
    <w:rsid w:val="000D2CC7"/>
    <w:rsid w:val="000D5ADE"/>
    <w:rsid w:val="000E419F"/>
    <w:rsid w:val="000E44E7"/>
    <w:rsid w:val="000E75AB"/>
    <w:rsid w:val="000F0D12"/>
    <w:rsid w:val="000F2412"/>
    <w:rsid w:val="000F263F"/>
    <w:rsid w:val="00100C03"/>
    <w:rsid w:val="00101CB5"/>
    <w:rsid w:val="00103E84"/>
    <w:rsid w:val="00110E52"/>
    <w:rsid w:val="00123568"/>
    <w:rsid w:val="001328C4"/>
    <w:rsid w:val="00135E8B"/>
    <w:rsid w:val="00140108"/>
    <w:rsid w:val="00140D18"/>
    <w:rsid w:val="001410A1"/>
    <w:rsid w:val="00145861"/>
    <w:rsid w:val="00145A0F"/>
    <w:rsid w:val="001515AD"/>
    <w:rsid w:val="00151B94"/>
    <w:rsid w:val="001525B2"/>
    <w:rsid w:val="00152CBC"/>
    <w:rsid w:val="001540D2"/>
    <w:rsid w:val="00156D0D"/>
    <w:rsid w:val="001674F9"/>
    <w:rsid w:val="0017255C"/>
    <w:rsid w:val="00175475"/>
    <w:rsid w:val="00182339"/>
    <w:rsid w:val="00182C70"/>
    <w:rsid w:val="00183030"/>
    <w:rsid w:val="00183DB4"/>
    <w:rsid w:val="00184B33"/>
    <w:rsid w:val="00190944"/>
    <w:rsid w:val="00192C36"/>
    <w:rsid w:val="00192DCD"/>
    <w:rsid w:val="0019332A"/>
    <w:rsid w:val="00193E0E"/>
    <w:rsid w:val="001A2CE7"/>
    <w:rsid w:val="001A620C"/>
    <w:rsid w:val="001B4553"/>
    <w:rsid w:val="001B6A0A"/>
    <w:rsid w:val="001C1D4C"/>
    <w:rsid w:val="001D034A"/>
    <w:rsid w:val="001D2323"/>
    <w:rsid w:val="001D727F"/>
    <w:rsid w:val="001E028B"/>
    <w:rsid w:val="001F2A63"/>
    <w:rsid w:val="001F5E28"/>
    <w:rsid w:val="00200EAE"/>
    <w:rsid w:val="0020544F"/>
    <w:rsid w:val="00207A45"/>
    <w:rsid w:val="00207EA7"/>
    <w:rsid w:val="002172B7"/>
    <w:rsid w:val="00223C88"/>
    <w:rsid w:val="00233E52"/>
    <w:rsid w:val="002344D6"/>
    <w:rsid w:val="00235347"/>
    <w:rsid w:val="00235D9B"/>
    <w:rsid w:val="0023627D"/>
    <w:rsid w:val="00243C98"/>
    <w:rsid w:val="00244F44"/>
    <w:rsid w:val="00250D3F"/>
    <w:rsid w:val="00251001"/>
    <w:rsid w:val="00251304"/>
    <w:rsid w:val="00252264"/>
    <w:rsid w:val="002535D4"/>
    <w:rsid w:val="002564D4"/>
    <w:rsid w:val="00260D54"/>
    <w:rsid w:val="00263698"/>
    <w:rsid w:val="00270F97"/>
    <w:rsid w:val="00273464"/>
    <w:rsid w:val="002810A7"/>
    <w:rsid w:val="0028314A"/>
    <w:rsid w:val="00293B24"/>
    <w:rsid w:val="00295B20"/>
    <w:rsid w:val="002A01AA"/>
    <w:rsid w:val="002B2C58"/>
    <w:rsid w:val="002B55EF"/>
    <w:rsid w:val="002C0368"/>
    <w:rsid w:val="002C0B9A"/>
    <w:rsid w:val="002D2B84"/>
    <w:rsid w:val="002E017A"/>
    <w:rsid w:val="002E06C5"/>
    <w:rsid w:val="002E6852"/>
    <w:rsid w:val="002F65F0"/>
    <w:rsid w:val="002F7C07"/>
    <w:rsid w:val="0030730A"/>
    <w:rsid w:val="00310D76"/>
    <w:rsid w:val="003160D9"/>
    <w:rsid w:val="003171F6"/>
    <w:rsid w:val="0031782A"/>
    <w:rsid w:val="003179B2"/>
    <w:rsid w:val="003221F6"/>
    <w:rsid w:val="003344D6"/>
    <w:rsid w:val="003357CC"/>
    <w:rsid w:val="0034625C"/>
    <w:rsid w:val="00350C8F"/>
    <w:rsid w:val="00353647"/>
    <w:rsid w:val="00362260"/>
    <w:rsid w:val="00362FE2"/>
    <w:rsid w:val="0036339F"/>
    <w:rsid w:val="00363AED"/>
    <w:rsid w:val="0036409F"/>
    <w:rsid w:val="0037114C"/>
    <w:rsid w:val="0037163B"/>
    <w:rsid w:val="0037763A"/>
    <w:rsid w:val="003A184E"/>
    <w:rsid w:val="003A3BA7"/>
    <w:rsid w:val="003A7162"/>
    <w:rsid w:val="003A7740"/>
    <w:rsid w:val="003B77E2"/>
    <w:rsid w:val="003C153C"/>
    <w:rsid w:val="003C3223"/>
    <w:rsid w:val="003C485D"/>
    <w:rsid w:val="003C5314"/>
    <w:rsid w:val="003D171F"/>
    <w:rsid w:val="003D72E9"/>
    <w:rsid w:val="003E3098"/>
    <w:rsid w:val="003E7658"/>
    <w:rsid w:val="003E7DEB"/>
    <w:rsid w:val="003F3840"/>
    <w:rsid w:val="003F3AD6"/>
    <w:rsid w:val="00401A68"/>
    <w:rsid w:val="0040781B"/>
    <w:rsid w:val="0041136A"/>
    <w:rsid w:val="0041365F"/>
    <w:rsid w:val="004137E2"/>
    <w:rsid w:val="004170E4"/>
    <w:rsid w:val="00424489"/>
    <w:rsid w:val="00430379"/>
    <w:rsid w:val="00431812"/>
    <w:rsid w:val="00441008"/>
    <w:rsid w:val="0044650D"/>
    <w:rsid w:val="00450F31"/>
    <w:rsid w:val="00454132"/>
    <w:rsid w:val="00454B6D"/>
    <w:rsid w:val="00457928"/>
    <w:rsid w:val="004605EC"/>
    <w:rsid w:val="004608E0"/>
    <w:rsid w:val="004611DB"/>
    <w:rsid w:val="004648F5"/>
    <w:rsid w:val="004703F1"/>
    <w:rsid w:val="0047130D"/>
    <w:rsid w:val="00471DD9"/>
    <w:rsid w:val="004776E8"/>
    <w:rsid w:val="004830F8"/>
    <w:rsid w:val="004B7D5F"/>
    <w:rsid w:val="004C22A1"/>
    <w:rsid w:val="004C31C3"/>
    <w:rsid w:val="004C4344"/>
    <w:rsid w:val="004C620B"/>
    <w:rsid w:val="004D1110"/>
    <w:rsid w:val="004D27AA"/>
    <w:rsid w:val="004D61F6"/>
    <w:rsid w:val="004D6F05"/>
    <w:rsid w:val="004E1A54"/>
    <w:rsid w:val="004E3D5D"/>
    <w:rsid w:val="004E65C1"/>
    <w:rsid w:val="004F5F00"/>
    <w:rsid w:val="004F6362"/>
    <w:rsid w:val="0050710D"/>
    <w:rsid w:val="0051584A"/>
    <w:rsid w:val="00521290"/>
    <w:rsid w:val="0052265E"/>
    <w:rsid w:val="0052444C"/>
    <w:rsid w:val="00525B53"/>
    <w:rsid w:val="00526FA5"/>
    <w:rsid w:val="005334F7"/>
    <w:rsid w:val="0054303E"/>
    <w:rsid w:val="00547459"/>
    <w:rsid w:val="00551BBE"/>
    <w:rsid w:val="0055232F"/>
    <w:rsid w:val="00557505"/>
    <w:rsid w:val="0056071B"/>
    <w:rsid w:val="00560D27"/>
    <w:rsid w:val="00563C9A"/>
    <w:rsid w:val="00564C89"/>
    <w:rsid w:val="005679F7"/>
    <w:rsid w:val="005743C5"/>
    <w:rsid w:val="005907B0"/>
    <w:rsid w:val="00591880"/>
    <w:rsid w:val="005A3825"/>
    <w:rsid w:val="005A4032"/>
    <w:rsid w:val="005B3C35"/>
    <w:rsid w:val="005B5AA6"/>
    <w:rsid w:val="005B5BEE"/>
    <w:rsid w:val="005D3A94"/>
    <w:rsid w:val="005D44DC"/>
    <w:rsid w:val="005E5C80"/>
    <w:rsid w:val="005F5755"/>
    <w:rsid w:val="005F64E2"/>
    <w:rsid w:val="005F754F"/>
    <w:rsid w:val="00607DA2"/>
    <w:rsid w:val="0061743F"/>
    <w:rsid w:val="00617F95"/>
    <w:rsid w:val="00624BDE"/>
    <w:rsid w:val="00627301"/>
    <w:rsid w:val="00633AC5"/>
    <w:rsid w:val="00637320"/>
    <w:rsid w:val="0063746B"/>
    <w:rsid w:val="006374F0"/>
    <w:rsid w:val="0064685C"/>
    <w:rsid w:val="00650622"/>
    <w:rsid w:val="00651125"/>
    <w:rsid w:val="006558C4"/>
    <w:rsid w:val="006559EC"/>
    <w:rsid w:val="0065617C"/>
    <w:rsid w:val="006603BE"/>
    <w:rsid w:val="006616DC"/>
    <w:rsid w:val="0067018F"/>
    <w:rsid w:val="00675DCE"/>
    <w:rsid w:val="00680660"/>
    <w:rsid w:val="00687FAF"/>
    <w:rsid w:val="00692D5F"/>
    <w:rsid w:val="00694691"/>
    <w:rsid w:val="00694EA5"/>
    <w:rsid w:val="006A17A2"/>
    <w:rsid w:val="006B1610"/>
    <w:rsid w:val="006B2C57"/>
    <w:rsid w:val="006B6626"/>
    <w:rsid w:val="006C1771"/>
    <w:rsid w:val="006C2EEE"/>
    <w:rsid w:val="006C522A"/>
    <w:rsid w:val="006D3134"/>
    <w:rsid w:val="006D4E3E"/>
    <w:rsid w:val="00700BA3"/>
    <w:rsid w:val="00703F17"/>
    <w:rsid w:val="007042F4"/>
    <w:rsid w:val="00704773"/>
    <w:rsid w:val="007064A8"/>
    <w:rsid w:val="0070724B"/>
    <w:rsid w:val="00710000"/>
    <w:rsid w:val="00712E2D"/>
    <w:rsid w:val="007133C5"/>
    <w:rsid w:val="00715582"/>
    <w:rsid w:val="007171F3"/>
    <w:rsid w:val="00717E6D"/>
    <w:rsid w:val="0072537D"/>
    <w:rsid w:val="007260DD"/>
    <w:rsid w:val="007317CD"/>
    <w:rsid w:val="007333BB"/>
    <w:rsid w:val="007578E3"/>
    <w:rsid w:val="00760E15"/>
    <w:rsid w:val="007707EE"/>
    <w:rsid w:val="00771F9E"/>
    <w:rsid w:val="00772A14"/>
    <w:rsid w:val="00774639"/>
    <w:rsid w:val="00776F87"/>
    <w:rsid w:val="00782A76"/>
    <w:rsid w:val="00785BAE"/>
    <w:rsid w:val="00787486"/>
    <w:rsid w:val="00790D9F"/>
    <w:rsid w:val="00791DD6"/>
    <w:rsid w:val="007922BD"/>
    <w:rsid w:val="007933EC"/>
    <w:rsid w:val="007A0FBD"/>
    <w:rsid w:val="007A7690"/>
    <w:rsid w:val="007B1EFA"/>
    <w:rsid w:val="007B2598"/>
    <w:rsid w:val="007B2FF9"/>
    <w:rsid w:val="007C66DC"/>
    <w:rsid w:val="007C7E97"/>
    <w:rsid w:val="007D39F2"/>
    <w:rsid w:val="007E177C"/>
    <w:rsid w:val="007E549D"/>
    <w:rsid w:val="007E569C"/>
    <w:rsid w:val="007E696B"/>
    <w:rsid w:val="007E7502"/>
    <w:rsid w:val="007F063D"/>
    <w:rsid w:val="008024EF"/>
    <w:rsid w:val="008045F9"/>
    <w:rsid w:val="00804FE1"/>
    <w:rsid w:val="00811E38"/>
    <w:rsid w:val="00812FC7"/>
    <w:rsid w:val="008258E9"/>
    <w:rsid w:val="00831274"/>
    <w:rsid w:val="008415D8"/>
    <w:rsid w:val="00841E7C"/>
    <w:rsid w:val="00844139"/>
    <w:rsid w:val="00854021"/>
    <w:rsid w:val="008604AC"/>
    <w:rsid w:val="00863664"/>
    <w:rsid w:val="00864469"/>
    <w:rsid w:val="00870AB2"/>
    <w:rsid w:val="00874C1C"/>
    <w:rsid w:val="008811AB"/>
    <w:rsid w:val="008818AF"/>
    <w:rsid w:val="008936F9"/>
    <w:rsid w:val="00896A9A"/>
    <w:rsid w:val="008A04A6"/>
    <w:rsid w:val="008B4B98"/>
    <w:rsid w:val="008B5E7C"/>
    <w:rsid w:val="008B62ED"/>
    <w:rsid w:val="008C2193"/>
    <w:rsid w:val="008C4AA9"/>
    <w:rsid w:val="008C5922"/>
    <w:rsid w:val="008D1B0B"/>
    <w:rsid w:val="008D1E3B"/>
    <w:rsid w:val="008D2879"/>
    <w:rsid w:val="008E020C"/>
    <w:rsid w:val="008E42B4"/>
    <w:rsid w:val="008E6BFC"/>
    <w:rsid w:val="008E73DF"/>
    <w:rsid w:val="008F286B"/>
    <w:rsid w:val="008F2C29"/>
    <w:rsid w:val="00901236"/>
    <w:rsid w:val="00901BBB"/>
    <w:rsid w:val="00914592"/>
    <w:rsid w:val="009218AC"/>
    <w:rsid w:val="009223CD"/>
    <w:rsid w:val="00925895"/>
    <w:rsid w:val="00927695"/>
    <w:rsid w:val="00935BF7"/>
    <w:rsid w:val="00937106"/>
    <w:rsid w:val="00943C10"/>
    <w:rsid w:val="0095167E"/>
    <w:rsid w:val="0095548E"/>
    <w:rsid w:val="00963652"/>
    <w:rsid w:val="009639E4"/>
    <w:rsid w:val="00966D0C"/>
    <w:rsid w:val="0097027D"/>
    <w:rsid w:val="00973E95"/>
    <w:rsid w:val="00975741"/>
    <w:rsid w:val="009762F5"/>
    <w:rsid w:val="009874AC"/>
    <w:rsid w:val="0099232F"/>
    <w:rsid w:val="00996F7B"/>
    <w:rsid w:val="0099734A"/>
    <w:rsid w:val="009A0298"/>
    <w:rsid w:val="009A33D7"/>
    <w:rsid w:val="009A4195"/>
    <w:rsid w:val="009A7486"/>
    <w:rsid w:val="009B3C1A"/>
    <w:rsid w:val="009B555C"/>
    <w:rsid w:val="009B59D2"/>
    <w:rsid w:val="009B7369"/>
    <w:rsid w:val="009C3709"/>
    <w:rsid w:val="009C3818"/>
    <w:rsid w:val="009D0102"/>
    <w:rsid w:val="009D63E1"/>
    <w:rsid w:val="009E018C"/>
    <w:rsid w:val="009E6F51"/>
    <w:rsid w:val="009F1163"/>
    <w:rsid w:val="009F6204"/>
    <w:rsid w:val="00A06B53"/>
    <w:rsid w:val="00A06DBE"/>
    <w:rsid w:val="00A112F0"/>
    <w:rsid w:val="00A113D2"/>
    <w:rsid w:val="00A150C3"/>
    <w:rsid w:val="00A158AE"/>
    <w:rsid w:val="00A266CC"/>
    <w:rsid w:val="00A2780F"/>
    <w:rsid w:val="00A331E6"/>
    <w:rsid w:val="00A34040"/>
    <w:rsid w:val="00A43816"/>
    <w:rsid w:val="00A44ED1"/>
    <w:rsid w:val="00A46AF3"/>
    <w:rsid w:val="00A521C8"/>
    <w:rsid w:val="00A53A53"/>
    <w:rsid w:val="00A71C94"/>
    <w:rsid w:val="00A73685"/>
    <w:rsid w:val="00A741A5"/>
    <w:rsid w:val="00A75929"/>
    <w:rsid w:val="00A77F07"/>
    <w:rsid w:val="00A8049B"/>
    <w:rsid w:val="00A817B9"/>
    <w:rsid w:val="00A83CD0"/>
    <w:rsid w:val="00A83CE4"/>
    <w:rsid w:val="00A945AF"/>
    <w:rsid w:val="00AA660B"/>
    <w:rsid w:val="00AC062B"/>
    <w:rsid w:val="00AC4DF4"/>
    <w:rsid w:val="00AC736B"/>
    <w:rsid w:val="00AD2426"/>
    <w:rsid w:val="00AD29A1"/>
    <w:rsid w:val="00AD63B8"/>
    <w:rsid w:val="00AD69E4"/>
    <w:rsid w:val="00AE4594"/>
    <w:rsid w:val="00AF2A24"/>
    <w:rsid w:val="00AF2AC9"/>
    <w:rsid w:val="00AF4DF9"/>
    <w:rsid w:val="00B02514"/>
    <w:rsid w:val="00B03E40"/>
    <w:rsid w:val="00B045A7"/>
    <w:rsid w:val="00B05085"/>
    <w:rsid w:val="00B129D8"/>
    <w:rsid w:val="00B14358"/>
    <w:rsid w:val="00B2174A"/>
    <w:rsid w:val="00B27B06"/>
    <w:rsid w:val="00B34E7B"/>
    <w:rsid w:val="00B37843"/>
    <w:rsid w:val="00B42F2A"/>
    <w:rsid w:val="00B47AAB"/>
    <w:rsid w:val="00B522A1"/>
    <w:rsid w:val="00B5320E"/>
    <w:rsid w:val="00B53868"/>
    <w:rsid w:val="00B6424E"/>
    <w:rsid w:val="00B73F5E"/>
    <w:rsid w:val="00B77481"/>
    <w:rsid w:val="00B81C55"/>
    <w:rsid w:val="00B867AE"/>
    <w:rsid w:val="00B8716F"/>
    <w:rsid w:val="00B91E43"/>
    <w:rsid w:val="00B972E7"/>
    <w:rsid w:val="00BA1E40"/>
    <w:rsid w:val="00BA3E59"/>
    <w:rsid w:val="00BB47A0"/>
    <w:rsid w:val="00BC7B47"/>
    <w:rsid w:val="00BD2DD2"/>
    <w:rsid w:val="00BD53B8"/>
    <w:rsid w:val="00BD600D"/>
    <w:rsid w:val="00BE7353"/>
    <w:rsid w:val="00BF18E1"/>
    <w:rsid w:val="00C00291"/>
    <w:rsid w:val="00C161D4"/>
    <w:rsid w:val="00C16BF2"/>
    <w:rsid w:val="00C232E1"/>
    <w:rsid w:val="00C3085F"/>
    <w:rsid w:val="00C319D1"/>
    <w:rsid w:val="00C32340"/>
    <w:rsid w:val="00C343FC"/>
    <w:rsid w:val="00C34BA4"/>
    <w:rsid w:val="00C42F97"/>
    <w:rsid w:val="00C4301D"/>
    <w:rsid w:val="00C46FA5"/>
    <w:rsid w:val="00C577DB"/>
    <w:rsid w:val="00C62A0C"/>
    <w:rsid w:val="00C6311B"/>
    <w:rsid w:val="00C73902"/>
    <w:rsid w:val="00C80029"/>
    <w:rsid w:val="00C80443"/>
    <w:rsid w:val="00C84604"/>
    <w:rsid w:val="00C863B5"/>
    <w:rsid w:val="00C92B1B"/>
    <w:rsid w:val="00C9630F"/>
    <w:rsid w:val="00C963E0"/>
    <w:rsid w:val="00CA3151"/>
    <w:rsid w:val="00CA3FE3"/>
    <w:rsid w:val="00CB4D28"/>
    <w:rsid w:val="00CB5A14"/>
    <w:rsid w:val="00CC087F"/>
    <w:rsid w:val="00CC3375"/>
    <w:rsid w:val="00CC4B0B"/>
    <w:rsid w:val="00CC4D0D"/>
    <w:rsid w:val="00CC6975"/>
    <w:rsid w:val="00CC77DE"/>
    <w:rsid w:val="00CD1229"/>
    <w:rsid w:val="00CD1C66"/>
    <w:rsid w:val="00CD56A9"/>
    <w:rsid w:val="00CD5AFD"/>
    <w:rsid w:val="00CE383F"/>
    <w:rsid w:val="00CE3A56"/>
    <w:rsid w:val="00CE4769"/>
    <w:rsid w:val="00CE75CF"/>
    <w:rsid w:val="00CF2A14"/>
    <w:rsid w:val="00CF4A46"/>
    <w:rsid w:val="00D04C7C"/>
    <w:rsid w:val="00D052FC"/>
    <w:rsid w:val="00D1536C"/>
    <w:rsid w:val="00D206B6"/>
    <w:rsid w:val="00D3020E"/>
    <w:rsid w:val="00D326C6"/>
    <w:rsid w:val="00D41A65"/>
    <w:rsid w:val="00D444C1"/>
    <w:rsid w:val="00D45EEE"/>
    <w:rsid w:val="00D476D9"/>
    <w:rsid w:val="00D47B3D"/>
    <w:rsid w:val="00D51058"/>
    <w:rsid w:val="00D5329D"/>
    <w:rsid w:val="00D6031A"/>
    <w:rsid w:val="00D64DC7"/>
    <w:rsid w:val="00D7032D"/>
    <w:rsid w:val="00D901BC"/>
    <w:rsid w:val="00D933DD"/>
    <w:rsid w:val="00D954D7"/>
    <w:rsid w:val="00DA1840"/>
    <w:rsid w:val="00DA1B23"/>
    <w:rsid w:val="00DA3ABE"/>
    <w:rsid w:val="00DA3CF7"/>
    <w:rsid w:val="00DA5696"/>
    <w:rsid w:val="00DB2016"/>
    <w:rsid w:val="00DB5F3C"/>
    <w:rsid w:val="00DB7625"/>
    <w:rsid w:val="00DC11DD"/>
    <w:rsid w:val="00DC4075"/>
    <w:rsid w:val="00DD229C"/>
    <w:rsid w:val="00DD269F"/>
    <w:rsid w:val="00DD51BD"/>
    <w:rsid w:val="00DD6E6D"/>
    <w:rsid w:val="00DE019C"/>
    <w:rsid w:val="00DE367A"/>
    <w:rsid w:val="00DF2052"/>
    <w:rsid w:val="00DF305B"/>
    <w:rsid w:val="00DF4D4C"/>
    <w:rsid w:val="00E16177"/>
    <w:rsid w:val="00E252F6"/>
    <w:rsid w:val="00E2625B"/>
    <w:rsid w:val="00E31DE1"/>
    <w:rsid w:val="00E3346A"/>
    <w:rsid w:val="00E50673"/>
    <w:rsid w:val="00E53695"/>
    <w:rsid w:val="00E602A1"/>
    <w:rsid w:val="00E652D7"/>
    <w:rsid w:val="00E656B0"/>
    <w:rsid w:val="00E67FED"/>
    <w:rsid w:val="00E7493A"/>
    <w:rsid w:val="00E77C13"/>
    <w:rsid w:val="00E82723"/>
    <w:rsid w:val="00E838A2"/>
    <w:rsid w:val="00E84B9D"/>
    <w:rsid w:val="00E8544D"/>
    <w:rsid w:val="00E860C0"/>
    <w:rsid w:val="00E92EE4"/>
    <w:rsid w:val="00E932BD"/>
    <w:rsid w:val="00E948F5"/>
    <w:rsid w:val="00E9609A"/>
    <w:rsid w:val="00E97083"/>
    <w:rsid w:val="00EA7CA1"/>
    <w:rsid w:val="00EB78B8"/>
    <w:rsid w:val="00EC205A"/>
    <w:rsid w:val="00ED0122"/>
    <w:rsid w:val="00ED0DA9"/>
    <w:rsid w:val="00ED4FDC"/>
    <w:rsid w:val="00EE0144"/>
    <w:rsid w:val="00EE08E8"/>
    <w:rsid w:val="00EE15E1"/>
    <w:rsid w:val="00EE3033"/>
    <w:rsid w:val="00EE7A1C"/>
    <w:rsid w:val="00EE7E62"/>
    <w:rsid w:val="00EF6DDF"/>
    <w:rsid w:val="00F0288C"/>
    <w:rsid w:val="00F05393"/>
    <w:rsid w:val="00F0703B"/>
    <w:rsid w:val="00F226C7"/>
    <w:rsid w:val="00F2303C"/>
    <w:rsid w:val="00F24226"/>
    <w:rsid w:val="00F24734"/>
    <w:rsid w:val="00F24DA3"/>
    <w:rsid w:val="00F34AEA"/>
    <w:rsid w:val="00F405C7"/>
    <w:rsid w:val="00F43099"/>
    <w:rsid w:val="00F43E0C"/>
    <w:rsid w:val="00F440CC"/>
    <w:rsid w:val="00F45BA3"/>
    <w:rsid w:val="00F53B14"/>
    <w:rsid w:val="00F60717"/>
    <w:rsid w:val="00F60C49"/>
    <w:rsid w:val="00F64365"/>
    <w:rsid w:val="00F64BD4"/>
    <w:rsid w:val="00F6717D"/>
    <w:rsid w:val="00F67C95"/>
    <w:rsid w:val="00F75A50"/>
    <w:rsid w:val="00F80807"/>
    <w:rsid w:val="00F8206C"/>
    <w:rsid w:val="00F82E5A"/>
    <w:rsid w:val="00F94FF0"/>
    <w:rsid w:val="00F979E3"/>
    <w:rsid w:val="00FA26E8"/>
    <w:rsid w:val="00FA2F4D"/>
    <w:rsid w:val="00FA492F"/>
    <w:rsid w:val="00FA4967"/>
    <w:rsid w:val="00FA53CD"/>
    <w:rsid w:val="00FA7105"/>
    <w:rsid w:val="00FB23E5"/>
    <w:rsid w:val="00FC2E6D"/>
    <w:rsid w:val="00FC512D"/>
    <w:rsid w:val="00FC6DB2"/>
    <w:rsid w:val="00FD0B16"/>
    <w:rsid w:val="00FD11E0"/>
    <w:rsid w:val="00FF2BB2"/>
    <w:rsid w:val="00FF2F30"/>
    <w:rsid w:val="00FF305C"/>
    <w:rsid w:val="00FF65A0"/>
    <w:rsid w:val="00FF68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DFD3"/>
  <w15:chartTrackingRefBased/>
  <w15:docId w15:val="{E04F0396-31B7-4998-A28C-1BA0C9E2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2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42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42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4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2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42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2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2F4"/>
    <w:rPr>
      <w:rFonts w:eastAsiaTheme="majorEastAsia" w:cstheme="majorBidi"/>
      <w:color w:val="272727" w:themeColor="text1" w:themeTint="D8"/>
    </w:rPr>
  </w:style>
  <w:style w:type="paragraph" w:styleId="Title">
    <w:name w:val="Title"/>
    <w:basedOn w:val="Normal"/>
    <w:next w:val="Normal"/>
    <w:link w:val="TitleChar"/>
    <w:uiPriority w:val="10"/>
    <w:qFormat/>
    <w:rsid w:val="00704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2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2F4"/>
    <w:pPr>
      <w:spacing w:before="160"/>
      <w:jc w:val="center"/>
    </w:pPr>
    <w:rPr>
      <w:i/>
      <w:iCs/>
      <w:color w:val="404040" w:themeColor="text1" w:themeTint="BF"/>
    </w:rPr>
  </w:style>
  <w:style w:type="character" w:customStyle="1" w:styleId="QuoteChar">
    <w:name w:val="Quote Char"/>
    <w:basedOn w:val="DefaultParagraphFont"/>
    <w:link w:val="Quote"/>
    <w:uiPriority w:val="29"/>
    <w:rsid w:val="007042F4"/>
    <w:rPr>
      <w:i/>
      <w:iCs/>
      <w:color w:val="404040" w:themeColor="text1" w:themeTint="BF"/>
    </w:rPr>
  </w:style>
  <w:style w:type="paragraph" w:styleId="ListParagraph">
    <w:name w:val="List Paragraph"/>
    <w:basedOn w:val="Normal"/>
    <w:uiPriority w:val="34"/>
    <w:qFormat/>
    <w:rsid w:val="007042F4"/>
    <w:pPr>
      <w:ind w:left="720"/>
      <w:contextualSpacing/>
    </w:pPr>
  </w:style>
  <w:style w:type="character" w:styleId="IntenseEmphasis">
    <w:name w:val="Intense Emphasis"/>
    <w:basedOn w:val="DefaultParagraphFont"/>
    <w:uiPriority w:val="21"/>
    <w:qFormat/>
    <w:rsid w:val="007042F4"/>
    <w:rPr>
      <w:i/>
      <w:iCs/>
      <w:color w:val="0F4761" w:themeColor="accent1" w:themeShade="BF"/>
    </w:rPr>
  </w:style>
  <w:style w:type="paragraph" w:styleId="IntenseQuote">
    <w:name w:val="Intense Quote"/>
    <w:basedOn w:val="Normal"/>
    <w:next w:val="Normal"/>
    <w:link w:val="IntenseQuoteChar"/>
    <w:uiPriority w:val="30"/>
    <w:qFormat/>
    <w:rsid w:val="00704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2F4"/>
    <w:rPr>
      <w:i/>
      <w:iCs/>
      <w:color w:val="0F4761" w:themeColor="accent1" w:themeShade="BF"/>
    </w:rPr>
  </w:style>
  <w:style w:type="character" w:styleId="IntenseReference">
    <w:name w:val="Intense Reference"/>
    <w:basedOn w:val="DefaultParagraphFont"/>
    <w:uiPriority w:val="32"/>
    <w:qFormat/>
    <w:rsid w:val="007042F4"/>
    <w:rPr>
      <w:b/>
      <w:bCs/>
      <w:smallCaps/>
      <w:color w:val="0F4761" w:themeColor="accent1" w:themeShade="BF"/>
      <w:spacing w:val="5"/>
    </w:rPr>
  </w:style>
  <w:style w:type="paragraph" w:styleId="Header">
    <w:name w:val="header"/>
    <w:basedOn w:val="Normal"/>
    <w:link w:val="HeaderChar"/>
    <w:uiPriority w:val="99"/>
    <w:unhideWhenUsed/>
    <w:rsid w:val="00F405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5C7"/>
  </w:style>
  <w:style w:type="paragraph" w:styleId="Footer">
    <w:name w:val="footer"/>
    <w:basedOn w:val="Normal"/>
    <w:link w:val="FooterChar"/>
    <w:uiPriority w:val="99"/>
    <w:unhideWhenUsed/>
    <w:rsid w:val="00F405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5C7"/>
  </w:style>
  <w:style w:type="paragraph" w:styleId="NormalWeb">
    <w:name w:val="Normal (Web)"/>
    <w:basedOn w:val="Normal"/>
    <w:uiPriority w:val="99"/>
    <w:unhideWhenUsed/>
    <w:rsid w:val="0097027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7027D"/>
    <w:rPr>
      <w:b/>
      <w:bCs/>
    </w:rPr>
  </w:style>
  <w:style w:type="character" w:styleId="Emphasis">
    <w:name w:val="Emphasis"/>
    <w:basedOn w:val="DefaultParagraphFont"/>
    <w:uiPriority w:val="20"/>
    <w:qFormat/>
    <w:rsid w:val="00A06B53"/>
    <w:rPr>
      <w:i/>
      <w:iCs/>
    </w:rPr>
  </w:style>
  <w:style w:type="paragraph" w:styleId="TOCHeading">
    <w:name w:val="TOC Heading"/>
    <w:basedOn w:val="Heading1"/>
    <w:next w:val="Normal"/>
    <w:uiPriority w:val="39"/>
    <w:unhideWhenUsed/>
    <w:qFormat/>
    <w:rsid w:val="001D232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D2323"/>
    <w:pPr>
      <w:spacing w:after="100"/>
    </w:pPr>
  </w:style>
  <w:style w:type="paragraph" w:styleId="TOC2">
    <w:name w:val="toc 2"/>
    <w:basedOn w:val="Normal"/>
    <w:next w:val="Normal"/>
    <w:autoRedefine/>
    <w:uiPriority w:val="39"/>
    <w:unhideWhenUsed/>
    <w:rsid w:val="001D2323"/>
    <w:pPr>
      <w:spacing w:after="100"/>
      <w:ind w:left="240"/>
    </w:pPr>
  </w:style>
  <w:style w:type="character" w:styleId="Hyperlink">
    <w:name w:val="Hyperlink"/>
    <w:basedOn w:val="DefaultParagraphFont"/>
    <w:uiPriority w:val="99"/>
    <w:unhideWhenUsed/>
    <w:rsid w:val="001D2323"/>
    <w:rPr>
      <w:color w:val="467886" w:themeColor="hyperlink"/>
      <w:u w:val="single"/>
    </w:rPr>
  </w:style>
  <w:style w:type="character" w:styleId="HTMLCode">
    <w:name w:val="HTML Code"/>
    <w:basedOn w:val="DefaultParagraphFont"/>
    <w:uiPriority w:val="99"/>
    <w:semiHidden/>
    <w:unhideWhenUsed/>
    <w:rsid w:val="007333BB"/>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EE7A1C"/>
    <w:rPr>
      <w:color w:val="605E5C"/>
      <w:shd w:val="clear" w:color="auto" w:fill="E1DFDD"/>
    </w:rPr>
  </w:style>
  <w:style w:type="character" w:customStyle="1" w:styleId="ms-1">
    <w:name w:val="ms-1"/>
    <w:basedOn w:val="DefaultParagraphFont"/>
    <w:rsid w:val="0061743F"/>
  </w:style>
  <w:style w:type="character" w:customStyle="1" w:styleId="max-w-15ch">
    <w:name w:val="max-w-[15ch]"/>
    <w:basedOn w:val="DefaultParagraphFont"/>
    <w:rsid w:val="0061743F"/>
  </w:style>
  <w:style w:type="character" w:customStyle="1" w:styleId="s1">
    <w:name w:val="s1"/>
    <w:basedOn w:val="DefaultParagraphFont"/>
    <w:rsid w:val="004648F5"/>
  </w:style>
  <w:style w:type="paragraph" w:customStyle="1" w:styleId="p2">
    <w:name w:val="p2"/>
    <w:basedOn w:val="Normal"/>
    <w:rsid w:val="004648F5"/>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character" w:customStyle="1" w:styleId="s2">
    <w:name w:val="s2"/>
    <w:basedOn w:val="DefaultParagraphFont"/>
    <w:rsid w:val="004648F5"/>
  </w:style>
  <w:style w:type="paragraph" w:customStyle="1" w:styleId="p3">
    <w:name w:val="p3"/>
    <w:basedOn w:val="Normal"/>
    <w:rsid w:val="004648F5"/>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paragraph" w:customStyle="1" w:styleId="p1">
    <w:name w:val="p1"/>
    <w:basedOn w:val="Normal"/>
    <w:rsid w:val="00EB78B8"/>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character" w:customStyle="1" w:styleId="s3">
    <w:name w:val="s3"/>
    <w:basedOn w:val="DefaultParagraphFont"/>
    <w:rsid w:val="00250D3F"/>
  </w:style>
  <w:style w:type="character" w:customStyle="1" w:styleId="apple-converted-space">
    <w:name w:val="apple-converted-space"/>
    <w:basedOn w:val="DefaultParagraphFont"/>
    <w:rsid w:val="00182339"/>
  </w:style>
  <w:style w:type="character" w:customStyle="1" w:styleId="s4">
    <w:name w:val="s4"/>
    <w:basedOn w:val="DefaultParagraphFont"/>
    <w:rsid w:val="00D6031A"/>
  </w:style>
  <w:style w:type="character" w:styleId="FollowedHyperlink">
    <w:name w:val="FollowedHyperlink"/>
    <w:basedOn w:val="DefaultParagraphFont"/>
    <w:uiPriority w:val="99"/>
    <w:semiHidden/>
    <w:unhideWhenUsed/>
    <w:rsid w:val="000E75AB"/>
    <w:rPr>
      <w:color w:val="96607D" w:themeColor="followedHyperlink"/>
      <w:u w:val="single"/>
    </w:rPr>
  </w:style>
  <w:style w:type="character" w:styleId="PlaceholderText">
    <w:name w:val="Placeholder Text"/>
    <w:basedOn w:val="DefaultParagraphFont"/>
    <w:uiPriority w:val="99"/>
    <w:semiHidden/>
    <w:rsid w:val="000E75AB"/>
    <w:rPr>
      <w:color w:val="666666"/>
    </w:rPr>
  </w:style>
  <w:style w:type="paragraph" w:styleId="FootnoteText">
    <w:name w:val="footnote text"/>
    <w:basedOn w:val="Normal"/>
    <w:link w:val="FootnoteTextChar"/>
    <w:uiPriority w:val="99"/>
    <w:semiHidden/>
    <w:unhideWhenUsed/>
    <w:rsid w:val="000E75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75AB"/>
    <w:rPr>
      <w:sz w:val="20"/>
      <w:szCs w:val="20"/>
    </w:rPr>
  </w:style>
  <w:style w:type="character" w:styleId="FootnoteReference">
    <w:name w:val="footnote reference"/>
    <w:basedOn w:val="DefaultParagraphFont"/>
    <w:uiPriority w:val="99"/>
    <w:semiHidden/>
    <w:unhideWhenUsed/>
    <w:rsid w:val="000E75AB"/>
    <w:rPr>
      <w:vertAlign w:val="superscript"/>
    </w:rPr>
  </w:style>
  <w:style w:type="paragraph" w:styleId="EndnoteText">
    <w:name w:val="endnote text"/>
    <w:basedOn w:val="Normal"/>
    <w:link w:val="EndnoteTextChar"/>
    <w:uiPriority w:val="99"/>
    <w:semiHidden/>
    <w:unhideWhenUsed/>
    <w:rsid w:val="000E75A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E75AB"/>
    <w:rPr>
      <w:sz w:val="20"/>
      <w:szCs w:val="20"/>
    </w:rPr>
  </w:style>
  <w:style w:type="character" w:styleId="EndnoteReference">
    <w:name w:val="endnote reference"/>
    <w:basedOn w:val="DefaultParagraphFont"/>
    <w:uiPriority w:val="99"/>
    <w:semiHidden/>
    <w:unhideWhenUsed/>
    <w:rsid w:val="000E75AB"/>
    <w:rPr>
      <w:vertAlign w:val="superscript"/>
    </w:rPr>
  </w:style>
  <w:style w:type="paragraph" w:styleId="TOC3">
    <w:name w:val="toc 3"/>
    <w:basedOn w:val="Normal"/>
    <w:next w:val="Normal"/>
    <w:autoRedefine/>
    <w:uiPriority w:val="39"/>
    <w:unhideWhenUsed/>
    <w:rsid w:val="00D7032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emerald.com/ejm/article-abstract/45/1-2/223/94552/A-stakeholder-perspective-of-the-value-proposition?redirectedFrom=fulltext" TargetMode="External"/><Relationship Id="rId26" Type="http://schemas.openxmlformats.org/officeDocument/2006/relationships/hyperlink" Target="https://tsi.lv/wp-content/uploads/2025/04/rt_sf_2023_vol20_n1.pdf" TargetMode="External"/><Relationship Id="rId3" Type="http://schemas.openxmlformats.org/officeDocument/2006/relationships/customXml" Target="../customXml/item3.xml"/><Relationship Id="rId21" Type="http://schemas.openxmlformats.org/officeDocument/2006/relationships/hyperlink" Target="https://www.joecm.ir/article_222685_87a12dd210117584dd7642463cc6dece.pdf"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doi.org/10.1007/s11747-007-0069-6" TargetMode="External"/><Relationship Id="rId25" Type="http://schemas.openxmlformats.org/officeDocument/2006/relationships/hyperlink" Target="https://link.springer.com/content/pdf/10.1057/dddmp.2014.24.pdf" TargetMode="External"/><Relationship Id="rId2" Type="http://schemas.openxmlformats.org/officeDocument/2006/relationships/customXml" Target="../customXml/item2.xml"/><Relationship Id="rId16" Type="http://schemas.openxmlformats.org/officeDocument/2006/relationships/hyperlink" Target="https://rudyct.com/InovBis/The%20Innovator&#8217;s%20Dilemma%20(Clayton%20M.%20Christensen)2000.pdf" TargetMode="External"/><Relationship Id="rId20" Type="http://schemas.openxmlformats.org/officeDocument/2006/relationships/hyperlink" Target="https://isidl.com/wp-content/uploads/2017/08/E4735-ISIDL.pdf" TargetMode="External"/><Relationship Id="rId29" Type="http://schemas.openxmlformats.org/officeDocument/2006/relationships/hyperlink" Target="https://www.tggplc.com/media/3bnn1jf5/gym-group-annual-report-2023.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owlnightstudy.com/wp-content/uploads/woocommerce_uploads/2022/02/THE-TRUTH-ABOUT-CUSTOMER-EXPERIENCE-xorjp8.pdf"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enlillebid.dk/mmd/wp-content/uploads/2012/03/Welcome-to-the-Experience-Economy-Pine-and-Gilmore.pdf" TargetMode="External"/><Relationship Id="rId23" Type="http://schemas.openxmlformats.org/officeDocument/2006/relationships/hyperlink" Target="https://doi.org/10.1145/3068755.3068761" TargetMode="External"/><Relationship Id="rId28" Type="http://schemas.openxmlformats.org/officeDocument/2006/relationships/hyperlink" Target="https://www.e-education.psu.edu/geog468/sites/www.e-education.psu.edu.geog468/files/TheFifthDiscipline.pdf" TargetMode="External"/><Relationship Id="rId10" Type="http://schemas.openxmlformats.org/officeDocument/2006/relationships/image" Target="media/image1.png"/><Relationship Id="rId19" Type="http://schemas.openxmlformats.org/officeDocument/2006/relationships/hyperlink" Target="https://doi.org/10.1111/j.1540-5885.2008.00304.x"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ifelongfaith.com/uploads/5/1/6/4/5164069/managing_your_innovation_portfolio.pdf" TargetMode="External"/><Relationship Id="rId22" Type="http://schemas.openxmlformats.org/officeDocument/2006/relationships/hyperlink" Target="https://doi.org/10.2307/41165876" TargetMode="External"/><Relationship Id="rId27" Type="http://schemas.openxmlformats.org/officeDocument/2006/relationships/hyperlink" Target="https://doi.org/10.1108/1087857041069924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f9f31083256314a99ab5ab9b70f4064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4c0c6916e49a24f74f5c3cd489d4f8"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FB5B660C-1C1A-4B71-BBB5-30796B5F5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76F964-ACBD-4373-B86E-8A87AB3709F6}">
  <ds:schemaRefs>
    <ds:schemaRef ds:uri="http://schemas.microsoft.com/sharepoint/v3/contenttype/forms"/>
  </ds:schemaRefs>
</ds:datastoreItem>
</file>

<file path=customXml/itemProps3.xml><?xml version="1.0" encoding="utf-8"?>
<ds:datastoreItem xmlns:ds="http://schemas.openxmlformats.org/officeDocument/2006/customXml" ds:itemID="{44BAB298-BB73-40B6-BA2C-F49AFCBCC567}">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4686</Words>
  <Characters>26711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 Saukaitis (2315407)</dc:creator>
  <cp:keywords/>
  <dc:description/>
  <cp:lastModifiedBy>Lukas Saukaitis (2315407)</cp:lastModifiedBy>
  <cp:revision>5</cp:revision>
  <dcterms:created xsi:type="dcterms:W3CDTF">2025-11-09T21:13:00Z</dcterms:created>
  <dcterms:modified xsi:type="dcterms:W3CDTF">2025-11-09T22:25:00Z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