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DA6712" w14:textId="77777777" w:rsidR="006D54C5" w:rsidRDefault="006D54C5" w:rsidP="006D54C5"/>
    <w:p w14:paraId="09B0E566" w14:textId="77777777" w:rsidR="006D54C5" w:rsidRDefault="00E71278" w:rsidP="006D54C5">
      <w:pPr>
        <w:jc w:val="center"/>
        <w:rPr>
          <w:rFonts w:ascii="Times New Roman" w:hAnsi="Times New Roman" w:cs="Times New Roman"/>
          <w:sz w:val="40"/>
          <w:u w:val="single"/>
        </w:rPr>
      </w:pPr>
      <w:r w:rsidRPr="00E71278">
        <w:rPr>
          <w:rFonts w:ascii="Times New Roman" w:hAnsi="Times New Roman" w:cs="Times New Roman"/>
          <w:sz w:val="40"/>
          <w:u w:val="single"/>
        </w:rPr>
        <w:t>The Global Business Environment</w:t>
      </w:r>
    </w:p>
    <w:p w14:paraId="625D34F2" w14:textId="77777777" w:rsidR="00E71278" w:rsidRPr="00E71278" w:rsidRDefault="00E71278" w:rsidP="006D54C5">
      <w:pPr>
        <w:jc w:val="center"/>
        <w:rPr>
          <w:rFonts w:ascii="Times New Roman" w:hAnsi="Times New Roman" w:cs="Times New Roman"/>
          <w:sz w:val="40"/>
          <w:u w:val="single"/>
        </w:rPr>
      </w:pPr>
      <w:r w:rsidRPr="00E71278">
        <w:rPr>
          <w:rFonts w:ascii="Times New Roman" w:hAnsi="Times New Roman" w:cs="Times New Roman"/>
          <w:sz w:val="40"/>
          <w:u w:val="single"/>
        </w:rPr>
        <w:t>Assignment 1 – task 1</w:t>
      </w:r>
    </w:p>
    <w:p w14:paraId="2CC51F47" w14:textId="77777777" w:rsidR="00B80AE3" w:rsidRDefault="00B80AE3"/>
    <w:p w14:paraId="214DA7D5" w14:textId="77777777" w:rsidR="00D75281" w:rsidRPr="00D75281" w:rsidRDefault="00B80AE3" w:rsidP="00D75281">
      <w:r>
        <w:rPr>
          <w:rFonts w:ascii="Arial" w:hAnsi="Arial" w:cs="Arial"/>
          <w:noProof/>
          <w:sz w:val="56"/>
          <w:lang w:eastAsia="en-GB"/>
        </w:rPr>
        <w:drawing>
          <wp:inline distT="0" distB="0" distL="0" distR="0" wp14:anchorId="45D4BF84" wp14:editId="0DC40878">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p>
    <w:p w14:paraId="3B2C6355" w14:textId="77777777" w:rsidR="00E71278" w:rsidRDefault="00E71278" w:rsidP="00D75281">
      <w:pPr>
        <w:rPr>
          <w:rFonts w:ascii="Times New Roman" w:hAnsi="Times New Roman" w:cs="Times New Roman"/>
        </w:rPr>
      </w:pPr>
      <w:r>
        <w:rPr>
          <w:rFonts w:ascii="Times New Roman" w:hAnsi="Times New Roman" w:cs="Times New Roman"/>
        </w:rPr>
        <w:t xml:space="preserve">Nia James </w:t>
      </w:r>
    </w:p>
    <w:p w14:paraId="30EB7C43" w14:textId="77777777" w:rsidR="00E71278" w:rsidRDefault="00E71278" w:rsidP="00D75281">
      <w:pPr>
        <w:rPr>
          <w:rFonts w:ascii="Times New Roman" w:hAnsi="Times New Roman" w:cs="Times New Roman"/>
        </w:rPr>
      </w:pPr>
      <w:r>
        <w:rPr>
          <w:rFonts w:ascii="Times New Roman" w:hAnsi="Times New Roman" w:cs="Times New Roman"/>
        </w:rPr>
        <w:t xml:space="preserve">The Global Business Environment </w:t>
      </w:r>
    </w:p>
    <w:p w14:paraId="550ADBA6" w14:textId="77777777" w:rsidR="00527670" w:rsidRDefault="00D75281" w:rsidP="00D75281">
      <w:pPr>
        <w:rPr>
          <w:rFonts w:ascii="Times New Roman" w:hAnsi="Times New Roman" w:cs="Times New Roman"/>
        </w:rPr>
      </w:pPr>
      <w:r w:rsidRPr="00E71278">
        <w:rPr>
          <w:rFonts w:ascii="Times New Roman" w:hAnsi="Times New Roman" w:cs="Times New Roman"/>
        </w:rPr>
        <w:t>1705762</w:t>
      </w:r>
    </w:p>
    <w:p w14:paraId="1C9949D2" w14:textId="77777777" w:rsidR="00286949" w:rsidRDefault="001F27B6" w:rsidP="00D75281">
      <w:pPr>
        <w:rPr>
          <w:rFonts w:ascii="Times New Roman" w:hAnsi="Times New Roman" w:cs="Times New Roman"/>
        </w:rPr>
      </w:pPr>
      <w:r>
        <w:rPr>
          <w:rFonts w:ascii="Times New Roman" w:hAnsi="Times New Roman" w:cs="Times New Roman"/>
        </w:rPr>
        <w:lastRenderedPageBreak/>
        <w:t>This assignment talk</w:t>
      </w:r>
      <w:r w:rsidR="000D7E03">
        <w:rPr>
          <w:rFonts w:ascii="Times New Roman" w:hAnsi="Times New Roman" w:cs="Times New Roman"/>
        </w:rPr>
        <w:t>s</w:t>
      </w:r>
      <w:r>
        <w:rPr>
          <w:rFonts w:ascii="Times New Roman" w:hAnsi="Times New Roman" w:cs="Times New Roman"/>
        </w:rPr>
        <w:t xml:space="preserve"> about </w:t>
      </w:r>
      <w:r w:rsidR="000D7E03">
        <w:rPr>
          <w:rFonts w:ascii="Times New Roman" w:hAnsi="Times New Roman" w:cs="Times New Roman"/>
        </w:rPr>
        <w:t xml:space="preserve">an international organisations competitive environment using Porter’s Five Forces analysis. This international organisation is McDonalds. </w:t>
      </w:r>
      <w:r w:rsidR="00040C30">
        <w:rPr>
          <w:rFonts w:ascii="Times New Roman" w:hAnsi="Times New Roman" w:cs="Times New Roman"/>
        </w:rPr>
        <w:t>Porter’s Five Forces Framework helps identify the attractiveness of an industry in terms of the five competitive forces which include, the threat of entry, the threat of substitutes, the bargaining power of buyers, the bargaining power of suppliers, and the extent of rivalry between competitors</w:t>
      </w:r>
      <w:r w:rsidR="003B49C6">
        <w:rPr>
          <w:rFonts w:ascii="Times New Roman" w:hAnsi="Times New Roman" w:cs="Times New Roman"/>
        </w:rPr>
        <w:t xml:space="preserve"> according to Johnson, Whittington and Scholes (2014). </w:t>
      </w:r>
    </w:p>
    <w:p w14:paraId="3FB1C0F3" w14:textId="77777777" w:rsidR="00527670" w:rsidRDefault="007B6DE1" w:rsidP="00D75281">
      <w:pPr>
        <w:rPr>
          <w:rFonts w:ascii="Times New Roman" w:hAnsi="Times New Roman" w:cs="Times New Roman"/>
        </w:rPr>
      </w:pPr>
      <w:r w:rsidRPr="007B6DE1">
        <w:rPr>
          <w:rFonts w:ascii="Times New Roman" w:hAnsi="Times New Roman" w:cs="Times New Roman"/>
          <w:noProof/>
          <w:lang w:eastAsia="en-GB"/>
        </w:rPr>
        <w:drawing>
          <wp:anchor distT="0" distB="0" distL="114300" distR="114300" simplePos="0" relativeHeight="251658240" behindDoc="0" locked="0" layoutInCell="1" allowOverlap="1" wp14:anchorId="1EB073C5" wp14:editId="7256092E">
            <wp:simplePos x="0" y="0"/>
            <wp:positionH relativeFrom="column">
              <wp:posOffset>1309370</wp:posOffset>
            </wp:positionH>
            <wp:positionV relativeFrom="paragraph">
              <wp:posOffset>89535</wp:posOffset>
            </wp:positionV>
            <wp:extent cx="3084195" cy="2968625"/>
            <wp:effectExtent l="0" t="0" r="0" b="3175"/>
            <wp:wrapTight wrapText="bothSides">
              <wp:wrapPolygon edited="0">
                <wp:start x="0" y="0"/>
                <wp:lineTo x="0" y="21438"/>
                <wp:lineTo x="21347" y="21438"/>
                <wp:lineTo x="21347" y="0"/>
                <wp:lineTo x="0" y="0"/>
              </wp:wrapPolygon>
            </wp:wrapTight>
            <wp:docPr id="2" name="Content Placeholder 3" descr="G:\Powerpoint\Pe_Uk\PE133-Johnson\Final files\Gif\ch02\C02NE002.gif"/>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2" name="Content Placeholder 3" descr="G:\Powerpoint\Pe_Uk\PE133-Johnson\Final files\Gif\ch02\C02NE002.gif"/>
                    <pic:cNvPicPr>
                      <a:picLocks noGrp="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4195" cy="2968625"/>
                    </a:xfrm>
                    <a:prstGeom prst="rect">
                      <a:avLst/>
                    </a:prstGeom>
                    <a:noFill/>
                    <a:ln>
                      <a:noFill/>
                    </a:ln>
                    <a:extLst>
                      <a:ext uri="{FAA26D3D-D897-4be2-8F04-BA451C77F1D7}">
                        <ma14:placeholderFlag xmlns:ma14="http://schemas.microsoft.com/office/mac/drawingml/2011/main" val="1"/>
                      </a:ext>
                    </a:extLst>
                  </pic:spPr>
                </pic:pic>
              </a:graphicData>
            </a:graphic>
            <wp14:sizeRelH relativeFrom="page">
              <wp14:pctWidth>0</wp14:pctWidth>
            </wp14:sizeRelH>
            <wp14:sizeRelV relativeFrom="page">
              <wp14:pctHeight>0</wp14:pctHeight>
            </wp14:sizeRelV>
          </wp:anchor>
        </w:drawing>
      </w:r>
    </w:p>
    <w:p w14:paraId="214404F1" w14:textId="77777777" w:rsidR="007B6DE1" w:rsidRDefault="007B6DE1" w:rsidP="00D75281">
      <w:pPr>
        <w:rPr>
          <w:rFonts w:ascii="Times New Roman" w:hAnsi="Times New Roman" w:cs="Times New Roman"/>
        </w:rPr>
      </w:pPr>
    </w:p>
    <w:p w14:paraId="497E6326" w14:textId="77777777" w:rsidR="007B6DE1" w:rsidRDefault="007B6DE1" w:rsidP="00D75281">
      <w:pPr>
        <w:rPr>
          <w:rFonts w:ascii="Times New Roman" w:hAnsi="Times New Roman" w:cs="Times New Roman"/>
        </w:rPr>
      </w:pPr>
    </w:p>
    <w:p w14:paraId="10AE7B3B" w14:textId="77777777" w:rsidR="007B6DE1" w:rsidRDefault="007B6DE1" w:rsidP="00D75281">
      <w:pPr>
        <w:rPr>
          <w:rFonts w:ascii="Times New Roman" w:hAnsi="Times New Roman" w:cs="Times New Roman"/>
        </w:rPr>
      </w:pPr>
    </w:p>
    <w:p w14:paraId="10BA326B" w14:textId="77777777" w:rsidR="007B6DE1" w:rsidRDefault="007B6DE1" w:rsidP="00D75281">
      <w:pPr>
        <w:rPr>
          <w:rFonts w:ascii="Times New Roman" w:hAnsi="Times New Roman" w:cs="Times New Roman"/>
        </w:rPr>
      </w:pPr>
    </w:p>
    <w:p w14:paraId="522CFE40" w14:textId="77777777" w:rsidR="007B6DE1" w:rsidRDefault="007B6DE1" w:rsidP="00D75281">
      <w:pPr>
        <w:rPr>
          <w:rFonts w:ascii="Times New Roman" w:hAnsi="Times New Roman" w:cs="Times New Roman"/>
        </w:rPr>
      </w:pPr>
    </w:p>
    <w:p w14:paraId="2322ACC0" w14:textId="77777777" w:rsidR="007B6DE1" w:rsidRDefault="006D54C5" w:rsidP="00D75281">
      <w:pPr>
        <w:rPr>
          <w:rFonts w:ascii="Times New Roman" w:hAnsi="Times New Roman" w:cs="Times New Roman"/>
        </w:rPr>
      </w:pPr>
      <w:r w:rsidRPr="007B6DE1">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1BC06852" wp14:editId="3F6ECBDC">
                <wp:simplePos x="0" y="0"/>
                <wp:positionH relativeFrom="column">
                  <wp:posOffset>52705</wp:posOffset>
                </wp:positionH>
                <wp:positionV relativeFrom="paragraph">
                  <wp:posOffset>446405</wp:posOffset>
                </wp:positionV>
                <wp:extent cx="5713095" cy="565785"/>
                <wp:effectExtent l="0" t="0" r="0" b="0"/>
                <wp:wrapSquare wrapText="bothSides"/>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565785"/>
                        </a:xfrm>
                        <a:prstGeom prst="rect">
                          <a:avLst/>
                        </a:prstGeom>
                        <a:noFill/>
                        <a:ln w="9525">
                          <a:noFill/>
                          <a:miter lim="800000"/>
                          <a:headEnd/>
                          <a:tailEnd/>
                        </a:ln>
                        <a:effectLst/>
                      </wps:spPr>
                      <wps:txbx>
                        <w:txbxContent>
                          <w:p w14:paraId="0612009F" w14:textId="77777777" w:rsidR="007B6DE1" w:rsidRPr="007B6DE1" w:rsidRDefault="007B6DE1" w:rsidP="007B6DE1">
                            <w:pPr>
                              <w:pStyle w:val="NormalWeb"/>
                              <w:kinsoku w:val="0"/>
                              <w:overflowPunct w:val="0"/>
                              <w:spacing w:before="96" w:beforeAutospacing="0" w:after="0" w:afterAutospacing="0"/>
                              <w:rPr>
                                <w:sz w:val="28"/>
                              </w:rPr>
                            </w:pPr>
                            <w:r w:rsidRPr="007B6DE1">
                              <w:rPr>
                                <w:i/>
                                <w:iCs/>
                                <w:color w:val="000000"/>
                                <w:sz w:val="18"/>
                                <w:szCs w:val="16"/>
                                <w:lang w:val="en-IN"/>
                              </w:rPr>
                              <w:t>Source</w:t>
                            </w:r>
                            <w:r w:rsidRPr="007B6DE1">
                              <w:rPr>
                                <w:color w:val="000000"/>
                                <w:sz w:val="18"/>
                                <w:szCs w:val="16"/>
                                <w:lang w:val="en-IN"/>
                              </w:rPr>
                              <w:t xml:space="preserve">: Adapted from </w:t>
                            </w:r>
                            <w:r w:rsidRPr="007B6DE1">
                              <w:rPr>
                                <w:i/>
                                <w:iCs/>
                                <w:color w:val="000000"/>
                                <w:sz w:val="18"/>
                                <w:szCs w:val="16"/>
                                <w:lang w:val="en-IN"/>
                              </w:rPr>
                              <w:t>Competitive Strategy: Techniques for Analyzing Industries and Competitors</w:t>
                            </w:r>
                            <w:r w:rsidR="006D54C5">
                              <w:rPr>
                                <w:color w:val="000000"/>
                                <w:sz w:val="18"/>
                                <w:szCs w:val="16"/>
                                <w:lang w:val="en-IN"/>
                              </w:rPr>
                              <w:t xml:space="preserve"> The Free Press by </w:t>
                            </w:r>
                            <w:r w:rsidRPr="007B6DE1">
                              <w:rPr>
                                <w:color w:val="000000"/>
                                <w:sz w:val="18"/>
                                <w:szCs w:val="16"/>
                                <w:lang w:val="en-IN"/>
                              </w:rPr>
                              <w:t>Michael E. Porter, copyright © 1980, 1998 by The Free Press.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1BC06852" id="_x0000_t202" coordsize="21600,21600" o:spt="202" path="m0,0l0,21600,21600,21600,21600,0xe">
                <v:stroke joinstyle="miter"/>
                <v:path gradientshapeok="t" o:connecttype="rect"/>
              </v:shapetype>
              <v:shape id="Text Box 4" o:spid="_x0000_s1026" type="#_x0000_t202" style="position:absolute;margin-left:4.15pt;margin-top:35.15pt;width:449.85pt;height:4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" filled="f" stroked="f">
                <v:textbox>
                  <w:txbxContent>
                    <w:p w14:paraId="0612009F" w14:textId="77777777" w:rsidR="007B6DE1" w:rsidRPr="007B6DE1" w:rsidRDefault="007B6DE1" w:rsidP="007B6DE1">
                      <w:pPr>
                        <w:pStyle w:val="NormalWeb"/>
                        <w:kinsoku w:val="0"/>
                        <w:overflowPunct w:val="0"/>
                        <w:spacing w:before="96" w:beforeAutospacing="0" w:after="0" w:afterAutospacing="0"/>
                        <w:rPr>
                          <w:sz w:val="28"/>
                        </w:rPr>
                      </w:pPr>
                      <w:r w:rsidRPr="007B6DE1">
                        <w:rPr>
                          <w:i/>
                          <w:iCs/>
                          <w:color w:val="000000"/>
                          <w:sz w:val="18"/>
                          <w:szCs w:val="16"/>
                          <w:lang w:val="en-IN"/>
                        </w:rPr>
                        <w:t>Source</w:t>
                      </w:r>
                      <w:r w:rsidRPr="007B6DE1">
                        <w:rPr>
                          <w:color w:val="000000"/>
                          <w:sz w:val="18"/>
                          <w:szCs w:val="16"/>
                          <w:lang w:val="en-IN"/>
                        </w:rPr>
                        <w:t xml:space="preserve">: Adapted from </w:t>
                      </w:r>
                      <w:r w:rsidRPr="007B6DE1">
                        <w:rPr>
                          <w:i/>
                          <w:iCs/>
                          <w:color w:val="000000"/>
                          <w:sz w:val="18"/>
                          <w:szCs w:val="16"/>
                          <w:lang w:val="en-IN"/>
                        </w:rPr>
                        <w:t>Competitive Strategy: Techniques for Analyzing Industries and Competitors</w:t>
                      </w:r>
                      <w:r w:rsidR="006D54C5">
                        <w:rPr>
                          <w:color w:val="000000"/>
                          <w:sz w:val="18"/>
                          <w:szCs w:val="16"/>
                          <w:lang w:val="en-IN"/>
                        </w:rPr>
                        <w:t xml:space="preserve"> The Free Press by </w:t>
                      </w:r>
                      <w:r w:rsidRPr="007B6DE1">
                        <w:rPr>
                          <w:color w:val="000000"/>
                          <w:sz w:val="18"/>
                          <w:szCs w:val="16"/>
                          <w:lang w:val="en-IN"/>
                        </w:rPr>
                        <w:t>Michael E. Porter, copyright © 1980, 1998 by The</w:t>
                      </w:r>
                      <w:r w:rsidRPr="007B6DE1">
                        <w:rPr>
                          <w:color w:val="000000"/>
                          <w:sz w:val="18"/>
                          <w:szCs w:val="16"/>
                          <w:lang w:val="en-IN"/>
                        </w:rPr>
                        <w:t xml:space="preserve"> Free Press.</w:t>
                      </w:r>
                    </w:p>
                  </w:txbxContent>
                </v:textbox>
                <w10:wrap type="square"/>
              </v:shape>
            </w:pict>
          </mc:Fallback>
        </mc:AlternateContent>
      </w:r>
    </w:p>
    <w:p w14:paraId="044A10E1" w14:textId="77777777" w:rsidR="006D54C5" w:rsidRDefault="006D54C5" w:rsidP="00D75281">
      <w:pPr>
        <w:rPr>
          <w:rFonts w:ascii="Times New Roman" w:hAnsi="Times New Roman" w:cs="Times New Roman"/>
        </w:rPr>
      </w:pPr>
    </w:p>
    <w:p w14:paraId="28763406" w14:textId="30BBA3BF" w:rsidR="00286949" w:rsidRDefault="00362838" w:rsidP="003758B7">
      <w:pPr>
        <w:ind w:firstLine="720"/>
        <w:rPr>
          <w:rFonts w:ascii="Times New Roman" w:hAnsi="Times New Roman" w:cs="Times New Roman"/>
        </w:rPr>
      </w:pPr>
      <w:r>
        <w:rPr>
          <w:rFonts w:ascii="Times New Roman" w:hAnsi="Times New Roman" w:cs="Times New Roman"/>
        </w:rPr>
        <w:t xml:space="preserve">The fast food industry is very competitive. </w:t>
      </w:r>
      <w:r w:rsidR="00336876">
        <w:rPr>
          <w:rFonts w:ascii="Times New Roman" w:hAnsi="Times New Roman" w:cs="Times New Roman"/>
        </w:rPr>
        <w:t xml:space="preserve">Morrison (2011) </w:t>
      </w:r>
      <w:r w:rsidR="00E80E23">
        <w:rPr>
          <w:rFonts w:ascii="Times New Roman" w:hAnsi="Times New Roman" w:cs="Times New Roman"/>
        </w:rPr>
        <w:t>explains r</w:t>
      </w:r>
      <w:r w:rsidR="00AA66C4">
        <w:rPr>
          <w:rFonts w:ascii="Times New Roman" w:hAnsi="Times New Roman" w:cs="Times New Roman"/>
        </w:rPr>
        <w:t>ivalry b</w:t>
      </w:r>
      <w:r w:rsidR="003758B7">
        <w:rPr>
          <w:rFonts w:ascii="Times New Roman" w:hAnsi="Times New Roman" w:cs="Times New Roman"/>
        </w:rPr>
        <w:t xml:space="preserve">etween existing competitors </w:t>
      </w:r>
      <w:r w:rsidR="00E80E23">
        <w:rPr>
          <w:rFonts w:ascii="Times New Roman" w:hAnsi="Times New Roman" w:cs="Times New Roman"/>
        </w:rPr>
        <w:t xml:space="preserve">as </w:t>
      </w:r>
      <w:r w:rsidR="009F244E">
        <w:rPr>
          <w:rFonts w:ascii="Times New Roman" w:hAnsi="Times New Roman" w:cs="Times New Roman"/>
        </w:rPr>
        <w:t xml:space="preserve">organisations that have similar products and/or services </w:t>
      </w:r>
      <w:r w:rsidR="00F6081E">
        <w:rPr>
          <w:rFonts w:ascii="Times New Roman" w:hAnsi="Times New Roman" w:cs="Times New Roman"/>
        </w:rPr>
        <w:t xml:space="preserve">aimed at the same target market with direct competitors in the same market. Rivalry increases when competitors are equal in size, </w:t>
      </w:r>
      <w:r w:rsidR="0066379F">
        <w:rPr>
          <w:rFonts w:ascii="Times New Roman" w:hAnsi="Times New Roman" w:cs="Times New Roman"/>
        </w:rPr>
        <w:t xml:space="preserve">there are high fixed costs and there is a low level of differentiation. For example, McDonalds have </w:t>
      </w:r>
      <w:r w:rsidR="00BE15CA">
        <w:rPr>
          <w:rFonts w:ascii="Times New Roman" w:hAnsi="Times New Roman" w:cs="Times New Roman"/>
        </w:rPr>
        <w:t>3 main competitors according to an article called Marketing 91 (2018), these inclu</w:t>
      </w:r>
      <w:r w:rsidR="0072370B">
        <w:rPr>
          <w:rFonts w:ascii="Times New Roman" w:hAnsi="Times New Roman" w:cs="Times New Roman"/>
        </w:rPr>
        <w:t xml:space="preserve">de KFC, Burger King and Subway, and the reason why these compete is due to the fast food process. </w:t>
      </w:r>
      <w:r w:rsidR="00293A2C">
        <w:rPr>
          <w:rFonts w:ascii="Times New Roman" w:hAnsi="Times New Roman" w:cs="Times New Roman"/>
        </w:rPr>
        <w:t xml:space="preserve">Morrison (2011) explains that a low-cost strategy aims to undercut the competitor on price, which brings in economies of scale that acts as an entry barrier. This is exactly McDonalds strategy as they maintain very low prices whereas their direct competitors fixed costs are more. </w:t>
      </w:r>
      <w:r w:rsidR="005A3613">
        <w:rPr>
          <w:rFonts w:ascii="Times New Roman" w:hAnsi="Times New Roman" w:cs="Times New Roman"/>
        </w:rPr>
        <w:t>In 2013 McDonald’</w:t>
      </w:r>
      <w:r w:rsidR="00254C04">
        <w:rPr>
          <w:rFonts w:ascii="Times New Roman" w:hAnsi="Times New Roman" w:cs="Times New Roman"/>
        </w:rPr>
        <w:t>s served 6</w:t>
      </w:r>
      <w:r w:rsidR="005A3613">
        <w:rPr>
          <w:rFonts w:ascii="Times New Roman" w:hAnsi="Times New Roman" w:cs="Times New Roman"/>
        </w:rPr>
        <w:t xml:space="preserve">8 million customers </w:t>
      </w:r>
      <w:r w:rsidR="00254C04">
        <w:rPr>
          <w:rFonts w:ascii="Times New Roman" w:hAnsi="Times New Roman" w:cs="Times New Roman"/>
        </w:rPr>
        <w:t xml:space="preserve">internationally </w:t>
      </w:r>
      <w:r w:rsidR="000929B7">
        <w:rPr>
          <w:rFonts w:ascii="Times New Roman" w:hAnsi="Times New Roman" w:cs="Times New Roman"/>
        </w:rPr>
        <w:t>(McDonald’s website</w:t>
      </w:r>
      <w:r w:rsidR="005A3613">
        <w:rPr>
          <w:rFonts w:ascii="Times New Roman" w:hAnsi="Times New Roman" w:cs="Times New Roman"/>
        </w:rPr>
        <w:t xml:space="preserve">, 2013) whereas </w:t>
      </w:r>
      <w:r w:rsidR="00344DFB">
        <w:rPr>
          <w:rFonts w:ascii="Times New Roman" w:hAnsi="Times New Roman" w:cs="Times New Roman"/>
        </w:rPr>
        <w:t xml:space="preserve">their competitors didn’t display what they sold each year on their websites. </w:t>
      </w:r>
    </w:p>
    <w:p w14:paraId="59B68B11" w14:textId="15DD5A25" w:rsidR="00344DFB" w:rsidRDefault="00344DFB" w:rsidP="003758B7">
      <w:pPr>
        <w:ind w:firstLine="720"/>
        <w:rPr>
          <w:rFonts w:ascii="Times New Roman" w:hAnsi="Times New Roman" w:cs="Times New Roman"/>
        </w:rPr>
      </w:pPr>
      <w:r>
        <w:rPr>
          <w:rFonts w:ascii="Times New Roman" w:hAnsi="Times New Roman" w:cs="Times New Roman"/>
        </w:rPr>
        <w:t>The threat</w:t>
      </w:r>
      <w:r w:rsidR="00812D5D">
        <w:rPr>
          <w:rFonts w:ascii="Times New Roman" w:hAnsi="Times New Roman" w:cs="Times New Roman"/>
        </w:rPr>
        <w:t>s</w:t>
      </w:r>
      <w:r>
        <w:rPr>
          <w:rFonts w:ascii="Times New Roman" w:hAnsi="Times New Roman" w:cs="Times New Roman"/>
        </w:rPr>
        <w:t xml:space="preserve"> of entry </w:t>
      </w:r>
      <w:r w:rsidR="00B118D3">
        <w:rPr>
          <w:rFonts w:ascii="Times New Roman" w:hAnsi="Times New Roman" w:cs="Times New Roman"/>
        </w:rPr>
        <w:t>to Sloman et al (</w:t>
      </w:r>
      <w:r w:rsidR="00AD390F">
        <w:rPr>
          <w:rFonts w:ascii="Times New Roman" w:hAnsi="Times New Roman" w:cs="Times New Roman"/>
        </w:rPr>
        <w:t xml:space="preserve">2016) </w:t>
      </w:r>
      <w:r w:rsidR="00812D5D">
        <w:rPr>
          <w:rFonts w:ascii="Times New Roman" w:hAnsi="Times New Roman" w:cs="Times New Roman"/>
        </w:rPr>
        <w:t xml:space="preserve">are factors that need to be overcome by new entrants if they are to be complete. The main barriers to entry are economies of scale/high fixed costs, experience and learning, access to supply and distribution channels, and differentiation and market penetration costs. </w:t>
      </w:r>
      <w:r w:rsidR="00454D5C">
        <w:rPr>
          <w:rFonts w:ascii="Times New Roman" w:hAnsi="Times New Roman" w:cs="Times New Roman"/>
        </w:rPr>
        <w:t xml:space="preserve">For McDonald’s, </w:t>
      </w:r>
      <w:r w:rsidR="00287858">
        <w:rPr>
          <w:rFonts w:ascii="Times New Roman" w:hAnsi="Times New Roman" w:cs="Times New Roman"/>
        </w:rPr>
        <w:t xml:space="preserve">economies of scale are extremely important </w:t>
      </w:r>
      <w:r w:rsidR="00A17E36">
        <w:rPr>
          <w:rFonts w:ascii="Times New Roman" w:hAnsi="Times New Roman" w:cs="Times New Roman"/>
        </w:rPr>
        <w:t>whe</w:t>
      </w:r>
      <w:r w:rsidR="0002167B">
        <w:rPr>
          <w:rFonts w:ascii="Times New Roman" w:hAnsi="Times New Roman" w:cs="Times New Roman"/>
        </w:rPr>
        <w:t xml:space="preserve">n it comes to their advertising. </w:t>
      </w:r>
      <w:r w:rsidR="00586C34">
        <w:rPr>
          <w:rFonts w:ascii="Times New Roman" w:hAnsi="Times New Roman" w:cs="Times New Roman"/>
        </w:rPr>
        <w:t xml:space="preserve">McDonald’s have provided </w:t>
      </w:r>
      <w:r w:rsidR="008D1ED4">
        <w:rPr>
          <w:rFonts w:ascii="Times New Roman" w:hAnsi="Times New Roman" w:cs="Times New Roman"/>
        </w:rPr>
        <w:t xml:space="preserve">a positive website in which provides everything you need to know, on the main page the first thing they show is their deals. These deals are targeted to all of their target market including elderly all the way down to children. The pictures below are the deals they have for their customers. </w:t>
      </w:r>
    </w:p>
    <w:p w14:paraId="0EE8D919" w14:textId="2E9DEF01" w:rsidR="008D1ED4" w:rsidRDefault="008D1ED4" w:rsidP="003758B7">
      <w:pPr>
        <w:ind w:firstLine="720"/>
        <w:rPr>
          <w:rFonts w:ascii="Times New Roman" w:hAnsi="Times New Roman" w:cs="Times New Roman"/>
        </w:rPr>
      </w:pPr>
      <w:r>
        <w:rPr>
          <w:rFonts w:ascii="Times New Roman" w:hAnsi="Times New Roman" w:cs="Times New Roman"/>
          <w:noProof/>
          <w:lang w:eastAsia="en-GB"/>
        </w:rPr>
        <w:drawing>
          <wp:inline distT="0" distB="0" distL="0" distR="0" wp14:anchorId="04320BAF" wp14:editId="40EF0152">
            <wp:extent cx="2171604" cy="16335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2-15 at 18.59.19.png"/>
                    <pic:cNvPicPr/>
                  </pic:nvPicPr>
                  <pic:blipFill>
                    <a:blip r:embed="rId9">
                      <a:extLst>
                        <a:ext uri="{28A0092B-C50C-407E-A947-70E740481C1C}">
                          <a14:useLocalDpi xmlns:a14="http://schemas.microsoft.com/office/drawing/2010/main" val="0"/>
                        </a:ext>
                      </a:extLst>
                    </a:blip>
                    <a:stretch>
                      <a:fillRect/>
                    </a:stretch>
                  </pic:blipFill>
                  <pic:spPr>
                    <a:xfrm>
                      <a:off x="0" y="0"/>
                      <a:ext cx="2192771" cy="1649440"/>
                    </a:xfrm>
                    <a:prstGeom prst="rect">
                      <a:avLst/>
                    </a:prstGeom>
                  </pic:spPr>
                </pic:pic>
              </a:graphicData>
            </a:graphic>
          </wp:inline>
        </w:drawing>
      </w:r>
      <w:r>
        <w:rPr>
          <w:rFonts w:ascii="Times New Roman" w:hAnsi="Times New Roman" w:cs="Times New Roman"/>
        </w:rPr>
        <w:t xml:space="preserve">           </w:t>
      </w:r>
      <w:r>
        <w:rPr>
          <w:rFonts w:ascii="Times New Roman" w:hAnsi="Times New Roman" w:cs="Times New Roman"/>
          <w:noProof/>
          <w:lang w:eastAsia="en-GB"/>
        </w:rPr>
        <w:drawing>
          <wp:inline distT="0" distB="0" distL="0" distR="0" wp14:anchorId="364CB778" wp14:editId="1AE01AE8">
            <wp:extent cx="2157123" cy="1629321"/>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2-15 at 18.59.31.png"/>
                    <pic:cNvPicPr/>
                  </pic:nvPicPr>
                  <pic:blipFill>
                    <a:blip r:embed="rId10">
                      <a:extLst>
                        <a:ext uri="{28A0092B-C50C-407E-A947-70E740481C1C}">
                          <a14:useLocalDpi xmlns:a14="http://schemas.microsoft.com/office/drawing/2010/main" val="0"/>
                        </a:ext>
                      </a:extLst>
                    </a:blip>
                    <a:stretch>
                      <a:fillRect/>
                    </a:stretch>
                  </pic:blipFill>
                  <pic:spPr>
                    <a:xfrm>
                      <a:off x="0" y="0"/>
                      <a:ext cx="2184166" cy="1649747"/>
                    </a:xfrm>
                    <a:prstGeom prst="rect">
                      <a:avLst/>
                    </a:prstGeom>
                  </pic:spPr>
                </pic:pic>
              </a:graphicData>
            </a:graphic>
          </wp:inline>
        </w:drawing>
      </w:r>
    </w:p>
    <w:p w14:paraId="2274F0BA" w14:textId="516519DC" w:rsidR="008D1ED4" w:rsidRDefault="008D1ED4" w:rsidP="003758B7">
      <w:pPr>
        <w:ind w:firstLine="720"/>
        <w:rPr>
          <w:rFonts w:ascii="Times New Roman" w:hAnsi="Times New Roman" w:cs="Times New Roman"/>
        </w:rPr>
      </w:pPr>
      <w:r>
        <w:rPr>
          <w:rFonts w:ascii="Times New Roman" w:hAnsi="Times New Roman" w:cs="Times New Roman"/>
          <w:noProof/>
          <w:lang w:eastAsia="en-GB"/>
        </w:rPr>
        <w:drawing>
          <wp:inline distT="0" distB="0" distL="0" distR="0" wp14:anchorId="3C5E5501" wp14:editId="72104428">
            <wp:extent cx="2171696" cy="16374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2-15 at 18.59.41.png"/>
                    <pic:cNvPicPr/>
                  </pic:nvPicPr>
                  <pic:blipFill>
                    <a:blip r:embed="rId11">
                      <a:extLst>
                        <a:ext uri="{28A0092B-C50C-407E-A947-70E740481C1C}">
                          <a14:useLocalDpi xmlns:a14="http://schemas.microsoft.com/office/drawing/2010/main" val="0"/>
                        </a:ext>
                      </a:extLst>
                    </a:blip>
                    <a:stretch>
                      <a:fillRect/>
                    </a:stretch>
                  </pic:blipFill>
                  <pic:spPr>
                    <a:xfrm>
                      <a:off x="0" y="0"/>
                      <a:ext cx="2179991" cy="1643695"/>
                    </a:xfrm>
                    <a:prstGeom prst="rect">
                      <a:avLst/>
                    </a:prstGeom>
                  </pic:spPr>
                </pic:pic>
              </a:graphicData>
            </a:graphic>
          </wp:inline>
        </w:drawing>
      </w:r>
      <w:r>
        <w:rPr>
          <w:rFonts w:ascii="Times New Roman" w:hAnsi="Times New Roman" w:cs="Times New Roman"/>
        </w:rPr>
        <w:t xml:space="preserve">           </w:t>
      </w:r>
      <w:r>
        <w:rPr>
          <w:rFonts w:ascii="Times New Roman" w:hAnsi="Times New Roman" w:cs="Times New Roman"/>
          <w:noProof/>
          <w:lang w:eastAsia="en-GB"/>
        </w:rPr>
        <w:drawing>
          <wp:inline distT="0" distB="0" distL="0" distR="0" wp14:anchorId="4A59AA8A" wp14:editId="2FBDE13D">
            <wp:extent cx="2180015" cy="1642745"/>
            <wp:effectExtent l="0" t="0" r="444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2-15 at 18.59.50.png"/>
                    <pic:cNvPicPr/>
                  </pic:nvPicPr>
                  <pic:blipFill>
                    <a:blip r:embed="rId12">
                      <a:extLst>
                        <a:ext uri="{28A0092B-C50C-407E-A947-70E740481C1C}">
                          <a14:useLocalDpi xmlns:a14="http://schemas.microsoft.com/office/drawing/2010/main" val="0"/>
                        </a:ext>
                      </a:extLst>
                    </a:blip>
                    <a:stretch>
                      <a:fillRect/>
                    </a:stretch>
                  </pic:blipFill>
                  <pic:spPr>
                    <a:xfrm>
                      <a:off x="0" y="0"/>
                      <a:ext cx="2191953" cy="1651741"/>
                    </a:xfrm>
                    <a:prstGeom prst="rect">
                      <a:avLst/>
                    </a:prstGeom>
                  </pic:spPr>
                </pic:pic>
              </a:graphicData>
            </a:graphic>
          </wp:inline>
        </w:drawing>
      </w:r>
    </w:p>
    <w:p w14:paraId="7513AF5C" w14:textId="6D5C4918" w:rsidR="008D1ED4" w:rsidRDefault="008D1ED4" w:rsidP="008D1ED4">
      <w:pPr>
        <w:ind w:firstLine="720"/>
        <w:jc w:val="center"/>
        <w:rPr>
          <w:rFonts w:ascii="Times New Roman" w:hAnsi="Times New Roman" w:cs="Times New Roman"/>
          <w:color w:val="000000" w:themeColor="text1"/>
        </w:rPr>
      </w:pPr>
      <w:r w:rsidRPr="008D1ED4">
        <w:rPr>
          <w:rFonts w:ascii="Times New Roman" w:hAnsi="Times New Roman" w:cs="Times New Roman"/>
          <w:color w:val="000000" w:themeColor="text1"/>
        </w:rPr>
        <w:t>(</w:t>
      </w:r>
      <w:hyperlink r:id="rId13" w:history="1">
        <w:r w:rsidRPr="008D1ED4">
          <w:rPr>
            <w:rStyle w:val="Hyperlink"/>
            <w:rFonts w:ascii="Times New Roman" w:hAnsi="Times New Roman" w:cs="Times New Roman"/>
            <w:color w:val="000000" w:themeColor="text1"/>
          </w:rPr>
          <w:t>https://www.mcdonalds.com/gb/en-gb/deals.html</w:t>
        </w:r>
        <w:r w:rsidRPr="008D1ED4">
          <w:rPr>
            <w:rStyle w:val="Hyperlink"/>
            <w:rFonts w:ascii="Times New Roman" w:hAnsi="Times New Roman" w:cs="Times New Roman"/>
            <w:color w:val="000000" w:themeColor="text1"/>
          </w:rPr>
          <w:t>)</w:t>
        </w:r>
      </w:hyperlink>
    </w:p>
    <w:p w14:paraId="7BE6CA48" w14:textId="77777777" w:rsidR="008D1ED4" w:rsidRPr="008D1ED4" w:rsidRDefault="008D1ED4" w:rsidP="008D1ED4">
      <w:pPr>
        <w:ind w:firstLine="720"/>
        <w:rPr>
          <w:rFonts w:ascii="Times New Roman" w:hAnsi="Times New Roman" w:cs="Times New Roman"/>
          <w:color w:val="000000" w:themeColor="text1"/>
        </w:rPr>
      </w:pPr>
    </w:p>
    <w:p w14:paraId="67841EC7" w14:textId="7F195834" w:rsidR="008D1ED4" w:rsidRDefault="008D1ED4" w:rsidP="008D1ED4">
      <w:pPr>
        <w:rPr>
          <w:rFonts w:ascii="Times New Roman" w:hAnsi="Times New Roman" w:cs="Times New Roman"/>
        </w:rPr>
      </w:pPr>
      <w:r>
        <w:rPr>
          <w:rFonts w:ascii="Times New Roman" w:hAnsi="Times New Roman" w:cs="Times New Roman"/>
        </w:rPr>
        <w:tab/>
        <w:t xml:space="preserve">Now in comparison to one of their main threats, </w:t>
      </w:r>
      <w:r w:rsidR="00342C11">
        <w:rPr>
          <w:rFonts w:ascii="Times New Roman" w:hAnsi="Times New Roman" w:cs="Times New Roman"/>
        </w:rPr>
        <w:t xml:space="preserve">KFC, they do not advertise any deals online which will instantly draw people to go to McDonald’s as they know they will receive a better deal. Now this only proves that KFC can’t be that much of a competitive threat to McDonald’s as </w:t>
      </w:r>
      <w:r w:rsidR="00257B95">
        <w:rPr>
          <w:rFonts w:ascii="Times New Roman" w:hAnsi="Times New Roman" w:cs="Times New Roman"/>
        </w:rPr>
        <w:t xml:space="preserve">these two companies are differentiated by their branding. McDonald’s have lower fixed costs with deals for all ages, whereas KFC have higher fixed costs with no deals for consumers. Within the fast food industry the USP is to provide cheap fast food that still tastes great which is exactly what McDonald’s does (Sloman et al, 2016). </w:t>
      </w:r>
    </w:p>
    <w:p w14:paraId="0702523B" w14:textId="2BA89A03" w:rsidR="00257B95" w:rsidRDefault="00257B95" w:rsidP="008D1ED4">
      <w:pPr>
        <w:rPr>
          <w:rFonts w:ascii="Times New Roman" w:hAnsi="Times New Roman" w:cs="Times New Roman"/>
        </w:rPr>
      </w:pPr>
      <w:r>
        <w:rPr>
          <w:rFonts w:ascii="Times New Roman" w:hAnsi="Times New Roman" w:cs="Times New Roman"/>
        </w:rPr>
        <w:tab/>
        <w:t xml:space="preserve">The threat of substitutes </w:t>
      </w:r>
      <w:r w:rsidR="00B1419D">
        <w:rPr>
          <w:rFonts w:ascii="Times New Roman" w:hAnsi="Times New Roman" w:cs="Times New Roman"/>
        </w:rPr>
        <w:t xml:space="preserve">to Griffin et al (2015) is </w:t>
      </w:r>
      <w:r w:rsidR="00BC41FE">
        <w:rPr>
          <w:rFonts w:ascii="Times New Roman" w:hAnsi="Times New Roman" w:cs="Times New Roman"/>
        </w:rPr>
        <w:t xml:space="preserve">a product or service that offers a similar benefit to an industry’s product or services, but have a different nature. </w:t>
      </w:r>
      <w:r w:rsidR="002A17C3">
        <w:rPr>
          <w:rFonts w:ascii="Times New Roman" w:hAnsi="Times New Roman" w:cs="Times New Roman"/>
        </w:rPr>
        <w:t>An example of this would be the fact that McDonald’s are located in a numerous amount of service stations, this benefits the service stations as they are able to display McDonald’s on their advertisement boards on the motorway so that purposely draws people into their service stations. On the other hand, these service stations could have their competitors located there as well such as KFC, Burger King and Subway, if this is the case then McDonald’s needs to ensure their price/performance ratio is much better than their competitors</w:t>
      </w:r>
      <w:r w:rsidR="00F063F8">
        <w:rPr>
          <w:rFonts w:ascii="Times New Roman" w:hAnsi="Times New Roman" w:cs="Times New Roman"/>
        </w:rPr>
        <w:t xml:space="preserve">, to do this they need to make sure they maintain their exceptional customer service and daily deals. </w:t>
      </w:r>
      <w:r w:rsidR="00362838">
        <w:rPr>
          <w:rFonts w:ascii="Times New Roman" w:hAnsi="Times New Roman" w:cs="Times New Roman"/>
        </w:rPr>
        <w:t xml:space="preserve">According to an article </w:t>
      </w:r>
      <w:r w:rsidR="00457F99">
        <w:rPr>
          <w:rFonts w:ascii="Times New Roman" w:hAnsi="Times New Roman" w:cs="Times New Roman"/>
        </w:rPr>
        <w:t>(Sachdeva,</w:t>
      </w:r>
      <w:r w:rsidR="00362838">
        <w:rPr>
          <w:rFonts w:ascii="Times New Roman" w:hAnsi="Times New Roman" w:cs="Times New Roman"/>
        </w:rPr>
        <w:t xml:space="preserve"> 2015) McDonald’s threat of substitutes is low to moderate. This is due to the availability of their products. They also stated that McDonald’s has introduced products that suits the preference of locals and thus further narrows down their threats. </w:t>
      </w:r>
    </w:p>
    <w:p w14:paraId="5B5CE0B3" w14:textId="5E433551" w:rsidR="00527670" w:rsidRDefault="00457F99" w:rsidP="00D75281">
      <w:pPr>
        <w:rPr>
          <w:rFonts w:ascii="Times New Roman" w:hAnsi="Times New Roman" w:cs="Times New Roman"/>
        </w:rPr>
      </w:pPr>
      <w:r>
        <w:rPr>
          <w:rFonts w:ascii="Times New Roman" w:hAnsi="Times New Roman" w:cs="Times New Roman"/>
        </w:rPr>
        <w:tab/>
      </w:r>
      <w:r w:rsidR="0040054C">
        <w:rPr>
          <w:rFonts w:ascii="Times New Roman" w:hAnsi="Times New Roman" w:cs="Times New Roman"/>
        </w:rPr>
        <w:t>Hamilton et al (2012)</w:t>
      </w:r>
      <w:r w:rsidR="004C6E29">
        <w:rPr>
          <w:rFonts w:ascii="Times New Roman" w:hAnsi="Times New Roman" w:cs="Times New Roman"/>
        </w:rPr>
        <w:t xml:space="preserve"> refers to</w:t>
      </w:r>
      <w:r w:rsidR="0040054C">
        <w:rPr>
          <w:rFonts w:ascii="Times New Roman" w:hAnsi="Times New Roman" w:cs="Times New Roman"/>
        </w:rPr>
        <w:t xml:space="preserve"> the bargaining </w:t>
      </w:r>
      <w:r w:rsidR="004C6E29">
        <w:rPr>
          <w:rFonts w:ascii="Times New Roman" w:hAnsi="Times New Roman" w:cs="Times New Roman"/>
        </w:rPr>
        <w:t xml:space="preserve">power of suppliers as businesses selling inputs to the firms in an industry. For example, McDonalds have suppliers for their food that they sell. </w:t>
      </w:r>
      <w:r w:rsidR="008F2E71">
        <w:rPr>
          <w:rFonts w:ascii="Times New Roman" w:hAnsi="Times New Roman" w:cs="Times New Roman"/>
        </w:rPr>
        <w:t>Sachdeva (2015) explains that power of suppliers is low considering McDonald’s is the biggest fast food chain in the world in terms of sales. This allows the company a high bargaining power over suppliers. Although,</w:t>
      </w:r>
      <w:r w:rsidR="00F05308">
        <w:rPr>
          <w:rFonts w:ascii="Times New Roman" w:hAnsi="Times New Roman" w:cs="Times New Roman"/>
        </w:rPr>
        <w:t xml:space="preserve"> due to low supplier</w:t>
      </w:r>
      <w:r w:rsidR="008F2E71">
        <w:rPr>
          <w:rFonts w:ascii="Times New Roman" w:hAnsi="Times New Roman" w:cs="Times New Roman"/>
        </w:rPr>
        <w:t xml:space="preserve"> power, they are allowed to reduce the cost of raw materials </w:t>
      </w:r>
      <w:r w:rsidR="00F05308">
        <w:rPr>
          <w:rFonts w:ascii="Times New Roman" w:hAnsi="Times New Roman" w:cs="Times New Roman"/>
        </w:rPr>
        <w:t xml:space="preserve">so therefore can afford the company high competitive price of its products. </w:t>
      </w:r>
      <w:r w:rsidR="00F01184">
        <w:rPr>
          <w:rFonts w:ascii="Times New Roman" w:hAnsi="Times New Roman" w:cs="Times New Roman"/>
        </w:rPr>
        <w:t>McDonald’s main suppliers are OSI (beef), Cargill Meats Europe (chicken), Noble Foods (eggs), Arla (milk), and McCain (potatoes). These are all delivered to restaurants by Keystone Distribution (</w:t>
      </w:r>
      <w:r w:rsidR="00833759">
        <w:rPr>
          <w:rFonts w:ascii="Times New Roman" w:hAnsi="Times New Roman" w:cs="Times New Roman"/>
        </w:rPr>
        <w:t xml:space="preserve">McDonalds website, 2011). </w:t>
      </w:r>
      <w:r w:rsidR="00137353">
        <w:rPr>
          <w:rFonts w:ascii="Times New Roman" w:hAnsi="Times New Roman" w:cs="Times New Roman"/>
        </w:rPr>
        <w:t>A</w:t>
      </w:r>
      <w:r w:rsidR="003A1675">
        <w:rPr>
          <w:rFonts w:ascii="Times New Roman" w:hAnsi="Times New Roman" w:cs="Times New Roman"/>
        </w:rPr>
        <w:t>s</w:t>
      </w:r>
      <w:r w:rsidR="00137353">
        <w:rPr>
          <w:rFonts w:ascii="Times New Roman" w:hAnsi="Times New Roman" w:cs="Times New Roman"/>
        </w:rPr>
        <w:t xml:space="preserve"> Sachdeva (2015) states McDonald’s have a low power of suppliers, </w:t>
      </w:r>
      <w:r w:rsidR="003A1675">
        <w:rPr>
          <w:rFonts w:ascii="Times New Roman" w:hAnsi="Times New Roman" w:cs="Times New Roman"/>
        </w:rPr>
        <w:t xml:space="preserve">this means that McDonalds have a good relationship with their suppliers due to the fact that they won’t capture their own potential profits as they won’t raise prices. </w:t>
      </w:r>
    </w:p>
    <w:p w14:paraId="7C9B8AB4" w14:textId="1562840A" w:rsidR="00286949" w:rsidRDefault="00463817" w:rsidP="00D75281">
      <w:pPr>
        <w:rPr>
          <w:rFonts w:ascii="Times New Roman" w:hAnsi="Times New Roman" w:cs="Times New Roman"/>
        </w:rPr>
      </w:pPr>
      <w:r>
        <w:rPr>
          <w:rFonts w:ascii="Times New Roman" w:hAnsi="Times New Roman" w:cs="Times New Roman"/>
        </w:rPr>
        <w:tab/>
      </w:r>
      <w:r w:rsidR="001B5905">
        <w:rPr>
          <w:rFonts w:ascii="Times New Roman" w:hAnsi="Times New Roman" w:cs="Times New Roman"/>
        </w:rPr>
        <w:t xml:space="preserve">According to Griffiths et al (2011), the greater the bargaining power of buyers, the greater their ability is to depress industry profitability. </w:t>
      </w:r>
      <w:r w:rsidR="001D25E3">
        <w:rPr>
          <w:rFonts w:ascii="Times New Roman" w:hAnsi="Times New Roman" w:cs="Times New Roman"/>
        </w:rPr>
        <w:t xml:space="preserve">As McDonalds purchase low quantities, have low industry limitations and lack in bargaining power among buyers, their power of buying is also going to be low. </w:t>
      </w:r>
      <w:r w:rsidR="00441360">
        <w:rPr>
          <w:rFonts w:ascii="Times New Roman" w:hAnsi="Times New Roman" w:cs="Times New Roman"/>
        </w:rPr>
        <w:t xml:space="preserve">McDonalds within the industry have made sure they have a high brand image through uniqueness and differentiation strategies which limits chances of switching (Sachdeva, 2015). </w:t>
      </w:r>
      <w:r w:rsidR="001674DE">
        <w:rPr>
          <w:rFonts w:ascii="Times New Roman" w:hAnsi="Times New Roman" w:cs="Times New Roman"/>
        </w:rPr>
        <w:t xml:space="preserve">McDonald’s are unable to demand cheaper prices are they already sell each unit for such a low price. </w:t>
      </w:r>
      <w:r w:rsidR="00084CEF">
        <w:rPr>
          <w:rFonts w:ascii="Times New Roman" w:hAnsi="Times New Roman" w:cs="Times New Roman"/>
        </w:rPr>
        <w:t xml:space="preserve">Buyers </w:t>
      </w:r>
      <w:r w:rsidR="006E586B">
        <w:rPr>
          <w:rFonts w:ascii="Times New Roman" w:hAnsi="Times New Roman" w:cs="Times New Roman"/>
        </w:rPr>
        <w:t xml:space="preserve">are McDonald’s immediate customers </w:t>
      </w:r>
      <w:r w:rsidR="00084CEF">
        <w:rPr>
          <w:rFonts w:ascii="Times New Roman" w:hAnsi="Times New Roman" w:cs="Times New Roman"/>
        </w:rPr>
        <w:t xml:space="preserve">so it’s important that they are distinguished </w:t>
      </w:r>
      <w:r w:rsidR="007E6650">
        <w:rPr>
          <w:rFonts w:ascii="Times New Roman" w:hAnsi="Times New Roman" w:cs="Times New Roman"/>
        </w:rPr>
        <w:t xml:space="preserve">from ultimate customers (Johnson et al, 2014). </w:t>
      </w:r>
      <w:r w:rsidR="00E43DF6">
        <w:rPr>
          <w:rFonts w:ascii="Times New Roman" w:hAnsi="Times New Roman" w:cs="Times New Roman"/>
        </w:rPr>
        <w:t xml:space="preserve">McDonald’s use this strategy as they increase their competition by forcing down prices and improve their quality. Whereas, in comparison, Burger King do not have a same price or </w:t>
      </w:r>
      <w:r w:rsidR="00F91B63">
        <w:rPr>
          <w:rFonts w:ascii="Times New Roman" w:hAnsi="Times New Roman" w:cs="Times New Roman"/>
        </w:rPr>
        <w:t xml:space="preserve">a </w:t>
      </w:r>
      <w:r w:rsidR="00E43DF6">
        <w:rPr>
          <w:rFonts w:ascii="Times New Roman" w:hAnsi="Times New Roman" w:cs="Times New Roman"/>
        </w:rPr>
        <w:t xml:space="preserve">cheaper menu meaning </w:t>
      </w:r>
      <w:r w:rsidR="00F91B63">
        <w:rPr>
          <w:rFonts w:ascii="Times New Roman" w:hAnsi="Times New Roman" w:cs="Times New Roman"/>
        </w:rPr>
        <w:t xml:space="preserve">McDonalds don’t have much competition in this aspect compared to one of their main competitors. </w:t>
      </w:r>
    </w:p>
    <w:p w14:paraId="1CE289C7" w14:textId="78946EFD" w:rsidR="00B209F0" w:rsidRDefault="00B209F0" w:rsidP="001C7214">
      <w:pPr>
        <w:ind w:firstLine="720"/>
        <w:rPr>
          <w:rFonts w:ascii="Times New Roman" w:hAnsi="Times New Roman" w:cs="Times New Roman"/>
        </w:rPr>
      </w:pPr>
      <w:r>
        <w:rPr>
          <w:rFonts w:ascii="Times New Roman" w:hAnsi="Times New Roman" w:cs="Times New Roman"/>
        </w:rPr>
        <w:t xml:space="preserve">In conclusion, </w:t>
      </w:r>
      <w:r w:rsidR="00F91B63">
        <w:rPr>
          <w:rFonts w:ascii="Times New Roman" w:hAnsi="Times New Roman" w:cs="Times New Roman"/>
        </w:rPr>
        <w:t xml:space="preserve">McDonalds don’t have much competition towards their main competitors after looking through Porter’s Five Forces as </w:t>
      </w:r>
      <w:r w:rsidR="00EC4440">
        <w:rPr>
          <w:rFonts w:ascii="Times New Roman" w:hAnsi="Times New Roman" w:cs="Times New Roman"/>
        </w:rPr>
        <w:t xml:space="preserve">they provide so much evidence on their website explaining their suppliers etc. in comparison to the other organisations which only supports their organisation and attracts more customers. </w:t>
      </w:r>
    </w:p>
    <w:p w14:paraId="44C0D59C" w14:textId="77777777" w:rsidR="00415312" w:rsidRDefault="00415312" w:rsidP="00D75281">
      <w:pPr>
        <w:rPr>
          <w:rFonts w:ascii="Times New Roman" w:hAnsi="Times New Roman" w:cs="Times New Roman"/>
          <w:u w:val="single"/>
        </w:rPr>
      </w:pPr>
      <w:r w:rsidRPr="00415312">
        <w:rPr>
          <w:rFonts w:ascii="Times New Roman" w:hAnsi="Times New Roman" w:cs="Times New Roman"/>
          <w:u w:val="single"/>
        </w:rPr>
        <w:t>Bibliography</w:t>
      </w:r>
    </w:p>
    <w:p w14:paraId="7172D53F" w14:textId="01E001DE" w:rsidR="00EC4440" w:rsidRDefault="00EC4440" w:rsidP="00EC4440">
      <w:pPr>
        <w:ind w:firstLine="720"/>
        <w:rPr>
          <w:rFonts w:ascii="Times New Roman" w:hAnsi="Times New Roman" w:cs="Times New Roman"/>
        </w:rPr>
      </w:pPr>
      <w:r>
        <w:rPr>
          <w:rFonts w:ascii="Times New Roman" w:hAnsi="Times New Roman" w:cs="Times New Roman"/>
        </w:rPr>
        <w:t xml:space="preserve">Bhasin, H. (2018), Top 13 McDonalds competitors, (Online) Available at: </w:t>
      </w:r>
      <w:hyperlink r:id="rId14" w:history="1">
        <w:r w:rsidRPr="001E446A">
          <w:rPr>
            <w:rStyle w:val="Hyperlink"/>
            <w:rFonts w:ascii="Times New Roman" w:hAnsi="Times New Roman" w:cs="Times New Roman"/>
          </w:rPr>
          <w:t>https://www.marketing91.com/mcdonalds-competitors/</w:t>
        </w:r>
      </w:hyperlink>
      <w:r>
        <w:rPr>
          <w:rFonts w:ascii="Times New Roman" w:hAnsi="Times New Roman" w:cs="Times New Roman"/>
        </w:rPr>
        <w:t>. Accessed 14</w:t>
      </w:r>
      <w:r w:rsidRPr="00F844EA">
        <w:rPr>
          <w:rFonts w:ascii="Times New Roman" w:hAnsi="Times New Roman" w:cs="Times New Roman"/>
          <w:vertAlign w:val="superscript"/>
        </w:rPr>
        <w:t>th</w:t>
      </w:r>
      <w:r>
        <w:rPr>
          <w:rFonts w:ascii="Times New Roman" w:hAnsi="Times New Roman" w:cs="Times New Roman"/>
        </w:rPr>
        <w:t xml:space="preserve"> February 2018.</w:t>
      </w:r>
    </w:p>
    <w:p w14:paraId="09B45428" w14:textId="023C49F9" w:rsidR="00EC4440" w:rsidRDefault="00EC4440" w:rsidP="00EC4440">
      <w:pPr>
        <w:ind w:firstLine="720"/>
        <w:rPr>
          <w:rFonts w:ascii="Times New Roman" w:hAnsi="Times New Roman" w:cs="Times New Roman"/>
        </w:rPr>
      </w:pPr>
      <w:r>
        <w:rPr>
          <w:rFonts w:ascii="Times New Roman" w:hAnsi="Times New Roman" w:cs="Times New Roman"/>
        </w:rPr>
        <w:t xml:space="preserve">Deals (2018), (Online) Available at: </w:t>
      </w:r>
      <w:hyperlink r:id="rId15" w:history="1">
        <w:r w:rsidRPr="00AA0405">
          <w:rPr>
            <w:rStyle w:val="Hyperlink"/>
            <w:rFonts w:ascii="Times New Roman" w:hAnsi="Times New Roman" w:cs="Times New Roman"/>
          </w:rPr>
          <w:t>https://www.mcdonalds.com/gb/en-gb/deals.html</w:t>
        </w:r>
      </w:hyperlink>
      <w:r>
        <w:rPr>
          <w:rFonts w:ascii="Times New Roman" w:hAnsi="Times New Roman" w:cs="Times New Roman"/>
        </w:rPr>
        <w:t>. Accessed 15th February 2018.</w:t>
      </w:r>
    </w:p>
    <w:p w14:paraId="5DEE8F86" w14:textId="4C4547CC" w:rsidR="00EC4440" w:rsidRDefault="00EC4440" w:rsidP="00EC4440">
      <w:pPr>
        <w:ind w:firstLine="720"/>
        <w:rPr>
          <w:rFonts w:ascii="Times New Roman" w:hAnsi="Times New Roman" w:cs="Times New Roman"/>
        </w:rPr>
      </w:pPr>
      <w:r>
        <w:rPr>
          <w:rFonts w:ascii="Times New Roman" w:hAnsi="Times New Roman" w:cs="Times New Roman"/>
        </w:rPr>
        <w:t>Griffin, R. and Putstay, M. (2015), International Business, Global Edition, London, Pearson.</w:t>
      </w:r>
    </w:p>
    <w:p w14:paraId="18E04C28" w14:textId="227F3E7F" w:rsidR="00EC4440" w:rsidRDefault="00EC4440" w:rsidP="00EC4440">
      <w:pPr>
        <w:ind w:firstLine="720"/>
        <w:rPr>
          <w:rFonts w:ascii="Times New Roman" w:hAnsi="Times New Roman" w:cs="Times New Roman"/>
        </w:rPr>
      </w:pPr>
      <w:r>
        <w:rPr>
          <w:rFonts w:ascii="Times New Roman" w:hAnsi="Times New Roman" w:cs="Times New Roman"/>
        </w:rPr>
        <w:t>Griffiths, A. and Wall, S. (2011), Economics for Business and Management, Pearson.</w:t>
      </w:r>
    </w:p>
    <w:p w14:paraId="068D41B1" w14:textId="0FD3A1FD" w:rsidR="00EC4440" w:rsidRDefault="00EC4440" w:rsidP="00EC4440">
      <w:pPr>
        <w:ind w:firstLine="720"/>
        <w:rPr>
          <w:rFonts w:ascii="Times New Roman" w:hAnsi="Times New Roman" w:cs="Times New Roman"/>
        </w:rPr>
      </w:pPr>
      <w:r>
        <w:rPr>
          <w:rFonts w:ascii="Times New Roman" w:hAnsi="Times New Roman" w:cs="Times New Roman"/>
        </w:rPr>
        <w:t>Hamiltion, L. and Webster, P. (2012), The International Business Environment, New York, Oxford University Press.</w:t>
      </w:r>
    </w:p>
    <w:p w14:paraId="34CFA6E7" w14:textId="492C6123" w:rsidR="00415312" w:rsidRDefault="00415312" w:rsidP="00EC4440">
      <w:pPr>
        <w:ind w:firstLine="720"/>
        <w:rPr>
          <w:rFonts w:ascii="Times New Roman" w:hAnsi="Times New Roman" w:cs="Times New Roman"/>
        </w:rPr>
      </w:pPr>
      <w:r>
        <w:rPr>
          <w:rFonts w:ascii="Times New Roman" w:hAnsi="Times New Roman" w:cs="Times New Roman"/>
        </w:rPr>
        <w:t xml:space="preserve">Johnson, Whittington, Scholes, Angwin and Regner (2014), Exploring Strategy, Pearson. </w:t>
      </w:r>
    </w:p>
    <w:p w14:paraId="1D42AE9B" w14:textId="77777777" w:rsidR="00A9651A" w:rsidRDefault="00A9651A" w:rsidP="00D75281">
      <w:pPr>
        <w:rPr>
          <w:rFonts w:ascii="Times New Roman" w:hAnsi="Times New Roman" w:cs="Times New Roman"/>
        </w:rPr>
      </w:pPr>
      <w:r>
        <w:rPr>
          <w:rFonts w:ascii="Times New Roman" w:hAnsi="Times New Roman" w:cs="Times New Roman"/>
        </w:rPr>
        <w:tab/>
        <w:t xml:space="preserve">Morrison, J. (2011) The Global Business Environment: Meeting the Challenges, Palgrove Macmillan, Basingstoke. </w:t>
      </w:r>
    </w:p>
    <w:p w14:paraId="5690E31F" w14:textId="546B82F4" w:rsidR="00EC4440" w:rsidRDefault="00EC4440" w:rsidP="00D75281">
      <w:pPr>
        <w:rPr>
          <w:rFonts w:ascii="Times New Roman" w:hAnsi="Times New Roman" w:cs="Times New Roman"/>
        </w:rPr>
      </w:pPr>
      <w:r>
        <w:rPr>
          <w:rFonts w:ascii="Times New Roman" w:hAnsi="Times New Roman" w:cs="Times New Roman"/>
        </w:rPr>
        <w:tab/>
      </w:r>
      <w:r>
        <w:rPr>
          <w:rFonts w:ascii="Times New Roman" w:hAnsi="Times New Roman" w:cs="Times New Roman"/>
        </w:rPr>
        <w:t>Sachdeva, A. (2015), Evaluation and Selection of Differentiation as a Strategy for McDonald’s.</w:t>
      </w:r>
    </w:p>
    <w:p w14:paraId="22313D1D" w14:textId="49CC4BB2" w:rsidR="00A9651A" w:rsidRDefault="00EC4440" w:rsidP="00D75281">
      <w:pPr>
        <w:rPr>
          <w:rFonts w:ascii="Times New Roman" w:hAnsi="Times New Roman" w:cs="Times New Roman"/>
        </w:rPr>
      </w:pPr>
      <w:r>
        <w:rPr>
          <w:rFonts w:ascii="Times New Roman" w:hAnsi="Times New Roman" w:cs="Times New Roman"/>
        </w:rPr>
        <w:tab/>
      </w:r>
      <w:r>
        <w:rPr>
          <w:rFonts w:ascii="Times New Roman" w:hAnsi="Times New Roman" w:cs="Times New Roman"/>
        </w:rPr>
        <w:t>Sloman, Hinde and Garrant (2016), Economics for Business, London, Pearson.</w:t>
      </w:r>
    </w:p>
    <w:p w14:paraId="65DDA324" w14:textId="233D1E95" w:rsidR="00457F99" w:rsidRDefault="00344DFB" w:rsidP="00D75281">
      <w:pPr>
        <w:rPr>
          <w:rFonts w:ascii="Times New Roman" w:hAnsi="Times New Roman" w:cs="Times New Roman"/>
        </w:rPr>
      </w:pPr>
      <w:r>
        <w:rPr>
          <w:rFonts w:ascii="Times New Roman" w:hAnsi="Times New Roman" w:cs="Times New Roman"/>
        </w:rPr>
        <w:tab/>
        <w:t xml:space="preserve">What makes McDonald’s? (2013), (Online) Available at: </w:t>
      </w:r>
      <w:hyperlink r:id="rId16" w:history="1">
        <w:r w:rsidRPr="001E446A">
          <w:rPr>
            <w:rStyle w:val="Hyperlink"/>
            <w:rFonts w:ascii="Times New Roman" w:hAnsi="Times New Roman" w:cs="Times New Roman"/>
          </w:rPr>
          <w:t>http://www.mcdonalds.co.uk/ukhome/whatmakesmcdonalds/questions/running-the-business/facts-&amp;-figures/how-many-customers-does-mcdonalds-serve-in-the-uk-every-day.html</w:t>
        </w:r>
      </w:hyperlink>
      <w:r>
        <w:rPr>
          <w:rFonts w:ascii="Times New Roman" w:hAnsi="Times New Roman" w:cs="Times New Roman"/>
        </w:rPr>
        <w:t>. Accessed 14</w:t>
      </w:r>
      <w:r w:rsidRPr="00344DFB">
        <w:rPr>
          <w:rFonts w:ascii="Times New Roman" w:hAnsi="Times New Roman" w:cs="Times New Roman"/>
          <w:vertAlign w:val="superscript"/>
        </w:rPr>
        <w:t>th</w:t>
      </w:r>
      <w:r>
        <w:rPr>
          <w:rFonts w:ascii="Times New Roman" w:hAnsi="Times New Roman" w:cs="Times New Roman"/>
        </w:rPr>
        <w:t xml:space="preserve"> February 2018.</w:t>
      </w:r>
      <w:bookmarkStart w:id="0" w:name="_GoBack"/>
      <w:bookmarkEnd w:id="0"/>
    </w:p>
    <w:p w14:paraId="7B11254C" w14:textId="1E7D3762" w:rsidR="00833759" w:rsidRDefault="00833759" w:rsidP="00D75281">
      <w:pPr>
        <w:rPr>
          <w:rFonts w:ascii="Times New Roman" w:hAnsi="Times New Roman" w:cs="Times New Roman"/>
        </w:rPr>
      </w:pPr>
      <w:r>
        <w:rPr>
          <w:rFonts w:ascii="Times New Roman" w:hAnsi="Times New Roman" w:cs="Times New Roman"/>
        </w:rPr>
        <w:tab/>
        <w:t xml:space="preserve">Who are McDonald’s suppliers? (2011), (Online) Available at: </w:t>
      </w:r>
      <w:hyperlink r:id="rId17" w:history="1">
        <w:r w:rsidRPr="00AA0405">
          <w:rPr>
            <w:rStyle w:val="Hyperlink"/>
            <w:rFonts w:ascii="Times New Roman" w:hAnsi="Times New Roman" w:cs="Times New Roman"/>
          </w:rPr>
          <w:t>http://www.mcdonalds.co.uk/ukhome/whatmakesmcdonalds/questions/food/suppliers/who-are-mcdonalds-suppliers.html</w:t>
        </w:r>
      </w:hyperlink>
      <w:r>
        <w:rPr>
          <w:rFonts w:ascii="Times New Roman" w:hAnsi="Times New Roman" w:cs="Times New Roman"/>
        </w:rPr>
        <w:t xml:space="preserve">. Accessed on 15th of February 2018. </w:t>
      </w:r>
    </w:p>
    <w:p w14:paraId="621F8F81" w14:textId="192B0583" w:rsidR="001B5905" w:rsidRDefault="001B5905" w:rsidP="00D75281">
      <w:pPr>
        <w:rPr>
          <w:rFonts w:ascii="Times New Roman" w:hAnsi="Times New Roman" w:cs="Times New Roman"/>
        </w:rPr>
      </w:pPr>
      <w:r>
        <w:rPr>
          <w:rFonts w:ascii="Times New Roman" w:hAnsi="Times New Roman" w:cs="Times New Roman"/>
        </w:rPr>
        <w:tab/>
        <w:t xml:space="preserve"> </w:t>
      </w:r>
    </w:p>
    <w:p w14:paraId="2A84DB10" w14:textId="77777777" w:rsidR="0072370B" w:rsidRPr="00415312" w:rsidRDefault="0072370B" w:rsidP="00D75281">
      <w:pPr>
        <w:rPr>
          <w:rFonts w:ascii="Times New Roman" w:hAnsi="Times New Roman" w:cs="Times New Roman"/>
        </w:rPr>
      </w:pPr>
    </w:p>
    <w:sectPr w:rsidR="0072370B" w:rsidRPr="00415312" w:rsidSect="0084340A">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4618FE" w14:textId="77777777" w:rsidR="006A12B6" w:rsidRDefault="006A12B6" w:rsidP="00E71278">
      <w:pPr>
        <w:spacing w:after="0" w:line="240" w:lineRule="auto"/>
      </w:pPr>
      <w:r>
        <w:separator/>
      </w:r>
    </w:p>
  </w:endnote>
  <w:endnote w:type="continuationSeparator" w:id="0">
    <w:p w14:paraId="3ADB4CEE" w14:textId="77777777" w:rsidR="006A12B6" w:rsidRDefault="006A12B6" w:rsidP="00E71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B9BEA" w14:textId="77777777" w:rsidR="00E71278" w:rsidRDefault="00E71278" w:rsidP="001E446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9691EBA" w14:textId="77777777" w:rsidR="00E71278" w:rsidRDefault="00E71278" w:rsidP="00E7127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7D70D5" w14:textId="77777777" w:rsidR="00E71278" w:rsidRDefault="00E71278" w:rsidP="001E446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A12B6">
      <w:rPr>
        <w:rStyle w:val="PageNumber"/>
        <w:noProof/>
      </w:rPr>
      <w:t>1</w:t>
    </w:r>
    <w:r>
      <w:rPr>
        <w:rStyle w:val="PageNumber"/>
      </w:rPr>
      <w:fldChar w:fldCharType="end"/>
    </w:r>
  </w:p>
  <w:p w14:paraId="3A5E7B83" w14:textId="77777777" w:rsidR="00E71278" w:rsidRDefault="00E71278" w:rsidP="00E7127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E0EC11" w14:textId="77777777" w:rsidR="006A12B6" w:rsidRDefault="006A12B6" w:rsidP="00E71278">
      <w:pPr>
        <w:spacing w:after="0" w:line="240" w:lineRule="auto"/>
      </w:pPr>
      <w:r>
        <w:separator/>
      </w:r>
    </w:p>
  </w:footnote>
  <w:footnote w:type="continuationSeparator" w:id="0">
    <w:p w14:paraId="609A0A71" w14:textId="77777777" w:rsidR="006A12B6" w:rsidRDefault="006A12B6" w:rsidP="00E7127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7F11F" w14:textId="77777777" w:rsidR="00E71278" w:rsidRPr="00E71278" w:rsidRDefault="00E71278">
    <w:pPr>
      <w:pStyle w:val="Header"/>
      <w:rPr>
        <w:rFonts w:ascii="Times New Roman" w:hAnsi="Times New Roman" w:cs="Times New Roman"/>
      </w:rPr>
    </w:pPr>
    <w:r>
      <w:t xml:space="preserve">Nia </w:t>
    </w:r>
    <w:r w:rsidRPr="00E71278">
      <w:rPr>
        <w:rFonts w:ascii="Times New Roman" w:hAnsi="Times New Roman" w:cs="Times New Roman"/>
      </w:rPr>
      <w:t>James</w:t>
    </w:r>
    <w:r w:rsidRPr="00E71278">
      <w:rPr>
        <w:rFonts w:ascii="Times New Roman" w:hAnsi="Times New Roman" w:cs="Times New Roman"/>
      </w:rPr>
      <w:ptab w:relativeTo="margin" w:alignment="center" w:leader="none"/>
    </w:r>
    <w:r>
      <w:rPr>
        <w:rFonts w:ascii="Times New Roman" w:hAnsi="Times New Roman" w:cs="Times New Roman"/>
      </w:rPr>
      <w:t>UWTSD</w:t>
    </w:r>
    <w:r w:rsidRPr="00E71278">
      <w:rPr>
        <w:rFonts w:ascii="Times New Roman" w:hAnsi="Times New Roman" w:cs="Times New Roman"/>
      </w:rPr>
      <w:ptab w:relativeTo="margin" w:alignment="right" w:leader="none"/>
    </w:r>
    <w:r>
      <w:rPr>
        <w:rFonts w:ascii="Times New Roman" w:hAnsi="Times New Roman" w:cs="Times New Roman"/>
      </w:rPr>
      <w:t>1705762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AE3"/>
    <w:rsid w:val="0002167B"/>
    <w:rsid w:val="00040C30"/>
    <w:rsid w:val="0004294F"/>
    <w:rsid w:val="00084CEF"/>
    <w:rsid w:val="000929B7"/>
    <w:rsid w:val="000D7E03"/>
    <w:rsid w:val="00137353"/>
    <w:rsid w:val="001674DE"/>
    <w:rsid w:val="0018557D"/>
    <w:rsid w:val="001917DD"/>
    <w:rsid w:val="001B5905"/>
    <w:rsid w:val="001C7214"/>
    <w:rsid w:val="001D25E3"/>
    <w:rsid w:val="001F27B6"/>
    <w:rsid w:val="00254C04"/>
    <w:rsid w:val="002558D4"/>
    <w:rsid w:val="00257B95"/>
    <w:rsid w:val="00263603"/>
    <w:rsid w:val="00286949"/>
    <w:rsid w:val="00287858"/>
    <w:rsid w:val="00293A2C"/>
    <w:rsid w:val="002A17C3"/>
    <w:rsid w:val="00336876"/>
    <w:rsid w:val="00342C11"/>
    <w:rsid w:val="00344DFB"/>
    <w:rsid w:val="00362838"/>
    <w:rsid w:val="003758B7"/>
    <w:rsid w:val="003A1675"/>
    <w:rsid w:val="003B49C6"/>
    <w:rsid w:val="0040054C"/>
    <w:rsid w:val="00415312"/>
    <w:rsid w:val="00441360"/>
    <w:rsid w:val="00454D5C"/>
    <w:rsid w:val="00457966"/>
    <w:rsid w:val="00457F99"/>
    <w:rsid w:val="00463817"/>
    <w:rsid w:val="004714DC"/>
    <w:rsid w:val="00484006"/>
    <w:rsid w:val="004C6E29"/>
    <w:rsid w:val="00527670"/>
    <w:rsid w:val="005456CD"/>
    <w:rsid w:val="005520F5"/>
    <w:rsid w:val="00586C34"/>
    <w:rsid w:val="005A3613"/>
    <w:rsid w:val="00647490"/>
    <w:rsid w:val="0066379F"/>
    <w:rsid w:val="006A12B6"/>
    <w:rsid w:val="006D54C5"/>
    <w:rsid w:val="006E586B"/>
    <w:rsid w:val="0072370B"/>
    <w:rsid w:val="007854CC"/>
    <w:rsid w:val="007B6DE1"/>
    <w:rsid w:val="007E6650"/>
    <w:rsid w:val="00810C09"/>
    <w:rsid w:val="00812D5D"/>
    <w:rsid w:val="00833759"/>
    <w:rsid w:val="0084340A"/>
    <w:rsid w:val="008D1ED4"/>
    <w:rsid w:val="008D53A6"/>
    <w:rsid w:val="008F2E71"/>
    <w:rsid w:val="009F244E"/>
    <w:rsid w:val="00A17E36"/>
    <w:rsid w:val="00A37D3A"/>
    <w:rsid w:val="00A438CB"/>
    <w:rsid w:val="00A759B1"/>
    <w:rsid w:val="00A866F5"/>
    <w:rsid w:val="00A9651A"/>
    <w:rsid w:val="00AA66C4"/>
    <w:rsid w:val="00AD390F"/>
    <w:rsid w:val="00B118D3"/>
    <w:rsid w:val="00B1419D"/>
    <w:rsid w:val="00B209F0"/>
    <w:rsid w:val="00B71C30"/>
    <w:rsid w:val="00B80AE3"/>
    <w:rsid w:val="00BC41FE"/>
    <w:rsid w:val="00BE15CA"/>
    <w:rsid w:val="00C421F5"/>
    <w:rsid w:val="00C7643F"/>
    <w:rsid w:val="00CD7246"/>
    <w:rsid w:val="00D75281"/>
    <w:rsid w:val="00E43DF6"/>
    <w:rsid w:val="00E71278"/>
    <w:rsid w:val="00E80E23"/>
    <w:rsid w:val="00EA1788"/>
    <w:rsid w:val="00EC4440"/>
    <w:rsid w:val="00EF3808"/>
    <w:rsid w:val="00F01184"/>
    <w:rsid w:val="00F05308"/>
    <w:rsid w:val="00F063F8"/>
    <w:rsid w:val="00F6081E"/>
    <w:rsid w:val="00F844EA"/>
    <w:rsid w:val="00F91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F566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C3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1278"/>
    <w:pPr>
      <w:tabs>
        <w:tab w:val="center" w:pos="4513"/>
        <w:tab w:val="right" w:pos="9026"/>
      </w:tabs>
    </w:pPr>
  </w:style>
  <w:style w:type="character" w:customStyle="1" w:styleId="HeaderChar">
    <w:name w:val="Header Char"/>
    <w:basedOn w:val="DefaultParagraphFont"/>
    <w:link w:val="Header"/>
    <w:uiPriority w:val="99"/>
    <w:rsid w:val="00E71278"/>
  </w:style>
  <w:style w:type="paragraph" w:styleId="Footer">
    <w:name w:val="footer"/>
    <w:basedOn w:val="Normal"/>
    <w:link w:val="FooterChar"/>
    <w:uiPriority w:val="99"/>
    <w:unhideWhenUsed/>
    <w:rsid w:val="00E71278"/>
    <w:pPr>
      <w:tabs>
        <w:tab w:val="center" w:pos="4513"/>
        <w:tab w:val="right" w:pos="9026"/>
      </w:tabs>
    </w:pPr>
  </w:style>
  <w:style w:type="character" w:customStyle="1" w:styleId="FooterChar">
    <w:name w:val="Footer Char"/>
    <w:basedOn w:val="DefaultParagraphFont"/>
    <w:link w:val="Footer"/>
    <w:uiPriority w:val="99"/>
    <w:rsid w:val="00E71278"/>
  </w:style>
  <w:style w:type="character" w:styleId="PageNumber">
    <w:name w:val="page number"/>
    <w:basedOn w:val="DefaultParagraphFont"/>
    <w:uiPriority w:val="99"/>
    <w:semiHidden/>
    <w:unhideWhenUsed/>
    <w:rsid w:val="00E71278"/>
  </w:style>
  <w:style w:type="character" w:customStyle="1" w:styleId="Heading1Char">
    <w:name w:val="Heading 1 Char"/>
    <w:basedOn w:val="DefaultParagraphFont"/>
    <w:link w:val="Heading1"/>
    <w:uiPriority w:val="9"/>
    <w:rsid w:val="00040C3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40C30"/>
  </w:style>
  <w:style w:type="paragraph" w:styleId="NormalWeb">
    <w:name w:val="Normal (Web)"/>
    <w:basedOn w:val="Normal"/>
    <w:uiPriority w:val="99"/>
    <w:semiHidden/>
    <w:unhideWhenUsed/>
    <w:rsid w:val="007B6DE1"/>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iPriority w:val="99"/>
    <w:unhideWhenUsed/>
    <w:rsid w:val="0072370B"/>
    <w:rPr>
      <w:color w:val="0563C1" w:themeColor="hyperlink"/>
      <w:u w:val="single"/>
    </w:rPr>
  </w:style>
  <w:style w:type="character" w:styleId="FollowedHyperlink">
    <w:name w:val="FollowedHyperlink"/>
    <w:basedOn w:val="DefaultParagraphFont"/>
    <w:uiPriority w:val="99"/>
    <w:semiHidden/>
    <w:unhideWhenUsed/>
    <w:rsid w:val="00F844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001966">
      <w:bodyDiv w:val="1"/>
      <w:marLeft w:val="0"/>
      <w:marRight w:val="0"/>
      <w:marTop w:val="0"/>
      <w:marBottom w:val="0"/>
      <w:divBdr>
        <w:top w:val="none" w:sz="0" w:space="0" w:color="auto"/>
        <w:left w:val="none" w:sz="0" w:space="0" w:color="auto"/>
        <w:bottom w:val="none" w:sz="0" w:space="0" w:color="auto"/>
        <w:right w:val="none" w:sz="0" w:space="0" w:color="auto"/>
      </w:divBdr>
    </w:div>
    <w:div w:id="114519365">
      <w:bodyDiv w:val="1"/>
      <w:marLeft w:val="0"/>
      <w:marRight w:val="0"/>
      <w:marTop w:val="0"/>
      <w:marBottom w:val="0"/>
      <w:divBdr>
        <w:top w:val="none" w:sz="0" w:space="0" w:color="auto"/>
        <w:left w:val="none" w:sz="0" w:space="0" w:color="auto"/>
        <w:bottom w:val="none" w:sz="0" w:space="0" w:color="auto"/>
        <w:right w:val="none" w:sz="0" w:space="0" w:color="auto"/>
      </w:divBdr>
    </w:div>
    <w:div w:id="167062070">
      <w:bodyDiv w:val="1"/>
      <w:marLeft w:val="0"/>
      <w:marRight w:val="0"/>
      <w:marTop w:val="0"/>
      <w:marBottom w:val="0"/>
      <w:divBdr>
        <w:top w:val="none" w:sz="0" w:space="0" w:color="auto"/>
        <w:left w:val="none" w:sz="0" w:space="0" w:color="auto"/>
        <w:bottom w:val="none" w:sz="0" w:space="0" w:color="auto"/>
        <w:right w:val="none" w:sz="0" w:space="0" w:color="auto"/>
      </w:divBdr>
    </w:div>
    <w:div w:id="251359745">
      <w:bodyDiv w:val="1"/>
      <w:marLeft w:val="0"/>
      <w:marRight w:val="0"/>
      <w:marTop w:val="0"/>
      <w:marBottom w:val="0"/>
      <w:divBdr>
        <w:top w:val="none" w:sz="0" w:space="0" w:color="auto"/>
        <w:left w:val="none" w:sz="0" w:space="0" w:color="auto"/>
        <w:bottom w:val="none" w:sz="0" w:space="0" w:color="auto"/>
        <w:right w:val="none" w:sz="0" w:space="0" w:color="auto"/>
      </w:divBdr>
    </w:div>
    <w:div w:id="610362952">
      <w:bodyDiv w:val="1"/>
      <w:marLeft w:val="0"/>
      <w:marRight w:val="0"/>
      <w:marTop w:val="0"/>
      <w:marBottom w:val="0"/>
      <w:divBdr>
        <w:top w:val="none" w:sz="0" w:space="0" w:color="auto"/>
        <w:left w:val="none" w:sz="0" w:space="0" w:color="auto"/>
        <w:bottom w:val="none" w:sz="0" w:space="0" w:color="auto"/>
        <w:right w:val="none" w:sz="0" w:space="0" w:color="auto"/>
      </w:divBdr>
    </w:div>
    <w:div w:id="2090032508">
      <w:bodyDiv w:val="1"/>
      <w:marLeft w:val="0"/>
      <w:marRight w:val="0"/>
      <w:marTop w:val="0"/>
      <w:marBottom w:val="0"/>
      <w:divBdr>
        <w:top w:val="none" w:sz="0" w:space="0" w:color="auto"/>
        <w:left w:val="none" w:sz="0" w:space="0" w:color="auto"/>
        <w:bottom w:val="none" w:sz="0" w:space="0" w:color="auto"/>
        <w:right w:val="none" w:sz="0" w:space="0" w:color="auto"/>
      </w:divBdr>
    </w:div>
    <w:div w:id="21242316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hyperlink" Target="https://www.mcdonalds.com/gb/en-gb/deals.html)" TargetMode="External"/><Relationship Id="rId14" Type="http://schemas.openxmlformats.org/officeDocument/2006/relationships/hyperlink" Target="https://www.marketing91.com/mcdonalds-competitors/" TargetMode="External"/><Relationship Id="rId15" Type="http://schemas.openxmlformats.org/officeDocument/2006/relationships/hyperlink" Target="https://www.mcdonalds.com/gb/en-gb/deals.html" TargetMode="External"/><Relationship Id="rId16" Type="http://schemas.openxmlformats.org/officeDocument/2006/relationships/hyperlink" Target="http://www.mcdonalds.co.uk/ukhome/whatmakesmcdonalds/questions/running-the-business/facts-&amp;-figures/how-many-customers-does-mcdonalds-serve-in-the-uk-every-day.html" TargetMode="External"/><Relationship Id="rId17" Type="http://schemas.openxmlformats.org/officeDocument/2006/relationships/hyperlink" Target="http://www.mcdonalds.co.uk/ukhome/whatmakesmcdonalds/questions/food/suppliers/who-are-mcdonalds-suppliers.html"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Joh14</b:Tag>
    <b:SourceType>Book</b:SourceType>
    <b:Guid>{8C2F5E7D-3975-994D-A223-44C54F463722}</b:Guid>
    <b:Author>
      <b:Author>
        <b:NameList>
          <b:Person>
            <b:Last>Johnson</b:Last>
            <b:First>Whittington,</b:First>
            <b:Middle>Scholes, Angwin and Regner</b:Middle>
          </b:Person>
        </b:NameList>
      </b:Author>
    </b:Author>
    <b:Title>Exploring Stratgey </b:Title>
    <b:City>London </b:City>
    <b:Publisher>Pearson </b:Publisher>
    <b:Year>2014</b:Year>
    <b:RefOrder>1</b:RefOrder>
  </b:Source>
</b:Sources>
</file>

<file path=customXml/itemProps1.xml><?xml version="1.0" encoding="utf-8"?>
<ds:datastoreItem xmlns:ds="http://schemas.openxmlformats.org/officeDocument/2006/customXml" ds:itemID="{DDBA47A6-38D9-2A45-90D8-86492CC61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1260</Words>
  <Characters>7185</Characters>
  <Application>Microsoft Macintosh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2018-02-15T22:13:00Z</dcterms:created>
  <dcterms:modified xsi:type="dcterms:W3CDTF">2018-02-15T22:13:00Z</dcterms:modified>
</cp:coreProperties>
</file>