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E893B9" w14:textId="77777777" w:rsidR="00FC0E36" w:rsidRPr="00AB02C9" w:rsidRDefault="00FC0E36" w:rsidP="00FC0E36">
      <w:pPr>
        <w:jc w:val="center"/>
        <w:rPr>
          <w:rFonts w:asciiTheme="minorHAnsi" w:hAnsiTheme="minorHAnsi" w:cstheme="minorHAnsi"/>
          <w:b/>
          <w:bCs/>
          <w:sz w:val="28"/>
          <w:szCs w:val="28"/>
        </w:rPr>
      </w:pPr>
      <w:r w:rsidRPr="00AB02C9">
        <w:rPr>
          <w:rFonts w:asciiTheme="minorHAnsi" w:hAnsiTheme="minorHAnsi" w:cstheme="minorHAnsi"/>
          <w:b/>
          <w:bCs/>
          <w:sz w:val="28"/>
          <w:szCs w:val="28"/>
        </w:rPr>
        <w:t>Module Title:</w:t>
      </w:r>
      <w:r>
        <w:rPr>
          <w:rFonts w:asciiTheme="minorHAnsi" w:hAnsiTheme="minorHAnsi" w:cstheme="minorHAnsi"/>
          <w:b/>
          <w:bCs/>
          <w:sz w:val="28"/>
          <w:szCs w:val="28"/>
        </w:rPr>
        <w:t xml:space="preserve"> </w:t>
      </w:r>
      <w:r w:rsidRPr="005B4476">
        <w:rPr>
          <w:rFonts w:asciiTheme="minorHAnsi" w:hAnsiTheme="minorHAnsi" w:cstheme="minorHAnsi"/>
          <w:b/>
          <w:bCs/>
          <w:sz w:val="28"/>
          <w:szCs w:val="28"/>
        </w:rPr>
        <w:t>Financial Management for the Hotel Industry</w:t>
      </w:r>
    </w:p>
    <w:p w14:paraId="1677E824" w14:textId="77777777" w:rsidR="00FC0E36" w:rsidRPr="00AB02C9" w:rsidRDefault="00FC0E36" w:rsidP="00FC0E36">
      <w:pPr>
        <w:jc w:val="center"/>
        <w:rPr>
          <w:rFonts w:asciiTheme="minorHAnsi" w:hAnsiTheme="minorHAnsi" w:cstheme="minorHAnsi"/>
          <w:b/>
          <w:bCs/>
          <w:sz w:val="28"/>
          <w:szCs w:val="28"/>
        </w:rPr>
      </w:pPr>
      <w:r w:rsidRPr="00AB02C9">
        <w:rPr>
          <w:rFonts w:asciiTheme="minorHAnsi" w:hAnsiTheme="minorHAnsi" w:cstheme="minorHAnsi"/>
          <w:b/>
          <w:bCs/>
          <w:sz w:val="28"/>
          <w:szCs w:val="28"/>
        </w:rPr>
        <w:t>Module Code: BMIH5007</w:t>
      </w:r>
    </w:p>
    <w:p w14:paraId="11116EF1" w14:textId="77777777" w:rsidR="00FC0E36" w:rsidRPr="00AB02C9" w:rsidRDefault="00FC0E36" w:rsidP="00FC0E36">
      <w:pPr>
        <w:jc w:val="center"/>
        <w:rPr>
          <w:rFonts w:asciiTheme="minorHAnsi" w:hAnsiTheme="minorHAnsi" w:cstheme="minorHAnsi"/>
          <w:b/>
          <w:bCs/>
          <w:sz w:val="28"/>
          <w:szCs w:val="28"/>
        </w:rPr>
      </w:pPr>
      <w:r w:rsidRPr="00AB02C9">
        <w:rPr>
          <w:rFonts w:asciiTheme="minorHAnsi" w:hAnsiTheme="minorHAnsi" w:cstheme="minorHAnsi"/>
          <w:b/>
          <w:bCs/>
          <w:sz w:val="28"/>
          <w:szCs w:val="28"/>
        </w:rPr>
        <w:t>Assignment type: Report</w:t>
      </w:r>
    </w:p>
    <w:p w14:paraId="64D9E06D" w14:textId="77777777" w:rsidR="00FC0E36" w:rsidRPr="00AB02C9" w:rsidRDefault="00FC0E36" w:rsidP="00FC0E36">
      <w:pPr>
        <w:spacing w:line="360" w:lineRule="auto"/>
        <w:jc w:val="center"/>
        <w:rPr>
          <w:rFonts w:asciiTheme="minorHAnsi" w:hAnsiTheme="minorHAnsi" w:cstheme="minorHAnsi"/>
          <w:b/>
          <w:bCs/>
          <w:sz w:val="28"/>
          <w:szCs w:val="28"/>
        </w:rPr>
      </w:pPr>
      <w:r w:rsidRPr="00AB02C9">
        <w:rPr>
          <w:rFonts w:asciiTheme="minorHAnsi" w:hAnsiTheme="minorHAnsi" w:cstheme="minorHAnsi"/>
          <w:b/>
          <w:bCs/>
          <w:sz w:val="28"/>
          <w:szCs w:val="28"/>
        </w:rPr>
        <w:t xml:space="preserve">Assignment title: </w:t>
      </w:r>
      <w:r w:rsidRPr="0076144C">
        <w:rPr>
          <w:rFonts w:asciiTheme="minorHAnsi" w:hAnsiTheme="minorHAnsi" w:cstheme="minorHAnsi"/>
          <w:b/>
          <w:bCs/>
          <w:sz w:val="28"/>
          <w:szCs w:val="28"/>
        </w:rPr>
        <w:t>Business Report - Comparison of Two Hospitality Organisations</w:t>
      </w:r>
    </w:p>
    <w:p w14:paraId="15839D60" w14:textId="77777777" w:rsidR="00FC0E36" w:rsidRPr="00AB02C9" w:rsidRDefault="00FC0E36" w:rsidP="00FC0E36">
      <w:pPr>
        <w:jc w:val="center"/>
        <w:rPr>
          <w:rFonts w:asciiTheme="minorHAnsi" w:hAnsiTheme="minorHAnsi" w:cstheme="minorHAnsi"/>
          <w:b/>
          <w:bCs/>
          <w:sz w:val="28"/>
          <w:szCs w:val="28"/>
        </w:rPr>
      </w:pPr>
    </w:p>
    <w:p w14:paraId="7539354D" w14:textId="77777777" w:rsidR="00FC0E36" w:rsidRPr="00AB02C9" w:rsidRDefault="00FC0E36" w:rsidP="00FC0E36">
      <w:pPr>
        <w:jc w:val="center"/>
        <w:rPr>
          <w:rFonts w:asciiTheme="minorHAnsi" w:hAnsiTheme="minorHAnsi" w:cstheme="minorHAnsi"/>
          <w:b/>
          <w:sz w:val="28"/>
          <w:szCs w:val="28"/>
        </w:rPr>
      </w:pPr>
    </w:p>
    <w:p w14:paraId="2EBECB7A" w14:textId="77777777" w:rsidR="00FC0E36" w:rsidRPr="00AB02C9" w:rsidRDefault="00FC0E36" w:rsidP="00FC0E36">
      <w:pPr>
        <w:jc w:val="center"/>
        <w:rPr>
          <w:rFonts w:asciiTheme="minorHAnsi" w:hAnsiTheme="minorHAnsi" w:cstheme="minorHAnsi"/>
          <w:b/>
          <w:sz w:val="28"/>
          <w:szCs w:val="28"/>
        </w:rPr>
      </w:pPr>
      <w:r w:rsidRPr="00AB02C9">
        <w:rPr>
          <w:rFonts w:asciiTheme="minorHAnsi" w:hAnsiTheme="minorHAnsi" w:cstheme="minorHAnsi"/>
          <w:b/>
          <w:sz w:val="28"/>
          <w:szCs w:val="28"/>
        </w:rPr>
        <w:t>Student Name: Sabiana Oprea</w:t>
      </w:r>
    </w:p>
    <w:p w14:paraId="6890CE93" w14:textId="77777777" w:rsidR="00FC0E36" w:rsidRPr="00AB02C9" w:rsidRDefault="00FC0E36" w:rsidP="00FC0E36">
      <w:pPr>
        <w:spacing w:line="360" w:lineRule="auto"/>
        <w:jc w:val="center"/>
        <w:rPr>
          <w:rFonts w:asciiTheme="minorHAnsi" w:hAnsiTheme="minorHAnsi" w:cstheme="minorHAnsi"/>
          <w:b/>
          <w:bCs/>
          <w:sz w:val="28"/>
          <w:szCs w:val="28"/>
        </w:rPr>
      </w:pPr>
      <w:r w:rsidRPr="00AB02C9">
        <w:rPr>
          <w:rFonts w:asciiTheme="minorHAnsi" w:hAnsiTheme="minorHAnsi" w:cstheme="minorHAnsi"/>
          <w:b/>
          <w:sz w:val="28"/>
          <w:szCs w:val="28"/>
        </w:rPr>
        <w:t>Student Id: 2237673</w:t>
      </w:r>
    </w:p>
    <w:p w14:paraId="017CE80D" w14:textId="77777777" w:rsidR="00CA5F83" w:rsidRPr="00F63280" w:rsidRDefault="00CA5F83" w:rsidP="00226233">
      <w:pPr>
        <w:spacing w:line="360" w:lineRule="auto"/>
        <w:jc w:val="center"/>
        <w:rPr>
          <w:b/>
          <w:bCs/>
          <w:sz w:val="32"/>
          <w:szCs w:val="32"/>
        </w:rPr>
      </w:pPr>
    </w:p>
    <w:p w14:paraId="1331B110" w14:textId="77777777" w:rsidR="00CA5F83" w:rsidRPr="00F63280" w:rsidRDefault="00CA5F83" w:rsidP="00226233">
      <w:pPr>
        <w:spacing w:line="360" w:lineRule="auto"/>
        <w:jc w:val="center"/>
        <w:rPr>
          <w:b/>
          <w:bCs/>
          <w:sz w:val="32"/>
          <w:szCs w:val="32"/>
        </w:rPr>
      </w:pPr>
    </w:p>
    <w:p w14:paraId="7D6CACF4" w14:textId="77777777" w:rsidR="00CA5F83" w:rsidRPr="00F63280" w:rsidRDefault="00CA5F83" w:rsidP="00226233">
      <w:pPr>
        <w:spacing w:line="360" w:lineRule="auto"/>
        <w:jc w:val="center"/>
        <w:rPr>
          <w:b/>
          <w:bCs/>
          <w:sz w:val="32"/>
          <w:szCs w:val="32"/>
        </w:rPr>
      </w:pPr>
    </w:p>
    <w:p w14:paraId="5FC3D8E3" w14:textId="77777777" w:rsidR="00CA5F83" w:rsidRPr="00F63280" w:rsidRDefault="00CA5F83" w:rsidP="00226233">
      <w:pPr>
        <w:spacing w:line="360" w:lineRule="auto"/>
        <w:jc w:val="center"/>
        <w:rPr>
          <w:b/>
          <w:bCs/>
          <w:sz w:val="32"/>
          <w:szCs w:val="32"/>
        </w:rPr>
      </w:pPr>
    </w:p>
    <w:p w14:paraId="6351F1D6" w14:textId="77777777" w:rsidR="00CA5F83" w:rsidRPr="00F63280" w:rsidRDefault="00CA5F83" w:rsidP="00226233">
      <w:pPr>
        <w:spacing w:line="360" w:lineRule="auto"/>
        <w:jc w:val="center"/>
        <w:rPr>
          <w:b/>
          <w:bCs/>
          <w:sz w:val="32"/>
          <w:szCs w:val="32"/>
        </w:rPr>
      </w:pPr>
    </w:p>
    <w:p w14:paraId="72489361" w14:textId="77777777" w:rsidR="00CA5F83" w:rsidRPr="00F63280" w:rsidRDefault="00CA5F83" w:rsidP="00226233">
      <w:pPr>
        <w:spacing w:line="360" w:lineRule="auto"/>
        <w:jc w:val="center"/>
        <w:rPr>
          <w:b/>
          <w:bCs/>
          <w:sz w:val="32"/>
          <w:szCs w:val="32"/>
        </w:rPr>
      </w:pPr>
    </w:p>
    <w:p w14:paraId="058CC119" w14:textId="77777777" w:rsidR="00CA5F83" w:rsidRDefault="00CA5F83" w:rsidP="00226233">
      <w:pPr>
        <w:spacing w:line="360" w:lineRule="auto"/>
        <w:jc w:val="center"/>
        <w:rPr>
          <w:b/>
          <w:bCs/>
          <w:sz w:val="32"/>
          <w:szCs w:val="32"/>
        </w:rPr>
      </w:pPr>
    </w:p>
    <w:p w14:paraId="45D6042C" w14:textId="77777777" w:rsidR="00A9210F" w:rsidRDefault="00A9210F" w:rsidP="00226233">
      <w:pPr>
        <w:spacing w:line="360" w:lineRule="auto"/>
        <w:jc w:val="center"/>
        <w:rPr>
          <w:b/>
          <w:bCs/>
          <w:sz w:val="32"/>
          <w:szCs w:val="32"/>
        </w:rPr>
      </w:pPr>
    </w:p>
    <w:p w14:paraId="2863E5C8" w14:textId="77777777" w:rsidR="00A9210F" w:rsidRDefault="00A9210F" w:rsidP="00226233">
      <w:pPr>
        <w:spacing w:line="360" w:lineRule="auto"/>
        <w:jc w:val="center"/>
        <w:rPr>
          <w:b/>
          <w:bCs/>
          <w:sz w:val="32"/>
          <w:szCs w:val="32"/>
        </w:rPr>
      </w:pPr>
    </w:p>
    <w:p w14:paraId="21384BEA" w14:textId="77777777" w:rsidR="00A9210F" w:rsidRDefault="00A9210F" w:rsidP="00226233">
      <w:pPr>
        <w:spacing w:line="360" w:lineRule="auto"/>
        <w:jc w:val="center"/>
        <w:rPr>
          <w:b/>
          <w:bCs/>
          <w:sz w:val="32"/>
          <w:szCs w:val="32"/>
        </w:rPr>
      </w:pPr>
    </w:p>
    <w:p w14:paraId="2C99586B" w14:textId="77777777" w:rsidR="00A9210F" w:rsidRDefault="00A9210F" w:rsidP="00226233">
      <w:pPr>
        <w:spacing w:line="360" w:lineRule="auto"/>
        <w:jc w:val="center"/>
        <w:rPr>
          <w:b/>
          <w:bCs/>
          <w:sz w:val="32"/>
          <w:szCs w:val="32"/>
        </w:rPr>
      </w:pPr>
    </w:p>
    <w:p w14:paraId="1E2C0556" w14:textId="77777777" w:rsidR="00A9210F" w:rsidRDefault="00A9210F" w:rsidP="00226233">
      <w:pPr>
        <w:spacing w:line="360" w:lineRule="auto"/>
        <w:jc w:val="center"/>
        <w:rPr>
          <w:b/>
          <w:bCs/>
          <w:sz w:val="32"/>
          <w:szCs w:val="32"/>
        </w:rPr>
      </w:pPr>
    </w:p>
    <w:p w14:paraId="2FF7F5F8" w14:textId="77777777" w:rsidR="00A9210F" w:rsidRDefault="00A9210F" w:rsidP="00226233">
      <w:pPr>
        <w:spacing w:line="360" w:lineRule="auto"/>
        <w:jc w:val="center"/>
        <w:rPr>
          <w:b/>
          <w:bCs/>
          <w:sz w:val="32"/>
          <w:szCs w:val="32"/>
        </w:rPr>
      </w:pPr>
    </w:p>
    <w:p w14:paraId="68AF6C6C" w14:textId="77777777" w:rsidR="00A9210F" w:rsidRDefault="00A9210F" w:rsidP="00226233">
      <w:pPr>
        <w:spacing w:line="360" w:lineRule="auto"/>
        <w:jc w:val="center"/>
        <w:rPr>
          <w:b/>
          <w:bCs/>
          <w:sz w:val="32"/>
          <w:szCs w:val="32"/>
        </w:rPr>
      </w:pPr>
    </w:p>
    <w:p w14:paraId="10EA67B8" w14:textId="77777777" w:rsidR="00A9210F" w:rsidRPr="00F63280" w:rsidRDefault="00A9210F" w:rsidP="00226233">
      <w:pPr>
        <w:spacing w:line="360" w:lineRule="auto"/>
        <w:jc w:val="center"/>
        <w:rPr>
          <w:b/>
          <w:bCs/>
          <w:sz w:val="32"/>
          <w:szCs w:val="32"/>
        </w:rPr>
      </w:pPr>
    </w:p>
    <w:p w14:paraId="28C0C9F3" w14:textId="77777777" w:rsidR="00A9210F" w:rsidRPr="00A9210F" w:rsidRDefault="00A9210F" w:rsidP="00A9210F">
      <w:r w:rsidRPr="00A9210F">
        <w:t xml:space="preserve">I confirm that I have not used any AI tools in the research and creation of this </w:t>
      </w:r>
    </w:p>
    <w:p w14:paraId="07102E39" w14:textId="77777777" w:rsidR="00A9210F" w:rsidRPr="00A9210F" w:rsidRDefault="00A9210F" w:rsidP="00A9210F">
      <w:r w:rsidRPr="00A9210F">
        <w:t xml:space="preserve">assignment. I confirm that I have not presented any AI generated materials as my own </w:t>
      </w:r>
    </w:p>
    <w:p w14:paraId="12C9E400" w14:textId="77777777" w:rsidR="00A9210F" w:rsidRPr="00A9210F" w:rsidRDefault="00A9210F" w:rsidP="00A9210F">
      <w:r w:rsidRPr="00A9210F">
        <w:t xml:space="preserve">work. I confirm I have copies of my drafts, notes, and other resources I used, which I </w:t>
      </w:r>
    </w:p>
    <w:p w14:paraId="3713A7C9" w14:textId="2C0A19A7" w:rsidR="00DF5490" w:rsidRDefault="00A9210F" w:rsidP="00A9210F">
      <w:r w:rsidRPr="00A9210F">
        <w:t>may be asked to provide in evidence</w:t>
      </w:r>
      <w:r>
        <w:t>.</w:t>
      </w:r>
      <w:r w:rsidR="00DF5490">
        <w:br w:type="page"/>
      </w:r>
    </w:p>
    <w:p w14:paraId="79945D58" w14:textId="55D22371" w:rsidR="00CA5F83" w:rsidRDefault="00DF5490" w:rsidP="00226233">
      <w:pPr>
        <w:spacing w:line="360" w:lineRule="auto"/>
        <w:jc w:val="center"/>
        <w:rPr>
          <w:b/>
          <w:bCs/>
          <w:sz w:val="28"/>
          <w:szCs w:val="28"/>
        </w:rPr>
      </w:pPr>
      <w:r>
        <w:rPr>
          <w:b/>
          <w:bCs/>
          <w:sz w:val="28"/>
          <w:szCs w:val="28"/>
        </w:rPr>
        <w:lastRenderedPageBreak/>
        <w:t>Executive Summary</w:t>
      </w:r>
    </w:p>
    <w:p w14:paraId="040679AF" w14:textId="32163BEA" w:rsidR="00DF5490" w:rsidRPr="00DF5490" w:rsidRDefault="00DF5490" w:rsidP="00DF5490">
      <w:pPr>
        <w:spacing w:line="360" w:lineRule="auto"/>
      </w:pPr>
      <w:r>
        <w:t xml:space="preserve">Critical examination of financial health of an organisation is important in terms of evaluating its market position, business growth, share and competitive edges. In this research, a detailed comparison of financial performance of 2 hospitality brand named as Shangri-La and Premier Inn has been performed. This research has also discussed and compared the revenue growth, market share, growth potential and financial commitment to CSR. </w:t>
      </w:r>
    </w:p>
    <w:p w14:paraId="2ADB9996" w14:textId="77777777" w:rsidR="00CA5F83" w:rsidRPr="00F63280" w:rsidRDefault="00CA5F83" w:rsidP="00226233">
      <w:pPr>
        <w:spacing w:line="360" w:lineRule="auto"/>
        <w:rPr>
          <w:b/>
          <w:bCs/>
          <w:sz w:val="32"/>
          <w:szCs w:val="32"/>
        </w:rPr>
      </w:pPr>
      <w:r w:rsidRPr="00F63280">
        <w:rPr>
          <w:b/>
          <w:bCs/>
          <w:sz w:val="32"/>
          <w:szCs w:val="32"/>
        </w:rPr>
        <w:br w:type="page"/>
      </w:r>
    </w:p>
    <w:sdt>
      <w:sdtPr>
        <w:rPr>
          <w:rFonts w:ascii="Times New Roman" w:eastAsiaTheme="minorHAnsi" w:hAnsi="Times New Roman" w:cs="Times New Roman"/>
          <w:color w:val="auto"/>
          <w:kern w:val="2"/>
          <w:sz w:val="24"/>
          <w:szCs w:val="24"/>
          <w:lang w:val="en-GB"/>
          <w14:ligatures w14:val="standardContextual"/>
        </w:rPr>
        <w:id w:val="1837801150"/>
        <w:docPartObj>
          <w:docPartGallery w:val="Table of Contents"/>
          <w:docPartUnique/>
        </w:docPartObj>
      </w:sdtPr>
      <w:sdtEndPr>
        <w:rPr>
          <w:b/>
          <w:bCs/>
        </w:rPr>
      </w:sdtEndPr>
      <w:sdtContent>
        <w:p w14:paraId="4D32A916" w14:textId="558A5400" w:rsidR="00CA5F83" w:rsidRPr="00F63280" w:rsidRDefault="00CA5F83" w:rsidP="00226233">
          <w:pPr>
            <w:pStyle w:val="TOCHeading"/>
            <w:spacing w:before="0" w:line="360" w:lineRule="auto"/>
            <w:jc w:val="center"/>
            <w:rPr>
              <w:rFonts w:ascii="Times New Roman" w:hAnsi="Times New Roman" w:cs="Times New Roman"/>
              <w:b/>
              <w:bCs/>
              <w:color w:val="000000" w:themeColor="text1"/>
              <w:sz w:val="28"/>
              <w:szCs w:val="28"/>
              <w:lang w:val="en-GB"/>
            </w:rPr>
          </w:pPr>
          <w:r w:rsidRPr="00F63280">
            <w:rPr>
              <w:rFonts w:ascii="Times New Roman" w:hAnsi="Times New Roman" w:cs="Times New Roman"/>
              <w:b/>
              <w:bCs/>
              <w:color w:val="000000" w:themeColor="text1"/>
              <w:sz w:val="28"/>
              <w:szCs w:val="28"/>
              <w:lang w:val="en-GB"/>
            </w:rPr>
            <w:t>Table of Contents</w:t>
          </w:r>
        </w:p>
        <w:p w14:paraId="6CC7979C" w14:textId="142067D6" w:rsidR="00DF5490" w:rsidRDefault="00CA5F83">
          <w:pPr>
            <w:pStyle w:val="TOC1"/>
            <w:tabs>
              <w:tab w:val="right" w:leader="dot" w:pos="9016"/>
            </w:tabs>
            <w:rPr>
              <w:rFonts w:asciiTheme="minorHAnsi" w:eastAsiaTheme="minorEastAsia" w:hAnsiTheme="minorHAnsi" w:cstheme="minorBidi"/>
              <w:noProof/>
              <w:lang w:val="en-US"/>
            </w:rPr>
          </w:pPr>
          <w:r w:rsidRPr="00F63280">
            <w:fldChar w:fldCharType="begin"/>
          </w:r>
          <w:r w:rsidRPr="00F63280">
            <w:instrText xml:space="preserve"> TOC \o "1-3" \h \z \u </w:instrText>
          </w:r>
          <w:r w:rsidRPr="00F63280">
            <w:fldChar w:fldCharType="separate"/>
          </w:r>
          <w:hyperlink w:anchor="_Toc179559425" w:history="1">
            <w:r w:rsidR="00DF5490" w:rsidRPr="00BD19D7">
              <w:rPr>
                <w:rStyle w:val="Hyperlink"/>
                <w:noProof/>
              </w:rPr>
              <w:t>Assessment 1: Business Report of Two Hospitality Organisations</w:t>
            </w:r>
            <w:r w:rsidR="00DF5490">
              <w:rPr>
                <w:noProof/>
                <w:webHidden/>
              </w:rPr>
              <w:tab/>
            </w:r>
            <w:r w:rsidR="00DF5490">
              <w:rPr>
                <w:noProof/>
                <w:webHidden/>
              </w:rPr>
              <w:fldChar w:fldCharType="begin"/>
            </w:r>
            <w:r w:rsidR="00DF5490">
              <w:rPr>
                <w:noProof/>
                <w:webHidden/>
              </w:rPr>
              <w:instrText xml:space="preserve"> PAGEREF _Toc179559425 \h </w:instrText>
            </w:r>
            <w:r w:rsidR="00DF5490">
              <w:rPr>
                <w:noProof/>
                <w:webHidden/>
              </w:rPr>
            </w:r>
            <w:r w:rsidR="00DF5490">
              <w:rPr>
                <w:noProof/>
                <w:webHidden/>
              </w:rPr>
              <w:fldChar w:fldCharType="separate"/>
            </w:r>
            <w:r w:rsidR="00DF5490">
              <w:rPr>
                <w:noProof/>
                <w:webHidden/>
              </w:rPr>
              <w:t>3</w:t>
            </w:r>
            <w:r w:rsidR="00DF5490">
              <w:rPr>
                <w:noProof/>
                <w:webHidden/>
              </w:rPr>
              <w:fldChar w:fldCharType="end"/>
            </w:r>
          </w:hyperlink>
        </w:p>
        <w:p w14:paraId="40102638" w14:textId="723CCC63" w:rsidR="00DF5490" w:rsidRDefault="00DF5490">
          <w:pPr>
            <w:pStyle w:val="TOC1"/>
            <w:tabs>
              <w:tab w:val="right" w:leader="dot" w:pos="9016"/>
            </w:tabs>
            <w:rPr>
              <w:rFonts w:asciiTheme="minorHAnsi" w:eastAsiaTheme="minorEastAsia" w:hAnsiTheme="minorHAnsi" w:cstheme="minorBidi"/>
              <w:noProof/>
              <w:lang w:val="en-US"/>
            </w:rPr>
          </w:pPr>
          <w:hyperlink w:anchor="_Toc179559426" w:history="1">
            <w:r w:rsidRPr="00BD19D7">
              <w:rPr>
                <w:rStyle w:val="Hyperlink"/>
                <w:noProof/>
              </w:rPr>
              <w:t>Introduction</w:t>
            </w:r>
            <w:r>
              <w:rPr>
                <w:noProof/>
                <w:webHidden/>
              </w:rPr>
              <w:tab/>
            </w:r>
            <w:r>
              <w:rPr>
                <w:noProof/>
                <w:webHidden/>
              </w:rPr>
              <w:fldChar w:fldCharType="begin"/>
            </w:r>
            <w:r>
              <w:rPr>
                <w:noProof/>
                <w:webHidden/>
              </w:rPr>
              <w:instrText xml:space="preserve"> PAGEREF _Toc179559426 \h </w:instrText>
            </w:r>
            <w:r>
              <w:rPr>
                <w:noProof/>
                <w:webHidden/>
              </w:rPr>
            </w:r>
            <w:r>
              <w:rPr>
                <w:noProof/>
                <w:webHidden/>
              </w:rPr>
              <w:fldChar w:fldCharType="separate"/>
            </w:r>
            <w:r>
              <w:rPr>
                <w:noProof/>
                <w:webHidden/>
              </w:rPr>
              <w:t>3</w:t>
            </w:r>
            <w:r>
              <w:rPr>
                <w:noProof/>
                <w:webHidden/>
              </w:rPr>
              <w:fldChar w:fldCharType="end"/>
            </w:r>
          </w:hyperlink>
        </w:p>
        <w:p w14:paraId="46971792" w14:textId="1C602BFA" w:rsidR="00DF5490" w:rsidRDefault="00DF5490">
          <w:pPr>
            <w:pStyle w:val="TOC1"/>
            <w:tabs>
              <w:tab w:val="right" w:leader="dot" w:pos="9016"/>
            </w:tabs>
            <w:rPr>
              <w:rFonts w:asciiTheme="minorHAnsi" w:eastAsiaTheme="minorEastAsia" w:hAnsiTheme="minorHAnsi" w:cstheme="minorBidi"/>
              <w:noProof/>
              <w:lang w:val="en-US"/>
            </w:rPr>
          </w:pPr>
          <w:hyperlink w:anchor="_Toc179559427" w:history="1">
            <w:r w:rsidRPr="00BD19D7">
              <w:rPr>
                <w:rStyle w:val="Hyperlink"/>
                <w:noProof/>
              </w:rPr>
              <w:t>1: Analysis of Revenue and Costs</w:t>
            </w:r>
            <w:r>
              <w:rPr>
                <w:noProof/>
                <w:webHidden/>
              </w:rPr>
              <w:tab/>
            </w:r>
            <w:r>
              <w:rPr>
                <w:noProof/>
                <w:webHidden/>
              </w:rPr>
              <w:fldChar w:fldCharType="begin"/>
            </w:r>
            <w:r>
              <w:rPr>
                <w:noProof/>
                <w:webHidden/>
              </w:rPr>
              <w:instrText xml:space="preserve"> PAGEREF _Toc179559427 \h </w:instrText>
            </w:r>
            <w:r>
              <w:rPr>
                <w:noProof/>
                <w:webHidden/>
              </w:rPr>
            </w:r>
            <w:r>
              <w:rPr>
                <w:noProof/>
                <w:webHidden/>
              </w:rPr>
              <w:fldChar w:fldCharType="separate"/>
            </w:r>
            <w:r>
              <w:rPr>
                <w:noProof/>
                <w:webHidden/>
              </w:rPr>
              <w:t>3</w:t>
            </w:r>
            <w:r>
              <w:rPr>
                <w:noProof/>
                <w:webHidden/>
              </w:rPr>
              <w:fldChar w:fldCharType="end"/>
            </w:r>
          </w:hyperlink>
        </w:p>
        <w:p w14:paraId="2D702517" w14:textId="25922794" w:rsidR="00DF5490" w:rsidRDefault="00DF5490">
          <w:pPr>
            <w:pStyle w:val="TOC2"/>
            <w:tabs>
              <w:tab w:val="right" w:leader="dot" w:pos="9016"/>
            </w:tabs>
            <w:rPr>
              <w:rFonts w:asciiTheme="minorHAnsi" w:eastAsiaTheme="minorEastAsia" w:hAnsiTheme="minorHAnsi" w:cstheme="minorBidi"/>
              <w:noProof/>
              <w:lang w:val="en-US"/>
            </w:rPr>
          </w:pPr>
          <w:hyperlink w:anchor="_Toc179559428" w:history="1">
            <w:r w:rsidRPr="00BD19D7">
              <w:rPr>
                <w:rStyle w:val="Hyperlink"/>
                <w:noProof/>
              </w:rPr>
              <w:t>1.1: Shangri-La Hotels</w:t>
            </w:r>
            <w:r>
              <w:rPr>
                <w:noProof/>
                <w:webHidden/>
              </w:rPr>
              <w:tab/>
            </w:r>
            <w:r>
              <w:rPr>
                <w:noProof/>
                <w:webHidden/>
              </w:rPr>
              <w:fldChar w:fldCharType="begin"/>
            </w:r>
            <w:r>
              <w:rPr>
                <w:noProof/>
                <w:webHidden/>
              </w:rPr>
              <w:instrText xml:space="preserve"> PAGEREF _Toc179559428 \h </w:instrText>
            </w:r>
            <w:r>
              <w:rPr>
                <w:noProof/>
                <w:webHidden/>
              </w:rPr>
            </w:r>
            <w:r>
              <w:rPr>
                <w:noProof/>
                <w:webHidden/>
              </w:rPr>
              <w:fldChar w:fldCharType="separate"/>
            </w:r>
            <w:r>
              <w:rPr>
                <w:noProof/>
                <w:webHidden/>
              </w:rPr>
              <w:t>3</w:t>
            </w:r>
            <w:r>
              <w:rPr>
                <w:noProof/>
                <w:webHidden/>
              </w:rPr>
              <w:fldChar w:fldCharType="end"/>
            </w:r>
          </w:hyperlink>
        </w:p>
        <w:p w14:paraId="424BB028" w14:textId="4409D4C1" w:rsidR="00DF5490" w:rsidRDefault="00DF5490">
          <w:pPr>
            <w:pStyle w:val="TOC2"/>
            <w:tabs>
              <w:tab w:val="right" w:leader="dot" w:pos="9016"/>
            </w:tabs>
            <w:rPr>
              <w:rFonts w:asciiTheme="minorHAnsi" w:eastAsiaTheme="minorEastAsia" w:hAnsiTheme="minorHAnsi" w:cstheme="minorBidi"/>
              <w:noProof/>
              <w:lang w:val="en-US"/>
            </w:rPr>
          </w:pPr>
          <w:hyperlink w:anchor="_Toc179559429" w:history="1">
            <w:r w:rsidRPr="00BD19D7">
              <w:rPr>
                <w:rStyle w:val="Hyperlink"/>
                <w:noProof/>
              </w:rPr>
              <w:t>1.2: Premier Inn Hotels</w:t>
            </w:r>
            <w:r>
              <w:rPr>
                <w:noProof/>
                <w:webHidden/>
              </w:rPr>
              <w:tab/>
            </w:r>
            <w:r>
              <w:rPr>
                <w:noProof/>
                <w:webHidden/>
              </w:rPr>
              <w:fldChar w:fldCharType="begin"/>
            </w:r>
            <w:r>
              <w:rPr>
                <w:noProof/>
                <w:webHidden/>
              </w:rPr>
              <w:instrText xml:space="preserve"> PAGEREF _Toc179559429 \h </w:instrText>
            </w:r>
            <w:r>
              <w:rPr>
                <w:noProof/>
                <w:webHidden/>
              </w:rPr>
            </w:r>
            <w:r>
              <w:rPr>
                <w:noProof/>
                <w:webHidden/>
              </w:rPr>
              <w:fldChar w:fldCharType="separate"/>
            </w:r>
            <w:r>
              <w:rPr>
                <w:noProof/>
                <w:webHidden/>
              </w:rPr>
              <w:t>5</w:t>
            </w:r>
            <w:r>
              <w:rPr>
                <w:noProof/>
                <w:webHidden/>
              </w:rPr>
              <w:fldChar w:fldCharType="end"/>
            </w:r>
          </w:hyperlink>
        </w:p>
        <w:p w14:paraId="6CB1CF56" w14:textId="0C04F5CA" w:rsidR="00DF5490" w:rsidRDefault="00DF5490">
          <w:pPr>
            <w:pStyle w:val="TOC1"/>
            <w:tabs>
              <w:tab w:val="right" w:leader="dot" w:pos="9016"/>
            </w:tabs>
            <w:rPr>
              <w:rFonts w:asciiTheme="minorHAnsi" w:eastAsiaTheme="minorEastAsia" w:hAnsiTheme="minorHAnsi" w:cstheme="minorBidi"/>
              <w:noProof/>
              <w:lang w:val="en-US"/>
            </w:rPr>
          </w:pPr>
          <w:hyperlink w:anchor="_Toc179559430" w:history="1">
            <w:r w:rsidRPr="00BD19D7">
              <w:rPr>
                <w:rStyle w:val="Hyperlink"/>
                <w:noProof/>
              </w:rPr>
              <w:t>2: Analysis of Market Position</w:t>
            </w:r>
            <w:r>
              <w:rPr>
                <w:noProof/>
                <w:webHidden/>
              </w:rPr>
              <w:tab/>
            </w:r>
            <w:r>
              <w:rPr>
                <w:noProof/>
                <w:webHidden/>
              </w:rPr>
              <w:fldChar w:fldCharType="begin"/>
            </w:r>
            <w:r>
              <w:rPr>
                <w:noProof/>
                <w:webHidden/>
              </w:rPr>
              <w:instrText xml:space="preserve"> PAGEREF _Toc179559430 \h </w:instrText>
            </w:r>
            <w:r>
              <w:rPr>
                <w:noProof/>
                <w:webHidden/>
              </w:rPr>
            </w:r>
            <w:r>
              <w:rPr>
                <w:noProof/>
                <w:webHidden/>
              </w:rPr>
              <w:fldChar w:fldCharType="separate"/>
            </w:r>
            <w:r>
              <w:rPr>
                <w:noProof/>
                <w:webHidden/>
              </w:rPr>
              <w:t>7</w:t>
            </w:r>
            <w:r>
              <w:rPr>
                <w:noProof/>
                <w:webHidden/>
              </w:rPr>
              <w:fldChar w:fldCharType="end"/>
            </w:r>
          </w:hyperlink>
        </w:p>
        <w:p w14:paraId="7C6C0A27" w14:textId="4F63C733" w:rsidR="00DF5490" w:rsidRDefault="00DF5490">
          <w:pPr>
            <w:pStyle w:val="TOC2"/>
            <w:tabs>
              <w:tab w:val="right" w:leader="dot" w:pos="9016"/>
            </w:tabs>
            <w:rPr>
              <w:rFonts w:asciiTheme="minorHAnsi" w:eastAsiaTheme="minorEastAsia" w:hAnsiTheme="minorHAnsi" w:cstheme="minorBidi"/>
              <w:noProof/>
              <w:lang w:val="en-US"/>
            </w:rPr>
          </w:pPr>
          <w:hyperlink w:anchor="_Toc179559431" w:history="1">
            <w:r w:rsidRPr="00BD19D7">
              <w:rPr>
                <w:rStyle w:val="Hyperlink"/>
                <w:noProof/>
              </w:rPr>
              <w:t>2.1: Shangri-La Hotels</w:t>
            </w:r>
            <w:r>
              <w:rPr>
                <w:noProof/>
                <w:webHidden/>
              </w:rPr>
              <w:tab/>
            </w:r>
            <w:r>
              <w:rPr>
                <w:noProof/>
                <w:webHidden/>
              </w:rPr>
              <w:fldChar w:fldCharType="begin"/>
            </w:r>
            <w:r>
              <w:rPr>
                <w:noProof/>
                <w:webHidden/>
              </w:rPr>
              <w:instrText xml:space="preserve"> PAGEREF _Toc179559431 \h </w:instrText>
            </w:r>
            <w:r>
              <w:rPr>
                <w:noProof/>
                <w:webHidden/>
              </w:rPr>
            </w:r>
            <w:r>
              <w:rPr>
                <w:noProof/>
                <w:webHidden/>
              </w:rPr>
              <w:fldChar w:fldCharType="separate"/>
            </w:r>
            <w:r>
              <w:rPr>
                <w:noProof/>
                <w:webHidden/>
              </w:rPr>
              <w:t>7</w:t>
            </w:r>
            <w:r>
              <w:rPr>
                <w:noProof/>
                <w:webHidden/>
              </w:rPr>
              <w:fldChar w:fldCharType="end"/>
            </w:r>
          </w:hyperlink>
        </w:p>
        <w:p w14:paraId="57CE7A5F" w14:textId="3032DB9B" w:rsidR="00DF5490" w:rsidRDefault="00DF5490">
          <w:pPr>
            <w:pStyle w:val="TOC2"/>
            <w:tabs>
              <w:tab w:val="right" w:leader="dot" w:pos="9016"/>
            </w:tabs>
            <w:rPr>
              <w:rFonts w:asciiTheme="minorHAnsi" w:eastAsiaTheme="minorEastAsia" w:hAnsiTheme="minorHAnsi" w:cstheme="minorBidi"/>
              <w:noProof/>
              <w:lang w:val="en-US"/>
            </w:rPr>
          </w:pPr>
          <w:hyperlink w:anchor="_Toc179559432" w:history="1">
            <w:r w:rsidRPr="00BD19D7">
              <w:rPr>
                <w:rStyle w:val="Hyperlink"/>
                <w:noProof/>
              </w:rPr>
              <w:t>2.2: Premier Inn Hotels</w:t>
            </w:r>
            <w:r>
              <w:rPr>
                <w:noProof/>
                <w:webHidden/>
              </w:rPr>
              <w:tab/>
            </w:r>
            <w:r>
              <w:rPr>
                <w:noProof/>
                <w:webHidden/>
              </w:rPr>
              <w:fldChar w:fldCharType="begin"/>
            </w:r>
            <w:r>
              <w:rPr>
                <w:noProof/>
                <w:webHidden/>
              </w:rPr>
              <w:instrText xml:space="preserve"> PAGEREF _Toc179559432 \h </w:instrText>
            </w:r>
            <w:r>
              <w:rPr>
                <w:noProof/>
                <w:webHidden/>
              </w:rPr>
            </w:r>
            <w:r>
              <w:rPr>
                <w:noProof/>
                <w:webHidden/>
              </w:rPr>
              <w:fldChar w:fldCharType="separate"/>
            </w:r>
            <w:r>
              <w:rPr>
                <w:noProof/>
                <w:webHidden/>
              </w:rPr>
              <w:t>7</w:t>
            </w:r>
            <w:r>
              <w:rPr>
                <w:noProof/>
                <w:webHidden/>
              </w:rPr>
              <w:fldChar w:fldCharType="end"/>
            </w:r>
          </w:hyperlink>
        </w:p>
        <w:p w14:paraId="27396043" w14:textId="062CD447" w:rsidR="00DF5490" w:rsidRDefault="00DF5490">
          <w:pPr>
            <w:pStyle w:val="TOC1"/>
            <w:tabs>
              <w:tab w:val="right" w:leader="dot" w:pos="9016"/>
            </w:tabs>
            <w:rPr>
              <w:rFonts w:asciiTheme="minorHAnsi" w:eastAsiaTheme="minorEastAsia" w:hAnsiTheme="minorHAnsi" w:cstheme="minorBidi"/>
              <w:noProof/>
              <w:lang w:val="en-US"/>
            </w:rPr>
          </w:pPr>
          <w:hyperlink w:anchor="_Toc179559433" w:history="1">
            <w:r w:rsidRPr="00BD19D7">
              <w:rPr>
                <w:rStyle w:val="Hyperlink"/>
                <w:noProof/>
              </w:rPr>
              <w:t>3: Analysis of Growth Potential</w:t>
            </w:r>
            <w:r>
              <w:rPr>
                <w:noProof/>
                <w:webHidden/>
              </w:rPr>
              <w:tab/>
            </w:r>
            <w:r>
              <w:rPr>
                <w:noProof/>
                <w:webHidden/>
              </w:rPr>
              <w:fldChar w:fldCharType="begin"/>
            </w:r>
            <w:r>
              <w:rPr>
                <w:noProof/>
                <w:webHidden/>
              </w:rPr>
              <w:instrText xml:space="preserve"> PAGEREF _Toc179559433 \h </w:instrText>
            </w:r>
            <w:r>
              <w:rPr>
                <w:noProof/>
                <w:webHidden/>
              </w:rPr>
            </w:r>
            <w:r>
              <w:rPr>
                <w:noProof/>
                <w:webHidden/>
              </w:rPr>
              <w:fldChar w:fldCharType="separate"/>
            </w:r>
            <w:r>
              <w:rPr>
                <w:noProof/>
                <w:webHidden/>
              </w:rPr>
              <w:t>8</w:t>
            </w:r>
            <w:r>
              <w:rPr>
                <w:noProof/>
                <w:webHidden/>
              </w:rPr>
              <w:fldChar w:fldCharType="end"/>
            </w:r>
          </w:hyperlink>
        </w:p>
        <w:p w14:paraId="5F2EA455" w14:textId="5D73ACD2" w:rsidR="00DF5490" w:rsidRDefault="00DF5490">
          <w:pPr>
            <w:pStyle w:val="TOC2"/>
            <w:tabs>
              <w:tab w:val="right" w:leader="dot" w:pos="9016"/>
            </w:tabs>
            <w:rPr>
              <w:rFonts w:asciiTheme="minorHAnsi" w:eastAsiaTheme="minorEastAsia" w:hAnsiTheme="minorHAnsi" w:cstheme="minorBidi"/>
              <w:noProof/>
              <w:lang w:val="en-US"/>
            </w:rPr>
          </w:pPr>
          <w:hyperlink w:anchor="_Toc179559434" w:history="1">
            <w:r w:rsidRPr="00BD19D7">
              <w:rPr>
                <w:rStyle w:val="Hyperlink"/>
                <w:noProof/>
              </w:rPr>
              <w:t>3.1: Shangri-La Hotels</w:t>
            </w:r>
            <w:r>
              <w:rPr>
                <w:noProof/>
                <w:webHidden/>
              </w:rPr>
              <w:tab/>
            </w:r>
            <w:r>
              <w:rPr>
                <w:noProof/>
                <w:webHidden/>
              </w:rPr>
              <w:fldChar w:fldCharType="begin"/>
            </w:r>
            <w:r>
              <w:rPr>
                <w:noProof/>
                <w:webHidden/>
              </w:rPr>
              <w:instrText xml:space="preserve"> PAGEREF _Toc179559434 \h </w:instrText>
            </w:r>
            <w:r>
              <w:rPr>
                <w:noProof/>
                <w:webHidden/>
              </w:rPr>
            </w:r>
            <w:r>
              <w:rPr>
                <w:noProof/>
                <w:webHidden/>
              </w:rPr>
              <w:fldChar w:fldCharType="separate"/>
            </w:r>
            <w:r>
              <w:rPr>
                <w:noProof/>
                <w:webHidden/>
              </w:rPr>
              <w:t>8</w:t>
            </w:r>
            <w:r>
              <w:rPr>
                <w:noProof/>
                <w:webHidden/>
              </w:rPr>
              <w:fldChar w:fldCharType="end"/>
            </w:r>
          </w:hyperlink>
        </w:p>
        <w:p w14:paraId="1B634159" w14:textId="07B567BB" w:rsidR="00DF5490" w:rsidRDefault="00DF5490">
          <w:pPr>
            <w:pStyle w:val="TOC2"/>
            <w:tabs>
              <w:tab w:val="right" w:leader="dot" w:pos="9016"/>
            </w:tabs>
            <w:rPr>
              <w:rFonts w:asciiTheme="minorHAnsi" w:eastAsiaTheme="minorEastAsia" w:hAnsiTheme="minorHAnsi" w:cstheme="minorBidi"/>
              <w:noProof/>
              <w:lang w:val="en-US"/>
            </w:rPr>
          </w:pPr>
          <w:hyperlink w:anchor="_Toc179559435" w:history="1">
            <w:r w:rsidRPr="00BD19D7">
              <w:rPr>
                <w:rStyle w:val="Hyperlink"/>
                <w:noProof/>
              </w:rPr>
              <w:t>3.2: Premier Inn Hotels</w:t>
            </w:r>
            <w:r>
              <w:rPr>
                <w:noProof/>
                <w:webHidden/>
              </w:rPr>
              <w:tab/>
            </w:r>
            <w:r>
              <w:rPr>
                <w:noProof/>
                <w:webHidden/>
              </w:rPr>
              <w:fldChar w:fldCharType="begin"/>
            </w:r>
            <w:r>
              <w:rPr>
                <w:noProof/>
                <w:webHidden/>
              </w:rPr>
              <w:instrText xml:space="preserve"> PAGEREF _Toc179559435 \h </w:instrText>
            </w:r>
            <w:r>
              <w:rPr>
                <w:noProof/>
                <w:webHidden/>
              </w:rPr>
            </w:r>
            <w:r>
              <w:rPr>
                <w:noProof/>
                <w:webHidden/>
              </w:rPr>
              <w:fldChar w:fldCharType="separate"/>
            </w:r>
            <w:r>
              <w:rPr>
                <w:noProof/>
                <w:webHidden/>
              </w:rPr>
              <w:t>9</w:t>
            </w:r>
            <w:r>
              <w:rPr>
                <w:noProof/>
                <w:webHidden/>
              </w:rPr>
              <w:fldChar w:fldCharType="end"/>
            </w:r>
          </w:hyperlink>
        </w:p>
        <w:p w14:paraId="49CEBF75" w14:textId="20DEFD3E" w:rsidR="00DF5490" w:rsidRDefault="00DF5490">
          <w:pPr>
            <w:pStyle w:val="TOC1"/>
            <w:tabs>
              <w:tab w:val="right" w:leader="dot" w:pos="9016"/>
            </w:tabs>
            <w:rPr>
              <w:rFonts w:asciiTheme="minorHAnsi" w:eastAsiaTheme="minorEastAsia" w:hAnsiTheme="minorHAnsi" w:cstheme="minorBidi"/>
              <w:noProof/>
              <w:lang w:val="en-US"/>
            </w:rPr>
          </w:pPr>
          <w:hyperlink w:anchor="_Toc179559436" w:history="1">
            <w:r w:rsidRPr="00BD19D7">
              <w:rPr>
                <w:rStyle w:val="Hyperlink"/>
                <w:noProof/>
              </w:rPr>
              <w:t>4: Analysis of Financial Commitment to CSR</w:t>
            </w:r>
            <w:r>
              <w:rPr>
                <w:noProof/>
                <w:webHidden/>
              </w:rPr>
              <w:tab/>
            </w:r>
            <w:r>
              <w:rPr>
                <w:noProof/>
                <w:webHidden/>
              </w:rPr>
              <w:fldChar w:fldCharType="begin"/>
            </w:r>
            <w:r>
              <w:rPr>
                <w:noProof/>
                <w:webHidden/>
              </w:rPr>
              <w:instrText xml:space="preserve"> PAGEREF _Toc179559436 \h </w:instrText>
            </w:r>
            <w:r>
              <w:rPr>
                <w:noProof/>
                <w:webHidden/>
              </w:rPr>
            </w:r>
            <w:r>
              <w:rPr>
                <w:noProof/>
                <w:webHidden/>
              </w:rPr>
              <w:fldChar w:fldCharType="separate"/>
            </w:r>
            <w:r>
              <w:rPr>
                <w:noProof/>
                <w:webHidden/>
              </w:rPr>
              <w:t>10</w:t>
            </w:r>
            <w:r>
              <w:rPr>
                <w:noProof/>
                <w:webHidden/>
              </w:rPr>
              <w:fldChar w:fldCharType="end"/>
            </w:r>
          </w:hyperlink>
        </w:p>
        <w:p w14:paraId="1B93DA53" w14:textId="39257772" w:rsidR="00DF5490" w:rsidRDefault="00DF5490">
          <w:pPr>
            <w:pStyle w:val="TOC2"/>
            <w:tabs>
              <w:tab w:val="right" w:leader="dot" w:pos="9016"/>
            </w:tabs>
            <w:rPr>
              <w:rFonts w:asciiTheme="minorHAnsi" w:eastAsiaTheme="minorEastAsia" w:hAnsiTheme="minorHAnsi" w:cstheme="minorBidi"/>
              <w:noProof/>
              <w:lang w:val="en-US"/>
            </w:rPr>
          </w:pPr>
          <w:hyperlink w:anchor="_Toc179559437" w:history="1">
            <w:r w:rsidRPr="00BD19D7">
              <w:rPr>
                <w:rStyle w:val="Hyperlink"/>
                <w:noProof/>
              </w:rPr>
              <w:t>4.1: Shangri-La Hotels</w:t>
            </w:r>
            <w:r>
              <w:rPr>
                <w:noProof/>
                <w:webHidden/>
              </w:rPr>
              <w:tab/>
            </w:r>
            <w:r>
              <w:rPr>
                <w:noProof/>
                <w:webHidden/>
              </w:rPr>
              <w:fldChar w:fldCharType="begin"/>
            </w:r>
            <w:r>
              <w:rPr>
                <w:noProof/>
                <w:webHidden/>
              </w:rPr>
              <w:instrText xml:space="preserve"> PAGEREF _Toc179559437 \h </w:instrText>
            </w:r>
            <w:r>
              <w:rPr>
                <w:noProof/>
                <w:webHidden/>
              </w:rPr>
            </w:r>
            <w:r>
              <w:rPr>
                <w:noProof/>
                <w:webHidden/>
              </w:rPr>
              <w:fldChar w:fldCharType="separate"/>
            </w:r>
            <w:r>
              <w:rPr>
                <w:noProof/>
                <w:webHidden/>
              </w:rPr>
              <w:t>10</w:t>
            </w:r>
            <w:r>
              <w:rPr>
                <w:noProof/>
                <w:webHidden/>
              </w:rPr>
              <w:fldChar w:fldCharType="end"/>
            </w:r>
          </w:hyperlink>
        </w:p>
        <w:p w14:paraId="122B6E6F" w14:textId="05B92D93" w:rsidR="00DF5490" w:rsidRDefault="00DF5490">
          <w:pPr>
            <w:pStyle w:val="TOC2"/>
            <w:tabs>
              <w:tab w:val="right" w:leader="dot" w:pos="9016"/>
            </w:tabs>
            <w:rPr>
              <w:rFonts w:asciiTheme="minorHAnsi" w:eastAsiaTheme="minorEastAsia" w:hAnsiTheme="minorHAnsi" w:cstheme="minorBidi"/>
              <w:noProof/>
              <w:lang w:val="en-US"/>
            </w:rPr>
          </w:pPr>
          <w:hyperlink w:anchor="_Toc179559438" w:history="1">
            <w:r w:rsidRPr="00BD19D7">
              <w:rPr>
                <w:rStyle w:val="Hyperlink"/>
                <w:noProof/>
              </w:rPr>
              <w:t>4.2: Premier Inn Hotels</w:t>
            </w:r>
            <w:r>
              <w:rPr>
                <w:noProof/>
                <w:webHidden/>
              </w:rPr>
              <w:tab/>
            </w:r>
            <w:r>
              <w:rPr>
                <w:noProof/>
                <w:webHidden/>
              </w:rPr>
              <w:fldChar w:fldCharType="begin"/>
            </w:r>
            <w:r>
              <w:rPr>
                <w:noProof/>
                <w:webHidden/>
              </w:rPr>
              <w:instrText xml:space="preserve"> PAGEREF _Toc179559438 \h </w:instrText>
            </w:r>
            <w:r>
              <w:rPr>
                <w:noProof/>
                <w:webHidden/>
              </w:rPr>
            </w:r>
            <w:r>
              <w:rPr>
                <w:noProof/>
                <w:webHidden/>
              </w:rPr>
              <w:fldChar w:fldCharType="separate"/>
            </w:r>
            <w:r>
              <w:rPr>
                <w:noProof/>
                <w:webHidden/>
              </w:rPr>
              <w:t>10</w:t>
            </w:r>
            <w:r>
              <w:rPr>
                <w:noProof/>
                <w:webHidden/>
              </w:rPr>
              <w:fldChar w:fldCharType="end"/>
            </w:r>
          </w:hyperlink>
        </w:p>
        <w:p w14:paraId="2738485B" w14:textId="6C08B1C4" w:rsidR="00DF5490" w:rsidRDefault="00DF5490">
          <w:pPr>
            <w:pStyle w:val="TOC1"/>
            <w:tabs>
              <w:tab w:val="right" w:leader="dot" w:pos="9016"/>
            </w:tabs>
            <w:rPr>
              <w:rFonts w:asciiTheme="minorHAnsi" w:eastAsiaTheme="minorEastAsia" w:hAnsiTheme="minorHAnsi" w:cstheme="minorBidi"/>
              <w:noProof/>
              <w:lang w:val="en-US"/>
            </w:rPr>
          </w:pPr>
          <w:hyperlink w:anchor="_Toc179559439" w:history="1">
            <w:r w:rsidRPr="00BD19D7">
              <w:rPr>
                <w:rStyle w:val="Hyperlink"/>
                <w:noProof/>
              </w:rPr>
              <w:t>Conclusion</w:t>
            </w:r>
            <w:r>
              <w:rPr>
                <w:noProof/>
                <w:webHidden/>
              </w:rPr>
              <w:tab/>
            </w:r>
            <w:r>
              <w:rPr>
                <w:noProof/>
                <w:webHidden/>
              </w:rPr>
              <w:fldChar w:fldCharType="begin"/>
            </w:r>
            <w:r>
              <w:rPr>
                <w:noProof/>
                <w:webHidden/>
              </w:rPr>
              <w:instrText xml:space="preserve"> PAGEREF _Toc179559439 \h </w:instrText>
            </w:r>
            <w:r>
              <w:rPr>
                <w:noProof/>
                <w:webHidden/>
              </w:rPr>
            </w:r>
            <w:r>
              <w:rPr>
                <w:noProof/>
                <w:webHidden/>
              </w:rPr>
              <w:fldChar w:fldCharType="separate"/>
            </w:r>
            <w:r>
              <w:rPr>
                <w:noProof/>
                <w:webHidden/>
              </w:rPr>
              <w:t>10</w:t>
            </w:r>
            <w:r>
              <w:rPr>
                <w:noProof/>
                <w:webHidden/>
              </w:rPr>
              <w:fldChar w:fldCharType="end"/>
            </w:r>
          </w:hyperlink>
        </w:p>
        <w:p w14:paraId="353C8F18" w14:textId="69919282" w:rsidR="00DF5490" w:rsidRDefault="00DF5490">
          <w:pPr>
            <w:pStyle w:val="TOC1"/>
            <w:tabs>
              <w:tab w:val="right" w:leader="dot" w:pos="9016"/>
            </w:tabs>
            <w:rPr>
              <w:rFonts w:asciiTheme="minorHAnsi" w:eastAsiaTheme="minorEastAsia" w:hAnsiTheme="minorHAnsi" w:cstheme="minorBidi"/>
              <w:noProof/>
              <w:lang w:val="en-US"/>
            </w:rPr>
          </w:pPr>
          <w:hyperlink w:anchor="_Toc179559440" w:history="1">
            <w:r w:rsidRPr="00BD19D7">
              <w:rPr>
                <w:rStyle w:val="Hyperlink"/>
                <w:noProof/>
              </w:rPr>
              <w:t>Reference List</w:t>
            </w:r>
            <w:r>
              <w:rPr>
                <w:noProof/>
                <w:webHidden/>
              </w:rPr>
              <w:tab/>
            </w:r>
            <w:r>
              <w:rPr>
                <w:noProof/>
                <w:webHidden/>
              </w:rPr>
              <w:fldChar w:fldCharType="begin"/>
            </w:r>
            <w:r>
              <w:rPr>
                <w:noProof/>
                <w:webHidden/>
              </w:rPr>
              <w:instrText xml:space="preserve"> PAGEREF _Toc179559440 \h </w:instrText>
            </w:r>
            <w:r>
              <w:rPr>
                <w:noProof/>
                <w:webHidden/>
              </w:rPr>
            </w:r>
            <w:r>
              <w:rPr>
                <w:noProof/>
                <w:webHidden/>
              </w:rPr>
              <w:fldChar w:fldCharType="separate"/>
            </w:r>
            <w:r>
              <w:rPr>
                <w:noProof/>
                <w:webHidden/>
              </w:rPr>
              <w:t>11</w:t>
            </w:r>
            <w:r>
              <w:rPr>
                <w:noProof/>
                <w:webHidden/>
              </w:rPr>
              <w:fldChar w:fldCharType="end"/>
            </w:r>
          </w:hyperlink>
        </w:p>
        <w:p w14:paraId="2B8D8091" w14:textId="6F4A62DC" w:rsidR="00CA5F83" w:rsidRPr="00F63280" w:rsidRDefault="00CA5F83" w:rsidP="00226233">
          <w:pPr>
            <w:spacing w:line="360" w:lineRule="auto"/>
          </w:pPr>
          <w:r w:rsidRPr="00F63280">
            <w:rPr>
              <w:b/>
              <w:bCs/>
            </w:rPr>
            <w:fldChar w:fldCharType="end"/>
          </w:r>
        </w:p>
      </w:sdtContent>
    </w:sdt>
    <w:p w14:paraId="1422B477" w14:textId="6D4929F5" w:rsidR="00CA5F83" w:rsidRPr="00F63280" w:rsidRDefault="00CA5F83" w:rsidP="00226233">
      <w:pPr>
        <w:spacing w:line="360" w:lineRule="auto"/>
        <w:jc w:val="center"/>
        <w:rPr>
          <w:b/>
          <w:bCs/>
        </w:rPr>
      </w:pPr>
      <w:r w:rsidRPr="00F63280">
        <w:rPr>
          <w:b/>
          <w:bCs/>
        </w:rPr>
        <w:br w:type="page"/>
      </w:r>
    </w:p>
    <w:p w14:paraId="3C21E5BB" w14:textId="4188B0C2" w:rsidR="00CA5F83" w:rsidRPr="00F63280" w:rsidRDefault="00CA5F83" w:rsidP="00226233">
      <w:pPr>
        <w:pStyle w:val="Heading1"/>
        <w:spacing w:before="0" w:line="360" w:lineRule="auto"/>
      </w:pPr>
      <w:bookmarkStart w:id="0" w:name="_Toc178949655"/>
      <w:bookmarkStart w:id="1" w:name="_Toc179559425"/>
      <w:r w:rsidRPr="00F63280">
        <w:lastRenderedPageBreak/>
        <w:t xml:space="preserve">Assessment 1: Business Report of </w:t>
      </w:r>
      <w:r w:rsidR="00976756">
        <w:t>T</w:t>
      </w:r>
      <w:r w:rsidRPr="00F63280">
        <w:t xml:space="preserve">wo </w:t>
      </w:r>
      <w:r w:rsidR="00976756">
        <w:t>H</w:t>
      </w:r>
      <w:r w:rsidRPr="00F63280">
        <w:t xml:space="preserve">ospitality </w:t>
      </w:r>
      <w:r w:rsidR="00976756">
        <w:t>O</w:t>
      </w:r>
      <w:r w:rsidRPr="00F63280">
        <w:t>rganisations</w:t>
      </w:r>
      <w:bookmarkEnd w:id="0"/>
      <w:bookmarkEnd w:id="1"/>
    </w:p>
    <w:p w14:paraId="7B76FCD7" w14:textId="77777777" w:rsidR="00CA5F83" w:rsidRPr="00F63280" w:rsidRDefault="00CA5F83" w:rsidP="00226233">
      <w:pPr>
        <w:pStyle w:val="Heading1"/>
        <w:spacing w:before="0" w:line="360" w:lineRule="auto"/>
      </w:pPr>
      <w:bookmarkStart w:id="2" w:name="_6ood3stjpl9f" w:colFirst="0" w:colLast="0"/>
      <w:bookmarkStart w:id="3" w:name="_Toc179559426"/>
      <w:bookmarkEnd w:id="2"/>
      <w:r w:rsidRPr="00F63280">
        <w:t>Introduction</w:t>
      </w:r>
      <w:bookmarkEnd w:id="3"/>
    </w:p>
    <w:p w14:paraId="1ECEB001" w14:textId="25B547EA" w:rsidR="00CA5F83" w:rsidRPr="00F63280" w:rsidRDefault="00CA5F83" w:rsidP="00226233">
      <w:pPr>
        <w:spacing w:line="360" w:lineRule="auto"/>
        <w:rPr>
          <w:rFonts w:eastAsia="Times New Roman"/>
        </w:rPr>
      </w:pPr>
      <w:r w:rsidRPr="00F63280">
        <w:rPr>
          <w:rFonts w:eastAsia="Times New Roman"/>
        </w:rPr>
        <w:t xml:space="preserve">This report will emphasise on comparing </w:t>
      </w:r>
      <w:r w:rsidR="00976756">
        <w:rPr>
          <w:rFonts w:eastAsia="Times New Roman"/>
        </w:rPr>
        <w:t>the </w:t>
      </w:r>
      <w:r w:rsidRPr="00F63280">
        <w:rPr>
          <w:rFonts w:eastAsia="Times New Roman"/>
        </w:rPr>
        <w:t>business credentials for two hospitality organisations that include the Shangri-La Hotels (SLH) and Premier Inn Hotels (PIH)</w:t>
      </w:r>
      <w:r w:rsidR="00976756">
        <w:rPr>
          <w:rFonts w:eastAsia="Times New Roman"/>
        </w:rPr>
        <w:t>,</w:t>
      </w:r>
      <w:r w:rsidRPr="00F63280">
        <w:rPr>
          <w:rFonts w:eastAsia="Times New Roman"/>
        </w:rPr>
        <w:t xml:space="preserve"> respectively</w:t>
      </w:r>
      <w:r w:rsidR="00976756">
        <w:rPr>
          <w:rFonts w:eastAsia="Times New Roman"/>
        </w:rPr>
        <w:t>,</w:t>
      </w:r>
      <w:r w:rsidRPr="00F63280">
        <w:rPr>
          <w:rFonts w:eastAsia="Times New Roman"/>
        </w:rPr>
        <w:t xml:space="preserve"> where PIH is a division of Whitbread. This report will be further divided into four tasks where the first task would analyse trends of revenues and costs for both companies. Additional importance will be offered for analysing market position of both companies</w:t>
      </w:r>
      <w:r w:rsidR="00976756">
        <w:rPr>
          <w:rFonts w:eastAsia="Times New Roman"/>
        </w:rPr>
        <w:t>,</w:t>
      </w:r>
      <w:r w:rsidRPr="00F63280">
        <w:rPr>
          <w:rFonts w:eastAsia="Times New Roman"/>
        </w:rPr>
        <w:t xml:space="preserve"> while the third task will evaluate and analyse growth potential available to both companies. The fourth task will further elaborate analysis of financial commitment to CSR for both SLH and PIH.</w:t>
      </w:r>
    </w:p>
    <w:p w14:paraId="7A42DF6A" w14:textId="77777777" w:rsidR="00CA5F83" w:rsidRPr="00F63280" w:rsidRDefault="00CA5F83" w:rsidP="00226233">
      <w:pPr>
        <w:pStyle w:val="Heading1"/>
        <w:spacing w:before="0" w:line="360" w:lineRule="auto"/>
      </w:pPr>
      <w:bookmarkStart w:id="4" w:name="_8x4lzxmulyps" w:colFirst="0" w:colLast="0"/>
      <w:bookmarkStart w:id="5" w:name="_Toc179559427"/>
      <w:bookmarkEnd w:id="4"/>
      <w:r w:rsidRPr="00F63280">
        <w:t>1: Analysis of Revenue and Costs</w:t>
      </w:r>
      <w:bookmarkEnd w:id="5"/>
      <w:r w:rsidRPr="00F63280">
        <w:t xml:space="preserve"> </w:t>
      </w:r>
    </w:p>
    <w:p w14:paraId="7281E987" w14:textId="7C674F61" w:rsidR="00CA5F83" w:rsidRPr="00F63280" w:rsidRDefault="00CA5F83" w:rsidP="00226233">
      <w:pPr>
        <w:spacing w:line="360" w:lineRule="auto"/>
        <w:rPr>
          <w:rFonts w:eastAsia="Times New Roman"/>
        </w:rPr>
      </w:pPr>
      <w:r w:rsidRPr="00F63280">
        <w:rPr>
          <w:rFonts w:eastAsia="Times New Roman"/>
        </w:rPr>
        <w:t>The analysis of revenues and costs applicable for SLH and PIH will be discovered on the basis of detecting sources of revenue, revenue trends and factors driving revenue growth or decline. The following is a detailed illustration of revenue trends discussed individually for both companies.</w:t>
      </w:r>
      <w:r w:rsidR="00226233" w:rsidRPr="00F63280">
        <w:rPr>
          <w:rFonts w:eastAsia="Times New Roman"/>
        </w:rPr>
        <w:t xml:space="preserve"> </w:t>
      </w:r>
    </w:p>
    <w:p w14:paraId="7CE8E257" w14:textId="77777777" w:rsidR="00CA5F83" w:rsidRPr="00F63280" w:rsidRDefault="00CA5F83" w:rsidP="00226233">
      <w:pPr>
        <w:pStyle w:val="Heading2"/>
        <w:spacing w:before="0" w:line="360" w:lineRule="auto"/>
      </w:pPr>
      <w:bookmarkStart w:id="6" w:name="_cgt5nr4h1vb3" w:colFirst="0" w:colLast="0"/>
      <w:bookmarkStart w:id="7" w:name="_Toc179559428"/>
      <w:bookmarkEnd w:id="6"/>
      <w:r w:rsidRPr="00F63280">
        <w:t>1.1: Shangri-La Hotels</w:t>
      </w:r>
      <w:bookmarkEnd w:id="7"/>
      <w:r w:rsidRPr="00F63280">
        <w:t xml:space="preserve"> </w:t>
      </w:r>
    </w:p>
    <w:p w14:paraId="0D401F04" w14:textId="77777777" w:rsidR="00CA5F83" w:rsidRPr="00F63280" w:rsidRDefault="00CA5F83" w:rsidP="00226233">
      <w:pPr>
        <w:spacing w:line="360" w:lineRule="auto"/>
        <w:rPr>
          <w:rFonts w:eastAsia="Times New Roman"/>
          <w:b/>
          <w:i/>
        </w:rPr>
      </w:pPr>
      <w:r w:rsidRPr="00F63280">
        <w:rPr>
          <w:rFonts w:eastAsia="Times New Roman"/>
          <w:b/>
          <w:i/>
        </w:rPr>
        <w:t>Sources of Revenue</w:t>
      </w:r>
    </w:p>
    <w:p w14:paraId="6FF29638" w14:textId="77777777" w:rsidR="00CA5F83" w:rsidRPr="00F63280" w:rsidRDefault="00CA5F83" w:rsidP="00226233">
      <w:pPr>
        <w:spacing w:line="360" w:lineRule="auto"/>
        <w:rPr>
          <w:rFonts w:eastAsia="Times New Roman"/>
          <w:b/>
          <w:i/>
        </w:rPr>
      </w:pPr>
      <w:r w:rsidRPr="00F63280">
        <w:rPr>
          <w:rFonts w:eastAsia="Times New Roman"/>
          <w:b/>
          <w:i/>
          <w:noProof/>
          <w:lang w:eastAsia="en-GB"/>
        </w:rPr>
        <w:drawing>
          <wp:inline distT="114300" distB="114300" distL="114300" distR="114300" wp14:anchorId="4497EBD4" wp14:editId="133F0101">
            <wp:extent cx="5731200" cy="3644900"/>
            <wp:effectExtent l="25400" t="25400" r="25400" b="2540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7"/>
                    <a:srcRect/>
                    <a:stretch>
                      <a:fillRect/>
                    </a:stretch>
                  </pic:blipFill>
                  <pic:spPr>
                    <a:xfrm>
                      <a:off x="0" y="0"/>
                      <a:ext cx="5731200" cy="3644900"/>
                    </a:xfrm>
                    <a:prstGeom prst="rect">
                      <a:avLst/>
                    </a:prstGeom>
                    <a:ln w="25400">
                      <a:solidFill>
                        <a:srgbClr val="000000"/>
                      </a:solidFill>
                      <a:prstDash val="solid"/>
                    </a:ln>
                  </pic:spPr>
                </pic:pic>
              </a:graphicData>
            </a:graphic>
          </wp:inline>
        </w:drawing>
      </w:r>
    </w:p>
    <w:p w14:paraId="4879E445" w14:textId="77777777" w:rsidR="00CA5F83" w:rsidRPr="00F63280" w:rsidRDefault="00CA5F83" w:rsidP="00226233">
      <w:pPr>
        <w:spacing w:line="360" w:lineRule="auto"/>
        <w:rPr>
          <w:rFonts w:eastAsia="Times New Roman"/>
          <w:b/>
          <w:i/>
        </w:rPr>
      </w:pPr>
      <w:r w:rsidRPr="00F63280">
        <w:rPr>
          <w:rFonts w:eastAsia="Times New Roman"/>
          <w:b/>
          <w:i/>
          <w:noProof/>
          <w:lang w:eastAsia="en-GB"/>
        </w:rPr>
        <w:lastRenderedPageBreak/>
        <w:drawing>
          <wp:inline distT="114300" distB="114300" distL="114300" distR="114300" wp14:anchorId="731646CC" wp14:editId="38A6EC3B">
            <wp:extent cx="5734050" cy="3748088"/>
            <wp:effectExtent l="25400" t="25400" r="25400" b="2540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
                    <a:srcRect/>
                    <a:stretch>
                      <a:fillRect/>
                    </a:stretch>
                  </pic:blipFill>
                  <pic:spPr>
                    <a:xfrm>
                      <a:off x="0" y="0"/>
                      <a:ext cx="5734050" cy="3748088"/>
                    </a:xfrm>
                    <a:prstGeom prst="rect">
                      <a:avLst/>
                    </a:prstGeom>
                    <a:ln w="25400">
                      <a:solidFill>
                        <a:srgbClr val="000000"/>
                      </a:solidFill>
                      <a:prstDash val="solid"/>
                    </a:ln>
                  </pic:spPr>
                </pic:pic>
              </a:graphicData>
            </a:graphic>
          </wp:inline>
        </w:drawing>
      </w:r>
    </w:p>
    <w:p w14:paraId="073703B6" w14:textId="77777777" w:rsidR="00CA5F83" w:rsidRPr="00F63280" w:rsidRDefault="00CA5F83" w:rsidP="00226233">
      <w:pPr>
        <w:spacing w:line="360" w:lineRule="auto"/>
        <w:jc w:val="center"/>
        <w:rPr>
          <w:rFonts w:eastAsia="Times New Roman"/>
          <w:b/>
        </w:rPr>
      </w:pPr>
      <w:r w:rsidRPr="00F63280">
        <w:rPr>
          <w:rFonts w:eastAsia="Times New Roman"/>
          <w:b/>
          <w:noProof/>
          <w:lang w:eastAsia="en-GB"/>
        </w:rPr>
        <w:drawing>
          <wp:inline distT="114300" distB="114300" distL="114300" distR="114300" wp14:anchorId="76C17177" wp14:editId="762AE0DB">
            <wp:extent cx="5734050" cy="3570350"/>
            <wp:effectExtent l="25400" t="25400" r="25400" b="2540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734050" cy="3570350"/>
                    </a:xfrm>
                    <a:prstGeom prst="rect">
                      <a:avLst/>
                    </a:prstGeom>
                    <a:ln w="25400">
                      <a:solidFill>
                        <a:srgbClr val="000000"/>
                      </a:solidFill>
                      <a:prstDash val="solid"/>
                    </a:ln>
                  </pic:spPr>
                </pic:pic>
              </a:graphicData>
            </a:graphic>
          </wp:inline>
        </w:drawing>
      </w:r>
    </w:p>
    <w:p w14:paraId="64960C05" w14:textId="77777777" w:rsidR="00CA5F83" w:rsidRPr="00F63280" w:rsidRDefault="00CA5F83" w:rsidP="00226233">
      <w:pPr>
        <w:spacing w:line="360" w:lineRule="auto"/>
        <w:jc w:val="center"/>
        <w:rPr>
          <w:rFonts w:eastAsia="Times New Roman"/>
          <w:b/>
        </w:rPr>
      </w:pPr>
      <w:r w:rsidRPr="00F63280">
        <w:rPr>
          <w:rFonts w:eastAsia="Times New Roman"/>
          <w:b/>
        </w:rPr>
        <w:t xml:space="preserve">Figure 1: Sources of Revenue </w:t>
      </w:r>
    </w:p>
    <w:p w14:paraId="6B5810C7" w14:textId="77777777" w:rsidR="00CA5F83" w:rsidRPr="00F63280" w:rsidRDefault="00CA5F83" w:rsidP="00226233">
      <w:pPr>
        <w:spacing w:line="360" w:lineRule="auto"/>
        <w:jc w:val="center"/>
        <w:rPr>
          <w:rFonts w:eastAsia="Times New Roman"/>
        </w:rPr>
      </w:pPr>
      <w:r w:rsidRPr="00F63280">
        <w:rPr>
          <w:rFonts w:eastAsia="Times New Roman"/>
        </w:rPr>
        <w:t>(Source: Annual Reports: 2023, 2021 and 2019)</w:t>
      </w:r>
    </w:p>
    <w:p w14:paraId="2C8890E3" w14:textId="3F45AFEE" w:rsidR="00CA5F83" w:rsidRPr="00F63280" w:rsidRDefault="00CA5F83" w:rsidP="00226233">
      <w:pPr>
        <w:spacing w:line="360" w:lineRule="auto"/>
        <w:rPr>
          <w:rFonts w:eastAsia="Times New Roman"/>
        </w:rPr>
      </w:pPr>
      <w:r w:rsidRPr="00F63280">
        <w:rPr>
          <w:rFonts w:eastAsia="Times New Roman"/>
        </w:rPr>
        <w:t xml:space="preserve">The sources of revenue for SLH can be mostly determined in terms of individual sales generated from countries belonging to two categories of </w:t>
      </w:r>
      <w:r w:rsidR="00F63280" w:rsidRPr="00F63280">
        <w:rPr>
          <w:rFonts w:eastAsia="Times New Roman"/>
        </w:rPr>
        <w:t>hotel</w:t>
      </w:r>
      <w:r w:rsidRPr="00F63280">
        <w:rPr>
          <w:rFonts w:eastAsia="Times New Roman"/>
        </w:rPr>
        <w:t xml:space="preserve"> operations and investment property revenue generated. In 2023 and 2022, the bulk share of revenues was generated from </w:t>
      </w:r>
      <w:r w:rsidRPr="00F63280">
        <w:rPr>
          <w:rFonts w:eastAsia="Times New Roman"/>
        </w:rPr>
        <w:lastRenderedPageBreak/>
        <w:t>hotel management and related service categories</w:t>
      </w:r>
      <w:r w:rsidR="00976756">
        <w:rPr>
          <w:rFonts w:eastAsia="Times New Roman"/>
        </w:rPr>
        <w:t>,</w:t>
      </w:r>
      <w:r w:rsidRPr="00F63280">
        <w:rPr>
          <w:rFonts w:eastAsia="Times New Roman"/>
        </w:rPr>
        <w:t xml:space="preserve"> where financial figures of $ 2150.6 and $ 1,427.5 million were generated.</w:t>
      </w:r>
      <w:r w:rsidR="00226233" w:rsidRPr="00F63280">
        <w:rPr>
          <w:rFonts w:eastAsia="Times New Roman"/>
        </w:rPr>
        <w:t xml:space="preserve"> </w:t>
      </w:r>
      <w:r w:rsidRPr="00F63280">
        <w:rPr>
          <w:rFonts w:eastAsia="Times New Roman"/>
        </w:rPr>
        <w:t xml:space="preserve">The bulk proportion of revenues were mostly generated from Mainland China, </w:t>
      </w:r>
      <w:r w:rsidR="00F63280" w:rsidRPr="00F63280">
        <w:rPr>
          <w:rFonts w:eastAsia="Times New Roman"/>
        </w:rPr>
        <w:t>Hong Kong,</w:t>
      </w:r>
      <w:r w:rsidRPr="00F63280">
        <w:rPr>
          <w:rFonts w:eastAsia="Times New Roman"/>
        </w:rPr>
        <w:t xml:space="preserve"> and Singapore. The corresponding revenue figures in 2021 and 2020 also illustrate significantly higher proportions generated from hotel management and related service categories</w:t>
      </w:r>
      <w:r w:rsidR="00976756">
        <w:rPr>
          <w:rFonts w:eastAsia="Times New Roman"/>
        </w:rPr>
        <w:t>,</w:t>
      </w:r>
      <w:r w:rsidRPr="00F63280">
        <w:rPr>
          <w:rFonts w:eastAsia="Times New Roman"/>
        </w:rPr>
        <w:t xml:space="preserve"> which include numerical expressions of $ 1,197.4 and </w:t>
      </w:r>
      <w:r w:rsidR="00F63280" w:rsidRPr="00F63280">
        <w:rPr>
          <w:rFonts w:eastAsia="Times New Roman"/>
        </w:rPr>
        <w:t>$ 972.7 million,</w:t>
      </w:r>
      <w:r w:rsidRPr="00F63280">
        <w:rPr>
          <w:rFonts w:eastAsia="Times New Roman"/>
        </w:rPr>
        <w:t xml:space="preserve"> respectively. </w:t>
      </w:r>
    </w:p>
    <w:p w14:paraId="0E2B3234" w14:textId="65CE7BD3" w:rsidR="00CA5F83" w:rsidRPr="00F63280" w:rsidRDefault="00CA5F83" w:rsidP="00226233">
      <w:pPr>
        <w:spacing w:line="360" w:lineRule="auto"/>
        <w:rPr>
          <w:rFonts w:eastAsia="Times New Roman"/>
        </w:rPr>
      </w:pPr>
      <w:r w:rsidRPr="00F63280">
        <w:rPr>
          <w:rFonts w:eastAsia="Times New Roman"/>
        </w:rPr>
        <w:t xml:space="preserve">On the other hand, revenue from hotel management and related services </w:t>
      </w:r>
      <w:r w:rsidR="00976756">
        <w:rPr>
          <w:rFonts w:eastAsia="Times New Roman"/>
        </w:rPr>
        <w:t>is</w:t>
      </w:r>
      <w:r w:rsidRPr="00F63280">
        <w:rPr>
          <w:rFonts w:eastAsia="Times New Roman"/>
        </w:rPr>
        <w:t xml:space="preserve"> also deemed to be relatively higher in 2019 and 2018</w:t>
      </w:r>
      <w:r w:rsidR="00976756">
        <w:rPr>
          <w:rFonts w:eastAsia="Times New Roman"/>
        </w:rPr>
        <w:t>,</w:t>
      </w:r>
      <w:r w:rsidRPr="00F63280">
        <w:rPr>
          <w:rFonts w:eastAsia="Times New Roman"/>
        </w:rPr>
        <w:t xml:space="preserve"> with numerical expressions of $ 2,298.2 and $ 2,436.8</w:t>
      </w:r>
      <w:r w:rsidR="00976756">
        <w:rPr>
          <w:rFonts w:eastAsia="Times New Roman"/>
        </w:rPr>
        <w:t>,</w:t>
      </w:r>
      <w:r w:rsidRPr="00F63280">
        <w:rPr>
          <w:rFonts w:eastAsia="Times New Roman"/>
        </w:rPr>
        <w:t xml:space="preserve"> respectively. Overall, the sources of revenue for SLH are identified to be limited and are mostly concentrated upon a selective geographical demographic. </w:t>
      </w:r>
    </w:p>
    <w:p w14:paraId="2A31B149" w14:textId="77777777" w:rsidR="00CA5F83" w:rsidRPr="00F63280" w:rsidRDefault="00CA5F83" w:rsidP="00226233">
      <w:pPr>
        <w:spacing w:line="360" w:lineRule="auto"/>
        <w:rPr>
          <w:rFonts w:eastAsia="Times New Roman"/>
          <w:b/>
          <w:i/>
        </w:rPr>
      </w:pPr>
      <w:r w:rsidRPr="00F63280">
        <w:rPr>
          <w:rFonts w:eastAsia="Times New Roman"/>
          <w:b/>
          <w:i/>
        </w:rPr>
        <w:t>Revenue Trends</w:t>
      </w:r>
    </w:p>
    <w:p w14:paraId="4F6B006E" w14:textId="77777777" w:rsidR="00CA5F83" w:rsidRPr="00F63280" w:rsidRDefault="00CA5F83" w:rsidP="00226233">
      <w:pPr>
        <w:spacing w:line="360" w:lineRule="auto"/>
        <w:rPr>
          <w:rFonts w:eastAsia="Times New Roman"/>
        </w:rPr>
      </w:pPr>
      <w:r w:rsidRPr="00F63280">
        <w:rPr>
          <w:rFonts w:eastAsia="Times New Roman"/>
          <w:noProof/>
          <w:lang w:eastAsia="en-GB"/>
        </w:rPr>
        <w:drawing>
          <wp:inline distT="114300" distB="114300" distL="114300" distR="114300" wp14:anchorId="660130DC" wp14:editId="56BC5923">
            <wp:extent cx="5731200" cy="1079500"/>
            <wp:effectExtent l="25400" t="25400" r="25400" b="254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1079500"/>
                    </a:xfrm>
                    <a:prstGeom prst="rect">
                      <a:avLst/>
                    </a:prstGeom>
                    <a:ln w="25400">
                      <a:solidFill>
                        <a:srgbClr val="000000"/>
                      </a:solidFill>
                      <a:prstDash val="solid"/>
                    </a:ln>
                  </pic:spPr>
                </pic:pic>
              </a:graphicData>
            </a:graphic>
          </wp:inline>
        </w:drawing>
      </w:r>
    </w:p>
    <w:p w14:paraId="56FC5DAB" w14:textId="77777777" w:rsidR="00CA5F83" w:rsidRPr="00F63280" w:rsidRDefault="00CA5F83" w:rsidP="00226233">
      <w:pPr>
        <w:spacing w:line="360" w:lineRule="auto"/>
        <w:jc w:val="center"/>
        <w:rPr>
          <w:rFonts w:eastAsia="Times New Roman"/>
          <w:b/>
        </w:rPr>
      </w:pPr>
      <w:r w:rsidRPr="00F63280">
        <w:rPr>
          <w:rFonts w:eastAsia="Times New Roman"/>
          <w:b/>
        </w:rPr>
        <w:t>Figure 2: Revenue Trends of Shangri-La Hotels</w:t>
      </w:r>
    </w:p>
    <w:p w14:paraId="2AA23D91" w14:textId="04964DB0" w:rsidR="00CA5F83" w:rsidRPr="00F63280" w:rsidRDefault="00CA5F83" w:rsidP="00226233">
      <w:pPr>
        <w:spacing w:line="360" w:lineRule="auto"/>
        <w:rPr>
          <w:rFonts w:eastAsia="Times New Roman"/>
        </w:rPr>
      </w:pPr>
      <w:r w:rsidRPr="00F63280">
        <w:rPr>
          <w:rFonts w:eastAsia="Times New Roman"/>
        </w:rPr>
        <w:t xml:space="preserve">From the above figure of revenue trends, it can be determined that an increasing trend is established in 2023 when compared to </w:t>
      </w:r>
      <w:r w:rsidR="00976756">
        <w:rPr>
          <w:rFonts w:eastAsia="Times New Roman"/>
        </w:rPr>
        <w:t>the </w:t>
      </w:r>
      <w:r w:rsidRPr="00F63280">
        <w:rPr>
          <w:rFonts w:eastAsia="Times New Roman"/>
        </w:rPr>
        <w:t>figures of 2022. The revenues for 2018 and 2019 are also identified to be relatively higher</w:t>
      </w:r>
      <w:r w:rsidR="00DF5490">
        <w:rPr>
          <w:rFonts w:eastAsia="Times New Roman"/>
        </w:rPr>
        <w:t xml:space="preserve"> as compared to 2020 to 2022.</w:t>
      </w:r>
      <w:r w:rsidRPr="00F63280">
        <w:rPr>
          <w:rFonts w:eastAsia="Times New Roman"/>
        </w:rPr>
        <w:t xml:space="preserve"> </w:t>
      </w:r>
      <w:r w:rsidR="00DF5490">
        <w:rPr>
          <w:rFonts w:eastAsia="Times New Roman"/>
        </w:rPr>
        <w:t>H</w:t>
      </w:r>
      <w:r w:rsidR="00DF5490" w:rsidRPr="00F63280">
        <w:rPr>
          <w:rFonts w:eastAsia="Times New Roman"/>
        </w:rPr>
        <w:t>owever,</w:t>
      </w:r>
      <w:r w:rsidRPr="00F63280">
        <w:rPr>
          <w:rFonts w:eastAsia="Times New Roman"/>
        </w:rPr>
        <w:t xml:space="preserve"> during the onset of the </w:t>
      </w:r>
      <w:r w:rsidR="00976756">
        <w:rPr>
          <w:rFonts w:eastAsia="Times New Roman"/>
        </w:rPr>
        <w:t>COVID</w:t>
      </w:r>
      <w:r w:rsidRPr="00F63280">
        <w:rPr>
          <w:rFonts w:eastAsia="Times New Roman"/>
        </w:rPr>
        <w:t xml:space="preserve">-19 pandemic, revenues for 2020, 2021 and 2022 have reduced drastically. As critically explained by </w:t>
      </w:r>
      <w:r w:rsidRPr="00F63280">
        <w:rPr>
          <w:rFonts w:eastAsia="Times New Roman"/>
          <w:color w:val="222222"/>
          <w:highlight w:val="white"/>
        </w:rPr>
        <w:t xml:space="preserve">Bhargava </w:t>
      </w:r>
      <w:r w:rsidRPr="00F63280">
        <w:rPr>
          <w:rFonts w:eastAsia="Times New Roman"/>
        </w:rPr>
        <w:t xml:space="preserve">(2022), low revenues generated by an organisation are likely to represent </w:t>
      </w:r>
      <w:r w:rsidR="00976756">
        <w:rPr>
          <w:rFonts w:eastAsia="Times New Roman"/>
        </w:rPr>
        <w:t>a </w:t>
      </w:r>
      <w:r w:rsidRPr="00F63280">
        <w:rPr>
          <w:rFonts w:eastAsia="Times New Roman"/>
        </w:rPr>
        <w:t xml:space="preserve">decrease in profits due to which organisational sustainability is expected to suffer. </w:t>
      </w:r>
    </w:p>
    <w:p w14:paraId="2D20B25A" w14:textId="77777777" w:rsidR="00CA5F83" w:rsidRPr="00F63280" w:rsidRDefault="00CA5F83" w:rsidP="00226233">
      <w:pPr>
        <w:spacing w:line="360" w:lineRule="auto"/>
        <w:rPr>
          <w:rFonts w:eastAsia="Times New Roman"/>
          <w:b/>
          <w:i/>
        </w:rPr>
      </w:pPr>
      <w:r w:rsidRPr="00F63280">
        <w:rPr>
          <w:rFonts w:eastAsia="Times New Roman"/>
          <w:b/>
          <w:i/>
        </w:rPr>
        <w:t>Factors Driving Revenue Growth or Decline</w:t>
      </w:r>
    </w:p>
    <w:p w14:paraId="5A66F5E5" w14:textId="6371A0C7" w:rsidR="00CA5F83" w:rsidRPr="00F63280" w:rsidRDefault="00CA5F83" w:rsidP="00226233">
      <w:pPr>
        <w:spacing w:line="360" w:lineRule="auto"/>
        <w:rPr>
          <w:rFonts w:eastAsia="Times New Roman"/>
        </w:rPr>
      </w:pPr>
      <w:r w:rsidRPr="00F63280">
        <w:rPr>
          <w:rFonts w:eastAsia="Times New Roman"/>
        </w:rPr>
        <w:t>The recent revenue trends in 2023 demonstrate an increasing rise in revenue</w:t>
      </w:r>
      <w:r w:rsidR="00976756">
        <w:rPr>
          <w:rFonts w:eastAsia="Times New Roman"/>
        </w:rPr>
        <w:t>,</w:t>
      </w:r>
      <w:r w:rsidRPr="00F63280">
        <w:rPr>
          <w:rFonts w:eastAsia="Times New Roman"/>
        </w:rPr>
        <w:t xml:space="preserve"> which is attributed to higher sales values created in Hong Kong and China. However, in previous years</w:t>
      </w:r>
      <w:r w:rsidR="00976756">
        <w:rPr>
          <w:rFonts w:eastAsia="Times New Roman"/>
        </w:rPr>
        <w:t>,</w:t>
      </w:r>
      <w:r w:rsidRPr="00F63280">
        <w:rPr>
          <w:rFonts w:eastAsia="Times New Roman"/>
        </w:rPr>
        <w:t xml:space="preserve"> a decline in revenue trends</w:t>
      </w:r>
      <w:r w:rsidR="00976756">
        <w:rPr>
          <w:rFonts w:eastAsia="Times New Roman"/>
        </w:rPr>
        <w:t>,</w:t>
      </w:r>
      <w:r w:rsidRPr="00F63280">
        <w:rPr>
          <w:rFonts w:eastAsia="Times New Roman"/>
        </w:rPr>
        <w:t xml:space="preserve"> particularly in 2020 was established</w:t>
      </w:r>
      <w:r w:rsidR="00976756">
        <w:rPr>
          <w:rFonts w:eastAsia="Times New Roman"/>
        </w:rPr>
        <w:t>,</w:t>
      </w:r>
      <w:r w:rsidRPr="00F63280">
        <w:rPr>
          <w:rFonts w:eastAsia="Times New Roman"/>
        </w:rPr>
        <w:t xml:space="preserve"> which was caused due to lack of sales and high costs borne by SLH. </w:t>
      </w:r>
    </w:p>
    <w:p w14:paraId="3AF42BCE" w14:textId="77777777" w:rsidR="00CA5F83" w:rsidRPr="00F63280" w:rsidRDefault="00CA5F83" w:rsidP="00226233">
      <w:pPr>
        <w:pStyle w:val="Heading2"/>
        <w:spacing w:before="0" w:line="360" w:lineRule="auto"/>
      </w:pPr>
      <w:bookmarkStart w:id="8" w:name="_bxie6x73jmfp" w:colFirst="0" w:colLast="0"/>
      <w:bookmarkStart w:id="9" w:name="_Toc179559429"/>
      <w:bookmarkEnd w:id="8"/>
      <w:r w:rsidRPr="00F63280">
        <w:t>1.2: Premier Inn Hotels</w:t>
      </w:r>
      <w:bookmarkEnd w:id="9"/>
    </w:p>
    <w:p w14:paraId="444160F7" w14:textId="77777777" w:rsidR="00CA5F83" w:rsidRPr="00F63280" w:rsidRDefault="00CA5F83" w:rsidP="00226233">
      <w:pPr>
        <w:spacing w:line="360" w:lineRule="auto"/>
        <w:rPr>
          <w:rFonts w:eastAsia="Times New Roman"/>
          <w:b/>
          <w:i/>
        </w:rPr>
      </w:pPr>
      <w:r w:rsidRPr="00F63280">
        <w:rPr>
          <w:rFonts w:eastAsia="Times New Roman"/>
          <w:b/>
          <w:i/>
        </w:rPr>
        <w:t xml:space="preserve">Sources of Revenue </w:t>
      </w:r>
    </w:p>
    <w:p w14:paraId="1B31C97C" w14:textId="77777777" w:rsidR="00CA5F83" w:rsidRPr="00F63280" w:rsidRDefault="00CA5F83" w:rsidP="00226233">
      <w:pPr>
        <w:spacing w:line="360" w:lineRule="auto"/>
        <w:rPr>
          <w:rFonts w:eastAsia="Times New Roman"/>
        </w:rPr>
      </w:pPr>
      <w:r w:rsidRPr="00F63280">
        <w:rPr>
          <w:rFonts w:eastAsia="Times New Roman"/>
          <w:noProof/>
          <w:lang w:eastAsia="en-GB"/>
        </w:rPr>
        <w:lastRenderedPageBreak/>
        <w:drawing>
          <wp:inline distT="114300" distB="114300" distL="114300" distR="114300" wp14:anchorId="12B47F2A" wp14:editId="317F33DE">
            <wp:extent cx="5734050" cy="1090613"/>
            <wp:effectExtent l="25400" t="25400" r="25400" b="2540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734050" cy="1090613"/>
                    </a:xfrm>
                    <a:prstGeom prst="rect">
                      <a:avLst/>
                    </a:prstGeom>
                    <a:ln w="25400">
                      <a:solidFill>
                        <a:srgbClr val="000000"/>
                      </a:solidFill>
                      <a:prstDash val="solid"/>
                    </a:ln>
                  </pic:spPr>
                </pic:pic>
              </a:graphicData>
            </a:graphic>
          </wp:inline>
        </w:drawing>
      </w:r>
    </w:p>
    <w:p w14:paraId="600B6725" w14:textId="77777777" w:rsidR="00CA5F83" w:rsidRPr="00F63280" w:rsidRDefault="00CA5F83" w:rsidP="00226233">
      <w:pPr>
        <w:spacing w:line="360" w:lineRule="auto"/>
        <w:rPr>
          <w:rFonts w:eastAsia="Times New Roman"/>
        </w:rPr>
      </w:pPr>
      <w:r w:rsidRPr="00F63280">
        <w:rPr>
          <w:rFonts w:eastAsia="Times New Roman"/>
          <w:noProof/>
          <w:lang w:eastAsia="en-GB"/>
        </w:rPr>
        <w:drawing>
          <wp:inline distT="114300" distB="114300" distL="114300" distR="114300" wp14:anchorId="77F59BAB" wp14:editId="2461EF07">
            <wp:extent cx="5734050" cy="90335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4050" cy="903350"/>
                    </a:xfrm>
                    <a:prstGeom prst="rect">
                      <a:avLst/>
                    </a:prstGeom>
                    <a:ln w="25400">
                      <a:solidFill>
                        <a:srgbClr val="000000"/>
                      </a:solidFill>
                      <a:prstDash val="solid"/>
                    </a:ln>
                  </pic:spPr>
                </pic:pic>
              </a:graphicData>
            </a:graphic>
          </wp:inline>
        </w:drawing>
      </w:r>
    </w:p>
    <w:p w14:paraId="3080F320" w14:textId="77777777" w:rsidR="00CA5F83" w:rsidRPr="00F63280" w:rsidRDefault="00CA5F83" w:rsidP="00226233">
      <w:pPr>
        <w:spacing w:line="360" w:lineRule="auto"/>
        <w:rPr>
          <w:rFonts w:eastAsia="Times New Roman"/>
        </w:rPr>
      </w:pPr>
      <w:r w:rsidRPr="00F63280">
        <w:rPr>
          <w:rFonts w:eastAsia="Times New Roman"/>
          <w:noProof/>
          <w:lang w:eastAsia="en-GB"/>
        </w:rPr>
        <w:drawing>
          <wp:inline distT="114300" distB="114300" distL="114300" distR="114300" wp14:anchorId="5C1B956A" wp14:editId="293FF45A">
            <wp:extent cx="5731200" cy="87630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876300"/>
                    </a:xfrm>
                    <a:prstGeom prst="rect">
                      <a:avLst/>
                    </a:prstGeom>
                    <a:ln w="25400">
                      <a:solidFill>
                        <a:srgbClr val="000000"/>
                      </a:solidFill>
                      <a:prstDash val="solid"/>
                    </a:ln>
                  </pic:spPr>
                </pic:pic>
              </a:graphicData>
            </a:graphic>
          </wp:inline>
        </w:drawing>
      </w:r>
    </w:p>
    <w:p w14:paraId="5DFBCFB1" w14:textId="77777777" w:rsidR="00CA5F83" w:rsidRPr="00F63280" w:rsidRDefault="00CA5F83" w:rsidP="00226233">
      <w:pPr>
        <w:spacing w:line="360" w:lineRule="auto"/>
        <w:jc w:val="center"/>
        <w:rPr>
          <w:rFonts w:eastAsia="Times New Roman"/>
          <w:b/>
        </w:rPr>
      </w:pPr>
      <w:r w:rsidRPr="00F63280">
        <w:rPr>
          <w:rFonts w:eastAsia="Times New Roman"/>
          <w:b/>
        </w:rPr>
        <w:t>Figure 3: Sources of Revenue for PIH</w:t>
      </w:r>
    </w:p>
    <w:p w14:paraId="205B9491" w14:textId="77777777" w:rsidR="00CA5F83" w:rsidRPr="00F63280" w:rsidRDefault="00CA5F83" w:rsidP="00226233">
      <w:pPr>
        <w:spacing w:line="360" w:lineRule="auto"/>
        <w:jc w:val="center"/>
        <w:rPr>
          <w:rFonts w:eastAsia="Times New Roman"/>
        </w:rPr>
      </w:pPr>
      <w:r w:rsidRPr="00F63280">
        <w:rPr>
          <w:rFonts w:eastAsia="Times New Roman"/>
        </w:rPr>
        <w:t>(Source: Annual Reports: 2023, 2021 and 2019)</w:t>
      </w:r>
    </w:p>
    <w:p w14:paraId="745F3B4A" w14:textId="08A4E246" w:rsidR="00CA5F83" w:rsidRPr="00F63280" w:rsidRDefault="00CA5F83" w:rsidP="00226233">
      <w:pPr>
        <w:spacing w:line="360" w:lineRule="auto"/>
        <w:rPr>
          <w:rFonts w:eastAsia="Times New Roman"/>
        </w:rPr>
      </w:pPr>
      <w:r w:rsidRPr="00F63280">
        <w:rPr>
          <w:rFonts w:eastAsia="Times New Roman"/>
        </w:rPr>
        <w:t xml:space="preserve">According to the above sources of revenue for PIH, the main categories identified are accommodation, </w:t>
      </w:r>
      <w:r w:rsidR="00F63280" w:rsidRPr="00F63280">
        <w:rPr>
          <w:rFonts w:eastAsia="Times New Roman"/>
        </w:rPr>
        <w:t>food,</w:t>
      </w:r>
      <w:r w:rsidRPr="00F63280">
        <w:rPr>
          <w:rFonts w:eastAsia="Times New Roman"/>
        </w:rPr>
        <w:t xml:space="preserve"> and </w:t>
      </w:r>
      <w:r w:rsidR="00F63280" w:rsidRPr="00F63280">
        <w:rPr>
          <w:rFonts w:eastAsia="Times New Roman"/>
        </w:rPr>
        <w:t>beverage,</w:t>
      </w:r>
      <w:r w:rsidRPr="00F63280">
        <w:rPr>
          <w:rFonts w:eastAsia="Times New Roman"/>
        </w:rPr>
        <w:t xml:space="preserve"> respectively. From the above figure, it can be determined that </w:t>
      </w:r>
      <w:r w:rsidR="00976756">
        <w:rPr>
          <w:rFonts w:eastAsia="Times New Roman"/>
        </w:rPr>
        <w:t>the </w:t>
      </w:r>
      <w:r w:rsidRPr="00F63280">
        <w:rPr>
          <w:rFonts w:eastAsia="Times New Roman"/>
        </w:rPr>
        <w:t>bulk share of revenues is generated from accommodation</w:t>
      </w:r>
      <w:r w:rsidR="00976756">
        <w:rPr>
          <w:rFonts w:eastAsia="Times New Roman"/>
        </w:rPr>
        <w:t>,</w:t>
      </w:r>
      <w:r w:rsidRPr="00F63280">
        <w:rPr>
          <w:rFonts w:eastAsia="Times New Roman"/>
        </w:rPr>
        <w:t xml:space="preserve"> where numerical figures are identified as GBP 2,170.4 and 1,985.1 million in 2023 and 2022. Subsequently, revenues from accommodation are measured as GBP 398.7, 1,321.4, 1,317.1 and 1,275.5 million from 2021 to 2018. As per </w:t>
      </w:r>
      <w:r w:rsidR="00976756">
        <w:rPr>
          <w:rFonts w:eastAsia="Times New Roman"/>
        </w:rPr>
        <w:t>the </w:t>
      </w:r>
      <w:r w:rsidRPr="00F63280">
        <w:rPr>
          <w:rFonts w:eastAsia="Times New Roman"/>
        </w:rPr>
        <w:t xml:space="preserve">opinions of </w:t>
      </w:r>
      <w:r w:rsidRPr="00F63280">
        <w:rPr>
          <w:rFonts w:eastAsia="Times New Roman"/>
          <w:color w:val="222222"/>
          <w:highlight w:val="white"/>
        </w:rPr>
        <w:t xml:space="preserve">Mikkilineni </w:t>
      </w:r>
      <w:r w:rsidRPr="00F63280">
        <w:rPr>
          <w:rFonts w:eastAsia="Times New Roman"/>
          <w:i/>
          <w:color w:val="222222"/>
          <w:highlight w:val="white"/>
        </w:rPr>
        <w:t xml:space="preserve">et al. </w:t>
      </w:r>
      <w:r w:rsidRPr="00F63280">
        <w:rPr>
          <w:rFonts w:eastAsia="Times New Roman"/>
        </w:rPr>
        <w:t>(2024), bulk revenues generated from a specific category is a favourable prospect for an organisation</w:t>
      </w:r>
      <w:r w:rsidR="00976756">
        <w:rPr>
          <w:rFonts w:eastAsia="Times New Roman"/>
        </w:rPr>
        <w:t>,</w:t>
      </w:r>
      <w:r w:rsidRPr="00F63280">
        <w:rPr>
          <w:rFonts w:eastAsia="Times New Roman"/>
        </w:rPr>
        <w:t xml:space="preserve"> signifying higher customer and stakeholder acceptability. Moreover, it is also traced that geographic segmentation of PIH is also limited to the UK, Ireland, </w:t>
      </w:r>
      <w:r w:rsidR="00F63280" w:rsidRPr="00F63280">
        <w:rPr>
          <w:rFonts w:eastAsia="Times New Roman"/>
        </w:rPr>
        <w:t>Germany,</w:t>
      </w:r>
      <w:r w:rsidRPr="00F63280">
        <w:rPr>
          <w:rFonts w:eastAsia="Times New Roman"/>
        </w:rPr>
        <w:t xml:space="preserve"> and other Central European countries. </w:t>
      </w:r>
    </w:p>
    <w:p w14:paraId="04728411" w14:textId="77777777" w:rsidR="00CA5F83" w:rsidRPr="00F63280" w:rsidRDefault="00CA5F83" w:rsidP="00226233">
      <w:pPr>
        <w:spacing w:line="360" w:lineRule="auto"/>
        <w:rPr>
          <w:rFonts w:eastAsia="Times New Roman"/>
          <w:b/>
          <w:i/>
        </w:rPr>
      </w:pPr>
      <w:r w:rsidRPr="00F63280">
        <w:rPr>
          <w:rFonts w:eastAsia="Times New Roman"/>
          <w:b/>
          <w:i/>
        </w:rPr>
        <w:t>Revenue Trends</w:t>
      </w:r>
    </w:p>
    <w:p w14:paraId="38412F28" w14:textId="77777777" w:rsidR="00CA5F83" w:rsidRPr="00F63280" w:rsidRDefault="00CA5F83" w:rsidP="00226233">
      <w:pPr>
        <w:spacing w:line="360" w:lineRule="auto"/>
        <w:rPr>
          <w:rFonts w:eastAsia="Times New Roman"/>
          <w:b/>
          <w:i/>
        </w:rPr>
      </w:pPr>
      <w:r w:rsidRPr="00F63280">
        <w:rPr>
          <w:rFonts w:eastAsia="Times New Roman"/>
          <w:b/>
          <w:i/>
          <w:noProof/>
          <w:lang w:eastAsia="en-GB"/>
        </w:rPr>
        <w:drawing>
          <wp:inline distT="114300" distB="114300" distL="114300" distR="114300" wp14:anchorId="158DE94E" wp14:editId="003C0931">
            <wp:extent cx="5731200" cy="76200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31200" cy="762000"/>
                    </a:xfrm>
                    <a:prstGeom prst="rect">
                      <a:avLst/>
                    </a:prstGeom>
                    <a:ln w="25400">
                      <a:solidFill>
                        <a:srgbClr val="000000"/>
                      </a:solidFill>
                      <a:prstDash val="solid"/>
                    </a:ln>
                  </pic:spPr>
                </pic:pic>
              </a:graphicData>
            </a:graphic>
          </wp:inline>
        </w:drawing>
      </w:r>
    </w:p>
    <w:p w14:paraId="37BAE71A" w14:textId="77777777" w:rsidR="00CA5F83" w:rsidRPr="00F63280" w:rsidRDefault="00CA5F83" w:rsidP="00226233">
      <w:pPr>
        <w:spacing w:line="360" w:lineRule="auto"/>
        <w:jc w:val="center"/>
        <w:rPr>
          <w:rFonts w:eastAsia="Times New Roman"/>
          <w:b/>
        </w:rPr>
      </w:pPr>
      <w:r w:rsidRPr="00F63280">
        <w:rPr>
          <w:rFonts w:eastAsia="Times New Roman"/>
          <w:b/>
        </w:rPr>
        <w:t>Figure 4: Revenue and Cost Trends for PIH</w:t>
      </w:r>
    </w:p>
    <w:p w14:paraId="1840948F" w14:textId="1C713C95" w:rsidR="00CA5F83" w:rsidRPr="00F63280" w:rsidRDefault="00CA5F83" w:rsidP="00226233">
      <w:pPr>
        <w:spacing w:line="360" w:lineRule="auto"/>
        <w:rPr>
          <w:rFonts w:eastAsia="Times New Roman"/>
        </w:rPr>
      </w:pPr>
      <w:r w:rsidRPr="00F63280">
        <w:rPr>
          <w:rFonts w:eastAsia="Times New Roman"/>
        </w:rPr>
        <w:t xml:space="preserve">From the above figure, </w:t>
      </w:r>
      <w:r w:rsidR="00F63280" w:rsidRPr="00F63280">
        <w:rPr>
          <w:rFonts w:eastAsia="Times New Roman"/>
        </w:rPr>
        <w:t>revenue</w:t>
      </w:r>
      <w:r w:rsidRPr="00F63280">
        <w:rPr>
          <w:rFonts w:eastAsia="Times New Roman"/>
        </w:rPr>
        <w:t xml:space="preserve"> and cost trends in 2023 are observed to be increasing in 2023 when compared to figures of 2022. The revenue and cost trends in 2021 are observed to significantly decrease from 2020 figures mainly due to the onset of covid-19 pandemic</w:t>
      </w:r>
      <w:r w:rsidR="00976756">
        <w:rPr>
          <w:rFonts w:eastAsia="Times New Roman"/>
        </w:rPr>
        <w:t>,</w:t>
      </w:r>
      <w:r w:rsidRPr="00F63280">
        <w:rPr>
          <w:rFonts w:eastAsia="Times New Roman"/>
        </w:rPr>
        <w:t xml:space="preserve"> which affected and halted continued business momentum for PIH and Whitbread Plc. </w:t>
      </w:r>
    </w:p>
    <w:p w14:paraId="008FE9B3" w14:textId="77777777" w:rsidR="00CA5F83" w:rsidRPr="00F63280" w:rsidRDefault="00CA5F83" w:rsidP="00226233">
      <w:pPr>
        <w:spacing w:line="360" w:lineRule="auto"/>
        <w:rPr>
          <w:rFonts w:eastAsia="Times New Roman"/>
          <w:b/>
          <w:i/>
        </w:rPr>
      </w:pPr>
      <w:r w:rsidRPr="00F63280">
        <w:rPr>
          <w:rFonts w:eastAsia="Times New Roman"/>
          <w:b/>
          <w:i/>
        </w:rPr>
        <w:lastRenderedPageBreak/>
        <w:t>Factors Driving Revenue Growth or Decline</w:t>
      </w:r>
    </w:p>
    <w:p w14:paraId="2C0530E6" w14:textId="0375C5AD" w:rsidR="00CA5F83" w:rsidRPr="00F63280" w:rsidRDefault="00CA5F83" w:rsidP="00226233">
      <w:pPr>
        <w:spacing w:line="360" w:lineRule="auto"/>
        <w:rPr>
          <w:rFonts w:eastAsia="Times New Roman"/>
        </w:rPr>
      </w:pPr>
      <w:r w:rsidRPr="00F63280">
        <w:rPr>
          <w:rFonts w:eastAsia="Times New Roman"/>
        </w:rPr>
        <w:t xml:space="preserve">Factors driving revenue growth predominantly include incremental food and beverage sales generated by PIH in 2023 from UK and Irish markets. The factors responsible for </w:t>
      </w:r>
      <w:r w:rsidR="00976756">
        <w:rPr>
          <w:rFonts w:eastAsia="Times New Roman"/>
        </w:rPr>
        <w:t>the </w:t>
      </w:r>
      <w:r w:rsidRPr="00F63280">
        <w:rPr>
          <w:rFonts w:eastAsia="Times New Roman"/>
        </w:rPr>
        <w:t xml:space="preserve">decline in sales can be attributed </w:t>
      </w:r>
      <w:r w:rsidR="00976756">
        <w:rPr>
          <w:rFonts w:eastAsia="Times New Roman"/>
        </w:rPr>
        <w:t>to</w:t>
      </w:r>
      <w:r w:rsidRPr="00F63280">
        <w:rPr>
          <w:rFonts w:eastAsia="Times New Roman"/>
        </w:rPr>
        <w:t xml:space="preserve"> 2021 where a significantly lower figure of accommodation, food and beverage sales are generated from the UK and Ireland.</w:t>
      </w:r>
    </w:p>
    <w:p w14:paraId="5E31BC39" w14:textId="77777777" w:rsidR="00CA5F83" w:rsidRPr="00F63280" w:rsidRDefault="00CA5F83" w:rsidP="00226233">
      <w:pPr>
        <w:pStyle w:val="Heading1"/>
        <w:spacing w:before="0" w:line="360" w:lineRule="auto"/>
      </w:pPr>
      <w:bookmarkStart w:id="10" w:name="_ci5k7wapf59k" w:colFirst="0" w:colLast="0"/>
      <w:bookmarkStart w:id="11" w:name="_Toc179559430"/>
      <w:bookmarkEnd w:id="10"/>
      <w:r w:rsidRPr="00F63280">
        <w:t>2: Analysis of Market Position</w:t>
      </w:r>
      <w:bookmarkEnd w:id="11"/>
    </w:p>
    <w:p w14:paraId="350EC5CA" w14:textId="538352ED" w:rsidR="00CA5F83" w:rsidRPr="00F63280" w:rsidRDefault="00CA5F83" w:rsidP="00226233">
      <w:pPr>
        <w:spacing w:line="360" w:lineRule="auto"/>
        <w:rPr>
          <w:rFonts w:eastAsia="Times New Roman"/>
        </w:rPr>
      </w:pPr>
      <w:r w:rsidRPr="00F63280">
        <w:rPr>
          <w:rFonts w:eastAsia="Times New Roman"/>
        </w:rPr>
        <w:t>The analysis of market position will be discovered on the basis of market share, customer demographics and brand perception. The following is an individual discussion conducted for both companies administering market position analysis available.</w:t>
      </w:r>
      <w:r w:rsidR="00226233" w:rsidRPr="00F63280">
        <w:rPr>
          <w:rFonts w:eastAsia="Times New Roman"/>
        </w:rPr>
        <w:t xml:space="preserve"> </w:t>
      </w:r>
    </w:p>
    <w:p w14:paraId="12C6A7E8" w14:textId="77777777" w:rsidR="00CA5F83" w:rsidRPr="00F63280" w:rsidRDefault="00CA5F83" w:rsidP="00226233">
      <w:pPr>
        <w:pStyle w:val="Heading2"/>
        <w:spacing w:before="0" w:line="360" w:lineRule="auto"/>
      </w:pPr>
      <w:bookmarkStart w:id="12" w:name="_umcux9kmpz5q" w:colFirst="0" w:colLast="0"/>
      <w:bookmarkStart w:id="13" w:name="_Toc179559431"/>
      <w:bookmarkEnd w:id="12"/>
      <w:r w:rsidRPr="00F63280">
        <w:t>2.1: Shangri-La Hotels</w:t>
      </w:r>
      <w:bookmarkEnd w:id="13"/>
    </w:p>
    <w:p w14:paraId="6A243ABB" w14:textId="77777777" w:rsidR="00CA5F83" w:rsidRPr="00F63280" w:rsidRDefault="00CA5F83" w:rsidP="00226233">
      <w:pPr>
        <w:spacing w:line="360" w:lineRule="auto"/>
        <w:rPr>
          <w:rFonts w:eastAsia="Times New Roman"/>
          <w:b/>
          <w:i/>
        </w:rPr>
      </w:pPr>
      <w:r w:rsidRPr="00F63280">
        <w:rPr>
          <w:rFonts w:eastAsia="Times New Roman"/>
          <w:b/>
          <w:i/>
        </w:rPr>
        <w:t xml:space="preserve">Market Share </w:t>
      </w:r>
    </w:p>
    <w:p w14:paraId="0AEE14C5" w14:textId="296467EA" w:rsidR="00CA5F83" w:rsidRPr="00F63280" w:rsidRDefault="00CA5F83" w:rsidP="00226233">
      <w:pPr>
        <w:spacing w:line="360" w:lineRule="auto"/>
        <w:rPr>
          <w:rFonts w:eastAsia="Times New Roman"/>
        </w:rPr>
      </w:pPr>
      <w:r w:rsidRPr="00F63280">
        <w:rPr>
          <w:rFonts w:eastAsia="Times New Roman"/>
        </w:rPr>
        <w:t xml:space="preserve">The market share of SLH as of 2023 illustrates a </w:t>
      </w:r>
      <w:r w:rsidR="00F63280">
        <w:rPr>
          <w:rFonts w:eastAsia="Times New Roman"/>
        </w:rPr>
        <w:t>5</w:t>
      </w:r>
      <w:r w:rsidR="00F63280" w:rsidRPr="00F63280">
        <w:rPr>
          <w:rFonts w:eastAsia="Times New Roman"/>
          <w:vertAlign w:val="superscript"/>
        </w:rPr>
        <w:t>th</w:t>
      </w:r>
      <w:r w:rsidR="00976756">
        <w:rPr>
          <w:rFonts w:eastAsia="Times New Roman"/>
        </w:rPr>
        <w:t>-</w:t>
      </w:r>
      <w:r w:rsidR="00F63280">
        <w:rPr>
          <w:rFonts w:eastAsia="Times New Roman"/>
        </w:rPr>
        <w:t>place</w:t>
      </w:r>
      <w:r w:rsidRPr="00F63280">
        <w:rPr>
          <w:rFonts w:eastAsia="Times New Roman"/>
        </w:rPr>
        <w:t xml:space="preserve"> ranking in hotels and hospitality organisations in </w:t>
      </w:r>
      <w:r w:rsidR="00976756">
        <w:rPr>
          <w:rFonts w:eastAsia="Times New Roman"/>
        </w:rPr>
        <w:t>the </w:t>
      </w:r>
      <w:r w:rsidRPr="00F63280">
        <w:rPr>
          <w:rFonts w:eastAsia="Times New Roman"/>
        </w:rPr>
        <w:t>Philippines</w:t>
      </w:r>
      <w:r w:rsidR="00976756">
        <w:rPr>
          <w:rFonts w:eastAsia="Times New Roman"/>
        </w:rPr>
        <w:t>,</w:t>
      </w:r>
      <w:r w:rsidRPr="00F63280">
        <w:rPr>
          <w:rFonts w:eastAsia="Times New Roman"/>
        </w:rPr>
        <w:t xml:space="preserve"> while its global ranking is identified to be 30,067 (</w:t>
      </w:r>
      <w:r w:rsidR="00D629AE" w:rsidRPr="00F63280">
        <w:rPr>
          <w:rFonts w:eastAsia="Times New Roman"/>
        </w:rPr>
        <w:t>S</w:t>
      </w:r>
      <w:r w:rsidRPr="00F63280">
        <w:rPr>
          <w:rFonts w:eastAsia="Times New Roman"/>
        </w:rPr>
        <w:t xml:space="preserve">imilarweb.com, 2023). The market share of the company is largely </w:t>
      </w:r>
      <w:r w:rsidR="00F63280" w:rsidRPr="00F63280">
        <w:rPr>
          <w:rFonts w:eastAsia="Times New Roman"/>
        </w:rPr>
        <w:t>epicentre</w:t>
      </w:r>
      <w:r w:rsidRPr="00F63280">
        <w:rPr>
          <w:rFonts w:eastAsia="Times New Roman"/>
        </w:rPr>
        <w:t xml:space="preserve"> around the Asian continent</w:t>
      </w:r>
      <w:r w:rsidR="00976756">
        <w:rPr>
          <w:rFonts w:eastAsia="Times New Roman"/>
        </w:rPr>
        <w:t>,</w:t>
      </w:r>
      <w:r w:rsidRPr="00F63280">
        <w:rPr>
          <w:rFonts w:eastAsia="Times New Roman"/>
        </w:rPr>
        <w:t xml:space="preserve"> where prominent presence is also established in Africa, Middle East and Europe. Overall, it is a relatively low-profile organisation when compared to global hospitality ranking standards</w:t>
      </w:r>
      <w:r w:rsidR="00976756">
        <w:rPr>
          <w:rFonts w:eastAsia="Times New Roman"/>
        </w:rPr>
        <w:t>,</w:t>
      </w:r>
      <w:r w:rsidRPr="00F63280">
        <w:rPr>
          <w:rFonts w:eastAsia="Times New Roman"/>
        </w:rPr>
        <w:t xml:space="preserve"> which is currently led by Marriott International and Hilton Worldwide. </w:t>
      </w:r>
    </w:p>
    <w:p w14:paraId="6A9F6E34" w14:textId="77777777" w:rsidR="00CA5F83" w:rsidRPr="00F63280" w:rsidRDefault="00CA5F83" w:rsidP="00226233">
      <w:pPr>
        <w:spacing w:line="360" w:lineRule="auto"/>
        <w:rPr>
          <w:rFonts w:eastAsia="Times New Roman"/>
          <w:b/>
          <w:i/>
        </w:rPr>
      </w:pPr>
      <w:r w:rsidRPr="00F63280">
        <w:rPr>
          <w:rFonts w:eastAsia="Times New Roman"/>
          <w:b/>
          <w:i/>
        </w:rPr>
        <w:t xml:space="preserve">Customer Demographics </w:t>
      </w:r>
    </w:p>
    <w:p w14:paraId="0153BA47" w14:textId="426EAC5D" w:rsidR="00CA5F83" w:rsidRPr="00F63280" w:rsidRDefault="00CA5F83" w:rsidP="00226233">
      <w:pPr>
        <w:spacing w:line="360" w:lineRule="auto"/>
        <w:rPr>
          <w:rFonts w:eastAsia="Times New Roman"/>
        </w:rPr>
      </w:pPr>
      <w:r w:rsidRPr="00F63280">
        <w:rPr>
          <w:rFonts w:eastAsia="Times New Roman"/>
        </w:rPr>
        <w:t>The customer demographics</w:t>
      </w:r>
      <w:r w:rsidR="00976756">
        <w:rPr>
          <w:rFonts w:eastAsia="Times New Roman"/>
        </w:rPr>
        <w:t> is</w:t>
      </w:r>
      <w:r w:rsidRPr="00F63280">
        <w:rPr>
          <w:rFonts w:eastAsia="Times New Roman"/>
        </w:rPr>
        <w:t xml:space="preserve"> available to SLH is intended to target a specific yet narrow market concentration where upper</w:t>
      </w:r>
      <w:r w:rsidR="00976756">
        <w:rPr>
          <w:rFonts w:eastAsia="Times New Roman"/>
        </w:rPr>
        <w:t>-</w:t>
      </w:r>
      <w:r w:rsidRPr="00F63280">
        <w:rPr>
          <w:rFonts w:eastAsia="Times New Roman"/>
        </w:rPr>
        <w:t>middle and elite</w:t>
      </w:r>
      <w:r w:rsidR="00976756">
        <w:rPr>
          <w:rFonts w:eastAsia="Times New Roman"/>
        </w:rPr>
        <w:t>-</w:t>
      </w:r>
      <w:r w:rsidRPr="00F63280">
        <w:rPr>
          <w:rFonts w:eastAsia="Times New Roman"/>
        </w:rPr>
        <w:t>class customers with a substantial income are the main demographic constituents. The strategy behind targeting</w:t>
      </w:r>
      <w:r w:rsidR="00226233" w:rsidRPr="00F63280">
        <w:rPr>
          <w:rFonts w:eastAsia="Times New Roman"/>
        </w:rPr>
        <w:t xml:space="preserve"> </w:t>
      </w:r>
      <w:r w:rsidRPr="00F63280">
        <w:rPr>
          <w:rFonts w:eastAsia="Times New Roman"/>
        </w:rPr>
        <w:t>upper</w:t>
      </w:r>
      <w:r w:rsidR="00976756">
        <w:rPr>
          <w:rFonts w:eastAsia="Times New Roman"/>
        </w:rPr>
        <w:t>-</w:t>
      </w:r>
      <w:r w:rsidRPr="00F63280">
        <w:rPr>
          <w:rFonts w:eastAsia="Times New Roman"/>
        </w:rPr>
        <w:t>middle and elite</w:t>
      </w:r>
      <w:r w:rsidR="00976756">
        <w:rPr>
          <w:rFonts w:eastAsia="Times New Roman"/>
        </w:rPr>
        <w:t>-</w:t>
      </w:r>
      <w:r w:rsidRPr="00F63280">
        <w:rPr>
          <w:rFonts w:eastAsia="Times New Roman"/>
        </w:rPr>
        <w:t>class customers is justified in terms of providing lucrative Hospitality services by maintaining efficiency and standards at a relatively higher price point.</w:t>
      </w:r>
    </w:p>
    <w:p w14:paraId="041DF32A" w14:textId="77777777" w:rsidR="00CA5F83" w:rsidRPr="00F63280" w:rsidRDefault="00CA5F83" w:rsidP="00226233">
      <w:pPr>
        <w:spacing w:line="360" w:lineRule="auto"/>
        <w:rPr>
          <w:rFonts w:eastAsia="Times New Roman"/>
          <w:b/>
          <w:i/>
        </w:rPr>
      </w:pPr>
      <w:r w:rsidRPr="00F63280">
        <w:rPr>
          <w:rFonts w:eastAsia="Times New Roman"/>
          <w:b/>
          <w:i/>
        </w:rPr>
        <w:t xml:space="preserve"> Brand Perception</w:t>
      </w:r>
    </w:p>
    <w:p w14:paraId="0C063CAC" w14:textId="088A19CB" w:rsidR="00CA5F83" w:rsidRPr="00F63280" w:rsidRDefault="00CA5F83" w:rsidP="00226233">
      <w:pPr>
        <w:spacing w:line="360" w:lineRule="auto"/>
        <w:rPr>
          <w:rFonts w:eastAsia="Times New Roman"/>
        </w:rPr>
      </w:pPr>
      <w:r w:rsidRPr="00F63280">
        <w:rPr>
          <w:rFonts w:eastAsia="Times New Roman"/>
        </w:rPr>
        <w:t>The brand perception of SLH is dominated by two factors providing enhanced cultural and culinary experiences for its esteemed customers. Both of these factors empower an innovative sense of homecoming in which nature</w:t>
      </w:r>
      <w:r w:rsidR="00976756">
        <w:rPr>
          <w:rFonts w:eastAsia="Times New Roman"/>
        </w:rPr>
        <w:t>-</w:t>
      </w:r>
      <w:r w:rsidRPr="00F63280">
        <w:rPr>
          <w:rFonts w:eastAsia="Times New Roman"/>
        </w:rPr>
        <w:t>inspired services are offered in order to generate a positive and favourable customer experience vibe. The brand perception relating to SLH is also inclusive of providing a higher sense of commitment where favourable experiences and responses from customers are highly prioritised</w:t>
      </w:r>
      <w:r w:rsidR="009815DB" w:rsidRPr="00F63280">
        <w:rPr>
          <w:rFonts w:eastAsia="Times New Roman"/>
        </w:rPr>
        <w:t xml:space="preserve"> (shangri-la.com, 2024)</w:t>
      </w:r>
      <w:r w:rsidRPr="00F63280">
        <w:rPr>
          <w:rFonts w:eastAsia="Times New Roman"/>
        </w:rPr>
        <w:t>. The brand experience can also be defined based on multiple brands offered to customers</w:t>
      </w:r>
      <w:r w:rsidR="00976756">
        <w:rPr>
          <w:rFonts w:eastAsia="Times New Roman"/>
        </w:rPr>
        <w:t>,</w:t>
      </w:r>
      <w:r w:rsidRPr="00F63280">
        <w:rPr>
          <w:rFonts w:eastAsia="Times New Roman"/>
        </w:rPr>
        <w:t xml:space="preserve"> involving Shangri-La, Kerry Hotels, </w:t>
      </w:r>
      <w:r w:rsidR="00F63280" w:rsidRPr="00F63280">
        <w:rPr>
          <w:rFonts w:eastAsia="Times New Roman"/>
        </w:rPr>
        <w:t>Jen,</w:t>
      </w:r>
      <w:r w:rsidRPr="00F63280">
        <w:rPr>
          <w:rFonts w:eastAsia="Times New Roman"/>
        </w:rPr>
        <w:t xml:space="preserve"> and Trader</w:t>
      </w:r>
      <w:r w:rsidR="009815DB" w:rsidRPr="00F63280">
        <w:rPr>
          <w:rFonts w:eastAsia="Times New Roman"/>
        </w:rPr>
        <w:t>s</w:t>
      </w:r>
      <w:r w:rsidRPr="00F63280">
        <w:rPr>
          <w:rFonts w:eastAsia="Times New Roman"/>
        </w:rPr>
        <w:t xml:space="preserve">. </w:t>
      </w:r>
    </w:p>
    <w:p w14:paraId="66524A1D" w14:textId="77777777" w:rsidR="00CA5F83" w:rsidRPr="00F63280" w:rsidRDefault="00CA5F83" w:rsidP="00226233">
      <w:pPr>
        <w:pStyle w:val="Heading2"/>
        <w:spacing w:before="0" w:line="360" w:lineRule="auto"/>
      </w:pPr>
      <w:bookmarkStart w:id="14" w:name="_oqacoyfmto0b" w:colFirst="0" w:colLast="0"/>
      <w:bookmarkStart w:id="15" w:name="_Toc179559432"/>
      <w:bookmarkEnd w:id="14"/>
      <w:r w:rsidRPr="00F63280">
        <w:lastRenderedPageBreak/>
        <w:t>2.2: Premier Inn Hotels</w:t>
      </w:r>
      <w:bookmarkEnd w:id="15"/>
    </w:p>
    <w:p w14:paraId="7DF21ADF" w14:textId="77777777" w:rsidR="00CA5F83" w:rsidRPr="00F63280" w:rsidRDefault="00CA5F83" w:rsidP="00226233">
      <w:pPr>
        <w:spacing w:line="360" w:lineRule="auto"/>
        <w:rPr>
          <w:rFonts w:eastAsia="Times New Roman"/>
          <w:b/>
          <w:i/>
        </w:rPr>
      </w:pPr>
      <w:r w:rsidRPr="00F63280">
        <w:rPr>
          <w:rFonts w:eastAsia="Times New Roman"/>
          <w:b/>
          <w:i/>
        </w:rPr>
        <w:t xml:space="preserve">Market Share </w:t>
      </w:r>
    </w:p>
    <w:p w14:paraId="4BFDD559" w14:textId="68F972E5" w:rsidR="00CA5F83" w:rsidRPr="00F63280" w:rsidRDefault="00CA5F83" w:rsidP="00226233">
      <w:pPr>
        <w:spacing w:line="360" w:lineRule="auto"/>
        <w:rPr>
          <w:rFonts w:eastAsia="Times New Roman"/>
        </w:rPr>
      </w:pPr>
      <w:r w:rsidRPr="00F63280">
        <w:rPr>
          <w:rFonts w:eastAsia="Times New Roman"/>
        </w:rPr>
        <w:t>The market share of PIH in the UK is identified as 12% of the total capacity of the UK hotel and hospitality industry. Moreover, 43% and 45% of market share is held by branded and independent operators (cdn.whitbread.co.uk, 2023). However, the geographic market presence of PIH is restricted within Europe due to which a low share is established as of 2023.</w:t>
      </w:r>
    </w:p>
    <w:p w14:paraId="63EE8661" w14:textId="77777777" w:rsidR="00CA5F83" w:rsidRPr="00F63280" w:rsidRDefault="00CA5F83" w:rsidP="00226233">
      <w:pPr>
        <w:spacing w:line="360" w:lineRule="auto"/>
        <w:rPr>
          <w:rFonts w:eastAsia="Times New Roman"/>
        </w:rPr>
      </w:pPr>
      <w:r w:rsidRPr="00F63280">
        <w:rPr>
          <w:rFonts w:eastAsia="Times New Roman"/>
          <w:noProof/>
          <w:lang w:eastAsia="en-GB"/>
        </w:rPr>
        <w:drawing>
          <wp:inline distT="114300" distB="114300" distL="114300" distR="114300" wp14:anchorId="1A394497" wp14:editId="220919A5">
            <wp:extent cx="5729288" cy="2924175"/>
            <wp:effectExtent l="25400" t="25400" r="25400" b="2540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729288" cy="2924175"/>
                    </a:xfrm>
                    <a:prstGeom prst="rect">
                      <a:avLst/>
                    </a:prstGeom>
                    <a:ln w="25400">
                      <a:solidFill>
                        <a:srgbClr val="000000"/>
                      </a:solidFill>
                      <a:prstDash val="solid"/>
                    </a:ln>
                  </pic:spPr>
                </pic:pic>
              </a:graphicData>
            </a:graphic>
          </wp:inline>
        </w:drawing>
      </w:r>
      <w:r w:rsidRPr="00F63280">
        <w:rPr>
          <w:rFonts w:eastAsia="Times New Roman"/>
        </w:rPr>
        <w:t xml:space="preserve"> </w:t>
      </w:r>
    </w:p>
    <w:p w14:paraId="50A62947" w14:textId="77777777" w:rsidR="00CA5F83" w:rsidRPr="00F63280" w:rsidRDefault="00CA5F83" w:rsidP="00226233">
      <w:pPr>
        <w:spacing w:line="360" w:lineRule="auto"/>
        <w:jc w:val="center"/>
        <w:rPr>
          <w:rFonts w:eastAsia="Times New Roman"/>
          <w:b/>
        </w:rPr>
      </w:pPr>
      <w:r w:rsidRPr="00F63280">
        <w:rPr>
          <w:rFonts w:eastAsia="Times New Roman"/>
          <w:b/>
        </w:rPr>
        <w:t>Figure 5: Market Share of PIH</w:t>
      </w:r>
    </w:p>
    <w:p w14:paraId="118A742B" w14:textId="77777777" w:rsidR="00CA5F83" w:rsidRPr="00F63280" w:rsidRDefault="00CA5F83" w:rsidP="00226233">
      <w:pPr>
        <w:spacing w:line="360" w:lineRule="auto"/>
        <w:jc w:val="center"/>
        <w:rPr>
          <w:rFonts w:eastAsia="Times New Roman"/>
        </w:rPr>
      </w:pPr>
      <w:r w:rsidRPr="00F63280">
        <w:rPr>
          <w:rFonts w:eastAsia="Times New Roman"/>
        </w:rPr>
        <w:t>(Source: cdn.whitbread.co.uk, 2023)</w:t>
      </w:r>
    </w:p>
    <w:p w14:paraId="07975444" w14:textId="77777777" w:rsidR="00CA5F83" w:rsidRPr="00F63280" w:rsidRDefault="00CA5F83" w:rsidP="00226233">
      <w:pPr>
        <w:spacing w:line="360" w:lineRule="auto"/>
        <w:rPr>
          <w:rFonts w:eastAsia="Times New Roman"/>
          <w:b/>
          <w:i/>
        </w:rPr>
      </w:pPr>
      <w:r w:rsidRPr="00F63280">
        <w:rPr>
          <w:rFonts w:eastAsia="Times New Roman"/>
          <w:b/>
          <w:i/>
        </w:rPr>
        <w:t>Customer Demographics</w:t>
      </w:r>
    </w:p>
    <w:p w14:paraId="5388627C" w14:textId="134D6C73" w:rsidR="00CA5F83" w:rsidRPr="00F63280" w:rsidRDefault="00CA5F83" w:rsidP="00226233">
      <w:pPr>
        <w:spacing w:line="360" w:lineRule="auto"/>
        <w:rPr>
          <w:rFonts w:eastAsia="Times New Roman"/>
        </w:rPr>
      </w:pPr>
      <w:r w:rsidRPr="00F63280">
        <w:rPr>
          <w:rFonts w:eastAsia="Times New Roman"/>
        </w:rPr>
        <w:t>The customer demographics of PIH are mostly targeted upon children and middle-aged individuals irrespective of financial stature. The services offered and provided by PIH are mostly intended to cater to the majority of individuals belonging to the middle-aged group</w:t>
      </w:r>
      <w:r w:rsidR="00976756">
        <w:rPr>
          <w:rFonts w:eastAsia="Times New Roman"/>
        </w:rPr>
        <w:t>,</w:t>
      </w:r>
      <w:r w:rsidRPr="00F63280">
        <w:rPr>
          <w:rFonts w:eastAsia="Times New Roman"/>
        </w:rPr>
        <w:t xml:space="preserve"> due to which a substantial profitability core can be generated by the company in future. </w:t>
      </w:r>
    </w:p>
    <w:p w14:paraId="32370836" w14:textId="77777777" w:rsidR="00CA5F83" w:rsidRPr="00F63280" w:rsidRDefault="00CA5F83" w:rsidP="00226233">
      <w:pPr>
        <w:spacing w:line="360" w:lineRule="auto"/>
        <w:rPr>
          <w:rFonts w:eastAsia="Times New Roman"/>
          <w:b/>
          <w:i/>
        </w:rPr>
      </w:pPr>
      <w:r w:rsidRPr="00F63280">
        <w:rPr>
          <w:rFonts w:eastAsia="Times New Roman"/>
          <w:b/>
          <w:i/>
        </w:rPr>
        <w:t>Brand Perception</w:t>
      </w:r>
    </w:p>
    <w:p w14:paraId="0442DF4E" w14:textId="1D848FD4" w:rsidR="00CA5F83" w:rsidRPr="00F63280" w:rsidRDefault="00CA5F83" w:rsidP="00226233">
      <w:pPr>
        <w:spacing w:line="360" w:lineRule="auto"/>
        <w:rPr>
          <w:rFonts w:eastAsia="Times New Roman"/>
        </w:rPr>
      </w:pPr>
      <w:r w:rsidRPr="00F63280">
        <w:rPr>
          <w:rFonts w:eastAsia="Times New Roman"/>
        </w:rPr>
        <w:t>The brand perception of PIH can be determined in terms of brand awareness and popularity in the UK</w:t>
      </w:r>
      <w:r w:rsidR="00976756">
        <w:rPr>
          <w:rFonts w:eastAsia="Times New Roman"/>
        </w:rPr>
        <w:t>,</w:t>
      </w:r>
      <w:r w:rsidRPr="00F63280">
        <w:rPr>
          <w:rFonts w:eastAsia="Times New Roman"/>
        </w:rPr>
        <w:t xml:space="preserve"> where numerical figures of 49% and 5% are established for the respective factors. The brand perception can also be linked with customer loyalty</w:t>
      </w:r>
      <w:r w:rsidR="00976756">
        <w:rPr>
          <w:rFonts w:eastAsia="Times New Roman"/>
        </w:rPr>
        <w:t>,</w:t>
      </w:r>
      <w:r w:rsidRPr="00F63280">
        <w:rPr>
          <w:rFonts w:eastAsia="Times New Roman"/>
        </w:rPr>
        <w:t xml:space="preserve"> in which a figure of</w:t>
      </w:r>
      <w:r w:rsidR="00226233" w:rsidRPr="00F63280">
        <w:rPr>
          <w:rFonts w:eastAsia="Times New Roman"/>
        </w:rPr>
        <w:t xml:space="preserve"> </w:t>
      </w:r>
      <w:r w:rsidRPr="00F63280">
        <w:rPr>
          <w:rFonts w:eastAsia="Times New Roman"/>
        </w:rPr>
        <w:t>3% is established on account of repeat customer visits (</w:t>
      </w:r>
      <w:r w:rsidR="00652487" w:rsidRPr="00F63280">
        <w:rPr>
          <w:rFonts w:eastAsia="Times New Roman"/>
        </w:rPr>
        <w:t>Statista</w:t>
      </w:r>
      <w:r w:rsidRPr="00F63280">
        <w:rPr>
          <w:rFonts w:eastAsia="Times New Roman"/>
        </w:rPr>
        <w:t>.com, 202</w:t>
      </w:r>
      <w:r w:rsidR="00652487" w:rsidRPr="00F63280">
        <w:rPr>
          <w:rFonts w:eastAsia="Times New Roman"/>
        </w:rPr>
        <w:t>4</w:t>
      </w:r>
      <w:r w:rsidRPr="00F63280">
        <w:rPr>
          <w:rFonts w:eastAsia="Times New Roman"/>
        </w:rPr>
        <w:t xml:space="preserve">). </w:t>
      </w:r>
    </w:p>
    <w:p w14:paraId="147D6517" w14:textId="77777777" w:rsidR="00CA5F83" w:rsidRPr="00F63280" w:rsidRDefault="00CA5F83" w:rsidP="00226233">
      <w:pPr>
        <w:pStyle w:val="Heading1"/>
        <w:spacing w:before="0" w:line="360" w:lineRule="auto"/>
      </w:pPr>
      <w:bookmarkStart w:id="16" w:name="_kps1gz2dda6v" w:colFirst="0" w:colLast="0"/>
      <w:bookmarkStart w:id="17" w:name="_Toc179559433"/>
      <w:bookmarkEnd w:id="16"/>
      <w:r w:rsidRPr="00F63280">
        <w:lastRenderedPageBreak/>
        <w:t>3: Analysis of Growth Potential</w:t>
      </w:r>
      <w:bookmarkEnd w:id="17"/>
    </w:p>
    <w:p w14:paraId="299BEE36" w14:textId="77777777" w:rsidR="00CA5F83" w:rsidRPr="00F63280" w:rsidRDefault="00CA5F83" w:rsidP="00226233">
      <w:pPr>
        <w:spacing w:line="360" w:lineRule="auto"/>
        <w:rPr>
          <w:rFonts w:eastAsia="Times New Roman"/>
        </w:rPr>
      </w:pPr>
      <w:r w:rsidRPr="00F63280">
        <w:rPr>
          <w:rFonts w:eastAsia="Times New Roman"/>
        </w:rPr>
        <w:t xml:space="preserve">The analysis of growth potential will be discovered on the basis of expansion strategies, market opportunities and potential barriers to growth. The following is a detailed individual discussion and analysis of growth potential available to SLH and PIH. </w:t>
      </w:r>
    </w:p>
    <w:p w14:paraId="5E0E52B3" w14:textId="77777777" w:rsidR="00CA5F83" w:rsidRPr="00F63280" w:rsidRDefault="00CA5F83" w:rsidP="00226233">
      <w:pPr>
        <w:pStyle w:val="Heading2"/>
        <w:spacing w:before="0" w:line="360" w:lineRule="auto"/>
      </w:pPr>
      <w:bookmarkStart w:id="18" w:name="_rr4n4duc8b9t" w:colFirst="0" w:colLast="0"/>
      <w:bookmarkStart w:id="19" w:name="_Toc179559434"/>
      <w:bookmarkEnd w:id="18"/>
      <w:r w:rsidRPr="00F63280">
        <w:t>3.1: Shangri-La Hotels</w:t>
      </w:r>
      <w:bookmarkEnd w:id="19"/>
      <w:r w:rsidRPr="00F63280">
        <w:t xml:space="preserve"> </w:t>
      </w:r>
    </w:p>
    <w:p w14:paraId="668788FF" w14:textId="77777777" w:rsidR="00CA5F83" w:rsidRPr="00F63280" w:rsidRDefault="00CA5F83" w:rsidP="00226233">
      <w:pPr>
        <w:spacing w:line="360" w:lineRule="auto"/>
        <w:rPr>
          <w:rFonts w:eastAsia="Times New Roman"/>
          <w:b/>
          <w:i/>
        </w:rPr>
      </w:pPr>
      <w:r w:rsidRPr="00F63280">
        <w:rPr>
          <w:rFonts w:eastAsia="Times New Roman"/>
          <w:b/>
          <w:i/>
        </w:rPr>
        <w:t>Expansion Strategies</w:t>
      </w:r>
    </w:p>
    <w:p w14:paraId="789F9505" w14:textId="1D679A37" w:rsidR="00CA5F83" w:rsidRDefault="00CA5F83" w:rsidP="00226233">
      <w:pPr>
        <w:spacing w:line="360" w:lineRule="auto"/>
        <w:rPr>
          <w:rFonts w:eastAsia="Times New Roman"/>
          <w:color w:val="FF0000"/>
        </w:rPr>
      </w:pPr>
      <w:r w:rsidRPr="00F63280">
        <w:rPr>
          <w:rFonts w:eastAsia="Times New Roman"/>
        </w:rPr>
        <w:t xml:space="preserve">The expansion strategies applicable to SLH are determined in terms of offering add-on services apart from hotel and hospitality provisions offered to customers. The expansion of business by SLH is exercised and </w:t>
      </w:r>
      <w:r w:rsidR="00DF5490" w:rsidRPr="00F63280">
        <w:rPr>
          <w:rFonts w:eastAsia="Times New Roman"/>
        </w:rPr>
        <w:t>strategi</w:t>
      </w:r>
      <w:r w:rsidR="00DF5490">
        <w:rPr>
          <w:rFonts w:eastAsia="Times New Roman"/>
        </w:rPr>
        <w:t>z</w:t>
      </w:r>
      <w:r w:rsidR="00DF5490" w:rsidRPr="00F63280">
        <w:rPr>
          <w:rFonts w:eastAsia="Times New Roman"/>
        </w:rPr>
        <w:t>ed</w:t>
      </w:r>
      <w:r w:rsidRPr="00F63280">
        <w:rPr>
          <w:rFonts w:eastAsia="Times New Roman"/>
        </w:rPr>
        <w:t xml:space="preserve"> by offering services in real estate industries and segments where residential properties are offered either on sale or rental basis</w:t>
      </w:r>
      <w:r w:rsidR="00340983" w:rsidRPr="00F63280">
        <w:rPr>
          <w:rFonts w:eastAsia="Times New Roman"/>
        </w:rPr>
        <w:t xml:space="preserve"> </w:t>
      </w:r>
      <w:r w:rsidR="00F672F7" w:rsidRPr="00F63280">
        <w:rPr>
          <w:rFonts w:eastAsia="Times New Roman"/>
        </w:rPr>
        <w:t>(</w:t>
      </w:r>
      <w:r w:rsidR="00976756">
        <w:rPr>
          <w:rFonts w:eastAsia="Times New Roman"/>
        </w:rPr>
        <w:t>S</w:t>
      </w:r>
      <w:r w:rsidR="00340983" w:rsidRPr="00F63280">
        <w:rPr>
          <w:rFonts w:eastAsia="Times New Roman"/>
        </w:rPr>
        <w:t>hangri-la.com, 2024a)</w:t>
      </w:r>
      <w:r w:rsidRPr="00F63280">
        <w:rPr>
          <w:rFonts w:eastAsia="Times New Roman"/>
        </w:rPr>
        <w:t>. Additionally, consideration of 3S is also empowered by SLH</w:t>
      </w:r>
      <w:r w:rsidR="00976756">
        <w:rPr>
          <w:rFonts w:eastAsia="Times New Roman"/>
        </w:rPr>
        <w:t>,</w:t>
      </w:r>
      <w:r w:rsidRPr="00F63280">
        <w:rPr>
          <w:rFonts w:eastAsia="Times New Roman"/>
        </w:rPr>
        <w:t xml:space="preserve"> where expansion strategies along with ESG goals and vision strives to uplift communal participation and environmental satisfaction.</w:t>
      </w:r>
      <w:r w:rsidR="00226233" w:rsidRPr="00F63280">
        <w:rPr>
          <w:rFonts w:eastAsia="Times New Roman"/>
        </w:rPr>
        <w:t xml:space="preserve"> </w:t>
      </w:r>
      <w:r w:rsidR="001F419C">
        <w:rPr>
          <w:rFonts w:eastAsia="Times New Roman"/>
          <w:color w:val="FF0000"/>
        </w:rPr>
        <w:t xml:space="preserve">The expansion strategies are inclusive of following a focussed differentiation approach in Bowman’s strategic clock where multiple products are made available to customers for generating financial and non-financial growth. </w:t>
      </w:r>
    </w:p>
    <w:p w14:paraId="2A93F6B7" w14:textId="53F053A5" w:rsidR="001F419C" w:rsidRDefault="001F419C" w:rsidP="00226233">
      <w:pPr>
        <w:spacing w:line="360" w:lineRule="auto"/>
        <w:rPr>
          <w:rFonts w:eastAsia="Times New Roman"/>
          <w:color w:val="FF0000"/>
        </w:rPr>
      </w:pPr>
      <w:r>
        <w:rPr>
          <w:noProof/>
          <w:lang w:eastAsia="en-GB"/>
        </w:rPr>
        <w:drawing>
          <wp:inline distT="0" distB="0" distL="0" distR="0" wp14:anchorId="31D402DB" wp14:editId="250491C8">
            <wp:extent cx="5727321" cy="2447925"/>
            <wp:effectExtent l="38100" t="38100" r="45085" b="28575"/>
            <wp:docPr id="3" name="Picture 3" descr="https://nepedup.com/wp-content/uploads/2023/02/Bowmans-Strategy-Clock-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nepedup.com/wp-content/uploads/2023/02/Bowmans-Strategy-Clock-1.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449716"/>
                    </a:xfrm>
                    <a:prstGeom prst="rect">
                      <a:avLst/>
                    </a:prstGeom>
                    <a:noFill/>
                    <a:ln w="28575">
                      <a:solidFill>
                        <a:schemeClr val="tx1"/>
                      </a:solidFill>
                    </a:ln>
                  </pic:spPr>
                </pic:pic>
              </a:graphicData>
            </a:graphic>
          </wp:inline>
        </w:drawing>
      </w:r>
    </w:p>
    <w:p w14:paraId="3B596918" w14:textId="484FA8AB" w:rsidR="001F419C" w:rsidRPr="00156C03" w:rsidRDefault="001F419C" w:rsidP="001F419C">
      <w:pPr>
        <w:spacing w:line="360" w:lineRule="auto"/>
        <w:jc w:val="center"/>
        <w:rPr>
          <w:rFonts w:eastAsia="Times New Roman"/>
          <w:b/>
          <w:color w:val="FF0000"/>
        </w:rPr>
      </w:pPr>
      <w:r w:rsidRPr="00156C03">
        <w:rPr>
          <w:rFonts w:eastAsia="Times New Roman"/>
          <w:b/>
          <w:color w:val="FF0000"/>
        </w:rPr>
        <w:t>Figure 6:  Bowman’s Strategic Clock</w:t>
      </w:r>
    </w:p>
    <w:p w14:paraId="5B91C44F" w14:textId="0358FD3E" w:rsidR="001F419C" w:rsidRPr="001F419C" w:rsidRDefault="00156C03" w:rsidP="001F419C">
      <w:pPr>
        <w:spacing w:line="360" w:lineRule="auto"/>
        <w:jc w:val="center"/>
        <w:rPr>
          <w:rFonts w:eastAsia="Times New Roman"/>
          <w:color w:val="FF0000"/>
        </w:rPr>
      </w:pPr>
      <w:r>
        <w:rPr>
          <w:rFonts w:eastAsia="Times New Roman"/>
          <w:color w:val="FF0000"/>
        </w:rPr>
        <w:t>(</w:t>
      </w:r>
      <w:r w:rsidR="001F419C">
        <w:rPr>
          <w:rFonts w:eastAsia="Times New Roman"/>
          <w:color w:val="FF0000"/>
        </w:rPr>
        <w:t>Source: nepedup.com, 2023</w:t>
      </w:r>
      <w:r>
        <w:rPr>
          <w:rFonts w:eastAsia="Times New Roman"/>
          <w:color w:val="FF0000"/>
        </w:rPr>
        <w:t>)</w:t>
      </w:r>
    </w:p>
    <w:p w14:paraId="1D24E0B9" w14:textId="77777777" w:rsidR="00CA5F83" w:rsidRPr="00F63280" w:rsidRDefault="00CA5F83" w:rsidP="00226233">
      <w:pPr>
        <w:spacing w:line="360" w:lineRule="auto"/>
        <w:rPr>
          <w:rFonts w:eastAsia="Times New Roman"/>
          <w:b/>
          <w:i/>
        </w:rPr>
      </w:pPr>
      <w:r w:rsidRPr="00F63280">
        <w:rPr>
          <w:rFonts w:eastAsia="Times New Roman"/>
          <w:b/>
          <w:i/>
        </w:rPr>
        <w:t xml:space="preserve">Market Opportunities </w:t>
      </w:r>
    </w:p>
    <w:p w14:paraId="2ACDCF15" w14:textId="5C234F5D" w:rsidR="00CA5F83" w:rsidRPr="00F63280" w:rsidRDefault="00CA5F83" w:rsidP="00226233">
      <w:pPr>
        <w:spacing w:line="360" w:lineRule="auto"/>
        <w:rPr>
          <w:rFonts w:eastAsia="Times New Roman"/>
        </w:rPr>
      </w:pPr>
      <w:r w:rsidRPr="00F63280">
        <w:rPr>
          <w:rFonts w:eastAsia="Times New Roman"/>
        </w:rPr>
        <w:t>The market opportunities available to SLH can be catapulted in terms of exercising global business expansion as well as adapting to changes and business flexibilities. The exercise of global business expansion is a credible market opportunity in which the company can explore foreign territories and notable countries</w:t>
      </w:r>
      <w:r w:rsidR="00976756">
        <w:rPr>
          <w:rFonts w:eastAsia="Times New Roman"/>
        </w:rPr>
        <w:t>,</w:t>
      </w:r>
      <w:r w:rsidRPr="00F63280">
        <w:rPr>
          <w:rFonts w:eastAsia="Times New Roman"/>
        </w:rPr>
        <w:t xml:space="preserve"> including Australia, </w:t>
      </w:r>
      <w:r w:rsidR="00976756">
        <w:rPr>
          <w:rFonts w:eastAsia="Times New Roman"/>
        </w:rPr>
        <w:t>the </w:t>
      </w:r>
      <w:r w:rsidRPr="00F63280">
        <w:rPr>
          <w:rFonts w:eastAsia="Times New Roman"/>
        </w:rPr>
        <w:t xml:space="preserve">USA, </w:t>
      </w:r>
      <w:r w:rsidR="00F63280" w:rsidRPr="00F63280">
        <w:rPr>
          <w:rFonts w:eastAsia="Times New Roman"/>
        </w:rPr>
        <w:t>Egypt,</w:t>
      </w:r>
      <w:r w:rsidRPr="00F63280">
        <w:rPr>
          <w:rFonts w:eastAsia="Times New Roman"/>
        </w:rPr>
        <w:t xml:space="preserve"> and other tourist hotspots. The adaptation to changes and business flexibilities also </w:t>
      </w:r>
      <w:r w:rsidR="00976756">
        <w:rPr>
          <w:rFonts w:eastAsia="Times New Roman"/>
        </w:rPr>
        <w:t>all</w:t>
      </w:r>
      <w:r w:rsidRPr="00F63280">
        <w:rPr>
          <w:rFonts w:eastAsia="Times New Roman"/>
        </w:rPr>
        <w:t>o</w:t>
      </w:r>
      <w:r w:rsidR="00976756">
        <w:rPr>
          <w:rFonts w:eastAsia="Times New Roman"/>
        </w:rPr>
        <w:t>ws</w:t>
      </w:r>
      <w:r w:rsidRPr="00F63280">
        <w:rPr>
          <w:rFonts w:eastAsia="Times New Roman"/>
        </w:rPr>
        <w:t xml:space="preserve"> SLH to drive </w:t>
      </w:r>
      <w:r w:rsidRPr="00F63280">
        <w:rPr>
          <w:rFonts w:eastAsia="Times New Roman"/>
        </w:rPr>
        <w:lastRenderedPageBreak/>
        <w:t>a customer-centric approach and provide innovative solutions</w:t>
      </w:r>
      <w:r w:rsidR="00976756">
        <w:rPr>
          <w:rFonts w:eastAsia="Times New Roman"/>
        </w:rPr>
        <w:t>,</w:t>
      </w:r>
      <w:r w:rsidRPr="00F63280">
        <w:rPr>
          <w:rFonts w:eastAsia="Times New Roman"/>
        </w:rPr>
        <w:t xml:space="preserve"> including the provision of business travel programmes to enhance customer orientation and participation in the long run.</w:t>
      </w:r>
    </w:p>
    <w:p w14:paraId="348E231C" w14:textId="77777777" w:rsidR="00CA5F83" w:rsidRPr="00F63280" w:rsidRDefault="00CA5F83" w:rsidP="00226233">
      <w:pPr>
        <w:spacing w:line="360" w:lineRule="auto"/>
        <w:rPr>
          <w:rFonts w:eastAsia="Times New Roman"/>
          <w:b/>
          <w:i/>
        </w:rPr>
      </w:pPr>
      <w:r w:rsidRPr="00F63280">
        <w:rPr>
          <w:rFonts w:eastAsia="Times New Roman"/>
          <w:b/>
          <w:i/>
        </w:rPr>
        <w:t>Potential Barriers to Growth</w:t>
      </w:r>
    </w:p>
    <w:p w14:paraId="4BE5B1C7" w14:textId="653261D3" w:rsidR="00CA5F83" w:rsidRPr="00F63280" w:rsidRDefault="00CA5F83" w:rsidP="00226233">
      <w:pPr>
        <w:spacing w:line="360" w:lineRule="auto"/>
        <w:rPr>
          <w:rFonts w:eastAsia="Times New Roman"/>
        </w:rPr>
      </w:pPr>
      <w:r w:rsidRPr="00F63280">
        <w:rPr>
          <w:rFonts w:eastAsia="Times New Roman"/>
        </w:rPr>
        <w:t>The main potential barriers to growth for SLH involve high market competition and lack of credible decision</w:t>
      </w:r>
      <w:r w:rsidR="00976756">
        <w:rPr>
          <w:rFonts w:eastAsia="Times New Roman"/>
        </w:rPr>
        <w:t>-</w:t>
      </w:r>
      <w:r w:rsidRPr="00F63280">
        <w:rPr>
          <w:rFonts w:eastAsia="Times New Roman"/>
        </w:rPr>
        <w:t xml:space="preserve">making initiated at ground levels. The involvement of high market competition is mostly faced from leading </w:t>
      </w:r>
      <w:r w:rsidR="00226233" w:rsidRPr="00F63280">
        <w:rPr>
          <w:rFonts w:eastAsia="Times New Roman"/>
        </w:rPr>
        <w:t>five-star</w:t>
      </w:r>
      <w:r w:rsidRPr="00F63280">
        <w:rPr>
          <w:rFonts w:eastAsia="Times New Roman"/>
        </w:rPr>
        <w:t xml:space="preserve"> hotels native to Europe</w:t>
      </w:r>
      <w:r w:rsidR="00976756">
        <w:rPr>
          <w:rFonts w:eastAsia="Times New Roman"/>
        </w:rPr>
        <w:t>an</w:t>
      </w:r>
      <w:r w:rsidRPr="00F63280">
        <w:rPr>
          <w:rFonts w:eastAsia="Times New Roman"/>
        </w:rPr>
        <w:t xml:space="preserve"> and North American markets</w:t>
      </w:r>
      <w:r w:rsidR="00976756">
        <w:rPr>
          <w:rFonts w:eastAsia="Times New Roman"/>
        </w:rPr>
        <w:t>,</w:t>
      </w:r>
      <w:r w:rsidRPr="00F63280">
        <w:rPr>
          <w:rFonts w:eastAsia="Times New Roman"/>
        </w:rPr>
        <w:t xml:space="preserve"> due to which the company could not extend its global presence. The lack of credible decision</w:t>
      </w:r>
      <w:r w:rsidR="00976756">
        <w:rPr>
          <w:rFonts w:eastAsia="Times New Roman"/>
        </w:rPr>
        <w:t>-</w:t>
      </w:r>
      <w:r w:rsidRPr="00F63280">
        <w:rPr>
          <w:rFonts w:eastAsia="Times New Roman"/>
        </w:rPr>
        <w:t>making is mostly experienced in terms of employment terms and</w:t>
      </w:r>
      <w:r w:rsidR="00226233" w:rsidRPr="00F63280">
        <w:rPr>
          <w:rFonts w:eastAsia="Times New Roman"/>
        </w:rPr>
        <w:t xml:space="preserve"> </w:t>
      </w:r>
      <w:r w:rsidRPr="00F63280">
        <w:rPr>
          <w:rFonts w:eastAsia="Times New Roman"/>
        </w:rPr>
        <w:t>clauses</w:t>
      </w:r>
      <w:r w:rsidR="00976756">
        <w:rPr>
          <w:rFonts w:eastAsia="Times New Roman"/>
        </w:rPr>
        <w:t>,</w:t>
      </w:r>
      <w:r w:rsidRPr="00F63280">
        <w:rPr>
          <w:rFonts w:eastAsia="Times New Roman"/>
        </w:rPr>
        <w:t xml:space="preserve"> due to which staff poaching in China was encountered. Grapevine or exercising of high communication gaps were also recognised as vital potential barriers to growth</w:t>
      </w:r>
      <w:r w:rsidR="00976756">
        <w:rPr>
          <w:rFonts w:eastAsia="Times New Roman"/>
        </w:rPr>
        <w:t>,</w:t>
      </w:r>
      <w:r w:rsidRPr="00F63280">
        <w:rPr>
          <w:rFonts w:eastAsia="Times New Roman"/>
        </w:rPr>
        <w:t xml:space="preserve"> due to which the company encountered regressive business momentum. As critically stated by </w:t>
      </w:r>
      <w:r w:rsidRPr="00F63280">
        <w:rPr>
          <w:rFonts w:eastAsia="Times New Roman"/>
          <w:color w:val="222222"/>
          <w:highlight w:val="white"/>
        </w:rPr>
        <w:t xml:space="preserve">Musheke and Phiri </w:t>
      </w:r>
      <w:r w:rsidRPr="00F63280">
        <w:rPr>
          <w:rFonts w:eastAsia="Times New Roman"/>
        </w:rPr>
        <w:t xml:space="preserve">(2021), the lack of communication channels by a company </w:t>
      </w:r>
      <w:r w:rsidR="00976756">
        <w:rPr>
          <w:rFonts w:eastAsia="Times New Roman"/>
        </w:rPr>
        <w:t>is</w:t>
      </w:r>
      <w:r w:rsidRPr="00F63280">
        <w:rPr>
          <w:rFonts w:eastAsia="Times New Roman"/>
        </w:rPr>
        <w:t xml:space="preserve"> further likely to ignite passive customer participation and association</w:t>
      </w:r>
      <w:r w:rsidR="00976756">
        <w:rPr>
          <w:rFonts w:eastAsia="Times New Roman"/>
        </w:rPr>
        <w:t>,</w:t>
      </w:r>
      <w:r w:rsidRPr="00F63280">
        <w:rPr>
          <w:rFonts w:eastAsia="Times New Roman"/>
        </w:rPr>
        <w:t xml:space="preserve"> due to which business discontinuity might be encountered.</w:t>
      </w:r>
      <w:r w:rsidR="00226233" w:rsidRPr="00F63280">
        <w:rPr>
          <w:rFonts w:eastAsia="Times New Roman"/>
        </w:rPr>
        <w:t xml:space="preserve"> </w:t>
      </w:r>
    </w:p>
    <w:p w14:paraId="45E1F982" w14:textId="77777777" w:rsidR="00CA5F83" w:rsidRPr="00F63280" w:rsidRDefault="00CA5F83" w:rsidP="00226233">
      <w:pPr>
        <w:pStyle w:val="Heading2"/>
        <w:spacing w:before="0" w:line="360" w:lineRule="auto"/>
      </w:pPr>
      <w:bookmarkStart w:id="20" w:name="_7zbr2ardxz54" w:colFirst="0" w:colLast="0"/>
      <w:bookmarkStart w:id="21" w:name="_Toc179559435"/>
      <w:bookmarkEnd w:id="20"/>
      <w:r w:rsidRPr="00F63280">
        <w:t>3.2: Premier Inn Hotels</w:t>
      </w:r>
      <w:bookmarkEnd w:id="21"/>
    </w:p>
    <w:p w14:paraId="092DBE61" w14:textId="77777777" w:rsidR="00CA5F83" w:rsidRPr="00F63280" w:rsidRDefault="00CA5F83" w:rsidP="00226233">
      <w:pPr>
        <w:spacing w:line="360" w:lineRule="auto"/>
        <w:rPr>
          <w:rFonts w:eastAsia="Times New Roman"/>
          <w:b/>
          <w:i/>
        </w:rPr>
      </w:pPr>
      <w:r w:rsidRPr="00F63280">
        <w:rPr>
          <w:rFonts w:eastAsia="Times New Roman"/>
          <w:b/>
          <w:i/>
        </w:rPr>
        <w:t>Expansion Strategies</w:t>
      </w:r>
    </w:p>
    <w:p w14:paraId="3AED5406" w14:textId="77777777" w:rsidR="00CA5F83" w:rsidRPr="00F63280" w:rsidRDefault="00CA5F83" w:rsidP="00226233">
      <w:pPr>
        <w:spacing w:line="360" w:lineRule="auto"/>
        <w:rPr>
          <w:rFonts w:eastAsia="Times New Roman"/>
        </w:rPr>
      </w:pPr>
      <w:r w:rsidRPr="00F63280">
        <w:rPr>
          <w:rFonts w:eastAsia="Times New Roman"/>
        </w:rPr>
        <w:t xml:space="preserve">The expansion strategies applicable for PIH include enhancing brand trust, values and culture as well as ensure profitable growth available for shareholders and the owners. Consideration of competitive advantage strategies that include expansion into foreign markets as well as to enhance customer experiences are also part of expansion strategies envisioned by PIH. </w:t>
      </w:r>
    </w:p>
    <w:p w14:paraId="3DBD3A47" w14:textId="77777777" w:rsidR="00CA5F83" w:rsidRPr="00F63280" w:rsidRDefault="00CA5F83" w:rsidP="00226233">
      <w:pPr>
        <w:spacing w:line="360" w:lineRule="auto"/>
        <w:rPr>
          <w:rFonts w:eastAsia="Times New Roman"/>
          <w:b/>
          <w:i/>
        </w:rPr>
      </w:pPr>
      <w:r w:rsidRPr="00F63280">
        <w:rPr>
          <w:rFonts w:eastAsia="Times New Roman"/>
          <w:b/>
          <w:i/>
        </w:rPr>
        <w:t>Market Opportunities</w:t>
      </w:r>
    </w:p>
    <w:p w14:paraId="1F71964E" w14:textId="4AD42316" w:rsidR="00CA5F83" w:rsidRPr="00F63280" w:rsidRDefault="00CA5F83" w:rsidP="00226233">
      <w:pPr>
        <w:spacing w:line="360" w:lineRule="auto"/>
        <w:rPr>
          <w:rFonts w:eastAsia="Times New Roman"/>
        </w:rPr>
      </w:pPr>
      <w:r w:rsidRPr="00F63280">
        <w:rPr>
          <w:rFonts w:eastAsia="Times New Roman"/>
        </w:rPr>
        <w:t>The market opportunities available to PIH and Whitbread can be mostly determined in the UK and German markets</w:t>
      </w:r>
      <w:r w:rsidR="00976756">
        <w:rPr>
          <w:rFonts w:eastAsia="Times New Roman"/>
        </w:rPr>
        <w:t>,</w:t>
      </w:r>
      <w:r w:rsidRPr="00F63280">
        <w:rPr>
          <w:rFonts w:eastAsia="Times New Roman"/>
        </w:rPr>
        <w:t xml:space="preserve"> where market share is targeted to be increased to 17% (</w:t>
      </w:r>
      <w:r w:rsidR="00652487" w:rsidRPr="00F63280">
        <w:rPr>
          <w:rFonts w:eastAsia="Times New Roman"/>
        </w:rPr>
        <w:t>W</w:t>
      </w:r>
      <w:r w:rsidRPr="00F63280">
        <w:rPr>
          <w:rFonts w:eastAsia="Times New Roman"/>
        </w:rPr>
        <w:t xml:space="preserve">hitbread.co.uk, 2024). Additional market opportunities also involve the scope of introducing additional services in order to generate a high customer orientation and acceptability. </w:t>
      </w:r>
    </w:p>
    <w:p w14:paraId="639FE003" w14:textId="77777777" w:rsidR="00CA5F83" w:rsidRPr="00F63280" w:rsidRDefault="00CA5F83" w:rsidP="00226233">
      <w:pPr>
        <w:spacing w:line="360" w:lineRule="auto"/>
        <w:rPr>
          <w:rFonts w:eastAsia="Times New Roman"/>
          <w:b/>
          <w:i/>
        </w:rPr>
      </w:pPr>
      <w:r w:rsidRPr="00F63280">
        <w:rPr>
          <w:rFonts w:eastAsia="Times New Roman"/>
          <w:b/>
          <w:i/>
        </w:rPr>
        <w:t xml:space="preserve">Potential Barriers to Growth </w:t>
      </w:r>
    </w:p>
    <w:p w14:paraId="0761BD58" w14:textId="64F86578" w:rsidR="00CA5F83" w:rsidRPr="00F63280" w:rsidRDefault="00CA5F83" w:rsidP="00226233">
      <w:pPr>
        <w:spacing w:line="360" w:lineRule="auto"/>
        <w:rPr>
          <w:rFonts w:eastAsia="Times New Roman"/>
        </w:rPr>
      </w:pPr>
      <w:r w:rsidRPr="00F63280">
        <w:rPr>
          <w:rFonts w:eastAsia="Times New Roman"/>
        </w:rPr>
        <w:t>Higher market competition and economic downturn are identified as potential barriers that are likely to halt growth of PIH in future and disrupt competitive advantage in the hospitality industry</w:t>
      </w:r>
      <w:r w:rsidR="001306A4" w:rsidRPr="00F63280">
        <w:rPr>
          <w:rFonts w:eastAsia="Times New Roman"/>
        </w:rPr>
        <w:t xml:space="preserve"> (Mitrović </w:t>
      </w:r>
      <w:r w:rsidR="001306A4" w:rsidRPr="00F63280">
        <w:rPr>
          <w:rFonts w:eastAsia="Times New Roman"/>
          <w:i/>
        </w:rPr>
        <w:t xml:space="preserve">et al. </w:t>
      </w:r>
      <w:r w:rsidR="001306A4" w:rsidRPr="00F63280">
        <w:rPr>
          <w:rFonts w:eastAsia="Times New Roman"/>
        </w:rPr>
        <w:t>2021)</w:t>
      </w:r>
      <w:r w:rsidRPr="00F63280">
        <w:rPr>
          <w:rFonts w:eastAsia="Times New Roman"/>
        </w:rPr>
        <w:t>. Both of these factors could contribute towards incremental costs for a company</w:t>
      </w:r>
      <w:r w:rsidR="00976756">
        <w:rPr>
          <w:rFonts w:eastAsia="Times New Roman"/>
        </w:rPr>
        <w:t>,</w:t>
      </w:r>
      <w:r w:rsidRPr="00F63280">
        <w:rPr>
          <w:rFonts w:eastAsia="Times New Roman"/>
        </w:rPr>
        <w:t xml:space="preserve"> resulting in reduction or shrinkage of financial wellbeing and profits. </w:t>
      </w:r>
    </w:p>
    <w:p w14:paraId="4BA97BCF" w14:textId="77777777" w:rsidR="00CA5F83" w:rsidRPr="00F63280" w:rsidRDefault="00CA5F83" w:rsidP="00226233">
      <w:pPr>
        <w:pStyle w:val="Heading1"/>
        <w:spacing w:before="0" w:line="360" w:lineRule="auto"/>
      </w:pPr>
      <w:bookmarkStart w:id="22" w:name="_k8qezdifrsq9" w:colFirst="0" w:colLast="0"/>
      <w:bookmarkStart w:id="23" w:name="_Toc179559436"/>
      <w:bookmarkEnd w:id="22"/>
      <w:r w:rsidRPr="00F63280">
        <w:lastRenderedPageBreak/>
        <w:t>4: Analysis of Financial Commitment to CSR</w:t>
      </w:r>
      <w:bookmarkEnd w:id="23"/>
    </w:p>
    <w:p w14:paraId="3FFF9FCC" w14:textId="77777777" w:rsidR="00CA5F83" w:rsidRPr="00F63280" w:rsidRDefault="00CA5F83" w:rsidP="00226233">
      <w:pPr>
        <w:pStyle w:val="Heading2"/>
        <w:spacing w:before="0" w:line="360" w:lineRule="auto"/>
      </w:pPr>
      <w:bookmarkStart w:id="24" w:name="_qgw7e8a504p7" w:colFirst="0" w:colLast="0"/>
      <w:bookmarkStart w:id="25" w:name="_Toc179559437"/>
      <w:bookmarkEnd w:id="24"/>
      <w:r w:rsidRPr="00F63280">
        <w:t>4.1: Shangri-La Hotels</w:t>
      </w:r>
      <w:bookmarkEnd w:id="25"/>
      <w:r w:rsidRPr="00F63280">
        <w:t xml:space="preserve"> </w:t>
      </w:r>
    </w:p>
    <w:p w14:paraId="4CA228A7" w14:textId="52083D62" w:rsidR="00CA5F83" w:rsidRPr="00F63280" w:rsidRDefault="00CA5F83" w:rsidP="00226233">
      <w:pPr>
        <w:spacing w:line="360" w:lineRule="auto"/>
      </w:pPr>
      <w:r w:rsidRPr="00F63280">
        <w:rPr>
          <w:rFonts w:eastAsia="Times New Roman"/>
        </w:rPr>
        <w:t xml:space="preserve">The financial commitment of SLH in favour of CSR is </w:t>
      </w:r>
      <w:r w:rsidR="00DF5490" w:rsidRPr="00F63280">
        <w:rPr>
          <w:rFonts w:eastAsia="Times New Roman"/>
        </w:rPr>
        <w:t>driven</w:t>
      </w:r>
      <w:r w:rsidRPr="00F63280">
        <w:rPr>
          <w:rFonts w:eastAsia="Times New Roman"/>
        </w:rPr>
        <w:t xml:space="preserve"> to cater </w:t>
      </w:r>
      <w:r w:rsidR="00976756">
        <w:rPr>
          <w:rFonts w:eastAsia="Times New Roman"/>
        </w:rPr>
        <w:t>to </w:t>
      </w:r>
      <w:r w:rsidRPr="00F63280">
        <w:rPr>
          <w:rFonts w:eastAsia="Times New Roman"/>
        </w:rPr>
        <w:t>stakeholder needs and interests in a responsible manner. The financial commitment to CSR is further inclusive of establishing a strong corporate leadership</w:t>
      </w:r>
      <w:r w:rsidR="00976756">
        <w:rPr>
          <w:rFonts w:eastAsia="Times New Roman"/>
        </w:rPr>
        <w:t>,</w:t>
      </w:r>
      <w:r w:rsidRPr="00F63280">
        <w:rPr>
          <w:rFonts w:eastAsia="Times New Roman"/>
        </w:rPr>
        <w:t xml:space="preserve"> due to which long-term business sustainable development is achieved by SLH</w:t>
      </w:r>
      <w:r w:rsidR="00586D19" w:rsidRPr="00F63280">
        <w:rPr>
          <w:rFonts w:eastAsia="Times New Roman"/>
        </w:rPr>
        <w:t xml:space="preserve"> (</w:t>
      </w:r>
      <w:r w:rsidR="00976756">
        <w:rPr>
          <w:rFonts w:eastAsia="Times New Roman"/>
        </w:rPr>
        <w:t>S</w:t>
      </w:r>
      <w:r w:rsidR="00586D19" w:rsidRPr="00F63280">
        <w:rPr>
          <w:rFonts w:eastAsia="Times New Roman"/>
        </w:rPr>
        <w:t>hangri-la.com, 2024b)</w:t>
      </w:r>
      <w:r w:rsidRPr="00F63280">
        <w:rPr>
          <w:rFonts w:eastAsia="Times New Roman"/>
        </w:rPr>
        <w:t>. The financial commitment is also inclusive of identifying plausible ways through which profitability and organisational valuation can be increased where collaboration between internal and external stakeholders is highly emphasised. Increase in financial prospects is also integrated with developing credible health and safety policies and supply chain regulations</w:t>
      </w:r>
      <w:r w:rsidR="00976756">
        <w:rPr>
          <w:rFonts w:eastAsia="Times New Roman"/>
        </w:rPr>
        <w:t>,</w:t>
      </w:r>
      <w:r w:rsidRPr="00F63280">
        <w:rPr>
          <w:rFonts w:eastAsia="Times New Roman"/>
        </w:rPr>
        <w:t xml:space="preserve"> due to which the company can prosper in terms of signifying CSR activities and policies. </w:t>
      </w:r>
    </w:p>
    <w:p w14:paraId="03FE7CD1" w14:textId="77777777" w:rsidR="00CA5F83" w:rsidRPr="00F63280" w:rsidRDefault="00CA5F83" w:rsidP="00226233">
      <w:pPr>
        <w:pStyle w:val="Heading2"/>
        <w:spacing w:before="0" w:line="360" w:lineRule="auto"/>
      </w:pPr>
      <w:bookmarkStart w:id="26" w:name="_cp20vk4h4pyy" w:colFirst="0" w:colLast="0"/>
      <w:bookmarkStart w:id="27" w:name="_Toc179559438"/>
      <w:bookmarkEnd w:id="26"/>
      <w:r w:rsidRPr="00F63280">
        <w:t>4.2: Premier Inn Hotels</w:t>
      </w:r>
      <w:bookmarkEnd w:id="27"/>
    </w:p>
    <w:p w14:paraId="550711DA" w14:textId="5666DD77" w:rsidR="00CA5F83" w:rsidRPr="00F63280" w:rsidRDefault="00CA5F83" w:rsidP="00226233">
      <w:pPr>
        <w:spacing w:line="360" w:lineRule="auto"/>
        <w:rPr>
          <w:rFonts w:eastAsia="Times New Roman"/>
        </w:rPr>
      </w:pPr>
      <w:r w:rsidRPr="00F63280">
        <w:rPr>
          <w:rFonts w:eastAsia="Times New Roman"/>
        </w:rPr>
        <w:t>The financial commitment to CSR by PIH is developed by pledging to reduce carbon emission levels in a bid to increase profitability</w:t>
      </w:r>
      <w:r w:rsidR="000875E7" w:rsidRPr="00F63280">
        <w:rPr>
          <w:rFonts w:eastAsia="Times New Roman"/>
        </w:rPr>
        <w:t xml:space="preserve"> (Whitbread.co.uk, 2024a)</w:t>
      </w:r>
      <w:r w:rsidRPr="00F63280">
        <w:rPr>
          <w:rFonts w:eastAsia="Times New Roman"/>
        </w:rPr>
        <w:t>. Collaborative ventures with supply chain partners are also considered as integral components of the CSR commitment initiated by PIH and Whitbread</w:t>
      </w:r>
      <w:r w:rsidR="00976756">
        <w:rPr>
          <w:rFonts w:eastAsia="Times New Roman"/>
        </w:rPr>
        <w:t>,</w:t>
      </w:r>
      <w:r w:rsidRPr="00F63280">
        <w:rPr>
          <w:rFonts w:eastAsia="Times New Roman"/>
        </w:rPr>
        <w:t xml:space="preserve"> due to which financial prosperity is intended to be achieved in future. </w:t>
      </w:r>
    </w:p>
    <w:p w14:paraId="0B44AD51" w14:textId="62D5AEF2" w:rsidR="00CA5F83" w:rsidRPr="00F63280" w:rsidRDefault="00DF5490" w:rsidP="00226233">
      <w:pPr>
        <w:pStyle w:val="Heading1"/>
        <w:spacing w:before="0" w:line="360" w:lineRule="auto"/>
      </w:pPr>
      <w:bookmarkStart w:id="28" w:name="_am5xqoojg2hj" w:colFirst="0" w:colLast="0"/>
      <w:bookmarkStart w:id="29" w:name="_Toc179559439"/>
      <w:bookmarkEnd w:id="28"/>
      <w:r>
        <w:t>Conclusion</w:t>
      </w:r>
      <w:bookmarkEnd w:id="29"/>
    </w:p>
    <w:p w14:paraId="231372A5" w14:textId="424A59BE" w:rsidR="00CA5F83" w:rsidRPr="00F63280" w:rsidRDefault="00CA5F83" w:rsidP="00226233">
      <w:pPr>
        <w:spacing w:line="360" w:lineRule="auto"/>
        <w:rPr>
          <w:rFonts w:eastAsia="Times New Roman"/>
        </w:rPr>
      </w:pPr>
      <w:r w:rsidRPr="00F63280">
        <w:rPr>
          <w:rFonts w:eastAsia="Times New Roman"/>
        </w:rPr>
        <w:t xml:space="preserve">This report has established that the revenue position and trend of PIH is marginally superior to </w:t>
      </w:r>
      <w:r w:rsidR="00976756">
        <w:rPr>
          <w:rFonts w:eastAsia="Times New Roman"/>
        </w:rPr>
        <w:t>the </w:t>
      </w:r>
      <w:r w:rsidRPr="00F63280">
        <w:rPr>
          <w:rFonts w:eastAsia="Times New Roman"/>
        </w:rPr>
        <w:t xml:space="preserve">trends of SLH. The market position and growth potential analysis sections in this report also allude to the fact that PIH enjoys a relatively supreme position when compared </w:t>
      </w:r>
      <w:r w:rsidR="00976756">
        <w:rPr>
          <w:rFonts w:eastAsia="Times New Roman"/>
        </w:rPr>
        <w:t>t</w:t>
      </w:r>
      <w:r w:rsidRPr="00F63280">
        <w:rPr>
          <w:rFonts w:eastAsia="Times New Roman"/>
        </w:rPr>
        <w:t>o current dynamics available for SLH.</w:t>
      </w:r>
    </w:p>
    <w:p w14:paraId="0E81318A" w14:textId="77777777" w:rsidR="00CA5F83" w:rsidRPr="00F63280" w:rsidRDefault="00CA5F83" w:rsidP="00226233">
      <w:pPr>
        <w:spacing w:line="360" w:lineRule="auto"/>
        <w:rPr>
          <w:rFonts w:eastAsia="Times New Roman"/>
        </w:rPr>
      </w:pPr>
      <w:r w:rsidRPr="00F63280">
        <w:rPr>
          <w:rFonts w:eastAsia="Times New Roman"/>
        </w:rPr>
        <w:br w:type="page"/>
      </w:r>
    </w:p>
    <w:p w14:paraId="29D60FB9" w14:textId="57F40479" w:rsidR="000A476C" w:rsidRPr="00F63280" w:rsidRDefault="00CA5F83" w:rsidP="00226233">
      <w:pPr>
        <w:pStyle w:val="Heading1"/>
        <w:spacing w:before="0" w:line="360" w:lineRule="auto"/>
      </w:pPr>
      <w:bookmarkStart w:id="30" w:name="_Toc179559440"/>
      <w:r w:rsidRPr="00F63280">
        <w:lastRenderedPageBreak/>
        <w:t>Reference List</w:t>
      </w:r>
      <w:bookmarkEnd w:id="30"/>
      <w:r w:rsidRPr="00F63280">
        <w:t xml:space="preserve"> </w:t>
      </w:r>
    </w:p>
    <w:p w14:paraId="3EDCCF1C" w14:textId="77777777" w:rsidR="00CA5F83" w:rsidRPr="00F63280" w:rsidRDefault="00CA5F83" w:rsidP="00226233">
      <w:pPr>
        <w:spacing w:line="360" w:lineRule="auto"/>
        <w:rPr>
          <w:rFonts w:eastAsia="Times New Roman"/>
          <w:color w:val="222222"/>
          <w:highlight w:val="white"/>
        </w:rPr>
      </w:pPr>
      <w:r w:rsidRPr="00F63280">
        <w:rPr>
          <w:rFonts w:eastAsia="Times New Roman"/>
          <w:color w:val="222222"/>
          <w:highlight w:val="white"/>
        </w:rPr>
        <w:t xml:space="preserve">Bhargava, H.K., 2022. The creator economy: Managing ecosystem supply, revenue sharing, and platform design. </w:t>
      </w:r>
      <w:r w:rsidRPr="00F63280">
        <w:rPr>
          <w:rFonts w:eastAsia="Times New Roman"/>
          <w:i/>
          <w:color w:val="222222"/>
          <w:highlight w:val="white"/>
        </w:rPr>
        <w:t>Management Science</w:t>
      </w:r>
      <w:r w:rsidRPr="00F63280">
        <w:rPr>
          <w:rFonts w:eastAsia="Times New Roman"/>
          <w:color w:val="222222"/>
          <w:highlight w:val="white"/>
        </w:rPr>
        <w:t xml:space="preserve">, </w:t>
      </w:r>
      <w:r w:rsidRPr="00F63280">
        <w:rPr>
          <w:rFonts w:eastAsia="Times New Roman"/>
          <w:i/>
          <w:color w:val="222222"/>
          <w:highlight w:val="white"/>
        </w:rPr>
        <w:t>68</w:t>
      </w:r>
      <w:r w:rsidRPr="00F63280">
        <w:rPr>
          <w:rFonts w:eastAsia="Times New Roman"/>
          <w:color w:val="222222"/>
          <w:highlight w:val="white"/>
        </w:rPr>
        <w:t>(7), pp.5233-5251.</w:t>
      </w:r>
    </w:p>
    <w:p w14:paraId="38024202" w14:textId="3B0C7B91" w:rsidR="00CA5F83" w:rsidRPr="00F63280" w:rsidRDefault="00CA5F83" w:rsidP="00226233">
      <w:pPr>
        <w:spacing w:line="360" w:lineRule="auto"/>
        <w:rPr>
          <w:rFonts w:eastAsia="Times New Roman"/>
        </w:rPr>
      </w:pPr>
      <w:r w:rsidRPr="00F63280">
        <w:rPr>
          <w:rFonts w:eastAsia="Times New Roman"/>
        </w:rPr>
        <w:t>cdn.whitbread.co.uk, 2023</w:t>
      </w:r>
      <w:r w:rsidR="00F63280" w:rsidRPr="00F63280">
        <w:rPr>
          <w:rFonts w:eastAsia="Times New Roman"/>
        </w:rPr>
        <w:t>.</w:t>
      </w:r>
      <w:r w:rsidRPr="00F63280">
        <w:rPr>
          <w:rFonts w:eastAsia="Times New Roman"/>
        </w:rPr>
        <w:t xml:space="preserve"> </w:t>
      </w:r>
      <w:r w:rsidRPr="00F63280">
        <w:rPr>
          <w:rFonts w:eastAsia="Times New Roman"/>
          <w:i/>
        </w:rPr>
        <w:t xml:space="preserve">Market Share of Premier Inn Hotels </w:t>
      </w:r>
      <w:r w:rsidRPr="00F63280">
        <w:rPr>
          <w:rFonts w:eastAsia="Times New Roman"/>
        </w:rPr>
        <w:t>Available at: https://cdn.whitbread.co.uk/media/2023/08/The-Economic-Impact-of-Premier-Inn-hotels_2022-study_final.pdf [Accessed on: 04.10.2024]</w:t>
      </w:r>
    </w:p>
    <w:p w14:paraId="49AB2297" w14:textId="77777777" w:rsidR="00CA5F83" w:rsidRPr="00F63280" w:rsidRDefault="00CA5F83" w:rsidP="00226233">
      <w:pPr>
        <w:spacing w:line="360" w:lineRule="auto"/>
        <w:rPr>
          <w:rFonts w:eastAsia="Times New Roman"/>
          <w:color w:val="222222"/>
          <w:highlight w:val="white"/>
        </w:rPr>
      </w:pPr>
      <w:r w:rsidRPr="00F63280">
        <w:rPr>
          <w:rFonts w:eastAsia="Times New Roman"/>
          <w:color w:val="222222"/>
          <w:highlight w:val="white"/>
        </w:rPr>
        <w:t xml:space="preserve">Mikkilineni, B.S., Madala, U., Bonthagorla, R.S., Parikala, Y.P., Kumar, S.V.P. and KishoreK, V.K., 2024, July. An Experimental Study on Prediction of Revenue and Customer Segmentation. In </w:t>
      </w:r>
      <w:r w:rsidRPr="00F63280">
        <w:rPr>
          <w:rFonts w:eastAsia="Times New Roman"/>
          <w:i/>
          <w:color w:val="222222"/>
          <w:highlight w:val="white"/>
        </w:rPr>
        <w:t>2024 8th International Conference on Inventive Systems and Control (ICISC)</w:t>
      </w:r>
      <w:r w:rsidRPr="00F63280">
        <w:rPr>
          <w:rFonts w:eastAsia="Times New Roman"/>
          <w:color w:val="222222"/>
          <w:highlight w:val="white"/>
        </w:rPr>
        <w:t xml:space="preserve"> (pp. 500-506). IEEE.</w:t>
      </w:r>
    </w:p>
    <w:p w14:paraId="455AC8DB" w14:textId="77777777" w:rsidR="00CA5F83" w:rsidRPr="00F63280" w:rsidRDefault="00CA5F83" w:rsidP="00226233">
      <w:pPr>
        <w:spacing w:line="360" w:lineRule="auto"/>
        <w:rPr>
          <w:rFonts w:eastAsia="Times New Roman"/>
          <w:color w:val="222222"/>
          <w:highlight w:val="white"/>
        </w:rPr>
      </w:pPr>
      <w:r w:rsidRPr="00F63280">
        <w:rPr>
          <w:rFonts w:eastAsia="Times New Roman"/>
          <w:color w:val="222222"/>
          <w:highlight w:val="white"/>
        </w:rPr>
        <w:t xml:space="preserve">Mitrović, A., Knežević, S. and Milašinović, M., 2021. Profitability analysis of hotel companies in the Republic of Serbia. </w:t>
      </w:r>
      <w:r w:rsidRPr="00F63280">
        <w:rPr>
          <w:rFonts w:eastAsia="Times New Roman"/>
          <w:i/>
          <w:color w:val="222222"/>
          <w:highlight w:val="white"/>
        </w:rPr>
        <w:t>Менаџмент у хотелијерству и туризму</w:t>
      </w:r>
      <w:r w:rsidRPr="00F63280">
        <w:rPr>
          <w:rFonts w:eastAsia="Times New Roman"/>
          <w:color w:val="222222"/>
          <w:highlight w:val="white"/>
        </w:rPr>
        <w:t xml:space="preserve">, </w:t>
      </w:r>
      <w:r w:rsidRPr="00F63280">
        <w:rPr>
          <w:rFonts w:eastAsia="Times New Roman"/>
          <w:i/>
          <w:color w:val="222222"/>
          <w:highlight w:val="white"/>
        </w:rPr>
        <w:t>9</w:t>
      </w:r>
      <w:r w:rsidRPr="00F63280">
        <w:rPr>
          <w:rFonts w:eastAsia="Times New Roman"/>
          <w:color w:val="222222"/>
          <w:highlight w:val="white"/>
        </w:rPr>
        <w:t>(1), pp.121-134.</w:t>
      </w:r>
    </w:p>
    <w:p w14:paraId="46D856C5" w14:textId="2FD9BEEE" w:rsidR="00CA5F83" w:rsidRPr="00F63280" w:rsidRDefault="00CA5F83" w:rsidP="00226233">
      <w:pPr>
        <w:spacing w:line="360" w:lineRule="auto"/>
        <w:rPr>
          <w:rFonts w:eastAsia="Times New Roman"/>
          <w:color w:val="222222"/>
          <w:highlight w:val="white"/>
        </w:rPr>
      </w:pPr>
      <w:r w:rsidRPr="00F63280">
        <w:rPr>
          <w:rFonts w:eastAsia="Times New Roman"/>
          <w:color w:val="222222"/>
          <w:highlight w:val="white"/>
        </w:rPr>
        <w:t>Musheke, M.M. and Phiri, J., 2021. The effects of effective communication on organi</w:t>
      </w:r>
      <w:r w:rsidR="00976756">
        <w:rPr>
          <w:rFonts w:eastAsia="Times New Roman"/>
          <w:color w:val="222222"/>
          <w:highlight w:val="white"/>
        </w:rPr>
        <w:t>s</w:t>
      </w:r>
      <w:r w:rsidRPr="00F63280">
        <w:rPr>
          <w:rFonts w:eastAsia="Times New Roman"/>
          <w:color w:val="222222"/>
          <w:highlight w:val="white"/>
        </w:rPr>
        <w:t xml:space="preserve">ational performance based on the systems theory. </w:t>
      </w:r>
      <w:r w:rsidRPr="00F63280">
        <w:rPr>
          <w:rFonts w:eastAsia="Times New Roman"/>
          <w:i/>
          <w:color w:val="222222"/>
          <w:highlight w:val="white"/>
        </w:rPr>
        <w:t>Open Journal of Business and Management</w:t>
      </w:r>
      <w:r w:rsidRPr="00F63280">
        <w:rPr>
          <w:rFonts w:eastAsia="Times New Roman"/>
          <w:color w:val="222222"/>
          <w:highlight w:val="white"/>
        </w:rPr>
        <w:t xml:space="preserve">, </w:t>
      </w:r>
      <w:r w:rsidRPr="00F63280">
        <w:rPr>
          <w:rFonts w:eastAsia="Times New Roman"/>
          <w:i/>
          <w:color w:val="222222"/>
          <w:highlight w:val="white"/>
        </w:rPr>
        <w:t>9</w:t>
      </w:r>
      <w:r w:rsidRPr="00F63280">
        <w:rPr>
          <w:rFonts w:eastAsia="Times New Roman"/>
          <w:color w:val="222222"/>
          <w:highlight w:val="white"/>
        </w:rPr>
        <w:t>(2), pp.659-671.</w:t>
      </w:r>
    </w:p>
    <w:p w14:paraId="74859BE7" w14:textId="70BFB692" w:rsidR="00CA5F83" w:rsidRPr="00F63280" w:rsidRDefault="00CA5F83" w:rsidP="00226233">
      <w:pPr>
        <w:spacing w:line="360" w:lineRule="auto"/>
        <w:rPr>
          <w:rFonts w:eastAsia="Times New Roman"/>
        </w:rPr>
      </w:pPr>
      <w:r w:rsidRPr="00F63280">
        <w:rPr>
          <w:rFonts w:eastAsia="Times New Roman"/>
        </w:rPr>
        <w:t>shangri-la.com, 2024</w:t>
      </w:r>
      <w:r w:rsidR="00F63280" w:rsidRPr="00F63280">
        <w:rPr>
          <w:rFonts w:eastAsia="Times New Roman"/>
        </w:rPr>
        <w:t>.</w:t>
      </w:r>
      <w:r w:rsidRPr="00F63280">
        <w:rPr>
          <w:rFonts w:eastAsia="Times New Roman"/>
        </w:rPr>
        <w:t xml:space="preserve"> </w:t>
      </w:r>
      <w:r w:rsidRPr="00F63280">
        <w:rPr>
          <w:rFonts w:eastAsia="Times New Roman"/>
          <w:i/>
        </w:rPr>
        <w:t>Brand Perception</w:t>
      </w:r>
      <w:r w:rsidR="00F63280" w:rsidRPr="00F63280">
        <w:rPr>
          <w:rFonts w:eastAsia="Times New Roman"/>
          <w:i/>
        </w:rPr>
        <w:t xml:space="preserve">. </w:t>
      </w:r>
      <w:r w:rsidRPr="00F63280">
        <w:rPr>
          <w:rFonts w:eastAsia="Times New Roman"/>
        </w:rPr>
        <w:t>Available at: https://www.shangri-la.com/group/our-businesses/hotels-and-resorts [Accessed on: 04.10.2024]</w:t>
      </w:r>
    </w:p>
    <w:p w14:paraId="44BAF30A" w14:textId="7DA443EC" w:rsidR="00CA5F83" w:rsidRPr="00F63280" w:rsidRDefault="00CA5F83" w:rsidP="00226233">
      <w:pPr>
        <w:spacing w:line="360" w:lineRule="auto"/>
        <w:rPr>
          <w:rFonts w:eastAsia="Times New Roman"/>
        </w:rPr>
      </w:pPr>
      <w:r w:rsidRPr="00F63280">
        <w:rPr>
          <w:rFonts w:eastAsia="Times New Roman"/>
        </w:rPr>
        <w:t>shangri-la.com, 2024a</w:t>
      </w:r>
      <w:r w:rsidR="00F63280" w:rsidRPr="00F63280">
        <w:rPr>
          <w:rFonts w:eastAsia="Times New Roman"/>
        </w:rPr>
        <w:t>.</w:t>
      </w:r>
      <w:r w:rsidRPr="00F63280">
        <w:rPr>
          <w:rFonts w:eastAsia="Times New Roman"/>
        </w:rPr>
        <w:t xml:space="preserve"> </w:t>
      </w:r>
      <w:r w:rsidRPr="00F63280">
        <w:rPr>
          <w:rFonts w:eastAsia="Times New Roman"/>
          <w:i/>
        </w:rPr>
        <w:t>Expansion Strategies</w:t>
      </w:r>
      <w:r w:rsidR="00F63280" w:rsidRPr="00F63280">
        <w:rPr>
          <w:rFonts w:eastAsia="Times New Roman"/>
          <w:i/>
        </w:rPr>
        <w:t>.</w:t>
      </w:r>
      <w:r w:rsidRPr="00F63280">
        <w:rPr>
          <w:rFonts w:eastAsia="Times New Roman"/>
          <w:i/>
        </w:rPr>
        <w:t xml:space="preserve"> </w:t>
      </w:r>
      <w:r w:rsidRPr="00F63280">
        <w:rPr>
          <w:rFonts w:eastAsia="Times New Roman"/>
        </w:rPr>
        <w:t>Available at: https://www.shangri-la.com/group/our-businesses/hotels-and-resorts [Accessed on: 04.10.2024]</w:t>
      </w:r>
    </w:p>
    <w:p w14:paraId="530AA5DE" w14:textId="1236CA8E" w:rsidR="00CA5F83" w:rsidRPr="00F63280" w:rsidRDefault="00CA5F83" w:rsidP="00226233">
      <w:pPr>
        <w:spacing w:line="360" w:lineRule="auto"/>
        <w:rPr>
          <w:rFonts w:eastAsia="Times New Roman"/>
        </w:rPr>
      </w:pPr>
      <w:r w:rsidRPr="00F63280">
        <w:rPr>
          <w:rFonts w:eastAsia="Times New Roman"/>
        </w:rPr>
        <w:t>shangri-la.com, 2024b</w:t>
      </w:r>
      <w:r w:rsidR="00F63280" w:rsidRPr="00F63280">
        <w:rPr>
          <w:rFonts w:eastAsia="Times New Roman"/>
        </w:rPr>
        <w:t>.</w:t>
      </w:r>
      <w:r w:rsidRPr="00F63280">
        <w:rPr>
          <w:rFonts w:eastAsia="Times New Roman"/>
        </w:rPr>
        <w:t xml:space="preserve"> </w:t>
      </w:r>
      <w:r w:rsidRPr="00F63280">
        <w:rPr>
          <w:rFonts w:eastAsia="Times New Roman"/>
          <w:i/>
        </w:rPr>
        <w:t>Financial Commitment to CSR of Shangri-La Hotels</w:t>
      </w:r>
      <w:r w:rsidR="00F63280" w:rsidRPr="00F63280">
        <w:rPr>
          <w:rFonts w:eastAsia="Times New Roman"/>
          <w:i/>
        </w:rPr>
        <w:t>.</w:t>
      </w:r>
      <w:r w:rsidRPr="00F63280">
        <w:rPr>
          <w:rFonts w:eastAsia="Times New Roman"/>
        </w:rPr>
        <w:t xml:space="preserve"> Available at: https://www.shangri-la.com/xian/shangrila/about/corporate-social-responsibility/ [Accessed on: 04.10.2024]</w:t>
      </w:r>
    </w:p>
    <w:p w14:paraId="5A8A0A51" w14:textId="5DC633BE" w:rsidR="00CA5F83" w:rsidRPr="00F63280" w:rsidRDefault="00D629AE" w:rsidP="00226233">
      <w:pPr>
        <w:spacing w:line="360" w:lineRule="auto"/>
        <w:rPr>
          <w:rFonts w:eastAsia="Times New Roman"/>
        </w:rPr>
      </w:pPr>
      <w:r w:rsidRPr="00F63280">
        <w:rPr>
          <w:rFonts w:eastAsia="Times New Roman"/>
        </w:rPr>
        <w:t>S</w:t>
      </w:r>
      <w:r w:rsidR="00CA5F83" w:rsidRPr="00F63280">
        <w:rPr>
          <w:rFonts w:eastAsia="Times New Roman"/>
        </w:rPr>
        <w:t>imilarweb.com, 2023</w:t>
      </w:r>
      <w:r w:rsidR="00652487" w:rsidRPr="00F63280">
        <w:rPr>
          <w:rFonts w:eastAsia="Times New Roman"/>
        </w:rPr>
        <w:t>.</w:t>
      </w:r>
      <w:r w:rsidR="00CA5F83" w:rsidRPr="00F63280">
        <w:rPr>
          <w:rFonts w:eastAsia="Times New Roman"/>
        </w:rPr>
        <w:t xml:space="preserve"> </w:t>
      </w:r>
      <w:r w:rsidR="00CA5F83" w:rsidRPr="00F63280">
        <w:rPr>
          <w:rFonts w:eastAsia="Times New Roman"/>
          <w:i/>
        </w:rPr>
        <w:t>Market Share of Shangri-La Hotels</w:t>
      </w:r>
      <w:r w:rsidR="00F63280" w:rsidRPr="00F63280">
        <w:rPr>
          <w:rFonts w:eastAsia="Times New Roman"/>
          <w:i/>
        </w:rPr>
        <w:t>.</w:t>
      </w:r>
      <w:r w:rsidR="00CA5F83" w:rsidRPr="00F63280">
        <w:rPr>
          <w:rFonts w:eastAsia="Times New Roman"/>
          <w:i/>
        </w:rPr>
        <w:t xml:space="preserve"> </w:t>
      </w:r>
      <w:r w:rsidR="00CA5F83" w:rsidRPr="00F63280">
        <w:rPr>
          <w:rFonts w:eastAsia="Times New Roman"/>
        </w:rPr>
        <w:t>Available at: https://www.similarweb.com/website/shangri-la.com/ [Accessed on: 04.10.2024]</w:t>
      </w:r>
    </w:p>
    <w:p w14:paraId="7CBAA901" w14:textId="45EC8F39" w:rsidR="00CA5F83" w:rsidRPr="00F63280" w:rsidRDefault="00652487" w:rsidP="00226233">
      <w:pPr>
        <w:spacing w:line="360" w:lineRule="auto"/>
        <w:rPr>
          <w:rFonts w:eastAsia="Times New Roman"/>
        </w:rPr>
      </w:pPr>
      <w:r w:rsidRPr="00F63280">
        <w:rPr>
          <w:rFonts w:eastAsia="Times New Roman"/>
        </w:rPr>
        <w:t>S</w:t>
      </w:r>
      <w:r w:rsidR="00CA5F83" w:rsidRPr="00F63280">
        <w:rPr>
          <w:rFonts w:eastAsia="Times New Roman"/>
        </w:rPr>
        <w:t>tatista.com, 202</w:t>
      </w:r>
      <w:r w:rsidRPr="00F63280">
        <w:rPr>
          <w:rFonts w:eastAsia="Times New Roman"/>
        </w:rPr>
        <w:t>4.</w:t>
      </w:r>
      <w:r w:rsidR="00CA5F83" w:rsidRPr="00F63280">
        <w:rPr>
          <w:rFonts w:eastAsia="Times New Roman"/>
        </w:rPr>
        <w:t xml:space="preserve"> </w:t>
      </w:r>
      <w:r w:rsidR="00CA5F83" w:rsidRPr="00F63280">
        <w:rPr>
          <w:rFonts w:eastAsia="Times New Roman"/>
          <w:i/>
        </w:rPr>
        <w:t>Brand Perception of Premier Inn Hotels</w:t>
      </w:r>
      <w:r w:rsidR="00F63280" w:rsidRPr="00F63280">
        <w:rPr>
          <w:rFonts w:eastAsia="Times New Roman"/>
          <w:i/>
        </w:rPr>
        <w:t>.</w:t>
      </w:r>
      <w:r w:rsidR="00CA5F83" w:rsidRPr="00F63280">
        <w:rPr>
          <w:rFonts w:eastAsia="Times New Roman"/>
          <w:i/>
        </w:rPr>
        <w:t xml:space="preserve"> </w:t>
      </w:r>
      <w:r w:rsidR="00CA5F83" w:rsidRPr="00F63280">
        <w:rPr>
          <w:rFonts w:eastAsia="Times New Roman"/>
        </w:rPr>
        <w:t>Available at: https://www.statista.com/forecasts/1335573/whitbread-restaurant-chains-brand-profile-in-the-uk#:~:text=When%20it%20comes%20to%20restaurant%20chain%20customers%2C,survey%20was%20conducted%20using%20the%20concept%20of [Accessed on: 04.10.2024]</w:t>
      </w:r>
    </w:p>
    <w:p w14:paraId="1FF27491" w14:textId="61535A51" w:rsidR="00CA5F83" w:rsidRPr="00F63280" w:rsidRDefault="00F63280" w:rsidP="00226233">
      <w:pPr>
        <w:spacing w:line="360" w:lineRule="auto"/>
        <w:rPr>
          <w:rFonts w:eastAsia="Times New Roman"/>
        </w:rPr>
      </w:pPr>
      <w:r w:rsidRPr="00F63280">
        <w:rPr>
          <w:rFonts w:eastAsia="Times New Roman"/>
        </w:rPr>
        <w:t>W</w:t>
      </w:r>
      <w:r w:rsidR="00CA5F83" w:rsidRPr="00F63280">
        <w:rPr>
          <w:rFonts w:eastAsia="Times New Roman"/>
        </w:rPr>
        <w:t>hitbread.co.uk 2024a</w:t>
      </w:r>
      <w:r w:rsidRPr="00F63280">
        <w:rPr>
          <w:rFonts w:eastAsia="Times New Roman"/>
        </w:rPr>
        <w:t>.</w:t>
      </w:r>
      <w:r w:rsidR="00CA5F83" w:rsidRPr="00F63280">
        <w:rPr>
          <w:rFonts w:eastAsia="Times New Roman"/>
        </w:rPr>
        <w:t xml:space="preserve"> </w:t>
      </w:r>
      <w:r w:rsidR="00CA5F83" w:rsidRPr="00F63280">
        <w:rPr>
          <w:rFonts w:eastAsia="Times New Roman"/>
          <w:i/>
        </w:rPr>
        <w:t>Financial Commitment to CSR of Premier Inn Hotels</w:t>
      </w:r>
      <w:r w:rsidRPr="00F63280">
        <w:rPr>
          <w:rFonts w:eastAsia="Times New Roman"/>
          <w:i/>
        </w:rPr>
        <w:t xml:space="preserve">. </w:t>
      </w:r>
      <w:r w:rsidR="00CA5F83" w:rsidRPr="00F63280">
        <w:rPr>
          <w:rFonts w:eastAsia="Times New Roman"/>
        </w:rPr>
        <w:t>Available at: https://www.whitbreadcareers.com/about-us/forceforgood/#:~:text=Through%20driving%20down%20our%20carbon,business%20in%20the%20right%20way.</w:t>
      </w:r>
    </w:p>
    <w:p w14:paraId="336E930D" w14:textId="25E4089B" w:rsidR="00CA5F83" w:rsidRPr="00F63280" w:rsidRDefault="00652487" w:rsidP="00226233">
      <w:pPr>
        <w:spacing w:line="360" w:lineRule="auto"/>
        <w:rPr>
          <w:rFonts w:eastAsia="Times New Roman"/>
        </w:rPr>
      </w:pPr>
      <w:r w:rsidRPr="00F63280">
        <w:rPr>
          <w:rFonts w:eastAsia="Times New Roman"/>
        </w:rPr>
        <w:lastRenderedPageBreak/>
        <w:t>W</w:t>
      </w:r>
      <w:r w:rsidR="00CA5F83" w:rsidRPr="00F63280">
        <w:rPr>
          <w:rFonts w:eastAsia="Times New Roman"/>
        </w:rPr>
        <w:t>hitbread.co.uk, 2024</w:t>
      </w:r>
      <w:r w:rsidR="00586D19" w:rsidRPr="00F63280">
        <w:rPr>
          <w:rFonts w:eastAsia="Times New Roman"/>
        </w:rPr>
        <w:t>.</w:t>
      </w:r>
      <w:r w:rsidR="00CA5F83" w:rsidRPr="00F63280">
        <w:rPr>
          <w:rFonts w:eastAsia="Times New Roman"/>
        </w:rPr>
        <w:t xml:space="preserve"> </w:t>
      </w:r>
      <w:r w:rsidR="00CA5F83" w:rsidRPr="00F63280">
        <w:rPr>
          <w:rFonts w:eastAsia="Times New Roman"/>
          <w:i/>
        </w:rPr>
        <w:t>Market Opportunities of Premier Inn Hotels</w:t>
      </w:r>
      <w:r w:rsidR="000075EC" w:rsidRPr="00F63280">
        <w:rPr>
          <w:rFonts w:eastAsia="Times New Roman"/>
          <w:i/>
        </w:rPr>
        <w:t>.</w:t>
      </w:r>
      <w:r w:rsidR="00CA5F83" w:rsidRPr="00F63280">
        <w:rPr>
          <w:rFonts w:eastAsia="Times New Roman"/>
          <w:i/>
        </w:rPr>
        <w:t xml:space="preserve"> </w:t>
      </w:r>
      <w:r w:rsidR="00CA5F83" w:rsidRPr="00F63280">
        <w:rPr>
          <w:rFonts w:eastAsia="Times New Roman"/>
        </w:rPr>
        <w:t>Available at: https://www.whitbread.co.uk/investors/why-invest/ [Accessed on: 04.10.2024]</w:t>
      </w:r>
    </w:p>
    <w:p w14:paraId="4344B3BC" w14:textId="77777777" w:rsidR="00CA5F83" w:rsidRPr="00F63280" w:rsidRDefault="00CA5F83" w:rsidP="00226233">
      <w:pPr>
        <w:spacing w:line="360" w:lineRule="auto"/>
      </w:pPr>
    </w:p>
    <w:sectPr w:rsidR="00CA5F83" w:rsidRPr="00F63280" w:rsidSect="0022623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FE0B29" w14:textId="77777777" w:rsidR="00973B2A" w:rsidRDefault="00973B2A" w:rsidP="00CA5F83">
      <w:pPr>
        <w:spacing w:line="240" w:lineRule="auto"/>
      </w:pPr>
      <w:r>
        <w:separator/>
      </w:r>
    </w:p>
  </w:endnote>
  <w:endnote w:type="continuationSeparator" w:id="0">
    <w:p w14:paraId="1D98D22A" w14:textId="77777777" w:rsidR="00973B2A" w:rsidRDefault="00973B2A" w:rsidP="00CA5F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978544"/>
      <w:docPartObj>
        <w:docPartGallery w:val="Page Numbers (Bottom of Page)"/>
        <w:docPartUnique/>
      </w:docPartObj>
    </w:sdtPr>
    <w:sdtEndPr>
      <w:rPr>
        <w:noProof/>
        <w:sz w:val="20"/>
        <w:szCs w:val="20"/>
      </w:rPr>
    </w:sdtEndPr>
    <w:sdtContent>
      <w:p w14:paraId="74FF5538" w14:textId="67CEBF78" w:rsidR="00CA5F83" w:rsidRPr="00CA5F83" w:rsidRDefault="00CA5F83">
        <w:pPr>
          <w:pStyle w:val="Footer"/>
          <w:jc w:val="right"/>
          <w:rPr>
            <w:sz w:val="20"/>
            <w:szCs w:val="20"/>
          </w:rPr>
        </w:pPr>
        <w:r w:rsidRPr="00CA5F83">
          <w:rPr>
            <w:sz w:val="20"/>
            <w:szCs w:val="20"/>
          </w:rPr>
          <w:fldChar w:fldCharType="begin"/>
        </w:r>
        <w:r w:rsidRPr="00CA5F83">
          <w:rPr>
            <w:sz w:val="20"/>
            <w:szCs w:val="20"/>
          </w:rPr>
          <w:instrText xml:space="preserve"> PAGE   \* MERGEFORMAT </w:instrText>
        </w:r>
        <w:r w:rsidRPr="00CA5F83">
          <w:rPr>
            <w:sz w:val="20"/>
            <w:szCs w:val="20"/>
          </w:rPr>
          <w:fldChar w:fldCharType="separate"/>
        </w:r>
        <w:r w:rsidR="00825002">
          <w:rPr>
            <w:noProof/>
            <w:sz w:val="20"/>
            <w:szCs w:val="20"/>
          </w:rPr>
          <w:t>1</w:t>
        </w:r>
        <w:r w:rsidRPr="00CA5F83">
          <w:rPr>
            <w:noProof/>
            <w:sz w:val="20"/>
            <w:szCs w:val="20"/>
          </w:rPr>
          <w:fldChar w:fldCharType="end"/>
        </w:r>
      </w:p>
    </w:sdtContent>
  </w:sdt>
  <w:p w14:paraId="04E8F968" w14:textId="77777777" w:rsidR="00CA5F83" w:rsidRDefault="00CA5F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D1CB03" w14:textId="77777777" w:rsidR="00973B2A" w:rsidRDefault="00973B2A" w:rsidP="00CA5F83">
      <w:pPr>
        <w:spacing w:line="240" w:lineRule="auto"/>
      </w:pPr>
      <w:r>
        <w:separator/>
      </w:r>
    </w:p>
  </w:footnote>
  <w:footnote w:type="continuationSeparator" w:id="0">
    <w:p w14:paraId="2772855F" w14:textId="77777777" w:rsidR="00973B2A" w:rsidRDefault="00973B2A" w:rsidP="00CA5F8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F83"/>
    <w:rsid w:val="000075EC"/>
    <w:rsid w:val="000875E7"/>
    <w:rsid w:val="000A476C"/>
    <w:rsid w:val="001306A4"/>
    <w:rsid w:val="00156C03"/>
    <w:rsid w:val="001F419C"/>
    <w:rsid w:val="001F7825"/>
    <w:rsid w:val="00210890"/>
    <w:rsid w:val="00226233"/>
    <w:rsid w:val="002C029F"/>
    <w:rsid w:val="0033140B"/>
    <w:rsid w:val="00340983"/>
    <w:rsid w:val="003F352D"/>
    <w:rsid w:val="003F5B5E"/>
    <w:rsid w:val="0041707A"/>
    <w:rsid w:val="00534B93"/>
    <w:rsid w:val="00541A7F"/>
    <w:rsid w:val="00545F4B"/>
    <w:rsid w:val="00586D19"/>
    <w:rsid w:val="00652487"/>
    <w:rsid w:val="007764B4"/>
    <w:rsid w:val="007A22B0"/>
    <w:rsid w:val="00820988"/>
    <w:rsid w:val="00825002"/>
    <w:rsid w:val="00832FA3"/>
    <w:rsid w:val="008571CF"/>
    <w:rsid w:val="00903A45"/>
    <w:rsid w:val="00973B2A"/>
    <w:rsid w:val="00976756"/>
    <w:rsid w:val="009815DB"/>
    <w:rsid w:val="00A82916"/>
    <w:rsid w:val="00A9210F"/>
    <w:rsid w:val="00B72967"/>
    <w:rsid w:val="00BE4E3C"/>
    <w:rsid w:val="00C4412F"/>
    <w:rsid w:val="00C708DD"/>
    <w:rsid w:val="00CA3D78"/>
    <w:rsid w:val="00CA5F83"/>
    <w:rsid w:val="00D629AE"/>
    <w:rsid w:val="00DA71CF"/>
    <w:rsid w:val="00DF5490"/>
    <w:rsid w:val="00E661A7"/>
    <w:rsid w:val="00EF7837"/>
    <w:rsid w:val="00F42830"/>
    <w:rsid w:val="00F63280"/>
    <w:rsid w:val="00F6666D"/>
    <w:rsid w:val="00F672F7"/>
    <w:rsid w:val="00FC0E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C9C7D7B"/>
  <w15:docId w15:val="{F65DDEC1-218C-4DB4-A30D-26E30C2DF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kern w:val="2"/>
        <w:sz w:val="24"/>
        <w:szCs w:val="24"/>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76" w:lineRule="auto"/>
    </w:pPr>
    <w:rPr>
      <w:lang w:val="en-GB"/>
    </w:rPr>
  </w:style>
  <w:style w:type="paragraph" w:styleId="Heading1">
    <w:name w:val="heading 1"/>
    <w:basedOn w:val="Normal"/>
    <w:next w:val="Normal"/>
    <w:link w:val="Heading1Char"/>
    <w:uiPriority w:val="9"/>
    <w:qFormat/>
    <w:rsid w:val="003F5B5E"/>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3F5B5E"/>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3F5B5E"/>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B5E"/>
    <w:rPr>
      <w:rFonts w:eastAsiaTheme="majorEastAsia" w:cstheme="majorBidi"/>
      <w:b/>
      <w:color w:val="000000" w:themeColor="text1"/>
      <w:sz w:val="28"/>
      <w:szCs w:val="32"/>
    </w:rPr>
  </w:style>
  <w:style w:type="character" w:customStyle="1" w:styleId="Heading2Char">
    <w:name w:val="Heading 2 Char"/>
    <w:basedOn w:val="DefaultParagraphFont"/>
    <w:link w:val="Heading2"/>
    <w:uiPriority w:val="9"/>
    <w:semiHidden/>
    <w:rsid w:val="003F5B5E"/>
    <w:rPr>
      <w:rFonts w:eastAsiaTheme="majorEastAsia" w:cstheme="majorBidi"/>
      <w:b/>
      <w:color w:val="000000" w:themeColor="text1"/>
      <w:sz w:val="26"/>
      <w:szCs w:val="26"/>
    </w:rPr>
  </w:style>
  <w:style w:type="character" w:customStyle="1" w:styleId="Heading3Char">
    <w:name w:val="Heading 3 Char"/>
    <w:basedOn w:val="DefaultParagraphFont"/>
    <w:link w:val="Heading3"/>
    <w:uiPriority w:val="9"/>
    <w:semiHidden/>
    <w:rsid w:val="003F5B5E"/>
    <w:rPr>
      <w:rFonts w:eastAsiaTheme="majorEastAsia" w:cstheme="majorBidi"/>
      <w:b/>
      <w:color w:val="000000" w:themeColor="text1"/>
    </w:rPr>
  </w:style>
  <w:style w:type="paragraph" w:styleId="Header">
    <w:name w:val="header"/>
    <w:basedOn w:val="Normal"/>
    <w:link w:val="HeaderChar"/>
    <w:uiPriority w:val="99"/>
    <w:unhideWhenUsed/>
    <w:rsid w:val="00CA5F83"/>
    <w:pPr>
      <w:tabs>
        <w:tab w:val="center" w:pos="4513"/>
        <w:tab w:val="right" w:pos="9026"/>
      </w:tabs>
      <w:spacing w:line="240" w:lineRule="auto"/>
    </w:pPr>
  </w:style>
  <w:style w:type="character" w:customStyle="1" w:styleId="HeaderChar">
    <w:name w:val="Header Char"/>
    <w:basedOn w:val="DefaultParagraphFont"/>
    <w:link w:val="Header"/>
    <w:uiPriority w:val="99"/>
    <w:rsid w:val="00CA5F83"/>
    <w:rPr>
      <w:lang w:val="en-GB"/>
    </w:rPr>
  </w:style>
  <w:style w:type="paragraph" w:styleId="Footer">
    <w:name w:val="footer"/>
    <w:basedOn w:val="Normal"/>
    <w:link w:val="FooterChar"/>
    <w:uiPriority w:val="99"/>
    <w:unhideWhenUsed/>
    <w:rsid w:val="00CA5F83"/>
    <w:pPr>
      <w:tabs>
        <w:tab w:val="center" w:pos="4513"/>
        <w:tab w:val="right" w:pos="9026"/>
      </w:tabs>
      <w:spacing w:line="240" w:lineRule="auto"/>
    </w:pPr>
  </w:style>
  <w:style w:type="character" w:customStyle="1" w:styleId="FooterChar">
    <w:name w:val="Footer Char"/>
    <w:basedOn w:val="DefaultParagraphFont"/>
    <w:link w:val="Footer"/>
    <w:uiPriority w:val="99"/>
    <w:rsid w:val="00CA5F83"/>
    <w:rPr>
      <w:lang w:val="en-GB"/>
    </w:rPr>
  </w:style>
  <w:style w:type="paragraph" w:styleId="TOCHeading">
    <w:name w:val="TOC Heading"/>
    <w:basedOn w:val="Heading1"/>
    <w:next w:val="Normal"/>
    <w:uiPriority w:val="39"/>
    <w:unhideWhenUsed/>
    <w:qFormat/>
    <w:rsid w:val="00CA5F8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CA5F83"/>
    <w:pPr>
      <w:spacing w:after="100"/>
    </w:pPr>
  </w:style>
  <w:style w:type="paragraph" w:styleId="TOC2">
    <w:name w:val="toc 2"/>
    <w:basedOn w:val="Normal"/>
    <w:next w:val="Normal"/>
    <w:autoRedefine/>
    <w:uiPriority w:val="39"/>
    <w:unhideWhenUsed/>
    <w:rsid w:val="00CA5F83"/>
    <w:pPr>
      <w:spacing w:after="100"/>
      <w:ind w:left="240"/>
    </w:pPr>
  </w:style>
  <w:style w:type="character" w:styleId="Hyperlink">
    <w:name w:val="Hyperlink"/>
    <w:basedOn w:val="DefaultParagraphFont"/>
    <w:uiPriority w:val="99"/>
    <w:unhideWhenUsed/>
    <w:rsid w:val="00CA5F83"/>
    <w:rPr>
      <w:color w:val="0563C1" w:themeColor="hyperlink"/>
      <w:u w:val="single"/>
    </w:rPr>
  </w:style>
  <w:style w:type="character" w:styleId="CommentReference">
    <w:name w:val="annotation reference"/>
    <w:basedOn w:val="DefaultParagraphFont"/>
    <w:uiPriority w:val="99"/>
    <w:semiHidden/>
    <w:unhideWhenUsed/>
    <w:rsid w:val="00F63280"/>
    <w:rPr>
      <w:sz w:val="16"/>
      <w:szCs w:val="16"/>
    </w:rPr>
  </w:style>
  <w:style w:type="paragraph" w:styleId="CommentText">
    <w:name w:val="annotation text"/>
    <w:basedOn w:val="Normal"/>
    <w:link w:val="CommentTextChar"/>
    <w:uiPriority w:val="99"/>
    <w:unhideWhenUsed/>
    <w:rsid w:val="00F63280"/>
    <w:pPr>
      <w:spacing w:line="240" w:lineRule="auto"/>
    </w:pPr>
    <w:rPr>
      <w:sz w:val="20"/>
      <w:szCs w:val="20"/>
    </w:rPr>
  </w:style>
  <w:style w:type="character" w:customStyle="1" w:styleId="CommentTextChar">
    <w:name w:val="Comment Text Char"/>
    <w:basedOn w:val="DefaultParagraphFont"/>
    <w:link w:val="CommentText"/>
    <w:uiPriority w:val="99"/>
    <w:rsid w:val="00F63280"/>
    <w:rPr>
      <w:sz w:val="20"/>
      <w:szCs w:val="20"/>
      <w:lang w:val="en-GB"/>
    </w:rPr>
  </w:style>
  <w:style w:type="paragraph" w:styleId="CommentSubject">
    <w:name w:val="annotation subject"/>
    <w:basedOn w:val="CommentText"/>
    <w:next w:val="CommentText"/>
    <w:link w:val="CommentSubjectChar"/>
    <w:uiPriority w:val="99"/>
    <w:semiHidden/>
    <w:unhideWhenUsed/>
    <w:rsid w:val="00F63280"/>
    <w:rPr>
      <w:b/>
      <w:bCs/>
    </w:rPr>
  </w:style>
  <w:style w:type="character" w:customStyle="1" w:styleId="CommentSubjectChar">
    <w:name w:val="Comment Subject Char"/>
    <w:basedOn w:val="CommentTextChar"/>
    <w:link w:val="CommentSubject"/>
    <w:uiPriority w:val="99"/>
    <w:semiHidden/>
    <w:rsid w:val="00F63280"/>
    <w:rPr>
      <w:b/>
      <w:bCs/>
      <w:sz w:val="20"/>
      <w:szCs w:val="20"/>
      <w:lang w:val="en-GB"/>
    </w:rPr>
  </w:style>
  <w:style w:type="paragraph" w:styleId="BalloonText">
    <w:name w:val="Balloon Text"/>
    <w:basedOn w:val="Normal"/>
    <w:link w:val="BalloonTextChar"/>
    <w:uiPriority w:val="99"/>
    <w:semiHidden/>
    <w:unhideWhenUsed/>
    <w:rsid w:val="001F41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419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58A3B6-3780-4A59-B173-DAE397A84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2774</Words>
  <Characters>15815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Sabiana Oprea</dc:creator>
  <cp:keywords/>
  <dc:description/>
  <cp:lastModifiedBy>Sabiana Oprea</cp:lastModifiedBy>
  <cp:revision>2</cp:revision>
  <dcterms:created xsi:type="dcterms:W3CDTF">2024-10-17T08:03:00Z</dcterms:created>
  <dcterms:modified xsi:type="dcterms:W3CDTF">2024-10-17T08:03:00Z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11a975cb4e71ac1857a13cf6e222f088b8e3ebca73d476174f07a3a6f3db2673</vt:lpwstr>
  </property>
</Properties>
</file>