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A6D662" w14:textId="77777777" w:rsidR="00FF61BF" w:rsidRDefault="00FF61BF" w:rsidP="00FF61BF">
      <w:pPr>
        <w:spacing w:line="480" w:lineRule="auto"/>
        <w:rPr>
          <w:rFonts w:ascii="Arial" w:hAnsi="Arial" w:cs="Arial"/>
          <w:sz w:val="24"/>
          <w:szCs w:val="24"/>
        </w:rPr>
      </w:pPr>
      <w:r>
        <w:rPr>
          <w:rFonts w:ascii="Arial" w:hAnsi="Arial" w:cs="Arial"/>
          <w:sz w:val="24"/>
          <w:szCs w:val="24"/>
        </w:rPr>
        <w:t xml:space="preserve">     </w:t>
      </w:r>
      <w:r w:rsidRPr="00FF61BF">
        <w:rPr>
          <w:rFonts w:ascii="Arial" w:hAnsi="Arial" w:cs="Arial"/>
          <w:sz w:val="24"/>
          <w:szCs w:val="24"/>
        </w:rPr>
        <w:t xml:space="preserve">The counselling </w:t>
      </w:r>
      <w:r>
        <w:rPr>
          <w:rFonts w:ascii="Arial" w:hAnsi="Arial" w:cs="Arial"/>
          <w:sz w:val="24"/>
          <w:szCs w:val="24"/>
        </w:rPr>
        <w:t>industry is forever growing within organizations and practices that empower the importance of embedded counselling that people do not typically place a connection between. However the connection between the professional counselling practice and health and social care work goes hand in hand, (McLeod and McLeod,2015) express the vital role of embedded counselling skills put into practice in the new shift of counselling.</w:t>
      </w:r>
    </w:p>
    <w:p w14:paraId="0A7B35B0" w14:textId="77777777" w:rsidR="00C974D8" w:rsidRDefault="00FF61BF" w:rsidP="00FF61BF">
      <w:pPr>
        <w:spacing w:line="480" w:lineRule="auto"/>
        <w:rPr>
          <w:rFonts w:ascii="Arial" w:hAnsi="Arial" w:cs="Arial"/>
          <w:sz w:val="24"/>
          <w:szCs w:val="24"/>
        </w:rPr>
      </w:pPr>
      <w:r>
        <w:rPr>
          <w:rFonts w:ascii="Arial" w:hAnsi="Arial" w:cs="Arial"/>
          <w:sz w:val="24"/>
          <w:szCs w:val="24"/>
        </w:rPr>
        <w:t xml:space="preserve">     Embedded counselling is a position that allows people the ability to express themselves, seeks advice and can place a burden onto a person for assistance. From the perspective of the person offering the skills they can be seen entering scenarios of confusion, sensitivity and the burden of responsibilities and in any scenarios will have a framework to consider. (McLeod and McLeod, 2015) suggest to be prepared and work within an ethical framework is concrete to empowering the embedded skills that is responsibility of delivery of response. </w:t>
      </w:r>
    </w:p>
    <w:p w14:paraId="33C74A60" w14:textId="77777777" w:rsidR="00FF61BF" w:rsidRDefault="00FF61BF" w:rsidP="00FF61BF">
      <w:pPr>
        <w:spacing w:line="480" w:lineRule="auto"/>
        <w:rPr>
          <w:rFonts w:ascii="Arial" w:hAnsi="Arial" w:cs="Arial"/>
          <w:sz w:val="24"/>
          <w:szCs w:val="24"/>
        </w:rPr>
      </w:pPr>
      <w:r>
        <w:rPr>
          <w:rFonts w:ascii="Arial" w:hAnsi="Arial" w:cs="Arial"/>
          <w:sz w:val="24"/>
          <w:szCs w:val="24"/>
        </w:rPr>
        <w:t xml:space="preserve">     Knowing the balance and boundaries when employing counselling skills can be a complicated area where in a professional counselling scenarios there are protocols and </w:t>
      </w:r>
      <w:r w:rsidRPr="00FF61BF">
        <w:rPr>
          <w:rFonts w:ascii="Arial" w:hAnsi="Arial" w:cs="Arial"/>
          <w:sz w:val="24"/>
          <w:szCs w:val="24"/>
        </w:rPr>
        <w:t xml:space="preserve">regulation </w:t>
      </w:r>
      <w:r>
        <w:rPr>
          <w:rFonts w:ascii="Arial" w:hAnsi="Arial" w:cs="Arial"/>
          <w:sz w:val="24"/>
          <w:szCs w:val="24"/>
        </w:rPr>
        <w:t xml:space="preserve">put into place for both the counsellor and client. Compared to a health and social care organizations employing embedded counselling skills can find themselves in </w:t>
      </w:r>
      <w:r>
        <w:rPr>
          <w:rFonts w:ascii="Arial" w:hAnsi="Arial" w:cs="Arial"/>
          <w:sz w:val="24"/>
          <w:szCs w:val="24"/>
        </w:rPr>
        <w:t>scenarios</w:t>
      </w:r>
      <w:r>
        <w:rPr>
          <w:rFonts w:ascii="Arial" w:hAnsi="Arial" w:cs="Arial"/>
          <w:sz w:val="24"/>
          <w:szCs w:val="24"/>
        </w:rPr>
        <w:t xml:space="preserve"> of conflict of responsibilities and may not have informed consent for sharing information and confidentiality needs to be broken. (Freshwater, 2003) expresses the ability to offer a helping relationship with ethical decisions needs consideration of do no harm shows the discipline in the future of counselling.</w:t>
      </w:r>
    </w:p>
    <w:p w14:paraId="7F7D0981" w14:textId="77777777" w:rsidR="00FF61BF" w:rsidRDefault="00FF61BF" w:rsidP="00FF61BF">
      <w:pPr>
        <w:spacing w:line="480" w:lineRule="auto"/>
        <w:rPr>
          <w:rFonts w:ascii="Arial" w:hAnsi="Arial" w:cs="Arial"/>
          <w:sz w:val="24"/>
          <w:szCs w:val="24"/>
        </w:rPr>
      </w:pPr>
      <w:r>
        <w:rPr>
          <w:rFonts w:ascii="Arial" w:hAnsi="Arial" w:cs="Arial"/>
          <w:sz w:val="24"/>
          <w:szCs w:val="24"/>
        </w:rPr>
        <w:t xml:space="preserve">     Key concepts of embedded counselling skills cover a wide area, (ref needed) suggest from something people take for granted such as empathic relationship, listening, showing compassion, support and understanding are the key concepts of </w:t>
      </w:r>
      <w:r>
        <w:rPr>
          <w:rFonts w:ascii="Arial" w:hAnsi="Arial" w:cs="Arial"/>
          <w:sz w:val="24"/>
          <w:szCs w:val="24"/>
        </w:rPr>
        <w:lastRenderedPageBreak/>
        <w:t>empowering others. (McLeod and McLeod,</w:t>
      </w:r>
      <w:r w:rsidR="007F3A26">
        <w:rPr>
          <w:rFonts w:ascii="Arial" w:hAnsi="Arial" w:cs="Arial"/>
          <w:sz w:val="24"/>
          <w:szCs w:val="24"/>
        </w:rPr>
        <w:t xml:space="preserve"> </w:t>
      </w:r>
      <w:r>
        <w:rPr>
          <w:rFonts w:ascii="Arial" w:hAnsi="Arial" w:cs="Arial"/>
          <w:sz w:val="24"/>
          <w:szCs w:val="24"/>
        </w:rPr>
        <w:t>2015) research shows the delivery of these embedded skills are the importance in heal</w:t>
      </w:r>
      <w:r w:rsidR="007F3A26">
        <w:rPr>
          <w:rFonts w:ascii="Arial" w:hAnsi="Arial" w:cs="Arial"/>
          <w:sz w:val="24"/>
          <w:szCs w:val="24"/>
        </w:rPr>
        <w:t xml:space="preserve">th and social care industry and the </w:t>
      </w:r>
      <w:r w:rsidR="007F3A26">
        <w:rPr>
          <w:rFonts w:ascii="Arial" w:hAnsi="Arial" w:cs="Arial"/>
          <w:sz w:val="24"/>
          <w:szCs w:val="24"/>
        </w:rPr>
        <w:t>scenarios</w:t>
      </w:r>
      <w:r w:rsidR="007F3A26">
        <w:rPr>
          <w:rFonts w:ascii="Arial" w:hAnsi="Arial" w:cs="Arial"/>
          <w:sz w:val="24"/>
          <w:szCs w:val="24"/>
        </w:rPr>
        <w:t xml:space="preserve"> placed is a vital part and can differ between what area of health and social care spectrum delivery from.</w:t>
      </w:r>
    </w:p>
    <w:p w14:paraId="7AE2A8C0" w14:textId="77777777" w:rsidR="007F3A26" w:rsidRDefault="007F3A26" w:rsidP="00FF61BF">
      <w:pPr>
        <w:spacing w:line="480" w:lineRule="auto"/>
        <w:rPr>
          <w:rFonts w:ascii="Arial" w:hAnsi="Arial" w:cs="Arial"/>
          <w:sz w:val="24"/>
          <w:szCs w:val="24"/>
        </w:rPr>
      </w:pPr>
      <w:r>
        <w:rPr>
          <w:rFonts w:ascii="Arial" w:hAnsi="Arial" w:cs="Arial"/>
          <w:sz w:val="24"/>
          <w:szCs w:val="24"/>
        </w:rPr>
        <w:t xml:space="preserve">     The multidisciplinary arena of health and social care can be from the wide area of National Health Service also known as the (NHS, 2018), such as general practices of doctors, midwives, health visitors and nurses can spread far as teachers, youth workers and social workers. For any services that offer assistance to services users can find themselves in an embedded counselling scenario, the majority of times placed here when not expected, and the ability to respond in a professional manner is the focus.</w:t>
      </w:r>
    </w:p>
    <w:p w14:paraId="6470B693" w14:textId="77777777" w:rsidR="007F3A26" w:rsidRDefault="007F3A26" w:rsidP="00FF61BF">
      <w:pPr>
        <w:spacing w:line="480" w:lineRule="auto"/>
        <w:rPr>
          <w:rFonts w:ascii="Arial" w:hAnsi="Arial" w:cs="Arial"/>
          <w:sz w:val="24"/>
          <w:szCs w:val="24"/>
        </w:rPr>
      </w:pPr>
      <w:r>
        <w:rPr>
          <w:rFonts w:ascii="Arial" w:hAnsi="Arial" w:cs="Arial"/>
          <w:sz w:val="24"/>
          <w:szCs w:val="24"/>
        </w:rPr>
        <w:t xml:space="preserve">     In these circumstances, there must be a code of practice and ethical decision making incorporated in the delivery of service, it either is from a professional route or embedded route. (Bond, 2015) suggest a professional counsellor will practice within an ethical boundary and have legal framework to work within, however (midwater and Dickson, 2015) suggest an embedded counsellor will practice a mindful approach and consider the best benefit for the client.</w:t>
      </w:r>
    </w:p>
    <w:p w14:paraId="531903BC" w14:textId="12FAF63A" w:rsidR="007F3A26" w:rsidRDefault="007F3A26" w:rsidP="00FF61BF">
      <w:pPr>
        <w:spacing w:line="480" w:lineRule="auto"/>
        <w:rPr>
          <w:rFonts w:ascii="Arial" w:hAnsi="Arial" w:cs="Arial"/>
          <w:sz w:val="24"/>
          <w:szCs w:val="24"/>
        </w:rPr>
      </w:pPr>
      <w:r>
        <w:rPr>
          <w:rFonts w:ascii="Arial" w:hAnsi="Arial" w:cs="Arial"/>
          <w:sz w:val="24"/>
          <w:szCs w:val="24"/>
        </w:rPr>
        <w:t xml:space="preserve">     To define </w:t>
      </w:r>
      <w:r w:rsidR="001D4C68">
        <w:rPr>
          <w:rFonts w:ascii="Arial" w:hAnsi="Arial" w:cs="Arial"/>
          <w:sz w:val="24"/>
          <w:szCs w:val="24"/>
        </w:rPr>
        <w:t xml:space="preserve">between professional counsellors and health and social care services draws down to training. Anyone can call themselves counsellor and practice, regardless of how a counsellor practices a professional counsellor has the </w:t>
      </w:r>
      <w:r w:rsidR="001D4C68" w:rsidRPr="001D4C68">
        <w:rPr>
          <w:rFonts w:ascii="Arial" w:hAnsi="Arial" w:cs="Arial"/>
          <w:sz w:val="24"/>
          <w:szCs w:val="24"/>
        </w:rPr>
        <w:t xml:space="preserve">opportunity </w:t>
      </w:r>
      <w:r w:rsidR="001D4C68">
        <w:rPr>
          <w:rFonts w:ascii="Arial" w:hAnsi="Arial" w:cs="Arial"/>
          <w:sz w:val="24"/>
          <w:szCs w:val="24"/>
        </w:rPr>
        <w:t xml:space="preserve">to be  credited by a professional body such as </w:t>
      </w:r>
      <w:r w:rsidR="003753D1">
        <w:rPr>
          <w:rFonts w:ascii="Arial" w:hAnsi="Arial" w:cs="Arial"/>
          <w:sz w:val="24"/>
          <w:szCs w:val="24"/>
        </w:rPr>
        <w:t>the (BACP, 2018) within the BACP</w:t>
      </w:r>
      <w:r w:rsidR="001D4C68">
        <w:rPr>
          <w:rFonts w:ascii="Arial" w:hAnsi="Arial" w:cs="Arial"/>
          <w:sz w:val="24"/>
          <w:szCs w:val="24"/>
        </w:rPr>
        <w:t xml:space="preserve"> counsellors have a systematic manner of practice where in the health and social care services for each service have their own professional bodies.</w:t>
      </w:r>
    </w:p>
    <w:p w14:paraId="01B13771" w14:textId="77777777" w:rsidR="001D4C68" w:rsidRDefault="001D4C68" w:rsidP="00FF61BF">
      <w:pPr>
        <w:spacing w:line="480" w:lineRule="auto"/>
        <w:rPr>
          <w:rFonts w:ascii="Arial" w:hAnsi="Arial" w:cs="Arial"/>
          <w:sz w:val="24"/>
          <w:szCs w:val="24"/>
        </w:rPr>
      </w:pPr>
      <w:r>
        <w:rPr>
          <w:rFonts w:ascii="Arial" w:hAnsi="Arial" w:cs="Arial"/>
          <w:sz w:val="24"/>
          <w:szCs w:val="24"/>
        </w:rPr>
        <w:lastRenderedPageBreak/>
        <w:t xml:space="preserve">     The professional body of the national institute for health and care excellence also known as (NICE, 2018) provides guidance, standards, quality and information for the multidisciplinary arena of health and social care. (NICE, 2018) caters for communities within the public health professionals, general practices, local government and members of public. Both professions have professional bodies to work with but have two complete different guidelines of services both work for the best of patients and services users.</w:t>
      </w:r>
    </w:p>
    <w:p w14:paraId="06A88BFF" w14:textId="77777777" w:rsidR="001D4C68" w:rsidRDefault="001D4C68" w:rsidP="00FF61BF">
      <w:pPr>
        <w:spacing w:line="480" w:lineRule="auto"/>
        <w:rPr>
          <w:rFonts w:ascii="Arial" w:hAnsi="Arial" w:cs="Arial"/>
          <w:sz w:val="24"/>
          <w:szCs w:val="24"/>
        </w:rPr>
      </w:pPr>
      <w:r>
        <w:rPr>
          <w:rFonts w:ascii="Arial" w:hAnsi="Arial" w:cs="Arial"/>
          <w:sz w:val="24"/>
          <w:szCs w:val="24"/>
        </w:rPr>
        <w:t xml:space="preserve">      Overall, the key concept is guidance and having the core skills to help support clients and services users. More health and social care services are embedding these skills and the majority work towards practice-based counselling services. (Schafer, </w:t>
      </w:r>
      <w:proofErr w:type="spellStart"/>
      <w:r>
        <w:rPr>
          <w:rFonts w:ascii="Arial" w:hAnsi="Arial" w:cs="Arial"/>
          <w:sz w:val="24"/>
          <w:szCs w:val="24"/>
        </w:rPr>
        <w:t>Amoateng</w:t>
      </w:r>
      <w:proofErr w:type="spellEnd"/>
      <w:r>
        <w:rPr>
          <w:rFonts w:ascii="Arial" w:hAnsi="Arial" w:cs="Arial"/>
          <w:sz w:val="24"/>
          <w:szCs w:val="24"/>
        </w:rPr>
        <w:t xml:space="preserve"> and </w:t>
      </w:r>
      <w:proofErr w:type="spellStart"/>
      <w:r>
        <w:rPr>
          <w:rFonts w:ascii="Arial" w:hAnsi="Arial" w:cs="Arial"/>
          <w:sz w:val="24"/>
          <w:szCs w:val="24"/>
        </w:rPr>
        <w:t>Wrycraft</w:t>
      </w:r>
      <w:proofErr w:type="spellEnd"/>
      <w:r>
        <w:rPr>
          <w:rFonts w:ascii="Arial" w:hAnsi="Arial" w:cs="Arial"/>
          <w:sz w:val="24"/>
          <w:szCs w:val="24"/>
        </w:rPr>
        <w:t xml:space="preserve">, 2009) study supports the new shift of embedded counselling with findings arguing if the local general practices enable </w:t>
      </w:r>
      <w:r w:rsidR="003B2E8A">
        <w:rPr>
          <w:rFonts w:ascii="Arial" w:hAnsi="Arial" w:cs="Arial"/>
          <w:sz w:val="24"/>
          <w:szCs w:val="24"/>
        </w:rPr>
        <w:t>embedded counselling skills have highlighted less strain, reduction in prescriptions and motivated doctors to empower their core skills and psychological practice.</w:t>
      </w:r>
    </w:p>
    <w:p w14:paraId="0B0F73FC" w14:textId="77777777" w:rsidR="003B2E8A" w:rsidRDefault="003B2E8A" w:rsidP="00FF61BF">
      <w:pPr>
        <w:spacing w:line="480" w:lineRule="auto"/>
        <w:rPr>
          <w:rFonts w:ascii="Arial" w:hAnsi="Arial" w:cs="Arial"/>
          <w:sz w:val="24"/>
          <w:szCs w:val="24"/>
        </w:rPr>
      </w:pPr>
      <w:r>
        <w:rPr>
          <w:rFonts w:ascii="Arial" w:hAnsi="Arial" w:cs="Arial"/>
          <w:sz w:val="24"/>
          <w:szCs w:val="24"/>
        </w:rPr>
        <w:t xml:space="preserve">     Not one health sector settings are the same (Appleby et al, 2002) addresses how health visitors place their embedded skills into practice, these services have a big battle with supporting new parents with psychological and mental health issues as postnatal depression, stress and anxiety. This particle study supports how training health visitors with basic counselling skills with cognitive behavioural counselling has shown effective outcomes.</w:t>
      </w:r>
    </w:p>
    <w:p w14:paraId="6AE13372" w14:textId="77777777" w:rsidR="003B2E8A" w:rsidRDefault="003B2E8A" w:rsidP="00FF61BF">
      <w:pPr>
        <w:spacing w:line="480" w:lineRule="auto"/>
        <w:rPr>
          <w:rFonts w:ascii="Arial" w:hAnsi="Arial" w:cs="Arial"/>
          <w:sz w:val="24"/>
          <w:szCs w:val="24"/>
        </w:rPr>
      </w:pPr>
      <w:r>
        <w:rPr>
          <w:rFonts w:ascii="Arial" w:hAnsi="Arial" w:cs="Arial"/>
          <w:sz w:val="24"/>
          <w:szCs w:val="24"/>
        </w:rPr>
        <w:t xml:space="preserve">     Another aspect to compare are hospital services such as doctors, midwives and nurses. (Freshwater, 2003) shows how these professions employ counselling skills and the ability to withhold a therapeutic relationship with patients can help improve mental health issues, provides empathy, encouragement and offer support and </w:t>
      </w:r>
      <w:r>
        <w:rPr>
          <w:rFonts w:ascii="Arial" w:hAnsi="Arial" w:cs="Arial"/>
          <w:sz w:val="24"/>
          <w:szCs w:val="24"/>
        </w:rPr>
        <w:lastRenderedPageBreak/>
        <w:t xml:space="preserve">comfort. The BACP first initially shows how significant that nurses have counselling skills in their earlier code of practice (BACP, 1998) leads to becoming a reflective practitioner, have the ability to address </w:t>
      </w:r>
      <w:r w:rsidR="00D03E4E">
        <w:rPr>
          <w:rFonts w:ascii="Arial" w:hAnsi="Arial" w:cs="Arial"/>
          <w:sz w:val="24"/>
          <w:szCs w:val="24"/>
        </w:rPr>
        <w:t xml:space="preserve">assessments of client’s needs, known boundaries and do no harm. </w:t>
      </w:r>
    </w:p>
    <w:p w14:paraId="5C7F941A" w14:textId="77777777" w:rsidR="00D03E4E" w:rsidRDefault="00D03E4E" w:rsidP="00FF61BF">
      <w:pPr>
        <w:spacing w:line="480" w:lineRule="auto"/>
        <w:rPr>
          <w:rFonts w:ascii="Arial" w:hAnsi="Arial" w:cs="Arial"/>
          <w:sz w:val="24"/>
          <w:szCs w:val="24"/>
        </w:rPr>
      </w:pPr>
      <w:r>
        <w:rPr>
          <w:rFonts w:ascii="Arial" w:hAnsi="Arial" w:cs="Arial"/>
          <w:sz w:val="24"/>
          <w:szCs w:val="24"/>
        </w:rPr>
        <w:t xml:space="preserve">     Showing embedded skills have been narrowed down to key principles within the skilled helper, (Egan, 2002) </w:t>
      </w:r>
      <w:proofErr w:type="spellStart"/>
      <w:r>
        <w:rPr>
          <w:rFonts w:ascii="Arial" w:hAnsi="Arial" w:cs="Arial"/>
          <w:sz w:val="24"/>
          <w:szCs w:val="24"/>
        </w:rPr>
        <w:t>Egans</w:t>
      </w:r>
      <w:proofErr w:type="spellEnd"/>
      <w:r>
        <w:rPr>
          <w:rFonts w:ascii="Arial" w:hAnsi="Arial" w:cs="Arial"/>
          <w:sz w:val="24"/>
          <w:szCs w:val="24"/>
        </w:rPr>
        <w:t xml:space="preserve"> over view on approach to helping stems down to three stages. Firstly, what is going on? Secondly, what solutions make sense to me? Lastly, how do I get what I need or want? These basic steps can help in any profession of helping and everyone has the ability to help within </w:t>
      </w:r>
      <w:r w:rsidR="00241495">
        <w:rPr>
          <w:rFonts w:ascii="Arial" w:hAnsi="Arial" w:cs="Arial"/>
          <w:sz w:val="24"/>
          <w:szCs w:val="24"/>
        </w:rPr>
        <w:t>himself or herself</w:t>
      </w:r>
      <w:r>
        <w:rPr>
          <w:rFonts w:ascii="Arial" w:hAnsi="Arial" w:cs="Arial"/>
          <w:sz w:val="24"/>
          <w:szCs w:val="24"/>
        </w:rPr>
        <w:t>. (Midwater and Dickson, 2015) complies with the core conditions of Carl Rogers however they suggest the three core conditions define the helping relationship to have empathy, congruence, unconditional positive regard and the ability to have communication skills to be crucial.</w:t>
      </w:r>
    </w:p>
    <w:p w14:paraId="25618DC7" w14:textId="77777777" w:rsidR="00241495" w:rsidRDefault="00D03E4E" w:rsidP="00FF61BF">
      <w:pPr>
        <w:spacing w:line="480" w:lineRule="auto"/>
        <w:rPr>
          <w:rFonts w:ascii="Arial" w:hAnsi="Arial" w:cs="Arial"/>
          <w:sz w:val="24"/>
          <w:szCs w:val="24"/>
        </w:rPr>
      </w:pPr>
      <w:r>
        <w:rPr>
          <w:rFonts w:ascii="Arial" w:hAnsi="Arial" w:cs="Arial"/>
          <w:sz w:val="24"/>
          <w:szCs w:val="24"/>
        </w:rPr>
        <w:t xml:space="preserve">     Considering these basic core conditions, principles and counselling skills draw</w:t>
      </w:r>
      <w:r w:rsidR="00241495">
        <w:rPr>
          <w:rFonts w:ascii="Arial" w:hAnsi="Arial" w:cs="Arial"/>
          <w:sz w:val="24"/>
          <w:szCs w:val="24"/>
        </w:rPr>
        <w:t>s</w:t>
      </w:r>
      <w:r>
        <w:rPr>
          <w:rFonts w:ascii="Arial" w:hAnsi="Arial" w:cs="Arial"/>
          <w:sz w:val="24"/>
          <w:szCs w:val="24"/>
        </w:rPr>
        <w:t xml:space="preserve"> a line between professional counselling and embedded counselling. (McLeod and McLeod, 2015) </w:t>
      </w:r>
      <w:r w:rsidR="00241495">
        <w:rPr>
          <w:rFonts w:ascii="Arial" w:hAnsi="Arial" w:cs="Arial"/>
          <w:sz w:val="24"/>
          <w:szCs w:val="24"/>
        </w:rPr>
        <w:t>study shows the impact of multidisciplinary arena of health and social care practising counselling skills but also has identify issues where in a professional counselling role, clients have follow ups and future assistants compared to an embedded counselling role the services users lack depth in future measurements of follow ups. (Appleby et al, 2002) agrees with these issues by addressing a health visitors role, where a new parent suffering with postnatal depression builds a therapeutic relationship with the health visitor and helps address any rising issues. Where in the scenarios can leave identifying issues as a health visitor only have connection with parents for a short period and can leave the service user feeling let down when these sessions end brutality.</w:t>
      </w:r>
    </w:p>
    <w:p w14:paraId="2A88C716" w14:textId="38838183" w:rsidR="00D03E4E" w:rsidRDefault="00241495" w:rsidP="00FF61BF">
      <w:pPr>
        <w:spacing w:line="480" w:lineRule="auto"/>
        <w:rPr>
          <w:rFonts w:ascii="Arial" w:hAnsi="Arial" w:cs="Arial"/>
          <w:sz w:val="24"/>
          <w:szCs w:val="24"/>
        </w:rPr>
      </w:pPr>
      <w:r>
        <w:rPr>
          <w:rFonts w:ascii="Arial" w:hAnsi="Arial" w:cs="Arial"/>
          <w:sz w:val="24"/>
          <w:szCs w:val="24"/>
        </w:rPr>
        <w:lastRenderedPageBreak/>
        <w:t xml:space="preserve">     These case</w:t>
      </w:r>
      <w:r w:rsidR="009A7A73">
        <w:rPr>
          <w:rFonts w:ascii="Arial" w:hAnsi="Arial" w:cs="Arial"/>
          <w:sz w:val="24"/>
          <w:szCs w:val="24"/>
        </w:rPr>
        <w:t xml:space="preserve"> scenarios are a great example to show the difference between professional counselling and embedded counselling boundaries, ethics and legal framework. (Tim Bond, 2015) makes way for ethics in the counselling industry and employs the importance of </w:t>
      </w:r>
      <w:r w:rsidR="00353304">
        <w:rPr>
          <w:rFonts w:ascii="Arial" w:hAnsi="Arial" w:cs="Arial"/>
          <w:sz w:val="24"/>
          <w:szCs w:val="24"/>
        </w:rPr>
        <w:t xml:space="preserve">informing clients on progress, timed sessions, and future referrals and how to end counselling sessions. In the embedded counselling scenarios can leave the helper being court short when arising issues prop up and are likely to be dealing with issues in the moment and dealing with ethical decisions as could be unable to get informed consent or even the ability to address confidentially and information sharing issues. In the professional counselling scenarios, the counsellor cannot carry out a session until all informed consent, confidentially and information-sharing issues addressed to abide by the BACP ethical framework. </w:t>
      </w:r>
    </w:p>
    <w:p w14:paraId="69818B4E" w14:textId="042A52A8" w:rsidR="00353304" w:rsidRDefault="00353304" w:rsidP="00FF61BF">
      <w:pPr>
        <w:spacing w:line="480" w:lineRule="auto"/>
        <w:rPr>
          <w:rFonts w:ascii="Arial" w:hAnsi="Arial" w:cs="Arial"/>
          <w:sz w:val="24"/>
          <w:szCs w:val="24"/>
        </w:rPr>
      </w:pPr>
      <w:r>
        <w:rPr>
          <w:rFonts w:ascii="Arial" w:hAnsi="Arial" w:cs="Arial"/>
          <w:sz w:val="24"/>
          <w:szCs w:val="24"/>
        </w:rPr>
        <w:t xml:space="preserve">     In both professions their be ethical decisions making however, because of professional bodies support within counselling settings makes set guidelines </w:t>
      </w:r>
      <w:r w:rsidR="00DF700E">
        <w:rPr>
          <w:rFonts w:ascii="Arial" w:hAnsi="Arial" w:cs="Arial"/>
          <w:sz w:val="24"/>
          <w:szCs w:val="24"/>
        </w:rPr>
        <w:t>to work between in the embedded counselling setting there lacks depth as the helper sometimes is not professional equipped to deal or offer the help being seek. (Sanders, 2011) expresses the advantages and disadvantages between the two types of counselling, professional counselling requires time, money, referrals and some scenarios of cultural defines the lack of access to professional counselling. Advantages for embedde</w:t>
      </w:r>
      <w:r w:rsidR="003753D1">
        <w:rPr>
          <w:rFonts w:ascii="Arial" w:hAnsi="Arial" w:cs="Arial"/>
          <w:sz w:val="24"/>
          <w:szCs w:val="24"/>
        </w:rPr>
        <w:t xml:space="preserve">d counselling service users </w:t>
      </w:r>
      <w:proofErr w:type="gramStart"/>
      <w:r w:rsidR="003753D1">
        <w:rPr>
          <w:rFonts w:ascii="Arial" w:hAnsi="Arial" w:cs="Arial"/>
          <w:sz w:val="24"/>
          <w:szCs w:val="24"/>
        </w:rPr>
        <w:t>are,</w:t>
      </w:r>
      <w:r w:rsidR="00DF700E">
        <w:rPr>
          <w:rFonts w:ascii="Arial" w:hAnsi="Arial" w:cs="Arial"/>
          <w:sz w:val="24"/>
          <w:szCs w:val="24"/>
        </w:rPr>
        <w:t xml:space="preserve"> </w:t>
      </w:r>
      <w:r w:rsidR="003753D1">
        <w:rPr>
          <w:rFonts w:ascii="Arial" w:hAnsi="Arial" w:cs="Arial"/>
          <w:sz w:val="24"/>
          <w:szCs w:val="24"/>
        </w:rPr>
        <w:t xml:space="preserve">being </w:t>
      </w:r>
      <w:r w:rsidR="00DF700E">
        <w:rPr>
          <w:rFonts w:ascii="Arial" w:hAnsi="Arial" w:cs="Arial"/>
          <w:sz w:val="24"/>
          <w:szCs w:val="24"/>
        </w:rPr>
        <w:t>helped</w:t>
      </w:r>
      <w:proofErr w:type="gramEnd"/>
      <w:r w:rsidR="00DF700E">
        <w:rPr>
          <w:rFonts w:ascii="Arial" w:hAnsi="Arial" w:cs="Arial"/>
          <w:sz w:val="24"/>
          <w:szCs w:val="24"/>
        </w:rPr>
        <w:t xml:space="preserve"> in their moment of help and listen to however boundaries need to be considered again so no one is taken advantage of, which leads to the arguments of both professions.</w:t>
      </w:r>
    </w:p>
    <w:p w14:paraId="7C5B91B9" w14:textId="74C4EEC9" w:rsidR="00DF700E" w:rsidRDefault="00DF700E" w:rsidP="00FF61BF">
      <w:pPr>
        <w:spacing w:line="480" w:lineRule="auto"/>
        <w:rPr>
          <w:rFonts w:ascii="Arial" w:hAnsi="Arial" w:cs="Arial"/>
          <w:sz w:val="24"/>
          <w:szCs w:val="24"/>
        </w:rPr>
      </w:pPr>
      <w:r>
        <w:rPr>
          <w:rFonts w:ascii="Arial" w:hAnsi="Arial" w:cs="Arial"/>
          <w:sz w:val="24"/>
          <w:szCs w:val="24"/>
        </w:rPr>
        <w:t xml:space="preserve">     There clearly is a shift to make some health and social care services more counselling related and trained in the counselling sector in many researchers suggest the shift is down to counselling not becoming regulated. (ref needed) </w:t>
      </w:r>
      <w:r>
        <w:rPr>
          <w:rFonts w:ascii="Arial" w:hAnsi="Arial" w:cs="Arial"/>
          <w:sz w:val="24"/>
          <w:szCs w:val="24"/>
        </w:rPr>
        <w:lastRenderedPageBreak/>
        <w:t xml:space="preserve">expresses how anyone can call themselves a counsellor and practice these counselling skills and by </w:t>
      </w:r>
      <w:r w:rsidR="00881C5C">
        <w:rPr>
          <w:rFonts w:ascii="Arial" w:hAnsi="Arial" w:cs="Arial"/>
          <w:sz w:val="24"/>
          <w:szCs w:val="24"/>
        </w:rPr>
        <w:t>encouraging</w:t>
      </w:r>
      <w:r>
        <w:rPr>
          <w:rFonts w:ascii="Arial" w:hAnsi="Arial" w:cs="Arial"/>
          <w:sz w:val="24"/>
          <w:szCs w:val="24"/>
        </w:rPr>
        <w:t xml:space="preserve"> embedded counselling by </w:t>
      </w:r>
      <w:r w:rsidR="00881C5C">
        <w:rPr>
          <w:rFonts w:ascii="Arial" w:hAnsi="Arial" w:cs="Arial"/>
          <w:sz w:val="24"/>
          <w:szCs w:val="24"/>
        </w:rPr>
        <w:t>training</w:t>
      </w:r>
      <w:r>
        <w:rPr>
          <w:rFonts w:ascii="Arial" w:hAnsi="Arial" w:cs="Arial"/>
          <w:sz w:val="24"/>
          <w:szCs w:val="24"/>
        </w:rPr>
        <w:t xml:space="preserve"> the health and social </w:t>
      </w:r>
      <w:r w:rsidR="00881C5C">
        <w:rPr>
          <w:rFonts w:ascii="Arial" w:hAnsi="Arial" w:cs="Arial"/>
          <w:sz w:val="24"/>
          <w:szCs w:val="24"/>
        </w:rPr>
        <w:t>care servic</w:t>
      </w:r>
      <w:r>
        <w:rPr>
          <w:rFonts w:ascii="Arial" w:hAnsi="Arial" w:cs="Arial"/>
          <w:sz w:val="24"/>
          <w:szCs w:val="24"/>
        </w:rPr>
        <w:t xml:space="preserve">es can in some ways place </w:t>
      </w:r>
      <w:r w:rsidR="00881C5C">
        <w:rPr>
          <w:rFonts w:ascii="Arial" w:hAnsi="Arial" w:cs="Arial"/>
          <w:sz w:val="24"/>
          <w:szCs w:val="24"/>
        </w:rPr>
        <w:t xml:space="preserve">on end unregulated counselling being practiced. </w:t>
      </w:r>
    </w:p>
    <w:p w14:paraId="42097D78" w14:textId="13D93908" w:rsidR="00881C5C" w:rsidRDefault="00881C5C" w:rsidP="00FF61BF">
      <w:pPr>
        <w:spacing w:line="480" w:lineRule="auto"/>
        <w:rPr>
          <w:rFonts w:ascii="Arial" w:hAnsi="Arial" w:cs="Arial"/>
          <w:sz w:val="24"/>
          <w:szCs w:val="24"/>
        </w:rPr>
      </w:pPr>
      <w:r>
        <w:rPr>
          <w:rFonts w:ascii="Arial" w:hAnsi="Arial" w:cs="Arial"/>
          <w:sz w:val="24"/>
          <w:szCs w:val="24"/>
        </w:rPr>
        <w:t xml:space="preserve">     </w:t>
      </w:r>
      <w:r w:rsidR="003753D1">
        <w:rPr>
          <w:rFonts w:ascii="Arial" w:hAnsi="Arial" w:cs="Arial"/>
          <w:sz w:val="24"/>
          <w:szCs w:val="24"/>
        </w:rPr>
        <w:t xml:space="preserve">It does not matter how these skills </w:t>
      </w:r>
      <w:proofErr w:type="gramStart"/>
      <w:r w:rsidR="003753D1">
        <w:rPr>
          <w:rFonts w:ascii="Arial" w:hAnsi="Arial" w:cs="Arial"/>
          <w:sz w:val="24"/>
          <w:szCs w:val="24"/>
        </w:rPr>
        <w:t>are presented</w:t>
      </w:r>
      <w:proofErr w:type="gramEnd"/>
      <w:r>
        <w:rPr>
          <w:rFonts w:ascii="Arial" w:hAnsi="Arial" w:cs="Arial"/>
          <w:sz w:val="24"/>
          <w:szCs w:val="24"/>
        </w:rPr>
        <w:t xml:space="preserve"> in a professional or embedded setting the importance is helping and empowering the seeker of help and the ability to listen. (King, 2007) suggest there is no clear pathway for professional counsellors compared to doctors and nurses, counsellors progress from all sectors  within the health and social profession that require a more directive approach where some seek the more flexibility in embedded counselling from this particular research shows the two different perspectives of both roles.</w:t>
      </w:r>
    </w:p>
    <w:p w14:paraId="36BADB10" w14:textId="4FBCEBE1" w:rsidR="00881C5C" w:rsidRDefault="00881C5C" w:rsidP="00FF61BF">
      <w:pPr>
        <w:spacing w:line="480" w:lineRule="auto"/>
        <w:rPr>
          <w:rFonts w:ascii="Arial" w:hAnsi="Arial" w:cs="Arial"/>
          <w:sz w:val="24"/>
          <w:szCs w:val="24"/>
        </w:rPr>
      </w:pPr>
      <w:r>
        <w:rPr>
          <w:rFonts w:ascii="Arial" w:hAnsi="Arial" w:cs="Arial"/>
          <w:sz w:val="24"/>
          <w:szCs w:val="24"/>
        </w:rPr>
        <w:t xml:space="preserve">     Another route of embedded counselling stems from educational profession, teachers build relationships with pupils and in some cases children feel more at ease discussing issues with teachers over parents. (</w:t>
      </w:r>
      <w:proofErr w:type="spellStart"/>
      <w:r>
        <w:rPr>
          <w:rFonts w:ascii="Arial" w:hAnsi="Arial" w:cs="Arial"/>
          <w:sz w:val="24"/>
          <w:szCs w:val="24"/>
        </w:rPr>
        <w:t>Doikou</w:t>
      </w:r>
      <w:proofErr w:type="spellEnd"/>
      <w:r>
        <w:rPr>
          <w:rFonts w:ascii="Arial" w:hAnsi="Arial" w:cs="Arial"/>
          <w:sz w:val="24"/>
          <w:szCs w:val="24"/>
        </w:rPr>
        <w:t xml:space="preserve"> and </w:t>
      </w:r>
      <w:proofErr w:type="spellStart"/>
      <w:r>
        <w:rPr>
          <w:rFonts w:ascii="Arial" w:hAnsi="Arial" w:cs="Arial"/>
          <w:sz w:val="24"/>
          <w:szCs w:val="24"/>
        </w:rPr>
        <w:t>Diamandidau</w:t>
      </w:r>
      <w:proofErr w:type="spellEnd"/>
      <w:r>
        <w:rPr>
          <w:rFonts w:ascii="Arial" w:hAnsi="Arial" w:cs="Arial"/>
          <w:sz w:val="24"/>
          <w:szCs w:val="24"/>
        </w:rPr>
        <w:t xml:space="preserve">, 2011) addresses an </w:t>
      </w:r>
      <w:r w:rsidR="003A2C8B">
        <w:rPr>
          <w:rFonts w:ascii="Arial" w:hAnsi="Arial" w:cs="Arial"/>
          <w:sz w:val="24"/>
          <w:szCs w:val="24"/>
        </w:rPr>
        <w:t>European</w:t>
      </w:r>
      <w:r>
        <w:rPr>
          <w:rFonts w:ascii="Arial" w:hAnsi="Arial" w:cs="Arial"/>
          <w:sz w:val="24"/>
          <w:szCs w:val="24"/>
        </w:rPr>
        <w:t xml:space="preserve"> look on enhancing a </w:t>
      </w:r>
      <w:r w:rsidR="003A2C8B">
        <w:rPr>
          <w:rFonts w:ascii="Arial" w:hAnsi="Arial" w:cs="Arial"/>
          <w:sz w:val="24"/>
          <w:szCs w:val="24"/>
        </w:rPr>
        <w:t>teachers</w:t>
      </w:r>
      <w:r>
        <w:rPr>
          <w:rFonts w:ascii="Arial" w:hAnsi="Arial" w:cs="Arial"/>
          <w:sz w:val="24"/>
          <w:szCs w:val="24"/>
        </w:rPr>
        <w:t xml:space="preserve"> skills and </w:t>
      </w:r>
      <w:r w:rsidR="003A2C8B">
        <w:rPr>
          <w:rFonts w:ascii="Arial" w:hAnsi="Arial" w:cs="Arial"/>
          <w:sz w:val="24"/>
          <w:szCs w:val="24"/>
        </w:rPr>
        <w:t>combining</w:t>
      </w:r>
      <w:r>
        <w:rPr>
          <w:rFonts w:ascii="Arial" w:hAnsi="Arial" w:cs="Arial"/>
          <w:sz w:val="24"/>
          <w:szCs w:val="24"/>
        </w:rPr>
        <w:t xml:space="preserve"> </w:t>
      </w:r>
      <w:r w:rsidR="003A2C8B">
        <w:rPr>
          <w:rFonts w:ascii="Arial" w:hAnsi="Arial" w:cs="Arial"/>
          <w:sz w:val="24"/>
          <w:szCs w:val="24"/>
        </w:rPr>
        <w:t>embedded</w:t>
      </w:r>
      <w:r>
        <w:rPr>
          <w:rFonts w:ascii="Arial" w:hAnsi="Arial" w:cs="Arial"/>
          <w:sz w:val="24"/>
          <w:szCs w:val="24"/>
        </w:rPr>
        <w:t xml:space="preserve"> counsel</w:t>
      </w:r>
      <w:r w:rsidR="003A2C8B">
        <w:rPr>
          <w:rFonts w:ascii="Arial" w:hAnsi="Arial" w:cs="Arial"/>
          <w:sz w:val="24"/>
          <w:szCs w:val="24"/>
        </w:rPr>
        <w:t>ling skills the help aid</w:t>
      </w:r>
      <w:r>
        <w:rPr>
          <w:rFonts w:ascii="Arial" w:hAnsi="Arial" w:cs="Arial"/>
          <w:sz w:val="24"/>
          <w:szCs w:val="24"/>
        </w:rPr>
        <w:t xml:space="preserve"> with children understanding and assisting with psychological difficulties. These </w:t>
      </w:r>
      <w:r w:rsidR="003A2C8B">
        <w:rPr>
          <w:rFonts w:ascii="Arial" w:hAnsi="Arial" w:cs="Arial"/>
          <w:sz w:val="24"/>
          <w:szCs w:val="24"/>
        </w:rPr>
        <w:t>principles</w:t>
      </w:r>
      <w:r>
        <w:rPr>
          <w:rFonts w:ascii="Arial" w:hAnsi="Arial" w:cs="Arial"/>
          <w:sz w:val="24"/>
          <w:szCs w:val="24"/>
        </w:rPr>
        <w:t xml:space="preserve"> can see in older research (Lang, 199) also addressed </w:t>
      </w:r>
      <w:r w:rsidR="003A2C8B">
        <w:rPr>
          <w:rFonts w:ascii="Arial" w:hAnsi="Arial" w:cs="Arial"/>
          <w:sz w:val="24"/>
          <w:szCs w:val="24"/>
        </w:rPr>
        <w:t>the importance of counselling skills present in school surroundings to encourage children it is ok to talk.</w:t>
      </w:r>
    </w:p>
    <w:p w14:paraId="248B6043" w14:textId="5EDEE6DD" w:rsidR="003A2C8B" w:rsidRDefault="003A2C8B" w:rsidP="00FF61BF">
      <w:pPr>
        <w:spacing w:line="480" w:lineRule="auto"/>
        <w:rPr>
          <w:rFonts w:ascii="Arial" w:hAnsi="Arial" w:cs="Arial"/>
          <w:sz w:val="24"/>
          <w:szCs w:val="24"/>
        </w:rPr>
      </w:pPr>
      <w:r>
        <w:rPr>
          <w:rFonts w:ascii="Arial" w:hAnsi="Arial" w:cs="Arial"/>
          <w:sz w:val="24"/>
          <w:szCs w:val="24"/>
        </w:rPr>
        <w:t xml:space="preserve">     These theories run through other sectors such as social workers, teachers and youth workers (Taylor and Francis, 2015) responds within their study that social workers play a vital role in enhancing and intervening in people’s lives and impacts on their well-being. They suggest social workers embedded counselling skills to be </w:t>
      </w:r>
      <w:r>
        <w:rPr>
          <w:rFonts w:ascii="Arial" w:hAnsi="Arial" w:cs="Arial"/>
          <w:sz w:val="24"/>
          <w:szCs w:val="24"/>
        </w:rPr>
        <w:lastRenderedPageBreak/>
        <w:t>seen empowering on a wide spectrum however, argues social workers lack depth in progressed knowledge to help today’s society.</w:t>
      </w:r>
    </w:p>
    <w:p w14:paraId="2C79C7DF" w14:textId="0383FA27" w:rsidR="003A2C8B" w:rsidRDefault="003A2C8B" w:rsidP="00FF61BF">
      <w:pPr>
        <w:spacing w:line="480" w:lineRule="auto"/>
        <w:rPr>
          <w:rFonts w:ascii="Arial" w:hAnsi="Arial" w:cs="Arial"/>
          <w:sz w:val="24"/>
          <w:szCs w:val="24"/>
        </w:rPr>
      </w:pPr>
      <w:r>
        <w:rPr>
          <w:rFonts w:ascii="Arial" w:hAnsi="Arial" w:cs="Arial"/>
          <w:sz w:val="24"/>
          <w:szCs w:val="24"/>
        </w:rPr>
        <w:t xml:space="preserve">     Due to the numerous events happening around the world from shootings, bombings and theorist attacks there has been a growth in post-traumatic stress disorders also known as PTSD. (~Taylor and Francis, 2015) focus on social workers work in the environmental movements have help aid the next generation with helping skills, the ability of coping and how to be resilient, these are the embedded skills that are being underlined and compared to professional counselling.</w:t>
      </w:r>
    </w:p>
    <w:p w14:paraId="42715086" w14:textId="06F75915" w:rsidR="00081F7C" w:rsidRDefault="003A2C8B" w:rsidP="00FF61BF">
      <w:pPr>
        <w:spacing w:line="480" w:lineRule="auto"/>
        <w:rPr>
          <w:rFonts w:ascii="Arial" w:hAnsi="Arial" w:cs="Arial"/>
          <w:sz w:val="24"/>
          <w:szCs w:val="24"/>
        </w:rPr>
      </w:pPr>
      <w:r>
        <w:rPr>
          <w:rFonts w:ascii="Arial" w:hAnsi="Arial" w:cs="Arial"/>
          <w:sz w:val="24"/>
          <w:szCs w:val="24"/>
        </w:rPr>
        <w:t xml:space="preserve">     Overall </w:t>
      </w:r>
      <w:r w:rsidR="00081F7C">
        <w:rPr>
          <w:rFonts w:ascii="Arial" w:hAnsi="Arial" w:cs="Arial"/>
          <w:sz w:val="24"/>
          <w:szCs w:val="24"/>
        </w:rPr>
        <w:t xml:space="preserve">comparing professional counselling with embedded counselling comes with advantages and disadvantages. The lack of movement drawing to counselling not being regulated opens a sector for these embedded skills to </w:t>
      </w:r>
      <w:proofErr w:type="gramStart"/>
      <w:r w:rsidR="00081F7C">
        <w:rPr>
          <w:rFonts w:ascii="Arial" w:hAnsi="Arial" w:cs="Arial"/>
          <w:sz w:val="24"/>
          <w:szCs w:val="24"/>
        </w:rPr>
        <w:t>be practiced</w:t>
      </w:r>
      <w:proofErr w:type="gramEnd"/>
      <w:r w:rsidR="00081F7C">
        <w:rPr>
          <w:rFonts w:ascii="Arial" w:hAnsi="Arial" w:cs="Arial"/>
          <w:sz w:val="24"/>
          <w:szCs w:val="24"/>
        </w:rPr>
        <w:t>. However</w:t>
      </w:r>
      <w:r w:rsidR="003753D1">
        <w:rPr>
          <w:rFonts w:ascii="Arial" w:hAnsi="Arial" w:cs="Arial"/>
          <w:sz w:val="24"/>
          <w:szCs w:val="24"/>
        </w:rPr>
        <w:t>, (</w:t>
      </w:r>
      <w:r w:rsidR="00081F7C">
        <w:rPr>
          <w:rFonts w:ascii="Arial" w:hAnsi="Arial" w:cs="Arial"/>
          <w:sz w:val="24"/>
          <w:szCs w:val="24"/>
        </w:rPr>
        <w:t>ref needed) shows how both standards have one principle, to help and this ability comes from the core conditions of counselling skills. Everyone has the ability to help and listen but having these embedded skills</w:t>
      </w:r>
      <w:r w:rsidR="00CC2FFD">
        <w:rPr>
          <w:rFonts w:ascii="Arial" w:hAnsi="Arial" w:cs="Arial"/>
          <w:sz w:val="24"/>
          <w:szCs w:val="24"/>
        </w:rPr>
        <w:t xml:space="preserve"> </w:t>
      </w:r>
      <w:r w:rsidR="00081F7C">
        <w:rPr>
          <w:rFonts w:ascii="Arial" w:hAnsi="Arial" w:cs="Arial"/>
          <w:sz w:val="24"/>
          <w:szCs w:val="24"/>
        </w:rPr>
        <w:t xml:space="preserve">from training allows stronger and better standards when presenting and </w:t>
      </w:r>
      <w:r w:rsidR="00CC2FFD">
        <w:rPr>
          <w:rFonts w:ascii="Arial" w:hAnsi="Arial" w:cs="Arial"/>
          <w:sz w:val="24"/>
          <w:szCs w:val="24"/>
        </w:rPr>
        <w:t>delivering</w:t>
      </w:r>
      <w:r w:rsidR="00081F7C">
        <w:rPr>
          <w:rFonts w:ascii="Arial" w:hAnsi="Arial" w:cs="Arial"/>
          <w:sz w:val="24"/>
          <w:szCs w:val="24"/>
        </w:rPr>
        <w:t xml:space="preserve"> of a service.</w:t>
      </w:r>
    </w:p>
    <w:p w14:paraId="505E0703" w14:textId="4717E360" w:rsidR="003A2C8B" w:rsidRDefault="00081F7C" w:rsidP="00FF61BF">
      <w:pPr>
        <w:spacing w:line="480" w:lineRule="auto"/>
        <w:rPr>
          <w:rFonts w:ascii="Arial" w:hAnsi="Arial" w:cs="Arial"/>
          <w:sz w:val="24"/>
          <w:szCs w:val="24"/>
        </w:rPr>
      </w:pPr>
      <w:r>
        <w:rPr>
          <w:rFonts w:ascii="Arial" w:hAnsi="Arial" w:cs="Arial"/>
          <w:sz w:val="24"/>
          <w:szCs w:val="24"/>
        </w:rPr>
        <w:t xml:space="preserve">     </w:t>
      </w:r>
      <w:r w:rsidR="00CC2FFD">
        <w:rPr>
          <w:rFonts w:ascii="Arial" w:hAnsi="Arial" w:cs="Arial"/>
          <w:sz w:val="24"/>
          <w:szCs w:val="24"/>
        </w:rPr>
        <w:t xml:space="preserve">These two sectors are different services however, have more similarities than shown, professional counselling is a more solid service and runs by ethics, boundaries and legal framework combined for the safety of the client and counsellor. (McLeod and McLeod, 2015) expresses embedded counselling services have more </w:t>
      </w:r>
      <w:r w:rsidR="0008294A">
        <w:rPr>
          <w:rFonts w:ascii="Arial" w:hAnsi="Arial" w:cs="Arial"/>
          <w:sz w:val="24"/>
          <w:szCs w:val="24"/>
        </w:rPr>
        <w:t>flexibilities</w:t>
      </w:r>
      <w:r w:rsidR="00CC2FFD">
        <w:rPr>
          <w:rFonts w:ascii="Arial" w:hAnsi="Arial" w:cs="Arial"/>
          <w:sz w:val="24"/>
          <w:szCs w:val="24"/>
        </w:rPr>
        <w:t xml:space="preserve"> even though there are legal frameworks and ethics to work within, these services can ben to </w:t>
      </w:r>
      <w:r w:rsidR="0008294A">
        <w:rPr>
          <w:rFonts w:ascii="Arial" w:hAnsi="Arial" w:cs="Arial"/>
          <w:sz w:val="24"/>
          <w:szCs w:val="24"/>
        </w:rPr>
        <w:t>shape</w:t>
      </w:r>
      <w:r w:rsidR="00CC2FFD">
        <w:rPr>
          <w:rFonts w:ascii="Arial" w:hAnsi="Arial" w:cs="Arial"/>
          <w:sz w:val="24"/>
          <w:szCs w:val="24"/>
        </w:rPr>
        <w:t xml:space="preserve"> a better service for their users.</w:t>
      </w:r>
    </w:p>
    <w:p w14:paraId="35ADD4AF" w14:textId="3F2209B9" w:rsidR="00CC2FFD" w:rsidRDefault="00CC2FFD" w:rsidP="00FF61BF">
      <w:pPr>
        <w:spacing w:line="480" w:lineRule="auto"/>
        <w:rPr>
          <w:rFonts w:ascii="Arial" w:hAnsi="Arial" w:cs="Arial"/>
          <w:sz w:val="24"/>
          <w:szCs w:val="24"/>
        </w:rPr>
      </w:pPr>
      <w:r>
        <w:rPr>
          <w:rFonts w:ascii="Arial" w:hAnsi="Arial" w:cs="Arial"/>
          <w:sz w:val="24"/>
          <w:szCs w:val="24"/>
        </w:rPr>
        <w:t xml:space="preserve">     The </w:t>
      </w:r>
      <w:r w:rsidR="003753D1">
        <w:rPr>
          <w:rFonts w:ascii="Arial" w:hAnsi="Arial" w:cs="Arial"/>
          <w:sz w:val="24"/>
          <w:szCs w:val="24"/>
        </w:rPr>
        <w:t xml:space="preserve">(BACP, 2018) </w:t>
      </w:r>
      <w:r>
        <w:rPr>
          <w:rFonts w:ascii="Arial" w:hAnsi="Arial" w:cs="Arial"/>
          <w:sz w:val="24"/>
          <w:szCs w:val="24"/>
        </w:rPr>
        <w:t xml:space="preserve">and </w:t>
      </w:r>
      <w:r w:rsidR="003753D1">
        <w:rPr>
          <w:rFonts w:ascii="Arial" w:hAnsi="Arial" w:cs="Arial"/>
          <w:sz w:val="24"/>
          <w:szCs w:val="24"/>
        </w:rPr>
        <w:t>(</w:t>
      </w:r>
      <w:r>
        <w:rPr>
          <w:rFonts w:ascii="Arial" w:hAnsi="Arial" w:cs="Arial"/>
          <w:sz w:val="24"/>
          <w:szCs w:val="24"/>
        </w:rPr>
        <w:t>NICE</w:t>
      </w:r>
      <w:r w:rsidR="003753D1">
        <w:rPr>
          <w:rFonts w:ascii="Arial" w:hAnsi="Arial" w:cs="Arial"/>
          <w:sz w:val="24"/>
          <w:szCs w:val="24"/>
        </w:rPr>
        <w:t xml:space="preserve">, </w:t>
      </w:r>
      <w:bookmarkStart w:id="0" w:name="_GoBack"/>
      <w:bookmarkEnd w:id="0"/>
      <w:r w:rsidR="003753D1">
        <w:rPr>
          <w:rFonts w:ascii="Arial" w:hAnsi="Arial" w:cs="Arial"/>
          <w:sz w:val="24"/>
          <w:szCs w:val="24"/>
        </w:rPr>
        <w:t>2018)</w:t>
      </w:r>
      <w:r>
        <w:rPr>
          <w:rFonts w:ascii="Arial" w:hAnsi="Arial" w:cs="Arial"/>
          <w:sz w:val="24"/>
          <w:szCs w:val="24"/>
        </w:rPr>
        <w:t xml:space="preserve"> both cater these ethics and legal framework for both services and sim for the best outcome for the </w:t>
      </w:r>
      <w:r w:rsidR="0008294A">
        <w:rPr>
          <w:rFonts w:ascii="Arial" w:hAnsi="Arial" w:cs="Arial"/>
          <w:sz w:val="24"/>
          <w:szCs w:val="24"/>
        </w:rPr>
        <w:t>clients</w:t>
      </w:r>
      <w:r>
        <w:rPr>
          <w:rFonts w:ascii="Arial" w:hAnsi="Arial" w:cs="Arial"/>
          <w:sz w:val="24"/>
          <w:szCs w:val="24"/>
        </w:rPr>
        <w:t xml:space="preserve"> and </w:t>
      </w:r>
      <w:r w:rsidR="0008294A">
        <w:rPr>
          <w:rFonts w:ascii="Arial" w:hAnsi="Arial" w:cs="Arial"/>
          <w:sz w:val="24"/>
          <w:szCs w:val="24"/>
        </w:rPr>
        <w:t>services</w:t>
      </w:r>
      <w:r>
        <w:rPr>
          <w:rFonts w:ascii="Arial" w:hAnsi="Arial" w:cs="Arial"/>
          <w:sz w:val="24"/>
          <w:szCs w:val="24"/>
        </w:rPr>
        <w:t xml:space="preserve"> users. </w:t>
      </w:r>
      <w:r w:rsidR="0008294A">
        <w:rPr>
          <w:rFonts w:ascii="Arial" w:hAnsi="Arial" w:cs="Arial"/>
          <w:sz w:val="24"/>
          <w:szCs w:val="24"/>
        </w:rPr>
        <w:t>Sadly,</w:t>
      </w:r>
      <w:r>
        <w:rPr>
          <w:rFonts w:ascii="Arial" w:hAnsi="Arial" w:cs="Arial"/>
          <w:sz w:val="24"/>
          <w:szCs w:val="24"/>
        </w:rPr>
        <w:t xml:space="preserve"> there are </w:t>
      </w:r>
      <w:r w:rsidR="0008294A">
        <w:rPr>
          <w:rFonts w:ascii="Arial" w:hAnsi="Arial" w:cs="Arial"/>
          <w:sz w:val="24"/>
          <w:szCs w:val="24"/>
        </w:rPr>
        <w:t>occasions</w:t>
      </w:r>
      <w:r>
        <w:rPr>
          <w:rFonts w:ascii="Arial" w:hAnsi="Arial" w:cs="Arial"/>
          <w:sz w:val="24"/>
          <w:szCs w:val="24"/>
        </w:rPr>
        <w:t xml:space="preserve"> where these standards and ethics </w:t>
      </w:r>
      <w:proofErr w:type="gramStart"/>
      <w:r>
        <w:rPr>
          <w:rFonts w:ascii="Arial" w:hAnsi="Arial" w:cs="Arial"/>
          <w:sz w:val="24"/>
          <w:szCs w:val="24"/>
        </w:rPr>
        <w:t>have not been met</w:t>
      </w:r>
      <w:proofErr w:type="gramEnd"/>
      <w:r>
        <w:rPr>
          <w:rFonts w:ascii="Arial" w:hAnsi="Arial" w:cs="Arial"/>
          <w:sz w:val="24"/>
          <w:szCs w:val="24"/>
        </w:rPr>
        <w:t xml:space="preserve">. In </w:t>
      </w:r>
      <w:r>
        <w:rPr>
          <w:rFonts w:ascii="Arial" w:hAnsi="Arial" w:cs="Arial"/>
          <w:sz w:val="24"/>
          <w:szCs w:val="24"/>
        </w:rPr>
        <w:lastRenderedPageBreak/>
        <w:t xml:space="preserve">professional counselling sector the impact of not working within the BACP </w:t>
      </w:r>
      <w:r w:rsidR="0008294A">
        <w:rPr>
          <w:rFonts w:ascii="Arial" w:hAnsi="Arial" w:cs="Arial"/>
          <w:sz w:val="24"/>
          <w:szCs w:val="24"/>
        </w:rPr>
        <w:t>guidelines</w:t>
      </w:r>
      <w:r>
        <w:rPr>
          <w:rFonts w:ascii="Arial" w:hAnsi="Arial" w:cs="Arial"/>
          <w:sz w:val="24"/>
          <w:szCs w:val="24"/>
        </w:rPr>
        <w:t xml:space="preserve"> </w:t>
      </w:r>
      <w:r w:rsidR="0008294A">
        <w:rPr>
          <w:rFonts w:ascii="Arial" w:hAnsi="Arial" w:cs="Arial"/>
          <w:sz w:val="24"/>
          <w:szCs w:val="24"/>
        </w:rPr>
        <w:t>opens</w:t>
      </w:r>
      <w:r>
        <w:rPr>
          <w:rFonts w:ascii="Arial" w:hAnsi="Arial" w:cs="Arial"/>
          <w:sz w:val="24"/>
          <w:szCs w:val="24"/>
        </w:rPr>
        <w:t xml:space="preserve"> complaints, </w:t>
      </w:r>
      <w:r w:rsidR="0008294A">
        <w:rPr>
          <w:rFonts w:ascii="Arial" w:hAnsi="Arial" w:cs="Arial"/>
          <w:sz w:val="24"/>
          <w:szCs w:val="24"/>
        </w:rPr>
        <w:t>investigation</w:t>
      </w:r>
      <w:r>
        <w:rPr>
          <w:rFonts w:ascii="Arial" w:hAnsi="Arial" w:cs="Arial"/>
          <w:sz w:val="24"/>
          <w:szCs w:val="24"/>
        </w:rPr>
        <w:t xml:space="preserve"> and even not being a </w:t>
      </w:r>
      <w:r w:rsidR="0008294A">
        <w:rPr>
          <w:rFonts w:ascii="Arial" w:hAnsi="Arial" w:cs="Arial"/>
          <w:sz w:val="24"/>
          <w:szCs w:val="24"/>
        </w:rPr>
        <w:t>member</w:t>
      </w:r>
      <w:r>
        <w:rPr>
          <w:rFonts w:ascii="Arial" w:hAnsi="Arial" w:cs="Arial"/>
          <w:sz w:val="24"/>
          <w:szCs w:val="24"/>
        </w:rPr>
        <w:t xml:space="preserve"> of the BACP no </w:t>
      </w:r>
      <w:r w:rsidR="0008294A">
        <w:rPr>
          <w:rFonts w:ascii="Arial" w:hAnsi="Arial" w:cs="Arial"/>
          <w:sz w:val="24"/>
          <w:szCs w:val="24"/>
        </w:rPr>
        <w:t>longer</w:t>
      </w:r>
      <w:r>
        <w:rPr>
          <w:rFonts w:ascii="Arial" w:hAnsi="Arial" w:cs="Arial"/>
          <w:sz w:val="24"/>
          <w:szCs w:val="24"/>
        </w:rPr>
        <w:t xml:space="preserve"> and unable to practice as a registered counsellor. Where in and embedded counselling scenario of not having informed consent, over stepping boundaries, users talking advantages or even the services providing the skills not being trained shows how guidelines are different.</w:t>
      </w:r>
    </w:p>
    <w:p w14:paraId="5B7B58B7" w14:textId="19E80095" w:rsidR="00CC2FFD" w:rsidRDefault="00CC2FFD" w:rsidP="00FF61BF">
      <w:pPr>
        <w:spacing w:line="480" w:lineRule="auto"/>
        <w:rPr>
          <w:rFonts w:ascii="Arial" w:hAnsi="Arial" w:cs="Arial"/>
          <w:sz w:val="24"/>
          <w:szCs w:val="24"/>
        </w:rPr>
      </w:pPr>
      <w:r>
        <w:rPr>
          <w:rFonts w:ascii="Arial" w:hAnsi="Arial" w:cs="Arial"/>
          <w:sz w:val="24"/>
          <w:szCs w:val="24"/>
        </w:rPr>
        <w:t xml:space="preserve">     The future of professional counselling is shifting and the n</w:t>
      </w:r>
      <w:r w:rsidR="0008294A">
        <w:rPr>
          <w:rFonts w:ascii="Arial" w:hAnsi="Arial" w:cs="Arial"/>
          <w:sz w:val="24"/>
          <w:szCs w:val="24"/>
        </w:rPr>
        <w:t>e</w:t>
      </w:r>
      <w:r>
        <w:rPr>
          <w:rFonts w:ascii="Arial" w:hAnsi="Arial" w:cs="Arial"/>
          <w:sz w:val="24"/>
          <w:szCs w:val="24"/>
        </w:rPr>
        <w:t xml:space="preserve">ed drive into the health and social care sector to practice these basic counselling skills can </w:t>
      </w:r>
      <w:r w:rsidR="0008294A">
        <w:rPr>
          <w:rFonts w:ascii="Arial" w:hAnsi="Arial" w:cs="Arial"/>
          <w:sz w:val="24"/>
          <w:szCs w:val="24"/>
        </w:rPr>
        <w:t>withhold</w:t>
      </w:r>
      <w:r>
        <w:rPr>
          <w:rFonts w:ascii="Arial" w:hAnsi="Arial" w:cs="Arial"/>
          <w:sz w:val="24"/>
          <w:szCs w:val="24"/>
        </w:rPr>
        <w:t xml:space="preserve"> the movement for counselling to be regulated and considered the </w:t>
      </w:r>
      <w:r w:rsidR="0008294A">
        <w:rPr>
          <w:rFonts w:ascii="Arial" w:hAnsi="Arial" w:cs="Arial"/>
          <w:sz w:val="24"/>
          <w:szCs w:val="24"/>
        </w:rPr>
        <w:t>need</w:t>
      </w:r>
      <w:r>
        <w:rPr>
          <w:rFonts w:ascii="Arial" w:hAnsi="Arial" w:cs="Arial"/>
          <w:sz w:val="24"/>
          <w:szCs w:val="24"/>
        </w:rPr>
        <w:t xml:space="preserve"> to </w:t>
      </w:r>
      <w:r w:rsidR="0008294A">
        <w:rPr>
          <w:rFonts w:ascii="Arial" w:hAnsi="Arial" w:cs="Arial"/>
          <w:sz w:val="24"/>
          <w:szCs w:val="24"/>
        </w:rPr>
        <w:t>empowerment</w:t>
      </w:r>
      <w:r>
        <w:rPr>
          <w:rFonts w:ascii="Arial" w:hAnsi="Arial" w:cs="Arial"/>
          <w:sz w:val="24"/>
          <w:szCs w:val="24"/>
        </w:rPr>
        <w:t xml:space="preserve"> this </w:t>
      </w:r>
      <w:r w:rsidR="0008294A">
        <w:rPr>
          <w:rFonts w:ascii="Arial" w:hAnsi="Arial" w:cs="Arial"/>
          <w:sz w:val="24"/>
          <w:szCs w:val="24"/>
        </w:rPr>
        <w:t>monitions</w:t>
      </w:r>
      <w:r>
        <w:rPr>
          <w:rFonts w:ascii="Arial" w:hAnsi="Arial" w:cs="Arial"/>
          <w:sz w:val="24"/>
          <w:szCs w:val="24"/>
        </w:rPr>
        <w:t xml:space="preserve"> lacks depth in support.</w:t>
      </w:r>
    </w:p>
    <w:p w14:paraId="35641B0D" w14:textId="77A46395" w:rsidR="00CC2FFD" w:rsidRDefault="00CC2FFD" w:rsidP="00FF61BF">
      <w:pPr>
        <w:spacing w:line="480" w:lineRule="auto"/>
        <w:rPr>
          <w:rFonts w:ascii="Arial" w:hAnsi="Arial" w:cs="Arial"/>
          <w:sz w:val="24"/>
          <w:szCs w:val="24"/>
        </w:rPr>
      </w:pPr>
      <w:r>
        <w:rPr>
          <w:rFonts w:ascii="Arial" w:hAnsi="Arial" w:cs="Arial"/>
          <w:sz w:val="24"/>
          <w:szCs w:val="24"/>
        </w:rPr>
        <w:t xml:space="preserve">     In both views comes implications and the professional counselling </w:t>
      </w:r>
      <w:r w:rsidR="0008294A">
        <w:rPr>
          <w:rFonts w:ascii="Arial" w:hAnsi="Arial" w:cs="Arial"/>
          <w:sz w:val="24"/>
          <w:szCs w:val="24"/>
        </w:rPr>
        <w:t>sector</w:t>
      </w:r>
      <w:r>
        <w:rPr>
          <w:rFonts w:ascii="Arial" w:hAnsi="Arial" w:cs="Arial"/>
          <w:sz w:val="24"/>
          <w:szCs w:val="24"/>
        </w:rPr>
        <w:t xml:space="preserve"> have more support in tackling any arising issues and overcoming with regular support. The </w:t>
      </w:r>
      <w:r w:rsidR="0008294A">
        <w:rPr>
          <w:rFonts w:ascii="Arial" w:hAnsi="Arial" w:cs="Arial"/>
          <w:sz w:val="24"/>
          <w:szCs w:val="24"/>
        </w:rPr>
        <w:t>embedded</w:t>
      </w:r>
      <w:r>
        <w:rPr>
          <w:rFonts w:ascii="Arial" w:hAnsi="Arial" w:cs="Arial"/>
          <w:sz w:val="24"/>
          <w:szCs w:val="24"/>
        </w:rPr>
        <w:t xml:space="preserve"> counselling services lacks this depth in support and are open more freely to </w:t>
      </w:r>
      <w:r w:rsidR="0008294A">
        <w:rPr>
          <w:rFonts w:ascii="Arial" w:hAnsi="Arial" w:cs="Arial"/>
          <w:sz w:val="24"/>
          <w:szCs w:val="24"/>
        </w:rPr>
        <w:t>implications</w:t>
      </w:r>
      <w:r>
        <w:rPr>
          <w:rFonts w:ascii="Arial" w:hAnsi="Arial" w:cs="Arial"/>
          <w:sz w:val="24"/>
          <w:szCs w:val="24"/>
        </w:rPr>
        <w:t xml:space="preserve"> and complaints from service users due to </w:t>
      </w:r>
      <w:r w:rsidR="0008294A">
        <w:rPr>
          <w:rFonts w:ascii="Arial" w:hAnsi="Arial" w:cs="Arial"/>
          <w:sz w:val="24"/>
          <w:szCs w:val="24"/>
        </w:rPr>
        <w:t>the</w:t>
      </w:r>
      <w:r>
        <w:rPr>
          <w:rFonts w:ascii="Arial" w:hAnsi="Arial" w:cs="Arial"/>
          <w:sz w:val="24"/>
          <w:szCs w:val="24"/>
        </w:rPr>
        <w:t xml:space="preserve"> lack of training and </w:t>
      </w:r>
      <w:r w:rsidR="0008294A">
        <w:rPr>
          <w:rFonts w:ascii="Arial" w:hAnsi="Arial" w:cs="Arial"/>
          <w:sz w:val="24"/>
          <w:szCs w:val="24"/>
        </w:rPr>
        <w:t>professional</w:t>
      </w:r>
      <w:r>
        <w:rPr>
          <w:rFonts w:ascii="Arial" w:hAnsi="Arial" w:cs="Arial"/>
          <w:sz w:val="24"/>
          <w:szCs w:val="24"/>
        </w:rPr>
        <w:t xml:space="preserve"> support shows how both services are dealt with in different circumstances.</w:t>
      </w:r>
    </w:p>
    <w:p w14:paraId="73892F08" w14:textId="3FFB1BE7" w:rsidR="00CC2FFD" w:rsidRPr="00FF61BF" w:rsidRDefault="00CC2FFD" w:rsidP="00FF61BF">
      <w:pPr>
        <w:spacing w:line="480" w:lineRule="auto"/>
        <w:rPr>
          <w:rFonts w:ascii="Arial" w:hAnsi="Arial" w:cs="Arial"/>
          <w:sz w:val="24"/>
          <w:szCs w:val="24"/>
        </w:rPr>
      </w:pPr>
      <w:r>
        <w:rPr>
          <w:rFonts w:ascii="Arial" w:hAnsi="Arial" w:cs="Arial"/>
          <w:sz w:val="24"/>
          <w:szCs w:val="24"/>
        </w:rPr>
        <w:t xml:space="preserve">     In overall both sectors have their weak points </w:t>
      </w:r>
      <w:r w:rsidR="0008294A">
        <w:rPr>
          <w:rFonts w:ascii="Arial" w:hAnsi="Arial" w:cs="Arial"/>
          <w:sz w:val="24"/>
          <w:szCs w:val="24"/>
        </w:rPr>
        <w:t>there’s</w:t>
      </w:r>
      <w:r>
        <w:rPr>
          <w:rFonts w:ascii="Arial" w:hAnsi="Arial" w:cs="Arial"/>
          <w:sz w:val="24"/>
          <w:szCs w:val="24"/>
        </w:rPr>
        <w:t xml:space="preserve"> a regular theme in regards of both services to</w:t>
      </w:r>
      <w:r w:rsidR="0008294A">
        <w:rPr>
          <w:rFonts w:ascii="Arial" w:hAnsi="Arial" w:cs="Arial"/>
          <w:sz w:val="24"/>
          <w:szCs w:val="24"/>
        </w:rPr>
        <w:t xml:space="preserve"> which shows ethics and legal frameworks need identifying and built upon to better the practice of embedded counselling skills and help aid in a better service of delivery to sage guard the services and service users. </w:t>
      </w:r>
    </w:p>
    <w:sectPr w:rsidR="00CC2FFD" w:rsidRPr="00FF61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61BF"/>
    <w:rsid w:val="00081F7C"/>
    <w:rsid w:val="0008294A"/>
    <w:rsid w:val="001D4C68"/>
    <w:rsid w:val="00241495"/>
    <w:rsid w:val="00353304"/>
    <w:rsid w:val="003753D1"/>
    <w:rsid w:val="003A2C8B"/>
    <w:rsid w:val="003B2E8A"/>
    <w:rsid w:val="007F3A26"/>
    <w:rsid w:val="00881C5C"/>
    <w:rsid w:val="009A7A73"/>
    <w:rsid w:val="00AC796E"/>
    <w:rsid w:val="00C974D8"/>
    <w:rsid w:val="00CC2FFD"/>
    <w:rsid w:val="00D03E4E"/>
    <w:rsid w:val="00DF700E"/>
    <w:rsid w:val="00FF6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CF9F2"/>
  <w15:chartTrackingRefBased/>
  <w15:docId w15:val="{BCB7E922-A299-4A2A-BB88-F5DF0F306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2151</Words>
  <Characters>12263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Scorer (P148233)</dc:creator>
  <cp:keywords/>
  <dc:description/>
  <cp:lastModifiedBy>Martina Scorer (P148233)</cp:lastModifiedBy>
  <cp:revision>2</cp:revision>
  <dcterms:created xsi:type="dcterms:W3CDTF">2018-03-05T13:21:00Z</dcterms:created>
  <dcterms:modified xsi:type="dcterms:W3CDTF">2018-03-05T13:21:00Z</dcterms:modified>
</cp:coreProperties>
</file>