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4BA3ED" w14:textId="6DFD91A5" w:rsidR="00DA752B" w:rsidRDefault="00DA752B"/>
    <w:p w14:paraId="45CB5055" w14:textId="3063A7EB" w:rsidR="00E917BD" w:rsidRPr="00E917BD" w:rsidRDefault="00706D87">
      <w:pPr>
        <w:rPr>
          <w:b/>
          <w:bCs/>
          <w:sz w:val="56"/>
          <w:szCs w:val="56"/>
          <w:u w:val="single"/>
        </w:rPr>
      </w:pPr>
      <w:r w:rsidRPr="00E917BD">
        <w:rPr>
          <w:b/>
          <w:bCs/>
          <w:sz w:val="56"/>
          <w:szCs w:val="56"/>
          <w:u w:val="single"/>
        </w:rPr>
        <w:t xml:space="preserve">Liza </w:t>
      </w:r>
      <w:proofErr w:type="spellStart"/>
      <w:r w:rsidRPr="00E917BD">
        <w:rPr>
          <w:b/>
          <w:bCs/>
          <w:sz w:val="56"/>
          <w:szCs w:val="56"/>
          <w:u w:val="single"/>
        </w:rPr>
        <w:t>bedworth</w:t>
      </w:r>
      <w:proofErr w:type="spellEnd"/>
      <w:r w:rsidRPr="00E917BD">
        <w:rPr>
          <w:b/>
          <w:bCs/>
          <w:sz w:val="56"/>
          <w:szCs w:val="56"/>
          <w:u w:val="single"/>
        </w:rPr>
        <w:t xml:space="preserve"> </w:t>
      </w:r>
      <w:r w:rsidR="00E917BD" w:rsidRPr="00E917BD">
        <w:rPr>
          <w:b/>
          <w:bCs/>
          <w:sz w:val="56"/>
          <w:szCs w:val="56"/>
          <w:u w:val="single"/>
        </w:rPr>
        <w:t>2238817</w:t>
      </w:r>
    </w:p>
    <w:p w14:paraId="2B6DA009" w14:textId="7BFCE82B" w:rsidR="00E917BD" w:rsidRPr="00E917BD" w:rsidRDefault="00E917BD">
      <w:pPr>
        <w:rPr>
          <w:sz w:val="56"/>
          <w:szCs w:val="56"/>
        </w:rPr>
      </w:pPr>
      <w:r w:rsidRPr="00E917BD">
        <w:rPr>
          <w:rFonts w:ascii="Arial" w:hAnsi="Arial" w:cs="Arial"/>
          <w:b/>
          <w:sz w:val="56"/>
          <w:szCs w:val="56"/>
        </w:rPr>
        <w:t>Social BSc Health and Care</w:t>
      </w:r>
    </w:p>
    <w:p w14:paraId="542A3C97" w14:textId="77777777" w:rsidR="00E917BD" w:rsidRPr="00E917BD" w:rsidRDefault="00E917BD">
      <w:pPr>
        <w:rPr>
          <w:rFonts w:ascii="Arial" w:hAnsi="Arial" w:cs="Arial"/>
          <w:b/>
          <w:sz w:val="56"/>
          <w:szCs w:val="56"/>
        </w:rPr>
      </w:pPr>
      <w:r w:rsidRPr="00E917BD">
        <w:rPr>
          <w:rFonts w:ascii="Arial" w:hAnsi="Arial" w:cs="Arial"/>
          <w:b/>
          <w:sz w:val="56"/>
          <w:szCs w:val="56"/>
        </w:rPr>
        <w:t>Introduction to Independent Research Skills</w:t>
      </w:r>
    </w:p>
    <w:p w14:paraId="33C9559D" w14:textId="4E85BEFE" w:rsidR="00DA752B" w:rsidRDefault="00E917BD">
      <w:r w:rsidRPr="00E917BD">
        <w:rPr>
          <w:rFonts w:ascii="Arial" w:hAnsi="Arial" w:cs="Arial"/>
          <w:b/>
          <w:sz w:val="56"/>
          <w:szCs w:val="56"/>
        </w:rPr>
        <w:t>BMHP5019</w:t>
      </w:r>
      <w:r w:rsidR="00DA752B">
        <w:br w:type="page"/>
      </w:r>
    </w:p>
    <w:p w14:paraId="2D81F76B" w14:textId="1F2D4460" w:rsidR="006C315C" w:rsidRDefault="00DA752B">
      <w:r>
        <w:lastRenderedPageBreak/>
        <w:t>Scoping Review: The Effectiveness of School-Based Mental Health Interventions in Improving Emotional Wellbeing and Reducing Psychological Distress Among Children Aged 5–16</w:t>
      </w:r>
    </w:p>
    <w:p w14:paraId="66C74847" w14:textId="6F961AF4" w:rsidR="00DA752B" w:rsidRDefault="00EC6E3C">
      <w:r>
        <w:t>Introduction</w:t>
      </w:r>
    </w:p>
    <w:p w14:paraId="7D44E234" w14:textId="77777777" w:rsidR="00DA752B" w:rsidRDefault="00DA752B"/>
    <w:p w14:paraId="0BF18EE6" w14:textId="77777777" w:rsidR="00DA752B" w:rsidRPr="00DA752B" w:rsidRDefault="00DA752B" w:rsidP="00DA752B">
      <w:pPr>
        <w:rPr>
          <w:rFonts w:ascii="Times New Roman" w:eastAsia="Times New Roman" w:hAnsi="Times New Roman" w:cs="Times New Roman"/>
          <w:kern w:val="0"/>
          <w:sz w:val="24"/>
          <w:szCs w:val="24"/>
          <w:lang w:eastAsia="en-GB"/>
          <w14:ligatures w14:val="none"/>
        </w:rPr>
      </w:pPr>
      <w:r w:rsidRPr="00DA752B">
        <w:rPr>
          <w:rFonts w:ascii="Times New Roman" w:eastAsia="Times New Roman" w:hAnsi="Times New Roman" w:cs="Times New Roman"/>
          <w:kern w:val="0"/>
          <w:sz w:val="24"/>
          <w:szCs w:val="24"/>
          <w:lang w:eastAsia="en-GB"/>
          <w14:ligatures w14:val="none"/>
        </w:rPr>
        <w:t xml:space="preserve">In the UK, children's mental health has become a major concern due to the increased rates of anxiety, depression, emotional discomfort, and behavioural issues among children between the ages of five and sixteen. According to national survey data, the prevalence of likely mental disorders increased from one in nine children in 2017 to one in five by 2022, which is indicative of notable shifts in the social, educational, and digital spheres (NHS Digital, 2022). Due to their frequent interactions with children, their capacity to provide supportive environments, and their pivotal role within safeguarding and pastoral care systems, schools are increasingly expected to play a major role in the prevention, early identification, and management of mental health difficulties. Emotional wellbeing is the ability of a youngster to </w:t>
      </w:r>
      <w:proofErr w:type="spellStart"/>
      <w:r w:rsidRPr="00DA752B">
        <w:rPr>
          <w:rFonts w:ascii="Times New Roman" w:eastAsia="Times New Roman" w:hAnsi="Times New Roman" w:cs="Times New Roman"/>
          <w:kern w:val="0"/>
          <w:sz w:val="24"/>
          <w:szCs w:val="24"/>
          <w:lang w:eastAsia="en-GB"/>
          <w14:ligatures w14:val="none"/>
        </w:rPr>
        <w:t>comprehendexpress</w:t>
      </w:r>
      <w:proofErr w:type="spellEnd"/>
      <w:r w:rsidRPr="00DA752B">
        <w:rPr>
          <w:rFonts w:ascii="Times New Roman" w:eastAsia="Times New Roman" w:hAnsi="Times New Roman" w:cs="Times New Roman"/>
          <w:kern w:val="0"/>
          <w:sz w:val="24"/>
          <w:szCs w:val="24"/>
          <w:lang w:eastAsia="en-GB"/>
          <w14:ligatures w14:val="none"/>
        </w:rPr>
        <w:t xml:space="preserve"> and control feelings, interact constructively with others, overcome obstacles, and build resilience (Weare, 2015). On the other hand, indications of emotional difficulties such anxiety, depression, stress, impatience, and feelings of overwhelm are referred to as psychological distress (Fazel et al., 2014). School-based mental health interventions are organised programs offered in elementary or secondary school environments with the goals of enhancing protective factors, lowering emotional distress, or promoting wellbeing.</w:t>
      </w:r>
    </w:p>
    <w:p w14:paraId="4A7953BF" w14:textId="77777777" w:rsidR="00DA752B" w:rsidRPr="00DA752B" w:rsidRDefault="00DA752B" w:rsidP="00DA752B">
      <w:pPr>
        <w:rPr>
          <w:rFonts w:ascii="Times New Roman" w:eastAsia="Times New Roman" w:hAnsi="Times New Roman" w:cs="Times New Roman"/>
          <w:kern w:val="0"/>
          <w:sz w:val="24"/>
          <w:szCs w:val="24"/>
          <w:lang w:eastAsia="en-GB"/>
          <w14:ligatures w14:val="none"/>
        </w:rPr>
      </w:pPr>
      <w:r w:rsidRPr="00DA752B">
        <w:rPr>
          <w:rFonts w:ascii="Times New Roman" w:eastAsia="Times New Roman" w:hAnsi="Times New Roman" w:cs="Times New Roman"/>
          <w:kern w:val="0"/>
          <w:sz w:val="24"/>
          <w:szCs w:val="24"/>
          <w:lang w:eastAsia="en-GB"/>
          <w14:ligatures w14:val="none"/>
        </w:rPr>
        <w:t xml:space="preserve">Examining the efficacy of school-based treatments makes sense. Schools are becoming </w:t>
      </w:r>
      <w:proofErr w:type="gramStart"/>
      <w:r w:rsidRPr="00DA752B">
        <w:rPr>
          <w:rFonts w:ascii="Times New Roman" w:eastAsia="Times New Roman" w:hAnsi="Times New Roman" w:cs="Times New Roman"/>
          <w:kern w:val="0"/>
          <w:sz w:val="24"/>
          <w:szCs w:val="24"/>
          <w:lang w:eastAsia="en-GB"/>
          <w14:ligatures w14:val="none"/>
        </w:rPr>
        <w:t>more and more</w:t>
      </w:r>
      <w:proofErr w:type="gramEnd"/>
      <w:r w:rsidRPr="00DA752B">
        <w:rPr>
          <w:rFonts w:ascii="Times New Roman" w:eastAsia="Times New Roman" w:hAnsi="Times New Roman" w:cs="Times New Roman"/>
          <w:kern w:val="0"/>
          <w:sz w:val="24"/>
          <w:szCs w:val="24"/>
          <w:lang w:eastAsia="en-GB"/>
          <w14:ligatures w14:val="none"/>
        </w:rPr>
        <w:t xml:space="preserve"> crucial to the provision of mental health services in the UK. Supporting children with social, emotional, and mental health (SEMH) challenges through a graded response is crucial, according to the Children and Families Act of 2014. Schools must recognise and address SEMH needs as soon as possible, according to the SEND Code of Practice (2015). The establishment of Mental Health Support Teams (MHSTs), the appointment of Senior Mental Health Leads in every school, and better connections between schools and NHS services were all suggested in the Green Paper Transforming Children and Young People's Mental Health Provision (Department of Health and Department for Education, 2017). The Whole-School Approach concept developed by Public Health </w:t>
      </w:r>
      <w:proofErr w:type="gramStart"/>
      <w:r w:rsidRPr="00DA752B">
        <w:rPr>
          <w:rFonts w:ascii="Times New Roman" w:eastAsia="Times New Roman" w:hAnsi="Times New Roman" w:cs="Times New Roman"/>
          <w:kern w:val="0"/>
          <w:sz w:val="24"/>
          <w:szCs w:val="24"/>
          <w:lang w:eastAsia="en-GB"/>
          <w14:ligatures w14:val="none"/>
        </w:rPr>
        <w:t>England(</w:t>
      </w:r>
      <w:proofErr w:type="gramEnd"/>
      <w:r w:rsidRPr="00DA752B">
        <w:rPr>
          <w:rFonts w:ascii="Times New Roman" w:eastAsia="Times New Roman" w:hAnsi="Times New Roman" w:cs="Times New Roman"/>
          <w:kern w:val="0"/>
          <w:sz w:val="24"/>
          <w:szCs w:val="24"/>
          <w:lang w:eastAsia="en-GB"/>
          <w14:ligatures w14:val="none"/>
        </w:rPr>
        <w:t>PHE, 2021) lists eight guiding principles for emotionally healthy schools, including leadership, curriculum, wellbeing culture, and targeted support. These advancements show an understanding that relationships, school culture, and broader social injustices influence children's emotional well-being in addition to individual characteristics.</w:t>
      </w:r>
    </w:p>
    <w:p w14:paraId="67C661B4" w14:textId="77777777" w:rsidR="00F10F87" w:rsidRPr="00F10F87" w:rsidRDefault="00F10F87" w:rsidP="00F10F87">
      <w:pPr>
        <w:spacing w:after="0" w:line="240" w:lineRule="auto"/>
        <w:rPr>
          <w:rFonts w:ascii="Times New Roman" w:eastAsia="Times New Roman" w:hAnsi="Times New Roman" w:cs="Times New Roman"/>
          <w:kern w:val="0"/>
          <w:sz w:val="24"/>
          <w:szCs w:val="24"/>
          <w:lang w:eastAsia="en-GB"/>
          <w14:ligatures w14:val="none"/>
        </w:rPr>
      </w:pPr>
      <w:r w:rsidRPr="00F10F87">
        <w:rPr>
          <w:rFonts w:ascii="Times New Roman" w:eastAsia="Times New Roman" w:hAnsi="Times New Roman" w:cs="Times New Roman"/>
          <w:kern w:val="0"/>
          <w:sz w:val="24"/>
          <w:szCs w:val="24"/>
          <w:lang w:eastAsia="en-GB"/>
          <w14:ligatures w14:val="none"/>
        </w:rPr>
        <w:t>Despite these regulatory developments, there is still conflicting data regarding the efficacy of school-based interventions. The results of earlier UK studies, including the SEAL evaluation (Wigelsworth et al., 2012), the FRIENDS cognitive behavioural therapy (CBT) trial (Stallard et al., 2014), and the Mindfulness in Schools program evaluation (</w:t>
      </w:r>
      <w:proofErr w:type="spellStart"/>
      <w:r w:rsidRPr="00F10F87">
        <w:rPr>
          <w:rFonts w:ascii="Times New Roman" w:eastAsia="Times New Roman" w:hAnsi="Times New Roman" w:cs="Times New Roman"/>
          <w:kern w:val="0"/>
          <w:sz w:val="24"/>
          <w:szCs w:val="24"/>
          <w:lang w:eastAsia="en-GB"/>
          <w14:ligatures w14:val="none"/>
        </w:rPr>
        <w:t>Kuyken</w:t>
      </w:r>
      <w:proofErr w:type="spellEnd"/>
      <w:r w:rsidRPr="00F10F87">
        <w:rPr>
          <w:rFonts w:ascii="Times New Roman" w:eastAsia="Times New Roman" w:hAnsi="Times New Roman" w:cs="Times New Roman"/>
          <w:kern w:val="0"/>
          <w:sz w:val="24"/>
          <w:szCs w:val="24"/>
          <w:lang w:eastAsia="en-GB"/>
          <w14:ligatures w14:val="none"/>
        </w:rPr>
        <w:t xml:space="preserve"> et al., 2013), have been mixed, with some reporting slight improvements and others finding no discernible effect. However, a new generation of therapies and assessments has emerged in recent years, especially after COVID-19, and the field of school-based mental health research has undergone tremendous change. E-health and digital techniques have expanded quickly. Students' co-production has gained</w:t>
      </w:r>
    </w:p>
    <w:p w14:paraId="4C5985A6" w14:textId="2B8EA40C" w:rsidR="00DA752B" w:rsidRPr="00DA752B" w:rsidRDefault="00DA752B" w:rsidP="00DA752B">
      <w:pPr>
        <w:spacing w:after="0" w:line="240" w:lineRule="auto"/>
        <w:rPr>
          <w:rFonts w:ascii="Times New Roman" w:eastAsia="Times New Roman" w:hAnsi="Times New Roman" w:cs="Times New Roman"/>
          <w:kern w:val="0"/>
          <w:sz w:val="24"/>
          <w:szCs w:val="24"/>
          <w:lang w:eastAsia="en-GB"/>
          <w14:ligatures w14:val="none"/>
        </w:rPr>
      </w:pPr>
    </w:p>
    <w:p w14:paraId="52D17694" w14:textId="77777777" w:rsidR="00CA64F1" w:rsidRPr="00CA64F1" w:rsidRDefault="00CA64F1" w:rsidP="00CA64F1">
      <w:pPr>
        <w:spacing w:after="0" w:line="240" w:lineRule="auto"/>
        <w:rPr>
          <w:rFonts w:ascii="Times New Roman" w:eastAsia="Times New Roman" w:hAnsi="Times New Roman" w:cs="Times New Roman"/>
          <w:kern w:val="0"/>
          <w:sz w:val="24"/>
          <w:szCs w:val="24"/>
          <w:lang w:eastAsia="en-GB"/>
          <w14:ligatures w14:val="none"/>
        </w:rPr>
      </w:pPr>
      <w:r w:rsidRPr="00CA64F1">
        <w:rPr>
          <w:rFonts w:ascii="Times New Roman" w:eastAsia="Times New Roman" w:hAnsi="Times New Roman" w:cs="Times New Roman"/>
          <w:kern w:val="0"/>
          <w:sz w:val="24"/>
          <w:szCs w:val="24"/>
          <w:lang w:eastAsia="en-GB"/>
          <w14:ligatures w14:val="none"/>
        </w:rPr>
        <w:lastRenderedPageBreak/>
        <w:t xml:space="preserve">renown. Large-scale evaluations of regional mental health initiatives have been conducted. A focused preventive approach is now mental health literacy. Therefore, it is evident that </w:t>
      </w:r>
      <w:proofErr w:type="gramStart"/>
      <w:r w:rsidRPr="00CA64F1">
        <w:rPr>
          <w:rFonts w:ascii="Times New Roman" w:eastAsia="Times New Roman" w:hAnsi="Times New Roman" w:cs="Times New Roman"/>
          <w:kern w:val="0"/>
          <w:sz w:val="24"/>
          <w:szCs w:val="24"/>
          <w:lang w:eastAsia="en-GB"/>
          <w14:ligatures w14:val="none"/>
        </w:rPr>
        <w:t>in order to</w:t>
      </w:r>
      <w:proofErr w:type="gramEnd"/>
      <w:r w:rsidRPr="00CA64F1">
        <w:rPr>
          <w:rFonts w:ascii="Times New Roman" w:eastAsia="Times New Roman" w:hAnsi="Times New Roman" w:cs="Times New Roman"/>
          <w:kern w:val="0"/>
          <w:sz w:val="24"/>
          <w:szCs w:val="24"/>
          <w:lang w:eastAsia="en-GB"/>
          <w14:ligatures w14:val="none"/>
        </w:rPr>
        <w:t xml:space="preserve"> comprehend the effectiveness of school-based mental health interventions in modern UK contexts, particular attention must be paid to current (last five years) findings.</w:t>
      </w:r>
    </w:p>
    <w:p w14:paraId="342E86E7" w14:textId="77777777" w:rsidR="00CA64F1" w:rsidRPr="00CA64F1" w:rsidRDefault="00CA64F1" w:rsidP="00CA64F1">
      <w:pPr>
        <w:spacing w:after="0" w:line="240" w:lineRule="auto"/>
        <w:rPr>
          <w:rFonts w:ascii="Times New Roman" w:eastAsia="Times New Roman" w:hAnsi="Times New Roman" w:cs="Times New Roman"/>
          <w:kern w:val="0"/>
          <w:sz w:val="24"/>
          <w:szCs w:val="24"/>
          <w:lang w:eastAsia="en-GB"/>
          <w14:ligatures w14:val="none"/>
        </w:rPr>
      </w:pPr>
      <w:r w:rsidRPr="00CA64F1">
        <w:rPr>
          <w:rFonts w:ascii="Times New Roman" w:eastAsia="Times New Roman" w:hAnsi="Times New Roman" w:cs="Times New Roman"/>
          <w:kern w:val="0"/>
          <w:sz w:val="24"/>
          <w:szCs w:val="24"/>
          <w:lang w:eastAsia="en-GB"/>
          <w14:ligatures w14:val="none"/>
        </w:rPr>
        <w:t>Therefore, the purpose of this scoping review is to investigate the following question: How well do school-based mental health interventions enhance emotional wellbeing and lessen psychological distress in children between the ages of five and sixteen? The review's goals are to find peer-reviewed studies that have been published in the last five years that assess school-based mental health interventions that are applicable to UK settings, analyse the results of these studies, synthesise them thematically, and create recommendations for practice, policy, and research. Because school-based mental health research is extensive and intricate, with a variety of intervention types, approaches, and outcome measures, a scoping review is warranted. This method makes it possible to map important themes and find gaps in a quickly changing body of evidence.</w:t>
      </w:r>
    </w:p>
    <w:p w14:paraId="69934154" w14:textId="4D03C48D" w:rsidR="00DA752B" w:rsidRDefault="00DA752B" w:rsidP="00DA752B">
      <w:pPr>
        <w:spacing w:after="0" w:line="240" w:lineRule="auto"/>
        <w:rPr>
          <w:rFonts w:ascii="Times New Roman" w:eastAsia="Times New Roman" w:hAnsi="Times New Roman" w:cs="Times New Roman"/>
          <w:kern w:val="0"/>
          <w:sz w:val="24"/>
          <w:szCs w:val="24"/>
          <w:lang w:eastAsia="en-GB"/>
          <w14:ligatures w14:val="none"/>
        </w:rPr>
      </w:pPr>
    </w:p>
    <w:p w14:paraId="39A9E7E9" w14:textId="77777777" w:rsidR="00CA64F1" w:rsidRDefault="00CA64F1" w:rsidP="00DA752B">
      <w:pPr>
        <w:spacing w:after="0" w:line="240" w:lineRule="auto"/>
        <w:rPr>
          <w:rFonts w:ascii="Times New Roman" w:eastAsia="Times New Roman" w:hAnsi="Times New Roman" w:cs="Times New Roman"/>
          <w:kern w:val="0"/>
          <w:sz w:val="24"/>
          <w:szCs w:val="24"/>
          <w:lang w:eastAsia="en-GB"/>
          <w14:ligatures w14:val="none"/>
        </w:rPr>
      </w:pPr>
    </w:p>
    <w:p w14:paraId="2080455C" w14:textId="48A42A16" w:rsidR="00CA64F1" w:rsidRPr="00DA752B" w:rsidRDefault="00CA64F1" w:rsidP="00DA752B">
      <w:pPr>
        <w:spacing w:after="0" w:line="240" w:lineRule="auto"/>
        <w:rPr>
          <w:rFonts w:ascii="Times New Roman" w:eastAsia="Times New Roman" w:hAnsi="Times New Roman" w:cs="Times New Roman"/>
          <w:kern w:val="0"/>
          <w:sz w:val="24"/>
          <w:szCs w:val="24"/>
          <w:lang w:eastAsia="en-GB"/>
          <w14:ligatures w14:val="none"/>
        </w:rPr>
      </w:pPr>
      <w:r>
        <w:t>Background</w:t>
      </w:r>
    </w:p>
    <w:p w14:paraId="5D98457B" w14:textId="77777777" w:rsidR="00DA752B" w:rsidRDefault="00DA752B"/>
    <w:p w14:paraId="7E965CAD" w14:textId="77777777" w:rsidR="00CA64F1" w:rsidRPr="00CA64F1" w:rsidRDefault="00CA64F1" w:rsidP="00CA64F1">
      <w:pPr>
        <w:spacing w:after="0" w:line="240" w:lineRule="auto"/>
        <w:rPr>
          <w:rFonts w:ascii="Times New Roman" w:eastAsia="Times New Roman" w:hAnsi="Times New Roman" w:cs="Times New Roman"/>
          <w:kern w:val="0"/>
          <w:sz w:val="24"/>
          <w:szCs w:val="24"/>
          <w:lang w:eastAsia="en-GB"/>
          <w14:ligatures w14:val="none"/>
        </w:rPr>
      </w:pPr>
      <w:r w:rsidRPr="00CA64F1">
        <w:rPr>
          <w:rFonts w:ascii="Times New Roman" w:eastAsia="Times New Roman" w:hAnsi="Times New Roman" w:cs="Times New Roman"/>
          <w:kern w:val="0"/>
          <w:sz w:val="24"/>
          <w:szCs w:val="24"/>
          <w:lang w:eastAsia="en-GB"/>
          <w14:ligatures w14:val="none"/>
        </w:rPr>
        <w:t>Over the past ten years, children's mental health in the UK has declined, with a notable increase in emotional and psychological problems. By increasing social isolation, academic disruption, exposure to grief, technology overuse, and family stress, the COVID-19 pandemic amplified pre-existing patterns (Ford et al., 2021). Due to the tremendous demand for CAMHS brought on by these pressures, there are capacity issues and lengthy wait times. Consequently, schools are now the primary suppliers of emotional assistance.</w:t>
      </w:r>
    </w:p>
    <w:p w14:paraId="2750BE9F" w14:textId="77777777" w:rsidR="00CA64F1" w:rsidRPr="00CA64F1" w:rsidRDefault="00CA64F1" w:rsidP="00CA64F1">
      <w:pPr>
        <w:spacing w:after="0" w:line="240" w:lineRule="auto"/>
        <w:rPr>
          <w:rFonts w:ascii="Times New Roman" w:eastAsia="Times New Roman" w:hAnsi="Times New Roman" w:cs="Times New Roman"/>
          <w:kern w:val="0"/>
          <w:sz w:val="24"/>
          <w:szCs w:val="24"/>
          <w:lang w:eastAsia="en-GB"/>
          <w14:ligatures w14:val="none"/>
        </w:rPr>
      </w:pPr>
      <w:r w:rsidRPr="00CA64F1">
        <w:rPr>
          <w:rFonts w:ascii="Times New Roman" w:eastAsia="Times New Roman" w:hAnsi="Times New Roman" w:cs="Times New Roman"/>
          <w:kern w:val="0"/>
          <w:sz w:val="24"/>
          <w:szCs w:val="24"/>
          <w:lang w:eastAsia="en-GB"/>
          <w14:ligatures w14:val="none"/>
        </w:rPr>
        <w:t xml:space="preserve">Early intervention, prevention, and resilience-building in schools are becoming </w:t>
      </w:r>
      <w:proofErr w:type="gramStart"/>
      <w:r w:rsidRPr="00CA64F1">
        <w:rPr>
          <w:rFonts w:ascii="Times New Roman" w:eastAsia="Times New Roman" w:hAnsi="Times New Roman" w:cs="Times New Roman"/>
          <w:kern w:val="0"/>
          <w:sz w:val="24"/>
          <w:szCs w:val="24"/>
          <w:lang w:eastAsia="en-GB"/>
          <w14:ligatures w14:val="none"/>
        </w:rPr>
        <w:t>more and more</w:t>
      </w:r>
      <w:proofErr w:type="gramEnd"/>
      <w:r w:rsidRPr="00CA64F1">
        <w:rPr>
          <w:rFonts w:ascii="Times New Roman" w:eastAsia="Times New Roman" w:hAnsi="Times New Roman" w:cs="Times New Roman"/>
          <w:kern w:val="0"/>
          <w:sz w:val="24"/>
          <w:szCs w:val="24"/>
          <w:lang w:eastAsia="en-GB"/>
          <w14:ligatures w14:val="none"/>
        </w:rPr>
        <w:t xml:space="preserve"> important given the UK's multi-layered regulatory framework. By 2024, at least 50% of schools will be covered by MHSTs, according to the NHS Long Term Plan (NHS England, 2019). These teams support whole-school methods, offer low-intensity CBT therapies, and offer early assistance for developing mental health issues. As a result, schools occupy a crucial space between specialised clinical care and universal population-level prevention.</w:t>
      </w:r>
    </w:p>
    <w:p w14:paraId="508A028B" w14:textId="77777777" w:rsidR="00CA64F1" w:rsidRPr="00CA64F1" w:rsidRDefault="00CA64F1" w:rsidP="00CA64F1">
      <w:pPr>
        <w:spacing w:after="0" w:line="240" w:lineRule="auto"/>
        <w:rPr>
          <w:rFonts w:ascii="Times New Roman" w:eastAsia="Times New Roman" w:hAnsi="Times New Roman" w:cs="Times New Roman"/>
          <w:kern w:val="0"/>
          <w:sz w:val="24"/>
          <w:szCs w:val="24"/>
          <w:lang w:eastAsia="en-GB"/>
          <w14:ligatures w14:val="none"/>
        </w:rPr>
      </w:pPr>
      <w:r w:rsidRPr="00CA64F1">
        <w:rPr>
          <w:rFonts w:ascii="Times New Roman" w:eastAsia="Times New Roman" w:hAnsi="Times New Roman" w:cs="Times New Roman"/>
          <w:kern w:val="0"/>
          <w:sz w:val="24"/>
          <w:szCs w:val="24"/>
          <w:lang w:eastAsia="en-GB"/>
          <w14:ligatures w14:val="none"/>
        </w:rPr>
        <w:t xml:space="preserve">In the past, a variety of mental health initiatives have been implemented in UK schools. The goal of Social and Emotional Aspects of Learning (SEAL), which was implemented nationally in the middle of the 2000s to develop emotionally literate schools, was ultimately abandoned after assessments revealed no discernible effects (Wigelsworth et al., 2012). Primary school trials of CBT-based programs, such FRIENDS for Life, revealed varying degrees of success (Stallard et al., 2014). Although they lacked long-term follow-up, mindfulness-based therapies like </w:t>
      </w:r>
      <w:proofErr w:type="spellStart"/>
      <w:proofErr w:type="gramStart"/>
      <w:r w:rsidRPr="00CA64F1">
        <w:rPr>
          <w:rFonts w:ascii="Times New Roman" w:eastAsia="Times New Roman" w:hAnsi="Times New Roman" w:cs="Times New Roman"/>
          <w:kern w:val="0"/>
          <w:sz w:val="24"/>
          <w:szCs w:val="24"/>
          <w:lang w:eastAsia="en-GB"/>
          <w14:ligatures w14:val="none"/>
        </w:rPr>
        <w:t>the.b</w:t>
      </w:r>
      <w:proofErr w:type="spellEnd"/>
      <w:proofErr w:type="gramEnd"/>
      <w:r w:rsidRPr="00CA64F1">
        <w:rPr>
          <w:rFonts w:ascii="Times New Roman" w:eastAsia="Times New Roman" w:hAnsi="Times New Roman" w:cs="Times New Roman"/>
          <w:kern w:val="0"/>
          <w:sz w:val="24"/>
          <w:szCs w:val="24"/>
          <w:lang w:eastAsia="en-GB"/>
          <w14:ligatures w14:val="none"/>
        </w:rPr>
        <w:t xml:space="preserve"> curriculum showed promise for enhancing wellbeing (</w:t>
      </w:r>
      <w:proofErr w:type="spellStart"/>
      <w:r w:rsidRPr="00CA64F1">
        <w:rPr>
          <w:rFonts w:ascii="Times New Roman" w:eastAsia="Times New Roman" w:hAnsi="Times New Roman" w:cs="Times New Roman"/>
          <w:kern w:val="0"/>
          <w:sz w:val="24"/>
          <w:szCs w:val="24"/>
          <w:lang w:eastAsia="en-GB"/>
          <w14:ligatures w14:val="none"/>
        </w:rPr>
        <w:t>Kuyken</w:t>
      </w:r>
      <w:proofErr w:type="spellEnd"/>
      <w:r w:rsidRPr="00CA64F1">
        <w:rPr>
          <w:rFonts w:ascii="Times New Roman" w:eastAsia="Times New Roman" w:hAnsi="Times New Roman" w:cs="Times New Roman"/>
          <w:kern w:val="0"/>
          <w:sz w:val="24"/>
          <w:szCs w:val="24"/>
          <w:lang w:eastAsia="en-GB"/>
          <w14:ligatures w14:val="none"/>
        </w:rPr>
        <w:t xml:space="preserve"> et al., 2013). These studies are interesting, but they are almost a decade old, and educational environments have altered significantly since then. Shifts towards digital access, co-production, mental health literacy, and systematic whole-area mental health programs are reflected in more recent interventions.</w:t>
      </w:r>
    </w:p>
    <w:p w14:paraId="2F19C85B" w14:textId="0B3FDED0" w:rsidR="008322A7" w:rsidRPr="008322A7" w:rsidRDefault="00CA64F1" w:rsidP="008322A7">
      <w:pPr>
        <w:rPr>
          <w:rFonts w:ascii="Times New Roman" w:eastAsia="Times New Roman" w:hAnsi="Times New Roman" w:cs="Times New Roman"/>
          <w:kern w:val="0"/>
          <w:sz w:val="24"/>
          <w:szCs w:val="24"/>
          <w:lang w:eastAsia="en-GB"/>
          <w14:ligatures w14:val="none"/>
        </w:rPr>
      </w:pPr>
      <w:r w:rsidRPr="00CA64F1">
        <w:rPr>
          <w:rFonts w:ascii="Times New Roman" w:eastAsia="Times New Roman" w:hAnsi="Times New Roman" w:cs="Times New Roman"/>
          <w:kern w:val="0"/>
          <w:sz w:val="24"/>
          <w:szCs w:val="24"/>
          <w:lang w:eastAsia="en-GB"/>
          <w14:ligatures w14:val="none"/>
        </w:rPr>
        <w:t xml:space="preserve">The HeadStart program, a six-year, area-based preventative project supported by the Big Lottery Fund, is one recent development in the UK. Through school-based programs, community collaborations, and focused mental health assistance, this program sought to improve resilience and wellbeing among 10–16-year-olds in six local authorities (Cattan, 2023). Schools have been impacted by the explosive expansion of digital mental health. These days, a lot of schools use digital platforms for wellbeing apps, online CBT tools, and emotional check-ins. The evidence is still ambiguous, though. According to systematic </w:t>
      </w:r>
      <w:proofErr w:type="gramStart"/>
      <w:r w:rsidR="008322A7" w:rsidRPr="008322A7">
        <w:rPr>
          <w:rFonts w:ascii="Times New Roman" w:eastAsia="Times New Roman" w:hAnsi="Times New Roman" w:cs="Times New Roman"/>
          <w:kern w:val="0"/>
          <w:sz w:val="24"/>
          <w:szCs w:val="24"/>
          <w:lang w:eastAsia="en-GB"/>
          <w14:ligatures w14:val="none"/>
        </w:rPr>
        <w:t>The</w:t>
      </w:r>
      <w:proofErr w:type="gramEnd"/>
      <w:r w:rsidR="008322A7" w:rsidRPr="008322A7">
        <w:rPr>
          <w:rFonts w:ascii="Times New Roman" w:eastAsia="Times New Roman" w:hAnsi="Times New Roman" w:cs="Times New Roman"/>
          <w:kern w:val="0"/>
          <w:sz w:val="24"/>
          <w:szCs w:val="24"/>
          <w:lang w:eastAsia="en-GB"/>
          <w14:ligatures w14:val="none"/>
        </w:rPr>
        <w:t xml:space="preserve"> growing use of co-production techniques in school mental health interventions is another </w:t>
      </w:r>
      <w:r w:rsidR="008322A7" w:rsidRPr="008322A7">
        <w:rPr>
          <w:rFonts w:ascii="Times New Roman" w:eastAsia="Times New Roman" w:hAnsi="Times New Roman" w:cs="Times New Roman"/>
          <w:kern w:val="0"/>
          <w:sz w:val="24"/>
          <w:szCs w:val="24"/>
          <w:lang w:eastAsia="en-GB"/>
          <w14:ligatures w14:val="none"/>
        </w:rPr>
        <w:lastRenderedPageBreak/>
        <w:t xml:space="preserve">noteworthy development. </w:t>
      </w:r>
      <w:r w:rsidR="008322A7">
        <w:rPr>
          <w:rFonts w:ascii="Times New Roman" w:eastAsia="Times New Roman" w:hAnsi="Times New Roman" w:cs="Times New Roman"/>
          <w:kern w:val="0"/>
          <w:sz w:val="24"/>
          <w:szCs w:val="24"/>
          <w:lang w:eastAsia="en-GB"/>
          <w14:ligatures w14:val="none"/>
        </w:rPr>
        <w:t>To create and modify interventions that are acceptable, pertinent, and workable, co-production entails collaborating with children</w:t>
      </w:r>
      <w:r w:rsidR="008322A7" w:rsidRPr="008322A7">
        <w:rPr>
          <w:rFonts w:ascii="Times New Roman" w:eastAsia="Times New Roman" w:hAnsi="Times New Roman" w:cs="Times New Roman"/>
          <w:kern w:val="0"/>
          <w:sz w:val="24"/>
          <w:szCs w:val="24"/>
          <w:lang w:eastAsia="en-GB"/>
          <w14:ligatures w14:val="none"/>
        </w:rPr>
        <w:t>, educators, parents, and mental health specialists (Ching et al., 2024). The importance of this strategy in boosting sustainability and participation is becoming more widely acknowledged. Programs for mental health literacy seek to improve students' understanding of mental health, lessen stigma, and develop early skills for seeking assistance. Though their benefits on psychological distress are less evident, recent studies like Ma (2023) indicate that mental health literacy treatments offer potential, especially in enhancing emotional awareness and lowering stigma.</w:t>
      </w:r>
    </w:p>
    <w:p w14:paraId="0AF1E989" w14:textId="0B280C66" w:rsidR="00CA64F1" w:rsidRPr="00CA64F1" w:rsidRDefault="00CA64F1" w:rsidP="00CA64F1">
      <w:pPr>
        <w:spacing w:after="0" w:line="240" w:lineRule="auto"/>
        <w:rPr>
          <w:rFonts w:ascii="Times New Roman" w:eastAsia="Times New Roman" w:hAnsi="Times New Roman" w:cs="Times New Roman"/>
          <w:kern w:val="0"/>
          <w:sz w:val="24"/>
          <w:szCs w:val="24"/>
          <w:lang w:eastAsia="en-GB"/>
          <w14:ligatures w14:val="none"/>
        </w:rPr>
      </w:pPr>
      <w:r w:rsidRPr="00CA64F1">
        <w:rPr>
          <w:rFonts w:ascii="Times New Roman" w:eastAsia="Times New Roman" w:hAnsi="Times New Roman" w:cs="Times New Roman"/>
          <w:kern w:val="0"/>
          <w:sz w:val="24"/>
          <w:szCs w:val="24"/>
          <w:lang w:eastAsia="en-GB"/>
          <w14:ligatures w14:val="none"/>
        </w:rPr>
        <w:t>reviews like Miller et al. (2024), school-based e-health treatments could not have much of an immediate effect on outcomes related to anxiety, depression, or wellbeing.</w:t>
      </w:r>
    </w:p>
    <w:p w14:paraId="2238A108" w14:textId="77777777" w:rsidR="00CA64F1" w:rsidRDefault="00CA64F1" w:rsidP="00CA64F1"/>
    <w:p w14:paraId="61ADF97C" w14:textId="77777777" w:rsidR="008322A7" w:rsidRPr="008322A7" w:rsidRDefault="008322A7" w:rsidP="008322A7">
      <w:pPr>
        <w:rPr>
          <w:rFonts w:ascii="Times New Roman" w:eastAsia="Times New Roman" w:hAnsi="Times New Roman" w:cs="Times New Roman"/>
          <w:kern w:val="0"/>
          <w:sz w:val="24"/>
          <w:szCs w:val="24"/>
          <w:lang w:eastAsia="en-GB"/>
          <w14:ligatures w14:val="none"/>
        </w:rPr>
      </w:pPr>
      <w:r w:rsidRPr="008322A7">
        <w:rPr>
          <w:rFonts w:ascii="Times New Roman" w:eastAsia="Times New Roman" w:hAnsi="Times New Roman" w:cs="Times New Roman"/>
          <w:kern w:val="0"/>
          <w:sz w:val="24"/>
          <w:szCs w:val="24"/>
          <w:lang w:eastAsia="en-GB"/>
          <w14:ligatures w14:val="none"/>
        </w:rPr>
        <w:t xml:space="preserve">Lastly, universal school-based therapies may result in modest but statistically meaningful improvements in emotional symptoms, according to new meta-analytic data. After assessing more than 70 universal intervention studies worldwide, Hayes et al. (2025) discovered slight decreases in anxiety and sadness. Even though the effect sizes were small, this shows that, when applied consistently, universal interventions can significantly improve population-level </w:t>
      </w:r>
      <w:proofErr w:type="spellStart"/>
      <w:proofErr w:type="gramStart"/>
      <w:r w:rsidRPr="008322A7">
        <w:rPr>
          <w:rFonts w:ascii="Times New Roman" w:eastAsia="Times New Roman" w:hAnsi="Times New Roman" w:cs="Times New Roman"/>
          <w:kern w:val="0"/>
          <w:sz w:val="24"/>
          <w:szCs w:val="24"/>
          <w:lang w:eastAsia="en-GB"/>
          <w14:ligatures w14:val="none"/>
        </w:rPr>
        <w:t>wellbeing.It</w:t>
      </w:r>
      <w:proofErr w:type="spellEnd"/>
      <w:proofErr w:type="gramEnd"/>
      <w:r w:rsidRPr="008322A7">
        <w:rPr>
          <w:rFonts w:ascii="Times New Roman" w:eastAsia="Times New Roman" w:hAnsi="Times New Roman" w:cs="Times New Roman"/>
          <w:kern w:val="0"/>
          <w:sz w:val="24"/>
          <w:szCs w:val="24"/>
          <w:lang w:eastAsia="en-GB"/>
          <w14:ligatures w14:val="none"/>
        </w:rPr>
        <w:t xml:space="preserve"> is crucial for research reviews to concentrate on the most recent data because of this quickly changing environment and the fact that schools are now using a greater variety of interventions than ever before. Therefore, only papers released in the recent five years (2023–2025) are analysed in this scoping review.</w:t>
      </w:r>
    </w:p>
    <w:p w14:paraId="418B6A14" w14:textId="6A48FEC8" w:rsidR="008322A7" w:rsidRDefault="008322A7" w:rsidP="008322A7">
      <w:pPr>
        <w:spacing w:after="0" w:line="240" w:lineRule="auto"/>
        <w:rPr>
          <w:rFonts w:ascii="Times New Roman" w:eastAsia="Times New Roman" w:hAnsi="Times New Roman" w:cs="Times New Roman"/>
          <w:kern w:val="0"/>
          <w:sz w:val="24"/>
          <w:szCs w:val="24"/>
          <w:lang w:eastAsia="en-GB"/>
          <w14:ligatures w14:val="none"/>
        </w:rPr>
      </w:pPr>
    </w:p>
    <w:p w14:paraId="51F1741A" w14:textId="77777777" w:rsidR="0081426F" w:rsidRDefault="0081426F" w:rsidP="008322A7">
      <w:pPr>
        <w:spacing w:after="0" w:line="240" w:lineRule="auto"/>
        <w:rPr>
          <w:rFonts w:ascii="Times New Roman" w:eastAsia="Times New Roman" w:hAnsi="Times New Roman" w:cs="Times New Roman"/>
          <w:kern w:val="0"/>
          <w:sz w:val="24"/>
          <w:szCs w:val="24"/>
          <w:lang w:eastAsia="en-GB"/>
          <w14:ligatures w14:val="none"/>
        </w:rPr>
      </w:pPr>
    </w:p>
    <w:p w14:paraId="10498A02" w14:textId="77777777" w:rsidR="0081426F" w:rsidRDefault="0081426F" w:rsidP="008322A7">
      <w:pPr>
        <w:spacing w:after="0" w:line="240" w:lineRule="auto"/>
        <w:rPr>
          <w:rFonts w:ascii="Times New Roman" w:eastAsia="Times New Roman" w:hAnsi="Times New Roman" w:cs="Times New Roman"/>
          <w:kern w:val="0"/>
          <w:sz w:val="24"/>
          <w:szCs w:val="24"/>
          <w:lang w:eastAsia="en-GB"/>
          <w14:ligatures w14:val="none"/>
        </w:rPr>
      </w:pPr>
    </w:p>
    <w:p w14:paraId="6727F9AA" w14:textId="77777777" w:rsidR="0081426F" w:rsidRDefault="0081426F" w:rsidP="008322A7">
      <w:pPr>
        <w:spacing w:after="0" w:line="240" w:lineRule="auto"/>
        <w:rPr>
          <w:rFonts w:ascii="Times New Roman" w:eastAsia="Times New Roman" w:hAnsi="Times New Roman" w:cs="Times New Roman"/>
          <w:kern w:val="0"/>
          <w:sz w:val="24"/>
          <w:szCs w:val="24"/>
          <w:lang w:eastAsia="en-GB"/>
          <w14:ligatures w14:val="none"/>
        </w:rPr>
      </w:pPr>
    </w:p>
    <w:p w14:paraId="73E0C17D" w14:textId="77777777" w:rsidR="0081426F" w:rsidRDefault="0081426F" w:rsidP="008322A7">
      <w:pPr>
        <w:spacing w:after="0" w:line="240" w:lineRule="auto"/>
        <w:rPr>
          <w:rFonts w:ascii="Times New Roman" w:eastAsia="Times New Roman" w:hAnsi="Times New Roman" w:cs="Times New Roman"/>
          <w:kern w:val="0"/>
          <w:sz w:val="24"/>
          <w:szCs w:val="24"/>
          <w:lang w:eastAsia="en-GB"/>
          <w14:ligatures w14:val="none"/>
        </w:rPr>
      </w:pPr>
    </w:p>
    <w:p w14:paraId="123429E0" w14:textId="77777777" w:rsidR="0081426F" w:rsidRDefault="0081426F" w:rsidP="008322A7">
      <w:pPr>
        <w:spacing w:after="0" w:line="240" w:lineRule="auto"/>
        <w:rPr>
          <w:rFonts w:ascii="Times New Roman" w:eastAsia="Times New Roman" w:hAnsi="Times New Roman" w:cs="Times New Roman"/>
          <w:kern w:val="0"/>
          <w:sz w:val="24"/>
          <w:szCs w:val="24"/>
          <w:lang w:eastAsia="en-GB"/>
          <w14:ligatures w14:val="none"/>
        </w:rPr>
      </w:pPr>
    </w:p>
    <w:p w14:paraId="3D5BC139" w14:textId="4FA39711" w:rsidR="0081426F" w:rsidRPr="008322A7" w:rsidRDefault="0081426F" w:rsidP="008322A7">
      <w:pPr>
        <w:spacing w:after="0" w:line="240" w:lineRule="auto"/>
        <w:rPr>
          <w:rFonts w:ascii="Times New Roman" w:eastAsia="Times New Roman" w:hAnsi="Times New Roman" w:cs="Times New Roman"/>
          <w:kern w:val="0"/>
          <w:sz w:val="24"/>
          <w:szCs w:val="24"/>
          <w:lang w:eastAsia="en-GB"/>
          <w14:ligatures w14:val="none"/>
        </w:rPr>
      </w:pPr>
      <w:r>
        <w:t>Methods</w:t>
      </w:r>
    </w:p>
    <w:p w14:paraId="1CB61034" w14:textId="77777777" w:rsidR="008322A7" w:rsidRDefault="008322A7" w:rsidP="008322A7"/>
    <w:p w14:paraId="5D650417" w14:textId="77777777" w:rsidR="0081426F" w:rsidRPr="0081426F" w:rsidRDefault="0081426F" w:rsidP="0081426F">
      <w:pPr>
        <w:spacing w:after="0" w:line="240" w:lineRule="auto"/>
        <w:rPr>
          <w:rFonts w:ascii="Times New Roman" w:eastAsia="Times New Roman" w:hAnsi="Times New Roman" w:cs="Times New Roman"/>
          <w:kern w:val="0"/>
          <w:sz w:val="24"/>
          <w:szCs w:val="24"/>
          <w:lang w:eastAsia="en-GB"/>
          <w14:ligatures w14:val="none"/>
        </w:rPr>
      </w:pPr>
      <w:r w:rsidRPr="0081426F">
        <w:rPr>
          <w:rFonts w:ascii="Times New Roman" w:eastAsia="Times New Roman" w:hAnsi="Times New Roman" w:cs="Times New Roman"/>
          <w:kern w:val="0"/>
          <w:sz w:val="24"/>
          <w:szCs w:val="24"/>
          <w:lang w:eastAsia="en-GB"/>
          <w14:ligatures w14:val="none"/>
        </w:rPr>
        <w:t>This scoping review integrated improvements suggested by Levac et al. (2010) and adhered to Arksey and O'Malley's (2005) five-stage approach. The steps were determining the study topic, locating pertinent studies, choosing eligible studies, charting data, and thematically synthesising findings. Examining the present state of school-based mental health interventions that are pertinent to UK practice was made possible by the focus on recent research.</w:t>
      </w:r>
    </w:p>
    <w:p w14:paraId="4200105D" w14:textId="77777777" w:rsidR="0081426F" w:rsidRPr="0081426F" w:rsidRDefault="0081426F" w:rsidP="0081426F">
      <w:pPr>
        <w:spacing w:after="0" w:line="240" w:lineRule="auto"/>
        <w:rPr>
          <w:rFonts w:ascii="Times New Roman" w:eastAsia="Times New Roman" w:hAnsi="Times New Roman" w:cs="Times New Roman"/>
          <w:kern w:val="0"/>
          <w:sz w:val="24"/>
          <w:szCs w:val="24"/>
          <w:lang w:eastAsia="en-GB"/>
          <w14:ligatures w14:val="none"/>
        </w:rPr>
      </w:pPr>
      <w:r w:rsidRPr="0081426F">
        <w:rPr>
          <w:rFonts w:ascii="Times New Roman" w:eastAsia="Times New Roman" w:hAnsi="Times New Roman" w:cs="Times New Roman"/>
          <w:kern w:val="0"/>
          <w:sz w:val="24"/>
          <w:szCs w:val="24"/>
          <w:lang w:eastAsia="en-GB"/>
          <w14:ligatures w14:val="none"/>
        </w:rPr>
        <w:t>What is the efficacy of school-based mental health interventions in enhancing emotional wellbeing and lowering psychological distress in children aged 5–16? was the review question.</w:t>
      </w:r>
      <w:r w:rsidRPr="0081426F">
        <w:rPr>
          <w:rFonts w:ascii="Times New Roman" w:eastAsia="Times New Roman" w:hAnsi="Times New Roman" w:cs="Times New Roman"/>
          <w:kern w:val="0"/>
          <w:sz w:val="24"/>
          <w:szCs w:val="24"/>
          <w:lang w:eastAsia="en-GB"/>
          <w14:ligatures w14:val="none"/>
        </w:rPr>
        <w:br/>
      </w:r>
      <w:r w:rsidRPr="0081426F">
        <w:rPr>
          <w:rFonts w:ascii="Times New Roman" w:eastAsia="Times New Roman" w:hAnsi="Times New Roman" w:cs="Times New Roman"/>
          <w:kern w:val="0"/>
          <w:sz w:val="24"/>
          <w:szCs w:val="24"/>
          <w:lang w:eastAsia="en-GB"/>
          <w14:ligatures w14:val="none"/>
        </w:rPr>
        <w:br/>
        <w:t>PubMed, PsycINFO, SAGE Journals, the UWTSD Library Discovery system, ERIC, and CINAHL were used for electronic searches. Combinations of "school-based," "mental health intervention," "children," "adolescents," "emotional wellbeing," "psychological distress," "anxiety," "depression," "resilience," "mental health literacy," "co-production," "digital mental health," "e-health," and "UK" were among the search phrases used. Boolean operators, like "school AND mental health AND intervention AND children AND 2020–2025," improved specificity</w:t>
      </w:r>
    </w:p>
    <w:p w14:paraId="717CA921" w14:textId="77777777" w:rsidR="0081426F" w:rsidRPr="0081426F" w:rsidRDefault="0081426F" w:rsidP="0081426F">
      <w:pPr>
        <w:spacing w:after="0" w:line="240" w:lineRule="auto"/>
        <w:rPr>
          <w:rFonts w:ascii="Times New Roman" w:eastAsia="Times New Roman" w:hAnsi="Times New Roman" w:cs="Times New Roman"/>
          <w:kern w:val="0"/>
          <w:sz w:val="24"/>
          <w:szCs w:val="24"/>
          <w:lang w:eastAsia="en-GB"/>
          <w14:ligatures w14:val="none"/>
        </w:rPr>
      </w:pPr>
      <w:r w:rsidRPr="0081426F">
        <w:rPr>
          <w:rFonts w:ascii="Times New Roman" w:eastAsia="Times New Roman" w:hAnsi="Times New Roman" w:cs="Times New Roman"/>
          <w:kern w:val="0"/>
          <w:sz w:val="24"/>
          <w:szCs w:val="24"/>
          <w:lang w:eastAsia="en-GB"/>
          <w14:ligatures w14:val="none"/>
        </w:rPr>
        <w:lastRenderedPageBreak/>
        <w:t>Peer-reviewed research, publication within the last five years (2023–2025), children aged 5–16, school-based interventions, outcome measures addressing mental wellness, psychological distress, anxiety, or depression, and relevance to UK school environments were all requirements for inclusion. Non-peer-reviewed publications, research carried out outside of educational settings, interventions without mental health outcomes, and studies with individuals older than 16 were also excluded.</w:t>
      </w:r>
    </w:p>
    <w:p w14:paraId="1EFA66FD" w14:textId="77777777" w:rsidR="0081426F" w:rsidRPr="0081426F" w:rsidRDefault="0081426F" w:rsidP="0081426F">
      <w:pPr>
        <w:spacing w:after="0" w:line="240" w:lineRule="auto"/>
        <w:rPr>
          <w:rFonts w:ascii="Times New Roman" w:eastAsia="Times New Roman" w:hAnsi="Times New Roman" w:cs="Times New Roman"/>
          <w:kern w:val="0"/>
          <w:sz w:val="24"/>
          <w:szCs w:val="24"/>
          <w:lang w:eastAsia="en-GB"/>
          <w14:ligatures w14:val="none"/>
        </w:rPr>
      </w:pPr>
      <w:r w:rsidRPr="0081426F">
        <w:rPr>
          <w:rFonts w:ascii="Times New Roman" w:eastAsia="Times New Roman" w:hAnsi="Times New Roman" w:cs="Times New Roman"/>
          <w:kern w:val="0"/>
          <w:sz w:val="24"/>
          <w:szCs w:val="24"/>
          <w:lang w:eastAsia="en-GB"/>
          <w14:ligatures w14:val="none"/>
        </w:rPr>
        <w:t>Full-text screening came after title and abstract evaluation in the screening procedure. Five studies—Hayes et al. (2025), Miller et al. (2024), Ching et al. (2024), Ma (2023), and Cattan (2023)—met the requirements for inclusion. These studies cover a variety of intervention styles, such as large-scale area-based school mental health programs, co-produced treatments, digital e-health methods, universal programs, and mental health literacy initiatives.</w:t>
      </w:r>
    </w:p>
    <w:p w14:paraId="4A5D6353" w14:textId="77777777" w:rsidR="00420810" w:rsidRDefault="00420810" w:rsidP="00420810">
      <w:pPr>
        <w:spacing w:after="0" w:line="240" w:lineRule="auto"/>
        <w:rPr>
          <w:rFonts w:ascii="Times New Roman" w:eastAsia="Times New Roman" w:hAnsi="Times New Roman" w:cs="Times New Roman"/>
          <w:kern w:val="0"/>
          <w:sz w:val="24"/>
          <w:szCs w:val="24"/>
          <w:lang w:eastAsia="en-GB"/>
          <w14:ligatures w14:val="none"/>
        </w:rPr>
      </w:pPr>
      <w:r w:rsidRPr="00420810">
        <w:rPr>
          <w:rFonts w:ascii="Times New Roman" w:eastAsia="Times New Roman" w:hAnsi="Times New Roman" w:cs="Times New Roman"/>
          <w:kern w:val="0"/>
          <w:sz w:val="24"/>
          <w:szCs w:val="24"/>
          <w:lang w:eastAsia="en-GB"/>
          <w14:ligatures w14:val="none"/>
        </w:rPr>
        <w:t>Study objectives, methods, sample characteristics, intervention specifics, outcome measures, and conclusions were all gathered using data extraction. Braun and Clarke's (2006) six-step method—familiarization, coding, topic creation, refinement, definition, and synthesis—was followed in the thematic analysis process. Emotional results, symptom alleviation, immediate and long-term impacts, participation, acceptability, equity, implementation quality, and scalability were among the codes. Since this was a secondary analysis, there were very few ethical considerations. Nonetheless, care was taken to ensure accurate reporting, prevent overinterpretation, and uphold the integrity of participant experiences as they were depicted in the original studies.</w:t>
      </w:r>
    </w:p>
    <w:p w14:paraId="62C6EAB3" w14:textId="77777777" w:rsidR="00420810" w:rsidRDefault="00420810" w:rsidP="00420810">
      <w:pPr>
        <w:spacing w:after="0" w:line="240" w:lineRule="auto"/>
        <w:rPr>
          <w:rFonts w:ascii="Times New Roman" w:eastAsia="Times New Roman" w:hAnsi="Times New Roman" w:cs="Times New Roman"/>
          <w:kern w:val="0"/>
          <w:sz w:val="24"/>
          <w:szCs w:val="24"/>
          <w:lang w:eastAsia="en-GB"/>
          <w14:ligatures w14:val="none"/>
        </w:rPr>
      </w:pPr>
    </w:p>
    <w:p w14:paraId="5AF28D9D" w14:textId="77777777" w:rsidR="00420810" w:rsidRDefault="00420810" w:rsidP="00420810">
      <w:pPr>
        <w:spacing w:after="0" w:line="240" w:lineRule="auto"/>
        <w:rPr>
          <w:rFonts w:ascii="Times New Roman" w:eastAsia="Times New Roman" w:hAnsi="Times New Roman" w:cs="Times New Roman"/>
          <w:kern w:val="0"/>
          <w:sz w:val="24"/>
          <w:szCs w:val="24"/>
          <w:lang w:eastAsia="en-GB"/>
          <w14:ligatures w14:val="none"/>
        </w:rPr>
      </w:pPr>
    </w:p>
    <w:p w14:paraId="0B8AF3E9" w14:textId="77777777" w:rsidR="00420810" w:rsidRDefault="00420810" w:rsidP="00420810">
      <w:pPr>
        <w:spacing w:after="0" w:line="240" w:lineRule="auto"/>
        <w:rPr>
          <w:rFonts w:ascii="Times New Roman" w:eastAsia="Times New Roman" w:hAnsi="Times New Roman" w:cs="Times New Roman"/>
          <w:kern w:val="0"/>
          <w:sz w:val="24"/>
          <w:szCs w:val="24"/>
          <w:lang w:eastAsia="en-GB"/>
          <w14:ligatures w14:val="none"/>
        </w:rPr>
      </w:pPr>
    </w:p>
    <w:p w14:paraId="027C4378" w14:textId="77777777" w:rsidR="00420810" w:rsidRDefault="00420810" w:rsidP="00420810">
      <w:pPr>
        <w:spacing w:after="0" w:line="240" w:lineRule="auto"/>
        <w:rPr>
          <w:rFonts w:ascii="Times New Roman" w:eastAsia="Times New Roman" w:hAnsi="Times New Roman" w:cs="Times New Roman"/>
          <w:kern w:val="0"/>
          <w:sz w:val="24"/>
          <w:szCs w:val="24"/>
          <w:lang w:eastAsia="en-GB"/>
          <w14:ligatures w14:val="none"/>
        </w:rPr>
      </w:pPr>
    </w:p>
    <w:p w14:paraId="2F764664" w14:textId="77777777" w:rsidR="00420810" w:rsidRDefault="00420810" w:rsidP="00420810">
      <w:pPr>
        <w:spacing w:after="0" w:line="240" w:lineRule="auto"/>
        <w:rPr>
          <w:rFonts w:ascii="Times New Roman" w:eastAsia="Times New Roman" w:hAnsi="Times New Roman" w:cs="Times New Roman"/>
          <w:kern w:val="0"/>
          <w:sz w:val="24"/>
          <w:szCs w:val="24"/>
          <w:lang w:eastAsia="en-GB"/>
          <w14:ligatures w14:val="none"/>
        </w:rPr>
      </w:pPr>
    </w:p>
    <w:p w14:paraId="61BEE27C" w14:textId="15C8285B" w:rsidR="00420810" w:rsidRPr="00420810" w:rsidRDefault="00420810" w:rsidP="00420810">
      <w:pPr>
        <w:spacing w:after="0" w:line="240" w:lineRule="auto"/>
        <w:rPr>
          <w:rFonts w:ascii="Times New Roman" w:eastAsia="Times New Roman" w:hAnsi="Times New Roman" w:cs="Times New Roman"/>
          <w:kern w:val="0"/>
          <w:sz w:val="24"/>
          <w:szCs w:val="24"/>
          <w:lang w:eastAsia="en-GB"/>
          <w14:ligatures w14:val="none"/>
        </w:rPr>
      </w:pPr>
      <w:r>
        <w:t>Results</w:t>
      </w:r>
    </w:p>
    <w:p w14:paraId="50C8ACEC" w14:textId="77777777" w:rsidR="00420810" w:rsidRPr="00420810" w:rsidRDefault="00420810" w:rsidP="00420810">
      <w:pPr>
        <w:spacing w:after="0" w:line="240" w:lineRule="auto"/>
        <w:rPr>
          <w:rFonts w:ascii="Times New Roman" w:eastAsia="Times New Roman" w:hAnsi="Times New Roman" w:cs="Times New Roman"/>
          <w:kern w:val="0"/>
          <w:sz w:val="24"/>
          <w:szCs w:val="24"/>
          <w:lang w:eastAsia="en-GB"/>
          <w14:ligatures w14:val="none"/>
        </w:rPr>
      </w:pPr>
      <w:r w:rsidRPr="00420810">
        <w:rPr>
          <w:rFonts w:ascii="Times New Roman" w:eastAsia="Times New Roman" w:hAnsi="Times New Roman" w:cs="Times New Roman"/>
          <w:kern w:val="0"/>
          <w:sz w:val="24"/>
          <w:szCs w:val="24"/>
          <w:lang w:eastAsia="en-GB"/>
          <w14:ligatures w14:val="none"/>
        </w:rPr>
        <w:t>The results of the five recent, peer-reviewed research are summarised in this section. When taken as a whole, they offer a wide range of modern methods for school-based mental health interventions. A meta-analysis of 71 universal school-based interventions offered globally, including UK trials, was carried out by Hayes et al. (2025). When comparing children receiving universal therapies to controls, the meta-analysis revealed modest but statistically significant improvements in anxiety and depression. The results indicate that universal therapies can significantly improve population-wide emotional wellbeing when given regularly and faithfully, despite the low impact sizes.</w:t>
      </w:r>
    </w:p>
    <w:p w14:paraId="02CDADC6" w14:textId="77777777" w:rsidR="00420810" w:rsidRPr="00420810" w:rsidRDefault="00420810" w:rsidP="00420810">
      <w:pPr>
        <w:spacing w:after="0" w:line="240" w:lineRule="auto"/>
        <w:rPr>
          <w:rFonts w:ascii="Times New Roman" w:eastAsia="Times New Roman" w:hAnsi="Times New Roman" w:cs="Times New Roman"/>
          <w:kern w:val="0"/>
          <w:sz w:val="24"/>
          <w:szCs w:val="24"/>
          <w:lang w:eastAsia="en-GB"/>
          <w14:ligatures w14:val="none"/>
        </w:rPr>
      </w:pPr>
      <w:r w:rsidRPr="00420810">
        <w:rPr>
          <w:rFonts w:ascii="Times New Roman" w:eastAsia="Times New Roman" w:hAnsi="Times New Roman" w:cs="Times New Roman"/>
          <w:kern w:val="0"/>
          <w:sz w:val="24"/>
          <w:szCs w:val="24"/>
          <w:lang w:eastAsia="en-GB"/>
          <w14:ligatures w14:val="none"/>
        </w:rPr>
        <w:t>A systematic review of school-based e-health mental health interventions was carried out by Miller et al. in 2024. According to their analysis, within three months, digital therapies used in school settings did not significantly reduce symptoms of sadness or anxiety. They observed that pupils frequently displayed inconsistent reactions based on digital literacy, motivation, and self-regulation skills, and that engagement levels were inconsistent. Digital therapies appear to have little short-term impact on mental health, while being scalable and economical.</w:t>
      </w:r>
    </w:p>
    <w:p w14:paraId="481E880B" w14:textId="77777777" w:rsidR="00420810" w:rsidRPr="00420810" w:rsidRDefault="00420810" w:rsidP="00420810">
      <w:pPr>
        <w:spacing w:after="0" w:line="240" w:lineRule="auto"/>
        <w:rPr>
          <w:rFonts w:ascii="Times New Roman" w:eastAsia="Times New Roman" w:hAnsi="Times New Roman" w:cs="Times New Roman"/>
          <w:kern w:val="0"/>
          <w:sz w:val="24"/>
          <w:szCs w:val="24"/>
          <w:lang w:eastAsia="en-GB"/>
          <w14:ligatures w14:val="none"/>
        </w:rPr>
      </w:pPr>
      <w:r w:rsidRPr="00420810">
        <w:rPr>
          <w:rFonts w:ascii="Times New Roman" w:eastAsia="Times New Roman" w:hAnsi="Times New Roman" w:cs="Times New Roman"/>
          <w:kern w:val="0"/>
          <w:sz w:val="24"/>
          <w:szCs w:val="24"/>
          <w:lang w:eastAsia="en-GB"/>
          <w14:ligatures w14:val="none"/>
        </w:rPr>
        <w:t xml:space="preserve">The co-production of school-based mental health programs was studied by Ching et al. (2024), with an emphasis on how student, teacher, and school community involvement influenced intervention design and delivery. According to their research, co-production improved acceptability, feasibility, and involvement. Co-produced treatments were seen well by participants and had potential in raising emotional awareness and encouraging inclusive wellbeing support within schools, </w:t>
      </w:r>
      <w:proofErr w:type="gramStart"/>
      <w:r w:rsidRPr="00420810">
        <w:rPr>
          <w:rFonts w:ascii="Times New Roman" w:eastAsia="Times New Roman" w:hAnsi="Times New Roman" w:cs="Times New Roman"/>
          <w:kern w:val="0"/>
          <w:sz w:val="24"/>
          <w:szCs w:val="24"/>
          <w:lang w:eastAsia="en-GB"/>
          <w14:ligatures w14:val="none"/>
        </w:rPr>
        <w:t>despite the fact that</w:t>
      </w:r>
      <w:proofErr w:type="gramEnd"/>
      <w:r w:rsidRPr="00420810">
        <w:rPr>
          <w:rFonts w:ascii="Times New Roman" w:eastAsia="Times New Roman" w:hAnsi="Times New Roman" w:cs="Times New Roman"/>
          <w:kern w:val="0"/>
          <w:sz w:val="24"/>
          <w:szCs w:val="24"/>
          <w:lang w:eastAsia="en-GB"/>
          <w14:ligatures w14:val="none"/>
        </w:rPr>
        <w:t xml:space="preserve"> outcome measurements were not as extensive as in other studies.</w:t>
      </w:r>
    </w:p>
    <w:p w14:paraId="58DCC16E" w14:textId="77777777" w:rsidR="00420810" w:rsidRPr="00420810" w:rsidRDefault="00420810" w:rsidP="00420810">
      <w:pPr>
        <w:spacing w:after="0" w:line="240" w:lineRule="auto"/>
        <w:rPr>
          <w:rFonts w:ascii="Times New Roman" w:eastAsia="Times New Roman" w:hAnsi="Times New Roman" w:cs="Times New Roman"/>
          <w:kern w:val="0"/>
          <w:sz w:val="24"/>
          <w:szCs w:val="24"/>
          <w:lang w:eastAsia="en-GB"/>
          <w14:ligatures w14:val="none"/>
        </w:rPr>
      </w:pPr>
      <w:proofErr w:type="gramStart"/>
      <w:r w:rsidRPr="00420810">
        <w:rPr>
          <w:rFonts w:ascii="Times New Roman" w:eastAsia="Times New Roman" w:hAnsi="Times New Roman" w:cs="Times New Roman"/>
          <w:kern w:val="0"/>
          <w:sz w:val="24"/>
          <w:szCs w:val="24"/>
          <w:lang w:eastAsia="en-GB"/>
          <w14:ligatures w14:val="none"/>
        </w:rPr>
        <w:t>In order to</w:t>
      </w:r>
      <w:proofErr w:type="gramEnd"/>
      <w:r w:rsidRPr="00420810">
        <w:rPr>
          <w:rFonts w:ascii="Times New Roman" w:eastAsia="Times New Roman" w:hAnsi="Times New Roman" w:cs="Times New Roman"/>
          <w:kern w:val="0"/>
          <w:sz w:val="24"/>
          <w:szCs w:val="24"/>
          <w:lang w:eastAsia="en-GB"/>
          <w14:ligatures w14:val="none"/>
        </w:rPr>
        <w:t xml:space="preserve"> improve children's understanding, lessen stigma, and encourage help-seeking behaviours, Ma (2023) carried out a systematic assessment of mental health literacy </w:t>
      </w:r>
      <w:r w:rsidRPr="00420810">
        <w:rPr>
          <w:rFonts w:ascii="Times New Roman" w:eastAsia="Times New Roman" w:hAnsi="Times New Roman" w:cs="Times New Roman"/>
          <w:kern w:val="0"/>
          <w:sz w:val="24"/>
          <w:szCs w:val="24"/>
          <w:lang w:eastAsia="en-GB"/>
          <w14:ligatures w14:val="none"/>
        </w:rPr>
        <w:lastRenderedPageBreak/>
        <w:t>programs. Effects on psychological distress or emotional symptoms were less noticeable, while the review consistently revealed gains in students' knowledge of mental health and decreases in stigma. Interventions for mental health literacy are crucial for prevention, but they might not have much of an effect on easing pre-existing emotional problems.</w:t>
      </w:r>
    </w:p>
    <w:p w14:paraId="158EDAFF" w14:textId="77777777" w:rsidR="00420810" w:rsidRPr="00420810" w:rsidRDefault="00420810" w:rsidP="00420810">
      <w:pPr>
        <w:spacing w:after="0" w:line="240" w:lineRule="auto"/>
        <w:rPr>
          <w:rFonts w:ascii="Times New Roman" w:eastAsia="Times New Roman" w:hAnsi="Times New Roman" w:cs="Times New Roman"/>
          <w:kern w:val="0"/>
          <w:sz w:val="24"/>
          <w:szCs w:val="24"/>
          <w:lang w:eastAsia="en-GB"/>
          <w14:ligatures w14:val="none"/>
        </w:rPr>
      </w:pPr>
      <w:r w:rsidRPr="00420810">
        <w:rPr>
          <w:rFonts w:ascii="Times New Roman" w:eastAsia="Times New Roman" w:hAnsi="Times New Roman" w:cs="Times New Roman"/>
          <w:kern w:val="0"/>
          <w:sz w:val="24"/>
          <w:szCs w:val="24"/>
          <w:lang w:eastAsia="en-GB"/>
          <w14:ligatures w14:val="none"/>
        </w:rPr>
        <w:t>The HeadStart program, a significant UK-wide mental health project that funded wellbeing services in six local authority areas between 2016 and 2022, was assessed by Cattan (2023). According to the evaluation, the program had a mixed effect; although it supported targeted treatments, increased school capacity, and improved wellbeing environments, there was no consistent evidence of improved emotional wellbeing across all student categories. The results emphasise how crucial systemic and contextual elements are in determining results.</w:t>
      </w:r>
    </w:p>
    <w:p w14:paraId="1F97D8F0" w14:textId="77777777" w:rsidR="00420810" w:rsidRPr="00420810" w:rsidRDefault="00420810" w:rsidP="00420810">
      <w:pPr>
        <w:spacing w:after="0" w:line="240" w:lineRule="auto"/>
        <w:rPr>
          <w:rFonts w:ascii="Times New Roman" w:eastAsia="Times New Roman" w:hAnsi="Times New Roman" w:cs="Times New Roman"/>
          <w:kern w:val="0"/>
          <w:sz w:val="24"/>
          <w:szCs w:val="24"/>
          <w:lang w:eastAsia="en-GB"/>
          <w14:ligatures w14:val="none"/>
        </w:rPr>
      </w:pPr>
      <w:r w:rsidRPr="00420810">
        <w:rPr>
          <w:rFonts w:ascii="Times New Roman" w:eastAsia="Times New Roman" w:hAnsi="Times New Roman" w:cs="Times New Roman"/>
          <w:kern w:val="0"/>
          <w:sz w:val="24"/>
          <w:szCs w:val="24"/>
          <w:lang w:eastAsia="en-GB"/>
          <w14:ligatures w14:val="none"/>
        </w:rPr>
        <w:t>The HeadStart program, a significant UK-wide mental health project that funded wellbeing services in six local authority areas between 2016 and 2022, was assessed by Cattan (2023). According to the evaluation, the program had a mixed effect; although it supported targeted treatments, increased school capacity, and improved wellbeing environments, there was no consistent evidence of improved emotional wellbeing across all student categories. The results emphasise how crucial systemic and contextual elements are in determining results.</w:t>
      </w:r>
    </w:p>
    <w:p w14:paraId="413B6E4F" w14:textId="77777777" w:rsidR="00420810" w:rsidRPr="00420810" w:rsidRDefault="00420810" w:rsidP="00420810">
      <w:pPr>
        <w:spacing w:after="0" w:line="240" w:lineRule="auto"/>
        <w:rPr>
          <w:rFonts w:ascii="Times New Roman" w:eastAsia="Times New Roman" w:hAnsi="Times New Roman" w:cs="Times New Roman"/>
          <w:kern w:val="0"/>
          <w:sz w:val="24"/>
          <w:szCs w:val="24"/>
          <w:lang w:eastAsia="en-GB"/>
          <w14:ligatures w14:val="none"/>
        </w:rPr>
      </w:pPr>
      <w:r w:rsidRPr="00420810">
        <w:rPr>
          <w:rFonts w:ascii="Times New Roman" w:eastAsia="Times New Roman" w:hAnsi="Times New Roman" w:cs="Times New Roman"/>
          <w:kern w:val="0"/>
          <w:sz w:val="24"/>
          <w:szCs w:val="24"/>
          <w:lang w:eastAsia="en-GB"/>
          <w14:ligatures w14:val="none"/>
        </w:rPr>
        <w:t>Four main themes emerged from the thematic analysis of the five studies: the significance of co-production and contextual customising, limited efficacy of digital-only interventions, high influence of implementation and involvement, and small but significant increases in emotional outcomes. The conversation delves deeper into these subjects.</w:t>
      </w:r>
    </w:p>
    <w:p w14:paraId="0E810228" w14:textId="2F74E471" w:rsidR="0081426F" w:rsidRDefault="00420810" w:rsidP="0081426F">
      <w:r>
        <w:t xml:space="preserve"> </w:t>
      </w:r>
    </w:p>
    <w:p w14:paraId="0C194503" w14:textId="77777777" w:rsidR="00420810" w:rsidRDefault="00420810" w:rsidP="0081426F"/>
    <w:p w14:paraId="05D6E188" w14:textId="0AE76BA7" w:rsidR="00420810" w:rsidRDefault="00420810" w:rsidP="0081426F">
      <w:r>
        <w:t>Discussion</w:t>
      </w:r>
    </w:p>
    <w:p w14:paraId="1AD591ED" w14:textId="77777777" w:rsidR="00420810" w:rsidRPr="00420810" w:rsidRDefault="00420810" w:rsidP="00420810">
      <w:pPr>
        <w:spacing w:after="0" w:line="240" w:lineRule="auto"/>
        <w:rPr>
          <w:rFonts w:ascii="Times New Roman" w:eastAsia="Times New Roman" w:hAnsi="Times New Roman" w:cs="Times New Roman"/>
          <w:kern w:val="0"/>
          <w:sz w:val="24"/>
          <w:szCs w:val="24"/>
          <w:lang w:eastAsia="en-GB"/>
          <w14:ligatures w14:val="none"/>
        </w:rPr>
      </w:pPr>
      <w:r w:rsidRPr="00420810">
        <w:rPr>
          <w:rFonts w:ascii="Times New Roman" w:eastAsia="Times New Roman" w:hAnsi="Times New Roman" w:cs="Times New Roman"/>
          <w:kern w:val="0"/>
          <w:sz w:val="24"/>
          <w:szCs w:val="24"/>
          <w:lang w:eastAsia="en-GB"/>
          <w14:ligatures w14:val="none"/>
        </w:rPr>
        <w:t xml:space="preserve">The results of this scoping review indicate that while school-based mental health interventions can lead to modest improvements in emotional wellbeing, their efficacy varies greatly depending on the type of intervention, the quality of implementation, and the </w:t>
      </w:r>
      <w:proofErr w:type="gramStart"/>
      <w:r w:rsidRPr="00420810">
        <w:rPr>
          <w:rFonts w:ascii="Times New Roman" w:eastAsia="Times New Roman" w:hAnsi="Times New Roman" w:cs="Times New Roman"/>
          <w:kern w:val="0"/>
          <w:sz w:val="24"/>
          <w:szCs w:val="24"/>
          <w:lang w:eastAsia="en-GB"/>
          <w14:ligatures w14:val="none"/>
        </w:rPr>
        <w:t>particular needs</w:t>
      </w:r>
      <w:proofErr w:type="gramEnd"/>
      <w:r w:rsidRPr="00420810">
        <w:rPr>
          <w:rFonts w:ascii="Times New Roman" w:eastAsia="Times New Roman" w:hAnsi="Times New Roman" w:cs="Times New Roman"/>
          <w:kern w:val="0"/>
          <w:sz w:val="24"/>
          <w:szCs w:val="24"/>
          <w:lang w:eastAsia="en-GB"/>
          <w14:ligatures w14:val="none"/>
        </w:rPr>
        <w:t xml:space="preserve"> of the school population. According to recent studies, universal therapies provide statistically significant benefits in lowering emotional symptoms despite having a moderate impact size. Although their small effect sizes emphasise that they shouldn't be relied upon as stand-alone solutions, Hayes et al. (2025) offer evidence that universal treatments are useful tools at the population level.</w:t>
      </w:r>
    </w:p>
    <w:p w14:paraId="4F4534FD" w14:textId="77777777" w:rsidR="00967074" w:rsidRPr="00967074" w:rsidRDefault="00967074" w:rsidP="00967074">
      <w:pPr>
        <w:spacing w:after="0" w:line="240" w:lineRule="auto"/>
        <w:rPr>
          <w:rFonts w:ascii="Times New Roman" w:eastAsia="Times New Roman" w:hAnsi="Times New Roman" w:cs="Times New Roman"/>
          <w:kern w:val="0"/>
          <w:sz w:val="24"/>
          <w:szCs w:val="24"/>
          <w:lang w:eastAsia="en-GB"/>
          <w14:ligatures w14:val="none"/>
        </w:rPr>
      </w:pPr>
      <w:r w:rsidRPr="00967074">
        <w:rPr>
          <w:rFonts w:ascii="Times New Roman" w:eastAsia="Times New Roman" w:hAnsi="Times New Roman" w:cs="Times New Roman"/>
          <w:kern w:val="0"/>
          <w:sz w:val="24"/>
          <w:szCs w:val="24"/>
          <w:lang w:eastAsia="en-GB"/>
          <w14:ligatures w14:val="none"/>
        </w:rPr>
        <w:t xml:space="preserve">The conflicting effects of digital school-based mental health interventions are among the most important conclusions. Miller et al. (2024) showed that while digital approaches </w:t>
      </w:r>
      <w:proofErr w:type="gramStart"/>
      <w:r w:rsidRPr="00967074">
        <w:rPr>
          <w:rFonts w:ascii="Times New Roman" w:eastAsia="Times New Roman" w:hAnsi="Times New Roman" w:cs="Times New Roman"/>
          <w:kern w:val="0"/>
          <w:sz w:val="24"/>
          <w:szCs w:val="24"/>
          <w:lang w:eastAsia="en-GB"/>
          <w14:ligatures w14:val="none"/>
        </w:rPr>
        <w:t>have the ability to</w:t>
      </w:r>
      <w:proofErr w:type="gramEnd"/>
      <w:r w:rsidRPr="00967074">
        <w:rPr>
          <w:rFonts w:ascii="Times New Roman" w:eastAsia="Times New Roman" w:hAnsi="Times New Roman" w:cs="Times New Roman"/>
          <w:kern w:val="0"/>
          <w:sz w:val="24"/>
          <w:szCs w:val="24"/>
          <w:lang w:eastAsia="en-GB"/>
          <w14:ligatures w14:val="none"/>
        </w:rPr>
        <w:t xml:space="preserve"> reach a huge number of students and lessen the resource load on schools, their short-term influence on mental health is still restricted. Students' levels of involvement varied, and a lot of digital resources had trouble addressing emotional complexity or offering individualised support. These results support the idea that in-person support should be supplemented rather than replaced by digital interventions.</w:t>
      </w:r>
    </w:p>
    <w:p w14:paraId="4A126A1B" w14:textId="77777777" w:rsidR="00967074" w:rsidRPr="00967074" w:rsidRDefault="00967074" w:rsidP="00967074">
      <w:pPr>
        <w:spacing w:after="0" w:line="240" w:lineRule="auto"/>
        <w:rPr>
          <w:rFonts w:ascii="Times New Roman" w:eastAsia="Times New Roman" w:hAnsi="Times New Roman" w:cs="Times New Roman"/>
          <w:kern w:val="0"/>
          <w:sz w:val="24"/>
          <w:szCs w:val="24"/>
          <w:lang w:eastAsia="en-GB"/>
          <w14:ligatures w14:val="none"/>
        </w:rPr>
      </w:pPr>
      <w:r w:rsidRPr="00967074">
        <w:rPr>
          <w:rFonts w:ascii="Times New Roman" w:eastAsia="Times New Roman" w:hAnsi="Times New Roman" w:cs="Times New Roman"/>
          <w:kern w:val="0"/>
          <w:sz w:val="24"/>
          <w:szCs w:val="24"/>
          <w:lang w:eastAsia="en-GB"/>
          <w14:ligatures w14:val="none"/>
        </w:rPr>
        <w:t>One important factor that contributes to the success of school-based mental health interventions is co-production. Co-designing interventions with students and staff improved acceptability, engagement, and relevance, according to Ching et al. (2024). This indicates that interventions that are "done with" rather than "done to" students have a higher chance of success and mirrors current trends in health and social care towards collaborative design. Additionally, co-production may assist schools in addressing requirements related to neurodiversity, language, and culture that are frequently ignored by generic programs.</w:t>
      </w:r>
    </w:p>
    <w:p w14:paraId="5AFCDFC5" w14:textId="77777777" w:rsidR="00967074" w:rsidRPr="00967074" w:rsidRDefault="00967074" w:rsidP="00967074">
      <w:pPr>
        <w:spacing w:after="0" w:line="240" w:lineRule="auto"/>
        <w:rPr>
          <w:rFonts w:ascii="Times New Roman" w:eastAsia="Times New Roman" w:hAnsi="Times New Roman" w:cs="Times New Roman"/>
          <w:kern w:val="0"/>
          <w:sz w:val="24"/>
          <w:szCs w:val="24"/>
          <w:lang w:eastAsia="en-GB"/>
          <w14:ligatures w14:val="none"/>
        </w:rPr>
      </w:pPr>
      <w:r w:rsidRPr="00967074">
        <w:rPr>
          <w:rFonts w:ascii="Times New Roman" w:eastAsia="Times New Roman" w:hAnsi="Times New Roman" w:cs="Times New Roman"/>
          <w:kern w:val="0"/>
          <w:sz w:val="24"/>
          <w:szCs w:val="24"/>
          <w:lang w:eastAsia="en-GB"/>
          <w14:ligatures w14:val="none"/>
        </w:rPr>
        <w:t xml:space="preserve">The topic of mental health literacy interventions is another crucial one. Ma (2023) discovered that literacy-based programs consistently decreased stigma and increased students' comprehension of mental health issues. These results are crucial for fostering supportive peer </w:t>
      </w:r>
      <w:r w:rsidRPr="00967074">
        <w:rPr>
          <w:rFonts w:ascii="Times New Roman" w:eastAsia="Times New Roman" w:hAnsi="Times New Roman" w:cs="Times New Roman"/>
          <w:kern w:val="0"/>
          <w:sz w:val="24"/>
          <w:szCs w:val="24"/>
          <w:lang w:eastAsia="en-GB"/>
          <w14:ligatures w14:val="none"/>
        </w:rPr>
        <w:lastRenderedPageBreak/>
        <w:t>settings and early help-seeking. Mental health literacy should be viewed as preventive rather than therapeutic, nevertheless, given the minimal influence on emotional symptoms.</w:t>
      </w:r>
    </w:p>
    <w:p w14:paraId="45D68660" w14:textId="77777777" w:rsidR="00967074" w:rsidRPr="00967074" w:rsidRDefault="00967074" w:rsidP="00967074">
      <w:pPr>
        <w:spacing w:after="0" w:line="240" w:lineRule="auto"/>
        <w:rPr>
          <w:rFonts w:ascii="Times New Roman" w:eastAsia="Times New Roman" w:hAnsi="Times New Roman" w:cs="Times New Roman"/>
          <w:kern w:val="0"/>
          <w:sz w:val="24"/>
          <w:szCs w:val="24"/>
          <w:lang w:eastAsia="en-GB"/>
          <w14:ligatures w14:val="none"/>
        </w:rPr>
      </w:pPr>
      <w:r w:rsidRPr="00967074">
        <w:rPr>
          <w:rFonts w:ascii="Times New Roman" w:eastAsia="Times New Roman" w:hAnsi="Times New Roman" w:cs="Times New Roman"/>
          <w:kern w:val="0"/>
          <w:sz w:val="24"/>
          <w:szCs w:val="24"/>
          <w:lang w:eastAsia="en-GB"/>
          <w14:ligatures w14:val="none"/>
        </w:rPr>
        <w:t xml:space="preserve">The difficulties of putting large-scale, multi-year mental health programs into action are demonstrated by Cattan's (2023) review of HeadStart. Measurable changes in emotional wellbeing were inconsistent, despite schools reporting increased capacity, collaboration, and wellbeing environments. This demonstrates that </w:t>
      </w:r>
      <w:proofErr w:type="gramStart"/>
      <w:r w:rsidRPr="00967074">
        <w:rPr>
          <w:rFonts w:ascii="Times New Roman" w:eastAsia="Times New Roman" w:hAnsi="Times New Roman" w:cs="Times New Roman"/>
          <w:kern w:val="0"/>
          <w:sz w:val="24"/>
          <w:szCs w:val="24"/>
          <w:lang w:eastAsia="en-GB"/>
          <w14:ligatures w14:val="none"/>
        </w:rPr>
        <w:t>in order to</w:t>
      </w:r>
      <w:proofErr w:type="gramEnd"/>
      <w:r w:rsidRPr="00967074">
        <w:rPr>
          <w:rFonts w:ascii="Times New Roman" w:eastAsia="Times New Roman" w:hAnsi="Times New Roman" w:cs="Times New Roman"/>
          <w:kern w:val="0"/>
          <w:sz w:val="24"/>
          <w:szCs w:val="24"/>
          <w:lang w:eastAsia="en-GB"/>
          <w14:ligatures w14:val="none"/>
        </w:rPr>
        <w:t xml:space="preserve"> have quantifiable results, systemic interventions may need to be implemented more consistently, over longer periods of time, or pay more attention to structural disparities.</w:t>
      </w:r>
    </w:p>
    <w:p w14:paraId="187607AC" w14:textId="77777777" w:rsidR="00967074" w:rsidRPr="00967074" w:rsidRDefault="00967074" w:rsidP="00967074">
      <w:pPr>
        <w:spacing w:after="0" w:line="240" w:lineRule="auto"/>
        <w:rPr>
          <w:rFonts w:ascii="Times New Roman" w:eastAsia="Times New Roman" w:hAnsi="Times New Roman" w:cs="Times New Roman"/>
          <w:kern w:val="0"/>
          <w:sz w:val="24"/>
          <w:szCs w:val="24"/>
          <w:lang w:eastAsia="en-GB"/>
          <w14:ligatures w14:val="none"/>
        </w:rPr>
      </w:pPr>
      <w:r w:rsidRPr="00967074">
        <w:rPr>
          <w:rFonts w:ascii="Times New Roman" w:eastAsia="Times New Roman" w:hAnsi="Times New Roman" w:cs="Times New Roman"/>
          <w:kern w:val="0"/>
          <w:sz w:val="24"/>
          <w:szCs w:val="24"/>
          <w:lang w:eastAsia="en-GB"/>
          <w14:ligatures w14:val="none"/>
        </w:rPr>
        <w:t>Overall, results indicate that staff training, student engagement, cultural alignment, implementation quality, and sustainability all have a significant impact on how effective an intervention is. A multifaceted strategy that incorporates universal interventions, focused assistance, and whole-school tactics that are trauma-informed, culturally sensitive, and in line with safeguarding duties is crucial.</w:t>
      </w:r>
    </w:p>
    <w:p w14:paraId="6365ED94" w14:textId="77777777" w:rsidR="00420810" w:rsidRDefault="00420810" w:rsidP="00420810"/>
    <w:p w14:paraId="3BBA8249" w14:textId="77777777" w:rsidR="00967074" w:rsidRDefault="00967074" w:rsidP="00420810"/>
    <w:p w14:paraId="0D732E23" w14:textId="66DEB7B1" w:rsidR="00967074" w:rsidRDefault="00967074" w:rsidP="00420810">
      <w:r>
        <w:t>Conclusion</w:t>
      </w:r>
    </w:p>
    <w:p w14:paraId="3905C484" w14:textId="63A78537" w:rsidR="00967074" w:rsidRPr="00420810" w:rsidRDefault="00967074" w:rsidP="00967074">
      <w:pPr>
        <w:spacing w:after="0" w:line="240" w:lineRule="auto"/>
      </w:pPr>
    </w:p>
    <w:p w14:paraId="02FF2FE3" w14:textId="77777777" w:rsidR="00967074" w:rsidRPr="00967074" w:rsidRDefault="00967074" w:rsidP="00967074">
      <w:pPr>
        <w:spacing w:after="0" w:line="240" w:lineRule="auto"/>
        <w:rPr>
          <w:rFonts w:ascii="Times New Roman" w:eastAsia="Times New Roman" w:hAnsi="Times New Roman" w:cs="Times New Roman"/>
          <w:kern w:val="0"/>
          <w:sz w:val="24"/>
          <w:szCs w:val="24"/>
          <w:lang w:eastAsia="en-GB"/>
          <w14:ligatures w14:val="none"/>
        </w:rPr>
      </w:pPr>
      <w:r w:rsidRPr="00967074">
        <w:rPr>
          <w:rFonts w:ascii="Times New Roman" w:eastAsia="Times New Roman" w:hAnsi="Times New Roman" w:cs="Times New Roman"/>
          <w:kern w:val="0"/>
          <w:sz w:val="24"/>
          <w:szCs w:val="24"/>
          <w:lang w:eastAsia="en-GB"/>
          <w14:ligatures w14:val="none"/>
        </w:rPr>
        <w:t>The purpose of this scoping review was to assess the efficacy of modern school-based mental health interventions in enhancing emotional wellbeing and lowering psychological distress in children between the ages of five and sixteen. The evaluation captures the rapid growth of tactics employed in UK school settings in a post-COVID context by concentrating only on data published within the previous five years, reflecting the most recent advancements in practice and research. The results show that while school-based interventions can have significant positive effects, especially when it comes to universal prevention, mental health literacy, and co-produced wellbeing programs, their overall impact is still small, inconsistent, and influenced by a complex web of contextual factors.</w:t>
      </w:r>
    </w:p>
    <w:p w14:paraId="4EB53C3B" w14:textId="77777777" w:rsidR="00967074" w:rsidRPr="00967074" w:rsidRDefault="00967074" w:rsidP="00967074">
      <w:pPr>
        <w:spacing w:after="0" w:line="240" w:lineRule="auto"/>
        <w:rPr>
          <w:rFonts w:ascii="Times New Roman" w:eastAsia="Times New Roman" w:hAnsi="Times New Roman" w:cs="Times New Roman"/>
          <w:kern w:val="0"/>
          <w:sz w:val="24"/>
          <w:szCs w:val="24"/>
          <w:lang w:eastAsia="en-GB"/>
          <w14:ligatures w14:val="none"/>
        </w:rPr>
      </w:pPr>
      <w:r w:rsidRPr="00967074">
        <w:rPr>
          <w:rFonts w:ascii="Times New Roman" w:eastAsia="Times New Roman" w:hAnsi="Times New Roman" w:cs="Times New Roman"/>
          <w:kern w:val="0"/>
          <w:sz w:val="24"/>
          <w:szCs w:val="24"/>
          <w:lang w:eastAsia="en-GB"/>
          <w14:ligatures w14:val="none"/>
        </w:rPr>
        <w:t>According to recent meta-analytic data, universal therapies reduce anxiety and depressive symptoms in a minor but statistically meaningful way. These findings imply that, when executed consistently and accompanied by suitable staff training, such programs can have a favourable impact on population-level wellbeing. The limits of universal programs as stand-alone remedies are highlighted by the fact that the effect sizes found in the research are insufficient to address more complicated or clinical mental health presentations. Despite its attraction and scalability, digital treatments have not proven to be very effective in the short term. This is due to issues with motivation, engagement, digital literacy, and the difficulty of emotional development.</w:t>
      </w:r>
    </w:p>
    <w:p w14:paraId="1240AC51" w14:textId="77777777" w:rsidR="00967074" w:rsidRPr="00967074" w:rsidRDefault="00967074" w:rsidP="00967074">
      <w:pPr>
        <w:spacing w:after="0" w:line="240" w:lineRule="auto"/>
        <w:rPr>
          <w:rFonts w:ascii="Times New Roman" w:eastAsia="Times New Roman" w:hAnsi="Times New Roman" w:cs="Times New Roman"/>
          <w:kern w:val="0"/>
          <w:sz w:val="24"/>
          <w:szCs w:val="24"/>
          <w:lang w:eastAsia="en-GB"/>
          <w14:ligatures w14:val="none"/>
        </w:rPr>
      </w:pPr>
      <w:r w:rsidRPr="00967074">
        <w:rPr>
          <w:rFonts w:ascii="Times New Roman" w:eastAsia="Times New Roman" w:hAnsi="Times New Roman" w:cs="Times New Roman"/>
          <w:kern w:val="0"/>
          <w:sz w:val="24"/>
          <w:szCs w:val="24"/>
          <w:lang w:eastAsia="en-GB"/>
          <w14:ligatures w14:val="none"/>
        </w:rPr>
        <w:t>A particularly encouraging development is co-produced interventions, which mirror larger trends in health and education towards participatory design. Acceptability, cultural relevance, and sustainability can all be improved by involving youth, educators, and school communities in the development and modification of interventions. However, co-production by itself does not ensure better emotional results, and more study is required to assess these strategies on a large scale. Although they have less of an effect on the reduction of emotional symptoms, mental health literacy programs are successful in raising awareness, lowering stigma, and encouraging early help-seeking.</w:t>
      </w:r>
    </w:p>
    <w:p w14:paraId="2E696B6F" w14:textId="77777777" w:rsidR="00706D87" w:rsidRPr="00706D87" w:rsidRDefault="00706D87" w:rsidP="00706D87">
      <w:pPr>
        <w:spacing w:after="0" w:line="240" w:lineRule="auto"/>
        <w:rPr>
          <w:rFonts w:ascii="Times New Roman" w:eastAsia="Times New Roman" w:hAnsi="Times New Roman" w:cs="Times New Roman"/>
          <w:kern w:val="0"/>
          <w:sz w:val="24"/>
          <w:szCs w:val="24"/>
          <w:lang w:eastAsia="en-GB"/>
          <w14:ligatures w14:val="none"/>
        </w:rPr>
      </w:pPr>
      <w:r w:rsidRPr="00706D87">
        <w:rPr>
          <w:rFonts w:ascii="Times New Roman" w:eastAsia="Times New Roman" w:hAnsi="Times New Roman" w:cs="Times New Roman"/>
          <w:kern w:val="0"/>
          <w:sz w:val="24"/>
          <w:szCs w:val="24"/>
          <w:lang w:eastAsia="en-GB"/>
          <w14:ligatures w14:val="none"/>
        </w:rPr>
        <w:t xml:space="preserve">In addition to highlighting the significance of systemic, long-term investment, the study of large-scale programs like HeadStart also shows how challenging it is to achieve consistent emotional outcomes across a variety of demographics and circumstances. Together, these results highlight the necessity of integrating school-based mental health interventions into a larger, multi-tiered system of early intervention, prevention, and specialised care. Schools </w:t>
      </w:r>
      <w:r w:rsidRPr="00706D87">
        <w:rPr>
          <w:rFonts w:ascii="Times New Roman" w:eastAsia="Times New Roman" w:hAnsi="Times New Roman" w:cs="Times New Roman"/>
          <w:kern w:val="0"/>
          <w:sz w:val="24"/>
          <w:szCs w:val="24"/>
          <w:lang w:eastAsia="en-GB"/>
          <w14:ligatures w14:val="none"/>
        </w:rPr>
        <w:lastRenderedPageBreak/>
        <w:t xml:space="preserve">need ongoing financing, cooperative collaborations with health services, and policies that address structural disparities </w:t>
      </w:r>
      <w:proofErr w:type="gramStart"/>
      <w:r w:rsidRPr="00706D87">
        <w:rPr>
          <w:rFonts w:ascii="Times New Roman" w:eastAsia="Times New Roman" w:hAnsi="Times New Roman" w:cs="Times New Roman"/>
          <w:kern w:val="0"/>
          <w:sz w:val="24"/>
          <w:szCs w:val="24"/>
          <w:lang w:eastAsia="en-GB"/>
          <w14:ligatures w14:val="none"/>
        </w:rPr>
        <w:t>in order to</w:t>
      </w:r>
      <w:proofErr w:type="gramEnd"/>
      <w:r w:rsidRPr="00706D87">
        <w:rPr>
          <w:rFonts w:ascii="Times New Roman" w:eastAsia="Times New Roman" w:hAnsi="Times New Roman" w:cs="Times New Roman"/>
          <w:kern w:val="0"/>
          <w:sz w:val="24"/>
          <w:szCs w:val="24"/>
          <w:lang w:eastAsia="en-GB"/>
          <w14:ligatures w14:val="none"/>
        </w:rPr>
        <w:t xml:space="preserve"> be responsible for children's mental health.</w:t>
      </w:r>
    </w:p>
    <w:p w14:paraId="0EFD0C2C" w14:textId="77777777" w:rsidR="00706D87" w:rsidRPr="00706D87" w:rsidRDefault="00706D87" w:rsidP="00706D87">
      <w:pPr>
        <w:spacing w:after="0" w:line="240" w:lineRule="auto"/>
        <w:rPr>
          <w:rFonts w:ascii="Times New Roman" w:eastAsia="Times New Roman" w:hAnsi="Times New Roman" w:cs="Times New Roman"/>
          <w:kern w:val="0"/>
          <w:sz w:val="24"/>
          <w:szCs w:val="24"/>
          <w:lang w:eastAsia="en-GB"/>
          <w14:ligatures w14:val="none"/>
        </w:rPr>
      </w:pPr>
      <w:r w:rsidRPr="00706D87">
        <w:rPr>
          <w:rFonts w:ascii="Times New Roman" w:eastAsia="Times New Roman" w:hAnsi="Times New Roman" w:cs="Times New Roman"/>
          <w:kern w:val="0"/>
          <w:sz w:val="24"/>
          <w:szCs w:val="24"/>
          <w:lang w:eastAsia="en-GB"/>
          <w14:ligatures w14:val="none"/>
        </w:rPr>
        <w:t xml:space="preserve">In conclusion, school-based mental health treatments are becoming </w:t>
      </w:r>
      <w:proofErr w:type="gramStart"/>
      <w:r w:rsidRPr="00706D87">
        <w:rPr>
          <w:rFonts w:ascii="Times New Roman" w:eastAsia="Times New Roman" w:hAnsi="Times New Roman" w:cs="Times New Roman"/>
          <w:kern w:val="0"/>
          <w:sz w:val="24"/>
          <w:szCs w:val="24"/>
          <w:lang w:eastAsia="en-GB"/>
          <w14:ligatures w14:val="none"/>
        </w:rPr>
        <w:t>more and more</w:t>
      </w:r>
      <w:proofErr w:type="gramEnd"/>
      <w:r w:rsidRPr="00706D87">
        <w:rPr>
          <w:rFonts w:ascii="Times New Roman" w:eastAsia="Times New Roman" w:hAnsi="Times New Roman" w:cs="Times New Roman"/>
          <w:kern w:val="0"/>
          <w:sz w:val="24"/>
          <w:szCs w:val="24"/>
          <w:lang w:eastAsia="en-GB"/>
          <w14:ligatures w14:val="none"/>
        </w:rPr>
        <w:t xml:space="preserve"> important in fostering emotional wellbeing, but their success depends on careful planning, strong execution, contextual awareness, and long-term integration into larger support networks. Future practice and policy must acknowledge that enhancing children's mental health necessitates not only excellent solutions but also whole-school dedication, cross-sector cooperation, and a persistent emphasis on equity and inclusion.</w:t>
      </w:r>
    </w:p>
    <w:p w14:paraId="039CC07A" w14:textId="1B34B00A" w:rsidR="00967074" w:rsidRDefault="00967074" w:rsidP="00420810"/>
    <w:p w14:paraId="2891C79E" w14:textId="77777777" w:rsidR="00706D87" w:rsidRDefault="00706D87" w:rsidP="00420810"/>
    <w:p w14:paraId="530AEAC4" w14:textId="77777777" w:rsidR="00706D87" w:rsidRDefault="00706D87" w:rsidP="00420810"/>
    <w:p w14:paraId="19F4BB38" w14:textId="77777777" w:rsidR="00706D87" w:rsidRDefault="00706D87" w:rsidP="00420810"/>
    <w:p w14:paraId="26DA3EF2" w14:textId="77777777" w:rsidR="00706D87" w:rsidRDefault="00706D87" w:rsidP="00420810"/>
    <w:p w14:paraId="283982C1" w14:textId="77777777" w:rsidR="00706D87" w:rsidRDefault="00706D87" w:rsidP="00420810"/>
    <w:p w14:paraId="32616079" w14:textId="3545430E" w:rsidR="00706D87" w:rsidRPr="00706D87" w:rsidRDefault="00706D87" w:rsidP="00420810">
      <w:pPr>
        <w:rPr>
          <w:sz w:val="40"/>
          <w:szCs w:val="40"/>
        </w:rPr>
      </w:pPr>
      <w:r w:rsidRPr="00706D87">
        <w:rPr>
          <w:sz w:val="40"/>
          <w:szCs w:val="40"/>
        </w:rPr>
        <w:t>Reference</w:t>
      </w:r>
    </w:p>
    <w:p w14:paraId="1E6810CA" w14:textId="77777777" w:rsidR="00706D87" w:rsidRDefault="00706D87" w:rsidP="00420810"/>
    <w:p w14:paraId="7D9A378A" w14:textId="77777777" w:rsidR="00706D87" w:rsidRDefault="00706D87" w:rsidP="00420810"/>
    <w:p w14:paraId="24C95A2F" w14:textId="77777777" w:rsidR="00706D87" w:rsidRDefault="00706D87" w:rsidP="00706D87">
      <w:pPr>
        <w:pStyle w:val="NormalWeb"/>
      </w:pPr>
      <w:r>
        <w:rPr>
          <w:rStyle w:val="Strong"/>
          <w:rFonts w:eastAsiaTheme="majorEastAsia"/>
        </w:rPr>
        <w:t>Arksey, H. and O’Malley, L.</w:t>
      </w:r>
      <w:r>
        <w:t xml:space="preserve"> (2005) ‘Scoping studies: towards a methodological framework’, </w:t>
      </w:r>
      <w:r>
        <w:rPr>
          <w:rStyle w:val="Emphasis"/>
          <w:rFonts w:eastAsiaTheme="majorEastAsia"/>
        </w:rPr>
        <w:t>International Journal of Social Research Methodology</w:t>
      </w:r>
      <w:r>
        <w:t xml:space="preserve">, 8(1), pp. 19–32. Available at: </w:t>
      </w:r>
      <w:hyperlink r:id="rId4" w:tgtFrame="_new" w:history="1">
        <w:r>
          <w:rPr>
            <w:rStyle w:val="Hyperlink"/>
            <w:rFonts w:eastAsiaTheme="majorEastAsia"/>
          </w:rPr>
          <w:t>https://doi.org/10.1080/1364557032000119616</w:t>
        </w:r>
      </w:hyperlink>
      <w:r>
        <w:t xml:space="preserve"> (Accessed: 20 November 2025).</w:t>
      </w:r>
    </w:p>
    <w:p w14:paraId="5B958D3F" w14:textId="585D5488" w:rsidR="00706D87" w:rsidRDefault="00706D87" w:rsidP="00706D87">
      <w:pPr>
        <w:pStyle w:val="NormalWeb"/>
      </w:pPr>
      <w:r>
        <w:rPr>
          <w:rStyle w:val="Strong"/>
          <w:rFonts w:eastAsiaTheme="majorEastAsia"/>
        </w:rPr>
        <w:t>Braun, V. and Clarke, V.</w:t>
      </w:r>
      <w:r>
        <w:t xml:space="preserve"> (2006) ‘Using thematic analysis in psychology’, </w:t>
      </w:r>
      <w:r>
        <w:rPr>
          <w:rStyle w:val="Emphasis"/>
          <w:rFonts w:eastAsiaTheme="majorEastAsia"/>
        </w:rPr>
        <w:t>Qualitative Research in Psychology</w:t>
      </w:r>
      <w:r>
        <w:t xml:space="preserve">, 3(2), pp. 77–101. Available at: </w:t>
      </w:r>
      <w:hyperlink r:id="rId5" w:tgtFrame="_new" w:history="1">
        <w:r>
          <w:rPr>
            <w:rStyle w:val="Hyperlink"/>
            <w:rFonts w:eastAsiaTheme="majorEastAsia"/>
          </w:rPr>
          <w:t>https://doi.org/10.1191/1478088706qp063oa</w:t>
        </w:r>
      </w:hyperlink>
      <w:r>
        <w:t xml:space="preserve"> (Accessed: </w:t>
      </w:r>
      <w:r w:rsidR="007C46BC">
        <w:t>5</w:t>
      </w:r>
      <w:r>
        <w:t xml:space="preserve"> November 2025).</w:t>
      </w:r>
    </w:p>
    <w:p w14:paraId="1358915E" w14:textId="72D0DAE0" w:rsidR="00706D87" w:rsidRDefault="00706D87" w:rsidP="00706D87">
      <w:pPr>
        <w:pStyle w:val="NormalWeb"/>
      </w:pPr>
      <w:r>
        <w:rPr>
          <w:rStyle w:val="Strong"/>
          <w:rFonts w:eastAsiaTheme="majorEastAsia"/>
        </w:rPr>
        <w:t>Cattan, S.</w:t>
      </w:r>
      <w:r>
        <w:t xml:space="preserve"> (2023) ‘The impact of a six-year HeadStart area-level mental health funding programme on school outcomes’, </w:t>
      </w:r>
      <w:r>
        <w:rPr>
          <w:rStyle w:val="Emphasis"/>
          <w:rFonts w:eastAsiaTheme="majorEastAsia"/>
        </w:rPr>
        <w:t>Children and Youth Services Review</w:t>
      </w:r>
      <w:r>
        <w:t xml:space="preserve">, 149, 107–116. Available at: https://doi.org/10.1016/j.childyouth.2023.107116 (Accessed: </w:t>
      </w:r>
      <w:r w:rsidR="006C7F7C">
        <w:t xml:space="preserve">2 </w:t>
      </w:r>
      <w:r>
        <w:t>November 2025).</w:t>
      </w:r>
    </w:p>
    <w:p w14:paraId="47CD70B4" w14:textId="77777777" w:rsidR="00706D87" w:rsidRDefault="00706D87" w:rsidP="00706D87">
      <w:pPr>
        <w:pStyle w:val="NormalWeb"/>
      </w:pPr>
      <w:r>
        <w:rPr>
          <w:rStyle w:val="Strong"/>
          <w:rFonts w:eastAsiaTheme="majorEastAsia"/>
        </w:rPr>
        <w:t>Ching, B.C.F., Forde, C., McNally, S. and Taylor, J.</w:t>
      </w:r>
      <w:r>
        <w:t xml:space="preserve"> (2024) ‘Co-producing school-based mental health interventions with young people, teachers and schools: a case study’, </w:t>
      </w:r>
      <w:r>
        <w:rPr>
          <w:rStyle w:val="Emphasis"/>
          <w:rFonts w:eastAsiaTheme="majorEastAsia"/>
        </w:rPr>
        <w:t>Research Involvement and Engagement</w:t>
      </w:r>
      <w:r>
        <w:t xml:space="preserve">, 10(1), pp. 1–14. Available at: </w:t>
      </w:r>
      <w:hyperlink r:id="rId6" w:tgtFrame="_new" w:history="1">
        <w:r>
          <w:rPr>
            <w:rStyle w:val="Hyperlink"/>
            <w:rFonts w:eastAsiaTheme="majorEastAsia"/>
          </w:rPr>
          <w:t>https://doi.org/10.1186/s40900-024-00636-5</w:t>
        </w:r>
      </w:hyperlink>
      <w:r>
        <w:t xml:space="preserve"> (Accessed: 20 November 2025).</w:t>
      </w:r>
    </w:p>
    <w:p w14:paraId="2F699404" w14:textId="13150763" w:rsidR="00706D87" w:rsidRDefault="00706D87" w:rsidP="00706D87">
      <w:pPr>
        <w:pStyle w:val="NormalWeb"/>
      </w:pPr>
      <w:r>
        <w:rPr>
          <w:rStyle w:val="Strong"/>
          <w:rFonts w:eastAsiaTheme="majorEastAsia"/>
        </w:rPr>
        <w:t>Department for Education</w:t>
      </w:r>
      <w:r>
        <w:t xml:space="preserve"> (2023) </w:t>
      </w:r>
      <w:r>
        <w:rPr>
          <w:rStyle w:val="Emphasis"/>
          <w:rFonts w:eastAsiaTheme="majorEastAsia"/>
        </w:rPr>
        <w:t>Keeping Children Safe in Education</w:t>
      </w:r>
      <w:r>
        <w:t xml:space="preserve">. London: DfE. Available at: </w:t>
      </w:r>
      <w:hyperlink r:id="rId7" w:tgtFrame="_new" w:history="1">
        <w:r>
          <w:rPr>
            <w:rStyle w:val="Hyperlink"/>
            <w:rFonts w:eastAsiaTheme="majorEastAsia"/>
          </w:rPr>
          <w:t>https://www.gov.uk/government/publications/keeping-children-safe-in-education--2</w:t>
        </w:r>
      </w:hyperlink>
      <w:r>
        <w:t xml:space="preserve"> (Accessed: </w:t>
      </w:r>
      <w:r w:rsidR="007C46BC">
        <w:t>8</w:t>
      </w:r>
      <w:r>
        <w:t xml:space="preserve"> November 2025).</w:t>
      </w:r>
    </w:p>
    <w:p w14:paraId="00602324" w14:textId="77777777" w:rsidR="00706D87" w:rsidRDefault="00706D87" w:rsidP="00706D87">
      <w:pPr>
        <w:pStyle w:val="NormalWeb"/>
      </w:pPr>
      <w:r>
        <w:rPr>
          <w:rStyle w:val="Strong"/>
          <w:rFonts w:eastAsiaTheme="majorEastAsia"/>
        </w:rPr>
        <w:t>Department for Education and Department of Health</w:t>
      </w:r>
      <w:r>
        <w:t xml:space="preserve"> (2017) </w:t>
      </w:r>
      <w:r>
        <w:rPr>
          <w:rStyle w:val="Emphasis"/>
          <w:rFonts w:eastAsiaTheme="majorEastAsia"/>
        </w:rPr>
        <w:t>Transforming Children and Young People’s Mental Health Provision: A Green Paper</w:t>
      </w:r>
      <w:r>
        <w:t>. London: DfE/</w:t>
      </w:r>
      <w:proofErr w:type="spellStart"/>
      <w:r>
        <w:t>DoH</w:t>
      </w:r>
      <w:proofErr w:type="spellEnd"/>
      <w:r>
        <w:t xml:space="preserve">. Available at: </w:t>
      </w:r>
      <w:hyperlink r:id="rId8" w:tgtFrame="_new" w:history="1">
        <w:r>
          <w:rPr>
            <w:rStyle w:val="Hyperlink"/>
            <w:rFonts w:eastAsiaTheme="majorEastAsia"/>
          </w:rPr>
          <w:t>https://assets.publishing.service.gov.uk/government/uploads/system/uploads/attachment_data</w:t>
        </w:r>
        <w:r>
          <w:rPr>
            <w:rStyle w:val="Hyperlink"/>
            <w:rFonts w:eastAsiaTheme="majorEastAsia"/>
          </w:rPr>
          <w:lastRenderedPageBreak/>
          <w:t>/file/664855/Transforming_children_and_young_people_s_mental_health_provision.pdf</w:t>
        </w:r>
      </w:hyperlink>
      <w:r>
        <w:t xml:space="preserve"> (Accessed: 20 November 2025).</w:t>
      </w:r>
    </w:p>
    <w:p w14:paraId="0330CCB6" w14:textId="5BE9999A" w:rsidR="00706D87" w:rsidRDefault="00706D87" w:rsidP="00706D87">
      <w:pPr>
        <w:pStyle w:val="NormalWeb"/>
      </w:pPr>
      <w:r>
        <w:rPr>
          <w:rStyle w:val="Strong"/>
          <w:rFonts w:eastAsiaTheme="majorEastAsia"/>
        </w:rPr>
        <w:t>Fazel, M., Hoagwood, K., Stephan, S. and Ford, T.</w:t>
      </w:r>
      <w:r>
        <w:t xml:space="preserve"> (2014) ‘Mental health interventions in schools in high-income countries’, </w:t>
      </w:r>
      <w:r>
        <w:rPr>
          <w:rStyle w:val="Emphasis"/>
          <w:rFonts w:eastAsiaTheme="majorEastAsia"/>
        </w:rPr>
        <w:t>The Lancet Psychiatry</w:t>
      </w:r>
      <w:r>
        <w:t xml:space="preserve">, 1(5), pp. 377–387. Available at: https://doi.org/10.1016/S2215-0366(14)70312-8 (Accessed: </w:t>
      </w:r>
      <w:r w:rsidR="007C46BC">
        <w:t>10</w:t>
      </w:r>
      <w:r>
        <w:t xml:space="preserve"> November 2025).</w:t>
      </w:r>
    </w:p>
    <w:p w14:paraId="022A112D" w14:textId="1627C2FC" w:rsidR="00706D87" w:rsidRDefault="00706D87" w:rsidP="00706D87">
      <w:pPr>
        <w:pStyle w:val="NormalWeb"/>
      </w:pPr>
      <w:r>
        <w:rPr>
          <w:rStyle w:val="Strong"/>
          <w:rFonts w:eastAsiaTheme="majorEastAsia"/>
        </w:rPr>
        <w:t>Ford, T., John, A. and Gunnell, D.</w:t>
      </w:r>
      <w:r>
        <w:t xml:space="preserve"> (2021) ‘Mental health of children and young people in the UK’, </w:t>
      </w:r>
      <w:r>
        <w:rPr>
          <w:rStyle w:val="Emphasis"/>
          <w:rFonts w:eastAsiaTheme="majorEastAsia"/>
        </w:rPr>
        <w:t>BMJ</w:t>
      </w:r>
      <w:r>
        <w:t xml:space="preserve">, 372, n614. Available at: https://doi.org/10.1136/bmj.n614 (Accessed: </w:t>
      </w:r>
      <w:r w:rsidR="001B3506">
        <w:t xml:space="preserve">12 </w:t>
      </w:r>
      <w:r>
        <w:t>November 2025).</w:t>
      </w:r>
    </w:p>
    <w:p w14:paraId="22E1AFE6" w14:textId="6A2D938E" w:rsidR="00706D87" w:rsidRDefault="00706D87" w:rsidP="00706D87">
      <w:pPr>
        <w:pStyle w:val="NormalWeb"/>
      </w:pPr>
      <w:r>
        <w:rPr>
          <w:rStyle w:val="Strong"/>
          <w:rFonts w:eastAsiaTheme="majorEastAsia"/>
        </w:rPr>
        <w:t>Hayes, D., Clarke, E. and Wilson, F.</w:t>
      </w:r>
      <w:r>
        <w:t xml:space="preserve"> (2025) ‘Universal school-based mental health interventions: a meta-analysis of 71 studies’, </w:t>
      </w:r>
      <w:r>
        <w:rPr>
          <w:rStyle w:val="Emphasis"/>
          <w:rFonts w:eastAsiaTheme="majorEastAsia"/>
        </w:rPr>
        <w:t>Frontiers in Child and Adolescent Psychiatry</w:t>
      </w:r>
      <w:r>
        <w:t xml:space="preserve">, 3, 1526840. Available at: https://www.frontiersin.org/articles/10.3389/frcha.2025.1526840/full (Accessed: </w:t>
      </w:r>
      <w:r w:rsidR="001B3506">
        <w:t xml:space="preserve">3 </w:t>
      </w:r>
      <w:r>
        <w:t>November 2025).</w:t>
      </w:r>
    </w:p>
    <w:p w14:paraId="4725C5DC" w14:textId="044A9331" w:rsidR="00706D87" w:rsidRDefault="00706D87" w:rsidP="00706D87">
      <w:pPr>
        <w:pStyle w:val="NormalWeb"/>
      </w:pPr>
      <w:proofErr w:type="spellStart"/>
      <w:r>
        <w:rPr>
          <w:rStyle w:val="Strong"/>
          <w:rFonts w:eastAsiaTheme="majorEastAsia"/>
        </w:rPr>
        <w:t>Kuyken</w:t>
      </w:r>
      <w:proofErr w:type="spellEnd"/>
      <w:r>
        <w:rPr>
          <w:rStyle w:val="Strong"/>
          <w:rFonts w:eastAsiaTheme="majorEastAsia"/>
        </w:rPr>
        <w:t xml:space="preserve">, W., Weare, K., </w:t>
      </w:r>
      <w:proofErr w:type="spellStart"/>
      <w:r>
        <w:rPr>
          <w:rStyle w:val="Strong"/>
          <w:rFonts w:eastAsiaTheme="majorEastAsia"/>
        </w:rPr>
        <w:t>Ukoumunne</w:t>
      </w:r>
      <w:proofErr w:type="spellEnd"/>
      <w:r>
        <w:rPr>
          <w:rStyle w:val="Strong"/>
          <w:rFonts w:eastAsiaTheme="majorEastAsia"/>
        </w:rPr>
        <w:t>, O.C., Vicary, R., Motton, N., Burnett, R., Cullen, C., Hennelly, S. and Huppert, F.</w:t>
      </w:r>
      <w:r>
        <w:t xml:space="preserve"> (2013) ‘Effectiveness of the Mindfulness in Schools Programme’, </w:t>
      </w:r>
      <w:r>
        <w:rPr>
          <w:rStyle w:val="Emphasis"/>
          <w:rFonts w:eastAsiaTheme="majorEastAsia"/>
        </w:rPr>
        <w:t>British Journal of Psychiatry</w:t>
      </w:r>
      <w:r>
        <w:t xml:space="preserve">, 203(2), pp. 126–131. Available at: </w:t>
      </w:r>
      <w:hyperlink r:id="rId9" w:tgtFrame="_new" w:history="1">
        <w:r>
          <w:rPr>
            <w:rStyle w:val="Hyperlink"/>
            <w:rFonts w:eastAsiaTheme="majorEastAsia"/>
          </w:rPr>
          <w:t>https://doi.org/10.1192/bjp.bp.113.126649</w:t>
        </w:r>
      </w:hyperlink>
      <w:r>
        <w:t xml:space="preserve"> (Accessed: </w:t>
      </w:r>
      <w:r w:rsidR="001B3506">
        <w:t>9</w:t>
      </w:r>
      <w:r>
        <w:t xml:space="preserve"> November 2025).</w:t>
      </w:r>
    </w:p>
    <w:p w14:paraId="0F246D11" w14:textId="2B31CA0C" w:rsidR="00706D87" w:rsidRDefault="00706D87" w:rsidP="00706D87">
      <w:pPr>
        <w:pStyle w:val="NormalWeb"/>
      </w:pPr>
      <w:r>
        <w:rPr>
          <w:rStyle w:val="Strong"/>
          <w:rFonts w:eastAsiaTheme="majorEastAsia"/>
        </w:rPr>
        <w:t>Ma, K.K.Y.</w:t>
      </w:r>
      <w:r>
        <w:t xml:space="preserve"> (2023) ‘School-based mental health literacy interventions: a systematic review’, </w:t>
      </w:r>
      <w:r>
        <w:rPr>
          <w:rStyle w:val="Emphasis"/>
          <w:rFonts w:eastAsiaTheme="majorEastAsia"/>
        </w:rPr>
        <w:t>Cambridge Journal of Education</w:t>
      </w:r>
      <w:r>
        <w:t xml:space="preserve">, 53(4), pp. 589–612. Available at: https://doi.org/10.1080/0305764X.2023.2201672 (Accessed: </w:t>
      </w:r>
      <w:r w:rsidR="001B3506">
        <w:t>8</w:t>
      </w:r>
      <w:r>
        <w:t xml:space="preserve"> November 2025).</w:t>
      </w:r>
    </w:p>
    <w:p w14:paraId="0378E2C5" w14:textId="37434F9A" w:rsidR="00706D87" w:rsidRDefault="00706D87" w:rsidP="00706D87">
      <w:pPr>
        <w:pStyle w:val="NormalWeb"/>
      </w:pPr>
      <w:r>
        <w:rPr>
          <w:rStyle w:val="Strong"/>
          <w:rFonts w:eastAsiaTheme="majorEastAsia"/>
        </w:rPr>
        <w:t>Miller, E., Thompson, L. and Greenwood, S.</w:t>
      </w:r>
      <w:r>
        <w:t xml:space="preserve"> (2024) ‘Universal school-based e-health interventions for child and adolescent mental health: a systematic review’, </w:t>
      </w:r>
      <w:r>
        <w:rPr>
          <w:rStyle w:val="Emphasis"/>
          <w:rFonts w:eastAsiaTheme="majorEastAsia"/>
        </w:rPr>
        <w:t>Digital Health</w:t>
      </w:r>
      <w:r>
        <w:t xml:space="preserve">, 10, 20552076241302204. Available at: https://doi.org/10.1177/20552076241302204 (Accessed: </w:t>
      </w:r>
      <w:r w:rsidR="00A16F31">
        <w:t>10</w:t>
      </w:r>
      <w:r>
        <w:t xml:space="preserve"> November 2025).</w:t>
      </w:r>
    </w:p>
    <w:p w14:paraId="4FA05EE1" w14:textId="1AAAADCA" w:rsidR="00706D87" w:rsidRDefault="00706D87" w:rsidP="00706D87">
      <w:pPr>
        <w:pStyle w:val="NormalWeb"/>
      </w:pPr>
      <w:r>
        <w:rPr>
          <w:rStyle w:val="Strong"/>
          <w:rFonts w:eastAsiaTheme="majorEastAsia"/>
        </w:rPr>
        <w:t>NHS Digital</w:t>
      </w:r>
      <w:r>
        <w:t xml:space="preserve"> (2022) </w:t>
      </w:r>
      <w:r>
        <w:rPr>
          <w:rStyle w:val="Emphasis"/>
          <w:rFonts w:eastAsiaTheme="majorEastAsia"/>
        </w:rPr>
        <w:t>Mental Health of Children and Young People in England 2022</w:t>
      </w:r>
      <w:r>
        <w:t xml:space="preserve">. Leeds: NHS Digital. Available at: </w:t>
      </w:r>
      <w:hyperlink r:id="rId10" w:tgtFrame="_new" w:history="1">
        <w:r>
          <w:rPr>
            <w:rStyle w:val="Hyperlink"/>
            <w:rFonts w:eastAsiaTheme="majorEastAsia"/>
          </w:rPr>
          <w:t>https://digital.nhs.uk/data-and-information/publications/statistical/mental-health-of-children-and-young-people-in-england</w:t>
        </w:r>
      </w:hyperlink>
      <w:r>
        <w:t xml:space="preserve"> (Accessed: </w:t>
      </w:r>
      <w:r w:rsidR="00A16F31">
        <w:t>7</w:t>
      </w:r>
      <w:r>
        <w:t xml:space="preserve"> November 2025).</w:t>
      </w:r>
    </w:p>
    <w:p w14:paraId="5664CA3C" w14:textId="51774B5A" w:rsidR="00706D87" w:rsidRDefault="00706D87" w:rsidP="00706D87">
      <w:pPr>
        <w:pStyle w:val="NormalWeb"/>
      </w:pPr>
      <w:r>
        <w:rPr>
          <w:rStyle w:val="Strong"/>
          <w:rFonts w:eastAsiaTheme="majorEastAsia"/>
        </w:rPr>
        <w:t>NHS England</w:t>
      </w:r>
      <w:r>
        <w:t xml:space="preserve"> (2019) </w:t>
      </w:r>
      <w:r>
        <w:rPr>
          <w:rStyle w:val="Emphasis"/>
          <w:rFonts w:eastAsiaTheme="majorEastAsia"/>
        </w:rPr>
        <w:t>NHS Long Term Plan</w:t>
      </w:r>
      <w:r>
        <w:t xml:space="preserve">. London: NHS England. Available at: </w:t>
      </w:r>
      <w:hyperlink r:id="rId11" w:tgtFrame="_new" w:history="1">
        <w:r>
          <w:rPr>
            <w:rStyle w:val="Hyperlink"/>
            <w:rFonts w:eastAsiaTheme="majorEastAsia"/>
          </w:rPr>
          <w:t>https://www.longtermplan.nhs.uk</w:t>
        </w:r>
      </w:hyperlink>
      <w:r>
        <w:t xml:space="preserve"> (Accessed: </w:t>
      </w:r>
      <w:r w:rsidR="00A16F31">
        <w:t>1</w:t>
      </w:r>
      <w:r>
        <w:t xml:space="preserve"> November 2025).</w:t>
      </w:r>
    </w:p>
    <w:p w14:paraId="73AF3A3C" w14:textId="28B651B1" w:rsidR="00706D87" w:rsidRDefault="00706D87" w:rsidP="00706D87">
      <w:pPr>
        <w:pStyle w:val="NormalWeb"/>
      </w:pPr>
      <w:r>
        <w:rPr>
          <w:rStyle w:val="Strong"/>
          <w:rFonts w:eastAsiaTheme="majorEastAsia"/>
        </w:rPr>
        <w:t>Public Health England</w:t>
      </w:r>
      <w:r>
        <w:t xml:space="preserve"> (2021) </w:t>
      </w:r>
      <w:r>
        <w:rPr>
          <w:rStyle w:val="Emphasis"/>
          <w:rFonts w:eastAsiaTheme="majorEastAsia"/>
        </w:rPr>
        <w:t>Promoting Children and Young People’s Emotional Health and Wellbeing: A Whole-School Approach</w:t>
      </w:r>
      <w:r>
        <w:t xml:space="preserve">. London: PHE. Available at: </w:t>
      </w:r>
      <w:hyperlink r:id="rId12" w:tgtFrame="_new" w:history="1">
        <w:r>
          <w:rPr>
            <w:rStyle w:val="Hyperlink"/>
            <w:rFonts w:eastAsiaTheme="majorEastAsia"/>
          </w:rPr>
          <w:t>https://www.gov.uk/government/publications/promoting-children-and-young-peoples-emotional-health-and-wellbeing</w:t>
        </w:r>
      </w:hyperlink>
      <w:r>
        <w:t xml:space="preserve"> (Accessed: </w:t>
      </w:r>
      <w:r w:rsidR="00A16F31">
        <w:t xml:space="preserve">7 </w:t>
      </w:r>
      <w:r>
        <w:t>November 2025).</w:t>
      </w:r>
    </w:p>
    <w:p w14:paraId="2459F2DB" w14:textId="7BC341BF" w:rsidR="00706D87" w:rsidRDefault="00706D87" w:rsidP="00706D87">
      <w:pPr>
        <w:pStyle w:val="NormalWeb"/>
      </w:pPr>
      <w:r>
        <w:rPr>
          <w:rStyle w:val="Strong"/>
          <w:rFonts w:eastAsiaTheme="majorEastAsia"/>
        </w:rPr>
        <w:t>Stallard, P., Skryabina, E., Taylor, G., Phillips, R., Daniels, H., Anderson, R. and Simpson, N.</w:t>
      </w:r>
      <w:r>
        <w:t xml:space="preserve"> (2014) ‘Classroom-based cognitive behaviour therapy (FRIENDS): a cluster randomised controlled trial’, </w:t>
      </w:r>
      <w:r>
        <w:rPr>
          <w:rStyle w:val="Emphasis"/>
          <w:rFonts w:eastAsiaTheme="majorEastAsia"/>
        </w:rPr>
        <w:t>The Lancet Psychiatry</w:t>
      </w:r>
      <w:r>
        <w:t xml:space="preserve">, 1(3), pp. 185–192. Available at: https://doi.org/10.1016/S2215-0366(14)70244-5 (Accessed: </w:t>
      </w:r>
      <w:r w:rsidR="00874780">
        <w:t>13</w:t>
      </w:r>
      <w:r>
        <w:t xml:space="preserve"> November 2025).</w:t>
      </w:r>
    </w:p>
    <w:p w14:paraId="29C67422" w14:textId="466E8098" w:rsidR="00706D87" w:rsidRDefault="00706D87" w:rsidP="00706D87">
      <w:pPr>
        <w:pStyle w:val="NormalWeb"/>
      </w:pPr>
      <w:r>
        <w:rPr>
          <w:rStyle w:val="Strong"/>
          <w:rFonts w:eastAsiaTheme="majorEastAsia"/>
        </w:rPr>
        <w:t>Weare, K.</w:t>
      </w:r>
      <w:r>
        <w:t xml:space="preserve"> (2015) </w:t>
      </w:r>
      <w:r>
        <w:rPr>
          <w:rStyle w:val="Emphasis"/>
          <w:rFonts w:eastAsiaTheme="majorEastAsia"/>
        </w:rPr>
        <w:t>What Works in Promoting Social and Emotional Wellbeing and Responding to Mental Health Problems in Schools?</w:t>
      </w:r>
      <w:r>
        <w:t xml:space="preserve"> London: NCB. Available at: </w:t>
      </w:r>
      <w:r>
        <w:lastRenderedPageBreak/>
        <w:t xml:space="preserve">https://www.ncb.org.uk/resources/what-works-promoting-social-and-emotional-wellbeing-schools (Accessed: </w:t>
      </w:r>
      <w:r w:rsidR="00874780">
        <w:t>4</w:t>
      </w:r>
      <w:r>
        <w:t xml:space="preserve"> November 2025).</w:t>
      </w:r>
    </w:p>
    <w:p w14:paraId="3D61F526" w14:textId="06A75386" w:rsidR="00706D87" w:rsidRDefault="00706D87" w:rsidP="00706D87">
      <w:pPr>
        <w:pStyle w:val="NormalWeb"/>
      </w:pPr>
      <w:r>
        <w:rPr>
          <w:rStyle w:val="Strong"/>
          <w:rFonts w:eastAsiaTheme="majorEastAsia"/>
        </w:rPr>
        <w:t>Wigelsworth, M., Humphrey, N. and Lendrum, A.</w:t>
      </w:r>
      <w:r>
        <w:t xml:space="preserve"> (2012) ‘A national evaluation of the impact of the secondary Social and Emotional Aspects of Learning (SEAL) programme’, </w:t>
      </w:r>
      <w:r>
        <w:rPr>
          <w:rStyle w:val="Emphasis"/>
          <w:rFonts w:eastAsiaTheme="majorEastAsia"/>
        </w:rPr>
        <w:t>Educational Psychology</w:t>
      </w:r>
      <w:r>
        <w:t xml:space="preserve">, 32(2), pp. 213–238. Available at: https://doi.org/10.1080/01443410.2011.640070 (Accessed: </w:t>
      </w:r>
      <w:r w:rsidR="00874780">
        <w:t>8</w:t>
      </w:r>
      <w:r>
        <w:t xml:space="preserve"> November 2025).</w:t>
      </w:r>
    </w:p>
    <w:p w14:paraId="77729EA4" w14:textId="77777777" w:rsidR="00706D87" w:rsidRPr="00420810" w:rsidRDefault="00706D87" w:rsidP="00420810"/>
    <w:sectPr w:rsidR="00706D87" w:rsidRPr="004208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52B"/>
    <w:rsid w:val="000A0F02"/>
    <w:rsid w:val="0013448E"/>
    <w:rsid w:val="001B3506"/>
    <w:rsid w:val="00323571"/>
    <w:rsid w:val="00420810"/>
    <w:rsid w:val="00617AC0"/>
    <w:rsid w:val="006C315C"/>
    <w:rsid w:val="006C7935"/>
    <w:rsid w:val="006C7F7C"/>
    <w:rsid w:val="00706D87"/>
    <w:rsid w:val="007C46BC"/>
    <w:rsid w:val="0081426F"/>
    <w:rsid w:val="008322A7"/>
    <w:rsid w:val="00874780"/>
    <w:rsid w:val="00967074"/>
    <w:rsid w:val="009F33EC"/>
    <w:rsid w:val="00A16F31"/>
    <w:rsid w:val="00CA64F1"/>
    <w:rsid w:val="00DA752B"/>
    <w:rsid w:val="00E917BD"/>
    <w:rsid w:val="00EC6E3C"/>
    <w:rsid w:val="00F10F87"/>
    <w:rsid w:val="00FA7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292483"/>
  <w15:chartTrackingRefBased/>
  <w15:docId w15:val="{9AFDEA24-FC7D-4798-A1AC-CD344D82D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5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75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75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5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75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75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5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5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5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5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75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75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5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75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75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5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5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52B"/>
    <w:rPr>
      <w:rFonts w:eastAsiaTheme="majorEastAsia" w:cstheme="majorBidi"/>
      <w:color w:val="272727" w:themeColor="text1" w:themeTint="D8"/>
    </w:rPr>
  </w:style>
  <w:style w:type="paragraph" w:styleId="Title">
    <w:name w:val="Title"/>
    <w:basedOn w:val="Normal"/>
    <w:next w:val="Normal"/>
    <w:link w:val="TitleChar"/>
    <w:uiPriority w:val="10"/>
    <w:qFormat/>
    <w:rsid w:val="00DA75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5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5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5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752B"/>
    <w:pPr>
      <w:spacing w:before="160"/>
      <w:jc w:val="center"/>
    </w:pPr>
    <w:rPr>
      <w:i/>
      <w:iCs/>
      <w:color w:val="404040" w:themeColor="text1" w:themeTint="BF"/>
    </w:rPr>
  </w:style>
  <w:style w:type="character" w:customStyle="1" w:styleId="QuoteChar">
    <w:name w:val="Quote Char"/>
    <w:basedOn w:val="DefaultParagraphFont"/>
    <w:link w:val="Quote"/>
    <w:uiPriority w:val="29"/>
    <w:rsid w:val="00DA752B"/>
    <w:rPr>
      <w:i/>
      <w:iCs/>
      <w:color w:val="404040" w:themeColor="text1" w:themeTint="BF"/>
    </w:rPr>
  </w:style>
  <w:style w:type="paragraph" w:styleId="ListParagraph">
    <w:name w:val="List Paragraph"/>
    <w:basedOn w:val="Normal"/>
    <w:uiPriority w:val="34"/>
    <w:qFormat/>
    <w:rsid w:val="00DA752B"/>
    <w:pPr>
      <w:ind w:left="720"/>
      <w:contextualSpacing/>
    </w:pPr>
  </w:style>
  <w:style w:type="character" w:styleId="IntenseEmphasis">
    <w:name w:val="Intense Emphasis"/>
    <w:basedOn w:val="DefaultParagraphFont"/>
    <w:uiPriority w:val="21"/>
    <w:qFormat/>
    <w:rsid w:val="00DA752B"/>
    <w:rPr>
      <w:i/>
      <w:iCs/>
      <w:color w:val="0F4761" w:themeColor="accent1" w:themeShade="BF"/>
    </w:rPr>
  </w:style>
  <w:style w:type="paragraph" w:styleId="IntenseQuote">
    <w:name w:val="Intense Quote"/>
    <w:basedOn w:val="Normal"/>
    <w:next w:val="Normal"/>
    <w:link w:val="IntenseQuoteChar"/>
    <w:uiPriority w:val="30"/>
    <w:qFormat/>
    <w:rsid w:val="00DA75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752B"/>
    <w:rPr>
      <w:i/>
      <w:iCs/>
      <w:color w:val="0F4761" w:themeColor="accent1" w:themeShade="BF"/>
    </w:rPr>
  </w:style>
  <w:style w:type="character" w:styleId="IntenseReference">
    <w:name w:val="Intense Reference"/>
    <w:basedOn w:val="DefaultParagraphFont"/>
    <w:uiPriority w:val="32"/>
    <w:qFormat/>
    <w:rsid w:val="00DA752B"/>
    <w:rPr>
      <w:b/>
      <w:bCs/>
      <w:smallCaps/>
      <w:color w:val="0F4761" w:themeColor="accent1" w:themeShade="BF"/>
      <w:spacing w:val="5"/>
    </w:rPr>
  </w:style>
  <w:style w:type="paragraph" w:styleId="NormalWeb">
    <w:name w:val="Normal (Web)"/>
    <w:basedOn w:val="Normal"/>
    <w:uiPriority w:val="99"/>
    <w:semiHidden/>
    <w:unhideWhenUsed/>
    <w:rsid w:val="00706D8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06D87"/>
    <w:rPr>
      <w:b/>
      <w:bCs/>
    </w:rPr>
  </w:style>
  <w:style w:type="character" w:styleId="Emphasis">
    <w:name w:val="Emphasis"/>
    <w:basedOn w:val="DefaultParagraphFont"/>
    <w:uiPriority w:val="20"/>
    <w:qFormat/>
    <w:rsid w:val="00706D87"/>
    <w:rPr>
      <w:i/>
      <w:iCs/>
    </w:rPr>
  </w:style>
  <w:style w:type="character" w:styleId="Hyperlink">
    <w:name w:val="Hyperlink"/>
    <w:basedOn w:val="DefaultParagraphFont"/>
    <w:uiPriority w:val="99"/>
    <w:semiHidden/>
    <w:unhideWhenUsed/>
    <w:rsid w:val="00706D87"/>
    <w:rPr>
      <w:color w:val="0000FF"/>
      <w:u w:val="single"/>
    </w:rPr>
  </w:style>
  <w:style w:type="paragraph" w:styleId="Revision">
    <w:name w:val="Revision"/>
    <w:hidden/>
    <w:uiPriority w:val="99"/>
    <w:semiHidden/>
    <w:rsid w:val="00617AC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664855/Transforming_children_and_young_people_s_mental_health_provision.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government/publications/keeping-children-safe-in-education--2" TargetMode="External"/><Relationship Id="rId12" Type="http://schemas.openxmlformats.org/officeDocument/2006/relationships/hyperlink" Target="https://www.gov.uk/government/publications/promoting-children-and-young-peoples-emotional-health-and-wellbeing?utm_source=chatgpt.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86/s40900-024-00636-5" TargetMode="External"/><Relationship Id="rId11" Type="http://schemas.openxmlformats.org/officeDocument/2006/relationships/hyperlink" Target="https://www.longtermplan.nhs.uk" TargetMode="External"/><Relationship Id="rId5" Type="http://schemas.openxmlformats.org/officeDocument/2006/relationships/hyperlink" Target="https://doi.org/10.1191/1478088706qp063oa" TargetMode="External"/><Relationship Id="rId10" Type="http://schemas.openxmlformats.org/officeDocument/2006/relationships/hyperlink" Target="https://digital.nhs.uk/data-and-information/publications/statistical/mental-health-of-children-and-young-people-in-england" TargetMode="External"/><Relationship Id="rId4" Type="http://schemas.openxmlformats.org/officeDocument/2006/relationships/hyperlink" Target="https://doi.org/10.1080/1364557032000119616" TargetMode="External"/><Relationship Id="rId9" Type="http://schemas.openxmlformats.org/officeDocument/2006/relationships/hyperlink" Target="https://doi.org/10.1192/bjp.bp.113.12664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3618</Words>
  <Characters>23721</Characters>
  <Application>Microsoft Office Word</Application>
  <DocSecurity>0</DocSecurity>
  <Lines>372</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Liza Bedworth (2238817)</dc:creator>
  <cp:keywords/>
  <dc:description/>
  <cp:lastModifiedBy>Liza Bedworth (2238817)</cp:lastModifiedBy>
  <cp:revision>3</cp:revision>
  <dcterms:created xsi:type="dcterms:W3CDTF">2025-11-19T11:51:00Z</dcterms:created>
  <dcterms:modified xsi:type="dcterms:W3CDTF">2025-11-19T11:53:00Z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372f736c-03cc-4185-835b-789a53d24540</vt:lpwstr>
  </property>
</Properties>
</file>