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7E44E" w14:textId="3A4F5232" w:rsidR="00B057A3" w:rsidRDefault="00473CC5" w:rsidP="00473CC5">
      <w:pPr>
        <w:jc w:val="center"/>
      </w:pPr>
      <w:r>
        <w:rPr>
          <w:rFonts w:cs="Arial"/>
          <w:b/>
          <w:bCs/>
          <w:noProof/>
        </w:rPr>
        <w:drawing>
          <wp:anchor distT="0" distB="0" distL="114300" distR="114300" simplePos="0" relativeHeight="251659264" behindDoc="0" locked="0" layoutInCell="1" allowOverlap="1" wp14:anchorId="01E97B82" wp14:editId="629CB85F">
            <wp:simplePos x="0" y="0"/>
            <wp:positionH relativeFrom="column">
              <wp:posOffset>1807210</wp:posOffset>
            </wp:positionH>
            <wp:positionV relativeFrom="paragraph">
              <wp:posOffset>433</wp:posOffset>
            </wp:positionV>
            <wp:extent cx="1807210" cy="1719580"/>
            <wp:effectExtent l="0" t="0" r="0" b="0"/>
            <wp:wrapTopAndBottom/>
            <wp:docPr id="1863761964"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61964" name="Picture 1" descr="A black and yellow shield with blue flower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807210" cy="1719580"/>
                    </a:xfrm>
                    <a:prstGeom prst="rect">
                      <a:avLst/>
                    </a:prstGeom>
                  </pic:spPr>
                </pic:pic>
              </a:graphicData>
            </a:graphic>
            <wp14:sizeRelH relativeFrom="page">
              <wp14:pctWidth>0</wp14:pctWidth>
            </wp14:sizeRelH>
            <wp14:sizeRelV relativeFrom="page">
              <wp14:pctHeight>0</wp14:pctHeight>
            </wp14:sizeRelV>
          </wp:anchor>
        </w:drawing>
      </w:r>
    </w:p>
    <w:p w14:paraId="34E039FA" w14:textId="77777777" w:rsidR="00473CC5" w:rsidRPr="00260277" w:rsidRDefault="00473CC5" w:rsidP="00473CC5">
      <w:pPr>
        <w:spacing w:line="360" w:lineRule="auto"/>
        <w:jc w:val="center"/>
        <w:rPr>
          <w:rFonts w:cs="Arial"/>
          <w:b/>
          <w:bCs/>
          <w:sz w:val="28"/>
          <w:szCs w:val="28"/>
        </w:rPr>
      </w:pPr>
      <w:r w:rsidRPr="00260277">
        <w:rPr>
          <w:rFonts w:cs="Arial"/>
          <w:b/>
          <w:bCs/>
          <w:sz w:val="28"/>
          <w:szCs w:val="28"/>
        </w:rPr>
        <w:t>Course: BSc (Hons) Health and Social Care</w:t>
      </w:r>
    </w:p>
    <w:p w14:paraId="7002C22D" w14:textId="60ABE334" w:rsidR="00473CC5" w:rsidRDefault="00473CC5" w:rsidP="00473CC5">
      <w:pPr>
        <w:jc w:val="center"/>
        <w:rPr>
          <w:rFonts w:cs="Arial"/>
          <w:b/>
          <w:bCs/>
          <w:sz w:val="28"/>
          <w:szCs w:val="28"/>
        </w:rPr>
      </w:pPr>
      <w:r w:rsidRPr="00260277">
        <w:rPr>
          <w:rFonts w:cs="Arial"/>
          <w:b/>
          <w:bCs/>
          <w:sz w:val="28"/>
          <w:szCs w:val="28"/>
        </w:rPr>
        <w:t xml:space="preserve">Module: </w:t>
      </w:r>
      <w:r>
        <w:rPr>
          <w:rFonts w:cs="Arial"/>
          <w:b/>
          <w:bCs/>
          <w:sz w:val="28"/>
          <w:szCs w:val="28"/>
        </w:rPr>
        <w:t xml:space="preserve">Health, Wellbeing and Sustainable Development </w:t>
      </w:r>
      <w:r w:rsidRPr="00260277">
        <w:rPr>
          <w:rFonts w:cs="Arial"/>
          <w:b/>
          <w:bCs/>
          <w:sz w:val="28"/>
          <w:szCs w:val="28"/>
        </w:rPr>
        <w:t>(BMHP60</w:t>
      </w:r>
      <w:r>
        <w:rPr>
          <w:rFonts w:cs="Arial"/>
          <w:b/>
          <w:bCs/>
          <w:sz w:val="28"/>
          <w:szCs w:val="28"/>
        </w:rPr>
        <w:t>3</w:t>
      </w:r>
      <w:r w:rsidRPr="00260277">
        <w:rPr>
          <w:rFonts w:cs="Arial"/>
          <w:b/>
          <w:bCs/>
          <w:sz w:val="28"/>
          <w:szCs w:val="28"/>
        </w:rPr>
        <w:t>0)</w:t>
      </w:r>
    </w:p>
    <w:p w14:paraId="463B970E" w14:textId="77777777" w:rsidR="00473CC5" w:rsidRDefault="00473CC5" w:rsidP="00473CC5">
      <w:pPr>
        <w:jc w:val="center"/>
        <w:rPr>
          <w:rFonts w:cs="Arial"/>
          <w:b/>
          <w:bCs/>
          <w:sz w:val="28"/>
          <w:szCs w:val="28"/>
        </w:rPr>
      </w:pPr>
      <w:r>
        <w:rPr>
          <w:rFonts w:cs="Arial"/>
          <w:b/>
          <w:bCs/>
          <w:sz w:val="28"/>
          <w:szCs w:val="28"/>
        </w:rPr>
        <w:t xml:space="preserve">Component </w:t>
      </w:r>
      <w:r>
        <w:rPr>
          <w:rFonts w:cs="Arial"/>
          <w:b/>
          <w:bCs/>
          <w:sz w:val="28"/>
          <w:szCs w:val="28"/>
        </w:rPr>
        <w:t>2: Written Assignment (Report)</w:t>
      </w:r>
    </w:p>
    <w:p w14:paraId="73561433" w14:textId="77777777" w:rsidR="00473CC5" w:rsidRDefault="00473CC5" w:rsidP="00473CC5">
      <w:pPr>
        <w:jc w:val="center"/>
        <w:rPr>
          <w:rFonts w:cs="Arial"/>
          <w:b/>
          <w:bCs/>
          <w:sz w:val="28"/>
          <w:szCs w:val="28"/>
        </w:rPr>
      </w:pPr>
    </w:p>
    <w:p w14:paraId="067A40CB" w14:textId="77777777" w:rsidR="00473CC5" w:rsidRDefault="00473CC5" w:rsidP="00473CC5">
      <w:pPr>
        <w:jc w:val="center"/>
        <w:rPr>
          <w:rFonts w:cs="Arial"/>
          <w:b/>
          <w:bCs/>
          <w:sz w:val="28"/>
          <w:szCs w:val="28"/>
        </w:rPr>
      </w:pPr>
    </w:p>
    <w:p w14:paraId="75B0153B" w14:textId="77777777" w:rsidR="00473CC5" w:rsidRDefault="00473CC5" w:rsidP="00473CC5">
      <w:pPr>
        <w:jc w:val="center"/>
        <w:rPr>
          <w:rFonts w:cs="Arial"/>
          <w:b/>
          <w:bCs/>
          <w:sz w:val="28"/>
          <w:szCs w:val="28"/>
        </w:rPr>
      </w:pPr>
    </w:p>
    <w:p w14:paraId="4291AD72" w14:textId="77777777" w:rsidR="00473CC5" w:rsidRDefault="00473CC5" w:rsidP="00473CC5">
      <w:pPr>
        <w:jc w:val="center"/>
        <w:rPr>
          <w:rFonts w:cs="Arial"/>
          <w:b/>
          <w:bCs/>
          <w:sz w:val="28"/>
          <w:szCs w:val="28"/>
        </w:rPr>
      </w:pPr>
    </w:p>
    <w:p w14:paraId="69B7CDF2" w14:textId="77777777" w:rsidR="00473CC5" w:rsidRPr="00473CC5" w:rsidRDefault="00473CC5" w:rsidP="00473CC5">
      <w:pPr>
        <w:spacing w:line="276" w:lineRule="auto"/>
        <w:rPr>
          <w:rFonts w:cs="Arial"/>
          <w:b/>
          <w:bCs/>
          <w:szCs w:val="22"/>
        </w:rPr>
      </w:pPr>
    </w:p>
    <w:p w14:paraId="4B64AD75" w14:textId="77777777" w:rsidR="00473CC5" w:rsidRPr="00473CC5" w:rsidRDefault="00473CC5" w:rsidP="00473CC5">
      <w:pPr>
        <w:spacing w:line="276" w:lineRule="auto"/>
        <w:rPr>
          <w:rFonts w:cs="Arial"/>
          <w:b/>
          <w:bCs/>
          <w:szCs w:val="22"/>
        </w:rPr>
      </w:pPr>
      <w:r w:rsidRPr="00473CC5">
        <w:rPr>
          <w:rFonts w:cs="Arial"/>
          <w:b/>
          <w:bCs/>
          <w:szCs w:val="22"/>
        </w:rPr>
        <w:t>Student ID: 2308809</w:t>
      </w:r>
    </w:p>
    <w:p w14:paraId="705F3499" w14:textId="77777777" w:rsidR="00473CC5" w:rsidRPr="00473CC5" w:rsidRDefault="00473CC5" w:rsidP="00473CC5">
      <w:pPr>
        <w:spacing w:line="276" w:lineRule="auto"/>
        <w:rPr>
          <w:rFonts w:cs="Arial"/>
          <w:b/>
          <w:bCs/>
          <w:szCs w:val="22"/>
        </w:rPr>
      </w:pPr>
      <w:r w:rsidRPr="00473CC5">
        <w:rPr>
          <w:rFonts w:cs="Arial"/>
          <w:b/>
          <w:bCs/>
          <w:szCs w:val="22"/>
        </w:rPr>
        <w:t>Student Name: Larry Osei Kofi</w:t>
      </w:r>
    </w:p>
    <w:p w14:paraId="0F71BC49" w14:textId="0B4A094F" w:rsidR="00473CC5" w:rsidRPr="00473CC5" w:rsidRDefault="00473CC5" w:rsidP="00473CC5">
      <w:pPr>
        <w:spacing w:line="276" w:lineRule="auto"/>
        <w:rPr>
          <w:rFonts w:cs="Arial"/>
          <w:b/>
          <w:bCs/>
          <w:szCs w:val="22"/>
        </w:rPr>
      </w:pPr>
      <w:r w:rsidRPr="00473CC5">
        <w:rPr>
          <w:rFonts w:cs="Arial"/>
          <w:b/>
          <w:bCs/>
          <w:szCs w:val="22"/>
        </w:rPr>
        <w:t xml:space="preserve">Lecturer’s Name: </w:t>
      </w:r>
      <w:r w:rsidRPr="00473CC5">
        <w:rPr>
          <w:rFonts w:cs="Arial"/>
          <w:b/>
          <w:bCs/>
          <w:szCs w:val="22"/>
        </w:rPr>
        <w:t>Dr Itse Olaoye</w:t>
      </w:r>
    </w:p>
    <w:p w14:paraId="1950E2D0" w14:textId="4D1BB426" w:rsidR="00473CC5" w:rsidRPr="00473CC5" w:rsidRDefault="00473CC5" w:rsidP="00473CC5">
      <w:pPr>
        <w:spacing w:line="276" w:lineRule="auto"/>
        <w:rPr>
          <w:rFonts w:cs="Arial"/>
          <w:b/>
          <w:bCs/>
          <w:szCs w:val="22"/>
        </w:rPr>
      </w:pPr>
      <w:r w:rsidRPr="00473CC5">
        <w:rPr>
          <w:rFonts w:cs="Arial"/>
          <w:b/>
          <w:bCs/>
          <w:szCs w:val="22"/>
        </w:rPr>
        <w:t xml:space="preserve">Date of submission: </w:t>
      </w:r>
      <w:r w:rsidR="00002453">
        <w:rPr>
          <w:rFonts w:cs="Arial"/>
          <w:b/>
          <w:bCs/>
          <w:szCs w:val="22"/>
        </w:rPr>
        <w:t>4</w:t>
      </w:r>
      <w:r w:rsidR="00F105D3" w:rsidRPr="00002453">
        <w:rPr>
          <w:rFonts w:cs="Arial"/>
          <w:b/>
          <w:bCs/>
          <w:szCs w:val="22"/>
          <w:vertAlign w:val="superscript"/>
        </w:rPr>
        <w:t>th</w:t>
      </w:r>
      <w:r w:rsidR="00F105D3">
        <w:rPr>
          <w:rFonts w:cs="Arial"/>
          <w:b/>
          <w:bCs/>
          <w:szCs w:val="22"/>
        </w:rPr>
        <w:t xml:space="preserve"> </w:t>
      </w:r>
      <w:r w:rsidR="00F105D3" w:rsidRPr="00473CC5">
        <w:rPr>
          <w:rFonts w:cs="Arial"/>
          <w:b/>
          <w:bCs/>
          <w:szCs w:val="22"/>
        </w:rPr>
        <w:t>August</w:t>
      </w:r>
      <w:r w:rsidRPr="00473CC5">
        <w:rPr>
          <w:rFonts w:cs="Arial"/>
          <w:b/>
          <w:bCs/>
          <w:szCs w:val="22"/>
        </w:rPr>
        <w:t xml:space="preserve"> 2026</w:t>
      </w:r>
    </w:p>
    <w:p w14:paraId="28A97FD3" w14:textId="7F2B7E1A" w:rsidR="00473CC5" w:rsidRDefault="00473CC5" w:rsidP="00473CC5">
      <w:pPr>
        <w:rPr>
          <w:rFonts w:cs="Arial"/>
          <w:b/>
          <w:bCs/>
          <w:sz w:val="28"/>
          <w:szCs w:val="28"/>
        </w:rPr>
      </w:pPr>
      <w:r>
        <w:rPr>
          <w:rFonts w:cs="Arial"/>
          <w:b/>
          <w:bCs/>
          <w:sz w:val="28"/>
          <w:szCs w:val="28"/>
        </w:rPr>
        <w:t xml:space="preserve"> </w:t>
      </w:r>
    </w:p>
    <w:p w14:paraId="314F6FC6" w14:textId="77777777" w:rsidR="00473CC5" w:rsidRDefault="00473CC5" w:rsidP="00473CC5">
      <w:pPr>
        <w:rPr>
          <w:rFonts w:cs="Arial"/>
          <w:b/>
          <w:bCs/>
          <w:sz w:val="28"/>
          <w:szCs w:val="28"/>
        </w:rPr>
      </w:pPr>
    </w:p>
    <w:p w14:paraId="7375B439" w14:textId="77777777" w:rsidR="00473CC5" w:rsidRDefault="00473CC5" w:rsidP="00473CC5">
      <w:pPr>
        <w:rPr>
          <w:rFonts w:cs="Arial"/>
          <w:b/>
          <w:bCs/>
          <w:sz w:val="28"/>
          <w:szCs w:val="28"/>
        </w:rPr>
      </w:pPr>
    </w:p>
    <w:p w14:paraId="7C23C587" w14:textId="77777777" w:rsidR="00473CC5" w:rsidRDefault="00473CC5" w:rsidP="00473CC5">
      <w:pPr>
        <w:rPr>
          <w:rFonts w:cs="Arial"/>
          <w:b/>
          <w:bCs/>
          <w:sz w:val="28"/>
          <w:szCs w:val="28"/>
        </w:rPr>
      </w:pPr>
    </w:p>
    <w:p w14:paraId="40D5FA2F" w14:textId="77777777" w:rsidR="00473CC5" w:rsidRDefault="00473CC5" w:rsidP="00473CC5">
      <w:pPr>
        <w:rPr>
          <w:rFonts w:cs="Arial"/>
          <w:b/>
          <w:bCs/>
          <w:sz w:val="28"/>
          <w:szCs w:val="28"/>
        </w:rPr>
      </w:pPr>
    </w:p>
    <w:p w14:paraId="4A7C3BB5" w14:textId="77777777" w:rsidR="00473CC5" w:rsidRDefault="00473CC5" w:rsidP="00473CC5">
      <w:pPr>
        <w:rPr>
          <w:rFonts w:cs="Arial"/>
          <w:b/>
          <w:bCs/>
          <w:sz w:val="28"/>
          <w:szCs w:val="28"/>
        </w:rPr>
      </w:pPr>
    </w:p>
    <w:p w14:paraId="224203AA" w14:textId="77777777" w:rsidR="00473CC5" w:rsidRDefault="00473CC5" w:rsidP="00473CC5">
      <w:pPr>
        <w:rPr>
          <w:rFonts w:cs="Arial"/>
          <w:b/>
          <w:bCs/>
          <w:sz w:val="28"/>
          <w:szCs w:val="28"/>
        </w:rPr>
      </w:pPr>
    </w:p>
    <w:p w14:paraId="195D2A6A" w14:textId="77777777" w:rsidR="00473CC5" w:rsidRDefault="00473CC5" w:rsidP="00473CC5">
      <w:pPr>
        <w:rPr>
          <w:rFonts w:cs="Arial"/>
          <w:b/>
          <w:bCs/>
          <w:sz w:val="28"/>
          <w:szCs w:val="28"/>
        </w:rPr>
      </w:pPr>
    </w:p>
    <w:sdt>
      <w:sdtPr>
        <w:id w:val="-1685596141"/>
        <w:docPartObj>
          <w:docPartGallery w:val="Table of Contents"/>
          <w:docPartUnique/>
        </w:docPartObj>
      </w:sdtPr>
      <w:sdtEndPr>
        <w:rPr>
          <w:rFonts w:eastAsiaTheme="minorHAnsi" w:cstheme="minorBidi"/>
          <w:noProof/>
          <w:color w:val="auto"/>
          <w:kern w:val="2"/>
          <w:sz w:val="22"/>
          <w:szCs w:val="24"/>
          <w:lang w:val="en-GB"/>
          <w14:ligatures w14:val="standardContextual"/>
        </w:rPr>
      </w:sdtEndPr>
      <w:sdtContent>
        <w:p w14:paraId="26DF669C" w14:textId="3C7774AC" w:rsidR="00473CC5" w:rsidRDefault="00473CC5" w:rsidP="00B848A8">
          <w:pPr>
            <w:pStyle w:val="TOCHeading"/>
          </w:pPr>
          <w:r>
            <w:t>Table of Contents</w:t>
          </w:r>
        </w:p>
        <w:p w14:paraId="1B29523D" w14:textId="2FD40478" w:rsidR="00BB5313" w:rsidRDefault="00473CC5">
          <w:pPr>
            <w:pStyle w:val="TOC1"/>
            <w:tabs>
              <w:tab w:val="right" w:leader="dot" w:pos="9016"/>
            </w:tabs>
            <w:rPr>
              <w:rFonts w:asciiTheme="minorHAnsi" w:eastAsiaTheme="minorEastAsia" w:hAnsiTheme="minorHAnsi"/>
              <w:b w:val="0"/>
              <w:bCs w:val="0"/>
              <w:i w:val="0"/>
              <w:iCs w:val="0"/>
              <w:noProof/>
              <w:sz w:val="24"/>
              <w:lang w:eastAsia="en-GB"/>
            </w:rPr>
          </w:pPr>
          <w:r>
            <w:rPr>
              <w:b w:val="0"/>
              <w:bCs w:val="0"/>
            </w:rPr>
            <w:fldChar w:fldCharType="begin"/>
          </w:r>
          <w:r>
            <w:instrText xml:space="preserve"> TOC \o "1-3" \h \z \u </w:instrText>
          </w:r>
          <w:r>
            <w:rPr>
              <w:b w:val="0"/>
              <w:bCs w:val="0"/>
            </w:rPr>
            <w:fldChar w:fldCharType="separate"/>
          </w:r>
          <w:hyperlink w:anchor="_Toc236749904" w:history="1">
            <w:r w:rsidR="00BB5313" w:rsidRPr="0096344A">
              <w:rPr>
                <w:rStyle w:val="Hyperlink"/>
                <w:noProof/>
              </w:rPr>
              <w:t>1.1 Introduction</w:t>
            </w:r>
            <w:r w:rsidR="00BB5313">
              <w:rPr>
                <w:noProof/>
                <w:webHidden/>
              </w:rPr>
              <w:tab/>
            </w:r>
            <w:r w:rsidR="00BB5313">
              <w:rPr>
                <w:noProof/>
                <w:webHidden/>
              </w:rPr>
              <w:fldChar w:fldCharType="begin"/>
            </w:r>
            <w:r w:rsidR="00BB5313">
              <w:rPr>
                <w:noProof/>
                <w:webHidden/>
              </w:rPr>
              <w:instrText xml:space="preserve"> PAGEREF _Toc236749904 \h </w:instrText>
            </w:r>
            <w:r w:rsidR="00BB5313">
              <w:rPr>
                <w:noProof/>
                <w:webHidden/>
              </w:rPr>
            </w:r>
            <w:r w:rsidR="00BB5313">
              <w:rPr>
                <w:noProof/>
                <w:webHidden/>
              </w:rPr>
              <w:fldChar w:fldCharType="separate"/>
            </w:r>
            <w:r w:rsidR="00BB5313">
              <w:rPr>
                <w:noProof/>
                <w:webHidden/>
              </w:rPr>
              <w:t>3</w:t>
            </w:r>
            <w:r w:rsidR="00BB5313">
              <w:rPr>
                <w:noProof/>
                <w:webHidden/>
              </w:rPr>
              <w:fldChar w:fldCharType="end"/>
            </w:r>
          </w:hyperlink>
        </w:p>
        <w:p w14:paraId="1B44B784" w14:textId="17D02AB7" w:rsidR="00BB5313" w:rsidRDefault="00BB5313">
          <w:pPr>
            <w:pStyle w:val="TOC1"/>
            <w:tabs>
              <w:tab w:val="right" w:leader="dot" w:pos="9016"/>
            </w:tabs>
            <w:rPr>
              <w:rFonts w:asciiTheme="minorHAnsi" w:eastAsiaTheme="minorEastAsia" w:hAnsiTheme="minorHAnsi"/>
              <w:b w:val="0"/>
              <w:bCs w:val="0"/>
              <w:i w:val="0"/>
              <w:iCs w:val="0"/>
              <w:noProof/>
              <w:sz w:val="24"/>
              <w:lang w:eastAsia="en-GB"/>
            </w:rPr>
          </w:pPr>
          <w:hyperlink w:anchor="_Toc236749905" w:history="1">
            <w:r w:rsidRPr="0096344A">
              <w:rPr>
                <w:rStyle w:val="Hyperlink"/>
                <w:noProof/>
              </w:rPr>
              <w:t>2.1 SDG 3: Good Health and Wellbeing</w:t>
            </w:r>
            <w:r>
              <w:rPr>
                <w:noProof/>
                <w:webHidden/>
              </w:rPr>
              <w:tab/>
            </w:r>
            <w:r>
              <w:rPr>
                <w:noProof/>
                <w:webHidden/>
              </w:rPr>
              <w:fldChar w:fldCharType="begin"/>
            </w:r>
            <w:r>
              <w:rPr>
                <w:noProof/>
                <w:webHidden/>
              </w:rPr>
              <w:instrText xml:space="preserve"> PAGEREF _Toc236749905 \h </w:instrText>
            </w:r>
            <w:r>
              <w:rPr>
                <w:noProof/>
                <w:webHidden/>
              </w:rPr>
            </w:r>
            <w:r>
              <w:rPr>
                <w:noProof/>
                <w:webHidden/>
              </w:rPr>
              <w:fldChar w:fldCharType="separate"/>
            </w:r>
            <w:r>
              <w:rPr>
                <w:noProof/>
                <w:webHidden/>
              </w:rPr>
              <w:t>4</w:t>
            </w:r>
            <w:r>
              <w:rPr>
                <w:noProof/>
                <w:webHidden/>
              </w:rPr>
              <w:fldChar w:fldCharType="end"/>
            </w:r>
          </w:hyperlink>
        </w:p>
        <w:p w14:paraId="36411620" w14:textId="28E256DD" w:rsidR="00BB5313" w:rsidRDefault="00BB5313">
          <w:pPr>
            <w:pStyle w:val="TOC1"/>
            <w:tabs>
              <w:tab w:val="right" w:leader="dot" w:pos="9016"/>
            </w:tabs>
            <w:rPr>
              <w:rFonts w:asciiTheme="minorHAnsi" w:eastAsiaTheme="minorEastAsia" w:hAnsiTheme="minorHAnsi"/>
              <w:b w:val="0"/>
              <w:bCs w:val="0"/>
              <w:i w:val="0"/>
              <w:iCs w:val="0"/>
              <w:noProof/>
              <w:sz w:val="24"/>
              <w:lang w:eastAsia="en-GB"/>
            </w:rPr>
          </w:pPr>
          <w:hyperlink w:anchor="_Toc236749906" w:history="1">
            <w:r w:rsidRPr="0096344A">
              <w:rPr>
                <w:rStyle w:val="Hyperlink"/>
                <w:noProof/>
              </w:rPr>
              <w:t>3.1 SDG 13: Climate Action and Health Impacts</w:t>
            </w:r>
            <w:r>
              <w:rPr>
                <w:noProof/>
                <w:webHidden/>
              </w:rPr>
              <w:tab/>
            </w:r>
            <w:r>
              <w:rPr>
                <w:noProof/>
                <w:webHidden/>
              </w:rPr>
              <w:fldChar w:fldCharType="begin"/>
            </w:r>
            <w:r>
              <w:rPr>
                <w:noProof/>
                <w:webHidden/>
              </w:rPr>
              <w:instrText xml:space="preserve"> PAGEREF _Toc236749906 \h </w:instrText>
            </w:r>
            <w:r>
              <w:rPr>
                <w:noProof/>
                <w:webHidden/>
              </w:rPr>
            </w:r>
            <w:r>
              <w:rPr>
                <w:noProof/>
                <w:webHidden/>
              </w:rPr>
              <w:fldChar w:fldCharType="separate"/>
            </w:r>
            <w:r>
              <w:rPr>
                <w:noProof/>
                <w:webHidden/>
              </w:rPr>
              <w:t>5</w:t>
            </w:r>
            <w:r>
              <w:rPr>
                <w:noProof/>
                <w:webHidden/>
              </w:rPr>
              <w:fldChar w:fldCharType="end"/>
            </w:r>
          </w:hyperlink>
        </w:p>
        <w:p w14:paraId="79FA94ED" w14:textId="259DF6CA" w:rsidR="00BB5313" w:rsidRDefault="00BB5313">
          <w:pPr>
            <w:pStyle w:val="TOC1"/>
            <w:tabs>
              <w:tab w:val="right" w:leader="dot" w:pos="9016"/>
            </w:tabs>
            <w:rPr>
              <w:rFonts w:asciiTheme="minorHAnsi" w:eastAsiaTheme="minorEastAsia" w:hAnsiTheme="minorHAnsi"/>
              <w:b w:val="0"/>
              <w:bCs w:val="0"/>
              <w:i w:val="0"/>
              <w:iCs w:val="0"/>
              <w:noProof/>
              <w:sz w:val="24"/>
              <w:lang w:eastAsia="en-GB"/>
            </w:rPr>
          </w:pPr>
          <w:hyperlink w:anchor="_Toc236749907" w:history="1">
            <w:r w:rsidRPr="0096344A">
              <w:rPr>
                <w:rStyle w:val="Hyperlink"/>
                <w:noProof/>
              </w:rPr>
              <w:t>3. Evaluation of UK National and Local Initiatives</w:t>
            </w:r>
            <w:r>
              <w:rPr>
                <w:noProof/>
                <w:webHidden/>
              </w:rPr>
              <w:tab/>
            </w:r>
            <w:r>
              <w:rPr>
                <w:noProof/>
                <w:webHidden/>
              </w:rPr>
              <w:fldChar w:fldCharType="begin"/>
            </w:r>
            <w:r>
              <w:rPr>
                <w:noProof/>
                <w:webHidden/>
              </w:rPr>
              <w:instrText xml:space="preserve"> PAGEREF _Toc236749907 \h </w:instrText>
            </w:r>
            <w:r>
              <w:rPr>
                <w:noProof/>
                <w:webHidden/>
              </w:rPr>
            </w:r>
            <w:r>
              <w:rPr>
                <w:noProof/>
                <w:webHidden/>
              </w:rPr>
              <w:fldChar w:fldCharType="separate"/>
            </w:r>
            <w:r>
              <w:rPr>
                <w:noProof/>
                <w:webHidden/>
              </w:rPr>
              <w:t>7</w:t>
            </w:r>
            <w:r>
              <w:rPr>
                <w:noProof/>
                <w:webHidden/>
              </w:rPr>
              <w:fldChar w:fldCharType="end"/>
            </w:r>
          </w:hyperlink>
        </w:p>
        <w:p w14:paraId="1D3036FE" w14:textId="0E8E2CF5" w:rsidR="00BB5313" w:rsidRDefault="00BB5313">
          <w:pPr>
            <w:pStyle w:val="TOC2"/>
            <w:tabs>
              <w:tab w:val="right" w:leader="dot" w:pos="9016"/>
            </w:tabs>
            <w:rPr>
              <w:rFonts w:asciiTheme="minorHAnsi" w:eastAsiaTheme="minorEastAsia" w:hAnsiTheme="minorHAnsi"/>
              <w:b w:val="0"/>
              <w:bCs w:val="0"/>
              <w:noProof/>
              <w:sz w:val="24"/>
              <w:szCs w:val="24"/>
              <w:lang w:eastAsia="en-GB"/>
            </w:rPr>
          </w:pPr>
          <w:hyperlink w:anchor="_Toc236749908" w:history="1">
            <w:r w:rsidRPr="0096344A">
              <w:rPr>
                <w:rStyle w:val="Hyperlink"/>
                <w:noProof/>
              </w:rPr>
              <w:t>3.1 National Initiatives:</w:t>
            </w:r>
            <w:r>
              <w:rPr>
                <w:noProof/>
                <w:webHidden/>
              </w:rPr>
              <w:tab/>
            </w:r>
            <w:r>
              <w:rPr>
                <w:noProof/>
                <w:webHidden/>
              </w:rPr>
              <w:fldChar w:fldCharType="begin"/>
            </w:r>
            <w:r>
              <w:rPr>
                <w:noProof/>
                <w:webHidden/>
              </w:rPr>
              <w:instrText xml:space="preserve"> PAGEREF _Toc236749908 \h </w:instrText>
            </w:r>
            <w:r>
              <w:rPr>
                <w:noProof/>
                <w:webHidden/>
              </w:rPr>
            </w:r>
            <w:r>
              <w:rPr>
                <w:noProof/>
                <w:webHidden/>
              </w:rPr>
              <w:fldChar w:fldCharType="separate"/>
            </w:r>
            <w:r>
              <w:rPr>
                <w:noProof/>
                <w:webHidden/>
              </w:rPr>
              <w:t>7</w:t>
            </w:r>
            <w:r>
              <w:rPr>
                <w:noProof/>
                <w:webHidden/>
              </w:rPr>
              <w:fldChar w:fldCharType="end"/>
            </w:r>
          </w:hyperlink>
        </w:p>
        <w:p w14:paraId="5DBA8184" w14:textId="091C57AC" w:rsidR="00BB5313" w:rsidRDefault="00BB5313">
          <w:pPr>
            <w:pStyle w:val="TOC3"/>
            <w:tabs>
              <w:tab w:val="left" w:pos="960"/>
              <w:tab w:val="right" w:leader="dot" w:pos="9016"/>
            </w:tabs>
            <w:rPr>
              <w:rFonts w:asciiTheme="minorHAnsi" w:eastAsiaTheme="minorEastAsia" w:hAnsiTheme="minorHAnsi"/>
              <w:noProof/>
              <w:sz w:val="24"/>
              <w:szCs w:val="24"/>
              <w:lang w:eastAsia="en-GB"/>
            </w:rPr>
          </w:pPr>
          <w:hyperlink w:anchor="_Toc236749909" w:history="1">
            <w:r w:rsidRPr="0096344A">
              <w:rPr>
                <w:rStyle w:val="Hyperlink"/>
                <w:b/>
                <w:bCs/>
                <w:noProof/>
              </w:rPr>
              <w:t>I.</w:t>
            </w:r>
            <w:r>
              <w:rPr>
                <w:rFonts w:asciiTheme="minorHAnsi" w:eastAsiaTheme="minorEastAsia" w:hAnsiTheme="minorHAnsi"/>
                <w:noProof/>
                <w:sz w:val="24"/>
                <w:szCs w:val="24"/>
                <w:lang w:eastAsia="en-GB"/>
              </w:rPr>
              <w:tab/>
            </w:r>
            <w:r w:rsidRPr="0096344A">
              <w:rPr>
                <w:rStyle w:val="Hyperlink"/>
                <w:b/>
                <w:bCs/>
                <w:noProof/>
              </w:rPr>
              <w:t>NHS Long Term Plan</w:t>
            </w:r>
            <w:r>
              <w:rPr>
                <w:noProof/>
                <w:webHidden/>
              </w:rPr>
              <w:tab/>
            </w:r>
            <w:r>
              <w:rPr>
                <w:noProof/>
                <w:webHidden/>
              </w:rPr>
              <w:fldChar w:fldCharType="begin"/>
            </w:r>
            <w:r>
              <w:rPr>
                <w:noProof/>
                <w:webHidden/>
              </w:rPr>
              <w:instrText xml:space="preserve"> PAGEREF _Toc236749909 \h </w:instrText>
            </w:r>
            <w:r>
              <w:rPr>
                <w:noProof/>
                <w:webHidden/>
              </w:rPr>
            </w:r>
            <w:r>
              <w:rPr>
                <w:noProof/>
                <w:webHidden/>
              </w:rPr>
              <w:fldChar w:fldCharType="separate"/>
            </w:r>
            <w:r>
              <w:rPr>
                <w:noProof/>
                <w:webHidden/>
              </w:rPr>
              <w:t>7</w:t>
            </w:r>
            <w:r>
              <w:rPr>
                <w:noProof/>
                <w:webHidden/>
              </w:rPr>
              <w:fldChar w:fldCharType="end"/>
            </w:r>
          </w:hyperlink>
        </w:p>
        <w:p w14:paraId="57079D96" w14:textId="290A8525" w:rsidR="00BB5313" w:rsidRDefault="00BB5313">
          <w:pPr>
            <w:pStyle w:val="TOC3"/>
            <w:tabs>
              <w:tab w:val="left" w:pos="960"/>
              <w:tab w:val="right" w:leader="dot" w:pos="9016"/>
            </w:tabs>
            <w:rPr>
              <w:rFonts w:asciiTheme="minorHAnsi" w:eastAsiaTheme="minorEastAsia" w:hAnsiTheme="minorHAnsi"/>
              <w:noProof/>
              <w:sz w:val="24"/>
              <w:szCs w:val="24"/>
              <w:lang w:eastAsia="en-GB"/>
            </w:rPr>
          </w:pPr>
          <w:hyperlink w:anchor="_Toc236749910" w:history="1">
            <w:r w:rsidRPr="0096344A">
              <w:rPr>
                <w:rStyle w:val="Hyperlink"/>
                <w:b/>
                <w:bCs/>
                <w:noProof/>
              </w:rPr>
              <w:t>II.</w:t>
            </w:r>
            <w:r>
              <w:rPr>
                <w:rFonts w:asciiTheme="minorHAnsi" w:eastAsiaTheme="minorEastAsia" w:hAnsiTheme="minorHAnsi"/>
                <w:noProof/>
                <w:sz w:val="24"/>
                <w:szCs w:val="24"/>
                <w:lang w:eastAsia="en-GB"/>
              </w:rPr>
              <w:tab/>
            </w:r>
            <w:r w:rsidRPr="0096344A">
              <w:rPr>
                <w:rStyle w:val="Hyperlink"/>
                <w:b/>
                <w:bCs/>
                <w:noProof/>
              </w:rPr>
              <w:t xml:space="preserve">NHS Net Zero </w:t>
            </w:r>
            <w:r w:rsidRPr="0096344A">
              <w:rPr>
                <w:rStyle w:val="Hyperlink"/>
                <w:b/>
                <w:bCs/>
                <w:noProof/>
              </w:rPr>
              <w:t>S</w:t>
            </w:r>
            <w:r w:rsidRPr="0096344A">
              <w:rPr>
                <w:rStyle w:val="Hyperlink"/>
                <w:b/>
                <w:bCs/>
                <w:noProof/>
              </w:rPr>
              <w:t>trategy</w:t>
            </w:r>
            <w:r>
              <w:rPr>
                <w:noProof/>
                <w:webHidden/>
              </w:rPr>
              <w:tab/>
            </w:r>
            <w:r>
              <w:rPr>
                <w:noProof/>
                <w:webHidden/>
              </w:rPr>
              <w:fldChar w:fldCharType="begin"/>
            </w:r>
            <w:r>
              <w:rPr>
                <w:noProof/>
                <w:webHidden/>
              </w:rPr>
              <w:instrText xml:space="preserve"> PAGEREF _Toc236749910 \h </w:instrText>
            </w:r>
            <w:r>
              <w:rPr>
                <w:noProof/>
                <w:webHidden/>
              </w:rPr>
            </w:r>
            <w:r>
              <w:rPr>
                <w:noProof/>
                <w:webHidden/>
              </w:rPr>
              <w:fldChar w:fldCharType="separate"/>
            </w:r>
            <w:r>
              <w:rPr>
                <w:noProof/>
                <w:webHidden/>
              </w:rPr>
              <w:t>7</w:t>
            </w:r>
            <w:r>
              <w:rPr>
                <w:noProof/>
                <w:webHidden/>
              </w:rPr>
              <w:fldChar w:fldCharType="end"/>
            </w:r>
          </w:hyperlink>
        </w:p>
        <w:p w14:paraId="5A356E44" w14:textId="645FF804" w:rsidR="00BB5313" w:rsidRDefault="00BB5313">
          <w:pPr>
            <w:pStyle w:val="TOC3"/>
            <w:tabs>
              <w:tab w:val="left" w:pos="960"/>
              <w:tab w:val="right" w:leader="dot" w:pos="9016"/>
            </w:tabs>
            <w:rPr>
              <w:rFonts w:asciiTheme="minorHAnsi" w:eastAsiaTheme="minorEastAsia" w:hAnsiTheme="minorHAnsi"/>
              <w:noProof/>
              <w:sz w:val="24"/>
              <w:szCs w:val="24"/>
              <w:lang w:eastAsia="en-GB"/>
            </w:rPr>
          </w:pPr>
          <w:hyperlink w:anchor="_Toc236749911" w:history="1">
            <w:r w:rsidRPr="0096344A">
              <w:rPr>
                <w:rStyle w:val="Hyperlink"/>
                <w:b/>
                <w:bCs/>
                <w:noProof/>
              </w:rPr>
              <w:t>III.</w:t>
            </w:r>
            <w:r>
              <w:rPr>
                <w:rFonts w:asciiTheme="minorHAnsi" w:eastAsiaTheme="minorEastAsia" w:hAnsiTheme="minorHAnsi"/>
                <w:noProof/>
                <w:sz w:val="24"/>
                <w:szCs w:val="24"/>
                <w:lang w:eastAsia="en-GB"/>
              </w:rPr>
              <w:tab/>
            </w:r>
            <w:r w:rsidRPr="0096344A">
              <w:rPr>
                <w:rStyle w:val="Hyperlink"/>
                <w:b/>
                <w:bCs/>
                <w:noProof/>
              </w:rPr>
              <w:t>Clean Air Strategy</w:t>
            </w:r>
            <w:r>
              <w:rPr>
                <w:noProof/>
                <w:webHidden/>
              </w:rPr>
              <w:tab/>
            </w:r>
            <w:r>
              <w:rPr>
                <w:noProof/>
                <w:webHidden/>
              </w:rPr>
              <w:fldChar w:fldCharType="begin"/>
            </w:r>
            <w:r>
              <w:rPr>
                <w:noProof/>
                <w:webHidden/>
              </w:rPr>
              <w:instrText xml:space="preserve"> PAGEREF _Toc236749911 \h </w:instrText>
            </w:r>
            <w:r>
              <w:rPr>
                <w:noProof/>
                <w:webHidden/>
              </w:rPr>
            </w:r>
            <w:r>
              <w:rPr>
                <w:noProof/>
                <w:webHidden/>
              </w:rPr>
              <w:fldChar w:fldCharType="separate"/>
            </w:r>
            <w:r>
              <w:rPr>
                <w:noProof/>
                <w:webHidden/>
              </w:rPr>
              <w:t>7</w:t>
            </w:r>
            <w:r>
              <w:rPr>
                <w:noProof/>
                <w:webHidden/>
              </w:rPr>
              <w:fldChar w:fldCharType="end"/>
            </w:r>
          </w:hyperlink>
        </w:p>
        <w:p w14:paraId="4ED3FA53" w14:textId="22476DD9" w:rsidR="00BB5313" w:rsidRDefault="00BB5313">
          <w:pPr>
            <w:pStyle w:val="TOC2"/>
            <w:tabs>
              <w:tab w:val="left" w:pos="960"/>
              <w:tab w:val="right" w:leader="dot" w:pos="9016"/>
            </w:tabs>
            <w:rPr>
              <w:rFonts w:asciiTheme="minorHAnsi" w:eastAsiaTheme="minorEastAsia" w:hAnsiTheme="minorHAnsi"/>
              <w:b w:val="0"/>
              <w:bCs w:val="0"/>
              <w:noProof/>
              <w:sz w:val="24"/>
              <w:szCs w:val="24"/>
              <w:lang w:eastAsia="en-GB"/>
            </w:rPr>
          </w:pPr>
          <w:hyperlink w:anchor="_Toc236749912" w:history="1">
            <w:r w:rsidRPr="0096344A">
              <w:rPr>
                <w:rStyle w:val="Hyperlink"/>
                <w:noProof/>
              </w:rPr>
              <w:t>3.2</w:t>
            </w:r>
            <w:r>
              <w:rPr>
                <w:rFonts w:asciiTheme="minorHAnsi" w:eastAsiaTheme="minorEastAsia" w:hAnsiTheme="minorHAnsi"/>
                <w:b w:val="0"/>
                <w:bCs w:val="0"/>
                <w:noProof/>
                <w:sz w:val="24"/>
                <w:szCs w:val="24"/>
                <w:lang w:eastAsia="en-GB"/>
              </w:rPr>
              <w:tab/>
            </w:r>
            <w:r w:rsidRPr="0096344A">
              <w:rPr>
                <w:rStyle w:val="Hyperlink"/>
                <w:noProof/>
              </w:rPr>
              <w:t>Local Initiatives:</w:t>
            </w:r>
            <w:r>
              <w:rPr>
                <w:noProof/>
                <w:webHidden/>
              </w:rPr>
              <w:tab/>
            </w:r>
            <w:r>
              <w:rPr>
                <w:noProof/>
                <w:webHidden/>
              </w:rPr>
              <w:fldChar w:fldCharType="begin"/>
            </w:r>
            <w:r>
              <w:rPr>
                <w:noProof/>
                <w:webHidden/>
              </w:rPr>
              <w:instrText xml:space="preserve"> PAGEREF _Toc236749912 \h </w:instrText>
            </w:r>
            <w:r>
              <w:rPr>
                <w:noProof/>
                <w:webHidden/>
              </w:rPr>
            </w:r>
            <w:r>
              <w:rPr>
                <w:noProof/>
                <w:webHidden/>
              </w:rPr>
              <w:fldChar w:fldCharType="separate"/>
            </w:r>
            <w:r>
              <w:rPr>
                <w:noProof/>
                <w:webHidden/>
              </w:rPr>
              <w:t>8</w:t>
            </w:r>
            <w:r>
              <w:rPr>
                <w:noProof/>
                <w:webHidden/>
              </w:rPr>
              <w:fldChar w:fldCharType="end"/>
            </w:r>
          </w:hyperlink>
        </w:p>
        <w:p w14:paraId="353710E7" w14:textId="2B633E5A" w:rsidR="00BB5313" w:rsidRDefault="00BB5313">
          <w:pPr>
            <w:pStyle w:val="TOC3"/>
            <w:tabs>
              <w:tab w:val="left" w:pos="960"/>
              <w:tab w:val="right" w:leader="dot" w:pos="9016"/>
            </w:tabs>
            <w:rPr>
              <w:rFonts w:asciiTheme="minorHAnsi" w:eastAsiaTheme="minorEastAsia" w:hAnsiTheme="minorHAnsi"/>
              <w:noProof/>
              <w:sz w:val="24"/>
              <w:szCs w:val="24"/>
              <w:lang w:eastAsia="en-GB"/>
            </w:rPr>
          </w:pPr>
          <w:hyperlink w:anchor="_Toc236749913" w:history="1">
            <w:r w:rsidRPr="0096344A">
              <w:rPr>
                <w:rStyle w:val="Hyperlink"/>
                <w:b/>
                <w:bCs/>
                <w:noProof/>
              </w:rPr>
              <w:t>I.</w:t>
            </w:r>
            <w:r>
              <w:rPr>
                <w:rFonts w:asciiTheme="minorHAnsi" w:eastAsiaTheme="minorEastAsia" w:hAnsiTheme="minorHAnsi"/>
                <w:noProof/>
                <w:sz w:val="24"/>
                <w:szCs w:val="24"/>
                <w:lang w:eastAsia="en-GB"/>
              </w:rPr>
              <w:tab/>
            </w:r>
            <w:r w:rsidRPr="0096344A">
              <w:rPr>
                <w:rStyle w:val="Hyperlink"/>
                <w:b/>
                <w:bCs/>
                <w:noProof/>
              </w:rPr>
              <w:t>The London Environment Strategy</w:t>
            </w:r>
            <w:r>
              <w:rPr>
                <w:noProof/>
                <w:webHidden/>
              </w:rPr>
              <w:tab/>
            </w:r>
            <w:r>
              <w:rPr>
                <w:noProof/>
                <w:webHidden/>
              </w:rPr>
              <w:fldChar w:fldCharType="begin"/>
            </w:r>
            <w:r>
              <w:rPr>
                <w:noProof/>
                <w:webHidden/>
              </w:rPr>
              <w:instrText xml:space="preserve"> PAGEREF _Toc236749913 \h </w:instrText>
            </w:r>
            <w:r>
              <w:rPr>
                <w:noProof/>
                <w:webHidden/>
              </w:rPr>
            </w:r>
            <w:r>
              <w:rPr>
                <w:noProof/>
                <w:webHidden/>
              </w:rPr>
              <w:fldChar w:fldCharType="separate"/>
            </w:r>
            <w:r>
              <w:rPr>
                <w:noProof/>
                <w:webHidden/>
              </w:rPr>
              <w:t>8</w:t>
            </w:r>
            <w:r>
              <w:rPr>
                <w:noProof/>
                <w:webHidden/>
              </w:rPr>
              <w:fldChar w:fldCharType="end"/>
            </w:r>
          </w:hyperlink>
        </w:p>
        <w:p w14:paraId="1C904417" w14:textId="7364CE3C" w:rsidR="00BB5313" w:rsidRDefault="00BB5313">
          <w:pPr>
            <w:pStyle w:val="TOC3"/>
            <w:tabs>
              <w:tab w:val="left" w:pos="960"/>
              <w:tab w:val="right" w:leader="dot" w:pos="9016"/>
            </w:tabs>
            <w:rPr>
              <w:rFonts w:asciiTheme="minorHAnsi" w:eastAsiaTheme="minorEastAsia" w:hAnsiTheme="minorHAnsi"/>
              <w:noProof/>
              <w:sz w:val="24"/>
              <w:szCs w:val="24"/>
              <w:lang w:eastAsia="en-GB"/>
            </w:rPr>
          </w:pPr>
          <w:hyperlink w:anchor="_Toc236749914" w:history="1">
            <w:r w:rsidRPr="0096344A">
              <w:rPr>
                <w:rStyle w:val="Hyperlink"/>
                <w:b/>
                <w:bCs/>
                <w:noProof/>
              </w:rPr>
              <w:t>II.</w:t>
            </w:r>
            <w:r>
              <w:rPr>
                <w:rFonts w:asciiTheme="minorHAnsi" w:eastAsiaTheme="minorEastAsia" w:hAnsiTheme="minorHAnsi"/>
                <w:noProof/>
                <w:sz w:val="24"/>
                <w:szCs w:val="24"/>
                <w:lang w:eastAsia="en-GB"/>
              </w:rPr>
              <w:tab/>
            </w:r>
            <w:r w:rsidRPr="0096344A">
              <w:rPr>
                <w:rStyle w:val="Hyperlink"/>
                <w:rFonts w:eastAsia="Times New Roman"/>
                <w:b/>
                <w:bCs/>
                <w:noProof/>
                <w:lang w:eastAsia="en-GB"/>
              </w:rPr>
              <w:t>Ultra Low Emission Zone</w:t>
            </w:r>
            <w:r>
              <w:rPr>
                <w:noProof/>
                <w:webHidden/>
              </w:rPr>
              <w:tab/>
            </w:r>
            <w:r>
              <w:rPr>
                <w:noProof/>
                <w:webHidden/>
              </w:rPr>
              <w:fldChar w:fldCharType="begin"/>
            </w:r>
            <w:r>
              <w:rPr>
                <w:noProof/>
                <w:webHidden/>
              </w:rPr>
              <w:instrText xml:space="preserve"> PAGEREF _Toc236749914 \h </w:instrText>
            </w:r>
            <w:r>
              <w:rPr>
                <w:noProof/>
                <w:webHidden/>
              </w:rPr>
            </w:r>
            <w:r>
              <w:rPr>
                <w:noProof/>
                <w:webHidden/>
              </w:rPr>
              <w:fldChar w:fldCharType="separate"/>
            </w:r>
            <w:r>
              <w:rPr>
                <w:noProof/>
                <w:webHidden/>
              </w:rPr>
              <w:t>8</w:t>
            </w:r>
            <w:r>
              <w:rPr>
                <w:noProof/>
                <w:webHidden/>
              </w:rPr>
              <w:fldChar w:fldCharType="end"/>
            </w:r>
          </w:hyperlink>
        </w:p>
        <w:p w14:paraId="6590D57C" w14:textId="69E9448F" w:rsidR="00BB5313" w:rsidRDefault="00BB5313">
          <w:pPr>
            <w:pStyle w:val="TOC3"/>
            <w:tabs>
              <w:tab w:val="left" w:pos="960"/>
              <w:tab w:val="right" w:leader="dot" w:pos="9016"/>
            </w:tabs>
            <w:rPr>
              <w:rFonts w:asciiTheme="minorHAnsi" w:eastAsiaTheme="minorEastAsia" w:hAnsiTheme="minorHAnsi"/>
              <w:noProof/>
              <w:sz w:val="24"/>
              <w:szCs w:val="24"/>
              <w:lang w:eastAsia="en-GB"/>
            </w:rPr>
          </w:pPr>
          <w:hyperlink w:anchor="_Toc236749915" w:history="1">
            <w:r w:rsidRPr="0096344A">
              <w:rPr>
                <w:rStyle w:val="Hyperlink"/>
                <w:rFonts w:eastAsia="Times New Roman"/>
                <w:b/>
                <w:bCs/>
                <w:noProof/>
                <w:lang w:eastAsia="en-GB"/>
              </w:rPr>
              <w:t>III.</w:t>
            </w:r>
            <w:r>
              <w:rPr>
                <w:rFonts w:asciiTheme="minorHAnsi" w:eastAsiaTheme="minorEastAsia" w:hAnsiTheme="minorHAnsi"/>
                <w:noProof/>
                <w:sz w:val="24"/>
                <w:szCs w:val="24"/>
                <w:lang w:eastAsia="en-GB"/>
              </w:rPr>
              <w:tab/>
            </w:r>
            <w:r w:rsidRPr="0096344A">
              <w:rPr>
                <w:rStyle w:val="Hyperlink"/>
                <w:rFonts w:eastAsia="Times New Roman"/>
                <w:b/>
                <w:bCs/>
                <w:noProof/>
                <w:lang w:eastAsia="en-GB"/>
              </w:rPr>
              <w:t>Healthy Streets Approach</w:t>
            </w:r>
            <w:r>
              <w:rPr>
                <w:noProof/>
                <w:webHidden/>
              </w:rPr>
              <w:tab/>
            </w:r>
            <w:r>
              <w:rPr>
                <w:noProof/>
                <w:webHidden/>
              </w:rPr>
              <w:fldChar w:fldCharType="begin"/>
            </w:r>
            <w:r>
              <w:rPr>
                <w:noProof/>
                <w:webHidden/>
              </w:rPr>
              <w:instrText xml:space="preserve"> PAGEREF _Toc236749915 \h </w:instrText>
            </w:r>
            <w:r>
              <w:rPr>
                <w:noProof/>
                <w:webHidden/>
              </w:rPr>
            </w:r>
            <w:r>
              <w:rPr>
                <w:noProof/>
                <w:webHidden/>
              </w:rPr>
              <w:fldChar w:fldCharType="separate"/>
            </w:r>
            <w:r>
              <w:rPr>
                <w:noProof/>
                <w:webHidden/>
              </w:rPr>
              <w:t>8</w:t>
            </w:r>
            <w:r>
              <w:rPr>
                <w:noProof/>
                <w:webHidden/>
              </w:rPr>
              <w:fldChar w:fldCharType="end"/>
            </w:r>
          </w:hyperlink>
        </w:p>
        <w:p w14:paraId="005AD98E" w14:textId="2E993FF6" w:rsidR="00BB5313" w:rsidRDefault="00BB5313">
          <w:pPr>
            <w:pStyle w:val="TOC1"/>
            <w:tabs>
              <w:tab w:val="right" w:leader="dot" w:pos="9016"/>
            </w:tabs>
            <w:rPr>
              <w:rFonts w:asciiTheme="minorHAnsi" w:eastAsiaTheme="minorEastAsia" w:hAnsiTheme="minorHAnsi"/>
              <w:b w:val="0"/>
              <w:bCs w:val="0"/>
              <w:i w:val="0"/>
              <w:iCs w:val="0"/>
              <w:noProof/>
              <w:sz w:val="24"/>
              <w:lang w:eastAsia="en-GB"/>
            </w:rPr>
          </w:pPr>
          <w:hyperlink w:anchor="_Toc236749916" w:history="1">
            <w:r w:rsidRPr="0096344A">
              <w:rPr>
                <w:rStyle w:val="Hyperlink"/>
                <w:noProof/>
              </w:rPr>
              <w:t>Recommendations</w:t>
            </w:r>
            <w:r>
              <w:rPr>
                <w:noProof/>
                <w:webHidden/>
              </w:rPr>
              <w:tab/>
            </w:r>
            <w:r>
              <w:rPr>
                <w:noProof/>
                <w:webHidden/>
              </w:rPr>
              <w:fldChar w:fldCharType="begin"/>
            </w:r>
            <w:r>
              <w:rPr>
                <w:noProof/>
                <w:webHidden/>
              </w:rPr>
              <w:instrText xml:space="preserve"> PAGEREF _Toc236749916 \h </w:instrText>
            </w:r>
            <w:r>
              <w:rPr>
                <w:noProof/>
                <w:webHidden/>
              </w:rPr>
            </w:r>
            <w:r>
              <w:rPr>
                <w:noProof/>
                <w:webHidden/>
              </w:rPr>
              <w:fldChar w:fldCharType="separate"/>
            </w:r>
            <w:r>
              <w:rPr>
                <w:noProof/>
                <w:webHidden/>
              </w:rPr>
              <w:t>9</w:t>
            </w:r>
            <w:r>
              <w:rPr>
                <w:noProof/>
                <w:webHidden/>
              </w:rPr>
              <w:fldChar w:fldCharType="end"/>
            </w:r>
          </w:hyperlink>
        </w:p>
        <w:p w14:paraId="3858D874" w14:textId="16CAC473" w:rsidR="00BB5313" w:rsidRDefault="00BB5313">
          <w:pPr>
            <w:pStyle w:val="TOC1"/>
            <w:tabs>
              <w:tab w:val="right" w:leader="dot" w:pos="9016"/>
            </w:tabs>
            <w:rPr>
              <w:rFonts w:asciiTheme="minorHAnsi" w:eastAsiaTheme="minorEastAsia" w:hAnsiTheme="minorHAnsi"/>
              <w:b w:val="0"/>
              <w:bCs w:val="0"/>
              <w:i w:val="0"/>
              <w:iCs w:val="0"/>
              <w:noProof/>
              <w:sz w:val="24"/>
              <w:lang w:eastAsia="en-GB"/>
            </w:rPr>
          </w:pPr>
          <w:hyperlink w:anchor="_Toc236749917" w:history="1">
            <w:r w:rsidRPr="0096344A">
              <w:rPr>
                <w:rStyle w:val="Hyperlink"/>
                <w:noProof/>
              </w:rPr>
              <w:t>Conclusion</w:t>
            </w:r>
            <w:r>
              <w:rPr>
                <w:noProof/>
                <w:webHidden/>
              </w:rPr>
              <w:tab/>
            </w:r>
            <w:r>
              <w:rPr>
                <w:noProof/>
                <w:webHidden/>
              </w:rPr>
              <w:fldChar w:fldCharType="begin"/>
            </w:r>
            <w:r>
              <w:rPr>
                <w:noProof/>
                <w:webHidden/>
              </w:rPr>
              <w:instrText xml:space="preserve"> PAGEREF _Toc236749917 \h </w:instrText>
            </w:r>
            <w:r>
              <w:rPr>
                <w:noProof/>
                <w:webHidden/>
              </w:rPr>
            </w:r>
            <w:r>
              <w:rPr>
                <w:noProof/>
                <w:webHidden/>
              </w:rPr>
              <w:fldChar w:fldCharType="separate"/>
            </w:r>
            <w:r>
              <w:rPr>
                <w:noProof/>
                <w:webHidden/>
              </w:rPr>
              <w:t>10</w:t>
            </w:r>
            <w:r>
              <w:rPr>
                <w:noProof/>
                <w:webHidden/>
              </w:rPr>
              <w:fldChar w:fldCharType="end"/>
            </w:r>
          </w:hyperlink>
        </w:p>
        <w:p w14:paraId="6370370D" w14:textId="4374B900" w:rsidR="00473CC5" w:rsidRDefault="00473CC5">
          <w:r>
            <w:rPr>
              <w:b/>
              <w:bCs/>
              <w:noProof/>
            </w:rPr>
            <w:fldChar w:fldCharType="end"/>
          </w:r>
        </w:p>
      </w:sdtContent>
    </w:sdt>
    <w:p w14:paraId="3DEB6CEA" w14:textId="77777777" w:rsidR="00473CC5" w:rsidRDefault="00473CC5" w:rsidP="00473CC5"/>
    <w:p w14:paraId="335ADC71" w14:textId="77777777" w:rsidR="00473CC5" w:rsidRDefault="00473CC5" w:rsidP="00473CC5"/>
    <w:p w14:paraId="680F478E" w14:textId="77777777" w:rsidR="00473CC5" w:rsidRDefault="00473CC5" w:rsidP="00473CC5"/>
    <w:p w14:paraId="7E4B46D0" w14:textId="77777777" w:rsidR="00473CC5" w:rsidRDefault="00473CC5" w:rsidP="00473CC5"/>
    <w:p w14:paraId="006AEE6B" w14:textId="77777777" w:rsidR="00473CC5" w:rsidRDefault="00473CC5" w:rsidP="00473CC5"/>
    <w:p w14:paraId="0DECCB3A" w14:textId="77777777" w:rsidR="00473CC5" w:rsidRDefault="00473CC5" w:rsidP="00473CC5"/>
    <w:p w14:paraId="55E3E3F2" w14:textId="77777777" w:rsidR="00473CC5" w:rsidRDefault="00473CC5" w:rsidP="00473CC5"/>
    <w:p w14:paraId="54F57DB4" w14:textId="77777777" w:rsidR="00473CC5" w:rsidRDefault="00473CC5" w:rsidP="00473CC5"/>
    <w:p w14:paraId="170153F2" w14:textId="77777777" w:rsidR="00473CC5" w:rsidRDefault="00473CC5" w:rsidP="00473CC5"/>
    <w:p w14:paraId="38005294" w14:textId="77777777" w:rsidR="00473CC5" w:rsidRDefault="00473CC5" w:rsidP="00473CC5"/>
    <w:p w14:paraId="0B9565CA" w14:textId="77777777" w:rsidR="00473CC5" w:rsidRDefault="00473CC5" w:rsidP="00473CC5"/>
    <w:p w14:paraId="174F476D" w14:textId="77777777" w:rsidR="00473CC5" w:rsidRDefault="00473CC5" w:rsidP="00473CC5"/>
    <w:p w14:paraId="152805B6" w14:textId="77777777" w:rsidR="00473CC5" w:rsidRDefault="00473CC5" w:rsidP="00473CC5"/>
    <w:p w14:paraId="4AFB380C" w14:textId="77777777" w:rsidR="00473CC5" w:rsidRDefault="00473CC5" w:rsidP="00473CC5"/>
    <w:p w14:paraId="3979D508" w14:textId="77777777" w:rsidR="00473CC5" w:rsidRDefault="00473CC5" w:rsidP="00473CC5"/>
    <w:p w14:paraId="00BBE3AB" w14:textId="77777777" w:rsidR="00473CC5" w:rsidRDefault="00473CC5" w:rsidP="00473CC5"/>
    <w:p w14:paraId="50F9902F" w14:textId="77777777" w:rsidR="00473CC5" w:rsidRDefault="00473CC5" w:rsidP="00473CC5"/>
    <w:p w14:paraId="03E31C51" w14:textId="55C36A00" w:rsidR="00B848A8" w:rsidRPr="00002453" w:rsidRDefault="00C751FD" w:rsidP="00A04038">
      <w:pPr>
        <w:pStyle w:val="Heading1"/>
        <w:jc w:val="both"/>
        <w:rPr>
          <w:b/>
          <w:bCs/>
          <w:sz w:val="28"/>
          <w:szCs w:val="28"/>
        </w:rPr>
      </w:pPr>
      <w:bookmarkStart w:id="0" w:name="_Toc236749904"/>
      <w:r w:rsidRPr="00002453">
        <w:rPr>
          <w:b/>
          <w:bCs/>
          <w:sz w:val="28"/>
          <w:szCs w:val="28"/>
        </w:rPr>
        <w:lastRenderedPageBreak/>
        <w:t xml:space="preserve">1.1 </w:t>
      </w:r>
      <w:r w:rsidR="00B848A8" w:rsidRPr="00002453">
        <w:rPr>
          <w:b/>
          <w:bCs/>
          <w:sz w:val="28"/>
          <w:szCs w:val="28"/>
        </w:rPr>
        <w:t>Introduction</w:t>
      </w:r>
      <w:bookmarkEnd w:id="0"/>
      <w:r w:rsidR="00B848A8" w:rsidRPr="00002453">
        <w:rPr>
          <w:b/>
          <w:bCs/>
          <w:sz w:val="28"/>
          <w:szCs w:val="28"/>
        </w:rPr>
        <w:t xml:space="preserve"> </w:t>
      </w:r>
    </w:p>
    <w:p w14:paraId="1FDB1989" w14:textId="4AD21D7E" w:rsidR="00AC2EFB" w:rsidRDefault="009D6316" w:rsidP="00AC2EFB">
      <w:pPr>
        <w:spacing w:line="360" w:lineRule="auto"/>
        <w:jc w:val="both"/>
      </w:pPr>
      <w:r>
        <w:t xml:space="preserve">In reference to the </w:t>
      </w:r>
      <w:r w:rsidR="006B7203" w:rsidRPr="006B7203">
        <w:rPr>
          <w:rFonts w:cs="Arial"/>
          <w:b/>
          <w:bCs/>
          <w:color w:val="000000"/>
          <w:szCs w:val="22"/>
        </w:rPr>
        <w:t xml:space="preserve">World Health Organization </w:t>
      </w:r>
      <w:r w:rsidR="00CD3F7C" w:rsidRPr="006B7203">
        <w:rPr>
          <w:b/>
          <w:bCs/>
        </w:rPr>
        <w:t>(WHO)</w:t>
      </w:r>
      <w:r w:rsidR="006B7203" w:rsidRPr="006B7203">
        <w:rPr>
          <w:b/>
          <w:bCs/>
        </w:rPr>
        <w:t xml:space="preserve"> (2025)</w:t>
      </w:r>
      <w:r w:rsidR="00CD3F7C">
        <w:t>, h</w:t>
      </w:r>
      <w:r w:rsidR="00CD3F7C" w:rsidRPr="00CD3F7C">
        <w:t xml:space="preserve">ealth </w:t>
      </w:r>
      <w:r>
        <w:t>means not</w:t>
      </w:r>
      <w:r w:rsidR="00CD3F7C" w:rsidRPr="00CD3F7C">
        <w:t xml:space="preserve"> just </w:t>
      </w:r>
      <w:r>
        <w:t>the absence</w:t>
      </w:r>
      <w:r w:rsidR="00CD3F7C" w:rsidRPr="00CD3F7C">
        <w:t xml:space="preserve"> of </w:t>
      </w:r>
      <w:r>
        <w:t xml:space="preserve">a sickness, but </w:t>
      </w:r>
      <w:r w:rsidR="00CD3F7C" w:rsidRPr="00CD3F7C">
        <w:t xml:space="preserve">it is about </w:t>
      </w:r>
      <w:r>
        <w:t xml:space="preserve">the </w:t>
      </w:r>
      <w:r w:rsidR="00CD3F7C" w:rsidRPr="00CD3F7C">
        <w:t xml:space="preserve">physical, mental and social </w:t>
      </w:r>
      <w:r w:rsidR="00CD3F7C">
        <w:t>well-being</w:t>
      </w:r>
      <w:r>
        <w:t xml:space="preserve"> of a person</w:t>
      </w:r>
      <w:r w:rsidR="00CD3F7C">
        <w:t>,</w:t>
      </w:r>
      <w:r w:rsidR="00CD3F7C" w:rsidRPr="00CD3F7C">
        <w:t xml:space="preserve"> and </w:t>
      </w:r>
      <w:r w:rsidR="00CD3F7C">
        <w:t xml:space="preserve">well-being as a general concept is how an </w:t>
      </w:r>
      <w:r w:rsidR="00CD3F7C" w:rsidRPr="00CD3F7C">
        <w:t>individual is living their life in general: whether they can function well, get along with others and have positive outcomes both physically and mentally</w:t>
      </w:r>
      <w:r w:rsidR="006B7203">
        <w:t xml:space="preserve"> </w:t>
      </w:r>
      <w:r w:rsidR="006B7203" w:rsidRPr="006B7203">
        <w:rPr>
          <w:rFonts w:cs="Arial"/>
          <w:b/>
          <w:bCs/>
          <w:color w:val="000000"/>
          <w:szCs w:val="22"/>
        </w:rPr>
        <w:t>(Mental Health Foundation, 2015)</w:t>
      </w:r>
      <w:r w:rsidR="00CD3F7C" w:rsidRPr="006B7203">
        <w:rPr>
          <w:b/>
          <w:bCs/>
        </w:rPr>
        <w:t xml:space="preserve">. </w:t>
      </w:r>
      <w:r w:rsidR="00CD3F7C" w:rsidRPr="00CD3F7C">
        <w:t xml:space="preserve">Sustainable </w:t>
      </w:r>
      <w:r w:rsidR="00CD3F7C">
        <w:t>development,</w:t>
      </w:r>
      <w:r w:rsidR="00CD3F7C" w:rsidRPr="00CD3F7C">
        <w:t xml:space="preserve"> </w:t>
      </w:r>
      <w:r w:rsidR="00CD3F7C">
        <w:t xml:space="preserve">on the other hand, </w:t>
      </w:r>
      <w:r w:rsidR="00CD3F7C" w:rsidRPr="00CD3F7C">
        <w:t xml:space="preserve">means </w:t>
      </w:r>
      <w:r w:rsidR="00CD3F7C">
        <w:t>how</w:t>
      </w:r>
      <w:r w:rsidR="00CD3F7C" w:rsidRPr="00CD3F7C">
        <w:t xml:space="preserve"> people should satisfy their present </w:t>
      </w:r>
      <w:r w:rsidRPr="00CD3F7C">
        <w:t>essentials</w:t>
      </w:r>
      <w:r w:rsidR="00CD3F7C" w:rsidRPr="00CD3F7C">
        <w:t xml:space="preserve"> without hurting </w:t>
      </w:r>
      <w:r>
        <w:t>the possibilities</w:t>
      </w:r>
      <w:r w:rsidR="00CD3F7C" w:rsidRPr="00CD3F7C">
        <w:t xml:space="preserve"> </w:t>
      </w:r>
      <w:r>
        <w:t xml:space="preserve">for </w:t>
      </w:r>
      <w:r w:rsidR="0093357A">
        <w:t xml:space="preserve">the next </w:t>
      </w:r>
      <w:r w:rsidR="00CD3F7C" w:rsidRPr="00CD3F7C">
        <w:t>generations</w:t>
      </w:r>
      <w:r w:rsidR="0093357A">
        <w:t xml:space="preserve"> to</w:t>
      </w:r>
      <w:r w:rsidR="00CD3F7C" w:rsidRPr="00CD3F7C">
        <w:t xml:space="preserve"> </w:t>
      </w:r>
      <w:r w:rsidR="00CD3F7C">
        <w:t>meet</w:t>
      </w:r>
      <w:r w:rsidR="00CD3F7C" w:rsidRPr="00CD3F7C">
        <w:t xml:space="preserve"> their </w:t>
      </w:r>
      <w:r w:rsidR="0093357A" w:rsidRPr="00CD3F7C">
        <w:t>personal</w:t>
      </w:r>
      <w:r w:rsidR="00CD3F7C" w:rsidRPr="00CD3F7C">
        <w:t xml:space="preserve"> needs</w:t>
      </w:r>
      <w:r w:rsidR="0093357A">
        <w:t xml:space="preserve"> as well</w:t>
      </w:r>
      <w:r w:rsidR="00CD3F7C" w:rsidRPr="00CD3F7C">
        <w:t xml:space="preserve"> </w:t>
      </w:r>
      <w:r w:rsidR="006B7203" w:rsidRPr="006B7203">
        <w:rPr>
          <w:rFonts w:cs="Arial"/>
          <w:b/>
          <w:bCs/>
          <w:color w:val="000000"/>
          <w:szCs w:val="22"/>
        </w:rPr>
        <w:t>(United Nations, 2016)</w:t>
      </w:r>
      <w:r w:rsidR="00CD3F7C" w:rsidRPr="006B7203">
        <w:rPr>
          <w:b/>
          <w:bCs/>
        </w:rPr>
        <w:t xml:space="preserve">. </w:t>
      </w:r>
      <w:r w:rsidR="00CD3F7C" w:rsidRPr="00CD3F7C">
        <w:t>The</w:t>
      </w:r>
      <w:r w:rsidR="00CD3F7C">
        <w:t>se</w:t>
      </w:r>
      <w:r w:rsidR="00CD3F7C" w:rsidRPr="00CD3F7C">
        <w:t xml:space="preserve"> terms under discussion are interconnected because</w:t>
      </w:r>
      <w:r w:rsidR="00CD3F7C">
        <w:t xml:space="preserve"> of how their</w:t>
      </w:r>
      <w:r w:rsidR="00CD3F7C" w:rsidRPr="00CD3F7C">
        <w:t xml:space="preserve"> conditions in the environment impact </w:t>
      </w:r>
      <w:r w:rsidR="00CD3F7C">
        <w:t>the populations'</w:t>
      </w:r>
      <w:r w:rsidR="00CD3F7C" w:rsidRPr="00CD3F7C">
        <w:t xml:space="preserve"> health.</w:t>
      </w:r>
    </w:p>
    <w:p w14:paraId="7BE2D0B2" w14:textId="796B0C79" w:rsidR="009566BF" w:rsidRPr="009D6316" w:rsidRDefault="00B03ED3" w:rsidP="003736B3">
      <w:pPr>
        <w:spacing w:line="360" w:lineRule="auto"/>
        <w:jc w:val="both"/>
      </w:pPr>
      <w:r w:rsidRPr="00B03ED3">
        <w:t>T</w:t>
      </w:r>
      <w:r w:rsidRPr="00B03ED3">
        <w:t>he</w:t>
      </w:r>
      <w:r>
        <w:t xml:space="preserve"> </w:t>
      </w:r>
      <w:r w:rsidRPr="00B03ED3">
        <w:t xml:space="preserve">Sustainable Development Goals (SDGs), sometimes referred to as the Global </w:t>
      </w:r>
      <w:r>
        <w:t xml:space="preserve">Goals, </w:t>
      </w:r>
      <w:r w:rsidR="009D6316">
        <w:t xml:space="preserve">created </w:t>
      </w:r>
      <w:r w:rsidRPr="00B03ED3">
        <w:t xml:space="preserve">in </w:t>
      </w:r>
      <w:r w:rsidR="009D6316">
        <w:t>2015,</w:t>
      </w:r>
      <w:r w:rsidRPr="00B03ED3">
        <w:t xml:space="preserve"> </w:t>
      </w:r>
      <w:r w:rsidR="009D6316">
        <w:t>were an international</w:t>
      </w:r>
      <w:r w:rsidRPr="00B03ED3">
        <w:t xml:space="preserve"> call to </w:t>
      </w:r>
      <w:r w:rsidR="009D6316" w:rsidRPr="00B03ED3">
        <w:t>act</w:t>
      </w:r>
      <w:r w:rsidRPr="00B03ED3">
        <w:t xml:space="preserve"> </w:t>
      </w:r>
      <w:r w:rsidR="009D6316">
        <w:t xml:space="preserve">upon the emergence of </w:t>
      </w:r>
      <w:r w:rsidRPr="00B03ED3">
        <w:t xml:space="preserve">poverty, protect the environment, and </w:t>
      </w:r>
      <w:r w:rsidR="009D6316">
        <w:t>ensure</w:t>
      </w:r>
      <w:r w:rsidRPr="00B03ED3">
        <w:t xml:space="preserve"> that every</w:t>
      </w:r>
      <w:r w:rsidR="009D6316">
        <w:t xml:space="preserve"> individual </w:t>
      </w:r>
      <w:r w:rsidRPr="00B03ED3">
        <w:t xml:space="preserve">lives in peace and prosperity by </w:t>
      </w:r>
      <w:r>
        <w:t xml:space="preserve">2030 </w:t>
      </w:r>
      <w:r w:rsidRPr="00B03ED3">
        <w:rPr>
          <w:rFonts w:cs="Arial"/>
          <w:b/>
          <w:bCs/>
          <w:color w:val="000000"/>
          <w:szCs w:val="22"/>
        </w:rPr>
        <w:t xml:space="preserve">(UNDP, </w:t>
      </w:r>
      <w:r>
        <w:rPr>
          <w:rFonts w:cs="Arial"/>
          <w:b/>
          <w:bCs/>
          <w:color w:val="000000"/>
          <w:szCs w:val="22"/>
        </w:rPr>
        <w:t>2025).</w:t>
      </w:r>
      <w:r w:rsidR="00CD3F7C" w:rsidRPr="00CD3F7C">
        <w:t xml:space="preserve"> </w:t>
      </w:r>
      <w:r w:rsidR="0093357A" w:rsidRPr="00B03ED3">
        <w:t xml:space="preserve">Sustainable Development </w:t>
      </w:r>
      <w:r w:rsidR="0093357A">
        <w:t>Goal 3</w:t>
      </w:r>
      <w:r w:rsidR="00CD3F7C" w:rsidRPr="00CD3F7C">
        <w:t xml:space="preserve"> (“Good Health and Wellbeing”) </w:t>
      </w:r>
      <w:r w:rsidR="0093357A">
        <w:t xml:space="preserve">targets </w:t>
      </w:r>
      <w:r w:rsidR="00CD3F7C" w:rsidRPr="00CD3F7C">
        <w:t>providing healthy living</w:t>
      </w:r>
      <w:r w:rsidR="0093357A">
        <w:t xml:space="preserve"> and</w:t>
      </w:r>
      <w:r w:rsidR="00CD3F7C" w:rsidRPr="00CD3F7C">
        <w:t xml:space="preserve"> health benefits to </w:t>
      </w:r>
      <w:r w:rsidR="00CD3F7C">
        <w:t>humanity</w:t>
      </w:r>
      <w:r w:rsidR="009566BF" w:rsidRPr="009566BF">
        <w:rPr>
          <w:b/>
          <w:bCs/>
        </w:rPr>
        <w:t xml:space="preserve"> </w:t>
      </w:r>
      <w:r w:rsidR="009566BF" w:rsidRPr="009566BF">
        <w:rPr>
          <w:rFonts w:cs="Arial"/>
          <w:b/>
          <w:bCs/>
          <w:color w:val="000000"/>
          <w:szCs w:val="22"/>
        </w:rPr>
        <w:t>(United Nations, 2023)</w:t>
      </w:r>
      <w:r w:rsidR="00CD3F7C" w:rsidRPr="009566BF">
        <w:rPr>
          <w:b/>
          <w:bCs/>
        </w:rPr>
        <w:t>,</w:t>
      </w:r>
      <w:r w:rsidR="00CD3F7C" w:rsidRPr="009566BF">
        <w:rPr>
          <w:b/>
          <w:bCs/>
        </w:rPr>
        <w:t xml:space="preserve"> </w:t>
      </w:r>
      <w:r w:rsidR="00CD3F7C" w:rsidRPr="00CD3F7C">
        <w:t xml:space="preserve">while the aim of </w:t>
      </w:r>
      <w:r w:rsidR="0093357A" w:rsidRPr="00B03ED3">
        <w:t xml:space="preserve">Sustainable Development </w:t>
      </w:r>
      <w:r w:rsidR="0093357A">
        <w:t xml:space="preserve">Goal </w:t>
      </w:r>
      <w:r w:rsidR="00CD3F7C" w:rsidRPr="00CD3F7C">
        <w:t>13 (“Climate Action”) take</w:t>
      </w:r>
      <w:r w:rsidR="0093357A">
        <w:t>s</w:t>
      </w:r>
      <w:r w:rsidR="00CD3F7C" w:rsidRPr="00CD3F7C">
        <w:t xml:space="preserve"> </w:t>
      </w:r>
      <w:r w:rsidR="0093357A" w:rsidRPr="00CD3F7C">
        <w:t>critical</w:t>
      </w:r>
      <w:r w:rsidR="00CD3F7C" w:rsidRPr="00CD3F7C">
        <w:t xml:space="preserve"> </w:t>
      </w:r>
      <w:r w:rsidR="0093357A" w:rsidRPr="00CD3F7C">
        <w:t>actions</w:t>
      </w:r>
      <w:r w:rsidR="00CD3F7C" w:rsidRPr="00CD3F7C">
        <w:t xml:space="preserve"> to </w:t>
      </w:r>
      <w:r w:rsidR="0093357A" w:rsidRPr="00CD3F7C">
        <w:t>combat</w:t>
      </w:r>
      <w:r w:rsidR="00CD3F7C" w:rsidRPr="00CD3F7C">
        <w:t xml:space="preserve"> climate change and its consequences</w:t>
      </w:r>
      <w:r>
        <w:t xml:space="preserve"> </w:t>
      </w:r>
      <w:r w:rsidRPr="00B03ED3">
        <w:rPr>
          <w:rFonts w:cs="Arial"/>
          <w:b/>
          <w:bCs/>
          <w:color w:val="000000"/>
          <w:szCs w:val="22"/>
        </w:rPr>
        <w:t>(United Nations, 2025)</w:t>
      </w:r>
      <w:r w:rsidR="00CD3F7C" w:rsidRPr="00B03ED3">
        <w:rPr>
          <w:b/>
          <w:bCs/>
        </w:rPr>
        <w:t xml:space="preserve">. </w:t>
      </w:r>
    </w:p>
    <w:p w14:paraId="28B3D58A" w14:textId="18197CC8" w:rsidR="00473CC5" w:rsidRDefault="00CD3F7C" w:rsidP="003736B3">
      <w:pPr>
        <w:spacing w:line="360" w:lineRule="auto"/>
        <w:jc w:val="both"/>
      </w:pPr>
      <w:r w:rsidRPr="00CD3F7C">
        <w:t>Nevertheless, both goals have a</w:t>
      </w:r>
      <w:r w:rsidR="0093357A">
        <w:t xml:space="preserve">n </w:t>
      </w:r>
      <w:r w:rsidR="0093357A" w:rsidRPr="00CD3F7C">
        <w:t>effect</w:t>
      </w:r>
      <w:r w:rsidRPr="00CD3F7C">
        <w:t xml:space="preserve"> on </w:t>
      </w:r>
      <w:r w:rsidR="0093357A">
        <w:t xml:space="preserve">the population’s </w:t>
      </w:r>
      <w:r w:rsidRPr="00CD3F7C">
        <w:t xml:space="preserve">health in terms of healthcare availability, </w:t>
      </w:r>
      <w:r>
        <w:t>disease</w:t>
      </w:r>
      <w:r w:rsidRPr="00CD3F7C">
        <w:t xml:space="preserve"> prevention, and environmental conditions, which also include </w:t>
      </w:r>
      <w:r>
        <w:t>defence</w:t>
      </w:r>
      <w:r w:rsidRPr="00CD3F7C">
        <w:t xml:space="preserve"> from climate-related risks. The issue of climate change is more and more </w:t>
      </w:r>
      <w:r>
        <w:t>recognised</w:t>
      </w:r>
      <w:r w:rsidRPr="00CD3F7C">
        <w:t xml:space="preserve"> as an important public health issue since it contributes to air pollution, extreme weather events, and growing inequalities in health. The current report will </w:t>
      </w:r>
      <w:r>
        <w:t>analyse</w:t>
      </w:r>
      <w:r w:rsidRPr="00CD3F7C">
        <w:t xml:space="preserve"> how SDG 3 and SDG 13 influence</w:t>
      </w:r>
      <w:r w:rsidR="0093357A">
        <w:t xml:space="preserve"> the population’s </w:t>
      </w:r>
      <w:r w:rsidRPr="00CD3F7C">
        <w:t>well-being</w:t>
      </w:r>
      <w:r w:rsidR="0093357A">
        <w:t xml:space="preserve"> and overall health</w:t>
      </w:r>
      <w:r w:rsidRPr="00CD3F7C">
        <w:t xml:space="preserve"> before </w:t>
      </w:r>
      <w:r w:rsidR="0093357A">
        <w:t>analysing</w:t>
      </w:r>
      <w:r w:rsidRPr="00CD3F7C">
        <w:t xml:space="preserve"> three national and three local health, well-being, and sustainable development initiatives in the United Kingdom.</w:t>
      </w:r>
    </w:p>
    <w:p w14:paraId="10F24E45" w14:textId="77777777" w:rsidR="00473CC5" w:rsidRDefault="00473CC5" w:rsidP="00473CC5"/>
    <w:p w14:paraId="4335F622" w14:textId="77777777" w:rsidR="00473CC5" w:rsidRDefault="00473CC5" w:rsidP="00473CC5"/>
    <w:p w14:paraId="3E988F75" w14:textId="77777777" w:rsidR="00473CC5" w:rsidRDefault="00473CC5" w:rsidP="00473CC5"/>
    <w:p w14:paraId="717AD216" w14:textId="77777777" w:rsidR="00473CC5" w:rsidRDefault="00473CC5" w:rsidP="00473CC5"/>
    <w:p w14:paraId="4B658017" w14:textId="77777777" w:rsidR="00473CC5" w:rsidRDefault="00473CC5" w:rsidP="00473CC5"/>
    <w:p w14:paraId="7C9C15CA" w14:textId="77777777" w:rsidR="00473CC5" w:rsidRDefault="00473CC5" w:rsidP="00473CC5"/>
    <w:p w14:paraId="24A528F7" w14:textId="77777777" w:rsidR="00473CC5" w:rsidRDefault="00473CC5" w:rsidP="00473CC5"/>
    <w:p w14:paraId="6D8A977F" w14:textId="77777777" w:rsidR="00473CC5" w:rsidRDefault="00473CC5" w:rsidP="00473CC5"/>
    <w:p w14:paraId="77EA06EC" w14:textId="77777777" w:rsidR="006B7203" w:rsidRPr="006B7203" w:rsidRDefault="006B7203" w:rsidP="006B7203">
      <w:bookmarkStart w:id="1" w:name="_Toc236749905"/>
    </w:p>
    <w:p w14:paraId="12ABFB28" w14:textId="71526574" w:rsidR="003736B3" w:rsidRPr="00002453" w:rsidRDefault="00C751FD" w:rsidP="003736B3">
      <w:pPr>
        <w:pStyle w:val="Heading1"/>
        <w:spacing w:line="360" w:lineRule="auto"/>
        <w:jc w:val="both"/>
        <w:rPr>
          <w:b/>
          <w:bCs/>
          <w:sz w:val="28"/>
          <w:szCs w:val="28"/>
        </w:rPr>
      </w:pPr>
      <w:r w:rsidRPr="00002453">
        <w:rPr>
          <w:b/>
          <w:bCs/>
          <w:sz w:val="28"/>
          <w:szCs w:val="28"/>
        </w:rPr>
        <w:lastRenderedPageBreak/>
        <w:t xml:space="preserve">2.1 </w:t>
      </w:r>
      <w:r w:rsidR="00A04038" w:rsidRPr="00002453">
        <w:rPr>
          <w:b/>
          <w:bCs/>
          <w:sz w:val="28"/>
          <w:szCs w:val="28"/>
        </w:rPr>
        <w:t>SDG 3: Good Health and Wellbeing</w:t>
      </w:r>
      <w:bookmarkEnd w:id="1"/>
    </w:p>
    <w:p w14:paraId="76891057" w14:textId="397B92B9" w:rsidR="003736B3" w:rsidRDefault="003736B3" w:rsidP="003736B3">
      <w:pPr>
        <w:spacing w:line="360" w:lineRule="auto"/>
        <w:jc w:val="both"/>
      </w:pPr>
      <w:r>
        <w:t xml:space="preserve">The </w:t>
      </w:r>
      <w:r w:rsidR="0093357A">
        <w:t>SDG3 seeks</w:t>
      </w:r>
      <w:r>
        <w:t xml:space="preserve"> to achieve health and well-being for everyone and everywhere. The goal acknowledges that </w:t>
      </w:r>
      <w:r w:rsidR="0093357A">
        <w:t xml:space="preserve">overall </w:t>
      </w:r>
      <w:r>
        <w:t xml:space="preserve">health is </w:t>
      </w:r>
      <w:r w:rsidR="001B47F5">
        <w:t xml:space="preserve">a crucial </w:t>
      </w:r>
      <w:r>
        <w:t xml:space="preserve">aspect </w:t>
      </w:r>
      <w:r w:rsidR="001B47F5">
        <w:t>of achieving sustainable</w:t>
      </w:r>
      <w:r>
        <w:t xml:space="preserve"> development. Therefore, it aims to improve access to healthcare, decrease deaths from preventable reasons, prevent diseases, and encourage health equity </w:t>
      </w:r>
      <w:r w:rsidRPr="009566BF">
        <w:rPr>
          <w:b/>
          <w:bCs/>
        </w:rPr>
        <w:t>(United Nations, 20</w:t>
      </w:r>
      <w:r w:rsidR="009566BF" w:rsidRPr="009566BF">
        <w:rPr>
          <w:b/>
          <w:bCs/>
        </w:rPr>
        <w:t>23</w:t>
      </w:r>
      <w:r w:rsidRPr="009566BF">
        <w:rPr>
          <w:b/>
          <w:bCs/>
        </w:rPr>
        <w:t>)</w:t>
      </w:r>
      <w:r>
        <w:t>. Through SDG 3, people benefit from a working healthcare system which makes it possible for them to obtain prevention, treatment, and support services effectively and increase both their life span and well-being</w:t>
      </w:r>
      <w:r w:rsidR="009566BF">
        <w:t xml:space="preserve"> </w:t>
      </w:r>
      <w:r w:rsidR="009566BF" w:rsidRPr="009566BF">
        <w:rPr>
          <w:rFonts w:cs="Arial"/>
          <w:b/>
          <w:bCs/>
          <w:color w:val="000000"/>
          <w:szCs w:val="22"/>
        </w:rPr>
        <w:t>(Siciliani and Cylus, 2025)</w:t>
      </w:r>
      <w:r w:rsidR="009566BF" w:rsidRPr="009566BF">
        <w:rPr>
          <w:rFonts w:cs="Arial"/>
          <w:b/>
          <w:bCs/>
          <w:color w:val="000000"/>
          <w:szCs w:val="22"/>
        </w:rPr>
        <w:t>.</w:t>
      </w:r>
    </w:p>
    <w:p w14:paraId="74EC006E" w14:textId="0A64DC66" w:rsidR="003736B3" w:rsidRDefault="003736B3" w:rsidP="003736B3">
      <w:pPr>
        <w:spacing w:line="360" w:lineRule="auto"/>
        <w:jc w:val="both"/>
      </w:pPr>
      <w:r>
        <w:t xml:space="preserve">Nevertheless, not everyone benefits at an equal level from SDG 3. The social determinants of </w:t>
      </w:r>
      <w:r>
        <w:t>health,</w:t>
      </w:r>
      <w:r>
        <w:t xml:space="preserve"> </w:t>
      </w:r>
      <w:r w:rsidR="001B47F5">
        <w:t xml:space="preserve">for example, </w:t>
      </w:r>
      <w:r>
        <w:t xml:space="preserve">the </w:t>
      </w:r>
      <w:r w:rsidR="001B47F5">
        <w:t>levels</w:t>
      </w:r>
      <w:r>
        <w:t xml:space="preserve"> of income, education, and </w:t>
      </w:r>
      <w:r w:rsidR="001B47F5">
        <w:t>employment,</w:t>
      </w:r>
      <w:r>
        <w:t xml:space="preserve"> as well as access to health </w:t>
      </w:r>
      <w:r>
        <w:t>services,</w:t>
      </w:r>
      <w:r>
        <w:t xml:space="preserve"> determine healthcare </w:t>
      </w:r>
      <w:r w:rsidR="001F44EA">
        <w:t xml:space="preserve">outcomes </w:t>
      </w:r>
      <w:r w:rsidR="001F44EA" w:rsidRPr="001F44EA">
        <w:rPr>
          <w:rFonts w:cs="Arial"/>
          <w:b/>
          <w:bCs/>
          <w:color w:val="000000"/>
          <w:szCs w:val="22"/>
        </w:rPr>
        <w:t>(Centers for Disease Control and Prevention, 2024)</w:t>
      </w:r>
      <w:r w:rsidRPr="001F44EA">
        <w:rPr>
          <w:b/>
          <w:bCs/>
        </w:rPr>
        <w:t>.</w:t>
      </w:r>
      <w:r>
        <w:t xml:space="preserve"> People </w:t>
      </w:r>
      <w:r w:rsidR="001B47F5">
        <w:t xml:space="preserve">living in </w:t>
      </w:r>
      <w:r>
        <w:t xml:space="preserve">areas of deprivation tend to suffer from chronic diseases more, </w:t>
      </w:r>
      <w:r w:rsidR="001F44EA">
        <w:t>have</w:t>
      </w:r>
      <w:r>
        <w:t xml:space="preserve"> a lower life expectancy, and have to deal with issues related to getting health </w:t>
      </w:r>
      <w:r w:rsidR="001F44EA">
        <w:t xml:space="preserve">services, and this is a health inequality </w:t>
      </w:r>
      <w:r w:rsidR="001F44EA" w:rsidRPr="001F44EA">
        <w:rPr>
          <w:rFonts w:cs="Arial"/>
          <w:b/>
          <w:bCs/>
          <w:color w:val="000000"/>
          <w:szCs w:val="22"/>
        </w:rPr>
        <w:t>(The King’s Fund, 2024)</w:t>
      </w:r>
      <w:r w:rsidRPr="001F44EA">
        <w:rPr>
          <w:b/>
          <w:bCs/>
        </w:rPr>
        <w:t xml:space="preserve">. </w:t>
      </w:r>
      <w:r>
        <w:t>For this reason, improving health is impossible only through the development of healthcare services and requires tackling the social and economic issues.</w:t>
      </w:r>
    </w:p>
    <w:p w14:paraId="0820BF45" w14:textId="649E797A" w:rsidR="003736B3" w:rsidRDefault="003736B3" w:rsidP="003736B3">
      <w:pPr>
        <w:spacing w:line="360" w:lineRule="auto"/>
        <w:jc w:val="both"/>
      </w:pPr>
      <w:r>
        <w:t>On a global scale, SDG 3 promotes strengthening health systems and increasing access to essential health services</w:t>
      </w:r>
      <w:r w:rsidR="001F44EA">
        <w:t xml:space="preserve"> for peoples of all ages </w:t>
      </w:r>
      <w:r w:rsidR="001F44EA" w:rsidRPr="001F44EA">
        <w:rPr>
          <w:rFonts w:cs="Arial"/>
          <w:b/>
          <w:bCs/>
          <w:color w:val="000000"/>
          <w:szCs w:val="22"/>
        </w:rPr>
        <w:t>(Leclerc, 2024)</w:t>
      </w:r>
      <w:r w:rsidRPr="001F44EA">
        <w:rPr>
          <w:b/>
          <w:bCs/>
        </w:rPr>
        <w:t>.</w:t>
      </w:r>
      <w:r>
        <w:t xml:space="preserve"> There are various </w:t>
      </w:r>
      <w:r>
        <w:t>programmes</w:t>
      </w:r>
      <w:r>
        <w:t xml:space="preserve"> supported by the World Health Organization (WHO) that deal with virus prevention, </w:t>
      </w:r>
      <w:r>
        <w:t>programme</w:t>
      </w:r>
      <w:r>
        <w:t xml:space="preserve"> vaccination, and health promotion</w:t>
      </w:r>
      <w:r w:rsidR="00FC6975">
        <w:t xml:space="preserve"> </w:t>
      </w:r>
      <w:r w:rsidR="00FC6975" w:rsidRPr="00FC6975">
        <w:rPr>
          <w:rFonts w:cs="Arial"/>
          <w:b/>
          <w:bCs/>
          <w:color w:val="000000"/>
          <w:szCs w:val="22"/>
        </w:rPr>
        <w:t>(CFR Editors, 2022)</w:t>
      </w:r>
      <w:r w:rsidRPr="00FC6975">
        <w:rPr>
          <w:b/>
          <w:bCs/>
        </w:rPr>
        <w:t>.</w:t>
      </w:r>
      <w:r>
        <w:t xml:space="preserve"> However, the situation differs from one country to another due to various issues in healthcare funding, infrastructure, and political priorities.</w:t>
      </w:r>
    </w:p>
    <w:p w14:paraId="5BD6B5D7" w14:textId="20D85430" w:rsidR="00BC0914" w:rsidRPr="00FD7D78" w:rsidRDefault="00BC0914" w:rsidP="00BC0914">
      <w:pPr>
        <w:spacing w:line="360" w:lineRule="auto"/>
        <w:jc w:val="both"/>
        <w:rPr>
          <w:b/>
          <w:bCs/>
        </w:rPr>
      </w:pPr>
      <w:r>
        <w:t xml:space="preserve">In the United Kingdom, international commitments focused on health in </w:t>
      </w:r>
      <w:r w:rsidR="001B47F5">
        <w:t>SDG</w:t>
      </w:r>
      <w:r>
        <w:t xml:space="preserve">3 of the Sustainable Development Goals lead to </w:t>
      </w:r>
      <w:r w:rsidR="001B47F5">
        <w:t>the development</w:t>
      </w:r>
      <w:r>
        <w:t xml:space="preserve"> of new tools to avoid illness, reduce health inequalities, and improve the health of the </w:t>
      </w:r>
      <w:r w:rsidR="001B47F5">
        <w:t xml:space="preserve">people </w:t>
      </w:r>
      <w:r w:rsidR="00863AD8" w:rsidRPr="00863AD8">
        <w:rPr>
          <w:rFonts w:cs="Arial"/>
          <w:b/>
          <w:bCs/>
          <w:color w:val="000000"/>
          <w:szCs w:val="22"/>
        </w:rPr>
        <w:t>(GOV.UK, 2023)</w:t>
      </w:r>
      <w:r w:rsidR="00863AD8" w:rsidRPr="00863AD8">
        <w:rPr>
          <w:rFonts w:cs="Arial"/>
          <w:b/>
          <w:bCs/>
          <w:color w:val="000000"/>
          <w:szCs w:val="22"/>
        </w:rPr>
        <w:t>.</w:t>
      </w:r>
      <w:r>
        <w:t xml:space="preserve"> </w:t>
      </w:r>
      <w:r w:rsidR="00863AD8">
        <w:t>An aspect</w:t>
      </w:r>
      <w:r>
        <w:t xml:space="preserve"> of this goal relates to the importance of preventive actions promoted by the National Health Service</w:t>
      </w:r>
      <w:r w:rsidR="00863AD8">
        <w:t xml:space="preserve">, which is quality healthcare for all </w:t>
      </w:r>
      <w:r w:rsidR="00863AD8" w:rsidRPr="00863AD8">
        <w:rPr>
          <w:rFonts w:cs="Arial"/>
          <w:b/>
          <w:bCs/>
          <w:color w:val="000000"/>
          <w:szCs w:val="22"/>
        </w:rPr>
        <w:t>(NHS England, 2025)</w:t>
      </w:r>
      <w:r w:rsidRPr="00863AD8">
        <w:rPr>
          <w:b/>
          <w:bCs/>
        </w:rPr>
        <w:t>.</w:t>
      </w:r>
      <w:r>
        <w:t xml:space="preserve"> However, despite the large success of the </w:t>
      </w:r>
      <w:r w:rsidR="00863AD8">
        <w:t xml:space="preserve">UK </w:t>
      </w:r>
      <w:r>
        <w:t>health system with its high emphasis on chronic disease prevention, challenges posed by the personnel shortage, increasing needs, and health inequalities still have an important influence on the experience of people using health services</w:t>
      </w:r>
      <w:r w:rsidR="00FD7D78">
        <w:t xml:space="preserve"> </w:t>
      </w:r>
      <w:r w:rsidR="00FD7D78" w:rsidRPr="00FD7D78">
        <w:rPr>
          <w:rFonts w:cs="Arial"/>
          <w:b/>
          <w:bCs/>
          <w:color w:val="000000"/>
          <w:szCs w:val="22"/>
        </w:rPr>
        <w:t>(The Medic Portal, 2024)</w:t>
      </w:r>
    </w:p>
    <w:p w14:paraId="66FAA1A0" w14:textId="743DEF52" w:rsidR="00473CC5" w:rsidRDefault="00BC0914" w:rsidP="00532A9F">
      <w:pPr>
        <w:spacing w:line="360" w:lineRule="auto"/>
        <w:jc w:val="both"/>
      </w:pPr>
      <w:r>
        <w:t xml:space="preserve">In conclusion, Goal 3 of the Sustainable Development Goals is of great help to people due to its importance in providing access to health services. However, the </w:t>
      </w:r>
      <w:r>
        <w:t>realisation</w:t>
      </w:r>
      <w:r>
        <w:t xml:space="preserve"> of this goal can only occur if health inequalities are addressed properly.</w:t>
      </w:r>
    </w:p>
    <w:p w14:paraId="72AF1835" w14:textId="3A84CE4A" w:rsidR="00473CC5" w:rsidRPr="00002453" w:rsidRDefault="00C751FD" w:rsidP="00F250A0">
      <w:pPr>
        <w:pStyle w:val="Heading1"/>
        <w:spacing w:line="360" w:lineRule="auto"/>
        <w:rPr>
          <w:b/>
          <w:bCs/>
          <w:sz w:val="28"/>
          <w:szCs w:val="28"/>
        </w:rPr>
      </w:pPr>
      <w:bookmarkStart w:id="2" w:name="_Toc236749906"/>
      <w:r w:rsidRPr="00002453">
        <w:rPr>
          <w:b/>
          <w:bCs/>
          <w:sz w:val="28"/>
          <w:szCs w:val="28"/>
        </w:rPr>
        <w:lastRenderedPageBreak/>
        <w:t>3.1 SDG 13: Climate Action and Health Impacts</w:t>
      </w:r>
      <w:bookmarkEnd w:id="2"/>
    </w:p>
    <w:p w14:paraId="4F40EBF9" w14:textId="7B622E51" w:rsidR="00BC0914" w:rsidRDefault="001B47F5" w:rsidP="00BC0914">
      <w:pPr>
        <w:spacing w:line="360" w:lineRule="auto"/>
        <w:jc w:val="both"/>
      </w:pPr>
      <w:r>
        <w:t xml:space="preserve">SDG 3 </w:t>
      </w:r>
      <w:r w:rsidR="00BC0914">
        <w:t xml:space="preserve">is </w:t>
      </w:r>
      <w:r w:rsidR="00BC0914">
        <w:t>targeted</w:t>
      </w:r>
      <w:r w:rsidR="00BC0914">
        <w:t xml:space="preserve"> at </w:t>
      </w:r>
      <w:r w:rsidR="00BC0914">
        <w:t xml:space="preserve">stopping </w:t>
      </w:r>
      <w:r w:rsidR="00BC0914">
        <w:t xml:space="preserve">climate </w:t>
      </w:r>
      <w:r>
        <w:t xml:space="preserve">inconsistencies </w:t>
      </w:r>
      <w:r w:rsidR="00BC0914">
        <w:t xml:space="preserve">and </w:t>
      </w:r>
      <w:r>
        <w:t>their</w:t>
      </w:r>
      <w:r w:rsidR="00BC0914">
        <w:t xml:space="preserve"> consequences</w:t>
      </w:r>
      <w:r w:rsidR="00FD7D78">
        <w:t xml:space="preserve"> </w:t>
      </w:r>
      <w:r w:rsidR="00FD7D78" w:rsidRPr="00FD7D78">
        <w:rPr>
          <w:rFonts w:cs="Arial"/>
          <w:b/>
          <w:bCs/>
          <w:color w:val="000000"/>
          <w:szCs w:val="22"/>
        </w:rPr>
        <w:t>(The Global Goals, 2024)</w:t>
      </w:r>
      <w:r w:rsidR="00BC0914" w:rsidRPr="00FD7D78">
        <w:rPr>
          <w:b/>
          <w:bCs/>
        </w:rPr>
        <w:t>.</w:t>
      </w:r>
      <w:r w:rsidR="00BC0914">
        <w:t xml:space="preserve"> Climate change is increasingly </w:t>
      </w:r>
      <w:r w:rsidR="00BC0914">
        <w:t>recognised</w:t>
      </w:r>
      <w:r w:rsidR="00BC0914">
        <w:t xml:space="preserve"> as a significant public health complication since the alterations in the environment impact the surrounding circumstances and how people live, work, and care for their health. The </w:t>
      </w:r>
      <w:r>
        <w:t>aim</w:t>
      </w:r>
      <w:r w:rsidR="00BC0914">
        <w:t xml:space="preserve"> of </w:t>
      </w:r>
      <w:r>
        <w:t>Sustainable Development Goal 13 is</w:t>
      </w:r>
      <w:r w:rsidR="00BC0914">
        <w:t xml:space="preserve"> to fortify climate resilience, diminish environmental hazards, and follow sustainable mechanisms that benefit generations now and after </w:t>
      </w:r>
      <w:r w:rsidR="00BC0914" w:rsidRPr="00FD7D78">
        <w:rPr>
          <w:b/>
          <w:bCs/>
        </w:rPr>
        <w:t>(United Nations, 201</w:t>
      </w:r>
      <w:r w:rsidR="00FD7D78" w:rsidRPr="00FD7D78">
        <w:rPr>
          <w:b/>
          <w:bCs/>
        </w:rPr>
        <w:t>6</w:t>
      </w:r>
      <w:r w:rsidR="00BC0914" w:rsidRPr="00FD7D78">
        <w:rPr>
          <w:b/>
          <w:bCs/>
        </w:rPr>
        <w:t xml:space="preserve">). </w:t>
      </w:r>
      <w:r w:rsidR="00BC0914">
        <w:t>This is evident from the consequences of climate change on people who show that environmental sustainability and public health closely correlate.</w:t>
      </w:r>
    </w:p>
    <w:p w14:paraId="40FF4B81" w14:textId="099C348D" w:rsidR="00BC0914" w:rsidRPr="004D7C70" w:rsidRDefault="001B47F5" w:rsidP="00BC0914">
      <w:pPr>
        <w:spacing w:line="360" w:lineRule="auto"/>
        <w:jc w:val="both"/>
        <w:rPr>
          <w:b/>
          <w:bCs/>
        </w:rPr>
      </w:pPr>
      <w:r>
        <w:t>I</w:t>
      </w:r>
      <w:r w:rsidR="00BC0914">
        <w:t>ncreased</w:t>
      </w:r>
      <w:r>
        <w:t xml:space="preserve"> </w:t>
      </w:r>
      <w:r w:rsidR="00BC0914">
        <w:t xml:space="preserve">exposure to air </w:t>
      </w:r>
      <w:r>
        <w:t>contamination,</w:t>
      </w:r>
      <w:r w:rsidR="00FD7D78">
        <w:t xml:space="preserve"> </w:t>
      </w:r>
      <w:r>
        <w:t>according to Walters (2023), is the</w:t>
      </w:r>
      <w:r>
        <w:t xml:space="preserve"> most significant health </w:t>
      </w:r>
      <w:r>
        <w:t>consequence</w:t>
      </w:r>
      <w:r>
        <w:t xml:space="preserve"> of climate </w:t>
      </w:r>
      <w:r>
        <w:t>change.</w:t>
      </w:r>
      <w:r w:rsidR="00BC0914">
        <w:t xml:space="preserve"> Pollution caused by transportation, global industry, and energy production results in pollutants that worsen respiratory diseases such as asthma and increase the likelihood of getting cardiovascular diseases</w:t>
      </w:r>
      <w:r w:rsidR="004D7C70">
        <w:t xml:space="preserve"> </w:t>
      </w:r>
      <w:r w:rsidR="004D7C70" w:rsidRPr="004D7C70">
        <w:rPr>
          <w:rFonts w:cs="Arial"/>
          <w:b/>
          <w:bCs/>
          <w:color w:val="000000"/>
          <w:szCs w:val="22"/>
        </w:rPr>
        <w:t>(World Health Organization, 2024)</w:t>
      </w:r>
      <w:r w:rsidR="00BC0914" w:rsidRPr="004D7C70">
        <w:rPr>
          <w:b/>
          <w:bCs/>
        </w:rPr>
        <w:t>.</w:t>
      </w:r>
      <w:r w:rsidR="00BC0914">
        <w:t xml:space="preserve"> People residing in urban territories get increased exposure to pollution, which results in adverse long-term health consequences. </w:t>
      </w:r>
      <w:r w:rsidR="004D7C70">
        <w:t>Mostly</w:t>
      </w:r>
      <w:r w:rsidR="00BC0914">
        <w:t xml:space="preserve"> </w:t>
      </w:r>
      <w:r w:rsidR="004D7C70">
        <w:t xml:space="preserve">people or groups of societies </w:t>
      </w:r>
      <w:r w:rsidR="00BC0914">
        <w:t>affected by climate factors</w:t>
      </w:r>
      <w:r w:rsidR="004D7C70">
        <w:t xml:space="preserve"> of change are</w:t>
      </w:r>
      <w:r w:rsidR="00BC0914">
        <w:t xml:space="preserve"> </w:t>
      </w:r>
      <w:r w:rsidR="004D7C70">
        <w:t>what we consider</w:t>
      </w:r>
      <w:r w:rsidR="00BC0914">
        <w:t xml:space="preserve"> </w:t>
      </w:r>
      <w:r w:rsidR="004D7C70">
        <w:t xml:space="preserve">vulnerable </w:t>
      </w:r>
      <w:r w:rsidR="004D7C70" w:rsidRPr="004D7C70">
        <w:rPr>
          <w:rFonts w:cs="Arial"/>
          <w:b/>
          <w:bCs/>
          <w:color w:val="000000"/>
          <w:szCs w:val="22"/>
        </w:rPr>
        <w:t>(Greater London Authority (GLA)</w:t>
      </w:r>
      <w:r w:rsidR="004D7C70" w:rsidRPr="004D7C70">
        <w:rPr>
          <w:rFonts w:cs="Arial"/>
          <w:b/>
          <w:bCs/>
          <w:color w:val="000000"/>
          <w:szCs w:val="22"/>
        </w:rPr>
        <w:t>, 2026).</w:t>
      </w:r>
      <w:r w:rsidR="004D7C70" w:rsidRPr="004D7C70">
        <w:rPr>
          <w:b/>
          <w:bCs/>
        </w:rPr>
        <w:t xml:space="preserve"> </w:t>
      </w:r>
    </w:p>
    <w:p w14:paraId="4D789DD1" w14:textId="3CB77C5A" w:rsidR="00DC61F9" w:rsidRDefault="00DC61F9" w:rsidP="00DC61F9">
      <w:pPr>
        <w:spacing w:line="360" w:lineRule="auto"/>
        <w:jc w:val="both"/>
      </w:pPr>
      <w:r>
        <w:t>Climate change also plays a role in more frequent and severe heatwaves, thus putting population health at risk</w:t>
      </w:r>
      <w:r w:rsidR="006759F3">
        <w:t xml:space="preserve"> </w:t>
      </w:r>
      <w:r w:rsidR="006759F3" w:rsidRPr="006759F3">
        <w:rPr>
          <w:rFonts w:cs="Arial"/>
          <w:b/>
          <w:bCs/>
          <w:color w:val="000000"/>
          <w:szCs w:val="22"/>
        </w:rPr>
        <w:t>(WHO, 2024)</w:t>
      </w:r>
      <w:r w:rsidRPr="006759F3">
        <w:rPr>
          <w:b/>
          <w:bCs/>
        </w:rPr>
        <w:t xml:space="preserve">. </w:t>
      </w:r>
      <w:r>
        <w:t xml:space="preserve">High temperatures can </w:t>
      </w:r>
      <w:r w:rsidR="003C662E">
        <w:t xml:space="preserve">cause </w:t>
      </w:r>
      <w:r>
        <w:t xml:space="preserve">an increase in health problems and mortality </w:t>
      </w:r>
      <w:r w:rsidR="003C662E">
        <w:t>related</w:t>
      </w:r>
      <w:r>
        <w:t xml:space="preserve"> with heat, especially in elderly people, people suffering from chronic diseases and those living in poor housing</w:t>
      </w:r>
      <w:r w:rsidR="006759F3">
        <w:t xml:space="preserve"> </w:t>
      </w:r>
      <w:r w:rsidR="006759F3" w:rsidRPr="006759F3">
        <w:rPr>
          <w:rFonts w:cs="Arial"/>
          <w:b/>
          <w:bCs/>
          <w:color w:val="000000"/>
          <w:szCs w:val="22"/>
        </w:rPr>
        <w:t>(Martins et al., 2024)</w:t>
      </w:r>
      <w:r w:rsidRPr="006759F3">
        <w:rPr>
          <w:b/>
          <w:bCs/>
        </w:rPr>
        <w:t>.</w:t>
      </w:r>
      <w:r>
        <w:t xml:space="preserve"> Natural disasters can bring about injury, damage houses and interfere with the lives of populations. In addition, these phenomena have an impact on mental health because they bring about stress, agitation and uncertainty.</w:t>
      </w:r>
    </w:p>
    <w:p w14:paraId="7703409B" w14:textId="77777777" w:rsidR="00CB5711" w:rsidRDefault="00DC61F9" w:rsidP="00DC61F9">
      <w:pPr>
        <w:spacing w:line="360" w:lineRule="auto"/>
        <w:jc w:val="both"/>
      </w:pPr>
      <w:r>
        <w:t xml:space="preserve">The link between climate change and health can be </w:t>
      </w:r>
      <w:r>
        <w:t>analysed</w:t>
      </w:r>
      <w:r>
        <w:t xml:space="preserve"> using the model of </w:t>
      </w:r>
      <w:r>
        <w:t>social determinants</w:t>
      </w:r>
      <w:r>
        <w:t xml:space="preserve"> of </w:t>
      </w:r>
      <w:r>
        <w:t>health.</w:t>
      </w:r>
      <w:r>
        <w:t xml:space="preserve"> This framework suggests that health outcomes are determined by general living conditions</w:t>
      </w:r>
      <w:r w:rsidR="00CB5711">
        <w:t xml:space="preserve"> </w:t>
      </w:r>
      <w:r w:rsidR="00CB5711" w:rsidRPr="00CB5711">
        <w:rPr>
          <w:rFonts w:cs="Arial"/>
          <w:b/>
          <w:bCs/>
          <w:color w:val="000000"/>
          <w:szCs w:val="22"/>
        </w:rPr>
        <w:t>(Ragavan, Marcil and Garg, 2020)</w:t>
      </w:r>
      <w:r w:rsidRPr="00CB5711">
        <w:rPr>
          <w:b/>
          <w:bCs/>
        </w:rPr>
        <w:t>.</w:t>
      </w:r>
      <w:r>
        <w:t xml:space="preserve"> Housing conditions, level of income, availability of jobs and status of the </w:t>
      </w:r>
      <w:r>
        <w:t>neighbourhood</w:t>
      </w:r>
      <w:r>
        <w:t xml:space="preserve"> contribute to the ability of individuals to protect themselves from climate-related risks. </w:t>
      </w:r>
    </w:p>
    <w:p w14:paraId="712B5478" w14:textId="77777777" w:rsidR="00CB5711" w:rsidRDefault="00CB5711" w:rsidP="00DC61F9">
      <w:pPr>
        <w:spacing w:line="360" w:lineRule="auto"/>
        <w:jc w:val="both"/>
      </w:pPr>
    </w:p>
    <w:p w14:paraId="7733B775" w14:textId="52D28453" w:rsidR="00BC0914" w:rsidRDefault="00DC61F9" w:rsidP="00DC61F9">
      <w:pPr>
        <w:spacing w:line="360" w:lineRule="auto"/>
        <w:jc w:val="both"/>
      </w:pPr>
      <w:r>
        <w:t xml:space="preserve">For instance, people living in poor </w:t>
      </w:r>
      <w:r>
        <w:t>neighbourhoods</w:t>
      </w:r>
      <w:r>
        <w:t xml:space="preserve"> might be under greater threats from air pollution in relation to the lack of environmental areas and able to adapt to extreme weather conditions.</w:t>
      </w:r>
    </w:p>
    <w:p w14:paraId="387E2260" w14:textId="77777777" w:rsidR="00DC61F9" w:rsidRDefault="00DC61F9" w:rsidP="00DC61F9">
      <w:pPr>
        <w:spacing w:line="360" w:lineRule="auto"/>
        <w:jc w:val="both"/>
      </w:pPr>
      <w:r>
        <w:lastRenderedPageBreak/>
        <w:t>Globally,</w:t>
      </w:r>
      <w:r w:rsidRPr="00DC61F9">
        <w:t xml:space="preserve"> it encourages countries to reduce emissions and establish </w:t>
      </w:r>
      <w:r>
        <w:t>programmes</w:t>
      </w:r>
      <w:r w:rsidRPr="00DC61F9">
        <w:t xml:space="preserve"> aimed at protecting the people from </w:t>
      </w:r>
      <w:r>
        <w:t>health-threatening</w:t>
      </w:r>
      <w:r w:rsidRPr="00DC61F9">
        <w:t xml:space="preserve"> impacts of climate change. Various climate agreements and </w:t>
      </w:r>
      <w:r>
        <w:t>programmes</w:t>
      </w:r>
      <w:r w:rsidRPr="00DC61F9">
        <w:t xml:space="preserve"> help countries with environmental damage mitigation. However, with </w:t>
      </w:r>
      <w:r>
        <w:t>regard</w:t>
      </w:r>
      <w:r w:rsidRPr="00DC61F9">
        <w:t xml:space="preserve"> to the progress of the </w:t>
      </w:r>
      <w:r>
        <w:t>realisation</w:t>
      </w:r>
      <w:r w:rsidRPr="00DC61F9">
        <w:t xml:space="preserve"> of all these measures, it is extremely uneven, and many communities are suffering from climate change much more than others due to a poor level of resilience. </w:t>
      </w:r>
    </w:p>
    <w:p w14:paraId="3A9C2E48" w14:textId="59F97FC9" w:rsidR="00F250A0" w:rsidRDefault="00DC61F9" w:rsidP="00F250A0">
      <w:pPr>
        <w:spacing w:line="360" w:lineRule="auto"/>
        <w:jc w:val="both"/>
      </w:pPr>
      <w:r w:rsidRPr="00DC61F9">
        <w:t>Overall, SDG 13 is directly related to the health of people since it influences the environmental factors that lead to disease, risks, and the overall quality of life. Hence, climate actions are necessary for environmental harm reduction and achievement of health equality.</w:t>
      </w:r>
    </w:p>
    <w:p w14:paraId="18AB67A8" w14:textId="77777777" w:rsidR="00F250A0" w:rsidRDefault="00F250A0" w:rsidP="00F250A0">
      <w:pPr>
        <w:spacing w:line="360" w:lineRule="auto"/>
        <w:jc w:val="both"/>
      </w:pPr>
    </w:p>
    <w:p w14:paraId="5D1A255C" w14:textId="77777777" w:rsidR="00F250A0" w:rsidRDefault="00F250A0" w:rsidP="00F250A0">
      <w:pPr>
        <w:spacing w:line="360" w:lineRule="auto"/>
        <w:jc w:val="both"/>
      </w:pPr>
    </w:p>
    <w:p w14:paraId="69ABB890" w14:textId="77777777" w:rsidR="00F250A0" w:rsidRDefault="00F250A0" w:rsidP="00F250A0">
      <w:pPr>
        <w:spacing w:line="360" w:lineRule="auto"/>
        <w:jc w:val="both"/>
      </w:pPr>
    </w:p>
    <w:p w14:paraId="1F9032E9" w14:textId="77777777" w:rsidR="00F250A0" w:rsidRDefault="00F250A0" w:rsidP="00F250A0">
      <w:pPr>
        <w:spacing w:line="360" w:lineRule="auto"/>
        <w:jc w:val="both"/>
      </w:pPr>
    </w:p>
    <w:p w14:paraId="1C2BEE4F" w14:textId="77777777" w:rsidR="00F250A0" w:rsidRDefault="00F250A0" w:rsidP="00F250A0">
      <w:pPr>
        <w:spacing w:line="360" w:lineRule="auto"/>
        <w:jc w:val="both"/>
      </w:pPr>
    </w:p>
    <w:p w14:paraId="3A22E830" w14:textId="77777777" w:rsidR="00F250A0" w:rsidRDefault="00F250A0" w:rsidP="00F250A0">
      <w:pPr>
        <w:spacing w:line="360" w:lineRule="auto"/>
        <w:jc w:val="both"/>
      </w:pPr>
    </w:p>
    <w:p w14:paraId="6D21E2EE" w14:textId="77777777" w:rsidR="00F250A0" w:rsidRDefault="00F250A0" w:rsidP="00F250A0">
      <w:pPr>
        <w:spacing w:line="360" w:lineRule="auto"/>
        <w:jc w:val="both"/>
      </w:pPr>
    </w:p>
    <w:p w14:paraId="02D5A9ED" w14:textId="77777777" w:rsidR="00F250A0" w:rsidRDefault="00F250A0" w:rsidP="00F250A0">
      <w:pPr>
        <w:spacing w:line="360" w:lineRule="auto"/>
        <w:jc w:val="both"/>
      </w:pPr>
    </w:p>
    <w:p w14:paraId="34AA8A4F" w14:textId="77777777" w:rsidR="00F250A0" w:rsidRDefault="00F250A0" w:rsidP="00F250A0">
      <w:pPr>
        <w:spacing w:line="360" w:lineRule="auto"/>
        <w:jc w:val="both"/>
      </w:pPr>
    </w:p>
    <w:p w14:paraId="514774BD" w14:textId="77777777" w:rsidR="00F250A0" w:rsidRDefault="00F250A0" w:rsidP="00F250A0">
      <w:pPr>
        <w:spacing w:line="360" w:lineRule="auto"/>
        <w:jc w:val="both"/>
      </w:pPr>
    </w:p>
    <w:p w14:paraId="371B24FA" w14:textId="77777777" w:rsidR="00F250A0" w:rsidRDefault="00F250A0" w:rsidP="00F250A0">
      <w:pPr>
        <w:spacing w:line="360" w:lineRule="auto"/>
        <w:jc w:val="both"/>
      </w:pPr>
    </w:p>
    <w:p w14:paraId="1ED171D4" w14:textId="77777777" w:rsidR="00F250A0" w:rsidRDefault="00F250A0" w:rsidP="00F250A0">
      <w:pPr>
        <w:spacing w:line="360" w:lineRule="auto"/>
        <w:jc w:val="both"/>
      </w:pPr>
    </w:p>
    <w:p w14:paraId="35CDC642" w14:textId="77777777" w:rsidR="00F250A0" w:rsidRDefault="00F250A0" w:rsidP="00F250A0">
      <w:pPr>
        <w:spacing w:line="360" w:lineRule="auto"/>
        <w:jc w:val="both"/>
      </w:pPr>
    </w:p>
    <w:p w14:paraId="334FE439" w14:textId="77777777" w:rsidR="00F250A0" w:rsidRDefault="00F250A0" w:rsidP="00F250A0">
      <w:pPr>
        <w:spacing w:line="360" w:lineRule="auto"/>
        <w:jc w:val="both"/>
      </w:pPr>
    </w:p>
    <w:p w14:paraId="7F5469F6" w14:textId="77777777" w:rsidR="00F250A0" w:rsidRDefault="00F250A0" w:rsidP="00F250A0">
      <w:pPr>
        <w:spacing w:line="360" w:lineRule="auto"/>
        <w:jc w:val="both"/>
      </w:pPr>
    </w:p>
    <w:p w14:paraId="01F98DE6" w14:textId="77777777" w:rsidR="00F250A0" w:rsidRDefault="00F250A0" w:rsidP="00F250A0">
      <w:pPr>
        <w:spacing w:line="360" w:lineRule="auto"/>
        <w:jc w:val="both"/>
      </w:pPr>
    </w:p>
    <w:p w14:paraId="718CEC7E" w14:textId="77777777" w:rsidR="00DC61F9" w:rsidRDefault="00DC61F9" w:rsidP="00F250A0">
      <w:pPr>
        <w:spacing w:line="360" w:lineRule="auto"/>
        <w:jc w:val="both"/>
      </w:pPr>
    </w:p>
    <w:p w14:paraId="18040FCA" w14:textId="5676974C" w:rsidR="00F250A0" w:rsidRPr="007A5E51" w:rsidRDefault="00F250A0" w:rsidP="007A5E51">
      <w:pPr>
        <w:pStyle w:val="Heading1"/>
        <w:spacing w:line="360" w:lineRule="auto"/>
        <w:jc w:val="both"/>
        <w:rPr>
          <w:b/>
          <w:bCs/>
          <w:sz w:val="28"/>
          <w:szCs w:val="28"/>
        </w:rPr>
      </w:pPr>
      <w:bookmarkStart w:id="3" w:name="_Toc236749907"/>
      <w:r w:rsidRPr="007A5E51">
        <w:rPr>
          <w:b/>
          <w:bCs/>
          <w:sz w:val="28"/>
          <w:szCs w:val="28"/>
        </w:rPr>
        <w:lastRenderedPageBreak/>
        <w:t>3. Evaluation of UK National and Local Initiatives</w:t>
      </w:r>
      <w:bookmarkEnd w:id="3"/>
    </w:p>
    <w:p w14:paraId="5A5F5DC6" w14:textId="1F9B1FF4" w:rsidR="00F250A0" w:rsidRPr="007A5E51" w:rsidRDefault="00F250A0" w:rsidP="007A5E51">
      <w:pPr>
        <w:pStyle w:val="Heading2"/>
        <w:spacing w:line="360" w:lineRule="auto"/>
        <w:rPr>
          <w:b/>
          <w:bCs/>
          <w:sz w:val="24"/>
          <w:szCs w:val="24"/>
        </w:rPr>
      </w:pPr>
      <w:bookmarkStart w:id="4" w:name="_Toc236749908"/>
      <w:r w:rsidRPr="007A5E51">
        <w:rPr>
          <w:b/>
          <w:bCs/>
          <w:sz w:val="24"/>
          <w:szCs w:val="24"/>
        </w:rPr>
        <w:t xml:space="preserve">3.1 National </w:t>
      </w:r>
      <w:r w:rsidR="00DC61F9" w:rsidRPr="007A5E51">
        <w:rPr>
          <w:b/>
          <w:bCs/>
          <w:sz w:val="24"/>
          <w:szCs w:val="24"/>
        </w:rPr>
        <w:t>Initiatives:</w:t>
      </w:r>
      <w:bookmarkEnd w:id="4"/>
    </w:p>
    <w:p w14:paraId="485C480C" w14:textId="18BAD748" w:rsidR="00DC61F9" w:rsidRPr="00DC61F9" w:rsidRDefault="00DC61F9" w:rsidP="007A5E51">
      <w:pPr>
        <w:pStyle w:val="Heading3"/>
        <w:numPr>
          <w:ilvl w:val="0"/>
          <w:numId w:val="2"/>
        </w:numPr>
        <w:spacing w:line="360" w:lineRule="auto"/>
        <w:jc w:val="both"/>
        <w:rPr>
          <w:b/>
          <w:bCs/>
          <w:sz w:val="22"/>
          <w:szCs w:val="22"/>
        </w:rPr>
      </w:pPr>
      <w:bookmarkStart w:id="5" w:name="_Toc236749909"/>
      <w:r w:rsidRPr="00DC61F9">
        <w:rPr>
          <w:b/>
          <w:bCs/>
          <w:sz w:val="22"/>
          <w:szCs w:val="22"/>
        </w:rPr>
        <w:t>NHS Long Term Plan</w:t>
      </w:r>
      <w:bookmarkEnd w:id="5"/>
    </w:p>
    <w:p w14:paraId="605802B2" w14:textId="15287854" w:rsidR="00977089" w:rsidRDefault="00DC61F9" w:rsidP="007A5E51">
      <w:pPr>
        <w:spacing w:line="360" w:lineRule="auto"/>
        <w:jc w:val="both"/>
      </w:pPr>
      <w:r w:rsidRPr="00DC61F9">
        <w:t xml:space="preserve">The NHS Long Term Plan </w:t>
      </w:r>
      <w:r w:rsidR="003C662E">
        <w:t>(2019) is a</w:t>
      </w:r>
      <w:r w:rsidRPr="00DC61F9">
        <w:t xml:space="preserve"> key national </w:t>
      </w:r>
      <w:r w:rsidR="003C662E">
        <w:t>initiative and is aimed</w:t>
      </w:r>
      <w:r w:rsidRPr="00DC61F9">
        <w:t xml:space="preserve"> at contributing to SDG 3 via preventive measures and early intervention in health services. The goal of the plan is to lessen the burden on the current health care system through proactive identification of health problems, making better use of the long-term condition management methodology, and extending available mental health services to everyone</w:t>
      </w:r>
      <w:r w:rsidR="00CB5711">
        <w:t xml:space="preserve"> </w:t>
      </w:r>
      <w:r w:rsidR="00CB5711" w:rsidRPr="00CB5711">
        <w:rPr>
          <w:rFonts w:cs="Arial"/>
          <w:b/>
          <w:bCs/>
          <w:color w:val="000000"/>
          <w:szCs w:val="22"/>
        </w:rPr>
        <w:t>(NHS England, 2019)</w:t>
      </w:r>
      <w:r w:rsidRPr="00CB5711">
        <w:rPr>
          <w:b/>
          <w:bCs/>
        </w:rPr>
        <w:t>.</w:t>
      </w:r>
      <w:r w:rsidRPr="00DC61F9">
        <w:t xml:space="preserve"> As a result, individuals get greater opportunities for a better life as well as decreased incidence of preventable diseases and better access to relevant treatment. </w:t>
      </w:r>
    </w:p>
    <w:p w14:paraId="3BA5026F" w14:textId="1CBC1E81" w:rsidR="00DC61F9" w:rsidRDefault="00DC61F9" w:rsidP="007A5E51">
      <w:pPr>
        <w:spacing w:line="360" w:lineRule="auto"/>
        <w:jc w:val="both"/>
      </w:pPr>
      <w:r w:rsidRPr="00DC61F9">
        <w:t xml:space="preserve">Nevertheless, the </w:t>
      </w:r>
      <w:r w:rsidR="003C662E" w:rsidRPr="00DC61F9">
        <w:t>operation</w:t>
      </w:r>
      <w:r w:rsidRPr="00DC61F9">
        <w:t xml:space="preserve"> of the </w:t>
      </w:r>
      <w:r w:rsidR="003C662E">
        <w:t xml:space="preserve">initiative </w:t>
      </w:r>
      <w:r w:rsidRPr="00DC61F9">
        <w:t xml:space="preserve">encounters impediments in the form of current issues faced by the NHS, including a shortage of healthcare professionals and unequal access to health services. Therefore, some citizens, especially those living in disadvantaged </w:t>
      </w:r>
      <w:r>
        <w:t>neighbourhoods,</w:t>
      </w:r>
      <w:r w:rsidRPr="00DC61F9">
        <w:t xml:space="preserve"> do not benefit from the </w:t>
      </w:r>
      <w:r w:rsidRPr="00DC61F9">
        <w:t>plan.</w:t>
      </w:r>
      <w:r>
        <w:t xml:space="preserve"> MEDIA: The</w:t>
      </w:r>
      <w:r w:rsidRPr="00DC61F9">
        <w:t xml:space="preserve"> NHS Long Term Plan (2019) is a crucial national strategy designed to ensure that the objectives associated with SDG 3 are successfully met.</w:t>
      </w:r>
    </w:p>
    <w:p w14:paraId="5E8BA5BA" w14:textId="77777777" w:rsidR="00DC61F9" w:rsidRDefault="00DC61F9" w:rsidP="007A5E51">
      <w:pPr>
        <w:spacing w:line="360" w:lineRule="auto"/>
        <w:jc w:val="both"/>
      </w:pPr>
    </w:p>
    <w:p w14:paraId="0CDB41B6" w14:textId="5274A37B" w:rsidR="0074770F" w:rsidRPr="0074770F" w:rsidRDefault="0074770F" w:rsidP="007A5E51">
      <w:pPr>
        <w:pStyle w:val="Heading3"/>
        <w:numPr>
          <w:ilvl w:val="0"/>
          <w:numId w:val="2"/>
        </w:numPr>
        <w:spacing w:line="360" w:lineRule="auto"/>
        <w:jc w:val="both"/>
        <w:rPr>
          <w:b/>
          <w:bCs/>
          <w:sz w:val="22"/>
          <w:szCs w:val="22"/>
        </w:rPr>
      </w:pPr>
      <w:bookmarkStart w:id="6" w:name="_Toc236749910"/>
      <w:r w:rsidRPr="0074770F">
        <w:rPr>
          <w:b/>
          <w:bCs/>
          <w:sz w:val="22"/>
          <w:szCs w:val="22"/>
        </w:rPr>
        <w:t>NHS Net Zero Strategy</w:t>
      </w:r>
      <w:bookmarkEnd w:id="6"/>
    </w:p>
    <w:p w14:paraId="767111AE" w14:textId="3CF497E4" w:rsidR="00DC61F9" w:rsidRDefault="0074770F" w:rsidP="007A5E51">
      <w:pPr>
        <w:spacing w:line="360" w:lineRule="auto"/>
        <w:jc w:val="both"/>
      </w:pPr>
      <w:r>
        <w:t>According to the</w:t>
      </w:r>
      <w:r w:rsidR="00DC61F9" w:rsidRPr="00DC61F9">
        <w:t xml:space="preserve"> NHS Net Zero Strategy (2022), healthcare systems need to be environmentally friendly and promote the idea of healthy environments, which is in </w:t>
      </w:r>
      <w:r w:rsidR="003C662E">
        <w:t xml:space="preserve">accordance with SDGs </w:t>
      </w:r>
      <w:r w:rsidR="00DC61F9" w:rsidRPr="00DC61F9">
        <w:t>3 and 13. The strategy's key elements include waste reduction, improvement of energy efficiency and an overall increase in sustainability in healthcare practices</w:t>
      </w:r>
      <w:r w:rsidR="00CB5711">
        <w:t xml:space="preserve"> by </w:t>
      </w:r>
      <w:r w:rsidR="00E575BC">
        <w:t xml:space="preserve">2050 </w:t>
      </w:r>
      <w:r w:rsidR="00E575BC" w:rsidRPr="00E575BC">
        <w:rPr>
          <w:b/>
          <w:bCs/>
        </w:rPr>
        <w:t>(UK</w:t>
      </w:r>
      <w:r w:rsidR="00E575BC" w:rsidRPr="00E575BC">
        <w:rPr>
          <w:rFonts w:cs="Arial"/>
          <w:b/>
          <w:bCs/>
          <w:color w:val="000000"/>
          <w:szCs w:val="22"/>
        </w:rPr>
        <w:t xml:space="preserve"> Government, 2021)</w:t>
      </w:r>
      <w:r w:rsidR="00DC61F9" w:rsidRPr="00E575BC">
        <w:rPr>
          <w:b/>
          <w:bCs/>
        </w:rPr>
        <w:t xml:space="preserve">. </w:t>
      </w:r>
      <w:r w:rsidR="00DC61F9" w:rsidRPr="00DC61F9">
        <w:t xml:space="preserve">In this way, people receive clean environments, lower health risks from pollution and </w:t>
      </w:r>
      <w:r>
        <w:t>better</w:t>
      </w:r>
      <w:r w:rsidR="00DC61F9" w:rsidRPr="00DC61F9">
        <w:t xml:space="preserve"> public health in the future. Nevertheless, the strategy implementation is difficult because NHS trusts have different </w:t>
      </w:r>
      <w:r>
        <w:t>amounts</w:t>
      </w:r>
      <w:r w:rsidR="00DC61F9" w:rsidRPr="00DC61F9">
        <w:t xml:space="preserve"> of financial resources.</w:t>
      </w:r>
    </w:p>
    <w:p w14:paraId="1A6138D4" w14:textId="77777777" w:rsidR="007A5E51" w:rsidRDefault="007A5E51" w:rsidP="007A5E51">
      <w:pPr>
        <w:spacing w:line="360" w:lineRule="auto"/>
        <w:jc w:val="both"/>
      </w:pPr>
    </w:p>
    <w:p w14:paraId="5A3CD281" w14:textId="62E4FB5B" w:rsidR="007A5E51" w:rsidRPr="007A5E51" w:rsidRDefault="007A5E51" w:rsidP="007A5E51">
      <w:pPr>
        <w:pStyle w:val="Heading3"/>
        <w:numPr>
          <w:ilvl w:val="0"/>
          <w:numId w:val="2"/>
        </w:numPr>
        <w:spacing w:line="360" w:lineRule="auto"/>
        <w:rPr>
          <w:b/>
          <w:bCs/>
          <w:sz w:val="22"/>
          <w:szCs w:val="22"/>
        </w:rPr>
      </w:pPr>
      <w:bookmarkStart w:id="7" w:name="_Toc236749911"/>
      <w:r w:rsidRPr="007A5E51">
        <w:rPr>
          <w:b/>
          <w:bCs/>
          <w:sz w:val="22"/>
          <w:szCs w:val="22"/>
        </w:rPr>
        <w:t>Clean Air Strategy</w:t>
      </w:r>
      <w:bookmarkEnd w:id="7"/>
    </w:p>
    <w:p w14:paraId="0BB41655" w14:textId="25C19E58" w:rsidR="00883EFA" w:rsidRDefault="007A5E51" w:rsidP="007A5E51">
      <w:pPr>
        <w:spacing w:line="360" w:lineRule="auto"/>
        <w:jc w:val="both"/>
      </w:pPr>
      <w:r>
        <w:t>The U</w:t>
      </w:r>
      <w:r w:rsidR="003C662E">
        <w:t>nited Kingdom’s</w:t>
      </w:r>
      <w:r>
        <w:t xml:space="preserve"> Clean Air Strategy (2019) deals with SDG 13 by aiming to reduce air pollution</w:t>
      </w:r>
      <w:r w:rsidR="003C662E">
        <w:t xml:space="preserve">. </w:t>
      </w:r>
      <w:r>
        <w:t xml:space="preserve">The programme is anticipated to bring about a reduction in </w:t>
      </w:r>
      <w:r w:rsidR="00F11832">
        <w:t>emissions</w:t>
      </w:r>
      <w:r>
        <w:t xml:space="preserve"> </w:t>
      </w:r>
      <w:r w:rsidR="00F11832">
        <w:t>and anything contributing to air pollution in order to achieve</w:t>
      </w:r>
      <w:r>
        <w:t xml:space="preserve"> a cleaner atmosphere</w:t>
      </w:r>
      <w:r w:rsidR="00E575BC">
        <w:t xml:space="preserve"> </w:t>
      </w:r>
      <w:r w:rsidR="00E575BC" w:rsidRPr="00E575BC">
        <w:rPr>
          <w:b/>
          <w:bCs/>
        </w:rPr>
        <w:t>(Department</w:t>
      </w:r>
      <w:r w:rsidR="00E575BC" w:rsidRPr="00E575BC">
        <w:rPr>
          <w:rFonts w:cs="Arial"/>
          <w:b/>
          <w:bCs/>
          <w:color w:val="000000"/>
          <w:szCs w:val="22"/>
        </w:rPr>
        <w:t xml:space="preserve"> for Environment, Food and Rural Affairs</w:t>
      </w:r>
      <w:r w:rsidR="00E575BC">
        <w:rPr>
          <w:rFonts w:cs="Arial"/>
          <w:b/>
          <w:bCs/>
          <w:color w:val="000000"/>
          <w:szCs w:val="22"/>
        </w:rPr>
        <w:t>, 2019).</w:t>
      </w:r>
      <w:r>
        <w:t xml:space="preserve"> Cleaner air means proper health of the population in terms of exposure of people to hazardous elements, mainly to respiratory diseases amongst those engaged in vulnerable categories of the </w:t>
      </w:r>
      <w:r>
        <w:t>population,</w:t>
      </w:r>
      <w:r>
        <w:t xml:space="preserve"> like children and </w:t>
      </w:r>
      <w:r>
        <w:lastRenderedPageBreak/>
        <w:t>older people. Nonetheless, despite the benefits, it seems that pollution is still an issue for certain towns that need more intensive impact on the problem.</w:t>
      </w:r>
    </w:p>
    <w:p w14:paraId="460D6144" w14:textId="77777777" w:rsidR="007A5E51" w:rsidRDefault="007A5E51" w:rsidP="007A5E51">
      <w:pPr>
        <w:spacing w:line="360" w:lineRule="auto"/>
        <w:jc w:val="both"/>
      </w:pPr>
    </w:p>
    <w:p w14:paraId="60293DC3" w14:textId="7BDEAB0F" w:rsidR="007A5E51" w:rsidRPr="007A5E51" w:rsidRDefault="004B09C5" w:rsidP="007A5E51">
      <w:pPr>
        <w:pStyle w:val="Heading2"/>
        <w:numPr>
          <w:ilvl w:val="1"/>
          <w:numId w:val="2"/>
        </w:numPr>
        <w:spacing w:line="360" w:lineRule="auto"/>
        <w:rPr>
          <w:b/>
          <w:bCs/>
          <w:sz w:val="24"/>
          <w:szCs w:val="24"/>
        </w:rPr>
      </w:pPr>
      <w:bookmarkStart w:id="8" w:name="_Toc236749912"/>
      <w:r w:rsidRPr="007A5E51">
        <w:rPr>
          <w:b/>
          <w:bCs/>
          <w:sz w:val="24"/>
          <w:szCs w:val="24"/>
        </w:rPr>
        <w:t xml:space="preserve">Local </w:t>
      </w:r>
      <w:r w:rsidR="007A5E51" w:rsidRPr="007A5E51">
        <w:rPr>
          <w:b/>
          <w:bCs/>
          <w:sz w:val="24"/>
          <w:szCs w:val="24"/>
        </w:rPr>
        <w:t>Initiatives:</w:t>
      </w:r>
      <w:bookmarkEnd w:id="8"/>
    </w:p>
    <w:p w14:paraId="3D5A16C1" w14:textId="176D88E3" w:rsidR="00883EFA" w:rsidRPr="00977089" w:rsidRDefault="004B09C5" w:rsidP="00977089">
      <w:pPr>
        <w:pStyle w:val="Heading3"/>
        <w:numPr>
          <w:ilvl w:val="0"/>
          <w:numId w:val="4"/>
        </w:numPr>
        <w:jc w:val="both"/>
        <w:rPr>
          <w:b/>
          <w:bCs/>
          <w:sz w:val="22"/>
          <w:szCs w:val="22"/>
        </w:rPr>
      </w:pPr>
      <w:bookmarkStart w:id="9" w:name="_Toc236749913"/>
      <w:r w:rsidRPr="00977089">
        <w:rPr>
          <w:b/>
          <w:bCs/>
          <w:sz w:val="22"/>
          <w:szCs w:val="22"/>
        </w:rPr>
        <w:t>The London Environment Strategy</w:t>
      </w:r>
      <w:bookmarkEnd w:id="9"/>
    </w:p>
    <w:p w14:paraId="2160701C" w14:textId="499D3088" w:rsidR="007A5E51" w:rsidRDefault="007A5E51" w:rsidP="007A5E51">
      <w:pPr>
        <w:spacing w:line="360" w:lineRule="auto"/>
        <w:jc w:val="both"/>
      </w:pPr>
      <w:r>
        <w:t>The London Environment Strategy is a local development initiative aimed at making the city healthier and sustainable by dealing with environmental problems such as pollution and global warming as well as accessibility to parks</w:t>
      </w:r>
      <w:r w:rsidR="00F11832">
        <w:t xml:space="preserve"> </w:t>
      </w:r>
      <w:r w:rsidR="00F11832" w:rsidRPr="00F11832">
        <w:rPr>
          <w:rFonts w:cs="Arial"/>
          <w:b/>
          <w:bCs/>
          <w:color w:val="000000"/>
          <w:szCs w:val="22"/>
        </w:rPr>
        <w:t>(London Government, 2018)</w:t>
      </w:r>
      <w:r w:rsidRPr="00F11832">
        <w:rPr>
          <w:b/>
          <w:bCs/>
        </w:rPr>
        <w:t xml:space="preserve">. </w:t>
      </w:r>
      <w:r>
        <w:t>The objectives the initiative intends to achieve will help its citizens through a cleaner atmosphere and green transportation as well as healthy living. The sensible nature of the environmental conditions helps reduce the chances for people to have respiratory illnesses, while the problem of inequalities continues to exist.</w:t>
      </w:r>
    </w:p>
    <w:p w14:paraId="02185CB0" w14:textId="7BA86AF4" w:rsidR="007A5E51" w:rsidRPr="00977089" w:rsidRDefault="007A5E51" w:rsidP="00977089">
      <w:pPr>
        <w:pStyle w:val="Heading3"/>
        <w:numPr>
          <w:ilvl w:val="0"/>
          <w:numId w:val="4"/>
        </w:numPr>
        <w:jc w:val="both"/>
        <w:rPr>
          <w:b/>
          <w:bCs/>
          <w:sz w:val="22"/>
          <w:szCs w:val="22"/>
        </w:rPr>
      </w:pPr>
      <w:bookmarkStart w:id="10" w:name="_Toc236749914"/>
      <w:r w:rsidRPr="00977089">
        <w:rPr>
          <w:rFonts w:eastAsia="Times New Roman"/>
          <w:b/>
          <w:bCs/>
          <w:sz w:val="22"/>
          <w:szCs w:val="22"/>
          <w:lang w:eastAsia="en-GB"/>
        </w:rPr>
        <w:t>Ultra Low Emission Zone</w:t>
      </w:r>
      <w:bookmarkEnd w:id="10"/>
    </w:p>
    <w:p w14:paraId="5D9CC4B5" w14:textId="19E2B326" w:rsidR="0074770F" w:rsidRPr="0074770F" w:rsidRDefault="0074770F" w:rsidP="007A5E51">
      <w:pPr>
        <w:spacing w:line="360" w:lineRule="auto"/>
        <w:jc w:val="both"/>
        <w:rPr>
          <w:lang w:eastAsia="en-GB"/>
        </w:rPr>
      </w:pPr>
      <w:r w:rsidRPr="0074770F">
        <w:rPr>
          <w:lang w:eastAsia="en-GB"/>
        </w:rPr>
        <w:t>The Ultra Low Emission Zone (ULEZ) is one of the measures taken by London to reduce emissions produced by vehicles and to improve the overall quality of air in the city</w:t>
      </w:r>
      <w:r w:rsidR="00F11832">
        <w:rPr>
          <w:lang w:eastAsia="en-GB"/>
        </w:rPr>
        <w:t xml:space="preserve"> </w:t>
      </w:r>
      <w:r w:rsidR="00F11832" w:rsidRPr="00F11832">
        <w:rPr>
          <w:rFonts w:cs="Arial"/>
          <w:b/>
          <w:bCs/>
          <w:color w:val="000000"/>
          <w:szCs w:val="22"/>
        </w:rPr>
        <w:t>(RAC, 2023)</w:t>
      </w:r>
      <w:r w:rsidRPr="0074770F">
        <w:rPr>
          <w:lang w:eastAsia="en-GB"/>
        </w:rPr>
        <w:t xml:space="preserve">. The ULEZ encourages the use of cleaner vehicles, thus </w:t>
      </w:r>
      <w:r w:rsidRPr="0074770F">
        <w:rPr>
          <w:lang w:eastAsia="en-GB"/>
        </w:rPr>
        <w:t>contributing</w:t>
      </w:r>
      <w:r w:rsidRPr="0074770F">
        <w:rPr>
          <w:lang w:eastAsia="en-GB"/>
        </w:rPr>
        <w:t xml:space="preserve"> to a smaller </w:t>
      </w:r>
      <w:r w:rsidRPr="0074770F">
        <w:rPr>
          <w:lang w:eastAsia="en-GB"/>
        </w:rPr>
        <w:t>number</w:t>
      </w:r>
      <w:r w:rsidRPr="0074770F">
        <w:rPr>
          <w:lang w:eastAsia="en-GB"/>
        </w:rPr>
        <w:t xml:space="preserve"> of harmful substances released into the environment. As a result, the project may lead to long-term changes in terms of a better health situation as a decrease in pollution-linked diseases is expected. However, there are issues related to financial accessibility for different groups of people.</w:t>
      </w:r>
    </w:p>
    <w:p w14:paraId="623329FF" w14:textId="0185CB5F" w:rsidR="0074770F" w:rsidRPr="00977089" w:rsidRDefault="007A5E51" w:rsidP="00977089">
      <w:pPr>
        <w:pStyle w:val="Heading3"/>
        <w:numPr>
          <w:ilvl w:val="0"/>
          <w:numId w:val="4"/>
        </w:numPr>
        <w:jc w:val="both"/>
        <w:rPr>
          <w:rFonts w:eastAsia="Times New Roman"/>
          <w:b/>
          <w:bCs/>
          <w:sz w:val="22"/>
          <w:szCs w:val="22"/>
          <w:lang w:eastAsia="en-GB"/>
        </w:rPr>
      </w:pPr>
      <w:bookmarkStart w:id="11" w:name="_Toc236749915"/>
      <w:r w:rsidRPr="00977089">
        <w:rPr>
          <w:rFonts w:eastAsia="Times New Roman"/>
          <w:b/>
          <w:bCs/>
          <w:sz w:val="22"/>
          <w:szCs w:val="22"/>
          <w:lang w:eastAsia="en-GB"/>
        </w:rPr>
        <w:t>Healthy Streets Approach</w:t>
      </w:r>
      <w:bookmarkEnd w:id="11"/>
    </w:p>
    <w:p w14:paraId="1F35C832" w14:textId="6172ABFB" w:rsidR="00473CC5" w:rsidRDefault="0074770F" w:rsidP="007A5E51">
      <w:pPr>
        <w:spacing w:line="360" w:lineRule="auto"/>
        <w:jc w:val="both"/>
      </w:pPr>
      <w:r w:rsidRPr="0074770F">
        <w:rPr>
          <w:lang w:eastAsia="en-GB"/>
        </w:rPr>
        <w:t xml:space="preserve">The Healthy Streets Approach is another project directed at </w:t>
      </w:r>
      <w:r w:rsidR="00977089">
        <w:rPr>
          <w:lang w:eastAsia="en-GB"/>
        </w:rPr>
        <w:t xml:space="preserve">London's </w:t>
      </w:r>
      <w:r w:rsidRPr="0074770F">
        <w:rPr>
          <w:lang w:eastAsia="en-GB"/>
        </w:rPr>
        <w:t>urban planning so that streets and cities stimulate walking and cycling as the healthiest ways of living</w:t>
      </w:r>
      <w:r w:rsidR="00977089">
        <w:rPr>
          <w:lang w:eastAsia="en-GB"/>
        </w:rPr>
        <w:t xml:space="preserve"> and use cars less</w:t>
      </w:r>
      <w:r w:rsidR="00F11832">
        <w:rPr>
          <w:lang w:eastAsia="en-GB"/>
        </w:rPr>
        <w:t xml:space="preserve"> </w:t>
      </w:r>
      <w:r w:rsidR="00F11832" w:rsidRPr="00F11832">
        <w:rPr>
          <w:rFonts w:cs="Arial"/>
          <w:b/>
          <w:bCs/>
          <w:color w:val="000000"/>
          <w:szCs w:val="22"/>
        </w:rPr>
        <w:t>(Matters, 2026)</w:t>
      </w:r>
      <w:r w:rsidRPr="00F11832">
        <w:rPr>
          <w:b/>
          <w:bCs/>
          <w:lang w:eastAsia="en-GB"/>
        </w:rPr>
        <w:t>.</w:t>
      </w:r>
      <w:r w:rsidRPr="0074770F">
        <w:rPr>
          <w:lang w:eastAsia="en-GB"/>
        </w:rPr>
        <w:t xml:space="preserve"> The initiative increases physical activity of people and does good for their health at the same time. However, the effectiveness of the project relies on the amount of infrastructure provided by city planners.</w:t>
      </w:r>
    </w:p>
    <w:p w14:paraId="6118BDED" w14:textId="77777777" w:rsidR="00473CC5" w:rsidRDefault="00473CC5" w:rsidP="00F250A0">
      <w:pPr>
        <w:spacing w:line="360" w:lineRule="auto"/>
      </w:pPr>
    </w:p>
    <w:p w14:paraId="2F321815" w14:textId="77777777" w:rsidR="00473CC5" w:rsidRDefault="00473CC5" w:rsidP="00473CC5"/>
    <w:p w14:paraId="3E826E8C" w14:textId="77777777" w:rsidR="00473CC5" w:rsidRDefault="00473CC5" w:rsidP="00473CC5"/>
    <w:p w14:paraId="6C4BD4EC" w14:textId="77777777" w:rsidR="00473CC5" w:rsidRDefault="00473CC5" w:rsidP="00473CC5"/>
    <w:p w14:paraId="577E92DE" w14:textId="77777777" w:rsidR="00473CC5" w:rsidRDefault="00473CC5" w:rsidP="00473CC5"/>
    <w:p w14:paraId="699594EA" w14:textId="77777777" w:rsidR="00473CC5" w:rsidRDefault="00473CC5" w:rsidP="00473CC5"/>
    <w:p w14:paraId="5D6D59CF" w14:textId="0FCE9D4A" w:rsidR="00473CC5" w:rsidRPr="00AD600D" w:rsidRDefault="00DA473E" w:rsidP="00855BC4">
      <w:pPr>
        <w:pStyle w:val="Heading1"/>
        <w:spacing w:line="360" w:lineRule="auto"/>
        <w:jc w:val="both"/>
        <w:rPr>
          <w:b/>
          <w:bCs/>
          <w:sz w:val="28"/>
          <w:szCs w:val="28"/>
        </w:rPr>
      </w:pPr>
      <w:bookmarkStart w:id="12" w:name="_Toc236749916"/>
      <w:r w:rsidRPr="00AD600D">
        <w:rPr>
          <w:b/>
          <w:bCs/>
          <w:sz w:val="28"/>
          <w:szCs w:val="28"/>
        </w:rPr>
        <w:lastRenderedPageBreak/>
        <w:t>Recommendations</w:t>
      </w:r>
      <w:bookmarkEnd w:id="12"/>
      <w:r w:rsidRPr="00AD600D">
        <w:rPr>
          <w:b/>
          <w:bCs/>
          <w:sz w:val="28"/>
          <w:szCs w:val="28"/>
        </w:rPr>
        <w:t xml:space="preserve"> </w:t>
      </w:r>
    </w:p>
    <w:p w14:paraId="5FCCDBD1" w14:textId="71B78B2E" w:rsidR="00DA473E" w:rsidRDefault="005E5C78" w:rsidP="00855BC4">
      <w:pPr>
        <w:spacing w:line="360" w:lineRule="auto"/>
        <w:jc w:val="both"/>
      </w:pPr>
      <w:r>
        <w:t>A</w:t>
      </w:r>
      <w:r w:rsidR="00DA473E">
        <w:t xml:space="preserve">pproaches </w:t>
      </w:r>
      <w:r>
        <w:t>for the accomplishment of the</w:t>
      </w:r>
      <w:r w:rsidR="00DA473E">
        <w:t xml:space="preserve"> objectives of Sustainable Development Goals 3 and 13 require increased collaboration between the health system, government agencies and communities to solve the problems shared by public health and climate change. While the United Kingdom has made </w:t>
      </w:r>
      <w:r>
        <w:t>some efforts</w:t>
      </w:r>
      <w:r w:rsidR="00DA473E">
        <w:t xml:space="preserve"> in this direction with the help of initiatives, further steps have to be taken for these initiatives to be even more effective and help decrease health disparities.</w:t>
      </w:r>
    </w:p>
    <w:p w14:paraId="350A16A4" w14:textId="4B4FDF3D" w:rsidR="00BB5313" w:rsidRDefault="00BB5313" w:rsidP="00855BC4">
      <w:pPr>
        <w:pStyle w:val="ListParagraph"/>
        <w:numPr>
          <w:ilvl w:val="0"/>
          <w:numId w:val="5"/>
        </w:numPr>
        <w:spacing w:line="360" w:lineRule="auto"/>
        <w:jc w:val="both"/>
      </w:pPr>
      <w:r>
        <w:t xml:space="preserve">Make investments that would aim at </w:t>
      </w:r>
      <w:r>
        <w:t>the development</w:t>
      </w:r>
      <w:r>
        <w:t xml:space="preserve"> of a sustainable healthcare system so that the UK health system can improve environmental performance and deliver effective health </w:t>
      </w:r>
      <w:r w:rsidR="00AD600D">
        <w:t>services.</w:t>
      </w:r>
      <w:r w:rsidR="00CB2BEF">
        <w:t xml:space="preserve"> </w:t>
      </w:r>
      <w:r w:rsidR="00AD600D" w:rsidRPr="00AD600D">
        <w:rPr>
          <w:rFonts w:cs="Arial"/>
          <w:b/>
          <w:bCs/>
          <w:color w:val="000000"/>
          <w:szCs w:val="22"/>
        </w:rPr>
        <w:t>(Leclerc, 2024)</w:t>
      </w:r>
      <w:r w:rsidR="00AD600D">
        <w:rPr>
          <w:rFonts w:cs="Arial"/>
          <w:b/>
          <w:bCs/>
          <w:color w:val="000000"/>
          <w:szCs w:val="22"/>
        </w:rPr>
        <w:t>.</w:t>
      </w:r>
    </w:p>
    <w:p w14:paraId="58FCBB5E" w14:textId="77777777" w:rsidR="00855BC4" w:rsidRDefault="00855BC4" w:rsidP="00855BC4">
      <w:pPr>
        <w:pStyle w:val="ListParagraph"/>
        <w:spacing w:line="360" w:lineRule="auto"/>
        <w:ind w:left="360"/>
        <w:jc w:val="both"/>
      </w:pPr>
    </w:p>
    <w:p w14:paraId="05A569B6" w14:textId="337816A8" w:rsidR="00BB5313" w:rsidRDefault="00BB5313" w:rsidP="00855BC4">
      <w:pPr>
        <w:pStyle w:val="ListParagraph"/>
        <w:numPr>
          <w:ilvl w:val="0"/>
          <w:numId w:val="5"/>
        </w:numPr>
        <w:spacing w:line="360" w:lineRule="auto"/>
        <w:jc w:val="both"/>
      </w:pPr>
      <w:r>
        <w:t xml:space="preserve">Enhance health prevention and promotion initiatives in order to </w:t>
      </w:r>
      <w:r>
        <w:t>minimise</w:t>
      </w:r>
      <w:r>
        <w:t xml:space="preserve"> the occurrence of avoidable diseases and increase the level of early intervention in vulnerable groups</w:t>
      </w:r>
      <w:r w:rsidR="00CB2BEF">
        <w:t xml:space="preserve"> </w:t>
      </w:r>
      <w:r w:rsidR="00CB2BEF" w:rsidRPr="00CB2BEF">
        <w:rPr>
          <w:rFonts w:cs="Arial"/>
          <w:b/>
          <w:bCs/>
          <w:color w:val="000000"/>
          <w:szCs w:val="22"/>
        </w:rPr>
        <w:t>(Abbas, 2024)</w:t>
      </w:r>
      <w:r w:rsidRPr="00CB2BEF">
        <w:rPr>
          <w:b/>
          <w:bCs/>
        </w:rPr>
        <w:t>.</w:t>
      </w:r>
    </w:p>
    <w:p w14:paraId="1FA05FCB" w14:textId="77777777" w:rsidR="00855BC4" w:rsidRDefault="00855BC4" w:rsidP="00855BC4">
      <w:pPr>
        <w:spacing w:line="360" w:lineRule="auto"/>
        <w:jc w:val="both"/>
      </w:pPr>
    </w:p>
    <w:p w14:paraId="4E67C358" w14:textId="6571607D" w:rsidR="00BB5313" w:rsidRDefault="00BB5313" w:rsidP="00855BC4">
      <w:pPr>
        <w:pStyle w:val="ListParagraph"/>
        <w:numPr>
          <w:ilvl w:val="0"/>
          <w:numId w:val="5"/>
        </w:numPr>
        <w:spacing w:line="360" w:lineRule="auto"/>
        <w:jc w:val="both"/>
      </w:pPr>
      <w:r>
        <w:t xml:space="preserve">Increase the level of public knowledge of </w:t>
      </w:r>
      <w:r>
        <w:t>the connection</w:t>
      </w:r>
      <w:r>
        <w:t xml:space="preserve"> between climate and health in terms of air pollution, heatwaves, and climatic anomalies</w:t>
      </w:r>
      <w:r w:rsidR="00F1228E">
        <w:t xml:space="preserve"> </w:t>
      </w:r>
      <w:r w:rsidR="00F1228E" w:rsidRPr="00F1228E">
        <w:rPr>
          <w:rFonts w:cs="Arial"/>
          <w:b/>
          <w:bCs/>
          <w:color w:val="000000"/>
          <w:szCs w:val="22"/>
        </w:rPr>
        <w:t>(Filho et al., 2023)</w:t>
      </w:r>
      <w:r w:rsidR="00F1228E" w:rsidRPr="00F1228E">
        <w:rPr>
          <w:rFonts w:cs="Arial"/>
          <w:b/>
          <w:bCs/>
          <w:color w:val="000000"/>
          <w:szCs w:val="22"/>
        </w:rPr>
        <w:t>.</w:t>
      </w:r>
    </w:p>
    <w:p w14:paraId="1E042C31" w14:textId="77777777" w:rsidR="00855BC4" w:rsidRDefault="00855BC4" w:rsidP="00855BC4">
      <w:pPr>
        <w:pStyle w:val="ListParagraph"/>
        <w:spacing w:line="360" w:lineRule="auto"/>
      </w:pPr>
    </w:p>
    <w:p w14:paraId="1A829112" w14:textId="77777777" w:rsidR="00855BC4" w:rsidRDefault="00855BC4" w:rsidP="00855BC4">
      <w:pPr>
        <w:pStyle w:val="ListParagraph"/>
        <w:spacing w:line="360" w:lineRule="auto"/>
        <w:ind w:left="360"/>
        <w:jc w:val="both"/>
      </w:pPr>
    </w:p>
    <w:p w14:paraId="79044FC1" w14:textId="5C160DEF" w:rsidR="00BB5313" w:rsidRDefault="00BB5313" w:rsidP="00855BC4">
      <w:pPr>
        <w:pStyle w:val="ListParagraph"/>
        <w:numPr>
          <w:ilvl w:val="0"/>
          <w:numId w:val="5"/>
        </w:numPr>
        <w:spacing w:line="360" w:lineRule="auto"/>
        <w:jc w:val="both"/>
      </w:pPr>
      <w:r>
        <w:t xml:space="preserve">Improve </w:t>
      </w:r>
      <w:r w:rsidR="003C662E">
        <w:t>accessibility to</w:t>
      </w:r>
      <w:r>
        <w:t xml:space="preserve"> </w:t>
      </w:r>
      <w:r w:rsidR="003C662E">
        <w:t xml:space="preserve">parks (greener spaces) </w:t>
      </w:r>
      <w:r>
        <w:t xml:space="preserve">and </w:t>
      </w:r>
      <w:r w:rsidR="00855BC4">
        <w:t xml:space="preserve">prioritise </w:t>
      </w:r>
      <w:r>
        <w:t>mobility to improve health and mental wellbeing while reducing environmental pollution</w:t>
      </w:r>
      <w:r w:rsidR="00F1228E">
        <w:t xml:space="preserve"> </w:t>
      </w:r>
      <w:r w:rsidR="00F1228E" w:rsidRPr="00F1228E">
        <w:rPr>
          <w:rFonts w:cs="Arial"/>
          <w:b/>
          <w:bCs/>
          <w:color w:val="000000"/>
          <w:szCs w:val="22"/>
        </w:rPr>
        <w:t>(Stakeholder Forum, 2025)</w:t>
      </w:r>
      <w:r w:rsidR="00F1228E">
        <w:rPr>
          <w:rFonts w:cs="Arial"/>
          <w:b/>
          <w:bCs/>
          <w:color w:val="000000"/>
          <w:szCs w:val="22"/>
        </w:rPr>
        <w:t>.</w:t>
      </w:r>
    </w:p>
    <w:p w14:paraId="15E15989" w14:textId="77777777" w:rsidR="00855BC4" w:rsidRDefault="00855BC4" w:rsidP="00855BC4">
      <w:pPr>
        <w:pStyle w:val="ListParagraph"/>
        <w:spacing w:line="360" w:lineRule="auto"/>
        <w:ind w:left="360"/>
        <w:jc w:val="both"/>
      </w:pPr>
    </w:p>
    <w:p w14:paraId="568972BD" w14:textId="7B484EBF" w:rsidR="00BB5313" w:rsidRDefault="00BB5313" w:rsidP="00855BC4">
      <w:pPr>
        <w:pStyle w:val="ListParagraph"/>
        <w:numPr>
          <w:ilvl w:val="0"/>
          <w:numId w:val="5"/>
        </w:numPr>
        <w:spacing w:line="360" w:lineRule="auto"/>
        <w:jc w:val="both"/>
      </w:pPr>
      <w:r>
        <w:t>Strengthen collaboration with NHS, state authorities, and civil society in implementing health and environmental initiatives</w:t>
      </w:r>
      <w:r w:rsidR="00F1228E">
        <w:t xml:space="preserve"> </w:t>
      </w:r>
      <w:r w:rsidR="00F1228E" w:rsidRPr="00F1228E">
        <w:rPr>
          <w:b/>
          <w:bCs/>
        </w:rPr>
        <w:t>(University</w:t>
      </w:r>
      <w:r w:rsidR="00F1228E" w:rsidRPr="00F1228E">
        <w:rPr>
          <w:rFonts w:cs="Arial"/>
          <w:b/>
          <w:bCs/>
          <w:color w:val="000000"/>
          <w:szCs w:val="22"/>
        </w:rPr>
        <w:t xml:space="preserve"> Hospitals Plymouth NHS Trust, 2020)</w:t>
      </w:r>
      <w:r w:rsidR="00F1228E" w:rsidRPr="00F1228E">
        <w:rPr>
          <w:rFonts w:cs="Arial"/>
          <w:b/>
          <w:bCs/>
          <w:color w:val="000000"/>
          <w:szCs w:val="22"/>
        </w:rPr>
        <w:t>.</w:t>
      </w:r>
    </w:p>
    <w:p w14:paraId="6EB26D46" w14:textId="77777777" w:rsidR="00855BC4" w:rsidRDefault="00855BC4" w:rsidP="00855BC4">
      <w:pPr>
        <w:pStyle w:val="ListParagraph"/>
        <w:spacing w:line="360" w:lineRule="auto"/>
      </w:pPr>
    </w:p>
    <w:p w14:paraId="58271737" w14:textId="77777777" w:rsidR="00855BC4" w:rsidRDefault="00855BC4" w:rsidP="00855BC4">
      <w:pPr>
        <w:pStyle w:val="ListParagraph"/>
        <w:spacing w:line="360" w:lineRule="auto"/>
        <w:ind w:left="360"/>
        <w:jc w:val="both"/>
      </w:pPr>
    </w:p>
    <w:p w14:paraId="3CD44F41" w14:textId="6F0712C6" w:rsidR="005E5C78" w:rsidRPr="00532A9F" w:rsidRDefault="00532A9F" w:rsidP="00855BC4">
      <w:pPr>
        <w:pStyle w:val="ListParagraph"/>
        <w:numPr>
          <w:ilvl w:val="0"/>
          <w:numId w:val="5"/>
        </w:numPr>
        <w:spacing w:line="360" w:lineRule="auto"/>
        <w:jc w:val="both"/>
        <w:rPr>
          <w:b/>
          <w:bCs/>
        </w:rPr>
      </w:pPr>
      <w:r>
        <w:t>M</w:t>
      </w:r>
      <w:r w:rsidR="00BB5313">
        <w:t>onitoring</w:t>
      </w:r>
      <w:r>
        <w:t xml:space="preserve"> </w:t>
      </w:r>
      <w:r w:rsidR="00BB5313">
        <w:t xml:space="preserve">of national and regional policies to reveal existing contradictions </w:t>
      </w:r>
      <w:r>
        <w:t xml:space="preserve">in them </w:t>
      </w:r>
      <w:r w:rsidR="00BB5313">
        <w:t xml:space="preserve">and ensure equal impact </w:t>
      </w:r>
      <w:r w:rsidR="003C662E">
        <w:t xml:space="preserve">implanted initiatives </w:t>
      </w:r>
      <w:r>
        <w:rPr>
          <w:b/>
          <w:bCs/>
        </w:rPr>
        <w:t>(Sustainable</w:t>
      </w:r>
      <w:r w:rsidRPr="00532A9F">
        <w:rPr>
          <w:rFonts w:cs="Arial"/>
          <w:b/>
          <w:bCs/>
          <w:color w:val="000000"/>
          <w:szCs w:val="22"/>
        </w:rPr>
        <w:t xml:space="preserve"> Development Solutions Network (SDSN), 2015)</w:t>
      </w:r>
    </w:p>
    <w:p w14:paraId="40856182" w14:textId="77777777" w:rsidR="005E5C78" w:rsidRDefault="005E5C78" w:rsidP="005E5C78">
      <w:pPr>
        <w:spacing w:line="360" w:lineRule="auto"/>
        <w:jc w:val="both"/>
      </w:pPr>
    </w:p>
    <w:p w14:paraId="43777FB3" w14:textId="77777777" w:rsidR="005E5C78" w:rsidRDefault="005E5C78" w:rsidP="005E5C78">
      <w:pPr>
        <w:spacing w:line="360" w:lineRule="auto"/>
        <w:jc w:val="both"/>
      </w:pPr>
    </w:p>
    <w:p w14:paraId="4FFA1AB5" w14:textId="77777777" w:rsidR="005E5C78" w:rsidRDefault="005E5C78" w:rsidP="005E5C78">
      <w:pPr>
        <w:spacing w:line="360" w:lineRule="auto"/>
        <w:jc w:val="both"/>
      </w:pPr>
    </w:p>
    <w:p w14:paraId="156D18DD" w14:textId="77777777" w:rsidR="003201FA" w:rsidRDefault="003201FA" w:rsidP="005E5C78">
      <w:pPr>
        <w:spacing w:line="360" w:lineRule="auto"/>
        <w:jc w:val="both"/>
      </w:pPr>
    </w:p>
    <w:p w14:paraId="0EB03E72" w14:textId="6B27AF1A" w:rsidR="003201FA" w:rsidRPr="00AD600D" w:rsidRDefault="003201FA" w:rsidP="003201FA">
      <w:pPr>
        <w:pStyle w:val="Heading1"/>
        <w:spacing w:line="360" w:lineRule="auto"/>
        <w:jc w:val="both"/>
        <w:rPr>
          <w:b/>
          <w:bCs/>
          <w:sz w:val="28"/>
          <w:szCs w:val="28"/>
        </w:rPr>
      </w:pPr>
      <w:bookmarkStart w:id="13" w:name="_Toc236749917"/>
      <w:r w:rsidRPr="00AD600D">
        <w:rPr>
          <w:b/>
          <w:bCs/>
          <w:sz w:val="28"/>
          <w:szCs w:val="28"/>
        </w:rPr>
        <w:lastRenderedPageBreak/>
        <w:t>Conclusion</w:t>
      </w:r>
      <w:bookmarkEnd w:id="13"/>
    </w:p>
    <w:p w14:paraId="2F8C9CF3" w14:textId="23EE1598" w:rsidR="00977089" w:rsidRDefault="00BB5313" w:rsidP="00977089">
      <w:pPr>
        <w:spacing w:line="360" w:lineRule="auto"/>
        <w:jc w:val="both"/>
      </w:pPr>
      <w:r>
        <w:t>In conclusion, this</w:t>
      </w:r>
      <w:r w:rsidR="00977089">
        <w:t xml:space="preserve"> report has shown that Sustainable Development Goals 3 and 13 are </w:t>
      </w:r>
      <w:r>
        <w:t>interrelated,</w:t>
      </w:r>
      <w:r w:rsidR="00977089">
        <w:t xml:space="preserve"> as the protection of health and well-being involves the need for both healthcare improvements and working for environmental sustainability. SDG 3 is responsible for making people healthier through better access to healthcare services, prevention, and promotion of health, while SDG 13 deals with environmental determinants of health, such as pollution, climate change, and extreme weather.</w:t>
      </w:r>
    </w:p>
    <w:p w14:paraId="7D816C8E" w14:textId="20D728B0" w:rsidR="00DA473E" w:rsidRDefault="00977089" w:rsidP="00977089">
      <w:pPr>
        <w:spacing w:line="360" w:lineRule="auto"/>
        <w:jc w:val="both"/>
      </w:pPr>
      <w:r>
        <w:t xml:space="preserve">The assessment of both national and local strategies such as </w:t>
      </w:r>
      <w:r w:rsidR="00BB5313">
        <w:t>the NHS</w:t>
      </w:r>
      <w:r>
        <w:t xml:space="preserve"> Long</w:t>
      </w:r>
      <w:r w:rsidR="00BB5313">
        <w:t>-Term Plan,</w:t>
      </w:r>
      <w:r>
        <w:t xml:space="preserve"> NHS Net Zero strategy, UK Clean Air strategy, </w:t>
      </w:r>
      <w:r w:rsidR="00BB5313">
        <w:t>London Environment</w:t>
      </w:r>
      <w:r>
        <w:t xml:space="preserve"> strategy, Ultra Low Emission Zone, and Healthy </w:t>
      </w:r>
      <w:r w:rsidR="00BB5313">
        <w:t>Streets</w:t>
      </w:r>
      <w:r>
        <w:t xml:space="preserve"> approach has shown that significant progress has already been achieved towards the sustainable health outcomes. However, such issues as the lack of funding, different implementation processes, and ongoing health inequalities still limit their </w:t>
      </w:r>
      <w:r w:rsidR="00BB5313">
        <w:t xml:space="preserve">success. </w:t>
      </w:r>
      <w:r>
        <w:t>Therefore, the need for further investment, cooperation, and targeted approaches is necessary in order to ensure equal benefits for all inhabitants.</w:t>
      </w:r>
    </w:p>
    <w:p w14:paraId="0CF3832C" w14:textId="77777777" w:rsidR="00002453" w:rsidRDefault="00002453" w:rsidP="00977089">
      <w:pPr>
        <w:spacing w:line="360" w:lineRule="auto"/>
        <w:jc w:val="both"/>
      </w:pPr>
    </w:p>
    <w:p w14:paraId="7E73774D" w14:textId="77777777" w:rsidR="00002453" w:rsidRDefault="00002453" w:rsidP="00977089">
      <w:pPr>
        <w:spacing w:line="360" w:lineRule="auto"/>
        <w:jc w:val="both"/>
      </w:pPr>
    </w:p>
    <w:p w14:paraId="69BD8CEB" w14:textId="77777777" w:rsidR="00002453" w:rsidRDefault="00002453" w:rsidP="00977089">
      <w:pPr>
        <w:spacing w:line="360" w:lineRule="auto"/>
        <w:jc w:val="both"/>
      </w:pPr>
    </w:p>
    <w:p w14:paraId="0A9E8701" w14:textId="77777777" w:rsidR="00002453" w:rsidRDefault="00002453" w:rsidP="00977089">
      <w:pPr>
        <w:spacing w:line="360" w:lineRule="auto"/>
        <w:jc w:val="both"/>
      </w:pPr>
    </w:p>
    <w:p w14:paraId="720B2870" w14:textId="77777777" w:rsidR="00002453" w:rsidRDefault="00002453" w:rsidP="00977089">
      <w:pPr>
        <w:spacing w:line="360" w:lineRule="auto"/>
        <w:jc w:val="both"/>
      </w:pPr>
    </w:p>
    <w:p w14:paraId="7BC23D33" w14:textId="77777777" w:rsidR="00002453" w:rsidRDefault="00002453" w:rsidP="00977089">
      <w:pPr>
        <w:spacing w:line="360" w:lineRule="auto"/>
        <w:jc w:val="both"/>
      </w:pPr>
    </w:p>
    <w:p w14:paraId="15048DDB" w14:textId="77777777" w:rsidR="00002453" w:rsidRDefault="00002453" w:rsidP="00977089">
      <w:pPr>
        <w:spacing w:line="360" w:lineRule="auto"/>
        <w:jc w:val="both"/>
      </w:pPr>
    </w:p>
    <w:p w14:paraId="4F00AE69" w14:textId="77777777" w:rsidR="00002453" w:rsidRDefault="00002453" w:rsidP="00977089">
      <w:pPr>
        <w:spacing w:line="360" w:lineRule="auto"/>
        <w:jc w:val="both"/>
      </w:pPr>
    </w:p>
    <w:p w14:paraId="0E749FEB" w14:textId="77777777" w:rsidR="00002453" w:rsidRDefault="00002453" w:rsidP="00977089">
      <w:pPr>
        <w:spacing w:line="360" w:lineRule="auto"/>
        <w:jc w:val="both"/>
      </w:pPr>
    </w:p>
    <w:p w14:paraId="2CFA475C" w14:textId="77777777" w:rsidR="00002453" w:rsidRDefault="00002453" w:rsidP="00977089">
      <w:pPr>
        <w:spacing w:line="360" w:lineRule="auto"/>
        <w:jc w:val="both"/>
      </w:pPr>
    </w:p>
    <w:p w14:paraId="7367E59C" w14:textId="77777777" w:rsidR="00002453" w:rsidRDefault="00002453" w:rsidP="00977089">
      <w:pPr>
        <w:spacing w:line="360" w:lineRule="auto"/>
        <w:jc w:val="both"/>
      </w:pPr>
    </w:p>
    <w:p w14:paraId="086BBA29" w14:textId="77777777" w:rsidR="00002453" w:rsidRDefault="00002453" w:rsidP="00977089">
      <w:pPr>
        <w:spacing w:line="360" w:lineRule="auto"/>
        <w:jc w:val="both"/>
      </w:pPr>
    </w:p>
    <w:p w14:paraId="25C2A904" w14:textId="77777777" w:rsidR="00002453" w:rsidRDefault="00002453" w:rsidP="00977089">
      <w:pPr>
        <w:spacing w:line="360" w:lineRule="auto"/>
        <w:jc w:val="both"/>
      </w:pPr>
    </w:p>
    <w:p w14:paraId="5F6F6086" w14:textId="77777777" w:rsidR="00002453" w:rsidRDefault="00002453" w:rsidP="00977089">
      <w:pPr>
        <w:spacing w:line="360" w:lineRule="auto"/>
        <w:jc w:val="both"/>
      </w:pPr>
    </w:p>
    <w:p w14:paraId="233904EB" w14:textId="77777777" w:rsidR="00002453" w:rsidRDefault="00002453" w:rsidP="00977089">
      <w:pPr>
        <w:spacing w:line="360" w:lineRule="auto"/>
        <w:jc w:val="both"/>
      </w:pPr>
    </w:p>
    <w:p w14:paraId="58AF86F6" w14:textId="348617EA" w:rsidR="00002453" w:rsidRDefault="00002453" w:rsidP="00002453">
      <w:pPr>
        <w:pStyle w:val="Heading1"/>
        <w:rPr>
          <w:b/>
          <w:bCs/>
          <w:sz w:val="28"/>
          <w:szCs w:val="28"/>
        </w:rPr>
      </w:pPr>
      <w:r w:rsidRPr="00AD600D">
        <w:rPr>
          <w:b/>
          <w:bCs/>
          <w:sz w:val="28"/>
          <w:szCs w:val="28"/>
        </w:rPr>
        <w:lastRenderedPageBreak/>
        <w:t>References</w:t>
      </w:r>
    </w:p>
    <w:p w14:paraId="59131548" w14:textId="3795D33A" w:rsidR="00AD600D" w:rsidRDefault="00AD600D" w:rsidP="00AD600D">
      <w:pPr>
        <w:pStyle w:val="NormalWeb"/>
        <w:spacing w:before="0" w:beforeAutospacing="0" w:after="240" w:afterAutospacing="0" w:line="330" w:lineRule="atLeast"/>
        <w:rPr>
          <w:rFonts w:ascii="Arial" w:hAnsi="Arial" w:cs="Arial"/>
          <w:color w:val="000000"/>
          <w:sz w:val="22"/>
          <w:szCs w:val="22"/>
        </w:rPr>
      </w:pPr>
      <w:bookmarkStart w:id="14" w:name="OLE_LINK1"/>
      <w:r>
        <w:rPr>
          <w:rFonts w:ascii="Arial" w:hAnsi="Arial" w:cs="Arial"/>
          <w:color w:val="000000"/>
          <w:sz w:val="22"/>
          <w:szCs w:val="22"/>
        </w:rPr>
        <w:t>Abbas, S. (2024) Pathway for attaining SDG3: The role of ICT infrastructure, natural resources, and environmental sustainability.</w:t>
      </w:r>
      <w:r>
        <w:rPr>
          <w:rStyle w:val="apple-converted-space"/>
          <w:rFonts w:ascii="Arial" w:eastAsiaTheme="majorEastAsia" w:hAnsi="Arial" w:cs="Arial"/>
          <w:color w:val="000000"/>
          <w:sz w:val="22"/>
          <w:szCs w:val="22"/>
        </w:rPr>
        <w:t> </w:t>
      </w:r>
      <w:r>
        <w:rPr>
          <w:rFonts w:ascii="Arial" w:hAnsi="Arial" w:cs="Arial"/>
          <w:i/>
          <w:iCs/>
          <w:color w:val="000000"/>
          <w:sz w:val="22"/>
          <w:szCs w:val="22"/>
        </w:rPr>
        <w:t>Sustainable Futures</w:t>
      </w:r>
      <w:r>
        <w:rPr>
          <w:rFonts w:ascii="Arial" w:hAnsi="Arial" w:cs="Arial"/>
          <w:color w:val="000000"/>
          <w:sz w:val="22"/>
          <w:szCs w:val="22"/>
        </w:rPr>
        <w:t xml:space="preserve">, 8, p.100339. </w:t>
      </w:r>
      <w:r>
        <w:rPr>
          <w:rFonts w:ascii="Arial" w:hAnsi="Arial" w:cs="Arial"/>
          <w:color w:val="000000"/>
          <w:sz w:val="22"/>
          <w:szCs w:val="22"/>
        </w:rPr>
        <w:t>Doi</w:t>
      </w:r>
      <w:r>
        <w:rPr>
          <w:rFonts w:ascii="Arial" w:hAnsi="Arial" w:cs="Arial"/>
          <w:color w:val="000000"/>
          <w:sz w:val="22"/>
          <w:szCs w:val="22"/>
        </w:rPr>
        <w:t>:</w:t>
      </w:r>
      <w:r>
        <w:rPr>
          <w:rFonts w:ascii="Arial" w:hAnsi="Arial" w:cs="Arial"/>
          <w:color w:val="000000"/>
          <w:sz w:val="22"/>
          <w:szCs w:val="22"/>
        </w:rPr>
        <w:t xml:space="preserve"> </w:t>
      </w:r>
      <w:hyperlink r:id="rId7" w:history="1">
        <w:r w:rsidRPr="00265AFE">
          <w:rPr>
            <w:rStyle w:val="Hyperlink"/>
            <w:rFonts w:ascii="Arial" w:hAnsi="Arial" w:cs="Arial"/>
            <w:sz w:val="22"/>
            <w:szCs w:val="22"/>
          </w:rPr>
          <w:t>10.1016/j.sftr.2024.1003</w:t>
        </w:r>
        <w:r w:rsidRPr="00265AFE">
          <w:rPr>
            <w:rStyle w:val="Hyperlink"/>
            <w:rFonts w:ascii="Arial" w:hAnsi="Arial" w:cs="Arial"/>
            <w:sz w:val="22"/>
            <w:szCs w:val="22"/>
          </w:rPr>
          <w:t>3</w:t>
        </w:r>
        <w:r w:rsidRPr="00265AFE">
          <w:rPr>
            <w:rStyle w:val="Hyperlink"/>
            <w:rFonts w:ascii="Arial" w:hAnsi="Arial" w:cs="Arial"/>
            <w:sz w:val="22"/>
            <w:szCs w:val="22"/>
          </w:rPr>
          <w:t>9</w:t>
        </w:r>
        <w:r w:rsidRPr="00265AFE">
          <w:rPr>
            <w:rStyle w:val="Hyperlink"/>
            <w:rFonts w:ascii="Arial" w:hAnsi="Arial" w:cs="Arial"/>
            <w:sz w:val="22"/>
            <w:szCs w:val="22"/>
          </w:rPr>
          <w:t xml:space="preserve">    </w:t>
        </w:r>
      </w:hyperlink>
      <w:r>
        <w:rPr>
          <w:rFonts w:ascii="Arial" w:hAnsi="Arial" w:cs="Arial"/>
          <w:color w:val="000000"/>
          <w:sz w:val="22"/>
          <w:szCs w:val="22"/>
        </w:rPr>
        <w:t xml:space="preserve"> </w:t>
      </w:r>
    </w:p>
    <w:p w14:paraId="4C2448AB" w14:textId="75B053A0"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Centers for Disease Control and Prevention (2024)</w:t>
      </w:r>
      <w:r w:rsidR="00265AFE">
        <w:rPr>
          <w:rFonts w:ascii="Arial" w:hAnsi="Arial" w:cs="Arial"/>
          <w:color w:val="000000"/>
          <w:sz w:val="22"/>
          <w:szCs w:val="22"/>
        </w:rPr>
        <w:t xml:space="preserve"> </w:t>
      </w:r>
      <w:r>
        <w:rPr>
          <w:rFonts w:ascii="Arial" w:hAnsi="Arial" w:cs="Arial"/>
          <w:i/>
          <w:iCs/>
          <w:color w:val="000000"/>
          <w:sz w:val="22"/>
          <w:szCs w:val="22"/>
        </w:rPr>
        <w:t>Social determinants of health (SDOH)</w:t>
      </w:r>
      <w:r>
        <w:rPr>
          <w:rFonts w:ascii="Arial" w:hAnsi="Arial" w:cs="Arial"/>
          <w:color w:val="000000"/>
          <w:sz w:val="22"/>
          <w:szCs w:val="22"/>
        </w:rPr>
        <w:t xml:space="preserve">. Available at: </w:t>
      </w:r>
      <w:hyperlink r:id="rId8" w:history="1">
        <w:r w:rsidR="00265AFE" w:rsidRPr="001B4CE8">
          <w:rPr>
            <w:rStyle w:val="Hyperlink"/>
            <w:rFonts w:ascii="Arial" w:hAnsi="Arial" w:cs="Arial"/>
            <w:sz w:val="22"/>
            <w:szCs w:val="22"/>
          </w:rPr>
          <w:t>https://www.cdc.gov/about/priorities/why-is-addressing-sdoh-important.html</w:t>
        </w:r>
      </w:hyperlink>
      <w:r w:rsidR="00265AFE">
        <w:rPr>
          <w:rFonts w:ascii="Arial" w:hAnsi="Arial" w:cs="Arial"/>
          <w:color w:val="000000"/>
          <w:sz w:val="22"/>
          <w:szCs w:val="22"/>
        </w:rPr>
        <w:t xml:space="preserve"> (</w:t>
      </w:r>
      <w:r>
        <w:rPr>
          <w:rFonts w:ascii="Arial" w:hAnsi="Arial" w:cs="Arial"/>
          <w:color w:val="000000"/>
          <w:sz w:val="22"/>
          <w:szCs w:val="22"/>
        </w:rPr>
        <w:t>Accessed</w:t>
      </w:r>
      <w:r w:rsidR="00265AFE">
        <w:rPr>
          <w:rFonts w:ascii="Arial" w:hAnsi="Arial" w:cs="Arial"/>
          <w:color w:val="000000"/>
          <w:sz w:val="22"/>
          <w:szCs w:val="22"/>
        </w:rPr>
        <w:t xml:space="preserve">: </w:t>
      </w:r>
      <w:r>
        <w:rPr>
          <w:rFonts w:ascii="Arial" w:hAnsi="Arial" w:cs="Arial"/>
          <w:color w:val="000000"/>
          <w:sz w:val="22"/>
          <w:szCs w:val="22"/>
        </w:rPr>
        <w:t>4 Aug</w:t>
      </w:r>
      <w:r w:rsidR="00265AFE">
        <w:rPr>
          <w:rFonts w:ascii="Arial" w:hAnsi="Arial" w:cs="Arial"/>
          <w:color w:val="000000"/>
          <w:sz w:val="22"/>
          <w:szCs w:val="22"/>
        </w:rPr>
        <w:t>ust</w:t>
      </w:r>
      <w:r>
        <w:rPr>
          <w:rFonts w:ascii="Arial" w:hAnsi="Arial" w:cs="Arial"/>
          <w:color w:val="000000"/>
          <w:sz w:val="22"/>
          <w:szCs w:val="22"/>
        </w:rPr>
        <w:t xml:space="preserve"> </w:t>
      </w:r>
      <w:r w:rsidR="00265AFE">
        <w:rPr>
          <w:rFonts w:ascii="Arial" w:hAnsi="Arial" w:cs="Arial"/>
          <w:color w:val="000000"/>
          <w:sz w:val="22"/>
          <w:szCs w:val="22"/>
        </w:rPr>
        <w:t>2026).</w:t>
      </w:r>
    </w:p>
    <w:p w14:paraId="270495F9" w14:textId="08851617"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CFR Editors (2022)</w:t>
      </w:r>
      <w:r>
        <w:rPr>
          <w:rStyle w:val="apple-converted-space"/>
          <w:rFonts w:ascii="Arial" w:eastAsiaTheme="majorEastAsia" w:hAnsi="Arial" w:cs="Arial"/>
          <w:color w:val="000000"/>
          <w:sz w:val="22"/>
          <w:szCs w:val="22"/>
        </w:rPr>
        <w:t> </w:t>
      </w:r>
      <w:r>
        <w:rPr>
          <w:rFonts w:ascii="Arial" w:hAnsi="Arial" w:cs="Arial"/>
          <w:i/>
          <w:iCs/>
          <w:color w:val="000000"/>
          <w:sz w:val="22"/>
          <w:szCs w:val="22"/>
        </w:rPr>
        <w:t xml:space="preserve">What does the </w:t>
      </w:r>
      <w:r w:rsidR="00265AFE">
        <w:rPr>
          <w:rFonts w:ascii="Arial" w:hAnsi="Arial" w:cs="Arial"/>
          <w:i/>
          <w:iCs/>
          <w:color w:val="000000"/>
          <w:sz w:val="22"/>
          <w:szCs w:val="22"/>
        </w:rPr>
        <w:t>World Health Organization</w:t>
      </w:r>
      <w:r>
        <w:rPr>
          <w:rFonts w:ascii="Arial" w:hAnsi="Arial" w:cs="Arial"/>
          <w:i/>
          <w:iCs/>
          <w:color w:val="000000"/>
          <w:sz w:val="22"/>
          <w:szCs w:val="22"/>
        </w:rPr>
        <w:t xml:space="preserve"> do? Council on </w:t>
      </w:r>
      <w:r w:rsidR="00265AFE">
        <w:rPr>
          <w:rFonts w:ascii="Arial" w:hAnsi="Arial" w:cs="Arial"/>
          <w:i/>
          <w:iCs/>
          <w:color w:val="000000"/>
          <w:sz w:val="22"/>
          <w:szCs w:val="22"/>
        </w:rPr>
        <w:t>Foreign Relations.</w:t>
      </w:r>
      <w:r>
        <w:rPr>
          <w:rFonts w:ascii="Arial" w:hAnsi="Arial" w:cs="Arial"/>
          <w:color w:val="000000"/>
          <w:sz w:val="22"/>
          <w:szCs w:val="22"/>
        </w:rPr>
        <w:t xml:space="preserve"> Available at: </w:t>
      </w:r>
      <w:hyperlink r:id="rId9" w:history="1">
        <w:r w:rsidR="00265AFE" w:rsidRPr="001B4CE8">
          <w:rPr>
            <w:rStyle w:val="Hyperlink"/>
            <w:rFonts w:ascii="Arial" w:hAnsi="Arial" w:cs="Arial"/>
            <w:sz w:val="22"/>
            <w:szCs w:val="22"/>
          </w:rPr>
          <w:t>https://www.cfr.org/backgrounders/what-does-world-health-organization-do</w:t>
        </w:r>
      </w:hyperlink>
      <w:r w:rsidR="00265AFE">
        <w:rPr>
          <w:rFonts w:ascii="Arial" w:hAnsi="Arial" w:cs="Arial"/>
          <w:color w:val="000000"/>
          <w:sz w:val="22"/>
          <w:szCs w:val="22"/>
        </w:rPr>
        <w:t xml:space="preserve"> </w:t>
      </w:r>
      <w:r w:rsidR="00265AFE">
        <w:rPr>
          <w:rFonts w:ascii="Arial" w:hAnsi="Arial" w:cs="Arial"/>
          <w:color w:val="000000"/>
          <w:sz w:val="22"/>
          <w:szCs w:val="22"/>
        </w:rPr>
        <w:t>(Accessed</w:t>
      </w:r>
      <w:r w:rsidR="00265AFE">
        <w:rPr>
          <w:rFonts w:ascii="Arial" w:hAnsi="Arial" w:cs="Arial"/>
          <w:color w:val="000000"/>
          <w:sz w:val="22"/>
          <w:szCs w:val="22"/>
        </w:rPr>
        <w:t>:</w:t>
      </w:r>
      <w:r w:rsidR="00265AFE">
        <w:rPr>
          <w:rFonts w:ascii="Arial" w:hAnsi="Arial" w:cs="Arial"/>
          <w:color w:val="000000"/>
          <w:sz w:val="22"/>
          <w:szCs w:val="22"/>
        </w:rPr>
        <w:t xml:space="preserve"> 4 August 2026).</w:t>
      </w:r>
    </w:p>
    <w:p w14:paraId="75FA40BA" w14:textId="7A7A2A11"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Department for Environment, Food and Rural Affairs (2019)</w:t>
      </w:r>
      <w:r>
        <w:rPr>
          <w:rStyle w:val="apple-converted-space"/>
          <w:rFonts w:ascii="Arial" w:eastAsiaTheme="majorEastAsia" w:hAnsi="Arial" w:cs="Arial"/>
          <w:color w:val="000000"/>
          <w:sz w:val="22"/>
          <w:szCs w:val="22"/>
        </w:rPr>
        <w:t> </w:t>
      </w:r>
      <w:r>
        <w:rPr>
          <w:rFonts w:ascii="Arial" w:hAnsi="Arial" w:cs="Arial"/>
          <w:i/>
          <w:iCs/>
          <w:color w:val="000000"/>
          <w:sz w:val="22"/>
          <w:szCs w:val="22"/>
        </w:rPr>
        <w:t>Clean air strategy 2019</w:t>
      </w:r>
      <w:r>
        <w:rPr>
          <w:rFonts w:ascii="Arial" w:hAnsi="Arial" w:cs="Arial"/>
          <w:color w:val="000000"/>
          <w:sz w:val="22"/>
          <w:szCs w:val="22"/>
        </w:rPr>
        <w:t xml:space="preserve">. Available at: </w:t>
      </w:r>
      <w:hyperlink r:id="rId10" w:history="1">
        <w:r w:rsidR="00265AFE" w:rsidRPr="001B4CE8">
          <w:rPr>
            <w:rStyle w:val="Hyperlink"/>
            <w:rFonts w:ascii="Arial" w:hAnsi="Arial" w:cs="Arial"/>
            <w:sz w:val="22"/>
            <w:szCs w:val="22"/>
          </w:rPr>
          <w:t>https://assets.publishing.service.gov.uk/media/5c3b9debe5274a70c19d905c/clean-air-strategy-2019.pdf</w:t>
        </w:r>
      </w:hyperlink>
      <w:r w:rsidR="00265AFE">
        <w:rPr>
          <w:rFonts w:ascii="Arial" w:hAnsi="Arial" w:cs="Arial"/>
          <w:color w:val="000000"/>
          <w:sz w:val="22"/>
          <w:szCs w:val="22"/>
        </w:rPr>
        <w:t xml:space="preserve"> </w:t>
      </w:r>
      <w:r w:rsidR="00265AFE">
        <w:rPr>
          <w:rFonts w:ascii="Arial" w:hAnsi="Arial" w:cs="Arial"/>
          <w:color w:val="000000"/>
          <w:sz w:val="22"/>
          <w:szCs w:val="22"/>
        </w:rPr>
        <w:t>(Accessed: 4 August 2026).</w:t>
      </w:r>
    </w:p>
    <w:p w14:paraId="1C922685" w14:textId="0CF968ED"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Filho, W.L., Wall, T., Salvia, A.L., Dinis, M.A.P. and Mifsud, M. (2023) The central role of climate action in achieving the </w:t>
      </w:r>
      <w:r w:rsidR="00265AFE">
        <w:rPr>
          <w:rFonts w:ascii="Arial" w:hAnsi="Arial" w:cs="Arial"/>
          <w:color w:val="000000"/>
          <w:sz w:val="22"/>
          <w:szCs w:val="22"/>
        </w:rPr>
        <w:t>United Nations'</w:t>
      </w:r>
      <w:r>
        <w:rPr>
          <w:rFonts w:ascii="Arial" w:hAnsi="Arial" w:cs="Arial"/>
          <w:color w:val="000000"/>
          <w:sz w:val="22"/>
          <w:szCs w:val="22"/>
        </w:rPr>
        <w:t xml:space="preserve"> sustainable development goals.</w:t>
      </w:r>
      <w:r>
        <w:rPr>
          <w:rStyle w:val="apple-converted-space"/>
          <w:rFonts w:ascii="Arial" w:eastAsiaTheme="majorEastAsia" w:hAnsi="Arial" w:cs="Arial"/>
          <w:color w:val="000000"/>
          <w:sz w:val="22"/>
          <w:szCs w:val="22"/>
        </w:rPr>
        <w:t> </w:t>
      </w:r>
      <w:r>
        <w:rPr>
          <w:rFonts w:ascii="Arial" w:hAnsi="Arial" w:cs="Arial"/>
          <w:i/>
          <w:iCs/>
          <w:color w:val="000000"/>
          <w:sz w:val="22"/>
          <w:szCs w:val="22"/>
        </w:rPr>
        <w:t>Scientific Reports</w:t>
      </w:r>
      <w:r>
        <w:rPr>
          <w:rFonts w:ascii="Arial" w:hAnsi="Arial" w:cs="Arial"/>
          <w:color w:val="000000"/>
          <w:sz w:val="22"/>
          <w:szCs w:val="22"/>
        </w:rPr>
        <w:t xml:space="preserve">, 13(1). Available at: </w:t>
      </w:r>
      <w:hyperlink r:id="rId11" w:history="1">
        <w:r w:rsidR="00265AFE" w:rsidRPr="001B4CE8">
          <w:rPr>
            <w:rStyle w:val="Hyperlink"/>
            <w:rFonts w:ascii="Arial" w:hAnsi="Arial" w:cs="Arial"/>
            <w:sz w:val="22"/>
            <w:szCs w:val="22"/>
          </w:rPr>
          <w:t>https://www.nature.com/articles/s41598-023-47746-w</w:t>
        </w:r>
      </w:hyperlink>
      <w:r w:rsidR="00265AFE">
        <w:rPr>
          <w:rFonts w:ascii="Arial" w:hAnsi="Arial" w:cs="Arial"/>
          <w:color w:val="000000"/>
          <w:sz w:val="22"/>
          <w:szCs w:val="22"/>
        </w:rPr>
        <w:t xml:space="preserve"> </w:t>
      </w:r>
      <w:r w:rsidR="00265AFE">
        <w:rPr>
          <w:rFonts w:ascii="Arial" w:hAnsi="Arial" w:cs="Arial"/>
          <w:color w:val="000000"/>
          <w:sz w:val="22"/>
          <w:szCs w:val="22"/>
        </w:rPr>
        <w:t>(Accessed: 4 August 2026).</w:t>
      </w:r>
    </w:p>
    <w:p w14:paraId="2DDC750A" w14:textId="6EB91CF2"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GOV.UK (2023)</w:t>
      </w:r>
      <w:r>
        <w:rPr>
          <w:rStyle w:val="apple-converted-space"/>
          <w:rFonts w:ascii="Arial" w:eastAsiaTheme="majorEastAsia" w:hAnsi="Arial" w:cs="Arial"/>
          <w:color w:val="000000"/>
          <w:sz w:val="22"/>
          <w:szCs w:val="22"/>
        </w:rPr>
        <w:t> </w:t>
      </w:r>
      <w:r>
        <w:rPr>
          <w:rFonts w:ascii="Arial" w:hAnsi="Arial" w:cs="Arial"/>
          <w:i/>
          <w:iCs/>
          <w:color w:val="000000"/>
          <w:sz w:val="22"/>
          <w:szCs w:val="22"/>
        </w:rPr>
        <w:t xml:space="preserve">Global health framework: Working together towards a healthier world, </w:t>
      </w:r>
      <w:proofErr w:type="gramStart"/>
      <w:r>
        <w:rPr>
          <w:rFonts w:ascii="Arial" w:hAnsi="Arial" w:cs="Arial"/>
          <w:i/>
          <w:iCs/>
          <w:color w:val="000000"/>
          <w:sz w:val="22"/>
          <w:szCs w:val="22"/>
        </w:rPr>
        <w:t>may</w:t>
      </w:r>
      <w:proofErr w:type="gramEnd"/>
      <w:r>
        <w:rPr>
          <w:rFonts w:ascii="Arial" w:hAnsi="Arial" w:cs="Arial"/>
          <w:i/>
          <w:iCs/>
          <w:color w:val="000000"/>
          <w:sz w:val="22"/>
          <w:szCs w:val="22"/>
        </w:rPr>
        <w:t xml:space="preserve"> 2023</w:t>
      </w:r>
      <w:r>
        <w:rPr>
          <w:rFonts w:ascii="Arial" w:hAnsi="Arial" w:cs="Arial"/>
          <w:color w:val="000000"/>
          <w:sz w:val="22"/>
          <w:szCs w:val="22"/>
        </w:rPr>
        <w:t xml:space="preserve">. Available at: </w:t>
      </w:r>
      <w:hyperlink r:id="rId12" w:history="1">
        <w:r w:rsidR="00265AFE" w:rsidRPr="001B4CE8">
          <w:rPr>
            <w:rStyle w:val="Hyperlink"/>
            <w:rFonts w:ascii="Arial" w:hAnsi="Arial" w:cs="Arial"/>
            <w:sz w:val="22"/>
            <w:szCs w:val="22"/>
          </w:rPr>
          <w:t>https://www.gov.uk/government/publications/global-health-framework-working-together-towards-a-healthier-world/global-health-framework-working-together-towards-a-healthier-world-may-2023</w:t>
        </w:r>
      </w:hyperlink>
      <w:r w:rsidR="00265AFE">
        <w:rPr>
          <w:rFonts w:ascii="Arial" w:hAnsi="Arial" w:cs="Arial"/>
          <w:color w:val="000000"/>
          <w:sz w:val="22"/>
          <w:szCs w:val="22"/>
        </w:rPr>
        <w:t xml:space="preserve"> </w:t>
      </w:r>
      <w:r w:rsidR="00265AFE">
        <w:rPr>
          <w:rFonts w:ascii="Arial" w:hAnsi="Arial" w:cs="Arial"/>
          <w:color w:val="000000"/>
          <w:sz w:val="22"/>
          <w:szCs w:val="22"/>
        </w:rPr>
        <w:t>(Accessed: 4 August 2026).</w:t>
      </w:r>
    </w:p>
    <w:p w14:paraId="7D82C75D" w14:textId="3C7DBDC4"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Greater London Authority (GLA) (2026)</w:t>
      </w:r>
      <w:r>
        <w:rPr>
          <w:rStyle w:val="apple-converted-space"/>
          <w:rFonts w:ascii="Arial" w:eastAsiaTheme="majorEastAsia" w:hAnsi="Arial" w:cs="Arial"/>
          <w:color w:val="000000"/>
          <w:sz w:val="22"/>
          <w:szCs w:val="22"/>
        </w:rPr>
        <w:t> </w:t>
      </w:r>
      <w:r>
        <w:rPr>
          <w:rFonts w:ascii="Arial" w:hAnsi="Arial" w:cs="Arial"/>
          <w:i/>
          <w:iCs/>
          <w:color w:val="000000"/>
          <w:sz w:val="22"/>
          <w:szCs w:val="22"/>
        </w:rPr>
        <w:t>Health and exposure to pollution</w:t>
      </w:r>
      <w:r w:rsidR="00265AFE">
        <w:rPr>
          <w:rFonts w:ascii="Arial" w:hAnsi="Arial" w:cs="Arial"/>
          <w:i/>
          <w:iCs/>
          <w:color w:val="000000"/>
          <w:sz w:val="22"/>
          <w:szCs w:val="22"/>
        </w:rPr>
        <w:t xml:space="preserve">. </w:t>
      </w:r>
      <w:r>
        <w:rPr>
          <w:rFonts w:ascii="Arial" w:hAnsi="Arial" w:cs="Arial"/>
          <w:color w:val="000000"/>
          <w:sz w:val="22"/>
          <w:szCs w:val="22"/>
        </w:rPr>
        <w:t xml:space="preserve">Available at: </w:t>
      </w:r>
      <w:hyperlink r:id="rId13" w:history="1">
        <w:r w:rsidR="00265AFE" w:rsidRPr="001B4CE8">
          <w:rPr>
            <w:rStyle w:val="Hyperlink"/>
            <w:rFonts w:ascii="Arial" w:hAnsi="Arial" w:cs="Arial"/>
            <w:sz w:val="22"/>
            <w:szCs w:val="22"/>
          </w:rPr>
          <w:t>https://www.london.gov.uk/programmes-and-strategies/environment-and-climate-change/pollution-and-air-quality/health-and-exposure-pollution</w:t>
        </w:r>
      </w:hyperlink>
      <w:r w:rsidR="00265AFE">
        <w:rPr>
          <w:rFonts w:ascii="Arial" w:hAnsi="Arial" w:cs="Arial"/>
          <w:color w:val="000000"/>
          <w:sz w:val="22"/>
          <w:szCs w:val="22"/>
        </w:rPr>
        <w:t xml:space="preserve"> </w:t>
      </w:r>
      <w:r w:rsidR="00265AFE">
        <w:rPr>
          <w:rFonts w:ascii="Arial" w:hAnsi="Arial" w:cs="Arial"/>
          <w:color w:val="000000"/>
          <w:sz w:val="22"/>
          <w:szCs w:val="22"/>
        </w:rPr>
        <w:t>(Accessed: 4 August 2026).</w:t>
      </w:r>
    </w:p>
    <w:p w14:paraId="1D27269C" w14:textId="2130CA9A"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Leclerc, G. (2024)</w:t>
      </w:r>
      <w:r>
        <w:rPr>
          <w:rStyle w:val="apple-converted-space"/>
          <w:rFonts w:ascii="Arial" w:eastAsiaTheme="majorEastAsia" w:hAnsi="Arial" w:cs="Arial"/>
          <w:color w:val="000000"/>
          <w:sz w:val="22"/>
          <w:szCs w:val="22"/>
        </w:rPr>
        <w:t> </w:t>
      </w:r>
      <w:r>
        <w:rPr>
          <w:rFonts w:ascii="Arial" w:hAnsi="Arial" w:cs="Arial"/>
          <w:i/>
          <w:iCs/>
          <w:color w:val="000000"/>
          <w:sz w:val="22"/>
          <w:szCs w:val="22"/>
        </w:rPr>
        <w:t xml:space="preserve">Achieving sustainable development goal 3 (SDG 3) </w:t>
      </w:r>
      <w:r w:rsidR="00265AFE">
        <w:rPr>
          <w:rFonts w:ascii="Arial" w:hAnsi="Arial" w:cs="Arial"/>
          <w:i/>
          <w:iCs/>
          <w:color w:val="000000"/>
          <w:sz w:val="22"/>
          <w:szCs w:val="22"/>
        </w:rPr>
        <w:t>The EU's</w:t>
      </w:r>
      <w:r>
        <w:rPr>
          <w:rFonts w:ascii="Arial" w:hAnsi="Arial" w:cs="Arial"/>
          <w:i/>
          <w:iCs/>
          <w:color w:val="000000"/>
          <w:sz w:val="22"/>
          <w:szCs w:val="22"/>
        </w:rPr>
        <w:t xml:space="preserve"> role in promoting health and well-being for all</w:t>
      </w:r>
      <w:r>
        <w:rPr>
          <w:rFonts w:ascii="Arial" w:hAnsi="Arial" w:cs="Arial"/>
          <w:color w:val="000000"/>
          <w:sz w:val="22"/>
          <w:szCs w:val="22"/>
        </w:rPr>
        <w:t xml:space="preserve">. Available at: </w:t>
      </w:r>
      <w:hyperlink r:id="rId14" w:history="1">
        <w:r w:rsidR="00265AFE" w:rsidRPr="001B4CE8">
          <w:rPr>
            <w:rStyle w:val="Hyperlink"/>
            <w:rFonts w:ascii="Arial" w:hAnsi="Arial" w:cs="Arial"/>
            <w:sz w:val="22"/>
            <w:szCs w:val="22"/>
          </w:rPr>
          <w:t>https://www.europarl.europa.eu/RegData/etudes/BRIE/2024/762380/EPRS_BRI(2024)762380_EN.pdf</w:t>
        </w:r>
      </w:hyperlink>
      <w:r w:rsidR="00265AFE">
        <w:rPr>
          <w:rFonts w:ascii="Arial" w:hAnsi="Arial" w:cs="Arial"/>
          <w:color w:val="000000"/>
          <w:sz w:val="22"/>
          <w:szCs w:val="22"/>
        </w:rPr>
        <w:t xml:space="preserve"> </w:t>
      </w:r>
      <w:r w:rsidR="00265AFE">
        <w:rPr>
          <w:rFonts w:ascii="Arial" w:hAnsi="Arial" w:cs="Arial"/>
          <w:color w:val="000000"/>
          <w:sz w:val="22"/>
          <w:szCs w:val="22"/>
        </w:rPr>
        <w:t>(Accessed: 4 August 2026).</w:t>
      </w:r>
    </w:p>
    <w:p w14:paraId="0200F0D6" w14:textId="3D01F564"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London Government </w:t>
      </w:r>
      <w:r w:rsidR="00265AFE">
        <w:rPr>
          <w:rFonts w:ascii="Arial" w:hAnsi="Arial" w:cs="Arial"/>
          <w:color w:val="000000"/>
          <w:sz w:val="22"/>
          <w:szCs w:val="22"/>
        </w:rPr>
        <w:t xml:space="preserve">(2018) </w:t>
      </w:r>
      <w:r>
        <w:rPr>
          <w:rFonts w:ascii="Arial" w:hAnsi="Arial" w:cs="Arial"/>
          <w:i/>
          <w:iCs/>
          <w:color w:val="000000"/>
          <w:sz w:val="22"/>
          <w:szCs w:val="22"/>
        </w:rPr>
        <w:t>London environment strategy</w:t>
      </w:r>
      <w:r>
        <w:rPr>
          <w:rFonts w:ascii="Arial" w:hAnsi="Arial" w:cs="Arial"/>
          <w:color w:val="000000"/>
          <w:sz w:val="22"/>
          <w:szCs w:val="22"/>
        </w:rPr>
        <w:t xml:space="preserve">. Available at: </w:t>
      </w:r>
      <w:hyperlink r:id="rId15" w:history="1">
        <w:r w:rsidR="00265AFE" w:rsidRPr="001B4CE8">
          <w:rPr>
            <w:rStyle w:val="Hyperlink"/>
            <w:rFonts w:ascii="Arial" w:hAnsi="Arial" w:cs="Arial"/>
            <w:sz w:val="22"/>
            <w:szCs w:val="22"/>
          </w:rPr>
          <w:t>https://www.london.gov.uk/programmes-and-strategies/environment-and-climate-change/london-environment-strategy</w:t>
        </w:r>
      </w:hyperlink>
      <w:r w:rsidR="00265AFE">
        <w:rPr>
          <w:rFonts w:ascii="Arial" w:hAnsi="Arial" w:cs="Arial"/>
          <w:color w:val="000000"/>
          <w:sz w:val="22"/>
          <w:szCs w:val="22"/>
        </w:rPr>
        <w:t xml:space="preserve"> </w:t>
      </w:r>
      <w:r w:rsidR="00265AFE">
        <w:rPr>
          <w:rFonts w:ascii="Arial" w:hAnsi="Arial" w:cs="Arial"/>
          <w:color w:val="000000"/>
          <w:sz w:val="22"/>
          <w:szCs w:val="22"/>
        </w:rPr>
        <w:t>(Accessed: 4 August 2026).</w:t>
      </w:r>
    </w:p>
    <w:p w14:paraId="79240420" w14:textId="398C260C"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Martins, F.P., Paschoalotto, M.A.C., Closs, J., Bukowski, M. and Veras, M.M. (2024). The double burden: Climate change challenges for health systems.</w:t>
      </w:r>
      <w:r>
        <w:rPr>
          <w:rStyle w:val="apple-converted-space"/>
          <w:rFonts w:ascii="Arial" w:eastAsiaTheme="majorEastAsia" w:hAnsi="Arial" w:cs="Arial"/>
          <w:color w:val="000000"/>
          <w:sz w:val="22"/>
          <w:szCs w:val="22"/>
        </w:rPr>
        <w:t> </w:t>
      </w:r>
      <w:r>
        <w:rPr>
          <w:rFonts w:ascii="Arial" w:hAnsi="Arial" w:cs="Arial"/>
          <w:i/>
          <w:iCs/>
          <w:color w:val="000000"/>
          <w:sz w:val="22"/>
          <w:szCs w:val="22"/>
        </w:rPr>
        <w:t>Environmental Health Insights</w:t>
      </w:r>
      <w:r>
        <w:rPr>
          <w:rFonts w:ascii="Arial" w:hAnsi="Arial" w:cs="Arial"/>
          <w:color w:val="000000"/>
          <w:sz w:val="22"/>
          <w:szCs w:val="22"/>
        </w:rPr>
        <w:t xml:space="preserve">, 18. </w:t>
      </w:r>
      <w:r w:rsidR="00265AFE">
        <w:rPr>
          <w:rFonts w:ascii="Arial" w:hAnsi="Arial" w:cs="Arial"/>
          <w:color w:val="000000"/>
          <w:sz w:val="22"/>
          <w:szCs w:val="22"/>
        </w:rPr>
        <w:t>Doi</w:t>
      </w:r>
      <w:r>
        <w:rPr>
          <w:rFonts w:ascii="Arial" w:hAnsi="Arial" w:cs="Arial"/>
          <w:color w:val="000000"/>
          <w:sz w:val="22"/>
          <w:szCs w:val="22"/>
        </w:rPr>
        <w:t>:</w:t>
      </w:r>
      <w:r w:rsidR="00265AFE">
        <w:rPr>
          <w:rFonts w:ascii="Arial" w:hAnsi="Arial" w:cs="Arial"/>
          <w:color w:val="000000"/>
          <w:sz w:val="22"/>
          <w:szCs w:val="22"/>
        </w:rPr>
        <w:t xml:space="preserve"> </w:t>
      </w:r>
      <w:hyperlink r:id="rId16" w:history="1">
        <w:r w:rsidRPr="00265AFE">
          <w:rPr>
            <w:rStyle w:val="Hyperlink"/>
            <w:rFonts w:ascii="Arial" w:hAnsi="Arial" w:cs="Arial"/>
            <w:sz w:val="22"/>
            <w:szCs w:val="22"/>
          </w:rPr>
          <w:t>10.1177/117863</w:t>
        </w:r>
        <w:r w:rsidRPr="00265AFE">
          <w:rPr>
            <w:rStyle w:val="Hyperlink"/>
            <w:rFonts w:ascii="Arial" w:hAnsi="Arial" w:cs="Arial"/>
            <w:sz w:val="22"/>
            <w:szCs w:val="22"/>
          </w:rPr>
          <w:t>0</w:t>
        </w:r>
        <w:r w:rsidRPr="00265AFE">
          <w:rPr>
            <w:rStyle w:val="Hyperlink"/>
            <w:rFonts w:ascii="Arial" w:hAnsi="Arial" w:cs="Arial"/>
            <w:sz w:val="22"/>
            <w:szCs w:val="22"/>
          </w:rPr>
          <w:t>2</w:t>
        </w:r>
        <w:r w:rsidRPr="00265AFE">
          <w:rPr>
            <w:rStyle w:val="Hyperlink"/>
            <w:rFonts w:ascii="Arial" w:hAnsi="Arial" w:cs="Arial"/>
            <w:sz w:val="22"/>
            <w:szCs w:val="22"/>
          </w:rPr>
          <w:t>241298789</w:t>
        </w:r>
        <w:r w:rsidR="00265AFE" w:rsidRPr="00265AFE">
          <w:rPr>
            <w:rStyle w:val="Hyperlink"/>
            <w:rFonts w:ascii="Arial" w:hAnsi="Arial" w:cs="Arial"/>
            <w:sz w:val="22"/>
            <w:szCs w:val="22"/>
          </w:rPr>
          <w:t xml:space="preserve">  </w:t>
        </w:r>
      </w:hyperlink>
      <w:r w:rsidR="00265AFE">
        <w:rPr>
          <w:rFonts w:ascii="Arial" w:hAnsi="Arial" w:cs="Arial"/>
          <w:color w:val="000000"/>
          <w:sz w:val="22"/>
          <w:szCs w:val="22"/>
        </w:rPr>
        <w:t xml:space="preserve"> </w:t>
      </w:r>
    </w:p>
    <w:p w14:paraId="75BF3D47" w14:textId="3B3E7A0C"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lastRenderedPageBreak/>
        <w:t>Matters, T.L.E.J. (2026)</w:t>
      </w:r>
      <w:r>
        <w:rPr>
          <w:rStyle w:val="apple-converted-space"/>
          <w:rFonts w:ascii="Arial" w:eastAsiaTheme="majorEastAsia" w:hAnsi="Arial" w:cs="Arial"/>
          <w:color w:val="000000"/>
          <w:sz w:val="22"/>
          <w:szCs w:val="22"/>
        </w:rPr>
        <w:t> </w:t>
      </w:r>
      <w:r>
        <w:rPr>
          <w:rFonts w:ascii="Arial" w:hAnsi="Arial" w:cs="Arial"/>
          <w:i/>
          <w:iCs/>
          <w:color w:val="000000"/>
          <w:sz w:val="22"/>
          <w:szCs w:val="22"/>
        </w:rPr>
        <w:t>Healthy streets</w:t>
      </w:r>
      <w:r>
        <w:rPr>
          <w:rFonts w:ascii="Arial" w:hAnsi="Arial" w:cs="Arial"/>
          <w:color w:val="000000"/>
          <w:sz w:val="22"/>
          <w:szCs w:val="22"/>
        </w:rPr>
        <w:t xml:space="preserve">. Available at: </w:t>
      </w:r>
      <w:hyperlink r:id="rId17" w:history="1">
        <w:r w:rsidR="00265AFE" w:rsidRPr="001B4CE8">
          <w:rPr>
            <w:rStyle w:val="Hyperlink"/>
            <w:rFonts w:ascii="Arial" w:hAnsi="Arial" w:cs="Arial"/>
            <w:sz w:val="22"/>
            <w:szCs w:val="22"/>
          </w:rPr>
          <w:t>https://tfl.gov.uk/corporate/about-tfl/how-we-work/planning-for-the-future/healthy-streets</w:t>
        </w:r>
      </w:hyperlink>
      <w:r w:rsidR="00265AFE">
        <w:rPr>
          <w:rFonts w:ascii="Arial" w:hAnsi="Arial" w:cs="Arial"/>
          <w:color w:val="000000"/>
          <w:sz w:val="22"/>
          <w:szCs w:val="22"/>
        </w:rPr>
        <w:t xml:space="preserve"> </w:t>
      </w:r>
      <w:r w:rsidR="00265AFE">
        <w:rPr>
          <w:rFonts w:ascii="Arial" w:hAnsi="Arial" w:cs="Arial"/>
          <w:color w:val="000000"/>
          <w:sz w:val="22"/>
          <w:szCs w:val="22"/>
        </w:rPr>
        <w:t>(Accessed: 4 August 2026).</w:t>
      </w:r>
    </w:p>
    <w:p w14:paraId="449ED516" w14:textId="1952D9B0"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Mental Health Foundation (2015)</w:t>
      </w:r>
      <w:r>
        <w:rPr>
          <w:rStyle w:val="apple-converted-space"/>
          <w:rFonts w:ascii="Arial" w:eastAsiaTheme="majorEastAsia" w:hAnsi="Arial" w:cs="Arial"/>
          <w:color w:val="000000"/>
          <w:sz w:val="22"/>
          <w:szCs w:val="22"/>
        </w:rPr>
        <w:t> </w:t>
      </w:r>
      <w:r>
        <w:rPr>
          <w:rFonts w:ascii="Arial" w:hAnsi="Arial" w:cs="Arial"/>
          <w:i/>
          <w:iCs/>
          <w:color w:val="000000"/>
          <w:sz w:val="22"/>
          <w:szCs w:val="22"/>
        </w:rPr>
        <w:t>What is well-being, how can we measure it and how can we support people to improve it?</w:t>
      </w:r>
      <w:r>
        <w:rPr>
          <w:rStyle w:val="apple-converted-space"/>
          <w:rFonts w:ascii="Arial" w:eastAsiaTheme="majorEastAsia" w:hAnsi="Arial" w:cs="Arial"/>
          <w:color w:val="000000"/>
          <w:sz w:val="22"/>
          <w:szCs w:val="22"/>
        </w:rPr>
        <w:t> </w:t>
      </w:r>
      <w:r>
        <w:rPr>
          <w:rFonts w:ascii="Arial" w:hAnsi="Arial" w:cs="Arial"/>
          <w:color w:val="000000"/>
          <w:sz w:val="22"/>
          <w:szCs w:val="22"/>
        </w:rPr>
        <w:t xml:space="preserve"> Available at: </w:t>
      </w:r>
      <w:hyperlink r:id="rId18" w:history="1">
        <w:r w:rsidR="002D11B2" w:rsidRPr="001B4CE8">
          <w:rPr>
            <w:rStyle w:val="Hyperlink"/>
            <w:rFonts w:ascii="Arial" w:hAnsi="Arial" w:cs="Arial"/>
            <w:sz w:val="22"/>
            <w:szCs w:val="22"/>
          </w:rPr>
          <w:t>https://www.mentalhealth.org.uk/explore-mental-health/blogs/what-well-being-how-can-we-measure-it-and-how-can-we-support-people-improve-it</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1C61966B" w14:textId="2A633838"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England (2019)</w:t>
      </w:r>
      <w:r>
        <w:rPr>
          <w:rStyle w:val="apple-converted-space"/>
          <w:rFonts w:ascii="Arial" w:eastAsiaTheme="majorEastAsia" w:hAnsi="Arial" w:cs="Arial"/>
          <w:color w:val="000000"/>
          <w:sz w:val="22"/>
          <w:szCs w:val="22"/>
        </w:rPr>
        <w:t> </w:t>
      </w:r>
      <w:r>
        <w:rPr>
          <w:rFonts w:ascii="Arial" w:hAnsi="Arial" w:cs="Arial"/>
          <w:i/>
          <w:iCs/>
          <w:color w:val="000000"/>
          <w:sz w:val="22"/>
          <w:szCs w:val="22"/>
        </w:rPr>
        <w:t xml:space="preserve">NHS </w:t>
      </w:r>
      <w:r w:rsidR="002D11B2">
        <w:rPr>
          <w:rFonts w:ascii="Arial" w:hAnsi="Arial" w:cs="Arial"/>
          <w:i/>
          <w:iCs/>
          <w:color w:val="000000"/>
          <w:sz w:val="22"/>
          <w:szCs w:val="22"/>
        </w:rPr>
        <w:t xml:space="preserve">England's </w:t>
      </w:r>
      <w:r>
        <w:rPr>
          <w:rFonts w:ascii="Arial" w:hAnsi="Arial" w:cs="Arial"/>
          <w:i/>
          <w:iCs/>
          <w:color w:val="000000"/>
          <w:sz w:val="22"/>
          <w:szCs w:val="22"/>
        </w:rPr>
        <w:t xml:space="preserve">NHS </w:t>
      </w:r>
      <w:r w:rsidR="002D11B2">
        <w:rPr>
          <w:rFonts w:ascii="Arial" w:hAnsi="Arial" w:cs="Arial"/>
          <w:i/>
          <w:iCs/>
          <w:color w:val="000000"/>
          <w:sz w:val="22"/>
          <w:szCs w:val="22"/>
        </w:rPr>
        <w:t>long-term</w:t>
      </w:r>
      <w:r>
        <w:rPr>
          <w:rFonts w:ascii="Arial" w:hAnsi="Arial" w:cs="Arial"/>
          <w:i/>
          <w:iCs/>
          <w:color w:val="000000"/>
          <w:sz w:val="22"/>
          <w:szCs w:val="22"/>
        </w:rPr>
        <w:t xml:space="preserve"> plan to tackle major killer conditions and save up to half a million lives</w:t>
      </w:r>
      <w:r>
        <w:rPr>
          <w:rFonts w:ascii="Arial" w:hAnsi="Arial" w:cs="Arial"/>
          <w:color w:val="000000"/>
          <w:sz w:val="22"/>
          <w:szCs w:val="22"/>
        </w:rPr>
        <w:t xml:space="preserve">. Available at: </w:t>
      </w:r>
      <w:hyperlink r:id="rId19" w:history="1">
        <w:r w:rsidR="002D11B2" w:rsidRPr="001B4CE8">
          <w:rPr>
            <w:rStyle w:val="Hyperlink"/>
            <w:rFonts w:ascii="Arial" w:hAnsi="Arial" w:cs="Arial"/>
            <w:sz w:val="22"/>
            <w:szCs w:val="22"/>
          </w:rPr>
          <w:t>https://www.england.nhs.uk/2019/01/long-term-plan/</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66D45026" w14:textId="42AAB80A"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England (2025)</w:t>
      </w:r>
      <w:r w:rsidR="002D11B2">
        <w:rPr>
          <w:rFonts w:ascii="Arial" w:hAnsi="Arial" w:cs="Arial"/>
          <w:color w:val="000000"/>
          <w:sz w:val="22"/>
          <w:szCs w:val="22"/>
        </w:rPr>
        <w:t xml:space="preserve"> </w:t>
      </w:r>
      <w:r>
        <w:rPr>
          <w:rFonts w:ascii="Arial" w:hAnsi="Arial" w:cs="Arial"/>
          <w:i/>
          <w:iCs/>
          <w:color w:val="000000"/>
          <w:sz w:val="22"/>
          <w:szCs w:val="22"/>
        </w:rPr>
        <w:t>What we do</w:t>
      </w:r>
      <w:r>
        <w:rPr>
          <w:rFonts w:ascii="Arial" w:hAnsi="Arial" w:cs="Arial"/>
          <w:color w:val="000000"/>
          <w:sz w:val="22"/>
          <w:szCs w:val="22"/>
        </w:rPr>
        <w:t xml:space="preserve">. Available at: </w:t>
      </w:r>
      <w:hyperlink r:id="rId20" w:history="1">
        <w:r w:rsidR="002D11B2" w:rsidRPr="001B4CE8">
          <w:rPr>
            <w:rStyle w:val="Hyperlink"/>
            <w:rFonts w:ascii="Arial" w:hAnsi="Arial" w:cs="Arial"/>
            <w:sz w:val="22"/>
            <w:szCs w:val="22"/>
          </w:rPr>
          <w:t>https://www.england.nhs.uk/about/what-we-do/</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36837D8D" w14:textId="77777777" w:rsidR="002D11B2"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RAC (2023)</w:t>
      </w:r>
      <w:r>
        <w:rPr>
          <w:rStyle w:val="apple-converted-space"/>
          <w:rFonts w:ascii="Arial" w:eastAsiaTheme="majorEastAsia" w:hAnsi="Arial" w:cs="Arial"/>
          <w:color w:val="000000"/>
          <w:sz w:val="22"/>
          <w:szCs w:val="22"/>
        </w:rPr>
        <w:t> </w:t>
      </w:r>
      <w:proofErr w:type="spellStart"/>
      <w:r>
        <w:rPr>
          <w:rFonts w:ascii="Arial" w:hAnsi="Arial" w:cs="Arial"/>
          <w:i/>
          <w:iCs/>
          <w:color w:val="000000"/>
          <w:sz w:val="22"/>
          <w:szCs w:val="22"/>
        </w:rPr>
        <w:t>Ultra low</w:t>
      </w:r>
      <w:proofErr w:type="spellEnd"/>
      <w:r>
        <w:rPr>
          <w:rFonts w:ascii="Arial" w:hAnsi="Arial" w:cs="Arial"/>
          <w:i/>
          <w:iCs/>
          <w:color w:val="000000"/>
          <w:sz w:val="22"/>
          <w:szCs w:val="22"/>
        </w:rPr>
        <w:t xml:space="preserve"> emission zones: What you need to </w:t>
      </w:r>
      <w:r w:rsidR="002D11B2">
        <w:rPr>
          <w:rFonts w:ascii="Arial" w:hAnsi="Arial" w:cs="Arial"/>
          <w:i/>
          <w:iCs/>
          <w:color w:val="000000"/>
          <w:sz w:val="22"/>
          <w:szCs w:val="22"/>
        </w:rPr>
        <w:t>know.</w:t>
      </w:r>
      <w:r>
        <w:rPr>
          <w:rFonts w:ascii="Arial" w:hAnsi="Arial" w:cs="Arial"/>
          <w:i/>
          <w:iCs/>
          <w:color w:val="000000"/>
          <w:sz w:val="22"/>
          <w:szCs w:val="22"/>
        </w:rPr>
        <w:t xml:space="preserve"> </w:t>
      </w:r>
      <w:r>
        <w:rPr>
          <w:rFonts w:ascii="Arial" w:hAnsi="Arial" w:cs="Arial"/>
          <w:color w:val="000000"/>
          <w:sz w:val="22"/>
          <w:szCs w:val="22"/>
        </w:rPr>
        <w:t xml:space="preserve">Available at: </w:t>
      </w:r>
      <w:hyperlink r:id="rId21" w:history="1">
        <w:r w:rsidR="002D11B2" w:rsidRPr="001B4CE8">
          <w:rPr>
            <w:rStyle w:val="Hyperlink"/>
            <w:rFonts w:ascii="Arial" w:hAnsi="Arial" w:cs="Arial"/>
            <w:sz w:val="22"/>
            <w:szCs w:val="22"/>
          </w:rPr>
          <w:t>https://www.rac.co.uk/drive/advice/emissions/ultra-low-emission-zone/</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60FB6FEF" w14:textId="1F55374F"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Ragavan, M.I., Marcil, L.E. and Garg, A. (2020) Climate change as a social determinant of health.</w:t>
      </w:r>
      <w:r>
        <w:rPr>
          <w:rStyle w:val="apple-converted-space"/>
          <w:rFonts w:ascii="Arial" w:eastAsiaTheme="majorEastAsia" w:hAnsi="Arial" w:cs="Arial"/>
          <w:color w:val="000000"/>
          <w:sz w:val="22"/>
          <w:szCs w:val="22"/>
        </w:rPr>
        <w:t> </w:t>
      </w:r>
      <w:proofErr w:type="spellStart"/>
      <w:r w:rsidR="002D11B2">
        <w:rPr>
          <w:rFonts w:ascii="Arial" w:hAnsi="Arial" w:cs="Arial"/>
          <w:i/>
          <w:iCs/>
          <w:color w:val="000000"/>
          <w:sz w:val="22"/>
          <w:szCs w:val="22"/>
        </w:rPr>
        <w:t>Pediatrics</w:t>
      </w:r>
      <w:proofErr w:type="spellEnd"/>
      <w:r>
        <w:rPr>
          <w:rFonts w:ascii="Arial" w:hAnsi="Arial" w:cs="Arial"/>
          <w:color w:val="000000"/>
          <w:sz w:val="22"/>
          <w:szCs w:val="22"/>
        </w:rPr>
        <w:t xml:space="preserve">, 145(5), p.e20193169. </w:t>
      </w:r>
      <w:r w:rsidR="002D11B2">
        <w:rPr>
          <w:rFonts w:ascii="Arial" w:hAnsi="Arial" w:cs="Arial"/>
          <w:color w:val="000000"/>
          <w:sz w:val="22"/>
          <w:szCs w:val="22"/>
        </w:rPr>
        <w:t>Doi</w:t>
      </w:r>
      <w:r>
        <w:rPr>
          <w:rFonts w:ascii="Arial" w:hAnsi="Arial" w:cs="Arial"/>
          <w:color w:val="000000"/>
          <w:sz w:val="22"/>
          <w:szCs w:val="22"/>
        </w:rPr>
        <w:t>:</w:t>
      </w:r>
      <w:r w:rsidR="002D11B2">
        <w:rPr>
          <w:rFonts w:ascii="Arial" w:hAnsi="Arial" w:cs="Arial"/>
          <w:color w:val="000000"/>
          <w:sz w:val="22"/>
          <w:szCs w:val="22"/>
        </w:rPr>
        <w:t xml:space="preserve"> </w:t>
      </w:r>
      <w:hyperlink r:id="rId22" w:history="1">
        <w:r w:rsidRPr="002D11B2">
          <w:rPr>
            <w:rStyle w:val="Hyperlink"/>
            <w:rFonts w:ascii="Arial" w:hAnsi="Arial" w:cs="Arial"/>
            <w:sz w:val="22"/>
            <w:szCs w:val="22"/>
          </w:rPr>
          <w:t>10.1542/peds.2019-3169</w:t>
        </w:r>
      </w:hyperlink>
      <w:r w:rsidR="002D11B2">
        <w:rPr>
          <w:rFonts w:ascii="Arial" w:hAnsi="Arial" w:cs="Arial"/>
          <w:color w:val="000000"/>
          <w:sz w:val="22"/>
          <w:szCs w:val="22"/>
        </w:rPr>
        <w:t xml:space="preserve"> </w:t>
      </w:r>
    </w:p>
    <w:p w14:paraId="29021258" w14:textId="6785A1E4"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Siciliani, L. and Cylus, J. (2025) The contribution of health and health systems to other sustainable development goals. an overview of the evidence on co-benefits.</w:t>
      </w:r>
      <w:r>
        <w:rPr>
          <w:rStyle w:val="apple-converted-space"/>
          <w:rFonts w:ascii="Arial" w:eastAsiaTheme="majorEastAsia" w:hAnsi="Arial" w:cs="Arial"/>
          <w:color w:val="000000"/>
          <w:sz w:val="22"/>
          <w:szCs w:val="22"/>
        </w:rPr>
        <w:t> </w:t>
      </w:r>
      <w:r>
        <w:rPr>
          <w:rFonts w:ascii="Arial" w:hAnsi="Arial" w:cs="Arial"/>
          <w:i/>
          <w:iCs/>
          <w:color w:val="000000"/>
          <w:sz w:val="22"/>
          <w:szCs w:val="22"/>
        </w:rPr>
        <w:t>Health Policy</w:t>
      </w:r>
      <w:r>
        <w:rPr>
          <w:rFonts w:ascii="Arial" w:hAnsi="Arial" w:cs="Arial"/>
          <w:color w:val="000000"/>
          <w:sz w:val="22"/>
          <w:szCs w:val="22"/>
        </w:rPr>
        <w:t xml:space="preserve">, 162, p.105454. </w:t>
      </w:r>
      <w:r w:rsidR="002D11B2">
        <w:rPr>
          <w:rFonts w:ascii="Arial" w:hAnsi="Arial" w:cs="Arial"/>
          <w:color w:val="000000"/>
          <w:sz w:val="22"/>
          <w:szCs w:val="22"/>
        </w:rPr>
        <w:t xml:space="preserve">Doi: </w:t>
      </w:r>
      <w:hyperlink r:id="rId23" w:history="1">
        <w:r w:rsidR="002D11B2" w:rsidRPr="002D11B2">
          <w:rPr>
            <w:rStyle w:val="Hyperlink"/>
            <w:rFonts w:ascii="Arial" w:hAnsi="Arial" w:cs="Arial"/>
            <w:sz w:val="22"/>
            <w:szCs w:val="22"/>
          </w:rPr>
          <w:t>10.1016/j.healthpol</w:t>
        </w:r>
        <w:r w:rsidRPr="002D11B2">
          <w:rPr>
            <w:rStyle w:val="Hyperlink"/>
            <w:rFonts w:ascii="Arial" w:hAnsi="Arial" w:cs="Arial"/>
            <w:sz w:val="22"/>
            <w:szCs w:val="22"/>
          </w:rPr>
          <w:t>.2025.105454</w:t>
        </w:r>
      </w:hyperlink>
      <w:r w:rsidR="002D11B2">
        <w:rPr>
          <w:rFonts w:ascii="Arial" w:hAnsi="Arial" w:cs="Arial"/>
          <w:color w:val="000000"/>
          <w:sz w:val="22"/>
          <w:szCs w:val="22"/>
        </w:rPr>
        <w:t xml:space="preserve"> </w:t>
      </w:r>
    </w:p>
    <w:p w14:paraId="4F8690BC" w14:textId="696F0C8E"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Stakeholder Forum (2025)</w:t>
      </w:r>
      <w:r w:rsidR="002D11B2">
        <w:rPr>
          <w:rFonts w:ascii="Arial" w:hAnsi="Arial" w:cs="Arial"/>
          <w:color w:val="000000"/>
          <w:sz w:val="22"/>
          <w:szCs w:val="22"/>
        </w:rPr>
        <w:t xml:space="preserve"> </w:t>
      </w:r>
      <w:r>
        <w:rPr>
          <w:rFonts w:ascii="Arial" w:hAnsi="Arial" w:cs="Arial"/>
          <w:i/>
          <w:iCs/>
          <w:color w:val="000000"/>
          <w:sz w:val="22"/>
          <w:szCs w:val="22"/>
        </w:rPr>
        <w:t xml:space="preserve">SDG 13: take urgent action to combat climate change and its </w:t>
      </w:r>
      <w:r w:rsidR="002D11B2">
        <w:rPr>
          <w:rFonts w:ascii="Arial" w:hAnsi="Arial" w:cs="Arial"/>
          <w:i/>
          <w:iCs/>
          <w:color w:val="000000"/>
          <w:sz w:val="22"/>
          <w:szCs w:val="22"/>
        </w:rPr>
        <w:t>impacts – stakeholder</w:t>
      </w:r>
      <w:r>
        <w:rPr>
          <w:rFonts w:ascii="Arial" w:hAnsi="Arial" w:cs="Arial"/>
          <w:i/>
          <w:iCs/>
          <w:color w:val="000000"/>
          <w:sz w:val="22"/>
          <w:szCs w:val="22"/>
        </w:rPr>
        <w:t xml:space="preserve"> forum</w:t>
      </w:r>
      <w:r>
        <w:rPr>
          <w:rFonts w:ascii="Arial" w:hAnsi="Arial" w:cs="Arial"/>
          <w:color w:val="000000"/>
          <w:sz w:val="22"/>
          <w:szCs w:val="22"/>
        </w:rPr>
        <w:t xml:space="preserve">. Available at: </w:t>
      </w:r>
      <w:hyperlink r:id="rId24" w:history="1">
        <w:r w:rsidR="002D11B2" w:rsidRPr="001B4CE8">
          <w:rPr>
            <w:rStyle w:val="Hyperlink"/>
            <w:rFonts w:ascii="Arial" w:hAnsi="Arial" w:cs="Arial"/>
            <w:sz w:val="22"/>
            <w:szCs w:val="22"/>
          </w:rPr>
          <w:t>https://stakeholderforum.org/sdg-13-take-urgent-action-to-combat-climate-change-and-its-impacts/</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786B632C" w14:textId="12DFBD3D"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Sustainable Development Solutions Network (SDSN) (2015)</w:t>
      </w:r>
      <w:r>
        <w:rPr>
          <w:rStyle w:val="apple-converted-space"/>
          <w:rFonts w:ascii="Arial" w:eastAsiaTheme="majorEastAsia" w:hAnsi="Arial" w:cs="Arial"/>
          <w:color w:val="000000"/>
          <w:sz w:val="22"/>
          <w:szCs w:val="22"/>
        </w:rPr>
        <w:t> </w:t>
      </w:r>
      <w:r>
        <w:rPr>
          <w:rFonts w:ascii="Arial" w:hAnsi="Arial" w:cs="Arial"/>
          <w:i/>
          <w:iCs/>
          <w:color w:val="000000"/>
          <w:sz w:val="22"/>
          <w:szCs w:val="22"/>
        </w:rPr>
        <w:t xml:space="preserve">Indicators and a monitoring framework for the sustainable development goals | </w:t>
      </w:r>
      <w:r w:rsidR="002D11B2">
        <w:rPr>
          <w:rFonts w:ascii="Arial" w:hAnsi="Arial" w:cs="Arial"/>
          <w:i/>
          <w:iCs/>
          <w:color w:val="000000"/>
          <w:sz w:val="22"/>
          <w:szCs w:val="22"/>
        </w:rPr>
        <w:t>Department</w:t>
      </w:r>
      <w:r>
        <w:rPr>
          <w:rFonts w:ascii="Arial" w:hAnsi="Arial" w:cs="Arial"/>
          <w:i/>
          <w:iCs/>
          <w:color w:val="000000"/>
          <w:sz w:val="22"/>
          <w:szCs w:val="22"/>
        </w:rPr>
        <w:t xml:space="preserve"> of </w:t>
      </w:r>
      <w:r w:rsidR="002D11B2">
        <w:rPr>
          <w:rFonts w:ascii="Arial" w:hAnsi="Arial" w:cs="Arial"/>
          <w:i/>
          <w:iCs/>
          <w:color w:val="000000"/>
          <w:sz w:val="22"/>
          <w:szCs w:val="22"/>
        </w:rPr>
        <w:t>Economic</w:t>
      </w:r>
      <w:r>
        <w:rPr>
          <w:rFonts w:ascii="Arial" w:hAnsi="Arial" w:cs="Arial"/>
          <w:i/>
          <w:iCs/>
          <w:color w:val="000000"/>
          <w:sz w:val="22"/>
          <w:szCs w:val="22"/>
        </w:rPr>
        <w:t xml:space="preserve"> and </w:t>
      </w:r>
      <w:r w:rsidR="002D11B2">
        <w:rPr>
          <w:rFonts w:ascii="Arial" w:hAnsi="Arial" w:cs="Arial"/>
          <w:i/>
          <w:iCs/>
          <w:color w:val="000000"/>
          <w:sz w:val="22"/>
          <w:szCs w:val="22"/>
        </w:rPr>
        <w:t>Social Affairs.</w:t>
      </w:r>
      <w:r>
        <w:rPr>
          <w:rFonts w:ascii="Arial" w:hAnsi="Arial" w:cs="Arial"/>
          <w:color w:val="000000"/>
          <w:sz w:val="22"/>
          <w:szCs w:val="22"/>
        </w:rPr>
        <w:t xml:space="preserve"> Available at: </w:t>
      </w:r>
      <w:hyperlink r:id="rId25" w:history="1">
        <w:r w:rsidR="002D11B2" w:rsidRPr="001B4CE8">
          <w:rPr>
            <w:rStyle w:val="Hyperlink"/>
            <w:rFonts w:ascii="Arial" w:hAnsi="Arial" w:cs="Arial"/>
            <w:sz w:val="22"/>
            <w:szCs w:val="22"/>
          </w:rPr>
          <w:t>https://sdgs.un.org/publications/indicators-and-monitoring-framework-sustainable-development-goals-17958</w:t>
        </w:r>
      </w:hyperlink>
      <w:r w:rsidR="002D11B2">
        <w:rPr>
          <w:rFonts w:ascii="Arial" w:hAnsi="Arial" w:cs="Arial"/>
          <w:color w:val="000000"/>
          <w:sz w:val="22"/>
          <w:szCs w:val="22"/>
        </w:rPr>
        <w:t xml:space="preserve"> (</w:t>
      </w:r>
      <w:r>
        <w:rPr>
          <w:rFonts w:ascii="Arial" w:hAnsi="Arial" w:cs="Arial"/>
          <w:color w:val="000000"/>
          <w:sz w:val="22"/>
          <w:szCs w:val="22"/>
        </w:rPr>
        <w:t>Accessed</w:t>
      </w:r>
      <w:r w:rsidR="002D11B2">
        <w:rPr>
          <w:rFonts w:ascii="Arial" w:hAnsi="Arial" w:cs="Arial"/>
          <w:color w:val="000000"/>
          <w:sz w:val="22"/>
          <w:szCs w:val="22"/>
        </w:rPr>
        <w:t>:</w:t>
      </w:r>
      <w:r>
        <w:rPr>
          <w:rFonts w:ascii="Arial" w:hAnsi="Arial" w:cs="Arial"/>
          <w:color w:val="000000"/>
          <w:sz w:val="22"/>
          <w:szCs w:val="22"/>
        </w:rPr>
        <w:t xml:space="preserve"> 4 Aug</w:t>
      </w:r>
      <w:r w:rsidR="002D11B2">
        <w:rPr>
          <w:rFonts w:ascii="Arial" w:hAnsi="Arial" w:cs="Arial"/>
          <w:color w:val="000000"/>
          <w:sz w:val="22"/>
          <w:szCs w:val="22"/>
        </w:rPr>
        <w:t>ust</w:t>
      </w:r>
      <w:r>
        <w:rPr>
          <w:rFonts w:ascii="Arial" w:hAnsi="Arial" w:cs="Arial"/>
          <w:color w:val="000000"/>
          <w:sz w:val="22"/>
          <w:szCs w:val="22"/>
        </w:rPr>
        <w:t xml:space="preserve"> 2026</w:t>
      </w:r>
      <w:r w:rsidR="002D11B2">
        <w:rPr>
          <w:rFonts w:ascii="Arial" w:hAnsi="Arial" w:cs="Arial"/>
          <w:color w:val="000000"/>
          <w:sz w:val="22"/>
          <w:szCs w:val="22"/>
        </w:rPr>
        <w:t>)</w:t>
      </w:r>
      <w:r>
        <w:rPr>
          <w:rFonts w:ascii="Arial" w:hAnsi="Arial" w:cs="Arial"/>
          <w:color w:val="000000"/>
          <w:sz w:val="22"/>
          <w:szCs w:val="22"/>
        </w:rPr>
        <w:t>.</w:t>
      </w:r>
    </w:p>
    <w:p w14:paraId="4AC877E2" w14:textId="10AF8A9A"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The Global Goals (2024)</w:t>
      </w:r>
      <w:r w:rsidR="002D11B2">
        <w:rPr>
          <w:rFonts w:ascii="Arial" w:hAnsi="Arial" w:cs="Arial"/>
          <w:color w:val="000000"/>
          <w:sz w:val="22"/>
          <w:szCs w:val="22"/>
        </w:rPr>
        <w:t xml:space="preserve"> </w:t>
      </w:r>
      <w:r>
        <w:rPr>
          <w:rFonts w:ascii="Arial" w:hAnsi="Arial" w:cs="Arial"/>
          <w:i/>
          <w:iCs/>
          <w:color w:val="000000"/>
          <w:sz w:val="22"/>
          <w:szCs w:val="22"/>
        </w:rPr>
        <w:t xml:space="preserve">Goal 13: </w:t>
      </w:r>
      <w:r w:rsidR="002D11B2">
        <w:rPr>
          <w:rFonts w:ascii="Arial" w:hAnsi="Arial" w:cs="Arial"/>
          <w:i/>
          <w:iCs/>
          <w:color w:val="000000"/>
          <w:sz w:val="22"/>
          <w:szCs w:val="22"/>
        </w:rPr>
        <w:t>Climate Action.</w:t>
      </w:r>
      <w:r>
        <w:rPr>
          <w:rFonts w:ascii="Arial" w:hAnsi="Arial" w:cs="Arial"/>
          <w:color w:val="000000"/>
          <w:sz w:val="22"/>
          <w:szCs w:val="22"/>
        </w:rPr>
        <w:t xml:space="preserve"> Available at: </w:t>
      </w:r>
      <w:hyperlink r:id="rId26" w:history="1">
        <w:r w:rsidR="002D11B2" w:rsidRPr="001B4CE8">
          <w:rPr>
            <w:rStyle w:val="Hyperlink"/>
            <w:rFonts w:ascii="Arial" w:hAnsi="Arial" w:cs="Arial"/>
            <w:sz w:val="22"/>
            <w:szCs w:val="22"/>
          </w:rPr>
          <w:t>https://globalgoals.org/goals/13-climate-action/</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07ABFE55" w14:textId="2FCB1291"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The King’s Fund (2024)</w:t>
      </w:r>
      <w:r>
        <w:rPr>
          <w:rStyle w:val="apple-converted-space"/>
          <w:rFonts w:ascii="Arial" w:eastAsiaTheme="majorEastAsia" w:hAnsi="Arial" w:cs="Arial"/>
          <w:color w:val="000000"/>
          <w:sz w:val="22"/>
          <w:szCs w:val="22"/>
        </w:rPr>
        <w:t> </w:t>
      </w:r>
      <w:r>
        <w:rPr>
          <w:rFonts w:ascii="Arial" w:hAnsi="Arial" w:cs="Arial"/>
          <w:i/>
          <w:iCs/>
          <w:color w:val="000000"/>
          <w:sz w:val="22"/>
          <w:szCs w:val="22"/>
        </w:rPr>
        <w:t>Health inequalities in a nutshell</w:t>
      </w:r>
      <w:r>
        <w:rPr>
          <w:rFonts w:ascii="Arial" w:hAnsi="Arial" w:cs="Arial"/>
          <w:color w:val="000000"/>
          <w:sz w:val="22"/>
          <w:szCs w:val="22"/>
        </w:rPr>
        <w:t xml:space="preserve">. Available at: </w:t>
      </w:r>
      <w:hyperlink r:id="rId27" w:history="1">
        <w:r w:rsidR="002D11B2" w:rsidRPr="001B4CE8">
          <w:rPr>
            <w:rStyle w:val="Hyperlink"/>
            <w:rFonts w:ascii="Arial" w:hAnsi="Arial" w:cs="Arial"/>
            <w:sz w:val="22"/>
            <w:szCs w:val="22"/>
          </w:rPr>
          <w:t>https://www.kingsfund.org.uk/insight-and-analysis/data-and-charts/health-inequalities-nutshell</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6C48C590" w14:textId="50E28CC9"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The Medic Portal (2024)</w:t>
      </w:r>
      <w:r>
        <w:rPr>
          <w:rStyle w:val="apple-converted-space"/>
          <w:rFonts w:ascii="Arial" w:eastAsiaTheme="majorEastAsia" w:hAnsi="Arial" w:cs="Arial"/>
          <w:color w:val="000000"/>
          <w:sz w:val="22"/>
          <w:szCs w:val="22"/>
        </w:rPr>
        <w:t> </w:t>
      </w:r>
      <w:r>
        <w:rPr>
          <w:rFonts w:ascii="Arial" w:hAnsi="Arial" w:cs="Arial"/>
          <w:i/>
          <w:iCs/>
          <w:color w:val="000000"/>
          <w:sz w:val="22"/>
          <w:szCs w:val="22"/>
        </w:rPr>
        <w:t xml:space="preserve">Challenges facing the </w:t>
      </w:r>
      <w:r w:rsidR="002D11B2">
        <w:rPr>
          <w:rFonts w:ascii="Arial" w:hAnsi="Arial" w:cs="Arial"/>
          <w:i/>
          <w:iCs/>
          <w:color w:val="000000"/>
          <w:sz w:val="22"/>
          <w:szCs w:val="22"/>
        </w:rPr>
        <w:t>NHS – the</w:t>
      </w:r>
      <w:r>
        <w:rPr>
          <w:rFonts w:ascii="Arial" w:hAnsi="Arial" w:cs="Arial"/>
          <w:i/>
          <w:iCs/>
          <w:color w:val="000000"/>
          <w:sz w:val="22"/>
          <w:szCs w:val="22"/>
        </w:rPr>
        <w:t xml:space="preserve"> medic portal</w:t>
      </w:r>
      <w:r>
        <w:rPr>
          <w:rFonts w:ascii="Arial" w:hAnsi="Arial" w:cs="Arial"/>
          <w:color w:val="000000"/>
          <w:sz w:val="22"/>
          <w:szCs w:val="22"/>
        </w:rPr>
        <w:t xml:space="preserve">. Available at: </w:t>
      </w:r>
      <w:hyperlink r:id="rId28" w:history="1">
        <w:r w:rsidR="002D11B2" w:rsidRPr="001B4CE8">
          <w:rPr>
            <w:rStyle w:val="Hyperlink"/>
            <w:rFonts w:ascii="Arial" w:hAnsi="Arial" w:cs="Arial"/>
            <w:sz w:val="22"/>
            <w:szCs w:val="22"/>
          </w:rPr>
          <w:t>https://www.themedicportal.com/application-guide/the-nhs/challenges-facing-the-nhs/</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3ED0187A" w14:textId="48479CDC"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lastRenderedPageBreak/>
        <w:t>UK Government (2021)</w:t>
      </w:r>
      <w:r>
        <w:rPr>
          <w:rStyle w:val="apple-converted-space"/>
          <w:rFonts w:ascii="Arial" w:eastAsiaTheme="majorEastAsia" w:hAnsi="Arial" w:cs="Arial"/>
          <w:color w:val="000000"/>
          <w:sz w:val="22"/>
          <w:szCs w:val="22"/>
        </w:rPr>
        <w:t> </w:t>
      </w:r>
      <w:r>
        <w:rPr>
          <w:rFonts w:ascii="Arial" w:hAnsi="Arial" w:cs="Arial"/>
          <w:i/>
          <w:iCs/>
          <w:color w:val="000000"/>
          <w:sz w:val="22"/>
          <w:szCs w:val="22"/>
        </w:rPr>
        <w:t>Net zero strategy: Build back greener</w:t>
      </w:r>
      <w:r>
        <w:rPr>
          <w:rFonts w:ascii="Arial" w:hAnsi="Arial" w:cs="Arial"/>
          <w:color w:val="000000"/>
          <w:sz w:val="22"/>
          <w:szCs w:val="22"/>
        </w:rPr>
        <w:t xml:space="preserve">. Available at: </w:t>
      </w:r>
      <w:hyperlink r:id="rId29" w:history="1">
        <w:r w:rsidR="002D11B2" w:rsidRPr="001B4CE8">
          <w:rPr>
            <w:rStyle w:val="Hyperlink"/>
            <w:rFonts w:ascii="Arial" w:hAnsi="Arial" w:cs="Arial"/>
            <w:sz w:val="22"/>
            <w:szCs w:val="22"/>
          </w:rPr>
          <w:t>https://www.gov.uk/government/publications/net-zero-strategy</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5047E134" w14:textId="5850B940"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UNDP (2025)</w:t>
      </w:r>
      <w:r>
        <w:rPr>
          <w:rStyle w:val="apple-converted-space"/>
          <w:rFonts w:ascii="Arial" w:eastAsiaTheme="majorEastAsia" w:hAnsi="Arial" w:cs="Arial"/>
          <w:color w:val="000000"/>
          <w:sz w:val="22"/>
          <w:szCs w:val="22"/>
        </w:rPr>
        <w:t> </w:t>
      </w:r>
      <w:r>
        <w:rPr>
          <w:rFonts w:ascii="Arial" w:hAnsi="Arial" w:cs="Arial"/>
          <w:i/>
          <w:iCs/>
          <w:color w:val="000000"/>
          <w:sz w:val="22"/>
          <w:szCs w:val="22"/>
        </w:rPr>
        <w:t>Sustainable development goals</w:t>
      </w:r>
      <w:r>
        <w:rPr>
          <w:rFonts w:ascii="Arial" w:hAnsi="Arial" w:cs="Arial"/>
          <w:color w:val="000000"/>
          <w:sz w:val="22"/>
          <w:szCs w:val="22"/>
        </w:rPr>
        <w:t xml:space="preserve">. Available at: </w:t>
      </w:r>
      <w:hyperlink r:id="rId30" w:history="1">
        <w:r w:rsidR="002D11B2" w:rsidRPr="001B4CE8">
          <w:rPr>
            <w:rStyle w:val="Hyperlink"/>
            <w:rFonts w:ascii="Arial" w:hAnsi="Arial" w:cs="Arial"/>
            <w:sz w:val="22"/>
            <w:szCs w:val="22"/>
          </w:rPr>
          <w:t>https://www.undp.org/sustainable-development-goals</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60CF1D1B" w14:textId="77777777" w:rsidR="002D11B2"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United Nations (2016)</w:t>
      </w:r>
      <w:r>
        <w:rPr>
          <w:rStyle w:val="apple-converted-space"/>
          <w:rFonts w:ascii="Arial" w:eastAsiaTheme="majorEastAsia" w:hAnsi="Arial" w:cs="Arial"/>
          <w:color w:val="000000"/>
          <w:sz w:val="22"/>
          <w:szCs w:val="22"/>
        </w:rPr>
        <w:t> </w:t>
      </w:r>
      <w:r>
        <w:rPr>
          <w:rFonts w:ascii="Arial" w:hAnsi="Arial" w:cs="Arial"/>
          <w:i/>
          <w:iCs/>
          <w:color w:val="000000"/>
          <w:sz w:val="22"/>
          <w:szCs w:val="22"/>
        </w:rPr>
        <w:t xml:space="preserve">United </w:t>
      </w:r>
      <w:r w:rsidR="002D11B2">
        <w:rPr>
          <w:rFonts w:ascii="Arial" w:hAnsi="Arial" w:cs="Arial"/>
          <w:i/>
          <w:iCs/>
          <w:color w:val="000000"/>
          <w:sz w:val="22"/>
          <w:szCs w:val="22"/>
        </w:rPr>
        <w:t>Nations</w:t>
      </w:r>
      <w:r>
        <w:rPr>
          <w:rFonts w:ascii="Arial" w:hAnsi="Arial" w:cs="Arial"/>
          <w:i/>
          <w:iCs/>
          <w:color w:val="000000"/>
          <w:sz w:val="22"/>
          <w:szCs w:val="22"/>
        </w:rPr>
        <w:t xml:space="preserve"> sustainable development agenda</w:t>
      </w:r>
      <w:r>
        <w:rPr>
          <w:rFonts w:ascii="Arial" w:hAnsi="Arial" w:cs="Arial"/>
          <w:color w:val="000000"/>
          <w:sz w:val="22"/>
          <w:szCs w:val="22"/>
        </w:rPr>
        <w:t xml:space="preserve">. Available at: </w:t>
      </w:r>
      <w:hyperlink r:id="rId31" w:history="1">
        <w:r w:rsidR="002D11B2" w:rsidRPr="001B4CE8">
          <w:rPr>
            <w:rStyle w:val="Hyperlink"/>
            <w:rFonts w:ascii="Arial" w:hAnsi="Arial" w:cs="Arial"/>
            <w:sz w:val="22"/>
            <w:szCs w:val="22"/>
          </w:rPr>
          <w:t>https://www.un.org/sustainabledevelopment/development-agenda-retired/</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79C0FDC9" w14:textId="2CDCBABC"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United Nations (2023)</w:t>
      </w:r>
      <w:r>
        <w:rPr>
          <w:rStyle w:val="apple-converted-space"/>
          <w:rFonts w:ascii="Arial" w:eastAsiaTheme="majorEastAsia" w:hAnsi="Arial" w:cs="Arial"/>
          <w:color w:val="000000"/>
          <w:sz w:val="22"/>
          <w:szCs w:val="22"/>
        </w:rPr>
        <w:t> </w:t>
      </w:r>
      <w:r>
        <w:rPr>
          <w:rFonts w:ascii="Arial" w:hAnsi="Arial" w:cs="Arial"/>
          <w:i/>
          <w:iCs/>
          <w:color w:val="000000"/>
          <w:sz w:val="22"/>
          <w:szCs w:val="22"/>
        </w:rPr>
        <w:t>Goal 3: ensure healthy lives and promote well-being for all at all ages</w:t>
      </w:r>
      <w:r>
        <w:rPr>
          <w:rFonts w:ascii="Arial" w:hAnsi="Arial" w:cs="Arial"/>
          <w:color w:val="000000"/>
          <w:sz w:val="22"/>
          <w:szCs w:val="22"/>
        </w:rPr>
        <w:t xml:space="preserve">. Available at: </w:t>
      </w:r>
      <w:hyperlink r:id="rId32" w:history="1">
        <w:r w:rsidR="002D11B2" w:rsidRPr="001B4CE8">
          <w:rPr>
            <w:rStyle w:val="Hyperlink"/>
            <w:rFonts w:ascii="Arial" w:hAnsi="Arial" w:cs="Arial"/>
            <w:sz w:val="22"/>
            <w:szCs w:val="22"/>
          </w:rPr>
          <w:t>https://www.un.org/sustainabledevelopment/health/</w:t>
        </w:r>
      </w:hyperlink>
      <w:r w:rsidR="002D11B2">
        <w:rPr>
          <w:rFonts w:ascii="Arial" w:hAnsi="Arial" w:cs="Arial"/>
          <w:color w:val="000000"/>
          <w:sz w:val="22"/>
          <w:szCs w:val="22"/>
        </w:rPr>
        <w:t xml:space="preserve"> </w:t>
      </w:r>
      <w:r w:rsidR="002D11B2">
        <w:rPr>
          <w:rFonts w:ascii="Arial" w:hAnsi="Arial" w:cs="Arial"/>
          <w:color w:val="000000"/>
          <w:sz w:val="22"/>
          <w:szCs w:val="22"/>
        </w:rPr>
        <w:t>(Accessed: 4 August 2026).</w:t>
      </w:r>
    </w:p>
    <w:p w14:paraId="50CE017A" w14:textId="77777777" w:rsidR="00BC683E"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United Nations (2025)</w:t>
      </w:r>
      <w:r>
        <w:rPr>
          <w:rStyle w:val="apple-converted-space"/>
          <w:rFonts w:ascii="Arial" w:eastAsiaTheme="majorEastAsia" w:hAnsi="Arial" w:cs="Arial"/>
          <w:color w:val="000000"/>
          <w:sz w:val="22"/>
          <w:szCs w:val="22"/>
        </w:rPr>
        <w:t> </w:t>
      </w:r>
      <w:r>
        <w:rPr>
          <w:rFonts w:ascii="Arial" w:hAnsi="Arial" w:cs="Arial"/>
          <w:i/>
          <w:iCs/>
          <w:color w:val="000000"/>
          <w:sz w:val="22"/>
          <w:szCs w:val="22"/>
        </w:rPr>
        <w:t>Goal 13: take urgent action to combat climate change and its impacts</w:t>
      </w:r>
      <w:r>
        <w:rPr>
          <w:rFonts w:ascii="Arial" w:hAnsi="Arial" w:cs="Arial"/>
          <w:color w:val="000000"/>
          <w:sz w:val="22"/>
          <w:szCs w:val="22"/>
        </w:rPr>
        <w:t xml:space="preserve">. Available at: </w:t>
      </w:r>
      <w:hyperlink r:id="rId33" w:history="1">
        <w:r w:rsidR="00BC683E" w:rsidRPr="001B4CE8">
          <w:rPr>
            <w:rStyle w:val="Hyperlink"/>
            <w:rFonts w:ascii="Arial" w:hAnsi="Arial" w:cs="Arial"/>
            <w:sz w:val="22"/>
            <w:szCs w:val="22"/>
          </w:rPr>
          <w:t>https://www.un.org/sustainabledevelopment/climate-change/</w:t>
        </w:r>
      </w:hyperlink>
      <w:r w:rsidR="00BC683E">
        <w:rPr>
          <w:rFonts w:ascii="Arial" w:hAnsi="Arial" w:cs="Arial"/>
          <w:color w:val="000000"/>
          <w:sz w:val="22"/>
          <w:szCs w:val="22"/>
        </w:rPr>
        <w:t xml:space="preserve"> </w:t>
      </w:r>
      <w:r w:rsidR="00BC683E">
        <w:rPr>
          <w:rFonts w:ascii="Arial" w:hAnsi="Arial" w:cs="Arial"/>
          <w:color w:val="000000"/>
          <w:sz w:val="22"/>
          <w:szCs w:val="22"/>
        </w:rPr>
        <w:t>(Accessed: 4 August 2026).</w:t>
      </w:r>
    </w:p>
    <w:p w14:paraId="0577EB6C" w14:textId="77777777" w:rsidR="00BC683E"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University Hospitals Plymouth NHS Trust (2020)</w:t>
      </w:r>
      <w:r>
        <w:rPr>
          <w:rStyle w:val="apple-converted-space"/>
          <w:rFonts w:ascii="Arial" w:eastAsiaTheme="majorEastAsia" w:hAnsi="Arial" w:cs="Arial"/>
          <w:color w:val="000000"/>
          <w:sz w:val="22"/>
          <w:szCs w:val="22"/>
        </w:rPr>
        <w:t> </w:t>
      </w:r>
      <w:r>
        <w:rPr>
          <w:rFonts w:ascii="Arial" w:hAnsi="Arial" w:cs="Arial"/>
          <w:i/>
          <w:iCs/>
          <w:color w:val="000000"/>
          <w:sz w:val="22"/>
          <w:szCs w:val="22"/>
        </w:rPr>
        <w:t>Our sustainable development green plan for a greener future</w:t>
      </w:r>
      <w:r>
        <w:rPr>
          <w:rFonts w:ascii="Arial" w:hAnsi="Arial" w:cs="Arial"/>
          <w:color w:val="000000"/>
          <w:sz w:val="22"/>
          <w:szCs w:val="22"/>
        </w:rPr>
        <w:t xml:space="preserve">. Available at: </w:t>
      </w:r>
      <w:hyperlink r:id="rId34" w:history="1">
        <w:r w:rsidR="00BC683E" w:rsidRPr="001B4CE8">
          <w:rPr>
            <w:rStyle w:val="Hyperlink"/>
            <w:rFonts w:ascii="Arial" w:hAnsi="Arial" w:cs="Arial"/>
            <w:sz w:val="22"/>
            <w:szCs w:val="22"/>
          </w:rPr>
          <w:t>https://www.england.nhs.uk/south/wp-content/uploads/sites/6/2022/06/Devon-UHP-Green-Plan-2020-2025.pdf</w:t>
        </w:r>
      </w:hyperlink>
      <w:r w:rsidR="00BC683E">
        <w:rPr>
          <w:rFonts w:ascii="Arial" w:hAnsi="Arial" w:cs="Arial"/>
          <w:color w:val="000000"/>
          <w:sz w:val="22"/>
          <w:szCs w:val="22"/>
        </w:rPr>
        <w:t xml:space="preserve"> </w:t>
      </w:r>
      <w:r w:rsidR="00BC683E">
        <w:rPr>
          <w:rFonts w:ascii="Arial" w:hAnsi="Arial" w:cs="Arial"/>
          <w:color w:val="000000"/>
          <w:sz w:val="22"/>
          <w:szCs w:val="22"/>
        </w:rPr>
        <w:t>(Accessed: 4 August 2026).</w:t>
      </w:r>
    </w:p>
    <w:p w14:paraId="28CAE401" w14:textId="5A4A6A66"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Walters, A. (2023)</w:t>
      </w:r>
      <w:r w:rsidR="00BC683E">
        <w:rPr>
          <w:rFonts w:ascii="Arial" w:hAnsi="Arial" w:cs="Arial"/>
          <w:color w:val="000000"/>
          <w:sz w:val="22"/>
          <w:szCs w:val="22"/>
        </w:rPr>
        <w:t xml:space="preserve"> </w:t>
      </w:r>
      <w:r>
        <w:rPr>
          <w:rFonts w:ascii="Arial" w:hAnsi="Arial" w:cs="Arial"/>
          <w:i/>
          <w:iCs/>
          <w:color w:val="000000"/>
          <w:sz w:val="22"/>
          <w:szCs w:val="22"/>
        </w:rPr>
        <w:t>Expert briefing: Air pollution, health risks and climate change </w:t>
      </w:r>
      <w:r w:rsidR="00BC683E">
        <w:rPr>
          <w:rFonts w:ascii="Arial" w:hAnsi="Arial" w:cs="Arial"/>
          <w:i/>
          <w:iCs/>
          <w:color w:val="000000"/>
          <w:sz w:val="22"/>
          <w:szCs w:val="22"/>
        </w:rPr>
        <w:t>– centre</w:t>
      </w:r>
      <w:r>
        <w:rPr>
          <w:rFonts w:ascii="Arial" w:hAnsi="Arial" w:cs="Arial"/>
          <w:i/>
          <w:iCs/>
          <w:color w:val="000000"/>
          <w:sz w:val="22"/>
          <w:szCs w:val="22"/>
        </w:rPr>
        <w:t xml:space="preserve"> for climate engagement</w:t>
      </w:r>
      <w:r>
        <w:rPr>
          <w:rFonts w:ascii="Arial" w:hAnsi="Arial" w:cs="Arial"/>
          <w:color w:val="000000"/>
          <w:sz w:val="22"/>
          <w:szCs w:val="22"/>
        </w:rPr>
        <w:t xml:space="preserve">. Available at: </w:t>
      </w:r>
      <w:hyperlink r:id="rId35" w:history="1">
        <w:r w:rsidR="00BC683E" w:rsidRPr="001B4CE8">
          <w:rPr>
            <w:rStyle w:val="Hyperlink"/>
            <w:rFonts w:ascii="Arial" w:hAnsi="Arial" w:cs="Arial"/>
            <w:sz w:val="22"/>
            <w:szCs w:val="22"/>
          </w:rPr>
          <w:t>https://climatehughes.org/expert-briefing-air-pollution-health-risks-and-climate-change/</w:t>
        </w:r>
      </w:hyperlink>
      <w:r w:rsidR="00BC683E">
        <w:rPr>
          <w:rFonts w:ascii="Arial" w:hAnsi="Arial" w:cs="Arial"/>
          <w:color w:val="000000"/>
          <w:sz w:val="22"/>
          <w:szCs w:val="22"/>
        </w:rPr>
        <w:t xml:space="preserve"> </w:t>
      </w:r>
      <w:r w:rsidR="00BC683E">
        <w:rPr>
          <w:rFonts w:ascii="Arial" w:hAnsi="Arial" w:cs="Arial"/>
          <w:color w:val="000000"/>
          <w:sz w:val="22"/>
          <w:szCs w:val="22"/>
        </w:rPr>
        <w:t>(Accessed: 4 August 2026).</w:t>
      </w:r>
    </w:p>
    <w:p w14:paraId="0A99CEBC" w14:textId="7186122C"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WHO (2024)</w:t>
      </w:r>
      <w:r>
        <w:rPr>
          <w:rStyle w:val="apple-converted-space"/>
          <w:rFonts w:ascii="Arial" w:eastAsiaTheme="majorEastAsia" w:hAnsi="Arial" w:cs="Arial"/>
          <w:color w:val="000000"/>
          <w:sz w:val="22"/>
          <w:szCs w:val="22"/>
        </w:rPr>
        <w:t> </w:t>
      </w:r>
      <w:r>
        <w:rPr>
          <w:rFonts w:ascii="Arial" w:hAnsi="Arial" w:cs="Arial"/>
          <w:i/>
          <w:iCs/>
          <w:color w:val="000000"/>
          <w:sz w:val="22"/>
          <w:szCs w:val="22"/>
        </w:rPr>
        <w:t>Heat and health</w:t>
      </w:r>
      <w:r>
        <w:rPr>
          <w:rFonts w:ascii="Arial" w:hAnsi="Arial" w:cs="Arial"/>
          <w:color w:val="000000"/>
          <w:sz w:val="22"/>
          <w:szCs w:val="22"/>
        </w:rPr>
        <w:t xml:space="preserve">. Available at: </w:t>
      </w:r>
      <w:hyperlink r:id="rId36" w:history="1">
        <w:r w:rsidR="00BC683E" w:rsidRPr="001B4CE8">
          <w:rPr>
            <w:rStyle w:val="Hyperlink"/>
            <w:rFonts w:ascii="Arial" w:hAnsi="Arial" w:cs="Arial"/>
            <w:sz w:val="22"/>
            <w:szCs w:val="22"/>
          </w:rPr>
          <w:t>https://www.who.int/news-room/fact-sheets/detail/climate-change-heat-and-health</w:t>
        </w:r>
      </w:hyperlink>
      <w:r w:rsidR="00BC683E">
        <w:rPr>
          <w:rFonts w:ascii="Arial" w:hAnsi="Arial" w:cs="Arial"/>
          <w:color w:val="000000"/>
          <w:sz w:val="22"/>
          <w:szCs w:val="22"/>
        </w:rPr>
        <w:t xml:space="preserve"> </w:t>
      </w:r>
      <w:r w:rsidR="00BC683E">
        <w:rPr>
          <w:rFonts w:ascii="Arial" w:hAnsi="Arial" w:cs="Arial"/>
          <w:color w:val="000000"/>
          <w:sz w:val="22"/>
          <w:szCs w:val="22"/>
        </w:rPr>
        <w:t>(Accessed: 4 August 2026).</w:t>
      </w:r>
    </w:p>
    <w:p w14:paraId="499CCA01" w14:textId="38420050" w:rsidR="00AD600D" w:rsidRDefault="00AD600D" w:rsidP="00AD600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World Health Organization (2024)</w:t>
      </w:r>
      <w:r>
        <w:rPr>
          <w:rStyle w:val="apple-converted-space"/>
          <w:rFonts w:ascii="Arial" w:eastAsiaTheme="majorEastAsia" w:hAnsi="Arial" w:cs="Arial"/>
          <w:color w:val="000000"/>
          <w:sz w:val="22"/>
          <w:szCs w:val="22"/>
        </w:rPr>
        <w:t> </w:t>
      </w:r>
      <w:r>
        <w:rPr>
          <w:rFonts w:ascii="Arial" w:hAnsi="Arial" w:cs="Arial"/>
          <w:i/>
          <w:iCs/>
          <w:color w:val="000000"/>
          <w:sz w:val="22"/>
          <w:szCs w:val="22"/>
        </w:rPr>
        <w:t>Air pollution</w:t>
      </w:r>
      <w:r>
        <w:rPr>
          <w:rFonts w:ascii="Arial" w:hAnsi="Arial" w:cs="Arial"/>
          <w:color w:val="000000"/>
          <w:sz w:val="22"/>
          <w:szCs w:val="22"/>
        </w:rPr>
        <w:t xml:space="preserve">. Available at: </w:t>
      </w:r>
      <w:hyperlink r:id="rId37" w:history="1">
        <w:r w:rsidR="00BC683E" w:rsidRPr="001B4CE8">
          <w:rPr>
            <w:rStyle w:val="Hyperlink"/>
            <w:rFonts w:ascii="Arial" w:hAnsi="Arial" w:cs="Arial"/>
            <w:sz w:val="22"/>
            <w:szCs w:val="22"/>
          </w:rPr>
          <w:t>https://www.who.int/health-topics/air-pollution#tab=tab_1</w:t>
        </w:r>
      </w:hyperlink>
      <w:r w:rsidR="00BC683E">
        <w:rPr>
          <w:rFonts w:ascii="Arial" w:hAnsi="Arial" w:cs="Arial"/>
          <w:color w:val="000000"/>
          <w:sz w:val="22"/>
          <w:szCs w:val="22"/>
        </w:rPr>
        <w:t xml:space="preserve"> </w:t>
      </w:r>
      <w:r w:rsidR="00BC683E">
        <w:rPr>
          <w:rFonts w:ascii="Arial" w:hAnsi="Arial" w:cs="Arial"/>
          <w:color w:val="000000"/>
          <w:sz w:val="22"/>
          <w:szCs w:val="22"/>
        </w:rPr>
        <w:t>(Accessed: 4 August 2026).</w:t>
      </w:r>
    </w:p>
    <w:p w14:paraId="30DD85C0" w14:textId="613061C0" w:rsidR="00AD600D" w:rsidRPr="00AD600D" w:rsidRDefault="00AD600D" w:rsidP="00BC683E">
      <w:pPr>
        <w:pStyle w:val="NormalWeb"/>
        <w:spacing w:before="0" w:beforeAutospacing="0" w:after="240" w:afterAutospacing="0" w:line="330" w:lineRule="atLeast"/>
      </w:pPr>
      <w:r>
        <w:rPr>
          <w:rFonts w:ascii="Arial" w:hAnsi="Arial" w:cs="Arial"/>
          <w:color w:val="000000"/>
          <w:sz w:val="22"/>
          <w:szCs w:val="22"/>
        </w:rPr>
        <w:t>World Health Organization (2025)</w:t>
      </w:r>
      <w:r w:rsidR="00BC683E">
        <w:rPr>
          <w:rFonts w:ascii="Arial" w:hAnsi="Arial" w:cs="Arial"/>
          <w:color w:val="000000"/>
          <w:sz w:val="22"/>
          <w:szCs w:val="22"/>
        </w:rPr>
        <w:t xml:space="preserve"> </w:t>
      </w:r>
      <w:r>
        <w:rPr>
          <w:rFonts w:ascii="Arial" w:hAnsi="Arial" w:cs="Arial"/>
          <w:i/>
          <w:iCs/>
          <w:color w:val="000000"/>
          <w:sz w:val="22"/>
          <w:szCs w:val="22"/>
        </w:rPr>
        <w:t>Health and well-being</w:t>
      </w:r>
      <w:r>
        <w:rPr>
          <w:rFonts w:ascii="Arial" w:hAnsi="Arial" w:cs="Arial"/>
          <w:color w:val="000000"/>
          <w:sz w:val="22"/>
          <w:szCs w:val="22"/>
        </w:rPr>
        <w:t xml:space="preserve">. Available at: </w:t>
      </w:r>
      <w:hyperlink r:id="rId38" w:history="1">
        <w:r w:rsidR="00BC683E" w:rsidRPr="001B4CE8">
          <w:rPr>
            <w:rStyle w:val="Hyperlink"/>
            <w:rFonts w:ascii="Arial" w:hAnsi="Arial" w:cs="Arial"/>
            <w:sz w:val="22"/>
            <w:szCs w:val="22"/>
          </w:rPr>
          <w:t>https://www.who.int/data/gho/data/major-themes/health-and-well-being</w:t>
        </w:r>
      </w:hyperlink>
      <w:r w:rsidR="00BC683E">
        <w:rPr>
          <w:rFonts w:ascii="Arial" w:hAnsi="Arial" w:cs="Arial"/>
          <w:color w:val="000000"/>
          <w:sz w:val="22"/>
          <w:szCs w:val="22"/>
        </w:rPr>
        <w:t xml:space="preserve"> </w:t>
      </w:r>
      <w:r w:rsidR="00BC683E">
        <w:rPr>
          <w:rFonts w:ascii="Arial" w:hAnsi="Arial" w:cs="Arial"/>
          <w:color w:val="000000"/>
          <w:sz w:val="22"/>
          <w:szCs w:val="22"/>
        </w:rPr>
        <w:t>(Accessed: 4 August 2026).</w:t>
      </w:r>
    </w:p>
    <w:p w14:paraId="120351C9" w14:textId="77777777" w:rsidR="00002453" w:rsidRDefault="00002453" w:rsidP="00977089">
      <w:pPr>
        <w:spacing w:line="360" w:lineRule="auto"/>
        <w:jc w:val="both"/>
      </w:pPr>
    </w:p>
    <w:bookmarkEnd w:id="14"/>
    <w:p w14:paraId="5EDF532A" w14:textId="77777777" w:rsidR="00002453" w:rsidRPr="00473CC5" w:rsidRDefault="00002453" w:rsidP="00977089">
      <w:pPr>
        <w:spacing w:line="360" w:lineRule="auto"/>
        <w:jc w:val="both"/>
      </w:pPr>
    </w:p>
    <w:sectPr w:rsidR="00002453" w:rsidRPr="00473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2958"/>
    <w:multiLevelType w:val="hybridMultilevel"/>
    <w:tmpl w:val="F970C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BE64A6"/>
    <w:multiLevelType w:val="hybridMultilevel"/>
    <w:tmpl w:val="0E226D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37EAB"/>
    <w:multiLevelType w:val="multilevel"/>
    <w:tmpl w:val="5944DE12"/>
    <w:lvl w:ilvl="0">
      <w:start w:val="1"/>
      <w:numFmt w:val="upperRoman"/>
      <w:lvlText w:val="%1."/>
      <w:lvlJc w:val="righ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5BBB5B0D"/>
    <w:multiLevelType w:val="hybridMultilevel"/>
    <w:tmpl w:val="A04E38CC"/>
    <w:lvl w:ilvl="0" w:tplc="08090013">
      <w:start w:val="1"/>
      <w:numFmt w:val="upperRoman"/>
      <w:lvlText w:val="%1."/>
      <w:lvlJc w:val="righ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EF18A2"/>
    <w:multiLevelType w:val="hybridMultilevel"/>
    <w:tmpl w:val="6B307D24"/>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39284199">
    <w:abstractNumId w:val="1"/>
  </w:num>
  <w:num w:numId="2" w16cid:durableId="1951281760">
    <w:abstractNumId w:val="2"/>
  </w:num>
  <w:num w:numId="3" w16cid:durableId="336272184">
    <w:abstractNumId w:val="4"/>
  </w:num>
  <w:num w:numId="4" w16cid:durableId="1979529371">
    <w:abstractNumId w:val="3"/>
  </w:num>
  <w:num w:numId="5" w16cid:durableId="848568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CC5"/>
    <w:rsid w:val="00002453"/>
    <w:rsid w:val="001B47F5"/>
    <w:rsid w:val="001F44EA"/>
    <w:rsid w:val="00265AFE"/>
    <w:rsid w:val="002D11B2"/>
    <w:rsid w:val="003201FA"/>
    <w:rsid w:val="003736B3"/>
    <w:rsid w:val="003C662E"/>
    <w:rsid w:val="00473CC5"/>
    <w:rsid w:val="004B09C5"/>
    <w:rsid w:val="004D7C70"/>
    <w:rsid w:val="00532A9F"/>
    <w:rsid w:val="005E0ED0"/>
    <w:rsid w:val="005E5C78"/>
    <w:rsid w:val="006759F3"/>
    <w:rsid w:val="006B7203"/>
    <w:rsid w:val="00707BFE"/>
    <w:rsid w:val="0074770F"/>
    <w:rsid w:val="007A5E51"/>
    <w:rsid w:val="00855BC4"/>
    <w:rsid w:val="00863AD8"/>
    <w:rsid w:val="00883EFA"/>
    <w:rsid w:val="008B6F13"/>
    <w:rsid w:val="0093357A"/>
    <w:rsid w:val="009566BF"/>
    <w:rsid w:val="00977089"/>
    <w:rsid w:val="009D6316"/>
    <w:rsid w:val="00A04038"/>
    <w:rsid w:val="00AC2EFB"/>
    <w:rsid w:val="00AD600D"/>
    <w:rsid w:val="00B03ED3"/>
    <w:rsid w:val="00B057A3"/>
    <w:rsid w:val="00B65BED"/>
    <w:rsid w:val="00B848A8"/>
    <w:rsid w:val="00BB5313"/>
    <w:rsid w:val="00BC0914"/>
    <w:rsid w:val="00BC683E"/>
    <w:rsid w:val="00C751FD"/>
    <w:rsid w:val="00CB2BEF"/>
    <w:rsid w:val="00CB5711"/>
    <w:rsid w:val="00CD3F7C"/>
    <w:rsid w:val="00DA473E"/>
    <w:rsid w:val="00DC61F9"/>
    <w:rsid w:val="00E575BC"/>
    <w:rsid w:val="00F105D3"/>
    <w:rsid w:val="00F11832"/>
    <w:rsid w:val="00F1228E"/>
    <w:rsid w:val="00F250A0"/>
    <w:rsid w:val="00FC6975"/>
    <w:rsid w:val="00FD7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BD4060"/>
  <w15:chartTrackingRefBased/>
  <w15:docId w15:val="{5A03A912-3954-C148-83BE-DAAA0495B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8A8"/>
    <w:rPr>
      <w:rFonts w:ascii="Arial" w:hAnsi="Arial"/>
      <w:sz w:val="22"/>
    </w:rPr>
  </w:style>
  <w:style w:type="paragraph" w:styleId="Heading1">
    <w:name w:val="heading 1"/>
    <w:basedOn w:val="Normal"/>
    <w:next w:val="Normal"/>
    <w:link w:val="Heading1Char"/>
    <w:uiPriority w:val="9"/>
    <w:qFormat/>
    <w:rsid w:val="00B848A8"/>
    <w:pPr>
      <w:keepNext/>
      <w:keepLines/>
      <w:spacing w:before="360" w:after="80"/>
      <w:outlineLvl w:val="0"/>
    </w:pPr>
    <w:rPr>
      <w:rFonts w:eastAsiaTheme="majorEastAsia" w:cstheme="majorBidi"/>
      <w:color w:val="0F4761" w:themeColor="accent1" w:themeShade="BF"/>
      <w:szCs w:val="40"/>
    </w:rPr>
  </w:style>
  <w:style w:type="paragraph" w:styleId="Heading2">
    <w:name w:val="heading 2"/>
    <w:basedOn w:val="Normal"/>
    <w:next w:val="Normal"/>
    <w:link w:val="Heading2Char"/>
    <w:uiPriority w:val="9"/>
    <w:unhideWhenUsed/>
    <w:qFormat/>
    <w:rsid w:val="00F250A0"/>
    <w:pPr>
      <w:keepNext/>
      <w:keepLines/>
      <w:spacing w:before="160" w:after="80"/>
      <w:jc w:val="both"/>
      <w:outlineLvl w:val="1"/>
    </w:pPr>
    <w:rPr>
      <w:rFonts w:eastAsiaTheme="majorEastAsia" w:cstheme="majorBidi"/>
      <w:color w:val="0F4761" w:themeColor="accent1" w:themeShade="BF"/>
      <w:szCs w:val="32"/>
    </w:rPr>
  </w:style>
  <w:style w:type="paragraph" w:styleId="Heading3">
    <w:name w:val="heading 3"/>
    <w:basedOn w:val="Normal"/>
    <w:next w:val="Normal"/>
    <w:link w:val="Heading3Char"/>
    <w:uiPriority w:val="9"/>
    <w:unhideWhenUsed/>
    <w:qFormat/>
    <w:rsid w:val="00473C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C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C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C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C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C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C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8A8"/>
    <w:rPr>
      <w:rFonts w:ascii="Arial" w:eastAsiaTheme="majorEastAsia" w:hAnsi="Arial" w:cstheme="majorBidi"/>
      <w:color w:val="0F4761" w:themeColor="accent1" w:themeShade="BF"/>
      <w:szCs w:val="40"/>
    </w:rPr>
  </w:style>
  <w:style w:type="character" w:customStyle="1" w:styleId="Heading2Char">
    <w:name w:val="Heading 2 Char"/>
    <w:basedOn w:val="DefaultParagraphFont"/>
    <w:link w:val="Heading2"/>
    <w:uiPriority w:val="9"/>
    <w:rsid w:val="00F250A0"/>
    <w:rPr>
      <w:rFonts w:ascii="Arial" w:eastAsiaTheme="majorEastAsia" w:hAnsi="Arial" w:cstheme="majorBidi"/>
      <w:color w:val="0F4761" w:themeColor="accent1" w:themeShade="BF"/>
      <w:sz w:val="22"/>
      <w:szCs w:val="32"/>
    </w:rPr>
  </w:style>
  <w:style w:type="character" w:customStyle="1" w:styleId="Heading3Char">
    <w:name w:val="Heading 3 Char"/>
    <w:basedOn w:val="DefaultParagraphFont"/>
    <w:link w:val="Heading3"/>
    <w:uiPriority w:val="9"/>
    <w:rsid w:val="00473C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C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C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C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C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C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CC5"/>
    <w:rPr>
      <w:rFonts w:eastAsiaTheme="majorEastAsia" w:cstheme="majorBidi"/>
      <w:color w:val="272727" w:themeColor="text1" w:themeTint="D8"/>
    </w:rPr>
  </w:style>
  <w:style w:type="paragraph" w:styleId="Title">
    <w:name w:val="Title"/>
    <w:basedOn w:val="Normal"/>
    <w:next w:val="Normal"/>
    <w:link w:val="TitleChar"/>
    <w:uiPriority w:val="10"/>
    <w:qFormat/>
    <w:rsid w:val="00473C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C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C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C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CC5"/>
    <w:pPr>
      <w:spacing w:before="160"/>
      <w:jc w:val="center"/>
    </w:pPr>
    <w:rPr>
      <w:i/>
      <w:iCs/>
      <w:color w:val="404040" w:themeColor="text1" w:themeTint="BF"/>
    </w:rPr>
  </w:style>
  <w:style w:type="character" w:customStyle="1" w:styleId="QuoteChar">
    <w:name w:val="Quote Char"/>
    <w:basedOn w:val="DefaultParagraphFont"/>
    <w:link w:val="Quote"/>
    <w:uiPriority w:val="29"/>
    <w:rsid w:val="00473CC5"/>
    <w:rPr>
      <w:i/>
      <w:iCs/>
      <w:color w:val="404040" w:themeColor="text1" w:themeTint="BF"/>
    </w:rPr>
  </w:style>
  <w:style w:type="paragraph" w:styleId="ListParagraph">
    <w:name w:val="List Paragraph"/>
    <w:basedOn w:val="Normal"/>
    <w:uiPriority w:val="34"/>
    <w:qFormat/>
    <w:rsid w:val="00473CC5"/>
    <w:pPr>
      <w:ind w:left="720"/>
      <w:contextualSpacing/>
    </w:pPr>
  </w:style>
  <w:style w:type="character" w:styleId="IntenseEmphasis">
    <w:name w:val="Intense Emphasis"/>
    <w:basedOn w:val="DefaultParagraphFont"/>
    <w:uiPriority w:val="21"/>
    <w:qFormat/>
    <w:rsid w:val="00473CC5"/>
    <w:rPr>
      <w:i/>
      <w:iCs/>
      <w:color w:val="0F4761" w:themeColor="accent1" w:themeShade="BF"/>
    </w:rPr>
  </w:style>
  <w:style w:type="paragraph" w:styleId="IntenseQuote">
    <w:name w:val="Intense Quote"/>
    <w:basedOn w:val="Normal"/>
    <w:next w:val="Normal"/>
    <w:link w:val="IntenseQuoteChar"/>
    <w:uiPriority w:val="30"/>
    <w:qFormat/>
    <w:rsid w:val="00473C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CC5"/>
    <w:rPr>
      <w:i/>
      <w:iCs/>
      <w:color w:val="0F4761" w:themeColor="accent1" w:themeShade="BF"/>
    </w:rPr>
  </w:style>
  <w:style w:type="character" w:styleId="IntenseReference">
    <w:name w:val="Intense Reference"/>
    <w:basedOn w:val="DefaultParagraphFont"/>
    <w:uiPriority w:val="32"/>
    <w:qFormat/>
    <w:rsid w:val="00473CC5"/>
    <w:rPr>
      <w:b/>
      <w:bCs/>
      <w:smallCaps/>
      <w:color w:val="0F4761" w:themeColor="accent1" w:themeShade="BF"/>
      <w:spacing w:val="5"/>
    </w:rPr>
  </w:style>
  <w:style w:type="paragraph" w:styleId="TOCHeading">
    <w:name w:val="TOC Heading"/>
    <w:basedOn w:val="Heading1"/>
    <w:next w:val="Normal"/>
    <w:uiPriority w:val="39"/>
    <w:unhideWhenUsed/>
    <w:qFormat/>
    <w:rsid w:val="00473CC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73CC5"/>
    <w:pPr>
      <w:spacing w:before="120" w:after="0"/>
    </w:pPr>
    <w:rPr>
      <w:b/>
      <w:bCs/>
      <w:i/>
      <w:iCs/>
    </w:rPr>
  </w:style>
  <w:style w:type="paragraph" w:styleId="TOC2">
    <w:name w:val="toc 2"/>
    <w:basedOn w:val="Normal"/>
    <w:next w:val="Normal"/>
    <w:autoRedefine/>
    <w:uiPriority w:val="39"/>
    <w:unhideWhenUsed/>
    <w:rsid w:val="00473CC5"/>
    <w:pPr>
      <w:spacing w:before="120" w:after="0"/>
      <w:ind w:left="240"/>
    </w:pPr>
    <w:rPr>
      <w:b/>
      <w:bCs/>
      <w:szCs w:val="22"/>
    </w:rPr>
  </w:style>
  <w:style w:type="paragraph" w:styleId="TOC3">
    <w:name w:val="toc 3"/>
    <w:basedOn w:val="Normal"/>
    <w:next w:val="Normal"/>
    <w:autoRedefine/>
    <w:uiPriority w:val="39"/>
    <w:unhideWhenUsed/>
    <w:rsid w:val="00473CC5"/>
    <w:pPr>
      <w:spacing w:after="0"/>
      <w:ind w:left="480"/>
    </w:pPr>
    <w:rPr>
      <w:sz w:val="20"/>
      <w:szCs w:val="20"/>
    </w:rPr>
  </w:style>
  <w:style w:type="paragraph" w:styleId="TOC4">
    <w:name w:val="toc 4"/>
    <w:basedOn w:val="Normal"/>
    <w:next w:val="Normal"/>
    <w:autoRedefine/>
    <w:uiPriority w:val="39"/>
    <w:semiHidden/>
    <w:unhideWhenUsed/>
    <w:rsid w:val="00473CC5"/>
    <w:pPr>
      <w:spacing w:after="0"/>
      <w:ind w:left="720"/>
    </w:pPr>
    <w:rPr>
      <w:sz w:val="20"/>
      <w:szCs w:val="20"/>
    </w:rPr>
  </w:style>
  <w:style w:type="paragraph" w:styleId="TOC5">
    <w:name w:val="toc 5"/>
    <w:basedOn w:val="Normal"/>
    <w:next w:val="Normal"/>
    <w:autoRedefine/>
    <w:uiPriority w:val="39"/>
    <w:semiHidden/>
    <w:unhideWhenUsed/>
    <w:rsid w:val="00473CC5"/>
    <w:pPr>
      <w:spacing w:after="0"/>
      <w:ind w:left="960"/>
    </w:pPr>
    <w:rPr>
      <w:sz w:val="20"/>
      <w:szCs w:val="20"/>
    </w:rPr>
  </w:style>
  <w:style w:type="paragraph" w:styleId="TOC6">
    <w:name w:val="toc 6"/>
    <w:basedOn w:val="Normal"/>
    <w:next w:val="Normal"/>
    <w:autoRedefine/>
    <w:uiPriority w:val="39"/>
    <w:semiHidden/>
    <w:unhideWhenUsed/>
    <w:rsid w:val="00473CC5"/>
    <w:pPr>
      <w:spacing w:after="0"/>
      <w:ind w:left="1200"/>
    </w:pPr>
    <w:rPr>
      <w:sz w:val="20"/>
      <w:szCs w:val="20"/>
    </w:rPr>
  </w:style>
  <w:style w:type="paragraph" w:styleId="TOC7">
    <w:name w:val="toc 7"/>
    <w:basedOn w:val="Normal"/>
    <w:next w:val="Normal"/>
    <w:autoRedefine/>
    <w:uiPriority w:val="39"/>
    <w:semiHidden/>
    <w:unhideWhenUsed/>
    <w:rsid w:val="00473CC5"/>
    <w:pPr>
      <w:spacing w:after="0"/>
      <w:ind w:left="1440"/>
    </w:pPr>
    <w:rPr>
      <w:sz w:val="20"/>
      <w:szCs w:val="20"/>
    </w:rPr>
  </w:style>
  <w:style w:type="paragraph" w:styleId="TOC8">
    <w:name w:val="toc 8"/>
    <w:basedOn w:val="Normal"/>
    <w:next w:val="Normal"/>
    <w:autoRedefine/>
    <w:uiPriority w:val="39"/>
    <w:semiHidden/>
    <w:unhideWhenUsed/>
    <w:rsid w:val="00473CC5"/>
    <w:pPr>
      <w:spacing w:after="0"/>
      <w:ind w:left="1680"/>
    </w:pPr>
    <w:rPr>
      <w:sz w:val="20"/>
      <w:szCs w:val="20"/>
    </w:rPr>
  </w:style>
  <w:style w:type="paragraph" w:styleId="TOC9">
    <w:name w:val="toc 9"/>
    <w:basedOn w:val="Normal"/>
    <w:next w:val="Normal"/>
    <w:autoRedefine/>
    <w:uiPriority w:val="39"/>
    <w:semiHidden/>
    <w:unhideWhenUsed/>
    <w:rsid w:val="00473CC5"/>
    <w:pPr>
      <w:spacing w:after="0"/>
      <w:ind w:left="1920"/>
    </w:pPr>
    <w:rPr>
      <w:sz w:val="20"/>
      <w:szCs w:val="20"/>
    </w:rPr>
  </w:style>
  <w:style w:type="paragraph" w:customStyle="1" w:styleId="p1">
    <w:name w:val="p1"/>
    <w:basedOn w:val="Normal"/>
    <w:rsid w:val="00B848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B6F13"/>
    <w:rPr>
      <w:color w:val="467886" w:themeColor="hyperlink"/>
      <w:u w:val="single"/>
    </w:rPr>
  </w:style>
  <w:style w:type="character" w:customStyle="1" w:styleId="s2">
    <w:name w:val="s2"/>
    <w:basedOn w:val="DefaultParagraphFont"/>
    <w:rsid w:val="0074770F"/>
  </w:style>
  <w:style w:type="character" w:customStyle="1" w:styleId="s1">
    <w:name w:val="s1"/>
    <w:basedOn w:val="DefaultParagraphFont"/>
    <w:rsid w:val="0074770F"/>
  </w:style>
  <w:style w:type="paragraph" w:styleId="NormalWeb">
    <w:name w:val="Normal (Web)"/>
    <w:basedOn w:val="Normal"/>
    <w:uiPriority w:val="99"/>
    <w:unhideWhenUsed/>
    <w:rsid w:val="00AD600D"/>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customStyle="1" w:styleId="apple-converted-space">
    <w:name w:val="apple-converted-space"/>
    <w:basedOn w:val="DefaultParagraphFont"/>
    <w:rsid w:val="00AD600D"/>
  </w:style>
  <w:style w:type="character" w:styleId="UnresolvedMention">
    <w:name w:val="Unresolved Mention"/>
    <w:basedOn w:val="DefaultParagraphFont"/>
    <w:uiPriority w:val="99"/>
    <w:semiHidden/>
    <w:unhideWhenUsed/>
    <w:rsid w:val="00AD600D"/>
    <w:rPr>
      <w:color w:val="605E5C"/>
      <w:shd w:val="clear" w:color="auto" w:fill="E1DFDD"/>
    </w:rPr>
  </w:style>
  <w:style w:type="character" w:styleId="FollowedHyperlink">
    <w:name w:val="FollowedHyperlink"/>
    <w:basedOn w:val="DefaultParagraphFont"/>
    <w:uiPriority w:val="99"/>
    <w:semiHidden/>
    <w:unhideWhenUsed/>
    <w:rsid w:val="00265A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ondon.gov.uk/programmes-and-strategies/environment-and-climate-change/pollution-and-air-quality/health-and-exposure-pollution" TargetMode="External"/><Relationship Id="rId18" Type="http://schemas.openxmlformats.org/officeDocument/2006/relationships/hyperlink" Target="https://www.mentalhealth.org.uk/explore-mental-health/blogs/what-well-being-how-can-we-measure-it-and-how-can-we-support-people-improve-it" TargetMode="External"/><Relationship Id="rId26" Type="http://schemas.openxmlformats.org/officeDocument/2006/relationships/hyperlink" Target="https://globalgoals.org/goals/13-climate-action/" TargetMode="External"/><Relationship Id="rId39" Type="http://schemas.openxmlformats.org/officeDocument/2006/relationships/fontTable" Target="fontTable.xml"/><Relationship Id="rId21" Type="http://schemas.openxmlformats.org/officeDocument/2006/relationships/hyperlink" Target="https://www.rac.co.uk/drive/advice/emissions/ultra-low-emission-zone/" TargetMode="External"/><Relationship Id="rId34" Type="http://schemas.openxmlformats.org/officeDocument/2006/relationships/hyperlink" Target="https://www.england.nhs.uk/south/wp-content/uploads/sites/6/2022/06/Devon-UHP-Green-Plan-2020-2025.pdf" TargetMode="External"/><Relationship Id="rId7" Type="http://schemas.openxmlformats.org/officeDocument/2006/relationships/hyperlink" Target="https://www.sciencedirect.com/science/article/pii/S2666188824001886?via%3Dihub" TargetMode="External"/><Relationship Id="rId12" Type="http://schemas.openxmlformats.org/officeDocument/2006/relationships/hyperlink" Target="https://www.gov.uk/government/publications/global-health-framework-working-together-towards-a-healthier-world/global-health-framework-working-together-towards-a-healthier-world-may-2023" TargetMode="External"/><Relationship Id="rId17" Type="http://schemas.openxmlformats.org/officeDocument/2006/relationships/hyperlink" Target="https://tfl.gov.uk/corporate/about-tfl/how-we-work/planning-for-the-future/healthy-streets" TargetMode="External"/><Relationship Id="rId25" Type="http://schemas.openxmlformats.org/officeDocument/2006/relationships/hyperlink" Target="https://sdgs.un.org/publications/indicators-and-monitoring-framework-sustainable-development-goals-17958" TargetMode="External"/><Relationship Id="rId33" Type="http://schemas.openxmlformats.org/officeDocument/2006/relationships/hyperlink" Target="https://www.un.org/sustainabledevelopment/climate-change/" TargetMode="External"/><Relationship Id="rId38" Type="http://schemas.openxmlformats.org/officeDocument/2006/relationships/hyperlink" Target="https://www.who.int/data/gho/data/major-themes/health-and-well-being" TargetMode="External"/><Relationship Id="rId2" Type="http://schemas.openxmlformats.org/officeDocument/2006/relationships/numbering" Target="numbering.xml"/><Relationship Id="rId16" Type="http://schemas.openxmlformats.org/officeDocument/2006/relationships/hyperlink" Target="https://journals.sagepub.com/doi/10.1177/11786302241298789" TargetMode="External"/><Relationship Id="rId20" Type="http://schemas.openxmlformats.org/officeDocument/2006/relationships/hyperlink" Target="https://www.england.nhs.uk/about/what-we-do/" TargetMode="External"/><Relationship Id="rId29" Type="http://schemas.openxmlformats.org/officeDocument/2006/relationships/hyperlink" Target="https://www.gov.uk/government/publications/net-zero-strategy"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nature.com/articles/s41598-023-47746-w" TargetMode="External"/><Relationship Id="rId24" Type="http://schemas.openxmlformats.org/officeDocument/2006/relationships/hyperlink" Target="https://stakeholderforum.org/sdg-13-take-urgent-action-to-combat-climate-change-and-its-impacts/" TargetMode="External"/><Relationship Id="rId32" Type="http://schemas.openxmlformats.org/officeDocument/2006/relationships/hyperlink" Target="https://www.un.org/sustainabledevelopment/health/" TargetMode="External"/><Relationship Id="rId37" Type="http://schemas.openxmlformats.org/officeDocument/2006/relationships/hyperlink" Target="https://www.who.int/health-topics/air-pollution#tab=tab_1"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ondon.gov.uk/programmes-and-strategies/environment-and-climate-change/london-environment-strategy" TargetMode="External"/><Relationship Id="rId23" Type="http://schemas.openxmlformats.org/officeDocument/2006/relationships/hyperlink" Target="https://www.sciencedirect.com/science/article/pii/S016885102500209X?via%3Dihub" TargetMode="External"/><Relationship Id="rId28" Type="http://schemas.openxmlformats.org/officeDocument/2006/relationships/hyperlink" Target="https://www.themedicportal.com/application-guide/the-nhs/challenges-facing-the-nhs/" TargetMode="External"/><Relationship Id="rId36" Type="http://schemas.openxmlformats.org/officeDocument/2006/relationships/hyperlink" Target="https://www.who.int/news-room/fact-sheets/detail/climate-change-heat-and-health" TargetMode="External"/><Relationship Id="rId10" Type="http://schemas.openxmlformats.org/officeDocument/2006/relationships/hyperlink" Target="https://assets.publishing.service.gov.uk/media/5c3b9debe5274a70c19d905c/clean-air-strategy-2019.pdf" TargetMode="External"/><Relationship Id="rId19" Type="http://schemas.openxmlformats.org/officeDocument/2006/relationships/hyperlink" Target="https://www.england.nhs.uk/2019/01/long-term-plan/" TargetMode="External"/><Relationship Id="rId31" Type="http://schemas.openxmlformats.org/officeDocument/2006/relationships/hyperlink" Target="https://www.un.org/sustainabledevelopment/development-agenda-retired/" TargetMode="External"/><Relationship Id="rId4" Type="http://schemas.openxmlformats.org/officeDocument/2006/relationships/settings" Target="settings.xml"/><Relationship Id="rId9" Type="http://schemas.openxmlformats.org/officeDocument/2006/relationships/hyperlink" Target="https://www.cfr.org/backgrounders/what-does-world-health-organization-do" TargetMode="External"/><Relationship Id="rId14" Type="http://schemas.openxmlformats.org/officeDocument/2006/relationships/hyperlink" Target="https://www.europarl.europa.eu/RegData/etudes/BRIE/2024/762380/EPRS_BRI(2024)762380_EN.pdf" TargetMode="External"/><Relationship Id="rId22" Type="http://schemas.openxmlformats.org/officeDocument/2006/relationships/hyperlink" Target="https://publications.aap.org/pediatrics/article-abstract/145/5/e20193169/36824/Climate-Change-as-a-Social-Determinant-of-Health?redirectedFrom=fulltext" TargetMode="External"/><Relationship Id="rId27" Type="http://schemas.openxmlformats.org/officeDocument/2006/relationships/hyperlink" Target="https://www.kingsfund.org.uk/insight-and-analysis/data-and-charts/health-inequalities-nutshell" TargetMode="External"/><Relationship Id="rId30" Type="http://schemas.openxmlformats.org/officeDocument/2006/relationships/hyperlink" Target="https://www.undp.org/sustainable-development-goals" TargetMode="External"/><Relationship Id="rId35" Type="http://schemas.openxmlformats.org/officeDocument/2006/relationships/hyperlink" Target="https://climatehughes.org/expert-briefing-air-pollution-health-risks-and-climate-change/" TargetMode="External"/><Relationship Id="rId8" Type="http://schemas.openxmlformats.org/officeDocument/2006/relationships/hyperlink" Target="https://www.cdc.gov/about/priorities/why-is-addressing-sdoh-important.htm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9E74B-68E2-C749-AF3B-3EBBA650F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3955</Words>
  <Characters>22544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Osei Kofi (2308809)</dc:creator>
  <cp:keywords/>
  <dc:description/>
  <cp:lastModifiedBy>Larry Osei Kofi (2308809)</cp:lastModifiedBy>
  <cp:revision>2</cp:revision>
  <dcterms:created xsi:type="dcterms:W3CDTF">2026-08-04T19:01:00Z</dcterms:created>
  <dcterms:modified xsi:type="dcterms:W3CDTF">2026-08-04T19:01:00Z</dcterms:modified>
</cp:coreProperties>
</file>